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left="0"/>
        <w:jc w:val="center"/>
        <w:rPr>
          <w:b/>
          <w:i w:val="0"/>
          <w:sz w:val="32"/>
          <w:szCs w:val="32"/>
        </w:rPr>
      </w:pPr>
      <w:r>
        <w:rPr>
          <w:b/>
          <w:i w:val="0"/>
          <w:sz w:val="32"/>
          <w:szCs w:val="32"/>
        </w:rPr>
      </w:r>
      <w:r/>
    </w:p>
    <w:p>
      <w:pPr>
        <w:pStyle w:val="863"/>
        <w:ind w:left="0"/>
        <w:jc w:val="center"/>
        <w:rPr>
          <w:b/>
          <w:i w:val="0"/>
          <w:sz w:val="32"/>
          <w:szCs w:val="32"/>
        </w:rPr>
      </w:pPr>
      <w:r>
        <w:rPr>
          <w:rFonts w:hint="eastAsia"/>
          <w:b/>
          <w:i w:val="0"/>
          <w:sz w:val="32"/>
          <w:szCs w:val="32"/>
        </w:rPr>
        <w:t xml:space="preserve">南通市第三人民医院</w:t>
      </w:r>
      <w:r/>
    </w:p>
    <w:p>
      <w:pPr>
        <w:pStyle w:val="863"/>
        <w:ind w:left="0"/>
        <w:jc w:val="center"/>
        <w:rPr>
          <w:b/>
          <w:i w:val="0"/>
          <w:sz w:val="32"/>
          <w:szCs w:val="32"/>
        </w:rPr>
      </w:pPr>
      <w:r>
        <w:rPr>
          <w:rFonts w:hint="eastAsia"/>
          <w:b/>
          <w:i w:val="0"/>
          <w:sz w:val="32"/>
          <w:szCs w:val="32"/>
        </w:rPr>
        <w:t xml:space="preserve">（南通市公共卫生临床医学中心）</w:t>
      </w:r>
      <w:r/>
    </w:p>
    <w:p>
      <w:pPr>
        <w:pStyle w:val="863"/>
        <w:jc w:val="center"/>
        <w:rPr>
          <w:b/>
          <w:i w:val="0"/>
          <w:sz w:val="32"/>
          <w:szCs w:val="32"/>
        </w:rPr>
      </w:pPr>
      <w:r>
        <w:rPr>
          <w:rFonts w:hint="eastAsia"/>
          <w:b/>
          <w:i w:val="0"/>
          <w:sz w:val="32"/>
          <w:szCs w:val="32"/>
        </w:rPr>
        <w:t xml:space="preserve">医疗设备采购项目</w:t>
      </w:r>
      <w:r/>
    </w:p>
    <w:p>
      <w:pPr>
        <w:pStyle w:val="985"/>
        <w:ind w:firstLine="0"/>
        <w:jc w:val="center"/>
        <w:rPr>
          <w:rFonts w:ascii="宋体" w:hAnsi="宋体" w:eastAsia="宋体" w:cs="宋体"/>
          <w:b/>
          <w:sz w:val="48"/>
          <w:szCs w:val="48"/>
        </w:rPr>
      </w:pPr>
      <w:r>
        <w:rPr>
          <w:rFonts w:ascii="宋体" w:hAnsi="宋体" w:eastAsia="宋体" w:cs="宋体"/>
          <w:b/>
          <w:sz w:val="48"/>
          <w:szCs w:val="48"/>
        </w:rPr>
      </w:r>
      <w:r/>
    </w:p>
    <w:p>
      <w:pPr>
        <w:pStyle w:val="985"/>
        <w:ind w:firstLine="0"/>
        <w:jc w:val="center"/>
        <w:rPr>
          <w:rFonts w:ascii="宋体" w:hAnsi="宋体" w:eastAsia="宋体" w:cs="宋体"/>
          <w:b/>
          <w:sz w:val="48"/>
          <w:szCs w:val="48"/>
        </w:rPr>
      </w:pPr>
      <w:r>
        <w:rPr>
          <w:rFonts w:ascii="宋体" w:hAnsi="宋体" w:eastAsia="宋体" w:cs="宋体"/>
          <w:b/>
          <w:sz w:val="48"/>
          <w:szCs w:val="48"/>
        </w:rPr>
      </w:r>
      <w:r/>
    </w:p>
    <w:p>
      <w:pPr>
        <w:pStyle w:val="985"/>
        <w:ind w:firstLine="0"/>
        <w:jc w:val="center"/>
        <w:rPr>
          <w:rFonts w:ascii="宋体" w:hAnsi="宋体" w:eastAsia="宋体" w:cs="宋体"/>
          <w:b/>
          <w:sz w:val="84"/>
        </w:rPr>
      </w:pPr>
      <w:r>
        <w:rPr>
          <w:rFonts w:hint="eastAsia" w:ascii="宋体" w:hAnsi="宋体" w:eastAsia="宋体" w:cs="宋体"/>
          <w:b/>
          <w:sz w:val="84"/>
        </w:rPr>
        <w:t xml:space="preserve">招 标 文 件</w:t>
      </w:r>
      <w:r/>
    </w:p>
    <w:p>
      <w:pPr>
        <w:pStyle w:val="985"/>
        <w:ind w:firstLine="0"/>
        <w:jc w:val="center"/>
        <w:rPr>
          <w:rFonts w:ascii="宋体" w:hAnsi="宋体" w:cs="宋体"/>
          <w:b/>
          <w:sz w:val="32"/>
        </w:rPr>
      </w:pPr>
      <w:r>
        <w:rPr>
          <w:rFonts w:ascii="宋体" w:hAnsi="宋体" w:cs="宋体"/>
          <w:b/>
          <w:sz w:val="32"/>
        </w:rPr>
      </w:r>
      <w:r/>
    </w:p>
    <w:p>
      <w:pPr>
        <w:pStyle w:val="985"/>
        <w:ind w:firstLine="0"/>
        <w:jc w:val="center"/>
        <w:rPr>
          <w:rFonts w:ascii="宋体" w:hAnsi="宋体" w:cs="宋体"/>
          <w:b/>
          <w:sz w:val="32"/>
        </w:rPr>
      </w:pPr>
      <w:r>
        <mc:AlternateContent>
          <mc:Choice Requires="wpg">
            <w:drawing>
              <wp:inline xmlns:wp="http://schemas.openxmlformats.org/drawingml/2006/wordprocessingDrawing" distT="0" distB="0" distL="0" distR="0">
                <wp:extent cx="1655445" cy="1437005"/>
                <wp:effectExtent l="0" t="0" r="1905" b="1270"/>
                <wp:docPr id="1"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655445" cy="143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0.3pt;height:113.1pt;mso-wrap-distance-left:0.0pt;mso-wrap-distance-top:0.0pt;mso-wrap-distance-right:0.0pt;mso-wrap-distance-bottom:0.0pt;" stroked="f">
                <v:path textboxrect="0,0,0,0"/>
                <v:imagedata r:id="rId18" o:title=""/>
              </v:shape>
            </w:pict>
          </mc:Fallback>
        </mc:AlternateContent>
      </w:r>
      <w:r/>
    </w:p>
    <w:p>
      <w:pPr>
        <w:pStyle w:val="985"/>
        <w:ind w:firstLine="0"/>
        <w:jc w:val="center"/>
        <w:rPr>
          <w:rFonts w:ascii="宋体" w:hAnsi="宋体" w:cs="宋体"/>
          <w:b/>
          <w:sz w:val="32"/>
        </w:rPr>
      </w:pPr>
      <w:r>
        <w:rPr>
          <w:rFonts w:ascii="宋体" w:hAnsi="宋体" w:cs="宋体"/>
          <w:b/>
          <w:sz w:val="32"/>
        </w:rPr>
      </w:r>
      <w:r/>
    </w:p>
    <w:p>
      <w:pPr>
        <w:pStyle w:val="985"/>
        <w:ind w:firstLine="0"/>
        <w:jc w:val="center"/>
        <w:rPr>
          <w:rFonts w:ascii="宋体" w:hAnsi="宋体" w:cs="宋体"/>
          <w:b/>
          <w:sz w:val="32"/>
        </w:rPr>
      </w:pPr>
      <w:r>
        <w:rPr>
          <w:rFonts w:ascii="宋体" w:hAnsi="宋体" w:cs="宋体"/>
          <w:b/>
          <w:sz w:val="32"/>
        </w:rPr>
      </w:r>
      <w:r/>
    </w:p>
    <w:p>
      <w:pPr>
        <w:pStyle w:val="985"/>
        <w:ind w:firstLine="0"/>
        <w:jc w:val="center"/>
        <w:rPr>
          <w:rFonts w:ascii="宋体" w:hAnsi="宋体" w:eastAsia="宋体" w:cs="宋体"/>
          <w:b/>
          <w:sz w:val="32"/>
          <w:szCs w:val="32"/>
        </w:rPr>
      </w:pPr>
      <w:r>
        <w:rPr>
          <w:rFonts w:hint="eastAsia" w:ascii="宋体" w:hAnsi="宋体" w:eastAsia="宋体" w:cs="宋体"/>
          <w:b/>
          <w:sz w:val="32"/>
          <w:szCs w:val="32"/>
        </w:rPr>
        <w:t xml:space="preserve">项目名称：医疗设备采购项目</w:t>
      </w:r>
      <w:r/>
    </w:p>
    <w:p>
      <w:pPr>
        <w:pStyle w:val="985"/>
        <w:ind w:firstLine="0"/>
        <w:jc w:val="center"/>
        <w:rPr>
          <w:rFonts w:ascii="宋体" w:hAnsi="宋体" w:eastAsia="宋体" w:cs="宋体"/>
          <w:b/>
          <w:sz w:val="32"/>
          <w:szCs w:val="32"/>
        </w:rPr>
      </w:pPr>
      <w:r>
        <w:rPr>
          <w:rFonts w:hint="eastAsia" w:ascii="宋体" w:hAnsi="宋体" w:eastAsia="宋体" w:cs="宋体"/>
          <w:b/>
          <w:sz w:val="32"/>
          <w:szCs w:val="32"/>
        </w:rPr>
        <w:t xml:space="preserve">项目编号：JSZC-320600-SHGK-G2026-0076</w:t>
      </w:r>
      <w:r/>
    </w:p>
    <w:p>
      <w:pPr>
        <w:pStyle w:val="985"/>
        <w:ind w:firstLine="0"/>
        <w:jc w:val="center"/>
        <w:rPr>
          <w:rFonts w:ascii="宋体" w:hAnsi="宋体" w:eastAsia="宋体" w:cs="宋体"/>
          <w:b/>
          <w:sz w:val="32"/>
          <w:szCs w:val="32"/>
        </w:rPr>
      </w:pPr>
      <w:r>
        <w:rPr>
          <w:rFonts w:hint="eastAsia" w:ascii="宋体" w:hAnsi="宋体" w:eastAsia="宋体" w:cs="宋体"/>
          <w:b/>
          <w:sz w:val="32"/>
          <w:szCs w:val="32"/>
        </w:rPr>
        <w:t xml:space="preserve">采购代理机构：江苏苏豪创新科技集团高科有限公司</w:t>
      </w:r>
      <w:r/>
    </w:p>
    <w:p>
      <w:pPr>
        <w:pStyle w:val="986"/>
        <w:jc w:val="center"/>
        <w:rPr>
          <w:rFonts w:ascii="宋体" w:hAnsi="宋体" w:cs="宋体"/>
          <w:b/>
          <w:bCs w:val="0"/>
          <w:color w:val="auto"/>
          <w:sz w:val="36"/>
          <w:szCs w:val="36"/>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lang w:val="zh-CN"/>
        </w:rPr>
      </w:r>
      <w:r/>
    </w:p>
    <w:p>
      <w:pPr>
        <w:spacing w:line="360" w:lineRule="auto"/>
        <w:rPr>
          <w:rFonts w:ascii="宋体" w:hAnsi="宋体" w:eastAsia="宋体" w:cs="宋体"/>
          <w:sz w:val="24"/>
          <w:szCs w:val="24"/>
        </w:rPr>
      </w:pPr>
      <w:r>
        <w:rPr>
          <w:rFonts w:ascii="宋体" w:hAnsi="宋体" w:eastAsia="宋体" w:cs="宋体"/>
          <w:sz w:val="24"/>
          <w:szCs w:val="24"/>
        </w:rPr>
      </w:r>
      <w:r/>
    </w:p>
    <w:p>
      <w:pPr>
        <w:pStyle w:val="771"/>
        <w:jc w:val="center"/>
        <w:rPr>
          <w:rFonts w:ascii="宋体" w:hAnsi="宋体" w:eastAsia="宋体" w:cs="宋体"/>
        </w:rPr>
      </w:pPr>
      <w:r>
        <w:rPr>
          <w:rFonts w:hint="eastAsia" w:asciiTheme="minorEastAsia" w:hAnsiTheme="minorEastAsia" w:eastAsiaTheme="minorEastAsia" w:cstheme="minorEastAsia"/>
        </w:rPr>
        <w:t xml:space="preserve"> </w:t>
      </w:r>
      <w:r>
        <w:rPr>
          <w:rFonts w:hint="eastAsia" w:ascii="宋体" w:hAnsi="宋体" w:eastAsia="宋体" w:cs="宋体"/>
        </w:rPr>
        <w:t xml:space="preserve">目 录</w:t>
      </w:r>
      <w:r/>
    </w:p>
    <w:p>
      <w:pPr>
        <w:jc w:val="both"/>
        <w:spacing w:line="113"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投标邀请</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投标人须知</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合同文本</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采购需求</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评标方法与评标标准</w:t>
      </w:r>
      <w:r/>
    </w:p>
    <w:p>
      <w:pPr>
        <w:numPr>
          <w:ilvl w:val="0"/>
          <w:numId w:val="1"/>
        </w:numPr>
        <w:jc w:val="both"/>
        <w:spacing w:before="240" w:line="113" w:lineRule="atLeast"/>
        <w:tabs>
          <w:tab w:val="left" w:pos="1440" w:leader="none"/>
        </w:tabs>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投标文件格式</w:t>
      </w:r>
      <w:r/>
    </w:p>
    <w:p>
      <w:pPr>
        <w:rPr>
          <w:rFonts w:asciiTheme="minorEastAsia" w:hAnsiTheme="minorEastAsia" w:cstheme="minorEastAsia"/>
          <w:sz w:val="28"/>
          <w:szCs w:val="28"/>
        </w:rPr>
      </w:pPr>
      <w:r>
        <w:rPr>
          <w:rFonts w:asciiTheme="minorEastAsia" w:hAnsiTheme="minorEastAsia" w:cstheme="minorEastAsia"/>
          <w:sz w:val="28"/>
          <w:szCs w:val="28"/>
        </w:rPr>
        <w:br w:type="page" w:clear="all"/>
      </w:r>
      <w:r/>
    </w:p>
    <w:p>
      <w:pPr>
        <w:pStyle w:val="771"/>
        <w:jc w:val="center"/>
        <w:rPr>
          <w:rFonts w:ascii="宋体" w:hAnsi="宋体" w:eastAsia="宋体" w:cs="宋体"/>
        </w:rPr>
      </w:pPr>
      <w:r>
        <w:rPr>
          <w:rFonts w:hint="eastAsia" w:ascii="宋体" w:hAnsi="宋体" w:eastAsia="宋体" w:cs="宋体"/>
        </w:rPr>
        <w:t xml:space="preserve">第一章 投标邀请</w:t>
      </w:r>
      <w:r/>
    </w:p>
    <w:p>
      <w:pPr>
        <w:ind w:firstLine="560"/>
        <w:jc w:val="both"/>
        <w:spacing w:line="360" w:lineRule="auto"/>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560"/>
        <w:jc w:val="both"/>
        <w:spacing w:line="360" w:lineRule="auto"/>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南通市第三人民医院（南通市公共卫生临床医学中心）医疗设备采购项目公开招标的潜在投标人可在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2026年09月21日10时00分（北京时间）</w:t>
      </w:r>
      <w:r>
        <w:rPr>
          <w:rFonts w:hint="eastAsia" w:ascii="宋体" w:hAnsi="宋体" w:eastAsia="宋体" w:cs="宋体"/>
          <w:sz w:val="24"/>
          <w:szCs w:val="24"/>
        </w:rPr>
        <w:t xml:space="preserve">前递交投标文件。</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受[南通市第三人民医院]的委托，江苏苏豪创新科技集团高科有限公司就[医疗设备采购项目]([JSZC-320600-SHGK-G2026-0076])项目进行公开招标采购，欢迎符合条件的供应商投标。</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一、项目基本情况</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1.项目编号：JSZC-320600-SHGK-G2026-0076</w:t>
      </w:r>
      <w:r>
        <w:rPr>
          <w:rFonts w:hint="eastAsia" w:ascii="宋体" w:hAnsi="宋体" w:eastAsia="宋体" w:cs="宋体"/>
          <w:sz w:val="24"/>
          <w:szCs w:val="24"/>
        </w:rPr>
        <w:tab/>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2.项目名称：南通市第三人民医院（南通市公共卫生临床医学中心）医疗设备采购项目</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3.预算金额：人民币420万元</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4.最高限价：人民币420万元</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5.采购需求：</w:t>
      </w:r>
      <w:r/>
    </w:p>
    <w:tbl>
      <w:tblPr>
        <w:tblStyle w:val="806"/>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2425"/>
        <w:gridCol w:w="901"/>
        <w:gridCol w:w="2112"/>
        <w:gridCol w:w="1826"/>
      </w:tblGrid>
      <w:tr>
        <w:trPr>
          <w:jc w:val="center"/>
        </w:trPr>
        <w:tc>
          <w:tcPr>
            <w:tcMar>
              <w:left w:w="108" w:type="dxa"/>
              <w:top w:w="0" w:type="dxa"/>
              <w:right w:w="108" w:type="dxa"/>
              <w:bottom w:w="0" w:type="dxa"/>
            </w:tcMar>
            <w:tcW w:w="922"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包号</w:t>
            </w:r>
            <w:r/>
          </w:p>
        </w:tc>
        <w:tc>
          <w:tcPr>
            <w:tcMar>
              <w:left w:w="108" w:type="dxa"/>
              <w:top w:w="0" w:type="dxa"/>
              <w:right w:w="108" w:type="dxa"/>
              <w:bottom w:w="0" w:type="dxa"/>
            </w:tcMar>
            <w:tcW w:w="2425"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设备名称</w:t>
            </w:r>
            <w:r/>
          </w:p>
        </w:tc>
        <w:tc>
          <w:tcPr>
            <w:tcMar>
              <w:left w:w="108" w:type="dxa"/>
              <w:top w:w="0" w:type="dxa"/>
              <w:right w:w="108" w:type="dxa"/>
              <w:bottom w:w="0" w:type="dxa"/>
            </w:tcMar>
            <w:tcW w:w="901"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数量</w:t>
            </w:r>
            <w:r/>
          </w:p>
        </w:tc>
        <w:tc>
          <w:tcPr>
            <w:tcW w:w="2112" w:type="dxa"/>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采购预算</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（万元人民币）</w:t>
            </w:r>
            <w:r/>
          </w:p>
        </w:tc>
        <w:tc>
          <w:tcPr>
            <w:tcMar>
              <w:left w:w="108" w:type="dxa"/>
              <w:top w:w="0" w:type="dxa"/>
              <w:right w:w="108" w:type="dxa"/>
              <w:bottom w:w="0" w:type="dxa"/>
            </w:tcMar>
            <w:tcW w:w="1826"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是否接受进口产品投标</w:t>
            </w:r>
            <w:r/>
          </w:p>
        </w:tc>
      </w:tr>
      <w:tr>
        <w:trPr>
          <w:jc w:val="center"/>
        </w:trPr>
        <w:tc>
          <w:tcPr>
            <w:tcMar>
              <w:left w:w="108" w:type="dxa"/>
              <w:top w:w="0" w:type="dxa"/>
              <w:right w:w="108" w:type="dxa"/>
              <w:bottom w:w="0" w:type="dxa"/>
            </w:tcMar>
            <w:tcW w:w="922"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w:t>
            </w:r>
            <w:r/>
          </w:p>
        </w:tc>
        <w:tc>
          <w:tcPr>
            <w:tcMar>
              <w:left w:w="108" w:type="dxa"/>
              <w:top w:w="0" w:type="dxa"/>
              <w:right w:w="108" w:type="dxa"/>
              <w:bottom w:w="0" w:type="dxa"/>
            </w:tcMar>
            <w:tcW w:w="2425"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血液透析滤过机</w:t>
            </w:r>
            <w:r/>
          </w:p>
        </w:tc>
        <w:tc>
          <w:tcPr>
            <w:tcMar>
              <w:left w:w="108" w:type="dxa"/>
              <w:top w:w="0" w:type="dxa"/>
              <w:right w:w="108" w:type="dxa"/>
              <w:bottom w:w="0" w:type="dxa"/>
            </w:tcMar>
            <w:tcW w:w="901"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w:t>
            </w:r>
            <w:r/>
          </w:p>
        </w:tc>
        <w:tc>
          <w:tcPr>
            <w:tcW w:w="2112" w:type="dxa"/>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w:t>
            </w:r>
            <w:r/>
          </w:p>
        </w:tc>
        <w:tc>
          <w:tcPr>
            <w:tcMar>
              <w:left w:w="108" w:type="dxa"/>
              <w:top w:w="0" w:type="dxa"/>
              <w:right w:w="108" w:type="dxa"/>
              <w:bottom w:w="0" w:type="dxa"/>
            </w:tcMar>
            <w:tcW w:w="1826" w:type="dxa"/>
            <w:vAlign w:val="center"/>
            <w:vMerge w:val="restart"/>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不接受</w:t>
            </w:r>
            <w:r/>
          </w:p>
        </w:tc>
      </w:tr>
      <w:tr>
        <w:trPr>
          <w:jc w:val="center"/>
        </w:trPr>
        <w:tc>
          <w:tcPr>
            <w:tcMar>
              <w:left w:w="108" w:type="dxa"/>
              <w:top w:w="0" w:type="dxa"/>
              <w:right w:w="108" w:type="dxa"/>
              <w:bottom w:w="0" w:type="dxa"/>
            </w:tcMar>
            <w:tcW w:w="922"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w:t>
            </w:r>
            <w:r/>
          </w:p>
        </w:tc>
        <w:tc>
          <w:tcPr>
            <w:tcMar>
              <w:left w:w="108" w:type="dxa"/>
              <w:top w:w="0" w:type="dxa"/>
              <w:right w:w="108" w:type="dxa"/>
              <w:bottom w:w="0" w:type="dxa"/>
            </w:tcMar>
            <w:tcW w:w="2425" w:type="dxa"/>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血透机</w:t>
            </w:r>
            <w:r/>
          </w:p>
        </w:tc>
        <w:tc>
          <w:tcPr>
            <w:tcMar>
              <w:left w:w="108" w:type="dxa"/>
              <w:top w:w="0" w:type="dxa"/>
              <w:right w:w="108" w:type="dxa"/>
              <w:bottom w:w="0" w:type="dxa"/>
            </w:tcMar>
            <w:tcW w:w="901"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w:t>
            </w:r>
            <w:r/>
          </w:p>
        </w:tc>
        <w:tc>
          <w:tcPr>
            <w:tcW w:w="2112" w:type="dxa"/>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288</w:t>
            </w:r>
            <w:r/>
          </w:p>
        </w:tc>
        <w:tc>
          <w:tcPr>
            <w:tcMar>
              <w:left w:w="108" w:type="dxa"/>
              <w:top w:w="0" w:type="dxa"/>
              <w:right w:w="108" w:type="dxa"/>
              <w:bottom w:w="0" w:type="dxa"/>
            </w:tcMar>
            <w:tcW w:w="1826" w:type="dxa"/>
            <w:vAlign w:val="center"/>
            <w:vMerge w:val="continue"/>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tc>
      </w:tr>
    </w:tbl>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5.合同履行期限：合同签订后30天内</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二、申请人的资格要求：</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（一）通用资格要求</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1.满足《中华人民共和国政府采购法》第二十二条规定。</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3.本项目不接受联合体投标。</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4.本项目不接受转包、分包。</w:t>
      </w:r>
      <w:r/>
    </w:p>
    <w:p>
      <w:pPr>
        <w:ind w:firstLine="561"/>
        <w:spacing w:line="360" w:lineRule="auto"/>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w:t>
      </w:r>
      <w:r/>
    </w:p>
    <w:p>
      <w:pPr>
        <w:ind w:firstLine="561"/>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0" w:name="_Hlk235120116"/>
      <w:r>
        <w:rPr>
          <w:rFonts w:hint="eastAsia" w:ascii="宋体" w:hAnsi="宋体" w:eastAsia="宋体" w:cs="宋体"/>
          <w:b/>
          <w:bCs/>
          <w:sz w:val="24"/>
          <w:szCs w:val="24"/>
        </w:rPr>
        <w:t xml:space="preserve">本项目专门面向中小企业采购。</w:t>
      </w:r>
      <w:r>
        <w:rPr>
          <w:rFonts w:hint="eastAsia" w:ascii="宋体" w:hAnsi="宋体" w:eastAsia="宋体" w:cs="宋体"/>
          <w:sz w:val="24"/>
          <w:szCs w:val="24"/>
        </w:rPr>
        <w:t xml:space="preserve">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bookmarkEnd w:id="0"/>
      <w:r/>
      <w:r/>
    </w:p>
    <w:p>
      <w:pPr>
        <w:ind w:firstLine="480"/>
        <w:spacing w:line="360" w:lineRule="auto"/>
        <w:rPr>
          <w:rFonts w:cs="Arial" w:asciiTheme="minorEastAsia" w:hAnsiTheme="minorEastAsia"/>
          <w:b/>
          <w:sz w:val="24"/>
        </w:rPr>
      </w:pPr>
      <w:r>
        <w:rPr>
          <w:rFonts w:hint="eastAsia" w:cs="Arial" w:asciiTheme="minorEastAsia" w:hAnsiTheme="minorEastAsia"/>
          <w:sz w:val="24"/>
        </w:rPr>
        <w:t xml:space="preserve">2.中小</w:t>
      </w:r>
      <w:r>
        <w:rPr>
          <w:rFonts w:hint="eastAsia" w:cs="Arial" w:asciiTheme="minorEastAsia" w:hAnsiTheme="minorEastAsia"/>
          <w:sz w:val="24"/>
        </w:rPr>
        <w:t xml:space="preserve">微企业</w:t>
      </w:r>
      <w:r>
        <w:rPr>
          <w:rFonts w:hint="eastAsia" w:cs="Arial" w:asciiTheme="minorEastAsia" w:hAnsiTheme="minorEastAsia"/>
          <w:sz w:val="24"/>
        </w:rPr>
        <w:t xml:space="preserve">划型标准请对照《关于印发中小企业划型标准规定的通知》（工信部联企业〔2011〕300号）（详见格式）。本项目采购标的对应的行业为</w:t>
      </w:r>
      <w:r>
        <w:rPr>
          <w:rFonts w:hint="eastAsia" w:cs="Arial" w:asciiTheme="minorEastAsia" w:hAnsiTheme="minorEastAsia"/>
          <w:sz w:val="24"/>
          <w:u w:val="single"/>
        </w:rPr>
        <w:t xml:space="preserve">工业</w:t>
      </w:r>
      <w:r>
        <w:rPr>
          <w:rFonts w:hint="eastAsia" w:cs="Arial" w:asciiTheme="minorEastAsia" w:hAnsiTheme="minorEastAsia"/>
          <w:sz w:val="24"/>
        </w:rPr>
        <w:t xml:space="preserve">。</w:t>
      </w:r>
      <w:r/>
    </w:p>
    <w:p>
      <w:pPr>
        <w:ind w:firstLine="480"/>
        <w:spacing w:line="360" w:lineRule="auto"/>
        <w:rPr>
          <w:rFonts w:ascii="宋体" w:hAnsi="宋体" w:eastAsia="宋体" w:cs="宋体"/>
          <w:sz w:val="24"/>
          <w:szCs w:val="24"/>
        </w:rPr>
      </w:pPr>
      <w:r>
        <w:rPr>
          <w:rFonts w:hint="eastAsia" w:cs="Arial" w:asciiTheme="minorEastAsia" w:hAnsi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（三）本项目的特定资格要求</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 w:name="_Hlk211819534"/>
      <w:r>
        <w:rPr>
          <w:rFonts w:hint="eastAsia" w:ascii="宋体" w:hAnsi="宋体" w:eastAsia="宋体" w:cs="宋体"/>
          <w:sz w:val="24"/>
          <w:szCs w:val="24"/>
        </w:rPr>
        <w:t xml:space="preserve">1.投标人须根据投标产品的类别，提供有效期内的《医疗器械经营许可证》或者《医疗器械经营备案凭证》（复印件）。</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2.投标人须提供投标产品的有效期内的《医疗器械注册证》或者备案凭证（复印件）。</w:t>
      </w:r>
      <w:bookmarkEnd w:id="1"/>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三、获取招标文件</w:t>
      </w:r>
      <w:r/>
    </w:p>
    <w:p>
      <w:pPr>
        <w:ind w:firstLine="54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1.时间：自招标文件公告发布之日起5个工作日。</w:t>
      </w:r>
      <w:r/>
    </w:p>
    <w:p>
      <w:pPr>
        <w:ind w:firstLine="54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2.方式：在“江苏政府采购网”自行免费下载招标文件。</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四、提交投标文件截止时间、开标时间和地点</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1.时间：</w:t>
      </w:r>
      <w:r>
        <w:rPr>
          <w:rFonts w:hint="eastAsia" w:ascii="宋体" w:hAnsi="宋体" w:eastAsia="宋体" w:cs="宋体"/>
          <w:sz w:val="24"/>
          <w:szCs w:val="24"/>
          <w:u w:val="single"/>
        </w:rPr>
        <w:t xml:space="preserve">2026年09月21日10时00分（北京时间）</w:t>
      </w:r>
      <w:r>
        <w:rPr>
          <w:rFonts w:hint="eastAsia" w:ascii="宋体" w:hAnsi="宋体" w:eastAsia="宋体" w:cs="宋体"/>
          <w:sz w:val="24"/>
          <w:szCs w:val="24"/>
        </w:rPr>
        <w:t xml:space="preserve">。</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”政府采购交易系统网上开标大厅。</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五、公告期限</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招标公告及招标文件公告期限为自本公告发布之日起5个工作日。</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六、其他补充事宜</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1.投标保证金：免收</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2.履约保证金：免收</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3.项目演示、样品、答辩等：无。</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系统操作过程中如遇问题，请致电“苏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”客服0519-86722801。</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5.有关本次招标的事项若存在变动或修改，均以江苏政府采购网发布的更正或补充通知为准，敬请及时关注。</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6.供应商应依照规定提交各类声明函、承诺函，不再同时提供原件备查或提供有关部门出具的相关证明文件。但中标供应商应做好提交声明函、承诺</w:t>
      </w:r>
      <w:r>
        <w:rPr>
          <w:rFonts w:hint="eastAsia" w:ascii="宋体" w:hAnsi="宋体" w:eastAsia="宋体" w:cs="宋体"/>
          <w:sz w:val="24"/>
          <w:szCs w:val="24"/>
        </w:rPr>
        <w:t xml:space="preserve">函相应</w:t>
      </w:r>
      <w:r>
        <w:rPr>
          <w:rFonts w:hint="eastAsia" w:ascii="宋体" w:hAnsi="宋体" w:eastAsia="宋体" w:cs="宋体"/>
          <w:sz w:val="24"/>
          <w:szCs w:val="24"/>
        </w:rPr>
        <w:t xml:space="preserve">原件的核查准备；核查后发现虚假或违背承诺的，依照相关法律法规规定处理。</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 “苏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”系统使用相关提醒</w:t>
      </w:r>
      <w:r/>
    </w:p>
    <w:p>
      <w:pPr>
        <w:ind w:firstLine="560"/>
        <w:jc w:val="both"/>
        <w:spacing w:line="360" w:lineRule="auto"/>
        <w:tabs>
          <w:tab w:val="left" w:pos="90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A和方正国际软件（北京）有限公司电子签章。如果投标人通过苏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系统参与政府采购项目，需要更换CA数字证书和电子签章。</w:t>
      </w:r>
      <w:r>
        <w:rPr>
          <w:rFonts w:hint="eastAsia" w:ascii="宋体" w:hAnsi="宋体" w:eastAsia="宋体" w:cs="宋体"/>
          <w:b/>
          <w:sz w:val="24"/>
          <w:szCs w:val="24"/>
        </w:rPr>
        <w:t xml:space="preserve">具体办理指南和操作手册见链接：http://www.ccgp-jiangsu.gov.cn/jiangsu/zlxz/ee/ee3a4bc5a3454aa2b0d9312230633ce9.html。</w:t>
      </w:r>
      <w:r/>
    </w:p>
    <w:p>
      <w:pPr>
        <w:ind w:firstLine="560"/>
        <w:jc w:val="both"/>
        <w:spacing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7.2领取CA和办理电子签章请至南通市政务服务中心裙楼四楼（南通市公共资源交易中心）CA办理窗口办理，详见《江苏省政府采购数字证书(供应商) CA及电子签章办理指南》），请及时进行注册并按要求制作、上传电子投标文件。</w:t>
      </w:r>
      <w:r/>
    </w:p>
    <w:p>
      <w:pPr>
        <w:ind w:firstLine="560"/>
        <w:jc w:val="both"/>
        <w:spacing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7.3参与采购活动：供应商插入CA证书登录“苏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r>
        <w:rPr>
          <w:rFonts w:hint="eastAsia" w:ascii="宋体" w:hAnsi="宋体" w:eastAsia="宋体" w:cs="宋体"/>
          <w:sz w:val="24"/>
          <w:szCs w:val="24"/>
        </w:rPr>
        <w:t xml:space="preserve">不做为</w:t>
      </w:r>
      <w:r>
        <w:rPr>
          <w:rFonts w:hint="eastAsia" w:ascii="宋体" w:hAnsi="宋体" w:eastAsia="宋体" w:cs="宋体"/>
          <w:sz w:val="24"/>
          <w:szCs w:val="24"/>
        </w:rPr>
        <w:t xml:space="preserve">供应商权益收到损害的证明材料和依据。</w:t>
      </w:r>
      <w:r/>
    </w:p>
    <w:p>
      <w:pPr>
        <w:ind w:right="120" w:firstLine="562"/>
        <w:jc w:val="both"/>
        <w:spacing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7.4</w:t>
      </w:r>
      <w:r>
        <w:rPr>
          <w:rFonts w:hint="eastAsia" w:ascii="宋体" w:hAnsi="宋体" w:eastAsia="宋体" w:cs="宋体"/>
          <w:sz w:val="24"/>
          <w:szCs w:val="24"/>
        </w:rPr>
        <w:t xml:space="preserve">开标当天投标供应商应及时登录“苏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”不见面开标大厅，并在规定时间内自行实施远程解密。</w:t>
      </w:r>
      <w:r>
        <w:rPr>
          <w:rFonts w:hint="eastAsia" w:ascii="宋体" w:hAnsi="宋体" w:eastAsia="宋体" w:cs="宋体"/>
          <w:b/>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w:t>
      </w:r>
      <w:r>
        <w:rPr>
          <w:rFonts w:hint="eastAsia" w:ascii="宋体" w:hAnsi="宋体" w:eastAsia="宋体" w:cs="宋体"/>
          <w:b/>
          <w:sz w:val="24"/>
          <w:szCs w:val="24"/>
        </w:rPr>
        <w:t xml:space="preserve">解密锁用错</w:t>
      </w:r>
      <w:r>
        <w:rPr>
          <w:rFonts w:hint="eastAsia" w:ascii="宋体" w:hAnsi="宋体" w:eastAsia="宋体" w:cs="宋体"/>
          <w:b/>
          <w:sz w:val="24"/>
          <w:szCs w:val="24"/>
        </w:rPr>
        <w:t xml:space="preserve">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sz w:val="24"/>
          <w:szCs w:val="24"/>
        </w:rPr>
        <w:t xml:space="preserve">因采购</w:t>
      </w:r>
      <w:r>
        <w:rPr>
          <w:rFonts w:hint="eastAsia" w:ascii="宋体" w:hAnsi="宋体" w:eastAsia="宋体" w:cs="宋体"/>
          <w:sz w:val="24"/>
          <w:szCs w:val="24"/>
        </w:rPr>
        <w:t xml:space="preserve">人原因</w:t>
      </w:r>
      <w:r>
        <w:rPr>
          <w:rFonts w:hint="eastAsia" w:ascii="宋体" w:hAnsi="宋体" w:eastAsia="宋体" w:cs="宋体"/>
          <w:sz w:val="24"/>
          <w:szCs w:val="24"/>
        </w:rPr>
        <w:t xml:space="preserve">或网上招投标平台发生故障，导致无法按时完成响应文件解密或开、评标工作无法进行的，可根据实际情况相应延迟解密时间或调整开、评标时间。</w:t>
      </w:r>
      <w:r/>
    </w:p>
    <w:p>
      <w:pPr>
        <w:ind w:firstLine="436"/>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七、本次招标联系方式</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称：南通市第三人民医院</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址：南通市崇川区青年中路60号 </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联系人：钱老师  </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联系方式： 0513-85116168</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 称：江苏苏豪创新科技集团高科有限公司</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址：南京市雨花台区软件大道21号苏豪集团C座110室</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联系方式：025-52875983</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3.项目联系方式：</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项目联系人：吴志叶、吴</w:t>
      </w:r>
      <w:r>
        <w:rPr>
          <w:rFonts w:hint="eastAsia" w:ascii="宋体" w:hAnsi="宋体" w:eastAsia="宋体" w:cs="宋体"/>
          <w:sz w:val="24"/>
          <w:szCs w:val="24"/>
        </w:rPr>
        <w:t xml:space="preserve">岢</w:t>
      </w:r>
      <w:r>
        <w:rPr>
          <w:rFonts w:hint="eastAsia" w:ascii="宋体" w:hAnsi="宋体" w:eastAsia="宋体" w:cs="宋体"/>
          <w:sz w:val="24"/>
          <w:szCs w:val="24"/>
        </w:rPr>
        <w:t xml:space="preserve">非</w:t>
      </w:r>
      <w:r/>
    </w:p>
    <w:p>
      <w:pPr>
        <w:ind w:firstLine="56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联系方式：025-52875936、025-52875983</w:t>
      </w:r>
      <w:r/>
    </w:p>
    <w:p>
      <w:pPr>
        <w:rPr>
          <w:rFonts w:ascii="宋体" w:hAnsi="宋体" w:eastAsia="宋体" w:cs="宋体"/>
        </w:rPr>
      </w:pPr>
      <w:r>
        <w:rPr>
          <w:rFonts w:hint="eastAsia" w:ascii="宋体" w:hAnsi="宋体" w:eastAsia="宋体" w:cs="宋体"/>
        </w:rPr>
        <w:br w:type="page" w:clear="all"/>
      </w:r>
      <w:r/>
    </w:p>
    <w:p>
      <w:r/>
      <w:r/>
    </w:p>
    <w:p>
      <w:pPr>
        <w:spacing w:line="113" w:lineRule="atLeast"/>
        <w:pBdr>
          <w:top w:val="none" w:color="000000" w:sz="0" w:space="0"/>
          <w:left w:val="none" w:color="000000" w:sz="0" w:space="0"/>
          <w:bottom w:val="none" w:color="000000" w:sz="0" w:space="0"/>
          <w:right w:val="none" w:color="000000" w:sz="0" w:space="0"/>
        </w:pBdr>
      </w:pPr>
      <w:r/>
      <w:r/>
    </w:p>
    <w:p>
      <w:pPr>
        <w:pStyle w:val="771"/>
        <w:jc w:val="center"/>
        <w:rPr>
          <w:rFonts w:ascii="宋体" w:hAnsi="宋体" w:eastAsia="宋体" w:cs="宋体"/>
        </w:rPr>
      </w:pPr>
      <w:r>
        <w:rPr>
          <w:rFonts w:hint="eastAsia" w:ascii="宋体" w:hAnsi="宋体" w:eastAsia="宋体" w:cs="宋体"/>
        </w:rPr>
        <w:t xml:space="preserve">第二章  投标人须知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一、总则</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1.招标方式</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 本次招标采取公开招标方式，本招标文件仅适用于招标公告中所述项目。</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2.合格的投标人</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2.1满足招标公告中供应商的资格要求的规定。</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 满足本文件实质性条款的规定。</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3.适用法律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4.投标费用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firstLine="480"/>
        <w:spacing w:line="360" w:lineRule="auto"/>
        <w:widowControl w:val="off"/>
        <w:rPr>
          <w:b/>
        </w:rPr>
      </w:pPr>
      <w:r>
        <w:rPr>
          <w:rFonts w:hint="eastAsia" w:ascii="宋体" w:hAnsi="宋体" w:eastAsia="宋体" w:cs="宋体"/>
          <w:sz w:val="24"/>
          <w:szCs w:val="24"/>
        </w:rPr>
        <w:t xml:space="preserve">4.2</w:t>
      </w:r>
      <w:r>
        <w:rPr>
          <w:rFonts w:hint="eastAsia" w:ascii="宋体" w:hAnsi="宋体" w:cs="宋体"/>
          <w:b/>
          <w:color w:val="000000"/>
          <w:sz w:val="24"/>
        </w:rPr>
        <w:t xml:space="preserve">本项目预算已包含本次招标服务费，故服务费由中标人支付。</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4.3本次招标代理机构和采购人不收取标书工本费。</w:t>
      </w:r>
      <w:r/>
    </w:p>
    <w:p>
      <w:pPr>
        <w:ind w:firstLine="480"/>
        <w:spacing w:line="360" w:lineRule="auto"/>
        <w:rPr>
          <w:rFonts w:ascii="宋体" w:hAnsi="宋体" w:cs="宋体"/>
          <w:sz w:val="24"/>
        </w:rPr>
      </w:pPr>
      <w:r>
        <w:rPr>
          <w:rFonts w:hint="eastAsia" w:ascii="宋体" w:hAnsi="宋体" w:eastAsia="宋体" w:cs="宋体"/>
          <w:sz w:val="24"/>
          <w:szCs w:val="24"/>
        </w:rPr>
        <w:t xml:space="preserve">4.4</w:t>
      </w:r>
      <w:r>
        <w:rPr>
          <w:rFonts w:hint="eastAsia" w:ascii="宋体" w:hAnsi="宋体" w:cs="宋体"/>
          <w:b/>
          <w:color w:val="000000"/>
          <w:sz w:val="24"/>
        </w:rPr>
        <w:t xml:space="preserve">领取中标通知时，中标人向采购代理机构一次性付清招标代理服务费</w:t>
      </w:r>
      <w:r>
        <w:rPr>
          <w:rFonts w:hint="eastAsia" w:ascii="宋体" w:hAnsi="宋体" w:eastAsia="宋体" w:cs="宋体"/>
          <w:sz w:val="24"/>
          <w:szCs w:val="24"/>
        </w:rPr>
        <w:t xml:space="preserve">。</w:t>
      </w:r>
      <w:r>
        <w:rPr>
          <w:rFonts w:hint="eastAsia" w:ascii="宋体" w:hAnsi="宋体" w:cs="宋体"/>
          <w:sz w:val="24"/>
        </w:rPr>
        <w:t xml:space="preserve">中标服务费以中标金额为基数，按国家计委颁发的[2002]1980号文《招标代理服务收费管理暂行办法》的有关规定执行，按招标收费标准下浮35%计算，不满1500元的，按1500元收取。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4.5开户名：江苏苏豪创新科技集团高科有限公司</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开户行：工行南京市白下支行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账  号：4301013119100888895</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5.招标文件的约束力</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 投标人一旦参加本项目采购活动，即被认为接受了本招标文件的规定和约束。</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二、招标文件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6、招标文件构成</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 招标文件由以下部分组成：</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（1）投标邀请</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（2）投标人须知</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（3）合同文本</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（4）采购需求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（5）评标方法与评标标准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（6）投标文件格式</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请仔细检查招标文件是否齐全，如有</w:t>
      </w:r>
      <w:r>
        <w:rPr>
          <w:rFonts w:hint="eastAsia" w:ascii="宋体" w:hAnsi="宋体" w:eastAsia="宋体" w:cs="宋体"/>
          <w:sz w:val="24"/>
          <w:szCs w:val="24"/>
        </w:rPr>
        <w:t xml:space="preserve">缺漏请</w:t>
      </w:r>
      <w:r>
        <w:rPr>
          <w:rFonts w:hint="eastAsia" w:ascii="宋体" w:hAnsi="宋体" w:eastAsia="宋体" w:cs="宋体"/>
          <w:sz w:val="24"/>
          <w:szCs w:val="24"/>
        </w:rPr>
        <w:t xml:space="preserve">立即与代理机构联系解决。</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sz w:val="24"/>
          <w:szCs w:val="24"/>
        </w:rPr>
        <w:t xml:space="preserve">作出</w:t>
      </w:r>
      <w:r>
        <w:rPr>
          <w:rFonts w:hint="eastAsia" w:ascii="宋体" w:hAnsi="宋体" w:eastAsia="宋体" w:cs="宋体"/>
          <w:sz w:val="24"/>
          <w:szCs w:val="24"/>
        </w:rPr>
        <w:t xml:space="preserve">实质性响应，否则其风险由投标人自行承担。</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7、招标文件的澄清</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前按招标公告中的通讯地址，以书面形式通知代理机构。采购人有权对发出的招标文件进行必要的澄清或修改。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8、招标文件的修改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 在投标截止时间前，代理机构可以对招标文件进行修改。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8.2 代理机构有权按照法定的要求推迟投标截止日期和开标日期。</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三、投标文件的编制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9、投标文件的语言及度量衡单位</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 投标人提交的投标文件以及投标人与代理机构就有关投标的所有来往通知、函件和文件均应使用简体中文。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10、投标文件构成</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 投标人编写的投标文件应包括资格证明文件、实质性要求响应及偏离表、投标分项报价表、技术要求响应及偏离表、商务要求响应及偏离表、其他证明文件、投标函、开标一览表等部分。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11、证明投标人及投标标的符合招标文件规定的文件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 投标人应按照招标文件要求提交证明文件，证明其及投标标的符合招标文件规定。</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12、投标分项报价表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 投标人按照招标文件规定格式填报投标分项报价表。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13、技术要求响应及偏离表、商务要求响应及偏离表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13.1投标人需对招标文件中的技术要求与商务要求逐项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响应或偏离，并说明原因。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13.2投标人需按照招标文件要求，在投标文件中提供与技术要求和商务要求相关的证明材料。</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14、服务承诺、培训计划、人员安排及其他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14.2 投标人需根据招标文件要求提供培训计划。</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14.3  投标人需根据招标文件要求提供所投标的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主要组成部分、功能设计、实现思路及关键技术等。</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15、投标函和开标一览表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 投标人应按照招标文件中提供的格式完整、正确填写投标函、开标一览表。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 </w:t>
      </w:r>
      <w:r>
        <w:rPr>
          <w:rFonts w:hint="eastAsia" w:ascii="宋体" w:hAnsi="宋体" w:eastAsia="宋体" w:cs="宋体"/>
          <w:b/>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16、投标有效期</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16.1投标有效期为代理机构规定的开标之日后</w:t>
      </w:r>
      <w:r>
        <w:rPr>
          <w:rFonts w:hint="eastAsia" w:ascii="宋体" w:hAnsi="宋体" w:eastAsia="宋体" w:cs="宋体"/>
          <w:b/>
          <w:sz w:val="24"/>
          <w:szCs w:val="24"/>
          <w:u w:val="single"/>
        </w:rPr>
        <w:t xml:space="preserve">九十（90）天</w:t>
      </w:r>
      <w:r>
        <w:rPr>
          <w:rFonts w:hint="eastAsia" w:ascii="宋体" w:hAnsi="宋体" w:eastAsia="宋体" w:cs="宋体"/>
          <w:sz w:val="24"/>
          <w:szCs w:val="24"/>
        </w:rPr>
        <w:t xml:space="preserve">。投标有效期比规定短的将被视为未实质性响应招标文件而予以拒绝。</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17、投标有效期的延长</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四、投标文件的递交</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18、电子投标文件的递交</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18.1投标人应当按照《操作手册》规定，在投标截止时间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并上传电子投标文件。</w:t>
      </w:r>
      <w:r/>
    </w:p>
    <w:p>
      <w:pPr>
        <w:ind w:firstLine="480"/>
        <w:jc w:val="both"/>
        <w:spacing w:before="280" w:after="29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19、投标截止日期</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u w:val="single"/>
        </w:rPr>
        <w:t xml:space="preserve">19.1 投标人上传电子投标文件的时间不得迟于招标公告中规定的投标截止时间。</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投标人应充分考虑到网络环境、网络带宽等风险因素，如因投标人自身原因造成电子投标文件上传不成功的，按照本招标文件第二章第27.1.2条规定做无效投标处理。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19.2代理机构可以按照规定，通过修改招标文件酌情延长投标截止日期，在此情况下，投标人的所有权利和义务以及投标人受制的截止日期均应以延长后新的截止日期为准。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20、投标文件的拒收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 代理机构拒绝接收在其规定的投标截止时间后上传的任何投标文件。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21、投标文件的撤回和修改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 投标文件的撤回</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21.1.1 电子投标文件的撤回</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投标人可在投标截止时间前，撤回其电子投标文件，具体操作方法见《操作手册》。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21.1.2 投标人撤回电子投标文件，则认为其不再参与本项目投标活动。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 投标文件的修改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21.2.2 在投标截止时间之后，投标人不得对其电子投标文件作任何修改。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五、开标与评标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22、开标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22.1代理机构将在招标公告中规定的时间和地点组织公开开标。投标人应当按照《操作手册》规定，参加开标活动和在苏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系统规定的时间内对投标文件进行解密。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22.2开标仪式由代理机构组织。苏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系统将自动对项目进行开标，并宣布各投标人名称和投标价格。</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22.4投标人如果对开标过程和开标记录有疑义，应当根据《操作手册》规定提出，如苏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系统中《开标记录表》宣布后5分钟内未提出的，视同认可开标结果。</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23、评标委员会</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23.1开标后，代理机构将立即组织评标委员会（以下简称评委会）进行评标。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 评委会由采购人代表和有关技术、经济等方面的专家组成，</w:t>
      </w:r>
      <w:r>
        <w:rPr>
          <w:rFonts w:hint="eastAsia" w:ascii="宋体" w:hAnsi="宋体" w:eastAsia="宋体" w:cs="宋体"/>
          <w:sz w:val="24"/>
          <w:szCs w:val="24"/>
        </w:rPr>
        <w:t xml:space="preserve">且人员</w:t>
      </w:r>
      <w:r>
        <w:rPr>
          <w:rFonts w:hint="eastAsia" w:ascii="宋体" w:hAnsi="宋体" w:eastAsia="宋体" w:cs="宋体"/>
          <w:sz w:val="24"/>
          <w:szCs w:val="24"/>
        </w:rPr>
        <w:t xml:space="preserve">构成符合政府采购有关规定。</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23.3评委会独立工作，负责评审所有投标文件并确定中标候选人。</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24．评标过程的保密与公正</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24.1凡是与审查、澄清、评价和比较投标的有关资料以及授标建议等，采购人、评委、代理机构均不得向投标人或与评标无关的其他人员透露。</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24.2在评标过程中，投标人不得以任何行为影响评标过程，否则其投标文件将被作为无效投标文件。</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24.3代理机构和评标委员会不向未中标的投标人解释未中标原因，也不公布评标过程中的相关细节。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24.4 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25．投标文件的澄清</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评标委员会并非对每个投标人都做澄清要求。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25.2需要供应商进行澄清、说明和补正的，评委会将通过苏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系统向供应商发出“澄清要求函”，接到“澄清要求函”的投标人应当按照要求在苏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系统中提交“澄清响应函”并加盖CA电子公章。澄清、说明和补正的内容作为投标文件的补充部分，具体操作方式见《操作手册》。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 接到评委会澄清、说明和补正要求的投标人如未按规定做出澄清、说明和补正，其风险由投标人自行承担。</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26、对投标文件的初审</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26.1投标文件初审分为资格审查和符合性审查。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26.1.1 资格审查：依据法律法规和招标文件的规定，由采购人对投标文件中的资格证明文件进行审查。资格审查的结论，采购人以书面形式向评委会进行反馈。</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26.1.3 未通过资格审查或符合性审查的投标人，代理机构将在苏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系统中告知未通过资格审查或符合性审查的原因，评审结束后，代理机构将不再告知未通过资格审查或符合性审查的原因。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w:t>
      </w:r>
      <w:r>
        <w:rPr>
          <w:rFonts w:hint="eastAsia" w:ascii="宋体" w:hAnsi="宋体" w:eastAsia="宋体" w:cs="宋体"/>
          <w:sz w:val="24"/>
          <w:szCs w:val="24"/>
        </w:rPr>
        <w:t xml:space="preserve">响。重大偏离的认定需经过评委会以少数服从多数的原则</w:t>
      </w:r>
      <w:r>
        <w:rPr>
          <w:rFonts w:hint="eastAsia" w:ascii="宋体" w:hAnsi="宋体" w:eastAsia="宋体" w:cs="宋体"/>
          <w:sz w:val="24"/>
          <w:szCs w:val="24"/>
        </w:rPr>
        <w:t xml:space="preserve">作出</w:t>
      </w:r>
      <w:r>
        <w:rPr>
          <w:rFonts w:hint="eastAsia" w:ascii="宋体" w:hAnsi="宋体" w:eastAsia="宋体" w:cs="宋体"/>
          <w:sz w:val="24"/>
          <w:szCs w:val="24"/>
        </w:rPr>
        <w:t xml:space="preserve">结论。评委决定投标文件的</w:t>
      </w:r>
      <w:r>
        <w:rPr>
          <w:rFonts w:hint="eastAsia" w:ascii="宋体" w:hAnsi="宋体" w:eastAsia="宋体" w:cs="宋体"/>
          <w:sz w:val="24"/>
          <w:szCs w:val="24"/>
        </w:rPr>
        <w:t xml:space="preserve">响应性只根据</w:t>
      </w:r>
      <w:r>
        <w:rPr>
          <w:rFonts w:hint="eastAsia" w:ascii="宋体" w:hAnsi="宋体" w:eastAsia="宋体" w:cs="宋体"/>
          <w:sz w:val="24"/>
          <w:szCs w:val="24"/>
        </w:rPr>
        <w:t xml:space="preserve">投标文件本身的内容，而不寻求外部的证据。</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（4）总价金额与按单价汇总金额不一致的，以单价金额计算结果为准。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同时出现两种以上错误的，按照前款规定的顺序修正。</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26.5评委会将按上述修正错误的方法调整投标文件中的投标报价，并通过苏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系统告知投标人，调整后的价格应对投标人具有约束力。如果投标人不接受修正后的价格，则其投标将被拒绝。</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26.7投标人在开、评标全过程中应保持通讯畅通，及时登录苏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系统查阅、答复相关信息，并安排专人与代理机构及评标委员会联系。</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27、无效投标条款</w:t>
      </w:r>
      <w:r>
        <w:rPr>
          <w:rFonts w:hint="eastAsia" w:ascii="宋体" w:hAnsi="宋体" w:eastAsia="宋体" w:cs="宋体"/>
          <w:sz w:val="24"/>
          <w:szCs w:val="24"/>
        </w:rPr>
        <w:t xml:space="preserve">和废标条款</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27.1无效投标条款</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27.1.1 投标人在苏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系统规定的时间内未成功解密电子投标文件的。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27.1.2 投标人未按照招标文件要求上传电子投标文件的。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27.1.3投标人同一分包提交两个（含两个）以上不同的投标报价的。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27.1.4投标人不具备招标文件中规定资格要求的。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27.1.5投标人的报价超过了采购预算或最高限价的。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27.1.6未通过符合性审查的。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27.1.7不符合招标文件中规定的实质性要求的（详见本招标文件第四章采购需求中标有“★”的技术要求及相关商务要求）。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27.1.9 投标文件含有采购人不能接受的附加条件的。</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27.1.10评审过程中出现下列情形之一的，评审委员会应当启动异常低价投标（响应）审查程序：</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（3）投标（响应）报价低于采购项目最高限价45%的，即投标（响应）报价＜采购项目最高限价×45%；</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启动异常低价投标（响应）审查后，评审委员会应当通过苏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系统要求相关供应商在评标现场合理的时间内，提供项目具体成本测算等与报价合理性相关的书面说明及相关证明材料，对投标（响应）价格</w:t>
      </w:r>
      <w:r>
        <w:rPr>
          <w:rFonts w:hint="eastAsia" w:ascii="宋体" w:hAnsi="宋体" w:eastAsia="宋体" w:cs="宋体"/>
          <w:sz w:val="24"/>
          <w:szCs w:val="24"/>
        </w:rPr>
        <w:t xml:space="preserve">作出</w:t>
      </w:r>
      <w:r>
        <w:rPr>
          <w:rFonts w:hint="eastAsia" w:ascii="宋体" w:hAnsi="宋体" w:eastAsia="宋体" w:cs="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w:t>
      </w:r>
      <w:r>
        <w:rPr>
          <w:rFonts w:hint="eastAsia" w:ascii="宋体" w:hAnsi="宋体" w:eastAsia="宋体" w:cs="宋体"/>
          <w:sz w:val="24"/>
          <w:szCs w:val="24"/>
        </w:rPr>
        <w:t xml:space="preserve">理。审查相关情况应当在评审报告中进行记录。</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27.1.11本项目采购产品被财政部、</w:t>
      </w:r>
      <w:r>
        <w:rPr>
          <w:rFonts w:hint="eastAsia" w:ascii="宋体" w:hAnsi="宋体" w:eastAsia="宋体" w:cs="宋体"/>
          <w:sz w:val="24"/>
          <w:szCs w:val="24"/>
        </w:rPr>
        <w:t xml:space="preserve">国家发改委</w:t>
      </w:r>
      <w:r>
        <w:rPr>
          <w:rFonts w:hint="eastAsia" w:ascii="宋体" w:hAnsi="宋体" w:eastAsia="宋体" w:cs="宋体"/>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27.1.12投标文件未按照招标文件要求加盖CA电子公章的。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27.1.13其他法律、法规及本招标文件规定的属无效投标的情形。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27.1.14投标人的商务技术部分得分相差异常悬殊，评标委员会一致认为得分</w:t>
      </w:r>
      <w:r>
        <w:rPr>
          <w:rFonts w:hint="eastAsia" w:ascii="宋体" w:hAnsi="宋体" w:eastAsia="宋体" w:cs="宋体"/>
          <w:sz w:val="24"/>
          <w:szCs w:val="24"/>
        </w:rPr>
        <w:t xml:space="preserve">畸</w:t>
      </w:r>
      <w:r>
        <w:rPr>
          <w:rFonts w:hint="eastAsia" w:ascii="宋体" w:hAnsi="宋体" w:eastAsia="宋体" w:cs="宋体"/>
          <w:sz w:val="24"/>
          <w:szCs w:val="24"/>
        </w:rPr>
        <w:t xml:space="preserve">低者有可能影响产品质量或者不能诚信履约的。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w:t>
      </w:r>
      <w:r>
        <w:rPr>
          <w:rFonts w:hint="eastAsia" w:ascii="宋体" w:hAnsi="宋体" w:eastAsia="宋体" w:cs="宋体"/>
          <w:sz w:val="24"/>
          <w:szCs w:val="24"/>
        </w:rPr>
        <w:t xml:space="preserve">废标条款</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27.2.1符合专业条件的供应商或者对招标文件作实质响应的供应商不足三家的。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27.2.2出现影响采购公正的违法、违规行为的。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27.2.3因重大变故，采购任务取消的。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27.2.4评标委员会认定招标文件存在歧义、重大缺陷导致评审工作无法进行。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27.2.5因苏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系统系统故障原因造成开标不成功的。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27.3投标截止时间结束后参加投标的供应商不足三家的处理：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六、定标</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28、确定中标单位</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28.1中标候选人的选取原则和数量见招标文件第五章规定。 </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28.2采购人应根据评委会推荐的中标候选人确定中标人。</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28.3代理机构将在“江苏政府采购网”发布中标公告，公告期限为1个工作日。</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28.4若有充分证据证明，中标人出现下列情况之一的，一经查实，将被取消中标资格：</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28.4.1提供虚假材料谋取中标的。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28.4.2向采购人、代理机构行贿或者提供其他不正当利益的。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28.4.3属于本文件规定的无效条件，但在评标过程中又未被评委会发现的。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28.4.4与采购人或者其他供应商恶意串通的。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28.4.5采取不正当手段诋毁、排挤其他供应商的。</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28.5.有下列情形之一的，视为投标人串通投标，投标无效：</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28.5.1不同投标人的投标文件由同一单位或者个人编制；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28.5.2不同投标人委托同一单位或者个人办理投标事宜；</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28.5.3不同投标人的投标文件载明的项目管理成员或者联系人员为同一人；</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28.5.4不同投标人的投标文件异常一致或者投标报价呈规律性差异；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29、质疑处理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29.1提出质疑的供应商应当是参与所质疑项目采购活动的供应商。潜在供应</w:t>
      </w:r>
      <w:r>
        <w:rPr>
          <w:rFonts w:hint="eastAsia" w:ascii="宋体" w:hAnsi="宋体" w:eastAsia="宋体" w:cs="宋体"/>
          <w:sz w:val="24"/>
          <w:szCs w:val="24"/>
        </w:rPr>
        <w:t xml:space="preserve">商依法</w:t>
      </w:r>
      <w:r>
        <w:rPr>
          <w:rFonts w:hint="eastAsia" w:ascii="宋体" w:hAnsi="宋体" w:eastAsia="宋体" w:cs="宋体"/>
          <w:sz w:val="24"/>
          <w:szCs w:val="24"/>
        </w:rPr>
        <w:t xml:space="preserve">获取其可质疑的采购文件的，可以对采购文件提出质疑。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t xml:space="preserve">29.2.2对采购过程提出质疑的，为各采购程序环节结束之日；</w:t>
      </w:r>
      <w:r>
        <w:rPr>
          <w:rFonts w:hint="eastAsia" w:ascii="宋体" w:hAnsi="宋体" w:eastAsia="宋体" w:cs="宋体"/>
          <w:sz w:val="24"/>
          <w:szCs w:val="24"/>
        </w:rPr>
        <w:br/>
        <w:t xml:space="preserve">29.2.3对中标或者成交结果提出质疑的，为中标或者成交结果公告期限届满之日。</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29.3质疑</w:t>
      </w:r>
      <w:r>
        <w:rPr>
          <w:rFonts w:hint="eastAsia" w:ascii="宋体" w:hAnsi="宋体" w:eastAsia="宋体" w:cs="宋体"/>
          <w:sz w:val="24"/>
          <w:szCs w:val="24"/>
        </w:rPr>
        <w:t xml:space="preserve">函必须</w:t>
      </w:r>
      <w:r>
        <w:rPr>
          <w:rFonts w:hint="eastAsia" w:ascii="宋体" w:hAnsi="宋体" w:eastAsia="宋体" w:cs="宋体"/>
          <w:sz w:val="24"/>
          <w:szCs w:val="24"/>
        </w:rPr>
        <w:t xml:space="preserve">按照本招标文件中《质疑函范本》要求的格式和内容进行填写。供应商如组成联合体参加投标，则《质疑函范本》中要求签字(签章)、盖章、加盖公章之处，联合体各方均须按要求签字(签章)、盖章、加盖公章。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采购人及代理机构只接收以纸质原件形式送达的质疑,建议供应商尽量通过邮寄方式提交质疑（采购人和代理机构不接受无快递</w:t>
      </w:r>
      <w:r>
        <w:rPr>
          <w:rFonts w:hint="eastAsia" w:ascii="宋体" w:hAnsi="宋体" w:eastAsia="宋体" w:cs="宋体"/>
          <w:sz w:val="24"/>
          <w:szCs w:val="24"/>
        </w:rPr>
        <w:t xml:space="preserve">运单号</w:t>
      </w:r>
      <w:r>
        <w:rPr>
          <w:rFonts w:hint="eastAsia" w:ascii="宋体" w:hAnsi="宋体" w:eastAsia="宋体" w:cs="宋体"/>
          <w:sz w:val="24"/>
          <w:szCs w:val="24"/>
        </w:rPr>
        <w:t xml:space="preserve">的快递）。</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采购人质疑接收人及联系方式见招标文件第一章。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 以下情形的质疑不予受理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29.5.1 内容不符合《政府采购质疑和投诉办法》第十二条规定的质疑。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29.5.2 超出政府采购法定期限的质疑。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29.5.3 以传真、电子邮件等方式递交的非原件形式的质疑。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29.5.4 未参加投标活动的供应商或在投标活动中自身权益未受到损害的供应商所提出的质疑。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29.5.5供应商组成联合体参加投标，联合体中任何一方或多方未按要求签字(签章)、盖章、加盖公章的质疑。</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30、中标通知书</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30.l中标结果确定后，代理机构将向中标人发出中标通知书。请中标人在中标结果公告届满之日起30日内,使用CA数字证书登录苏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系统及时下载中标通知书。因系统存储空间有限，自中标结果公告届满之日起30日后，苏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系统不再保证提供下载中标通知书服务,因未及时下载而造成的不利后果由中标人自行承担。</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both"/>
        <w:spacing w:before="145" w:after="145"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31.签订合同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31.l中标人应当在中标通知书发出之日起三十日内，按照招标文件确定的事项与采购人签订政府采购合同。</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 签订合同后，</w:t>
      </w:r>
      <w:r>
        <w:rPr>
          <w:rFonts w:hint="eastAsia" w:ascii="宋体" w:hAnsi="宋体" w:eastAsia="宋体" w:cs="宋体"/>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32、货物（包含与货物相关的服务）的追加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33、政府采购履约资金扶持政策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根据《关于深入开展南通市政府采购线上合同信用融资工作的通知》（</w:t>
      </w:r>
      <w:r>
        <w:rPr>
          <w:rFonts w:hint="eastAsia" w:ascii="宋体" w:hAnsi="宋体" w:eastAsia="宋体" w:cs="宋体"/>
          <w:sz w:val="24"/>
          <w:szCs w:val="24"/>
        </w:rPr>
        <w:t xml:space="preserve">通财购〔2022〕</w:t>
      </w:r>
      <w:r>
        <w:rPr>
          <w:rFonts w:hint="eastAsia" w:ascii="宋体" w:hAnsi="宋体" w:eastAsia="宋体" w:cs="宋体"/>
          <w:sz w:val="24"/>
          <w:szCs w:val="24"/>
        </w:rPr>
        <w:t xml:space="preserve">68号），对政府采购中标供应商提出“政采贷”融资申请的，采购人应当依法按时在“苏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”系统中录入并公开政府采购合同信息，</w:t>
      </w:r>
      <w:r>
        <w:rPr>
          <w:rFonts w:hint="eastAsia" w:ascii="宋体" w:hAnsi="宋体" w:eastAsia="宋体" w:cs="宋体"/>
          <w:sz w:val="24"/>
          <w:szCs w:val="24"/>
        </w:rPr>
        <w:t xml:space="preserve">勾选“融资贷款”</w:t>
      </w:r>
      <w:r>
        <w:rPr>
          <w:rFonts w:hint="eastAsia" w:ascii="宋体" w:hAnsi="宋体" w:eastAsia="宋体" w:cs="宋体"/>
          <w:sz w:val="24"/>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ascii="宋体" w:hAnsi="宋体" w:eastAsia="宋体" w:cs="宋体"/>
          <w:sz w:val="24"/>
          <w:szCs w:val="24"/>
        </w:rPr>
        <w:t xml:space="preserve">政采贷</w:t>
      </w:r>
      <w:r>
        <w:rPr>
          <w:rFonts w:hint="eastAsia" w:ascii="宋体" w:hAnsi="宋体" w:eastAsia="宋体" w:cs="宋体"/>
          <w:sz w:val="24"/>
          <w:szCs w:val="24"/>
        </w:rPr>
        <w:t xml:space="preserve">专栏</w:t>
      </w:r>
      <w:r/>
    </w:p>
    <w:p>
      <w:pPr>
        <w:jc w:val="both"/>
        <w:spacing w:line="499"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rPr>
          <w:sz w:val="24"/>
          <w:szCs w:val="24"/>
        </w:rPr>
        <w:pBdr>
          <w:top w:val="none" w:color="000000" w:sz="0" w:space="0"/>
          <w:left w:val="none" w:color="000000" w:sz="0" w:space="0"/>
          <w:bottom w:val="none" w:color="000000" w:sz="0" w:space="0"/>
          <w:right w:val="none" w:color="000000" w:sz="0" w:space="0"/>
        </w:pBdr>
      </w:pPr>
      <w:r>
        <w:rPr>
          <w:sz w:val="24"/>
          <w:szCs w:val="24"/>
        </w:rPr>
        <w:br w:type="page" w:clear="all"/>
      </w:r>
      <w:r/>
    </w:p>
    <w:p>
      <w:pPr>
        <w:pStyle w:val="771"/>
        <w:jc w:val="center"/>
        <w:rPr>
          <w:rFonts w:ascii="宋体" w:hAnsi="宋体" w:eastAsia="宋体" w:cs="宋体"/>
          <w:b/>
          <w:bCs/>
        </w:rPr>
      </w:pPr>
      <w:r>
        <w:rPr>
          <w:rFonts w:hint="eastAsia" w:ascii="宋体" w:hAnsi="宋体" w:eastAsia="宋体" w:cs="宋体"/>
          <w:b/>
          <w:bCs/>
        </w:rPr>
        <w:t xml:space="preserve">第三章  合同文本</w:t>
      </w:r>
      <w:r/>
    </w:p>
    <w:p>
      <w:pPr>
        <w:pStyle w:val="772"/>
        <w:jc w:val="center"/>
        <w:rPr>
          <w:rFonts w:ascii="仿宋" w:hAnsi="仿宋" w:eastAsia="仿宋" w:cs="仿宋"/>
          <w:sz w:val="24"/>
          <w:szCs w:val="24"/>
        </w:rPr>
      </w:pPr>
      <w:r>
        <w:rPr>
          <w:rFonts w:hint="eastAsia" w:ascii="仿宋" w:hAnsi="仿宋" w:eastAsia="仿宋" w:cs="仿宋"/>
          <w:sz w:val="24"/>
          <w:szCs w:val="24"/>
        </w:rPr>
        <w:t xml:space="preserve">以下为中标后</w:t>
      </w:r>
      <w:r>
        <w:rPr>
          <w:rFonts w:hint="eastAsia" w:ascii="仿宋" w:hAnsi="仿宋" w:eastAsia="仿宋" w:cs="仿宋"/>
          <w:sz w:val="24"/>
          <w:szCs w:val="24"/>
        </w:rPr>
        <w:t xml:space="preserve">签定</w:t>
      </w:r>
      <w:r>
        <w:rPr>
          <w:rFonts w:hint="eastAsia" w:ascii="仿宋" w:hAnsi="仿宋" w:eastAsia="仿宋" w:cs="仿宋"/>
          <w:sz w:val="24"/>
          <w:szCs w:val="24"/>
        </w:rPr>
        <w:t xml:space="preserve">本项目合同的通用条款，采购人与中标人应按此签订采购合同。中标人不得提出实质性的修改，关于专用条款将由采购人与中标人结合本项目具体情况协商后签订。</w:t>
      </w:r>
      <w:r/>
    </w:p>
    <w:p>
      <w:pPr>
        <w:jc w:val="center"/>
        <w:rPr>
          <w:b/>
          <w:sz w:val="30"/>
          <w:szCs w:val="30"/>
        </w:rPr>
      </w:pPr>
      <w:r>
        <w:rPr>
          <w:rFonts w:hint="eastAsia"/>
          <w:b/>
          <w:sz w:val="30"/>
          <w:szCs w:val="30"/>
        </w:rPr>
        <w:t xml:space="preserve">医疗设备合同</w:t>
      </w:r>
      <w:r/>
    </w:p>
    <w:p>
      <w:pPr>
        <w:ind w:left="6360" w:hanging="6360"/>
        <w:spacing w:line="360" w:lineRule="auto"/>
        <w:rPr>
          <w:sz w:val="24"/>
          <w:szCs w:val="24"/>
        </w:rPr>
      </w:pPr>
      <w:r>
        <w:rPr>
          <w:sz w:val="24"/>
          <w:szCs w:val="24"/>
        </w:rPr>
      </w:r>
      <w:r/>
    </w:p>
    <w:p>
      <w:pPr>
        <w:jc w:val="center"/>
        <w:rPr>
          <w:rFonts w:ascii="宋体" w:hAnsi="宋体" w:cs="宋体"/>
          <w:color w:val="000000"/>
          <w:sz w:val="24"/>
          <w:szCs w:val="24"/>
        </w:rPr>
      </w:pPr>
      <w:r>
        <w:rPr>
          <w:rFonts w:hint="eastAsia" w:ascii="宋体" w:hAnsi="宋体" w:cs="宋体"/>
          <w:color w:val="000000"/>
          <w:sz w:val="24"/>
          <w:szCs w:val="24"/>
        </w:rPr>
        <w:t xml:space="preserve">                  项目编号：                       </w:t>
      </w:r>
      <w:r/>
    </w:p>
    <w:p>
      <w:pPr>
        <w:jc w:val="center"/>
        <w:rPr>
          <w:rFonts w:ascii="宋体" w:hAnsi="宋体" w:cs="宋体"/>
          <w:sz w:val="24"/>
          <w:szCs w:val="24"/>
        </w:rPr>
      </w:pPr>
      <w:r>
        <w:rPr>
          <w:rFonts w:hint="eastAsia" w:ascii="宋体" w:hAnsi="宋体" w:cs="宋体"/>
          <w:sz w:val="24"/>
          <w:szCs w:val="24"/>
        </w:rPr>
        <w:t xml:space="preserve">                                      签约地点：南通市第三人民医院</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spacing w:line="480" w:lineRule="auto"/>
        <w:tabs>
          <w:tab w:val="left" w:pos="1440" w:leader="none"/>
        </w:tabs>
        <w:rPr>
          <w:rFonts w:ascii="宋体" w:hAnsi="宋体"/>
          <w:color w:val="000000"/>
          <w:sz w:val="24"/>
          <w:szCs w:val="24"/>
        </w:rPr>
      </w:pPr>
      <w:r>
        <w:rPr>
          <w:rFonts w:hint="eastAsia" w:ascii="宋体" w:hAnsi="宋体"/>
          <w:color w:val="000000"/>
          <w:sz w:val="24"/>
          <w:szCs w:val="24"/>
        </w:rPr>
        <w:t xml:space="preserve">医</w:t>
      </w:r>
      <w:r>
        <w:rPr>
          <w:rFonts w:hint="eastAsia" w:ascii="宋体" w:hAnsi="宋体"/>
          <w:color w:val="000000"/>
          <w:sz w:val="24"/>
          <w:szCs w:val="24"/>
        </w:rPr>
        <w:t xml:space="preserve"> 疗 设 备 购 销</w:t>
      </w:r>
      <w:r/>
    </w:p>
    <w:p>
      <w:pPr>
        <w:ind w:firstLine="1560"/>
        <w:spacing w:line="360" w:lineRule="auto"/>
        <w:tabs>
          <w:tab w:val="left" w:pos="1440" w:leader="none"/>
          <w:tab w:val="center" w:pos="4592" w:leader="none"/>
          <w:tab w:val="left" w:pos="6748" w:leader="none"/>
        </w:tabs>
        <w:rPr>
          <w:rFonts w:ascii="宋体" w:hAnsi="宋体"/>
          <w:color w:val="000000"/>
          <w:sz w:val="24"/>
          <w:szCs w:val="24"/>
        </w:rPr>
      </w:pPr>
      <w:r>
        <w:rPr>
          <w:rFonts w:ascii="宋体" w:hAnsi="宋体"/>
          <w:color w:val="000000"/>
          <w:sz w:val="24"/>
          <w:szCs w:val="24"/>
        </w:rPr>
      </w:r>
      <w:r/>
    </w:p>
    <w:p>
      <w:pPr>
        <w:ind w:firstLine="1560"/>
        <w:spacing w:line="360" w:lineRule="auto"/>
        <w:tabs>
          <w:tab w:val="left" w:pos="1440" w:leader="none"/>
          <w:tab w:val="center" w:pos="4592" w:leader="none"/>
          <w:tab w:val="left" w:pos="6748" w:leader="none"/>
        </w:tabs>
        <w:rPr>
          <w:rFonts w:ascii="宋体" w:hAnsi="宋体"/>
          <w:color w:val="000000"/>
          <w:sz w:val="24"/>
          <w:szCs w:val="24"/>
        </w:rPr>
      </w:pPr>
      <w:r>
        <w:rPr>
          <w:rFonts w:ascii="宋体" w:hAnsi="宋体"/>
          <w:color w:val="000000"/>
          <w:sz w:val="24"/>
          <w:szCs w:val="24"/>
        </w:rPr>
      </w:r>
      <w:r/>
    </w:p>
    <w:p>
      <w:pPr>
        <w:jc w:val="center"/>
        <w:spacing w:line="360" w:lineRule="auto"/>
        <w:tabs>
          <w:tab w:val="left" w:pos="1440" w:leader="none"/>
          <w:tab w:val="center" w:pos="4592" w:leader="none"/>
          <w:tab w:val="left" w:pos="6748" w:leader="none"/>
        </w:tabs>
        <w:rPr>
          <w:rFonts w:ascii="宋体" w:hAnsi="宋体"/>
          <w:color w:val="000000"/>
          <w:sz w:val="24"/>
          <w:szCs w:val="24"/>
        </w:rPr>
      </w:pPr>
      <w:r>
        <w:rPr>
          <w:rFonts w:hint="eastAsia" w:ascii="宋体" w:hAnsi="宋体"/>
          <w:color w:val="000000"/>
          <w:sz w:val="24"/>
          <w:szCs w:val="24"/>
        </w:rPr>
        <w:t xml:space="preserve">合</w:t>
      </w:r>
      <w:r/>
    </w:p>
    <w:p>
      <w:pPr>
        <w:jc w:val="center"/>
        <w:spacing w:line="360" w:lineRule="auto"/>
        <w:tabs>
          <w:tab w:val="left" w:pos="1440" w:leader="none"/>
          <w:tab w:val="center" w:pos="4592" w:leader="none"/>
          <w:tab w:val="left" w:pos="6748" w:leader="none"/>
        </w:tabs>
        <w:rPr>
          <w:rFonts w:ascii="宋体" w:hAnsi="宋体"/>
          <w:color w:val="000000"/>
          <w:sz w:val="24"/>
          <w:szCs w:val="24"/>
        </w:rPr>
      </w:pPr>
      <w:r>
        <w:rPr>
          <w:rFonts w:ascii="宋体" w:hAnsi="宋体"/>
          <w:color w:val="000000"/>
          <w:sz w:val="24"/>
          <w:szCs w:val="24"/>
        </w:rPr>
      </w:r>
      <w:r/>
    </w:p>
    <w:p>
      <w:pPr>
        <w:jc w:val="center"/>
        <w:spacing w:line="360" w:lineRule="auto"/>
        <w:tabs>
          <w:tab w:val="left" w:pos="1440" w:leader="none"/>
          <w:tab w:val="center" w:pos="4592" w:leader="none"/>
          <w:tab w:val="left" w:pos="6748" w:leader="none"/>
        </w:tabs>
        <w:rPr>
          <w:rFonts w:ascii="宋体" w:hAnsi="宋体"/>
          <w:color w:val="000000"/>
          <w:sz w:val="24"/>
          <w:szCs w:val="24"/>
        </w:rPr>
      </w:pPr>
      <w:r>
        <w:rPr>
          <w:rFonts w:hint="eastAsia" w:ascii="宋体" w:hAnsi="宋体"/>
          <w:color w:val="000000"/>
          <w:sz w:val="24"/>
          <w:szCs w:val="24"/>
        </w:rPr>
        <w:t xml:space="preserve">同</w:t>
      </w:r>
      <w:r/>
    </w:p>
    <w:p>
      <w:pPr>
        <w:jc w:val="center"/>
        <w:spacing w:line="360" w:lineRule="auto"/>
        <w:tabs>
          <w:tab w:val="left" w:pos="1440" w:leader="none"/>
          <w:tab w:val="center" w:pos="4592" w:leader="none"/>
          <w:tab w:val="left" w:pos="6748" w:leader="none"/>
        </w:tabs>
        <w:rPr>
          <w:rFonts w:ascii="宋体" w:hAnsi="宋体"/>
          <w:color w:val="000000"/>
          <w:sz w:val="24"/>
          <w:szCs w:val="24"/>
        </w:rPr>
      </w:pPr>
      <w:r>
        <w:rPr>
          <w:rFonts w:ascii="宋体" w:hAnsi="宋体"/>
          <w:color w:val="000000"/>
          <w:sz w:val="24"/>
          <w:szCs w:val="24"/>
        </w:rPr>
      </w:r>
      <w:r/>
    </w:p>
    <w:p>
      <w:pPr>
        <w:jc w:val="center"/>
        <w:spacing w:line="360" w:lineRule="auto"/>
        <w:tabs>
          <w:tab w:val="left" w:pos="1440" w:leader="none"/>
          <w:tab w:val="center" w:pos="4592" w:leader="none"/>
          <w:tab w:val="left" w:pos="6748" w:leader="none"/>
        </w:tabs>
        <w:rPr>
          <w:rFonts w:ascii="宋体" w:hAnsi="宋体"/>
          <w:color w:val="000000"/>
          <w:sz w:val="24"/>
          <w:szCs w:val="24"/>
        </w:rPr>
      </w:pPr>
      <w:r>
        <w:rPr>
          <w:rFonts w:hint="eastAsia" w:ascii="宋体" w:hAnsi="宋体"/>
          <w:color w:val="000000"/>
          <w:sz w:val="24"/>
          <w:szCs w:val="24"/>
        </w:rPr>
        <w:t xml:space="preserve">书</w:t>
      </w:r>
      <w:r/>
    </w:p>
    <w:p>
      <w:pPr>
        <w:jc w:val="cente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360" w:lineRule="auto"/>
        <w:rPr>
          <w:rFonts w:ascii="宋体" w:hAnsi="宋体"/>
          <w:color w:val="000000"/>
          <w:sz w:val="24"/>
          <w:szCs w:val="24"/>
        </w:rPr>
      </w:pPr>
      <w:r>
        <w:rPr>
          <w:rFonts w:ascii="宋体" w:hAnsi="宋体"/>
          <w:color w:val="000000"/>
          <w:sz w:val="24"/>
          <w:szCs w:val="24"/>
        </w:rPr>
      </w:r>
      <w:r/>
    </w:p>
    <w:p>
      <w:pPr>
        <w:ind w:firstLine="2400"/>
        <w:spacing w:line="360" w:lineRule="auto"/>
        <w:rPr>
          <w:rFonts w:ascii="宋体" w:hAnsi="宋体"/>
          <w:color w:val="000000"/>
          <w:sz w:val="24"/>
          <w:szCs w:val="24"/>
        </w:rPr>
      </w:pPr>
      <w:r>
        <w:rPr>
          <w:rFonts w:hint="eastAsia" w:ascii="宋体" w:hAnsi="宋体"/>
          <w:color w:val="000000"/>
          <w:sz w:val="24"/>
          <w:szCs w:val="24"/>
        </w:rPr>
        <w:t xml:space="preserve">设备名称：                </w:t>
      </w:r>
      <w:r/>
    </w:p>
    <w:p>
      <w:pPr>
        <w:ind w:firstLine="2400"/>
        <w:spacing w:line="360" w:lineRule="auto"/>
        <w:rPr>
          <w:rFonts w:ascii="宋体" w:hAnsi="宋体"/>
          <w:b/>
          <w:color w:val="000000"/>
          <w:sz w:val="24"/>
          <w:szCs w:val="24"/>
        </w:rPr>
      </w:pPr>
      <w:r>
        <w:rPr>
          <w:rFonts w:hint="eastAsia" w:ascii="宋体" w:hAnsi="宋体"/>
          <w:color w:val="000000"/>
          <w:sz w:val="24"/>
          <w:szCs w:val="24"/>
        </w:rPr>
        <w:t xml:space="preserve">签约单位：               </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签约日期：</w:t>
      </w:r>
      <w:r>
        <w:rPr>
          <w:rFonts w:ascii="宋体" w:hAnsi="宋体"/>
          <w:color w:val="000000"/>
          <w:sz w:val="24"/>
          <w:szCs w:val="24"/>
        </w:rPr>
        <w:t xml:space="preserve">     </w:t>
      </w:r>
      <w:r>
        <w:rPr>
          <w:rFonts w:hint="eastAsia" w:ascii="宋体" w:hAnsi="宋体"/>
          <w:color w:val="000000"/>
          <w:sz w:val="24"/>
          <w:szCs w:val="24"/>
        </w:rPr>
        <w:t xml:space="preserve">年    月     日 </w:t>
      </w:r>
      <w:r/>
    </w:p>
    <w:p>
      <w:pPr>
        <w:rPr>
          <w:rFonts w:ascii="宋体" w:hAnsi="宋体"/>
          <w:b/>
          <w:color w:val="000000"/>
          <w:sz w:val="24"/>
          <w:szCs w:val="24"/>
        </w:rPr>
      </w:pPr>
      <w:r>
        <w:rPr>
          <w:rFonts w:hint="eastAsia" w:ascii="宋体" w:hAnsi="宋体"/>
          <w:b/>
          <w:color w:val="000000"/>
          <w:sz w:val="24"/>
          <w:szCs w:val="24"/>
        </w:rPr>
        <w:br w:type="page" w:clear="all"/>
      </w:r>
      <w:r/>
    </w:p>
    <w:p>
      <w:pPr>
        <w:spacing w:line="360" w:lineRule="auto"/>
        <w:rPr>
          <w:rFonts w:ascii="宋体" w:hAnsi="宋体"/>
          <w:b/>
          <w:color w:val="000000"/>
          <w:sz w:val="24"/>
          <w:szCs w:val="24"/>
          <w:u w:val="single"/>
        </w:rPr>
      </w:pPr>
      <w:r>
        <w:rPr>
          <w:rFonts w:hint="eastAsia" w:ascii="宋体" w:hAnsi="宋体"/>
          <w:b/>
          <w:color w:val="000000"/>
          <w:sz w:val="24"/>
          <w:szCs w:val="24"/>
        </w:rPr>
        <w:t xml:space="preserve">甲    方：</w:t>
      </w:r>
      <w:r>
        <w:rPr>
          <w:rFonts w:hint="eastAsia" w:ascii="宋体" w:hAnsi="宋体"/>
          <w:b/>
          <w:color w:val="000000"/>
          <w:sz w:val="24"/>
          <w:szCs w:val="24"/>
          <w:u w:val="single"/>
        </w:rPr>
        <w:t xml:space="preserve">南通市第三人民医院   </w:t>
      </w:r>
      <w:r/>
    </w:p>
    <w:p>
      <w:pPr>
        <w:spacing w:line="360" w:lineRule="auto"/>
        <w:rPr>
          <w:rFonts w:ascii="宋体" w:hAnsi="宋体"/>
          <w:b/>
          <w:color w:val="000000"/>
          <w:sz w:val="24"/>
          <w:szCs w:val="24"/>
        </w:rPr>
      </w:pPr>
      <w:r>
        <w:rPr>
          <w:rFonts w:ascii="宋体" w:hAnsi="宋体"/>
          <w:b/>
          <w:color w:val="000000"/>
          <w:sz w:val="24"/>
          <w:szCs w:val="24"/>
        </w:rPr>
        <w:t xml:space="preserve">乙</w:t>
      </w:r>
      <w:r>
        <w:rPr>
          <w:rFonts w:hint="eastAsia" w:ascii="宋体" w:hAnsi="宋体"/>
          <w:b/>
          <w:color w:val="000000"/>
          <w:sz w:val="24"/>
          <w:szCs w:val="24"/>
        </w:rPr>
        <w:t xml:space="preserve">    </w:t>
      </w:r>
      <w:r>
        <w:rPr>
          <w:rFonts w:ascii="宋体" w:hAnsi="宋体"/>
          <w:b/>
          <w:color w:val="000000"/>
          <w:sz w:val="24"/>
          <w:szCs w:val="24"/>
        </w:rPr>
        <w:t xml:space="preserve">方：</w:t>
      </w:r>
      <w:r>
        <w:rPr>
          <w:rFonts w:hint="eastAsia" w:ascii="宋体" w:hAnsi="宋体"/>
          <w:b/>
          <w:color w:val="000000"/>
          <w:sz w:val="24"/>
          <w:szCs w:val="24"/>
          <w:u w:val="single"/>
        </w:rPr>
        <w:t xml:space="preserve">  </w:t>
      </w:r>
      <w:r>
        <w:rPr>
          <w:rFonts w:hint="eastAsia" w:ascii="宋体" w:hAnsi="宋体" w:cs="宋体"/>
          <w:b/>
          <w:color w:val="000000"/>
          <w:sz w:val="24"/>
          <w:szCs w:val="24"/>
          <w:u w:val="single"/>
        </w:rPr>
        <w:t xml:space="preserve">               .   </w:t>
      </w:r>
      <w:r>
        <w:rPr>
          <w:rFonts w:hint="eastAsia" w:ascii="宋体" w:hAnsi="宋体"/>
          <w:b/>
          <w:color w:val="000000"/>
          <w:sz w:val="24"/>
          <w:szCs w:val="24"/>
          <w:u w:val="single"/>
        </w:rPr>
        <w:t xml:space="preserve"> </w:t>
      </w:r>
      <w:r>
        <w:rPr>
          <w:rFonts w:hint="eastAsia" w:ascii="宋体" w:hAnsi="宋体"/>
          <w:b/>
          <w:color w:val="000000"/>
          <w:sz w:val="24"/>
          <w:szCs w:val="24"/>
        </w:rPr>
        <w:t xml:space="preserve"> </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根据《中华人民共和国招标投标法》、《中华人民共和国民法典》，经</w:t>
      </w:r>
      <w:r>
        <w:rPr>
          <w:rFonts w:hint="eastAsia" w:ascii="宋体" w:hAnsi="宋体"/>
          <w:color w:val="000000"/>
          <w:sz w:val="24"/>
          <w:szCs w:val="24"/>
          <w:u w:val="single"/>
        </w:rPr>
        <w:t xml:space="preserve">         有限公司 </w:t>
      </w:r>
      <w:r>
        <w:rPr>
          <w:rFonts w:hint="eastAsia" w:ascii="宋体" w:hAnsi="宋体"/>
          <w:color w:val="000000"/>
          <w:sz w:val="24"/>
          <w:szCs w:val="24"/>
        </w:rPr>
        <w:t xml:space="preserve">公开招标，乙方已中标并按购销合同向甲方提供设备，</w:t>
      </w:r>
      <w:r>
        <w:rPr>
          <w:rFonts w:hint="eastAsia" w:ascii="宋体" w:hAnsi="宋体"/>
          <w:color w:val="000000"/>
          <w:sz w:val="24"/>
          <w:szCs w:val="24"/>
        </w:rPr>
        <w:t xml:space="preserve">经双方友好协商，</w:t>
      </w:r>
      <w:r>
        <w:rPr>
          <w:rFonts w:hint="eastAsia" w:ascii="宋体" w:hAnsi="宋体"/>
          <w:color w:val="000000"/>
          <w:sz w:val="24"/>
          <w:szCs w:val="24"/>
        </w:rPr>
        <w:t xml:space="preserve">本着平等互利和诚实信用的原则，</w:t>
      </w:r>
      <w:r>
        <w:rPr>
          <w:rFonts w:hint="eastAsia" w:ascii="宋体" w:hAnsi="宋体"/>
          <w:color w:val="000000"/>
          <w:sz w:val="24"/>
          <w:szCs w:val="24"/>
        </w:rPr>
        <w:t xml:space="preserve">一致同意签订本合同如下。</w:t>
      </w:r>
      <w:r>
        <w:rPr>
          <w:rFonts w:hint="eastAsia" w:ascii="宋体" w:hAnsi="宋体"/>
          <w:color w:val="000000"/>
          <w:sz w:val="24"/>
          <w:szCs w:val="24"/>
        </w:rPr>
        <w:t xml:space="preserve">    </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一、设备名称、规格型号、制造商、数量和价格</w:t>
      </w:r>
      <w:r/>
    </w:p>
    <w:tbl>
      <w:tblPr>
        <w:tblW w:w="0" w:type="auto"/>
        <w:tblInd w:w="-23" w:type="dxa"/>
        <w:tblLayout w:type="fixed"/>
        <w:tblCellMar>
          <w:left w:w="15" w:type="dxa"/>
          <w:top w:w="15" w:type="dxa"/>
          <w:right w:w="15" w:type="dxa"/>
          <w:bottom w:w="15" w:type="dxa"/>
        </w:tblCellMar>
        <w:tblLook w:val="04A0" w:firstRow="1" w:lastRow="0" w:firstColumn="1" w:lastColumn="0" w:noHBand="0" w:noVBand="1"/>
      </w:tblPr>
      <w:tblGrid>
        <w:gridCol w:w="2132"/>
        <w:gridCol w:w="1425"/>
        <w:gridCol w:w="1845"/>
        <w:gridCol w:w="992"/>
        <w:gridCol w:w="1378"/>
        <w:gridCol w:w="1618"/>
      </w:tblGrid>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center"/>
              <w:spacing w:line="440" w:lineRule="exact"/>
              <w:rPr>
                <w:rFonts w:ascii="宋体" w:hAnsi="宋体" w:cs="宋体"/>
                <w:color w:val="000000"/>
                <w:sz w:val="24"/>
                <w:szCs w:val="24"/>
                <w:lang w:bidi="ar"/>
              </w:rPr>
            </w:pPr>
            <w:r>
              <w:rPr>
                <w:rFonts w:hint="eastAsia" w:ascii="宋体" w:hAnsi="宋体" w:cs="宋体"/>
                <w:color w:val="000000"/>
                <w:sz w:val="24"/>
                <w:szCs w:val="24"/>
                <w:lang w:bidi="ar"/>
              </w:rPr>
              <w:t xml:space="preserve">品牌</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lang w:bidi="ar"/>
              </w:rPr>
              <w:t xml:space="preserve">型号规格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378" w:type="dxa"/>
            <w:textDirection w:val="lrTb"/>
            <w:noWrap w:val="false"/>
          </w:tcPr>
          <w:p>
            <w:pPr>
              <w:jc w:val="center"/>
              <w:spacing w:line="440" w:lineRule="exact"/>
              <w:rPr>
                <w:rFonts w:ascii="宋体" w:hAnsi="宋体" w:cs="宋体"/>
                <w:color w:val="000000"/>
                <w:sz w:val="24"/>
                <w:szCs w:val="24"/>
                <w:lang w:bidi="ar"/>
              </w:rPr>
            </w:pPr>
            <w:r>
              <w:rPr>
                <w:rFonts w:hint="eastAsia" w:ascii="宋体" w:hAnsi="宋体" w:cs="宋体"/>
                <w:color w:val="000000"/>
                <w:sz w:val="24"/>
                <w:szCs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lang w:bidi="ar"/>
              </w:rPr>
              <w:t xml:space="preserve">总价（元）</w:t>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40" w:lineRule="exact"/>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440" w:lineRule="exact"/>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rPr>
                <w:rFonts w:ascii="宋体" w:hAnsi="宋体"/>
                <w:sz w:val="24"/>
                <w:szCs w:val="24"/>
              </w:rPr>
            </w:pPr>
            <w:r>
              <w:rPr>
                <w:rFonts w:hint="eastAsia" w:ascii="宋体" w:hAnsi="宋体" w:cs="宋体"/>
                <w:color w:val="000000"/>
                <w:sz w:val="24"/>
                <w:szCs w:val="24"/>
                <w:lang w:bidi="ar"/>
              </w:rPr>
              <w:t xml:space="preserve">合计总额</w:t>
            </w:r>
            <w:r/>
          </w:p>
        </w:tc>
        <w:tc>
          <w:tcPr>
            <w:gridSpan w:val="4"/>
            <w:tcBorders>
              <w:top w:val="single" w:color="000000" w:sz="4" w:space="0"/>
              <w:left w:val="single" w:color="000000" w:sz="4" w:space="0"/>
              <w:bottom w:val="single" w:color="000000" w:sz="4" w:space="0"/>
              <w:right w:val="single" w:color="auto" w:sz="4" w:space="0"/>
            </w:tcBorders>
            <w:tcW w:w="5640" w:type="dxa"/>
            <w:vAlign w:val="center"/>
            <w:textDirection w:val="lrTb"/>
            <w:noWrap w:val="false"/>
          </w:tcPr>
          <w:p>
            <w:pPr>
              <w:spacing w:line="440" w:lineRule="exact"/>
              <w:rPr>
                <w:rFonts w:ascii="宋体" w:hAnsi="宋体" w:cs="宋体"/>
                <w:color w:val="000000"/>
                <w:sz w:val="24"/>
                <w:szCs w:val="24"/>
                <w:lang w:bidi="ar"/>
              </w:rPr>
            </w:pPr>
            <w:r>
              <w:rPr>
                <w:rFonts w:hint="eastAsia" w:ascii="宋体" w:hAnsi="宋体" w:cs="宋体"/>
                <w:color w:val="000000"/>
                <w:sz w:val="24"/>
                <w:szCs w:val="24"/>
                <w:lang w:bidi="ar"/>
              </w:rPr>
              <w:t xml:space="preserve">人民币大写 : </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rPr>
                <w:rFonts w:hint="eastAsia" w:ascii="宋体" w:hAnsi="宋体" w:cs="宋体"/>
                <w:color w:val="000000"/>
                <w:sz w:val="24"/>
                <w:szCs w:val="24"/>
                <w:u w:val="single"/>
                <w:lang w:bidi="ar"/>
              </w:rPr>
              <w:t xml:space="preserve">                      </w:t>
            </w:r>
            <w:r/>
          </w:p>
        </w:tc>
        <w:tc>
          <w:tcPr>
            <w:tcBorders>
              <w:top w:val="single" w:color="000000" w:sz="4" w:space="0"/>
              <w:left w:val="single" w:color="auto" w:sz="4" w:space="0"/>
              <w:bottom w:val="single" w:color="000000" w:sz="4" w:space="0"/>
              <w:right w:val="single" w:color="000000" w:sz="4" w:space="0"/>
            </w:tcBorders>
            <w:tcW w:w="1618" w:type="dxa"/>
            <w:vAlign w:val="center"/>
            <w:textDirection w:val="lrTb"/>
            <w:noWrap w:val="false"/>
          </w:tcPr>
          <w:p>
            <w:pPr>
              <w:jc w:val="center"/>
              <w:spacing w:line="440" w:lineRule="exact"/>
              <w:rPr>
                <w:rFonts w:ascii="宋体" w:hAnsi="宋体" w:cs="宋体"/>
                <w:color w:val="000000"/>
                <w:sz w:val="24"/>
                <w:szCs w:val="24"/>
                <w:u w:val="single"/>
                <w:lang w:bidi="ar"/>
              </w:rPr>
            </w:pPr>
            <w:r>
              <w:rPr>
                <w:rFonts w:ascii="宋体" w:hAnsi="宋体" w:cs="Arial"/>
                <w:color w:val="000000"/>
                <w:sz w:val="24"/>
                <w:szCs w:val="24"/>
                <w:lang w:bidi="ar"/>
              </w:rPr>
              <w:t xml:space="preserve">¥</w:t>
            </w:r>
            <w:r>
              <w:rPr>
                <w:rFonts w:hint="eastAsia" w:ascii="宋体" w:hAnsi="宋体" w:cs="宋体"/>
                <w:color w:val="000000"/>
                <w:sz w:val="24"/>
                <w:szCs w:val="24"/>
                <w:lang w:bidi="ar"/>
              </w:rPr>
              <w:t xml:space="preserve">：</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w:t>
            </w:r>
            <w:r/>
          </w:p>
        </w:tc>
      </w:tr>
    </w:tbl>
    <w:p>
      <w:pPr>
        <w:spacing w:line="440" w:lineRule="exact"/>
        <w:rPr>
          <w:rFonts w:ascii="宋体" w:hAnsi="宋体"/>
          <w:b/>
          <w:bCs/>
          <w:color w:val="000000"/>
          <w:sz w:val="24"/>
          <w:szCs w:val="24"/>
        </w:rPr>
      </w:pPr>
      <w:r/>
      <w:bookmarkStart w:id="2" w:name="_Toc78604606"/>
      <w:r>
        <w:rPr>
          <w:rFonts w:hint="eastAsia" w:ascii="宋体" w:hAnsi="宋体"/>
          <w:b/>
          <w:bCs/>
          <w:color w:val="000000"/>
          <w:sz w:val="24"/>
          <w:szCs w:val="24"/>
        </w:rPr>
        <w:t xml:space="preserve">二、合同</w:t>
      </w:r>
      <w:bookmarkEnd w:id="2"/>
      <w:r>
        <w:rPr>
          <w:rFonts w:hint="eastAsia" w:ascii="宋体" w:hAnsi="宋体"/>
          <w:b/>
          <w:bCs/>
          <w:color w:val="000000"/>
          <w:sz w:val="24"/>
          <w:szCs w:val="24"/>
        </w:rPr>
        <w:t xml:space="preserve">金额</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合同总额包括货物、零配件的购置和安装、工程实施、运输保险、装卸、进场设备保管、培训辅导、调试、商检、质保期售后服务、全额含税发票及合同实施过程中的不可预见费用等。</w:t>
      </w:r>
      <w:r/>
    </w:p>
    <w:p>
      <w:pPr>
        <w:spacing w:line="440" w:lineRule="exact"/>
        <w:rPr>
          <w:rFonts w:ascii="宋体" w:hAnsi="宋体"/>
          <w:b/>
          <w:bCs/>
          <w:color w:val="000000"/>
          <w:sz w:val="24"/>
          <w:szCs w:val="24"/>
        </w:rPr>
      </w:pPr>
      <w:r/>
      <w:bookmarkStart w:id="3" w:name="_Toc78604607"/>
      <w:r>
        <w:rPr>
          <w:rFonts w:hint="eastAsia" w:ascii="宋体" w:hAnsi="宋体"/>
          <w:b/>
          <w:bCs/>
          <w:color w:val="000000"/>
          <w:sz w:val="24"/>
          <w:szCs w:val="24"/>
        </w:rPr>
        <w:t xml:space="preserve">三、设备配置</w:t>
      </w:r>
      <w:r/>
    </w:p>
    <w:p>
      <w:pPr>
        <w:ind w:firstLine="480"/>
        <w:spacing w:line="440" w:lineRule="exact"/>
        <w:rPr>
          <w:rFonts w:ascii="宋体" w:hAnsi="宋体"/>
          <w:b/>
          <w:bCs/>
          <w:color w:val="000000"/>
          <w:sz w:val="24"/>
          <w:szCs w:val="24"/>
        </w:rPr>
      </w:pPr>
      <w:r>
        <w:rPr>
          <w:rFonts w:hint="eastAsia" w:ascii="宋体" w:hAnsi="宋体"/>
          <w:bCs/>
          <w:color w:val="000000"/>
          <w:sz w:val="24"/>
          <w:szCs w:val="24"/>
        </w:rPr>
        <w:t xml:space="preserve">合同配置清单（配置清单为本合同不可分割的组成部分）</w:t>
      </w:r>
      <w:r/>
    </w:p>
    <w:p>
      <w:pPr>
        <w:ind w:left="-2"/>
        <w:spacing w:line="440" w:lineRule="exact"/>
        <w:rPr>
          <w:rFonts w:ascii="宋体" w:hAnsi="宋体"/>
          <w:b/>
          <w:bCs/>
          <w:color w:val="000000"/>
          <w:sz w:val="24"/>
          <w:szCs w:val="24"/>
        </w:rPr>
      </w:pPr>
      <w:r>
        <w:rPr>
          <w:rFonts w:hint="eastAsia" w:ascii="宋体" w:hAnsi="宋体"/>
          <w:b/>
          <w:bCs/>
          <w:color w:val="000000"/>
          <w:sz w:val="24"/>
          <w:szCs w:val="24"/>
        </w:rPr>
        <w:t xml:space="preserve">四、交付时间、地点</w:t>
      </w:r>
      <w:r/>
    </w:p>
    <w:p>
      <w:pPr>
        <w:ind w:left="342" w:firstLine="120"/>
        <w:spacing w:line="440" w:lineRule="exact"/>
        <w:tabs>
          <w:tab w:val="left" w:pos="180" w:leader="none"/>
        </w:tabs>
        <w:rPr>
          <w:rFonts w:ascii="宋体" w:hAnsi="宋体"/>
          <w:bCs/>
          <w:color w:val="000000"/>
          <w:sz w:val="24"/>
          <w:szCs w:val="24"/>
        </w:rPr>
      </w:pPr>
      <w:r>
        <w:rPr>
          <w:rFonts w:hint="eastAsia" w:ascii="宋体" w:hAnsi="宋体"/>
          <w:bCs/>
          <w:color w:val="000000"/>
          <w:sz w:val="24"/>
          <w:szCs w:val="24"/>
        </w:rPr>
        <w:t xml:space="preserve">交付时间：合同</w:t>
      </w:r>
      <w:r>
        <w:rPr>
          <w:rFonts w:hint="eastAsia" w:ascii="宋体" w:hAnsi="宋体"/>
          <w:bCs/>
          <w:color w:val="000000"/>
          <w:sz w:val="24"/>
          <w:szCs w:val="24"/>
        </w:rPr>
        <w:t xml:space="preserve">签定</w:t>
      </w:r>
      <w:r>
        <w:rPr>
          <w:rFonts w:hint="eastAsia" w:ascii="宋体" w:hAnsi="宋体"/>
          <w:bCs/>
          <w:color w:val="000000"/>
          <w:sz w:val="24"/>
          <w:szCs w:val="24"/>
        </w:rPr>
        <w:t xml:space="preserve">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交货地点：甲方指定地点，乙方负责送货到甲方指定地点，负责上下人力卸运，如发生有关费用等由乙方承担。</w:t>
      </w:r>
      <w:r/>
    </w:p>
    <w:p>
      <w:pPr>
        <w:ind w:left="-2"/>
        <w:spacing w:line="440" w:lineRule="exact"/>
        <w:tabs>
          <w:tab w:val="left" w:pos="360" w:leader="none"/>
        </w:tabs>
        <w:rPr>
          <w:rFonts w:ascii="宋体" w:hAnsi="宋体"/>
          <w:b/>
          <w:bCs/>
          <w:color w:val="000000"/>
          <w:sz w:val="24"/>
          <w:szCs w:val="24"/>
        </w:rPr>
      </w:pPr>
      <w:r/>
      <w:bookmarkStart w:id="4" w:name="_Toc78604611"/>
      <w:r>
        <w:rPr>
          <w:rFonts w:hint="eastAsia" w:ascii="宋体" w:hAnsi="宋体"/>
          <w:b/>
          <w:bCs/>
          <w:color w:val="000000"/>
          <w:sz w:val="24"/>
          <w:szCs w:val="24"/>
        </w:rPr>
        <w:t xml:space="preserve">五、安装、调试与培训</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1、 以符合招标文件要求和响应承诺的前提下，将设备（系统）安装并调试至最佳状态且双方均认为满意。</w:t>
      </w:r>
      <w:r/>
    </w:p>
    <w:p>
      <w:pPr>
        <w:ind w:left="480" w:hanging="480"/>
        <w:spacing w:line="440" w:lineRule="exact"/>
        <w:tabs>
          <w:tab w:val="left" w:pos="180" w:leader="none"/>
        </w:tabs>
        <w:rPr>
          <w:rFonts w:ascii="宋体" w:hAnsi="宋体"/>
          <w:sz w:val="24"/>
          <w:szCs w:val="24"/>
        </w:rPr>
      </w:pPr>
      <w:r>
        <w:rPr>
          <w:rFonts w:hint="eastAsia" w:ascii="宋体" w:hAnsi="宋体"/>
          <w:color w:val="000000"/>
          <w:sz w:val="24"/>
          <w:szCs w:val="24"/>
        </w:rPr>
        <w:t xml:space="preserve">2、 设备安装、调试、培训结束，甲方对设备试用后进行验收（时间由甲乙双方商定），乙方免费派工程师到现场协助验收工作，填好安装、调试、培训及验收等相关表格并签字</w:t>
      </w:r>
      <w:r>
        <w:rPr>
          <w:rFonts w:hint="eastAsia" w:ascii="宋体" w:hAnsi="宋体"/>
          <w:sz w:val="24"/>
          <w:szCs w:val="24"/>
        </w:rPr>
        <w:t xml:space="preserve">。</w:t>
      </w:r>
      <w:r/>
    </w:p>
    <w:p>
      <w:pPr>
        <w:ind w:left="480" w:hanging="480"/>
        <w:spacing w:line="440" w:lineRule="exact"/>
        <w:tabs>
          <w:tab w:val="left" w:pos="180" w:leader="none"/>
        </w:tabs>
        <w:rPr>
          <w:rFonts w:ascii="宋体" w:hAnsi="宋体"/>
          <w:sz w:val="24"/>
          <w:szCs w:val="24"/>
        </w:rPr>
      </w:pPr>
      <w:r>
        <w:rPr>
          <w:rFonts w:hint="eastAsia" w:ascii="宋体" w:hAnsi="宋体"/>
          <w:sz w:val="24"/>
          <w:szCs w:val="24"/>
        </w:rPr>
        <w:t xml:space="preserve">3、 乙方应派专业技术人员在现场对我院使用人员进行培训指导，在使用一段时间后可根据医院及科室的要求另行安排培训计划。</w:t>
      </w:r>
      <w:r/>
    </w:p>
    <w:p>
      <w:pPr>
        <w:ind w:left="482" w:hanging="482"/>
        <w:spacing w:line="440" w:lineRule="exact"/>
        <w:rPr>
          <w:rFonts w:ascii="宋体" w:hAnsi="宋体"/>
          <w:b/>
          <w:bCs/>
          <w:color w:val="000000"/>
          <w:sz w:val="24"/>
          <w:szCs w:val="24"/>
        </w:rPr>
      </w:pPr>
      <w:r>
        <w:rPr>
          <w:rFonts w:hint="eastAsia" w:ascii="宋体" w:hAnsi="宋体"/>
          <w:b/>
          <w:bCs/>
          <w:color w:val="000000"/>
          <w:sz w:val="24"/>
          <w:szCs w:val="24"/>
        </w:rPr>
        <w:t xml:space="preserve">六、</w:t>
      </w:r>
      <w:bookmarkEnd w:id="4"/>
      <w:r>
        <w:rPr>
          <w:rFonts w:hint="eastAsia" w:ascii="宋体" w:hAnsi="宋体"/>
          <w:b/>
          <w:bCs/>
          <w:color w:val="000000"/>
          <w:sz w:val="24"/>
          <w:szCs w:val="24"/>
        </w:rPr>
        <w:t xml:space="preserve">质量要求及技术标准</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1、 所提供医疗器械产品注册证必须真实有效。</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2、 所提供设备上的中文品名、型号及产品说明书所注适用范围必须与医疗器械产品注册证所标明的完全一致。</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3、 国产医疗设备上的铭牌必须标注医疗器械注册证号。</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4、 发票上所列品名与型号必须与合同所列品名与型号完全一致。</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5、 甲方所购设备及设备相关应用软件享有应用软件使用权，操作系统及数据库完善和稳定升级，新增功能软件除外。</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6、 其他未提及事项必须符合国家食品药品监督管理局的相关规定。以上条款必须满足，否则由此引起的一切责任由乙方负责。</w:t>
      </w:r>
      <w:r/>
    </w:p>
    <w:p>
      <w:pPr>
        <w:ind w:left="482" w:hanging="482"/>
        <w:spacing w:line="440" w:lineRule="exact"/>
        <w:rPr>
          <w:rFonts w:ascii="宋体" w:hAnsi="宋体"/>
          <w:sz w:val="24"/>
          <w:szCs w:val="24"/>
        </w:rPr>
      </w:pPr>
      <w:r>
        <w:rPr>
          <w:rFonts w:hint="eastAsia" w:ascii="宋体" w:hAnsi="宋体"/>
          <w:b/>
          <w:bCs/>
          <w:color w:val="000000"/>
          <w:sz w:val="24"/>
          <w:szCs w:val="24"/>
        </w:rPr>
        <w:t xml:space="preserve">七、验收标准与要求</w:t>
      </w:r>
      <w:bookmarkEnd w:id="3"/>
      <w:r/>
      <w:r/>
    </w:p>
    <w:p>
      <w:pPr>
        <w:ind w:left="480" w:hanging="480"/>
        <w:spacing w:line="440" w:lineRule="exact"/>
        <w:rPr>
          <w:rFonts w:ascii="宋体" w:hAnsi="宋体"/>
          <w:bCs/>
          <w:color w:val="000000"/>
          <w:sz w:val="24"/>
          <w:szCs w:val="24"/>
        </w:rPr>
      </w:pPr>
      <w:r>
        <w:rPr>
          <w:rFonts w:hint="eastAsia" w:ascii="宋体" w:hAnsi="宋体"/>
          <w:color w:val="000000"/>
          <w:sz w:val="24"/>
          <w:szCs w:val="24"/>
        </w:rPr>
        <w:t xml:space="preserve">1、 交付验收标准：</w:t>
      </w:r>
      <w:r>
        <w:rPr>
          <w:rFonts w:hint="eastAsia" w:ascii="宋体" w:hAnsi="宋体"/>
          <w:bCs/>
          <w:color w:val="000000"/>
          <w:sz w:val="24"/>
          <w:szCs w:val="24"/>
        </w:rPr>
        <w:t xml:space="preserve">在设备安装调试完毕、验收合格后由双方或法定专业质检部门共同验收并出具验收报告，验收交付前的保管安全责任由乙方负责。</w:t>
      </w:r>
      <w:r/>
    </w:p>
    <w:p>
      <w:pPr>
        <w:spacing w:line="440" w:lineRule="exact"/>
        <w:rPr>
          <w:rFonts w:ascii="宋体" w:hAnsi="宋体"/>
          <w:color w:val="000000"/>
          <w:sz w:val="24"/>
          <w:szCs w:val="24"/>
          <w:lang w:val="en-GB"/>
        </w:rPr>
      </w:pPr>
      <w:r>
        <w:rPr>
          <w:rFonts w:hint="eastAsia" w:ascii="宋体" w:hAnsi="宋体"/>
          <w:color w:val="000000"/>
          <w:sz w:val="24"/>
          <w:szCs w:val="24"/>
        </w:rPr>
        <w:t xml:space="preserve">2、 项目验收</w:t>
      </w:r>
      <w:r>
        <w:rPr>
          <w:rFonts w:hint="eastAsia" w:ascii="宋体" w:hAnsi="宋体"/>
          <w:color w:val="000000"/>
          <w:sz w:val="24"/>
          <w:szCs w:val="24"/>
          <w:lang w:val="en-GB"/>
        </w:rPr>
        <w:t xml:space="preserve">依次序对照执行标准为：</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①符合中华人民共和国国家和使用地相关安全质量标准、行业技术规范标准、环保标准；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②符合招标文件和响应承诺中甲方认可的合理最佳配置、参数规格及各项要求；</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③货物来源国官方颁布的最新标准；</w:t>
      </w:r>
      <w:r/>
    </w:p>
    <w:p>
      <w:pPr>
        <w:ind w:firstLine="360"/>
        <w:spacing w:line="440" w:lineRule="exact"/>
        <w:rPr>
          <w:rFonts w:ascii="宋体" w:hAnsi="宋体"/>
          <w:bCs/>
          <w:color w:val="000000"/>
          <w:sz w:val="24"/>
          <w:szCs w:val="24"/>
        </w:rPr>
      </w:pPr>
      <w:r>
        <w:rPr>
          <w:rFonts w:hint="eastAsia" w:ascii="宋体" w:hAnsi="宋体"/>
          <w:color w:val="000000"/>
          <w:sz w:val="24"/>
          <w:szCs w:val="24"/>
        </w:rPr>
        <w:t xml:space="preserve">④双方约定的其他验收标准。</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3、 货物为原厂制造的全新合格产品，整机无污染，无侵权行为、表面无划损、无任何缺陷隐患，在中国境内可依常规合法安全使用。</w:t>
      </w:r>
      <w:r/>
    </w:p>
    <w:p>
      <w:pPr>
        <w:spacing w:line="440" w:lineRule="exact"/>
        <w:rPr>
          <w:rFonts w:ascii="宋体" w:hAnsi="宋体"/>
          <w:color w:val="000000"/>
          <w:sz w:val="24"/>
          <w:szCs w:val="24"/>
        </w:rPr>
      </w:pPr>
      <w:r>
        <w:rPr>
          <w:rFonts w:hint="eastAsia" w:ascii="宋体" w:hAnsi="宋体"/>
          <w:color w:val="000000"/>
          <w:sz w:val="24"/>
          <w:szCs w:val="24"/>
        </w:rPr>
        <w:t xml:space="preserve">4、 包装标准为原厂制造商未启封全新包装，序列号、包装箱号与出厂批号一致，可追索查阅。</w:t>
      </w:r>
      <w:r/>
    </w:p>
    <w:p>
      <w:pPr>
        <w:ind w:left="-2"/>
        <w:spacing w:line="440" w:lineRule="exact"/>
        <w:rPr>
          <w:rFonts w:ascii="宋体" w:hAnsi="宋体"/>
          <w:b/>
          <w:bCs/>
          <w:color w:val="000000"/>
          <w:sz w:val="24"/>
          <w:szCs w:val="24"/>
        </w:rPr>
      </w:pPr>
      <w:r/>
      <w:bookmarkStart w:id="5" w:name="_Toc78604610"/>
      <w:r>
        <w:rPr>
          <w:rFonts w:hint="eastAsia" w:ascii="宋体" w:hAnsi="宋体"/>
          <w:b/>
          <w:bCs/>
          <w:color w:val="000000"/>
          <w:sz w:val="24"/>
          <w:szCs w:val="24"/>
        </w:rPr>
        <w:t xml:space="preserve">八、</w:t>
      </w:r>
      <w:bookmarkEnd w:id="5"/>
      <w:r>
        <w:rPr>
          <w:rFonts w:hint="eastAsia" w:ascii="宋体" w:hAnsi="宋体"/>
          <w:b/>
          <w:bCs/>
          <w:color w:val="000000"/>
          <w:sz w:val="24"/>
          <w:szCs w:val="24"/>
        </w:rPr>
        <w:t xml:space="preserve">付款方式</w:t>
      </w:r>
      <w:r/>
    </w:p>
    <w:p>
      <w:pPr>
        <w:ind w:left="600" w:hanging="600"/>
        <w:spacing w:line="440" w:lineRule="exact"/>
        <w:rPr>
          <w:rFonts w:ascii="宋体" w:hAnsi="宋体"/>
          <w:sz w:val="24"/>
          <w:szCs w:val="24"/>
        </w:rPr>
      </w:pPr>
      <w:r>
        <w:rPr>
          <w:rFonts w:hint="eastAsia" w:ascii="宋体" w:hAnsi="宋体"/>
          <w:color w:val="000000"/>
          <w:sz w:val="24"/>
          <w:szCs w:val="24"/>
        </w:rPr>
        <w:t xml:space="preserve">1、  </w:t>
      </w:r>
      <w:r>
        <w:rPr>
          <w:rFonts w:hint="eastAsia" w:ascii="宋体" w:hAnsi="宋体"/>
          <w:sz w:val="24"/>
          <w:szCs w:val="24"/>
        </w:rPr>
        <w:t xml:space="preserve">乙方承诺无需预付款,且无违反合同约定的，设备安装调试完毕、验收合格并交付使用后</w:t>
      </w:r>
      <w:r>
        <w:rPr>
          <w:rFonts w:hint="eastAsia" w:ascii="宋体" w:hAnsi="宋体"/>
          <w:color w:val="000000"/>
          <w:sz w:val="24"/>
          <w:szCs w:val="24"/>
        </w:rPr>
        <w:t xml:space="preserve">90天</w:t>
      </w:r>
      <w:r>
        <w:rPr>
          <w:rFonts w:hint="eastAsia" w:ascii="宋体" w:hAnsi="宋体"/>
          <w:sz w:val="24"/>
          <w:szCs w:val="24"/>
        </w:rPr>
        <w:t xml:space="preserve">内</w:t>
      </w:r>
      <w:r>
        <w:rPr>
          <w:rFonts w:hint="eastAsia" w:ascii="宋体" w:hAnsi="宋体"/>
          <w:sz w:val="24"/>
          <w:szCs w:val="24"/>
        </w:rPr>
        <w:t xml:space="preserve">付合同</w:t>
      </w:r>
      <w:r>
        <w:rPr>
          <w:rFonts w:hint="eastAsia" w:ascii="宋体" w:hAnsi="宋体"/>
          <w:sz w:val="24"/>
          <w:szCs w:val="24"/>
        </w:rPr>
        <w:t xml:space="preserve">总额的</w:t>
      </w:r>
      <w:r>
        <w:rPr>
          <w:rFonts w:hint="eastAsia" w:ascii="宋体" w:hAnsi="宋体"/>
          <w:color w:val="000000"/>
          <w:sz w:val="24"/>
          <w:szCs w:val="24"/>
          <w:u w:val="single"/>
        </w:rPr>
        <w:t xml:space="preserve">     </w:t>
      </w:r>
      <w:r>
        <w:rPr>
          <w:rFonts w:hint="eastAsia" w:ascii="宋体" w:hAnsi="宋体"/>
          <w:sz w:val="24"/>
          <w:szCs w:val="24"/>
        </w:rPr>
        <w:t xml:space="preserve"> %，合计</w:t>
      </w:r>
      <w:r>
        <w:rPr>
          <w:rFonts w:hint="eastAsia" w:ascii="宋体" w:hAnsi="宋体"/>
          <w:color w:val="000000"/>
          <w:sz w:val="24"/>
          <w:szCs w:val="24"/>
          <w:u w:val="single"/>
        </w:rPr>
        <w:t xml:space="preserve">     </w:t>
      </w:r>
      <w:r>
        <w:rPr>
          <w:rFonts w:hint="eastAsia" w:ascii="宋体" w:hAnsi="宋体"/>
          <w:sz w:val="24"/>
          <w:szCs w:val="24"/>
        </w:rPr>
        <w:t xml:space="preserve">元。</w:t>
      </w:r>
      <w:r/>
    </w:p>
    <w:p>
      <w:pPr>
        <w:numPr>
          <w:ilvl w:val="0"/>
          <w:numId w:val="2"/>
        </w:numPr>
        <w:ind w:left="360" w:hanging="360"/>
        <w:spacing w:line="440" w:lineRule="exact"/>
        <w:rPr>
          <w:rFonts w:ascii="宋体" w:hAnsi="宋体"/>
          <w:color w:val="000000"/>
          <w:sz w:val="24"/>
          <w:szCs w:val="24"/>
        </w:rPr>
      </w:pPr>
      <w:r>
        <w:rPr>
          <w:rFonts w:hint="eastAsia" w:ascii="宋体" w:hAnsi="宋体"/>
          <w:color w:val="000000"/>
          <w:sz w:val="24"/>
          <w:szCs w:val="24"/>
        </w:rPr>
        <w:t xml:space="preserve">无违反合同约定的，余款即合同总额的</w:t>
      </w:r>
      <w:r>
        <w:rPr>
          <w:rFonts w:hint="eastAsia" w:ascii="宋体" w:hAnsi="宋体"/>
          <w:color w:val="000000"/>
          <w:sz w:val="24"/>
          <w:szCs w:val="24"/>
          <w:u w:val="single"/>
        </w:rPr>
        <w:t xml:space="preserve">     </w:t>
      </w:r>
      <w:r>
        <w:rPr>
          <w:rFonts w:hint="eastAsia" w:ascii="宋体" w:hAnsi="宋体"/>
          <w:color w:val="000000"/>
          <w:sz w:val="24"/>
          <w:szCs w:val="24"/>
        </w:rPr>
        <w:t xml:space="preserve"> %，合计</w:t>
      </w:r>
      <w:r>
        <w:rPr>
          <w:rFonts w:hint="eastAsia" w:ascii="宋体" w:hAnsi="宋体"/>
          <w:color w:val="000000"/>
          <w:sz w:val="24"/>
          <w:szCs w:val="24"/>
          <w:u w:val="single"/>
        </w:rPr>
        <w:t xml:space="preserve">   </w:t>
      </w:r>
      <w:r>
        <w:rPr>
          <w:rFonts w:hint="eastAsia" w:ascii="宋体" w:hAnsi="宋体"/>
          <w:color w:val="000000"/>
          <w:sz w:val="24"/>
          <w:szCs w:val="24"/>
        </w:rPr>
        <w:t xml:space="preserve">元，在项目验收合格</w:t>
      </w:r>
      <w:r>
        <w:rPr>
          <w:rFonts w:hint="eastAsia" w:ascii="宋体" w:hAnsi="宋体"/>
          <w:color w:val="000000"/>
          <w:sz w:val="24"/>
          <w:szCs w:val="24"/>
          <w:u w:val="single"/>
        </w:rPr>
        <w:t xml:space="preserve"> 一 </w:t>
      </w:r>
      <w:r>
        <w:rPr>
          <w:rFonts w:hint="eastAsia" w:ascii="宋体" w:hAnsi="宋体"/>
          <w:color w:val="000000"/>
          <w:sz w:val="24"/>
          <w:szCs w:val="24"/>
        </w:rPr>
        <w:t xml:space="preserve">年后付清。</w:t>
      </w:r>
      <w:r/>
    </w:p>
    <w:p>
      <w:pPr>
        <w:numPr>
          <w:ilvl w:val="0"/>
          <w:numId w:val="2"/>
        </w:numPr>
        <w:ind w:left="360" w:hanging="360"/>
        <w:spacing w:line="360" w:lineRule="auto"/>
        <w:rPr>
          <w:rFonts w:ascii="宋体" w:hAnsi="宋体"/>
          <w:color w:val="000000"/>
          <w:sz w:val="24"/>
          <w:szCs w:val="24"/>
        </w:rPr>
      </w:pPr>
      <w:r>
        <w:rPr>
          <w:rFonts w:hint="eastAsia" w:ascii="宋体" w:hAnsi="宋体"/>
          <w:color w:val="000000"/>
          <w:sz w:val="24"/>
          <w:szCs w:val="24"/>
        </w:rPr>
        <w:t xml:space="preserve">乙方的银行账号信息：</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公司名称：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开户银行：                  </w:t>
      </w:r>
      <w:r/>
    </w:p>
    <w:p>
      <w:pPr>
        <w:ind w:firstLine="480"/>
        <w:spacing w:line="360" w:lineRule="auto"/>
        <w:rPr>
          <w:rFonts w:ascii="宋体" w:hAnsi="宋体"/>
          <w:sz w:val="24"/>
          <w:szCs w:val="24"/>
        </w:rPr>
      </w:pPr>
      <w:r>
        <w:rPr>
          <w:rFonts w:hint="eastAsia" w:ascii="宋体" w:hAnsi="宋体"/>
          <w:color w:val="000000"/>
          <w:sz w:val="24"/>
          <w:szCs w:val="24"/>
        </w:rPr>
        <w:t xml:space="preserve">账</w:t>
      </w:r>
      <w:r>
        <w:rPr>
          <w:rFonts w:hint="eastAsia" w:ascii="宋体" w:hAnsi="宋体"/>
          <w:color w:val="000000"/>
          <w:sz w:val="24"/>
          <w:szCs w:val="24"/>
        </w:rPr>
        <w:t xml:space="preserve">    号：                  </w:t>
      </w:r>
      <w:r/>
    </w:p>
    <w:p>
      <w:pPr>
        <w:ind w:left="-2"/>
        <w:spacing w:line="440" w:lineRule="exact"/>
        <w:rPr>
          <w:rFonts w:ascii="宋体" w:hAnsi="宋体"/>
          <w:b/>
          <w:bCs/>
          <w:color w:val="000000"/>
          <w:sz w:val="24"/>
          <w:szCs w:val="24"/>
        </w:rPr>
      </w:pPr>
      <w:r/>
      <w:bookmarkStart w:id="6" w:name="_Toc78604612"/>
      <w:r>
        <w:rPr>
          <w:rFonts w:hint="eastAsia" w:ascii="宋体" w:hAnsi="宋体"/>
          <w:b/>
          <w:bCs/>
          <w:color w:val="000000"/>
          <w:sz w:val="24"/>
          <w:szCs w:val="24"/>
        </w:rPr>
        <w:t xml:space="preserve">九、</w:t>
      </w:r>
      <w:bookmarkEnd w:id="6"/>
      <w:r>
        <w:rPr>
          <w:rFonts w:hint="eastAsia" w:ascii="宋体" w:hAnsi="宋体"/>
          <w:b/>
          <w:bCs/>
          <w:color w:val="000000"/>
          <w:sz w:val="24"/>
          <w:szCs w:val="24"/>
        </w:rPr>
        <w:t xml:space="preserve">质保期及售后服务要求</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rPr>
        <w:t xml:space="preserve">质保期从验收交付之日起为原厂质保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szCs w:val="24"/>
        </w:rPr>
        <w:t xml:space="preserve">。质保期内乙方对所供货物实行包修、</w:t>
      </w:r>
      <w:r>
        <w:rPr>
          <w:rFonts w:hint="eastAsia" w:ascii="宋体" w:hAnsi="宋体"/>
          <w:color w:val="000000"/>
          <w:sz w:val="24"/>
          <w:szCs w:val="24"/>
        </w:rPr>
        <w:t xml:space="preserve">包维护</w:t>
      </w:r>
      <w:r>
        <w:rPr>
          <w:rFonts w:hint="eastAsia" w:ascii="宋体" w:hAnsi="宋体"/>
          <w:color w:val="000000"/>
          <w:sz w:val="24"/>
          <w:szCs w:val="24"/>
        </w:rPr>
        <w:t xml:space="preserve">保养，期满后可同时提供终身维修和保养服务。</w:t>
      </w:r>
      <w:r/>
    </w:p>
    <w:p>
      <w:pPr>
        <w:numPr>
          <w:ilvl w:val="0"/>
          <w:numId w:val="3"/>
        </w:numPr>
        <w:spacing w:line="440" w:lineRule="exact"/>
        <w:rPr>
          <w:rFonts w:ascii="宋体" w:hAnsi="宋体"/>
          <w:color w:val="000000"/>
          <w:sz w:val="24"/>
          <w:szCs w:val="24"/>
        </w:rPr>
      </w:pPr>
      <w:r>
        <w:rPr>
          <w:rFonts w:hint="eastAsia" w:ascii="宋体" w:hAnsi="宋体"/>
          <w:color w:val="000000"/>
          <w:sz w:val="24"/>
          <w:szCs w:val="24"/>
        </w:rPr>
        <w:t xml:space="preserve"> 质保期内，如设备或零部件非人为因素出现故障而造成短期停用时，则质保期和免费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维修期相应顺延。</w:t>
      </w:r>
      <w:r/>
    </w:p>
    <w:p>
      <w:pPr>
        <w:numPr>
          <w:ilvl w:val="0"/>
          <w:numId w:val="3"/>
        </w:numPr>
        <w:spacing w:line="440" w:lineRule="exact"/>
        <w:rPr>
          <w:rFonts w:ascii="宋体" w:hAnsi="宋体"/>
          <w:color w:val="000000"/>
          <w:sz w:val="24"/>
          <w:szCs w:val="24"/>
        </w:rPr>
      </w:pPr>
      <w:r>
        <w:rPr>
          <w:rFonts w:hint="eastAsia" w:ascii="宋体" w:hAnsi="宋体"/>
          <w:color w:val="000000"/>
          <w:sz w:val="24"/>
          <w:szCs w:val="24"/>
        </w:rPr>
        <w:t xml:space="preserve"> 乙方负责向甲方提供现场安全操作及必要的维护保养培训。</w:t>
      </w:r>
      <w:r/>
    </w:p>
    <w:p>
      <w:pPr>
        <w:numPr>
          <w:ilvl w:val="0"/>
          <w:numId w:val="3"/>
        </w:numPr>
        <w:spacing w:line="440" w:lineRule="exact"/>
        <w:rPr>
          <w:rFonts w:ascii="宋体" w:hAnsi="宋体"/>
          <w:color w:val="000000"/>
          <w:sz w:val="24"/>
          <w:szCs w:val="24"/>
        </w:rPr>
      </w:pPr>
      <w:r>
        <w:rPr>
          <w:rFonts w:hint="eastAsia" w:ascii="宋体" w:hAnsi="宋体"/>
          <w:color w:val="000000"/>
          <w:sz w:val="24"/>
          <w:szCs w:val="24"/>
        </w:rPr>
        <w:t xml:space="preserve"> 免费维修与更换缺陷部件的期限：</w:t>
      </w:r>
      <w:r/>
    </w:p>
    <w:p>
      <w:pPr>
        <w:ind w:left="342" w:firstLine="120"/>
        <w:spacing w:line="440" w:lineRule="exact"/>
        <w:rPr>
          <w:rFonts w:ascii="宋体" w:hAnsi="宋体"/>
          <w:color w:val="000000"/>
          <w:sz w:val="24"/>
          <w:szCs w:val="24"/>
        </w:rPr>
      </w:pPr>
      <w:r>
        <w:rPr>
          <w:rFonts w:hint="eastAsia" w:ascii="宋体" w:hAnsi="宋体"/>
          <w:color w:val="000000"/>
          <w:sz w:val="24"/>
          <w:szCs w:val="24"/>
        </w:rPr>
        <w:t xml:space="preserve">乙方收到甲方通知后</w:t>
      </w:r>
      <w:r>
        <w:rPr>
          <w:rFonts w:hint="eastAsia" w:ascii="宋体" w:hAnsi="宋体"/>
          <w:color w:val="000000"/>
          <w:sz w:val="24"/>
          <w:szCs w:val="24"/>
          <w:u w:val="single"/>
        </w:rPr>
        <w:t xml:space="preserve">12</w:t>
      </w:r>
      <w:r>
        <w:rPr>
          <w:rFonts w:hint="eastAsia" w:ascii="宋体" w:hAnsi="宋体"/>
          <w:color w:val="000000"/>
          <w:sz w:val="24"/>
          <w:szCs w:val="24"/>
        </w:rPr>
        <w:t xml:space="preserve">小时内响应，并在</w:t>
      </w:r>
      <w:r>
        <w:rPr>
          <w:rFonts w:hint="eastAsia" w:ascii="宋体" w:hAnsi="宋体"/>
          <w:color w:val="000000"/>
          <w:sz w:val="24"/>
          <w:szCs w:val="24"/>
          <w:u w:val="single"/>
        </w:rPr>
        <w:t xml:space="preserve">24</w:t>
      </w:r>
      <w:r>
        <w:rPr>
          <w:rFonts w:hint="eastAsia" w:ascii="宋体" w:hAnsi="宋体"/>
          <w:color w:val="000000"/>
          <w:sz w:val="24"/>
          <w:szCs w:val="24"/>
        </w:rPr>
        <w:t xml:space="preserve">小时内到达用户现场。若主要设备的故障在</w:t>
      </w:r>
      <w:r>
        <w:rPr>
          <w:rFonts w:hint="eastAsia" w:ascii="宋体" w:hAnsi="宋体"/>
          <w:color w:val="000000"/>
          <w:sz w:val="24"/>
          <w:szCs w:val="24"/>
          <w:u w:val="single"/>
        </w:rPr>
        <w:t xml:space="preserve">　48　</w:t>
      </w:r>
      <w:r>
        <w:rPr>
          <w:rFonts w:hint="eastAsia" w:ascii="宋体" w:hAnsi="宋体"/>
          <w:color w:val="000000"/>
          <w:sz w:val="24"/>
          <w:szCs w:val="24"/>
        </w:rPr>
        <w:t xml:space="preserve">小时内仍未处理完毕，乙方必须免费提供相同档次的设备予甲方临时使用或采取应急措施解决，不得影响甲方的正常工作业务。</w:t>
      </w:r>
      <w:r/>
    </w:p>
    <w:p>
      <w:pPr>
        <w:spacing w:line="440" w:lineRule="exact"/>
        <w:rPr>
          <w:rFonts w:ascii="宋体" w:hAnsi="宋体"/>
          <w:color w:val="000000"/>
          <w:sz w:val="24"/>
          <w:szCs w:val="24"/>
        </w:rPr>
      </w:pPr>
      <w:r>
        <w:rPr>
          <w:rFonts w:hint="eastAsia" w:ascii="宋体" w:hAnsi="宋体"/>
          <w:color w:val="000000"/>
          <w:sz w:val="24"/>
          <w:szCs w:val="24"/>
        </w:rPr>
        <w:t xml:space="preserve">5、乙方保证在设备的全生命周期内提供零配件的供应。</w:t>
      </w:r>
      <w:r/>
    </w:p>
    <w:p>
      <w:pPr>
        <w:spacing w:line="440" w:lineRule="exact"/>
        <w:rPr>
          <w:rFonts w:ascii="宋体" w:hAnsi="宋体"/>
          <w:color w:val="000000"/>
          <w:sz w:val="24"/>
          <w:szCs w:val="24"/>
        </w:rPr>
      </w:pPr>
      <w:r>
        <w:rPr>
          <w:rFonts w:hint="eastAsia" w:ascii="宋体" w:hAnsi="宋体"/>
          <w:color w:val="000000"/>
          <w:sz w:val="24"/>
          <w:szCs w:val="24"/>
        </w:rPr>
        <w:t xml:space="preserve">6、若今后乙方设备有软件、技术等升级，甲方享有免费服务的权力。</w:t>
      </w:r>
      <w:r/>
    </w:p>
    <w:p>
      <w:pPr>
        <w:ind w:left="360" w:hanging="360"/>
        <w:spacing w:line="440" w:lineRule="exact"/>
        <w:rPr>
          <w:rFonts w:ascii="宋体" w:hAnsi="宋体"/>
          <w:color w:val="000000"/>
          <w:sz w:val="24"/>
          <w:szCs w:val="24"/>
        </w:rPr>
      </w:pPr>
      <w:r>
        <w:rPr>
          <w:rFonts w:hint="eastAsia" w:ascii="宋体" w:hAnsi="宋体"/>
          <w:color w:val="000000"/>
          <w:sz w:val="24"/>
          <w:szCs w:val="24"/>
        </w:rPr>
        <w:t xml:space="preserve">7、乙方本次中标的设备，如设有维修软件等密码，乙方应保证无条件的为甲方永久免费开放。</w:t>
      </w:r>
      <w:r/>
    </w:p>
    <w:p>
      <w:pPr>
        <w:spacing w:line="440" w:lineRule="exact"/>
        <w:rPr>
          <w:rFonts w:ascii="宋体" w:hAnsi="宋体"/>
          <w:b/>
          <w:bCs/>
          <w:color w:val="000000"/>
          <w:sz w:val="24"/>
          <w:szCs w:val="24"/>
        </w:rPr>
      </w:pPr>
      <w:r/>
      <w:bookmarkStart w:id="7" w:name="_Toc78604613"/>
      <w:r>
        <w:rPr>
          <w:rFonts w:hint="eastAsia" w:ascii="宋体" w:hAnsi="宋体"/>
          <w:b/>
          <w:bCs/>
          <w:color w:val="000000"/>
          <w:sz w:val="24"/>
          <w:szCs w:val="24"/>
        </w:rPr>
        <w:t xml:space="preserve">十、</w:t>
      </w:r>
      <w:bookmarkEnd w:id="7"/>
      <w:r>
        <w:rPr>
          <w:rFonts w:hint="eastAsia" w:ascii="宋体" w:hAnsi="宋体"/>
          <w:b/>
          <w:bCs/>
          <w:color w:val="000000"/>
          <w:sz w:val="24"/>
          <w:szCs w:val="24"/>
        </w:rPr>
        <w:t xml:space="preserve">违约责任</w:t>
      </w:r>
      <w:r/>
    </w:p>
    <w:p>
      <w:pPr>
        <w:spacing w:line="440" w:lineRule="exact"/>
        <w:rPr>
          <w:rFonts w:ascii="宋体" w:hAnsi="宋体"/>
          <w:color w:val="000000"/>
          <w:sz w:val="24"/>
          <w:szCs w:val="24"/>
        </w:rPr>
      </w:pPr>
      <w:r>
        <w:rPr>
          <w:rFonts w:hint="eastAsia" w:ascii="宋体" w:hAnsi="宋体"/>
          <w:color w:val="000000"/>
          <w:sz w:val="24"/>
          <w:szCs w:val="24"/>
        </w:rPr>
        <w:t xml:space="preserve">1、 乙方未按要求履行合同义务时，甲方有权拒绝接收或验收，并有权顺延付款；逾期交</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付的货物或工程，从逾期之日起每日按合同总额</w:t>
      </w:r>
      <w:r>
        <w:rPr>
          <w:rFonts w:hint="eastAsia" w:ascii="宋体" w:hAnsi="宋体"/>
          <w:color w:val="000000"/>
          <w:sz w:val="24"/>
          <w:szCs w:val="24"/>
          <w:u w:val="single"/>
        </w:rPr>
        <w:t xml:space="preserve"> 1 </w:t>
      </w:r>
      <w:r>
        <w:rPr>
          <w:rFonts w:hint="eastAsia" w:ascii="宋体" w:hAnsi="宋体"/>
          <w:color w:val="000000"/>
          <w:sz w:val="24"/>
          <w:szCs w:val="24"/>
        </w:rPr>
        <w:t xml:space="preserve">%的数额向甲方另加付违约金；逾</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期15日以上时，甲方有权解除合同，由此造成甲方的经济损失由乙方承担。</w:t>
      </w:r>
      <w:r/>
    </w:p>
    <w:p>
      <w:pPr>
        <w:spacing w:line="440" w:lineRule="exact"/>
        <w:rPr>
          <w:rFonts w:ascii="宋体" w:hAnsi="宋体"/>
          <w:color w:val="000000"/>
          <w:sz w:val="24"/>
          <w:szCs w:val="24"/>
        </w:rPr>
      </w:pPr>
      <w:r>
        <w:rPr>
          <w:rFonts w:hint="eastAsia" w:ascii="宋体" w:hAnsi="宋体"/>
          <w:color w:val="000000"/>
          <w:sz w:val="24"/>
          <w:szCs w:val="24"/>
        </w:rPr>
        <w:t xml:space="preserve">2、 甲方未按要求履行合同义务时，且无正当理由拖延付款时，甲方须向乙方支付滞纳金。</w:t>
      </w:r>
      <w:r/>
    </w:p>
    <w:p>
      <w:pPr>
        <w:spacing w:line="440" w:lineRule="exact"/>
        <w:rPr>
          <w:rFonts w:ascii="宋体" w:hAnsi="宋体"/>
          <w:color w:val="000000"/>
          <w:sz w:val="24"/>
          <w:szCs w:val="24"/>
        </w:rPr>
      </w:pPr>
      <w:r>
        <w:rPr>
          <w:rFonts w:hint="eastAsia" w:ascii="宋体" w:hAnsi="宋体"/>
          <w:color w:val="000000"/>
          <w:sz w:val="24"/>
          <w:szCs w:val="24"/>
        </w:rPr>
        <w:t xml:space="preserve">3、 因乙方原因造成合同终止，由此造成甲方的经济损失由乙方承担。</w:t>
      </w:r>
      <w:r/>
    </w:p>
    <w:p>
      <w:pPr>
        <w:ind w:left="-2"/>
        <w:spacing w:line="440" w:lineRule="exact"/>
        <w:rPr>
          <w:rFonts w:ascii="宋体" w:hAnsi="宋体"/>
          <w:b/>
          <w:bCs/>
          <w:color w:val="000000"/>
          <w:sz w:val="24"/>
          <w:szCs w:val="24"/>
        </w:rPr>
      </w:pPr>
      <w:r/>
      <w:bookmarkStart w:id="8" w:name="_Toc78604615"/>
      <w:r>
        <w:rPr>
          <w:rFonts w:hint="eastAsia" w:ascii="宋体" w:hAnsi="宋体"/>
          <w:b/>
          <w:bCs/>
          <w:color w:val="000000"/>
          <w:sz w:val="24"/>
          <w:szCs w:val="24"/>
        </w:rPr>
        <w:t xml:space="preserve">十一、</w:t>
      </w:r>
      <w:bookmarkEnd w:id="8"/>
      <w:r>
        <w:rPr>
          <w:rFonts w:hint="eastAsia" w:ascii="宋体" w:hAnsi="宋体"/>
          <w:b/>
          <w:bCs/>
          <w:color w:val="000000"/>
          <w:sz w:val="24"/>
          <w:szCs w:val="24"/>
        </w:rPr>
        <w:t xml:space="preserve">争议的解决</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合同履行过程中发生的任何争议，如双方未能通过友好协商解决所产生的诉讼，由甲</w:t>
      </w:r>
      <w:r/>
    </w:p>
    <w:p>
      <w:pPr>
        <w:ind w:left="480" w:hanging="480"/>
        <w:spacing w:line="440" w:lineRule="exact"/>
        <w:rPr>
          <w:rFonts w:ascii="宋体" w:hAnsi="宋体"/>
          <w:color w:val="000000"/>
          <w:sz w:val="24"/>
          <w:szCs w:val="24"/>
        </w:rPr>
      </w:pPr>
      <w:r>
        <w:rPr>
          <w:rFonts w:hint="eastAsia" w:ascii="宋体" w:hAnsi="宋体"/>
          <w:color w:val="000000"/>
          <w:sz w:val="24"/>
          <w:szCs w:val="24"/>
        </w:rPr>
        <w:t xml:space="preserve">方所在地人民法院管辖。</w:t>
      </w:r>
      <w:r/>
    </w:p>
    <w:p>
      <w:pPr>
        <w:spacing w:line="440" w:lineRule="exact"/>
        <w:rPr>
          <w:rFonts w:ascii="宋体" w:hAnsi="宋体"/>
          <w:b/>
          <w:bCs/>
          <w:color w:val="000000"/>
          <w:sz w:val="24"/>
          <w:szCs w:val="24"/>
        </w:rPr>
      </w:pPr>
      <w:r/>
      <w:bookmarkStart w:id="9" w:name="_Toc78604616"/>
      <w:r>
        <w:rPr>
          <w:rFonts w:hint="eastAsia" w:ascii="宋体" w:hAnsi="宋体"/>
          <w:b/>
          <w:bCs/>
          <w:color w:val="000000"/>
          <w:sz w:val="24"/>
          <w:szCs w:val="24"/>
        </w:rPr>
        <w:t xml:space="preserve">十二、</w:t>
      </w:r>
      <w:bookmarkEnd w:id="9"/>
      <w:r>
        <w:rPr>
          <w:rFonts w:hint="eastAsia" w:ascii="宋体" w:hAnsi="宋体"/>
          <w:b/>
          <w:bCs/>
          <w:color w:val="000000"/>
          <w:sz w:val="24"/>
          <w:szCs w:val="24"/>
        </w:rPr>
        <w:t xml:space="preserve">不可抗力</w:t>
      </w:r>
      <w:r>
        <w:rPr>
          <w:rFonts w:ascii="宋体" w:hAnsi="宋体"/>
          <w:b/>
          <w:bCs/>
          <w:color w:val="000000"/>
          <w:sz w:val="24"/>
          <w:szCs w:val="24"/>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任何一方由于不可抗力原因不能履行合同时，应在不可抗力事件结束后</w:t>
      </w:r>
      <w:r>
        <w:rPr>
          <w:rFonts w:hint="eastAsia" w:ascii="宋体" w:hAnsi="宋体"/>
          <w:color w:val="000000"/>
          <w:sz w:val="24"/>
          <w:szCs w:val="24"/>
          <w:u w:val="single"/>
        </w:rPr>
        <w:t xml:space="preserve">　2　</w:t>
      </w:r>
      <w:r>
        <w:rPr>
          <w:rFonts w:hint="eastAsia" w:ascii="宋体" w:hAnsi="宋体"/>
          <w:color w:val="000000"/>
          <w:sz w:val="24"/>
          <w:szCs w:val="24"/>
        </w:rPr>
        <w:t xml:space="preserve">天内向对方通报，以减轻可能给对方造成的损失，在取得有关机构的不可抗力证明或双方谅解确认后，允许延期履行或修订合同，并根据情况可部分或全部免于承担违约责任。</w:t>
      </w:r>
      <w:r/>
    </w:p>
    <w:p>
      <w:pPr>
        <w:ind w:left="-2"/>
        <w:spacing w:line="440" w:lineRule="exact"/>
        <w:rPr>
          <w:rFonts w:ascii="宋体" w:hAnsi="宋体"/>
          <w:b/>
          <w:bCs/>
          <w:color w:val="000000"/>
          <w:sz w:val="24"/>
          <w:szCs w:val="24"/>
        </w:rPr>
      </w:pPr>
      <w:r/>
      <w:bookmarkStart w:id="10" w:name="_Toc78604617"/>
      <w:r>
        <w:rPr>
          <w:rFonts w:hint="eastAsia" w:ascii="宋体" w:hAnsi="宋体"/>
          <w:b/>
          <w:bCs/>
          <w:color w:val="000000"/>
          <w:sz w:val="24"/>
          <w:szCs w:val="24"/>
        </w:rPr>
        <w:t xml:space="preserve">十三、</w:t>
      </w:r>
      <w:bookmarkEnd w:id="10"/>
      <w:r>
        <w:rPr>
          <w:rFonts w:hint="eastAsia" w:ascii="宋体" w:hAnsi="宋体"/>
          <w:b/>
          <w:bCs/>
          <w:color w:val="000000"/>
          <w:sz w:val="24"/>
          <w:szCs w:val="24"/>
        </w:rPr>
        <w:t xml:space="preserve">税费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中国政府根据现行税法所征收的一切税费和在中国境外发生的与本合同相关的一切税费及不可预见费均由乙方负担。</w:t>
      </w:r>
      <w:r/>
    </w:p>
    <w:p>
      <w:pPr>
        <w:ind w:left="-2"/>
        <w:spacing w:line="440" w:lineRule="exact"/>
        <w:rPr>
          <w:rFonts w:ascii="宋体" w:hAnsi="宋体"/>
          <w:b/>
          <w:bCs/>
          <w:color w:val="000000"/>
          <w:sz w:val="24"/>
          <w:szCs w:val="24"/>
        </w:rPr>
      </w:pPr>
      <w:r/>
      <w:bookmarkStart w:id="11" w:name="_Toc78604618"/>
      <w:r>
        <w:rPr>
          <w:rFonts w:hint="eastAsia" w:ascii="宋体" w:hAnsi="宋体"/>
          <w:b/>
          <w:bCs/>
          <w:color w:val="000000"/>
          <w:sz w:val="24"/>
          <w:szCs w:val="24"/>
        </w:rPr>
        <w:t xml:space="preserve">十四、</w:t>
      </w:r>
      <w:bookmarkEnd w:id="11"/>
      <w:r>
        <w:rPr>
          <w:rFonts w:hint="eastAsia" w:ascii="宋体" w:hAnsi="宋体"/>
          <w:b/>
          <w:bCs/>
          <w:color w:val="000000"/>
          <w:sz w:val="24"/>
          <w:szCs w:val="24"/>
        </w:rPr>
        <w:t xml:space="preserve">合同生效</w:t>
      </w:r>
      <w:r/>
    </w:p>
    <w:p>
      <w:pPr>
        <w:spacing w:line="440" w:lineRule="exact"/>
        <w:tabs>
          <w:tab w:val="left" w:pos="995" w:leader="none"/>
        </w:tabs>
        <w:rPr>
          <w:rFonts w:ascii="宋体" w:hAnsi="宋体"/>
          <w:color w:val="000000"/>
          <w:sz w:val="24"/>
          <w:szCs w:val="24"/>
        </w:rPr>
      </w:pPr>
      <w:r>
        <w:rPr>
          <w:rFonts w:hint="eastAsia" w:ascii="宋体" w:hAnsi="宋体"/>
          <w:color w:val="000000"/>
          <w:sz w:val="24"/>
          <w:szCs w:val="24"/>
        </w:rPr>
        <w:t xml:space="preserve">本合同在甲乙双方法人代表或其授权代理人签字盖章后生效。</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十五、乙方应提供的资料内容</w:t>
      </w:r>
      <w:r/>
    </w:p>
    <w:p>
      <w:pPr>
        <w:ind w:left="480" w:hanging="480"/>
        <w:spacing w:line="440" w:lineRule="exact"/>
        <w:tabs>
          <w:tab w:val="left" w:pos="1565" w:leader="none"/>
        </w:tabs>
        <w:rPr>
          <w:rFonts w:ascii="宋体" w:hAnsi="宋体"/>
          <w:sz w:val="24"/>
          <w:szCs w:val="24"/>
        </w:rPr>
      </w:pPr>
      <w:r>
        <w:rPr>
          <w:rFonts w:hint="eastAsia" w:ascii="宋体" w:hAnsi="宋体"/>
          <w:sz w:val="24"/>
          <w:szCs w:val="24"/>
        </w:rPr>
        <w:t xml:space="preserve">1、 进口产品必须提供原产地证明、海关报关单，如该设备需商检，则需提供中国商检证明、合法进货渠道全套单证。</w:t>
      </w:r>
      <w:r/>
    </w:p>
    <w:p>
      <w:pPr>
        <w:spacing w:line="440" w:lineRule="exact"/>
        <w:tabs>
          <w:tab w:val="left" w:pos="1565" w:leader="none"/>
        </w:tabs>
        <w:rPr>
          <w:rFonts w:ascii="宋体" w:hAnsi="宋体"/>
          <w:color w:val="000000"/>
          <w:sz w:val="24"/>
          <w:szCs w:val="24"/>
        </w:rPr>
      </w:pPr>
      <w:r>
        <w:rPr>
          <w:rFonts w:hint="eastAsia" w:ascii="宋体" w:hAnsi="宋体"/>
          <w:color w:val="000000"/>
          <w:sz w:val="24"/>
          <w:szCs w:val="24"/>
        </w:rPr>
        <w:t xml:space="preserve">2、 中国境内制造的产品必须提供出厂合格证。</w:t>
      </w:r>
      <w:r/>
    </w:p>
    <w:p>
      <w:pPr>
        <w:spacing w:line="440" w:lineRule="exact"/>
        <w:tabs>
          <w:tab w:val="left" w:pos="1565" w:leader="none"/>
        </w:tabs>
        <w:rPr>
          <w:rFonts w:ascii="宋体" w:hAnsi="宋体"/>
          <w:color w:val="000000"/>
          <w:sz w:val="24"/>
          <w:szCs w:val="24"/>
        </w:rPr>
      </w:pPr>
      <w:r>
        <w:rPr>
          <w:rFonts w:hint="eastAsia" w:ascii="宋体" w:hAnsi="宋体"/>
          <w:color w:val="000000"/>
          <w:sz w:val="24"/>
          <w:szCs w:val="24"/>
        </w:rPr>
        <w:t xml:space="preserve">3、 关键主机设备的用户手册、保修手册、有关单证资料及配备件、随机工具等，使用操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作及安全须知等重要资料应附有中文说明。</w:t>
      </w:r>
      <w:r/>
    </w:p>
    <w:p>
      <w:pPr>
        <w:spacing w:line="440" w:lineRule="exact"/>
        <w:rPr>
          <w:rFonts w:ascii="宋体" w:hAnsi="宋体"/>
          <w:b/>
          <w:bCs/>
          <w:color w:val="000000"/>
          <w:sz w:val="24"/>
          <w:szCs w:val="24"/>
        </w:rPr>
      </w:pPr>
      <w:r/>
      <w:bookmarkStart w:id="12" w:name="_Toc78604619"/>
      <w:r>
        <w:rPr>
          <w:rFonts w:hint="eastAsia" w:ascii="宋体" w:hAnsi="宋体"/>
          <w:b/>
          <w:bCs/>
          <w:color w:val="000000"/>
          <w:sz w:val="24"/>
          <w:szCs w:val="24"/>
        </w:rPr>
        <w:t xml:space="preserve">十六、其它</w:t>
      </w:r>
      <w:r/>
    </w:p>
    <w:p>
      <w:pPr>
        <w:numPr>
          <w:ilvl w:val="0"/>
          <w:numId w:val="4"/>
        </w:numPr>
        <w:spacing w:line="440" w:lineRule="exact"/>
        <w:rPr>
          <w:rFonts w:ascii="宋体" w:hAnsi="宋体"/>
          <w:color w:val="000000"/>
          <w:sz w:val="24"/>
          <w:szCs w:val="24"/>
        </w:rPr>
      </w:pPr>
      <w:r>
        <w:rPr>
          <w:rFonts w:hint="eastAsia" w:ascii="宋体" w:hAnsi="宋体"/>
          <w:color w:val="000000"/>
          <w:sz w:val="24"/>
          <w:szCs w:val="24"/>
        </w:rPr>
        <w:t xml:space="preserve"> 本项目招标文件及其补充文件，乙方的投标文件及其澄清文件或书面承诺，均作为本</w:t>
      </w:r>
      <w:r/>
    </w:p>
    <w:p>
      <w:pPr>
        <w:ind w:left="456"/>
        <w:spacing w:line="440" w:lineRule="exact"/>
        <w:rPr>
          <w:rFonts w:ascii="宋体" w:hAnsi="宋体"/>
          <w:color w:val="000000"/>
          <w:sz w:val="24"/>
          <w:szCs w:val="24"/>
        </w:rPr>
      </w:pPr>
      <w:r>
        <w:rPr>
          <w:rFonts w:hint="eastAsia" w:ascii="宋体" w:hAnsi="宋体"/>
          <w:color w:val="000000"/>
          <w:sz w:val="24"/>
          <w:szCs w:val="24"/>
        </w:rPr>
        <w:t xml:space="preserve">合同的附件，合同的附件均为本合同不可分割的有效组成部分，与本合同具有同等的法律效力和履约义务。</w:t>
      </w:r>
      <w:r/>
    </w:p>
    <w:p>
      <w:pPr>
        <w:numPr>
          <w:ilvl w:val="0"/>
          <w:numId w:val="4"/>
        </w:numPr>
        <w:spacing w:line="440" w:lineRule="exact"/>
        <w:rPr>
          <w:rFonts w:ascii="宋体" w:hAnsi="宋体"/>
          <w:color w:val="000000"/>
          <w:sz w:val="24"/>
          <w:szCs w:val="24"/>
        </w:rPr>
      </w:pPr>
      <w:r>
        <w:rPr>
          <w:rFonts w:hint="eastAsia" w:ascii="宋体" w:hAnsi="宋体"/>
          <w:color w:val="000000"/>
          <w:sz w:val="24"/>
          <w:szCs w:val="24"/>
        </w:rPr>
        <w:t xml:space="preserve"> 如一方地址、电话、传真号码有变更，应在变更当日内书面通知对方，否则，应承担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相应责任。</w:t>
      </w:r>
      <w:r/>
    </w:p>
    <w:p>
      <w:pPr>
        <w:spacing w:line="440" w:lineRule="exact"/>
        <w:tabs>
          <w:tab w:val="left" w:pos="995" w:leader="none"/>
        </w:tabs>
        <w:rPr>
          <w:rFonts w:ascii="宋体" w:hAnsi="宋体"/>
          <w:color w:val="000000"/>
          <w:sz w:val="24"/>
          <w:szCs w:val="24"/>
        </w:rPr>
      </w:pPr>
      <w:r>
        <w:rPr>
          <w:rFonts w:hint="eastAsia" w:ascii="宋体" w:hAnsi="宋体"/>
          <w:color w:val="000000"/>
          <w:sz w:val="24"/>
          <w:szCs w:val="24"/>
        </w:rPr>
        <w:t xml:space="preserve">3、 未经甲方书面同意，乙方不得擅自向第三方转让其应履行的合同项下的义务。</w:t>
      </w:r>
      <w:r/>
    </w:p>
    <w:p>
      <w:pPr>
        <w:ind w:left="480" w:hanging="480"/>
        <w:spacing w:line="440" w:lineRule="exact"/>
        <w:tabs>
          <w:tab w:val="left" w:pos="995" w:leader="none"/>
        </w:tabs>
        <w:rPr>
          <w:rFonts w:ascii="宋体" w:hAnsi="宋体"/>
          <w:color w:val="000000"/>
          <w:sz w:val="24"/>
          <w:szCs w:val="24"/>
        </w:rPr>
      </w:pPr>
      <w:r>
        <w:rPr>
          <w:rFonts w:hint="eastAsia" w:ascii="宋体" w:hAnsi="宋体"/>
          <w:color w:val="000000"/>
          <w:sz w:val="24"/>
          <w:szCs w:val="24"/>
        </w:rPr>
        <w:t xml:space="preserve">4、 本合同一式肆份，甲方执叁份、乙方执壹份，均具同等法律效力。</w:t>
      </w:r>
      <w:r/>
    </w:p>
    <w:p>
      <w:pPr>
        <w:numPr>
          <w:ilvl w:val="0"/>
          <w:numId w:val="3"/>
        </w:numPr>
        <w:spacing w:line="440" w:lineRule="exact"/>
        <w:tabs>
          <w:tab w:val="left" w:pos="995" w:leader="none"/>
        </w:tabs>
        <w:rPr>
          <w:rFonts w:ascii="宋体" w:hAnsi="宋体"/>
          <w:color w:val="000000"/>
          <w:sz w:val="24"/>
          <w:szCs w:val="24"/>
        </w:rPr>
      </w:pPr>
      <w:r>
        <w:rPr>
          <w:rFonts w:hint="eastAsia" w:ascii="宋体" w:hAnsi="宋体"/>
          <w:color w:val="000000"/>
          <w:sz w:val="24"/>
          <w:szCs w:val="24"/>
        </w:rPr>
        <w:t xml:space="preserve"> 本合同共计</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页</w:t>
      </w:r>
      <w:r>
        <w:rPr>
          <w:rFonts w:ascii="宋体" w:hAnsi="宋体"/>
          <w:color w:val="000000"/>
          <w:sz w:val="24"/>
          <w:szCs w:val="24"/>
        </w:rPr>
        <w:t xml:space="preserve">A4</w:t>
      </w:r>
      <w:r>
        <w:rPr>
          <w:rFonts w:hint="eastAsia" w:ascii="宋体" w:hAnsi="宋体"/>
          <w:color w:val="000000"/>
          <w:sz w:val="24"/>
          <w:szCs w:val="24"/>
        </w:rPr>
        <w:t xml:space="preserve">纸张，缺页之合同为无效合同。</w:t>
      </w:r>
      <w:r/>
    </w:p>
    <w:p>
      <w:pPr>
        <w:numPr>
          <w:ilvl w:val="0"/>
          <w:numId w:val="3"/>
        </w:numPr>
        <w:spacing w:line="440" w:lineRule="exact"/>
        <w:tabs>
          <w:tab w:val="left" w:pos="995" w:leader="none"/>
        </w:tabs>
        <w:rPr>
          <w:rFonts w:ascii="宋体" w:hAnsi="宋体"/>
          <w:color w:val="000000"/>
          <w:sz w:val="24"/>
          <w:szCs w:val="24"/>
        </w:rPr>
      </w:pPr>
      <w:r>
        <w:rPr>
          <w:rFonts w:hint="eastAsia" w:ascii="宋体" w:hAnsi="宋体"/>
          <w:color w:val="000000"/>
          <w:sz w:val="24"/>
          <w:szCs w:val="24"/>
        </w:rPr>
        <w:t xml:space="preserve"> 双方均已对以上各条款及附件作充分了解，并明确理解由此而产生的相关权责。</w:t>
      </w:r>
      <w:r/>
    </w:p>
    <w:p>
      <w:pPr>
        <w:numPr>
          <w:ilvl w:val="0"/>
          <w:numId w:val="3"/>
        </w:numPr>
        <w:spacing w:line="440" w:lineRule="exact"/>
        <w:rPr>
          <w:rFonts w:ascii="宋体" w:hAnsi="宋体"/>
          <w:color w:val="000000"/>
          <w:sz w:val="24"/>
          <w:szCs w:val="24"/>
        </w:rPr>
      </w:pPr>
      <w:r>
        <w:rPr>
          <w:rFonts w:hint="eastAsia" w:ascii="宋体" w:hAnsi="宋体"/>
          <w:color w:val="000000"/>
          <w:sz w:val="24"/>
          <w:szCs w:val="24"/>
        </w:rPr>
        <w:t xml:space="preserve">未尽事宜以乙方投标书和现场承诺书为准。</w:t>
      </w:r>
      <w:r/>
    </w:p>
    <w:p>
      <w:pPr>
        <w:numPr>
          <w:ilvl w:val="0"/>
          <w:numId w:val="3"/>
        </w:numPr>
        <w:spacing w:line="440" w:lineRule="exact"/>
        <w:rPr>
          <w:rFonts w:ascii="宋体" w:hAnsi="宋体"/>
          <w:color w:val="000000"/>
          <w:sz w:val="24"/>
          <w:szCs w:val="24"/>
        </w:rPr>
      </w:pPr>
      <w:r>
        <w:rPr>
          <w:rFonts w:hint="eastAsia" w:ascii="宋体" w:hAnsi="宋体"/>
          <w:color w:val="000000"/>
          <w:sz w:val="24"/>
          <w:szCs w:val="24"/>
        </w:rPr>
        <w:t xml:space="preserve">合同后附件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附件1：配置清单</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附件2：中标通知书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附件3：廉洁购销协议</w:t>
      </w:r>
      <w:bookmarkEnd w:id="12"/>
      <w:r/>
      <w:r/>
    </w:p>
    <w:p>
      <w:pPr>
        <w:spacing w:line="520" w:lineRule="exact"/>
        <w:rPr>
          <w:rFonts w:ascii="宋体" w:hAnsi="宋体"/>
          <w:color w:val="000000"/>
          <w:sz w:val="24"/>
          <w:szCs w:val="24"/>
        </w:rPr>
      </w:pPr>
      <w:r>
        <w:rPr>
          <w:rFonts w:ascii="宋体" w:hAnsi="宋体"/>
          <w:color w:val="000000"/>
          <w:sz w:val="24"/>
          <w:szCs w:val="24"/>
        </w:rPr>
      </w:r>
      <w:r/>
    </w:p>
    <w:p>
      <w:pPr>
        <w:spacing w:line="480" w:lineRule="auto"/>
        <w:rPr>
          <w:rFonts w:ascii="宋体" w:hAnsi="宋体"/>
          <w:color w:val="000000"/>
          <w:sz w:val="24"/>
          <w:szCs w:val="24"/>
        </w:rPr>
      </w:pPr>
      <w:r>
        <w:rPr>
          <w:rFonts w:hint="eastAsia" w:ascii="宋体" w:hAnsi="宋体"/>
          <w:b/>
          <w:color w:val="000000"/>
          <w:sz w:val="24"/>
          <w:szCs w:val="24"/>
        </w:rPr>
        <w:t xml:space="preserve">甲方（盖章）：南通市第三人民医院       乙方（盖章）：                   </w:t>
      </w:r>
      <w:r/>
    </w:p>
    <w:p>
      <w:pPr>
        <w:spacing w:line="480" w:lineRule="auto"/>
        <w:rPr>
          <w:rFonts w:ascii="宋体" w:hAnsi="宋体"/>
          <w:color w:val="000000"/>
          <w:sz w:val="24"/>
          <w:szCs w:val="24"/>
        </w:rPr>
      </w:pPr>
      <w:r>
        <w:rPr>
          <w:rFonts w:ascii="宋体" w:hAnsi="宋体"/>
          <w:color w:val="000000"/>
          <w:sz w:val="24"/>
          <w:szCs w:val="24"/>
        </w:rPr>
      </w:r>
      <w:r/>
    </w:p>
    <w:p>
      <w:pPr>
        <w:spacing w:line="480" w:lineRule="auto"/>
        <w:rPr>
          <w:rFonts w:ascii="宋体" w:hAnsi="宋体"/>
          <w:color w:val="000000"/>
          <w:sz w:val="24"/>
          <w:szCs w:val="24"/>
        </w:rPr>
      </w:pPr>
      <w:r>
        <w:rPr>
          <w:rFonts w:hint="eastAsia" w:ascii="宋体" w:hAnsi="宋体"/>
          <w:color w:val="000000"/>
          <w:sz w:val="24"/>
          <w:szCs w:val="24"/>
        </w:rPr>
        <w:t xml:space="preserve">法人代表或授权代理人：</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法人代表或授权代理人：</w:t>
      </w:r>
      <w:r/>
    </w:p>
    <w:p>
      <w:pPr>
        <w:spacing w:line="480" w:lineRule="auto"/>
        <w:rPr>
          <w:rFonts w:ascii="宋体" w:hAnsi="宋体"/>
          <w:color w:val="000000"/>
          <w:sz w:val="24"/>
          <w:szCs w:val="24"/>
        </w:rPr>
      </w:pPr>
      <w:r>
        <w:rPr>
          <w:rFonts w:hint="eastAsia" w:ascii="宋体" w:hAnsi="宋体"/>
          <w:color w:val="000000"/>
          <w:sz w:val="24"/>
          <w:szCs w:val="24"/>
        </w:rPr>
        <w:t xml:space="preserve">地址：南通市青年中路60号              地址： </w:t>
      </w:r>
      <w:r/>
    </w:p>
    <w:p>
      <w:pPr>
        <w:spacing w:line="480" w:lineRule="auto"/>
        <w:rPr>
          <w:rFonts w:ascii="宋体" w:hAnsi="宋体"/>
          <w:color w:val="000000"/>
          <w:sz w:val="24"/>
          <w:szCs w:val="24"/>
        </w:rPr>
      </w:pPr>
      <w:r>
        <w:rPr>
          <w:rFonts w:hint="eastAsia" w:ascii="宋体" w:hAnsi="宋体"/>
          <w:color w:val="000000"/>
          <w:sz w:val="24"/>
          <w:szCs w:val="24"/>
        </w:rPr>
        <w:t xml:space="preserve">电话：                                 电话：</w:t>
      </w:r>
      <w:r/>
    </w:p>
    <w:p>
      <w:pPr>
        <w:spacing w:line="480" w:lineRule="auto"/>
        <w:rPr>
          <w:rFonts w:ascii="宋体" w:hAnsi="宋体"/>
          <w:color w:val="000000"/>
          <w:sz w:val="24"/>
          <w:szCs w:val="24"/>
        </w:rPr>
      </w:pPr>
      <w:r>
        <w:rPr>
          <w:rFonts w:hint="eastAsia" w:ascii="宋体" w:hAnsi="宋体"/>
          <w:color w:val="000000"/>
          <w:sz w:val="24"/>
          <w:szCs w:val="24"/>
        </w:rPr>
        <w:t xml:space="preserve">日期：</w:t>
      </w:r>
      <w:r>
        <w:rPr>
          <w:rFonts w:ascii="宋体" w:hAnsi="宋体"/>
          <w:color w:val="000000"/>
          <w:sz w:val="24"/>
          <w:szCs w:val="24"/>
        </w:rPr>
        <w:t xml:space="preserve"> </w:t>
      </w:r>
      <w:r>
        <w:rPr>
          <w:rFonts w:hint="eastAsia" w:ascii="宋体" w:hAnsi="宋体"/>
          <w:color w:val="000000"/>
          <w:sz w:val="24"/>
          <w:szCs w:val="24"/>
        </w:rPr>
        <w:t xml:space="preserve">年   月    日               日期：</w:t>
      </w:r>
      <w:r>
        <w:rPr>
          <w:rFonts w:ascii="宋体" w:hAnsi="宋体"/>
          <w:color w:val="000000"/>
          <w:sz w:val="24"/>
          <w:szCs w:val="24"/>
        </w:rPr>
        <w:t xml:space="preserve"> </w:t>
      </w:r>
      <w:r>
        <w:rPr>
          <w:rFonts w:hint="eastAsia" w:ascii="宋体" w:hAnsi="宋体"/>
          <w:color w:val="000000"/>
          <w:sz w:val="24"/>
          <w:szCs w:val="24"/>
        </w:rPr>
        <w:t xml:space="preserve">年   月    日  </w:t>
      </w:r>
      <w:r/>
    </w:p>
    <w:p>
      <w:pPr>
        <w:spacing w:line="480" w:lineRule="auto"/>
        <w:rPr>
          <w:sz w:val="28"/>
          <w:szCs w:val="28"/>
        </w:rPr>
      </w:pPr>
      <w:r>
        <w:rPr>
          <w:sz w:val="28"/>
          <w:szCs w:val="28"/>
        </w:rPr>
      </w:r>
      <w:r/>
    </w:p>
    <w:p>
      <w:pPr>
        <w:rPr>
          <w:sz w:val="28"/>
          <w:szCs w:val="28"/>
        </w:rPr>
      </w:pPr>
      <w:r>
        <w:rPr>
          <w:sz w:val="28"/>
          <w:szCs w:val="28"/>
        </w:rPr>
      </w:r>
      <w:r/>
    </w:p>
    <w:p>
      <w:pPr>
        <w:rPr>
          <w:rFonts w:ascii="微软雅黑" w:hAnsi="微软雅黑" w:eastAsia="微软雅黑" w:cs="微软雅黑"/>
          <w:sz w:val="40"/>
          <w:szCs w:val="40"/>
        </w:rPr>
      </w:pPr>
      <w:r>
        <w:rPr>
          <w:rFonts w:ascii="微软雅黑" w:hAnsi="微软雅黑" w:eastAsia="微软雅黑" w:cs="微软雅黑"/>
        </w:rPr>
        <w:br w:type="page" w:clear="all"/>
      </w:r>
      <w:r/>
    </w:p>
    <w:p>
      <w:pPr>
        <w:pStyle w:val="771"/>
        <w:jc w:val="center"/>
        <w:rPr>
          <w:rFonts w:ascii="宋体" w:hAnsi="宋体" w:eastAsia="宋体" w:cs="宋体"/>
        </w:rPr>
      </w:pPr>
      <w:r>
        <w:rPr>
          <w:rFonts w:hint="eastAsia" w:ascii="宋体" w:hAnsi="宋体" w:eastAsia="宋体" w:cs="宋体"/>
        </w:rPr>
        <w:t xml:space="preserve">第四章 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项目属性</w:t>
      </w:r>
      <w:r>
        <w:rPr>
          <w:rFonts w:ascii="宋体" w:hAnsi="宋体" w:eastAsia="宋体" w:cs="宋体"/>
          <w:b/>
          <w:sz w:val="24"/>
          <w:szCs w:val="24"/>
        </w:rPr>
        <w:t xml:space="preserve">:货物类项目</w:t>
      </w:r>
      <w:r/>
    </w:p>
    <w:p>
      <w:pPr>
        <w:pStyle w:val="772"/>
        <w:spacing w:before="0" w:after="0" w:line="9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一、采购标的清单</w:t>
      </w:r>
      <w:r/>
    </w:p>
    <w:tbl>
      <w:tblPr>
        <w:tblStyle w:val="806"/>
        <w:tblpPr w:horzAnchor="margin" w:tblpXSpec="left" w:vertAnchor="text" w:tblpY="1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3237"/>
        <w:gridCol w:w="2825"/>
        <w:gridCol w:w="2000"/>
      </w:tblGrid>
      <w:tr>
        <w:trPr>
          <w:trHeight w:val="705"/>
        </w:trPr>
        <w:tc>
          <w:tcPr>
            <w:tcMar>
              <w:left w:w="108" w:type="dxa"/>
              <w:top w:w="0" w:type="dxa"/>
              <w:right w:w="108" w:type="dxa"/>
              <w:bottom w:w="0" w:type="dxa"/>
            </w:tcMar>
            <w:tcW w:w="737"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包号</w:t>
            </w:r>
            <w:r/>
          </w:p>
        </w:tc>
        <w:tc>
          <w:tcPr>
            <w:tcMar>
              <w:left w:w="108" w:type="dxa"/>
              <w:top w:w="0" w:type="dxa"/>
              <w:right w:w="108" w:type="dxa"/>
              <w:bottom w:w="0" w:type="dxa"/>
            </w:tcMar>
            <w:tcW w:w="3237"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采购标的</w:t>
            </w:r>
            <w:r/>
          </w:p>
        </w:tc>
        <w:tc>
          <w:tcPr>
            <w:tcMar>
              <w:left w:w="108" w:type="dxa"/>
              <w:top w:w="0" w:type="dxa"/>
              <w:right w:w="108" w:type="dxa"/>
              <w:bottom w:w="0" w:type="dxa"/>
            </w:tcMar>
            <w:tcW w:w="282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对应中小企业划分标准所属行业</w:t>
            </w:r>
            <w:r/>
          </w:p>
        </w:tc>
        <w:tc>
          <w:tcPr>
            <w:tcMar>
              <w:left w:w="108" w:type="dxa"/>
              <w:top w:w="0" w:type="dxa"/>
              <w:right w:w="108" w:type="dxa"/>
              <w:bottom w:w="0" w:type="dxa"/>
            </w:tcMar>
            <w:tcW w:w="2000"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是否属于强制环保节能产品</w:t>
            </w:r>
            <w:r/>
          </w:p>
        </w:tc>
      </w:tr>
      <w:tr>
        <w:trPr>
          <w:trHeight w:val="586"/>
        </w:trPr>
        <w:tc>
          <w:tcPr>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3" w:name="_Hlk211819789"/>
            <w:r>
              <w:rPr>
                <w:rFonts w:hint="eastAsia" w:ascii="宋体" w:hAnsi="宋体" w:eastAsia="宋体" w:cs="宋体"/>
                <w:sz w:val="24"/>
                <w:szCs w:val="24"/>
              </w:rPr>
              <w:t xml:space="preserve">01</w:t>
            </w:r>
            <w:r/>
          </w:p>
        </w:tc>
        <w:tc>
          <w:tcPr>
            <w:tcMar>
              <w:left w:w="108" w:type="dxa"/>
              <w:top w:w="0" w:type="dxa"/>
              <w:right w:w="108" w:type="dxa"/>
              <w:bottom w:w="0" w:type="dxa"/>
            </w:tcMar>
            <w:tcW w:w="32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血液透析滤过机</w:t>
            </w:r>
            <w:r/>
          </w:p>
        </w:tc>
        <w:tc>
          <w:tcPr>
            <w:tcMar>
              <w:left w:w="108" w:type="dxa"/>
              <w:top w:w="0" w:type="dxa"/>
              <w:right w:w="108" w:type="dxa"/>
              <w:bottom w:w="0" w:type="dxa"/>
            </w:tcMar>
            <w:tcW w:w="2825"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工业</w:t>
            </w:r>
            <w:r/>
          </w:p>
        </w:tc>
        <w:tc>
          <w:tcPr>
            <w:tcMar>
              <w:left w:w="108" w:type="dxa"/>
              <w:top w:w="0" w:type="dxa"/>
              <w:right w:w="108" w:type="dxa"/>
              <w:bottom w:w="0" w:type="dxa"/>
            </w:tcMar>
            <w:tcW w:w="200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否</w:t>
            </w:r>
            <w:bookmarkEnd w:id="13"/>
            <w:r/>
            <w:r/>
          </w:p>
        </w:tc>
      </w:tr>
      <w:tr>
        <w:trPr>
          <w:trHeight w:val="586"/>
        </w:trPr>
        <w:tc>
          <w:tcPr>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w:t>
            </w:r>
            <w:r/>
          </w:p>
        </w:tc>
        <w:tc>
          <w:tcPr>
            <w:tcMar>
              <w:left w:w="108" w:type="dxa"/>
              <w:top w:w="0" w:type="dxa"/>
              <w:right w:w="108" w:type="dxa"/>
              <w:bottom w:w="0" w:type="dxa"/>
            </w:tcMar>
            <w:tcW w:w="32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血透机</w:t>
            </w:r>
            <w:r/>
          </w:p>
        </w:tc>
        <w:tc>
          <w:tcPr>
            <w:tcMar>
              <w:left w:w="108" w:type="dxa"/>
              <w:top w:w="0" w:type="dxa"/>
              <w:right w:w="108" w:type="dxa"/>
              <w:bottom w:w="0" w:type="dxa"/>
            </w:tcMar>
            <w:tcW w:w="2825"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工业</w:t>
            </w:r>
            <w:r/>
          </w:p>
        </w:tc>
        <w:tc>
          <w:tcPr>
            <w:tcMar>
              <w:left w:w="108" w:type="dxa"/>
              <w:top w:w="0" w:type="dxa"/>
              <w:right w:w="108" w:type="dxa"/>
              <w:bottom w:w="0" w:type="dxa"/>
            </w:tcMar>
            <w:tcW w:w="200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否</w:t>
            </w:r>
            <w:r/>
          </w:p>
        </w:tc>
      </w:tr>
    </w:tbl>
    <w:p>
      <w:pPr>
        <w:pStyle w:val="772"/>
        <w:numPr>
          <w:ilvl w:val="0"/>
          <w:numId w:val="5"/>
        </w:numPr>
        <w:spacing w:before="0" w:after="0" w:line="276"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技术要求</w:t>
      </w:r>
      <w:r/>
    </w:p>
    <w:p>
      <w:pPr>
        <w:pStyle w:val="773"/>
        <w:rPr>
          <w:rFonts w:eastAsia="宋体" w:asciiTheme="minorEastAsia" w:hAnsiTheme="minorEastAsia"/>
          <w:b/>
          <w:bCs/>
          <w:sz w:val="24"/>
          <w:szCs w:val="24"/>
        </w:rPr>
      </w:pPr>
      <w:r>
        <w:rPr>
          <w:rFonts w:hint="eastAsia" w:ascii="宋体" w:hAnsi="宋体" w:eastAsia="宋体" w:cs="宋体"/>
          <w:b/>
          <w:bCs/>
          <w:sz w:val="24"/>
          <w:szCs w:val="24"/>
        </w:rPr>
        <w:t xml:space="preserve">包号</w:t>
      </w:r>
      <w:r>
        <w:rPr>
          <w:rFonts w:hint="eastAsia" w:asciiTheme="minorEastAsia" w:hAnsiTheme="minorEastAsia"/>
          <w:b/>
          <w:bCs/>
          <w:sz w:val="24"/>
          <w:szCs w:val="24"/>
        </w:rPr>
        <w:t xml:space="preserve">01 </w:t>
      </w:r>
      <w:r>
        <w:rPr>
          <w:rFonts w:hint="eastAsia" w:ascii="宋体" w:hAnsi="宋体" w:eastAsia="宋体" w:cs="宋体"/>
          <w:b/>
          <w:bCs/>
          <w:sz w:val="24"/>
          <w:szCs w:val="24"/>
        </w:rPr>
        <w:t xml:space="preserve">血液透析滤过机</w:t>
      </w:r>
      <w:r/>
    </w:p>
    <w:p>
      <w:pPr>
        <w:pStyle w:val="859"/>
        <w:numPr>
          <w:ilvl w:val="0"/>
          <w:numId w:val="6"/>
        </w:numPr>
        <w:rPr>
          <w:b/>
          <w:sz w:val="24"/>
          <w:szCs w:val="36"/>
        </w:rPr>
      </w:pPr>
      <w:r>
        <w:rPr>
          <w:rFonts w:hint="eastAsia"/>
          <w:b/>
          <w:sz w:val="24"/>
          <w:szCs w:val="36"/>
        </w:rPr>
        <w:t xml:space="preserve">功能要求</w:t>
      </w:r>
      <w:r/>
    </w:p>
    <w:p>
      <w:pPr>
        <w:pStyle w:val="802"/>
        <w:numPr>
          <w:ilvl w:val="0"/>
          <w:numId w:val="7"/>
        </w:numPr>
        <w:jc w:val="both"/>
        <w:spacing w:line="276" w:lineRule="auto"/>
        <w:rPr>
          <w:bCs/>
          <w:lang w:bidi="ar"/>
        </w:rPr>
      </w:pPr>
      <w:r/>
      <w:bookmarkStart w:id="14" w:name="OLE_LINK1"/>
      <w:r>
        <w:rPr>
          <w:rFonts w:hint="eastAsia"/>
          <w:bCs/>
          <w:lang w:bidi="ar"/>
        </w:rPr>
        <w:t xml:space="preserve">具备多种治疗模式:包含血液透析滤过（HDF）、血液透析（HD）、血液过滤（HF）、双针、单针、碳酸氢盐/醋酸盐透析。</w:t>
      </w:r>
      <w:r/>
    </w:p>
    <w:p>
      <w:pPr>
        <w:pStyle w:val="802"/>
        <w:numPr>
          <w:ilvl w:val="0"/>
          <w:numId w:val="7"/>
        </w:numPr>
        <w:jc w:val="both"/>
        <w:spacing w:line="276" w:lineRule="auto"/>
        <w:rPr>
          <w:bCs/>
          <w:lang w:bidi="ar"/>
        </w:rPr>
      </w:pPr>
      <w:r>
        <w:rPr>
          <w:rFonts w:cs="仿宋" w:asciiTheme="minorEastAsia" w:hAnsiTheme="minorEastAsia"/>
          <w:b/>
        </w:rPr>
        <w:t xml:space="preserve">▲</w:t>
      </w:r>
      <w:r>
        <w:rPr>
          <w:rFonts w:hint="eastAsia"/>
          <w:bCs/>
          <w:lang w:bidi="ar"/>
        </w:rPr>
        <w:t xml:space="preserve">机器具有应急按键功能，可一键终止超滤，自动测量血压，自动追加置换液，自动降低血流量。</w:t>
      </w:r>
      <w:r/>
    </w:p>
    <w:p>
      <w:pPr>
        <w:pStyle w:val="802"/>
        <w:numPr>
          <w:ilvl w:val="0"/>
          <w:numId w:val="7"/>
        </w:numPr>
        <w:jc w:val="both"/>
        <w:spacing w:line="276" w:lineRule="auto"/>
        <w:rPr>
          <w:bCs/>
          <w:lang w:bidi="ar"/>
        </w:rPr>
      </w:pPr>
      <w:r>
        <w:rPr>
          <w:rFonts w:cs="仿宋" w:asciiTheme="minorEastAsia" w:hAnsiTheme="minorEastAsia"/>
          <w:b/>
        </w:rPr>
        <w:t xml:space="preserve">▲</w:t>
      </w:r>
      <w:r>
        <w:rPr>
          <w:rFonts w:hint="eastAsia"/>
          <w:bCs/>
          <w:lang w:bidi="ar"/>
        </w:rPr>
        <w:t xml:space="preserve">具备透析液流量自动调节功能：透析液流量可以根据血流量自动调节。在准备中透析液流量自动降至 ≤100 ml/min。</w:t>
      </w:r>
      <w:r/>
    </w:p>
    <w:p>
      <w:pPr>
        <w:pStyle w:val="802"/>
        <w:numPr>
          <w:ilvl w:val="0"/>
          <w:numId w:val="7"/>
        </w:numPr>
        <w:jc w:val="both"/>
        <w:spacing w:line="276" w:lineRule="auto"/>
        <w:rPr>
          <w:bCs/>
          <w:lang w:bidi="ar"/>
        </w:rPr>
      </w:pPr>
      <w:r>
        <w:rPr>
          <w:rFonts w:cs="仿宋" w:asciiTheme="minorEastAsia" w:hAnsiTheme="minorEastAsia"/>
          <w:b/>
        </w:rPr>
        <w:t xml:space="preserve">▲</w:t>
      </w:r>
      <w:r>
        <w:rPr>
          <w:rFonts w:hint="eastAsia"/>
          <w:bCs/>
          <w:lang w:bidi="ar"/>
        </w:rPr>
        <w:t xml:space="preserve">具备置换液流量自动调节功能，根据连续采集的透析器负荷率自动控制置换速率，置换液与有效血流量自动匹配。</w:t>
      </w:r>
      <w:r/>
    </w:p>
    <w:p>
      <w:pPr>
        <w:pStyle w:val="802"/>
        <w:numPr>
          <w:ilvl w:val="0"/>
          <w:numId w:val="7"/>
        </w:numPr>
        <w:jc w:val="both"/>
        <w:spacing w:line="276" w:lineRule="auto"/>
        <w:rPr>
          <w:bCs/>
          <w:lang w:bidi="ar"/>
        </w:rPr>
      </w:pPr>
      <w:r>
        <w:rPr>
          <w:rFonts w:cs="仿宋" w:asciiTheme="minorEastAsia" w:hAnsiTheme="minorEastAsia"/>
          <w:b/>
        </w:rPr>
        <w:t xml:space="preserve">▲</w:t>
      </w:r>
      <w:r>
        <w:rPr>
          <w:rFonts w:hint="eastAsia"/>
          <w:bCs/>
          <w:lang w:bidi="ar"/>
        </w:rPr>
        <w:t xml:space="preserve">具备开机自检测试，自</w:t>
      </w:r>
      <w:r>
        <w:rPr>
          <w:rFonts w:hint="eastAsia"/>
          <w:bCs/>
          <w:lang w:bidi="ar"/>
        </w:rPr>
        <w:t xml:space="preserve">检不可</w:t>
      </w:r>
      <w:r>
        <w:rPr>
          <w:rFonts w:hint="eastAsia"/>
          <w:bCs/>
          <w:lang w:bidi="ar"/>
        </w:rPr>
        <w:t xml:space="preserve">跳过，治疗过程中进行压力维持检测功能。</w:t>
      </w:r>
      <w:r/>
    </w:p>
    <w:p>
      <w:pPr>
        <w:pStyle w:val="802"/>
        <w:numPr>
          <w:ilvl w:val="0"/>
          <w:numId w:val="7"/>
        </w:numPr>
        <w:jc w:val="both"/>
        <w:spacing w:line="276" w:lineRule="auto"/>
        <w:rPr>
          <w:bCs/>
          <w:lang w:bidi="ar"/>
        </w:rPr>
      </w:pPr>
      <w:r>
        <w:rPr>
          <w:rFonts w:hint="eastAsia"/>
          <w:bCs/>
          <w:lang w:bidi="ar"/>
        </w:rPr>
        <w:t xml:space="preserve">具备屏幕保护功能。</w:t>
      </w:r>
      <w:r/>
    </w:p>
    <w:p>
      <w:pPr>
        <w:pStyle w:val="802"/>
        <w:numPr>
          <w:ilvl w:val="0"/>
          <w:numId w:val="7"/>
        </w:numPr>
        <w:jc w:val="both"/>
        <w:spacing w:before="0" w:beforeAutospacing="0" w:after="0" w:afterAutospacing="0" w:line="276" w:lineRule="auto"/>
        <w:rPr>
          <w:bCs/>
          <w:lang w:bidi="ar"/>
        </w:rPr>
      </w:pPr>
      <w:r>
        <w:rPr>
          <w:rFonts w:hint="eastAsia"/>
          <w:bCs/>
          <w:lang w:bidi="ar"/>
        </w:rPr>
        <w:t xml:space="preserve">具备血液管路扭曲或透析器凝血堵塞报警功能。</w:t>
      </w:r>
      <w:r/>
    </w:p>
    <w:p>
      <w:pPr>
        <w:pStyle w:val="859"/>
        <w:numPr>
          <w:ilvl w:val="0"/>
          <w:numId w:val="6"/>
        </w:numPr>
        <w:rPr>
          <w:b/>
          <w:sz w:val="24"/>
          <w:szCs w:val="36"/>
        </w:rPr>
      </w:pPr>
      <w:r>
        <w:rPr>
          <w:rFonts w:hint="eastAsia"/>
          <w:b/>
          <w:sz w:val="24"/>
          <w:szCs w:val="36"/>
        </w:rPr>
        <w:t xml:space="preserve">技术参数</w:t>
      </w:r>
      <w:r/>
    </w:p>
    <w:p>
      <w:pPr>
        <w:pStyle w:val="802"/>
        <w:numPr>
          <w:ilvl w:val="0"/>
          <w:numId w:val="8"/>
        </w:numPr>
        <w:jc w:val="both"/>
        <w:spacing w:line="276" w:lineRule="auto"/>
        <w:rPr>
          <w:lang w:bidi="ar"/>
        </w:rPr>
      </w:pPr>
      <w:r>
        <w:rPr>
          <w:rFonts w:hint="eastAsia"/>
          <w:lang w:bidi="ar"/>
        </w:rPr>
        <w:t xml:space="preserve">透析液温度34.0ºC～39.0ºC范围内可调，误差</w:t>
      </w:r>
      <w:r>
        <w:rPr>
          <w:rFonts w:hint="eastAsia"/>
          <w:bCs/>
          <w:lang w:bidi="ar"/>
        </w:rPr>
        <w:t xml:space="preserve">≤</w:t>
      </w:r>
      <w:r>
        <w:rPr>
          <w:rFonts w:hint="eastAsia"/>
          <w:lang w:bidi="ar"/>
        </w:rPr>
        <w:t xml:space="preserve">±0.5 ºC。透析液流量（包含）：100~1000mL/min，梯度</w:t>
      </w:r>
      <w:r>
        <w:rPr>
          <w:rFonts w:hint="eastAsia"/>
          <w:bCs/>
          <w:lang w:bidi="ar"/>
        </w:rPr>
        <w:t xml:space="preserve">≤</w:t>
      </w:r>
      <w:r>
        <w:rPr>
          <w:rFonts w:hint="eastAsia"/>
          <w:lang w:bidi="ar"/>
        </w:rPr>
        <w:t xml:space="preserve">100ml。</w:t>
      </w:r>
      <w:r/>
    </w:p>
    <w:p>
      <w:pPr>
        <w:pStyle w:val="802"/>
        <w:numPr>
          <w:ilvl w:val="0"/>
          <w:numId w:val="8"/>
        </w:numPr>
        <w:jc w:val="both"/>
        <w:spacing w:line="276" w:lineRule="auto"/>
        <w:rPr>
          <w:lang w:bidi="ar"/>
        </w:rPr>
      </w:pPr>
      <w:r>
        <w:rPr>
          <w:rFonts w:hint="eastAsia"/>
          <w:lang w:bidi="ar"/>
        </w:rPr>
        <w:t xml:space="preserve">透析液电导率范围（包含）：12.8～15.7 mS/cm，误差</w:t>
      </w:r>
      <w:r>
        <w:rPr>
          <w:rFonts w:hint="eastAsia"/>
          <w:bCs/>
          <w:lang w:bidi="ar"/>
        </w:rPr>
        <w:t xml:space="preserve">≤</w:t>
      </w:r>
      <w:r>
        <w:rPr>
          <w:rFonts w:hint="eastAsia"/>
          <w:lang w:bidi="ar"/>
        </w:rPr>
        <w:t xml:space="preserve">±0.1 mS/cm。</w:t>
      </w:r>
      <w:r/>
    </w:p>
    <w:p>
      <w:pPr>
        <w:pStyle w:val="802"/>
        <w:numPr>
          <w:ilvl w:val="0"/>
          <w:numId w:val="8"/>
        </w:numPr>
        <w:jc w:val="both"/>
        <w:spacing w:line="276" w:lineRule="auto"/>
        <w:rPr>
          <w:lang w:bidi="ar"/>
        </w:rPr>
      </w:pPr>
      <w:r>
        <w:rPr>
          <w:rFonts w:hint="eastAsia"/>
          <w:lang w:bidi="ar"/>
        </w:rPr>
        <w:t xml:space="preserve">置换液流量（包含）：25-600ml/min, 精确度</w:t>
      </w:r>
      <w:r>
        <w:rPr>
          <w:rFonts w:hint="eastAsia"/>
          <w:bCs/>
          <w:lang w:bidi="ar"/>
        </w:rPr>
        <w:t xml:space="preserve">≤</w:t>
      </w:r>
      <w:r>
        <w:rPr>
          <w:rFonts w:hint="eastAsia"/>
          <w:lang w:bidi="ar"/>
        </w:rPr>
        <w:t xml:space="preserve">±10%。</w:t>
      </w:r>
      <w:r/>
    </w:p>
    <w:p>
      <w:pPr>
        <w:pStyle w:val="802"/>
        <w:numPr>
          <w:ilvl w:val="0"/>
          <w:numId w:val="8"/>
        </w:numPr>
        <w:jc w:val="both"/>
        <w:spacing w:line="276" w:lineRule="auto"/>
        <w:rPr>
          <w:lang w:bidi="ar"/>
        </w:rPr>
      </w:pPr>
      <w:r>
        <w:rPr>
          <w:rFonts w:cs="仿宋" w:asciiTheme="minorEastAsia" w:hAnsiTheme="minorEastAsia"/>
          <w:b/>
        </w:rPr>
        <w:t xml:space="preserve">▲</w:t>
      </w:r>
      <w:r>
        <w:rPr>
          <w:rFonts w:hint="eastAsia"/>
          <w:lang w:bidi="ar"/>
        </w:rPr>
        <w:t xml:space="preserve">采用密闭式容量平衡</w:t>
      </w:r>
      <w:r>
        <w:rPr>
          <w:rFonts w:hint="eastAsia"/>
          <w:lang w:bidi="ar"/>
        </w:rPr>
        <w:t xml:space="preserve">腔</w:t>
      </w:r>
      <w:r>
        <w:rPr>
          <w:rFonts w:hint="eastAsia"/>
          <w:lang w:bidi="ar"/>
        </w:rPr>
        <w:t xml:space="preserve">超滤控制系统，超滤率包含0～4000mL/h，精确度</w:t>
      </w:r>
      <w:r>
        <w:rPr>
          <w:rFonts w:hint="eastAsia"/>
          <w:bCs/>
          <w:lang w:bidi="ar"/>
        </w:rPr>
        <w:t xml:space="preserve">≤</w:t>
      </w:r>
      <w:r>
        <w:rPr>
          <w:rFonts w:hint="eastAsia"/>
          <w:lang w:bidi="ar"/>
        </w:rPr>
        <w:t xml:space="preserve">±1%。</w:t>
      </w:r>
      <w:r/>
    </w:p>
    <w:p>
      <w:pPr>
        <w:pStyle w:val="802"/>
        <w:numPr>
          <w:ilvl w:val="0"/>
          <w:numId w:val="8"/>
        </w:numPr>
        <w:jc w:val="both"/>
        <w:spacing w:line="276" w:lineRule="auto"/>
        <w:rPr>
          <w:lang w:bidi="ar"/>
        </w:rPr>
      </w:pPr>
      <w:r>
        <w:rPr>
          <w:rFonts w:hint="eastAsia"/>
          <w:lang w:bidi="ar"/>
        </w:rPr>
        <w:t xml:space="preserve">动脉压监测显示范围（包含） -300mmHg～+300mmHg；精确度</w:t>
      </w:r>
      <w:r>
        <w:rPr>
          <w:rFonts w:hint="eastAsia"/>
          <w:bCs/>
          <w:lang w:bidi="ar"/>
        </w:rPr>
        <w:t xml:space="preserve">≤</w:t>
      </w:r>
      <w:r>
        <w:rPr>
          <w:rFonts w:hint="eastAsia"/>
          <w:lang w:bidi="ar"/>
        </w:rPr>
        <w:t xml:space="preserve">±10mmHg。</w:t>
      </w:r>
      <w:r/>
    </w:p>
    <w:p>
      <w:pPr>
        <w:pStyle w:val="802"/>
        <w:numPr>
          <w:ilvl w:val="0"/>
          <w:numId w:val="8"/>
        </w:numPr>
        <w:jc w:val="both"/>
        <w:spacing w:line="276" w:lineRule="auto"/>
        <w:rPr>
          <w:lang w:bidi="ar"/>
        </w:rPr>
      </w:pPr>
      <w:r>
        <w:rPr>
          <w:rFonts w:hint="eastAsia"/>
          <w:lang w:bidi="ar"/>
        </w:rPr>
        <w:t xml:space="preserve">静脉压监测显示范围（包含） -100mmHg～+500mmHg；精确度</w:t>
      </w:r>
      <w:r>
        <w:rPr>
          <w:rFonts w:hint="eastAsia"/>
          <w:bCs/>
          <w:lang w:bidi="ar"/>
        </w:rPr>
        <w:t xml:space="preserve">≤</w:t>
      </w:r>
      <w:r>
        <w:rPr>
          <w:rFonts w:hint="eastAsia"/>
          <w:lang w:bidi="ar"/>
        </w:rPr>
        <w:t xml:space="preserve">±10mmHg。</w:t>
      </w:r>
      <w:r/>
    </w:p>
    <w:p>
      <w:pPr>
        <w:pStyle w:val="802"/>
        <w:numPr>
          <w:ilvl w:val="0"/>
          <w:numId w:val="8"/>
        </w:numPr>
        <w:jc w:val="both"/>
        <w:spacing w:line="276" w:lineRule="auto"/>
        <w:rPr>
          <w:lang w:bidi="ar"/>
        </w:rPr>
      </w:pPr>
      <w:r>
        <w:rPr>
          <w:rFonts w:hint="eastAsia"/>
          <w:lang w:bidi="ar"/>
        </w:rPr>
        <w:t xml:space="preserve">跨膜压监测：显示范围（包含） -100mmHg～+400mmHg；精确度</w:t>
      </w:r>
      <w:r>
        <w:rPr>
          <w:rFonts w:hint="eastAsia"/>
          <w:bCs/>
          <w:lang w:bidi="ar"/>
        </w:rPr>
        <w:t xml:space="preserve">≤</w:t>
      </w:r>
      <w:r>
        <w:rPr>
          <w:rFonts w:hint="eastAsia"/>
          <w:lang w:bidi="ar"/>
        </w:rPr>
        <w:t xml:space="preserve">±10mmHg。</w:t>
      </w:r>
      <w:r/>
    </w:p>
    <w:p>
      <w:pPr>
        <w:pStyle w:val="802"/>
        <w:numPr>
          <w:ilvl w:val="0"/>
          <w:numId w:val="8"/>
        </w:numPr>
        <w:jc w:val="both"/>
        <w:spacing w:line="276" w:lineRule="auto"/>
        <w:rPr>
          <w:lang w:bidi="ar"/>
        </w:rPr>
      </w:pPr>
      <w:r>
        <w:rPr>
          <w:rFonts w:hint="eastAsia"/>
          <w:lang w:bidi="ar"/>
        </w:rPr>
        <w:t xml:space="preserve">血流量范围（包含） 30～600ml/min；梯度</w:t>
      </w:r>
      <w:r>
        <w:rPr>
          <w:rFonts w:hint="eastAsia"/>
          <w:bCs/>
          <w:lang w:bidi="ar"/>
        </w:rPr>
        <w:t xml:space="preserve">≤</w:t>
      </w:r>
      <w:r>
        <w:rPr>
          <w:rFonts w:hint="eastAsia"/>
          <w:lang w:bidi="ar"/>
        </w:rPr>
        <w:t xml:space="preserve">10ml。当达到在线冲洗量和在线超滤冲洗量之后，血泵运转速率≤100 ml/min。</w:t>
      </w:r>
      <w:r/>
    </w:p>
    <w:p>
      <w:pPr>
        <w:pStyle w:val="802"/>
        <w:numPr>
          <w:ilvl w:val="0"/>
          <w:numId w:val="8"/>
        </w:numPr>
        <w:jc w:val="both"/>
        <w:spacing w:line="276" w:lineRule="auto"/>
        <w:rPr>
          <w:lang w:bidi="ar"/>
        </w:rPr>
      </w:pPr>
      <w:r>
        <w:rPr>
          <w:rFonts w:hint="eastAsia"/>
          <w:lang w:bidi="ar"/>
        </w:rPr>
        <w:t xml:space="preserve">漏血探测器红细胞比容0.32时，响应阈值是每分钟≤0.5ml的失血流入透析液（流速100ml/min-1000ml/min时）</w:t>
      </w:r>
      <w:r/>
    </w:p>
    <w:p>
      <w:pPr>
        <w:pStyle w:val="802"/>
        <w:numPr>
          <w:ilvl w:val="0"/>
          <w:numId w:val="8"/>
        </w:numPr>
        <w:jc w:val="both"/>
        <w:spacing w:before="0" w:beforeAutospacing="0" w:after="0" w:afterAutospacing="0" w:line="276" w:lineRule="auto"/>
        <w:rPr>
          <w:lang w:bidi="ar"/>
        </w:rPr>
      </w:pPr>
      <w:r>
        <w:rPr>
          <w:rFonts w:hint="eastAsia"/>
          <w:lang w:bidi="ar"/>
        </w:rPr>
        <w:t xml:space="preserve">肝素泵：流速（包含） 0.5～10ml/h；梯度</w:t>
      </w:r>
      <w:r>
        <w:rPr>
          <w:rFonts w:hint="eastAsia"/>
          <w:bCs/>
          <w:lang w:bidi="ar"/>
        </w:rPr>
        <w:t xml:space="preserve">≤</w:t>
      </w:r>
      <w:r>
        <w:rPr>
          <w:rFonts w:hint="eastAsia"/>
          <w:lang w:bidi="ar"/>
        </w:rPr>
        <w:t xml:space="preserve">0.1ml。</w:t>
      </w:r>
      <w:r/>
    </w:p>
    <w:p>
      <w:pPr>
        <w:pStyle w:val="859"/>
        <w:numPr>
          <w:ilvl w:val="0"/>
          <w:numId w:val="6"/>
        </w:numPr>
        <w:rPr>
          <w:b/>
          <w:sz w:val="24"/>
          <w:szCs w:val="36"/>
        </w:rPr>
      </w:pPr>
      <w:r>
        <w:rPr>
          <w:rFonts w:hint="eastAsia"/>
          <w:b/>
          <w:sz w:val="24"/>
          <w:szCs w:val="36"/>
        </w:rPr>
        <w:t xml:space="preserve">配置要求</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≥15英寸的高分辨率彩色可旋转式触摸屏。</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具备碳酸氢盐干粉接口。</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具备不少于两套透析液过滤器接口系统。</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具备读卡器功能。</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具备计算机网络系统接口。</w:t>
      </w:r>
      <w:r/>
    </w:p>
    <w:p>
      <w:pPr>
        <w:pStyle w:val="859"/>
        <w:numPr>
          <w:ilvl w:val="0"/>
          <w:numId w:val="9"/>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配备联机血压监测模块：可测量收缩压，舒张压，平均动脉压和脉搏。</w:t>
      </w:r>
      <w:r/>
    </w:p>
    <w:p>
      <w:pPr>
        <w:pStyle w:val="859"/>
        <w:numPr>
          <w:ilvl w:val="0"/>
          <w:numId w:val="9"/>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具备联机清除率监测模块：可实时持续监测体内尿素清除率（K），透析剂量（Kt/V）,血浆钠浓度。</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具备中央浓缩液供给系统接口。</w:t>
      </w:r>
      <w:r/>
    </w:p>
    <w:p>
      <w:pPr>
        <w:pStyle w:val="859"/>
        <w:numPr>
          <w:ilvl w:val="0"/>
          <w:numId w:val="9"/>
        </w:numPr>
        <w:spacing w:line="276" w:lineRule="auto"/>
        <w:rPr>
          <w:rFonts w:ascii="宋体" w:hAnsi="宋体" w:eastAsia="宋体"/>
          <w:sz w:val="24"/>
          <w:szCs w:val="24"/>
        </w:rPr>
      </w:pPr>
      <w:r>
        <w:rPr>
          <w:rFonts w:hint="eastAsia" w:ascii="宋体" w:hAnsi="宋体" w:eastAsia="宋体"/>
          <w:sz w:val="24"/>
          <w:szCs w:val="24"/>
        </w:rPr>
        <w:t xml:space="preserve">具备液压系统渗漏传感器或体外血液循环模块渗漏传感器。</w:t>
      </w:r>
      <w:bookmarkEnd w:id="14"/>
      <w:r/>
      <w:r/>
    </w:p>
    <w:p>
      <w:pPr>
        <w:pStyle w:val="859"/>
        <w:numPr>
          <w:ilvl w:val="0"/>
          <w:numId w:val="6"/>
        </w:numPr>
        <w:rPr>
          <w:b/>
          <w:sz w:val="24"/>
          <w:szCs w:val="36"/>
        </w:rPr>
      </w:pPr>
      <w:r>
        <w:rPr>
          <w:rFonts w:hint="eastAsia"/>
          <w:b/>
          <w:sz w:val="24"/>
          <w:szCs w:val="36"/>
        </w:rPr>
        <w:t xml:space="preserve">其它要求</w:t>
      </w:r>
      <w:r/>
    </w:p>
    <w:p>
      <w:pPr>
        <w:pStyle w:val="859"/>
        <w:numPr>
          <w:ilvl w:val="0"/>
          <w:numId w:val="10"/>
        </w:numPr>
        <w:spacing w:line="276" w:lineRule="auto"/>
        <w:rPr>
          <w:rFonts w:ascii="宋体" w:hAnsi="宋体" w:eastAsia="宋体"/>
          <w:sz w:val="24"/>
          <w:szCs w:val="24"/>
        </w:rPr>
      </w:pPr>
      <w:r>
        <w:rPr>
          <w:rFonts w:hint="eastAsia" w:ascii="宋体" w:hAnsi="宋体" w:eastAsia="宋体"/>
          <w:sz w:val="24"/>
          <w:szCs w:val="24"/>
        </w:rPr>
        <w:t xml:space="preserve">★使用年限≥10年。</w:t>
      </w:r>
      <w:r/>
    </w:p>
    <w:p>
      <w:pPr>
        <w:pStyle w:val="859"/>
        <w:numPr>
          <w:ilvl w:val="0"/>
          <w:numId w:val="10"/>
        </w:numPr>
        <w:spacing w:line="276" w:lineRule="auto"/>
        <w:rPr>
          <w:rFonts w:ascii="宋体" w:hAnsi="宋体" w:eastAsia="宋体"/>
          <w:sz w:val="24"/>
          <w:szCs w:val="24"/>
        </w:rPr>
      </w:pPr>
      <w:r>
        <w:rPr>
          <w:rFonts w:hint="eastAsia" w:ascii="宋体" w:hAnsi="宋体" w:eastAsia="宋体"/>
          <w:sz w:val="24"/>
          <w:szCs w:val="24"/>
        </w:rPr>
        <w:t xml:space="preserve">★报价包含（含本部12台）设备信息接口费</w:t>
      </w:r>
      <w:r>
        <w:rPr>
          <w:rFonts w:hint="eastAsia" w:ascii="宋体" w:hAnsi="宋体" w:eastAsia="宋体"/>
          <w:sz w:val="24"/>
          <w:szCs w:val="24"/>
        </w:rPr>
        <w:t xml:space="preserve">。</w:t>
      </w:r>
      <w:r/>
    </w:p>
    <w:p>
      <w:pPr>
        <w:pStyle w:val="773"/>
        <w:rPr>
          <w:rFonts w:asciiTheme="minorEastAsia" w:hAnsiTheme="minorEastAsia" w:eastAsiaTheme="minorEastAsia"/>
          <w:b/>
          <w:bCs/>
          <w:sz w:val="24"/>
          <w:szCs w:val="24"/>
        </w:rPr>
      </w:pPr>
      <w:r>
        <w:rPr>
          <w:rFonts w:hint="eastAsia" w:ascii="宋体" w:hAnsi="宋体" w:eastAsia="宋体" w:cs="宋体"/>
          <w:b/>
          <w:bCs/>
          <w:sz w:val="24"/>
          <w:szCs w:val="24"/>
        </w:rPr>
        <w:t xml:space="preserve">包号</w:t>
      </w:r>
      <w:r>
        <w:rPr>
          <w:rFonts w:hint="eastAsia" w:asciiTheme="minorEastAsia" w:hAnsiTheme="minorEastAsia"/>
          <w:b/>
          <w:bCs/>
          <w:sz w:val="24"/>
          <w:szCs w:val="24"/>
        </w:rPr>
        <w:t xml:space="preserve">0</w:t>
      </w:r>
      <w:r>
        <w:rPr>
          <w:rFonts w:hint="eastAsia" w:asciiTheme="minorEastAsia" w:hAnsiTheme="minorEastAsia" w:eastAsiaTheme="minorEastAsia"/>
          <w:b/>
          <w:bCs/>
          <w:sz w:val="24"/>
          <w:szCs w:val="24"/>
        </w:rPr>
        <w:t xml:space="preserve">2</w:t>
      </w:r>
      <w:r>
        <w:rPr>
          <w:rFonts w:hint="eastAsia" w:asciiTheme="minorEastAsia" w:hAnsiTheme="minorEastAsia"/>
          <w:b/>
          <w:bCs/>
          <w:sz w:val="24"/>
          <w:szCs w:val="24"/>
        </w:rPr>
        <w:t xml:space="preserve"> </w:t>
      </w:r>
      <w:r>
        <w:rPr>
          <w:rFonts w:hint="eastAsia" w:ascii="宋体" w:hAnsi="宋体" w:eastAsia="宋体" w:cs="宋体"/>
          <w:b/>
          <w:bCs/>
          <w:sz w:val="24"/>
          <w:szCs w:val="24"/>
        </w:rPr>
        <w:t xml:space="preserve">血透机</w:t>
      </w:r>
      <w:r>
        <w:rPr>
          <w:rFonts w:hint="eastAsia" w:asciiTheme="minorEastAsia" w:hAnsiTheme="minorEastAsia" w:eastAsiaTheme="minorEastAsia"/>
          <w:b/>
          <w:bCs/>
          <w:sz w:val="24"/>
          <w:szCs w:val="24"/>
        </w:rPr>
        <w:t xml:space="preserve"> </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★设备使用年限：≥10年。</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设备屏幕：配置≥15英寸彩色液晶触摸可旋转显示屏。</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供水: 压力范围至少包含：1.2-6bar；温度范围至少包含：10 ℃-30 ℃。</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标配静脉</w:t>
      </w:r>
      <w:r>
        <w:rPr>
          <w:rFonts w:hint="eastAsia" w:ascii="宋体" w:hAnsi="宋体" w:eastAsia="宋体"/>
          <w:sz w:val="24"/>
          <w:szCs w:val="24"/>
        </w:rPr>
        <w:t xml:space="preserve">壶，动脉壶液面电动调节</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透析液流速至少包含：300-700 mL/min，</w:t>
      </w:r>
      <w:r>
        <w:rPr>
          <w:rFonts w:hint="eastAsia"/>
          <w:bCs/>
          <w:lang w:bidi="ar"/>
        </w:rPr>
        <w:t xml:space="preserve">≤</w:t>
      </w:r>
      <w:r>
        <w:rPr>
          <w:rFonts w:hint="eastAsia" w:ascii="宋体" w:hAnsi="宋体" w:eastAsia="宋体"/>
          <w:sz w:val="24"/>
          <w:szCs w:val="24"/>
        </w:rPr>
        <w:t xml:space="preserve">1mL/min可调</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透析液温度至少包含：33.0-40.0℃，可调，有超温报警。  </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超滤速度至少包含： 0.10-4.00L/h;精度：</w:t>
      </w:r>
      <w:r>
        <w:rPr>
          <w:rFonts w:hint="eastAsia"/>
          <w:bCs/>
          <w:lang w:bidi="ar"/>
        </w:rPr>
        <w:t xml:space="preserve">≤</w:t>
      </w:r>
      <w:r>
        <w:rPr>
          <w:rFonts w:hint="eastAsia" w:ascii="宋体" w:hAnsi="宋体" w:eastAsia="宋体"/>
          <w:sz w:val="24"/>
          <w:szCs w:val="24"/>
        </w:rPr>
        <w:t xml:space="preserve">±0.1%。</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标配全自动</w:t>
      </w:r>
      <w:r>
        <w:rPr>
          <w:rFonts w:hint="eastAsia" w:ascii="宋体" w:hAnsi="宋体" w:eastAsia="宋体"/>
          <w:sz w:val="24"/>
          <w:szCs w:val="24"/>
        </w:rPr>
        <w:t xml:space="preserve">透析系统，支持在线回血和定容补液</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漏血检测器：红绿双色光学检测，灵敏度≤0.35mL/min或≤0.3mL血液/1L透析液；</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支持全自动在线预充，可使用生理盐水或</w:t>
      </w:r>
      <w:r>
        <w:rPr>
          <w:rFonts w:hint="eastAsia" w:ascii="宋体" w:hAnsi="宋体" w:eastAsia="宋体"/>
          <w:sz w:val="24"/>
          <w:szCs w:val="24"/>
        </w:rPr>
        <w:t xml:space="preserve">置换液预充</w:t>
      </w:r>
      <w:r>
        <w:rPr>
          <w:rFonts w:hint="eastAsia" w:ascii="宋体" w:hAnsi="宋体" w:eastAsia="宋体"/>
          <w:sz w:val="24"/>
          <w:szCs w:val="24"/>
        </w:rPr>
        <w:t xml:space="preserve">，无需使用废液袋 </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血流速至少包含：50-600mL/min。</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肝素泵：设置范围至少包含：0.1-9.9mL/h；兼容不同规格注射器。</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泵前动脉压</w:t>
      </w:r>
      <w:r>
        <w:rPr>
          <w:rFonts w:hint="eastAsia" w:ascii="宋体" w:hAnsi="宋体" w:eastAsia="宋体"/>
          <w:sz w:val="24"/>
          <w:szCs w:val="24"/>
        </w:rPr>
        <w:t xml:space="preserve">：测量范围至少包含：-200- +500mmHg；</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静脉压：测量范围至少包含：-200- +500mmHg； </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可监测透析液压力：测量范围至少包含：-400- +400mmHg； </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透析液浓度测量范围至少包含：10.0 -20.0mS/cm。</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具备三项监测：血压计组件，</w:t>
      </w:r>
      <w:r>
        <w:rPr>
          <w:rFonts w:hint="eastAsia" w:ascii="宋体" w:hAnsi="宋体" w:eastAsia="宋体"/>
          <w:sz w:val="24"/>
          <w:szCs w:val="24"/>
        </w:rPr>
        <w:t xml:space="preserve">血容计</w:t>
      </w:r>
      <w:r>
        <w:rPr>
          <w:rFonts w:hint="eastAsia" w:ascii="宋体" w:hAnsi="宋体" w:eastAsia="宋体"/>
          <w:sz w:val="24"/>
          <w:szCs w:val="24"/>
        </w:rPr>
        <w:t xml:space="preserve">组件，在线清除率监测组件（其中血压计需具备联动调节功能）</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设备外观</w:t>
      </w:r>
      <w:r>
        <w:rPr>
          <w:rFonts w:hint="eastAsia" w:ascii="宋体" w:hAnsi="宋体" w:eastAsia="宋体"/>
          <w:sz w:val="24"/>
          <w:szCs w:val="24"/>
        </w:rPr>
        <w:t xml:space="preserve">可见泵前动脉压</w:t>
      </w:r>
      <w:r>
        <w:rPr>
          <w:rFonts w:hint="eastAsia" w:ascii="宋体" w:hAnsi="宋体" w:eastAsia="宋体"/>
          <w:sz w:val="24"/>
          <w:szCs w:val="24"/>
        </w:rPr>
        <w:t xml:space="preserve">、透析器血液入口压和静脉压3个压力监测口，能同时监测</w:t>
      </w:r>
      <w:r>
        <w:rPr>
          <w:rFonts w:hint="eastAsia" w:ascii="宋体" w:hAnsi="宋体" w:eastAsia="宋体"/>
          <w:sz w:val="24"/>
          <w:szCs w:val="24"/>
        </w:rPr>
        <w:t xml:space="preserve">显示泵前动脉压</w:t>
      </w:r>
      <w:r>
        <w:rPr>
          <w:rFonts w:hint="eastAsia" w:ascii="宋体" w:hAnsi="宋体" w:eastAsia="宋体"/>
          <w:sz w:val="24"/>
          <w:szCs w:val="24"/>
        </w:rPr>
        <w:t xml:space="preserve">、透析器血液入口压（滤器前压/</w:t>
      </w:r>
      <w:r>
        <w:rPr>
          <w:rFonts w:hint="eastAsia" w:ascii="宋体" w:hAnsi="宋体" w:eastAsia="宋体"/>
          <w:sz w:val="24"/>
          <w:szCs w:val="24"/>
        </w:rPr>
        <w:t xml:space="preserve">泵后动脉压</w:t>
      </w:r>
      <w:r>
        <w:rPr>
          <w:rFonts w:hint="eastAsia" w:ascii="宋体" w:hAnsi="宋体" w:eastAsia="宋体"/>
          <w:sz w:val="24"/>
          <w:szCs w:val="24"/>
        </w:rPr>
        <w:t xml:space="preserve">）和静脉压。</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设备包含热水柠檬酸、次氯酸钠、过氧乙酸、冰醋酸消毒。 </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具有一键排液功能，治疗结束后可以一键自动排出透析器膜内、膜外和管路内液体 </w:t>
      </w:r>
      <w:r/>
    </w:p>
    <w:p>
      <w:pPr>
        <w:pStyle w:val="859"/>
        <w:numPr>
          <w:ilvl w:val="0"/>
          <w:numId w:val="11"/>
        </w:numPr>
        <w:spacing w:line="276" w:lineRule="auto"/>
        <w:rPr>
          <w:rFonts w:ascii="宋体" w:hAnsi="宋体" w:eastAsia="宋体"/>
          <w:sz w:val="24"/>
          <w:szCs w:val="24"/>
        </w:rPr>
      </w:pPr>
      <w:r>
        <w:rPr>
          <w:rFonts w:cs="仿宋" w:asciiTheme="minorEastAsia" w:hAnsiTheme="minorEastAsia"/>
          <w:b/>
          <w:sz w:val="24"/>
          <w:szCs w:val="24"/>
        </w:rPr>
        <w:t xml:space="preserve">▲</w:t>
      </w:r>
      <w:r>
        <w:rPr>
          <w:rFonts w:hint="eastAsia" w:ascii="宋体" w:hAnsi="宋体" w:eastAsia="宋体"/>
          <w:sz w:val="24"/>
          <w:szCs w:val="24"/>
        </w:rPr>
        <w:t xml:space="preserve">具有个性化治疗曲线，包括透析液浓度，碳酸盐浓度和超滤曲线，每种均可预存≥8条曲线</w:t>
      </w:r>
      <w:r/>
    </w:p>
    <w:p>
      <w:pPr>
        <w:pStyle w:val="859"/>
        <w:numPr>
          <w:ilvl w:val="0"/>
          <w:numId w:val="11"/>
        </w:numPr>
        <w:spacing w:line="276" w:lineRule="auto"/>
        <w:rPr>
          <w:rFonts w:ascii="宋体" w:hAnsi="宋体" w:eastAsia="宋体"/>
          <w:sz w:val="24"/>
          <w:szCs w:val="24"/>
        </w:rPr>
      </w:pPr>
      <w:r>
        <w:rPr>
          <w:rFonts w:hint="eastAsia" w:ascii="宋体" w:hAnsi="宋体" w:eastAsia="宋体"/>
          <w:sz w:val="24"/>
          <w:szCs w:val="24"/>
        </w:rPr>
        <w:t xml:space="preserve">★报价包含（含本部38台）设备信息接口费</w:t>
      </w:r>
      <w:r>
        <w:rPr>
          <w:rFonts w:hint="eastAsia" w:ascii="宋体" w:hAnsi="宋体" w:eastAsia="宋体"/>
          <w:sz w:val="24"/>
          <w:szCs w:val="24"/>
        </w:rPr>
        <w:t xml:space="preserve">。</w:t>
      </w:r>
      <w:r/>
    </w:p>
    <w:p>
      <w:r/>
      <w:r/>
    </w:p>
    <w:p>
      <w:pPr>
        <w:pStyle w:val="772"/>
        <w:jc w:val="both"/>
        <w:spacing w:before="0" w:after="0" w:line="276"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4"/>
          <w:szCs w:val="24"/>
        </w:rPr>
        <w:t xml:space="preserve">三、</w:t>
      </w:r>
      <w:r>
        <w:rPr>
          <w:rFonts w:hint="eastAsia" w:cs="仿宋" w:asciiTheme="minorEastAsia" w:hAnsiTheme="minorEastAsia" w:eastAsiaTheme="minorEastAsia"/>
          <w:b/>
          <w:sz w:val="24"/>
          <w:szCs w:val="24"/>
        </w:rPr>
        <w:t xml:space="preserve">★</w:t>
      </w:r>
      <w:r>
        <w:rPr>
          <w:rFonts w:cs="仿宋" w:asciiTheme="minorEastAsia" w:hAnsiTheme="minorEastAsia" w:eastAsiaTheme="minorEastAsia"/>
          <w:b/>
          <w:sz w:val="24"/>
          <w:szCs w:val="24"/>
        </w:rPr>
        <w:t xml:space="preserve">商务要求</w:t>
      </w:r>
      <w:r/>
    </w:p>
    <w:p>
      <w:pPr>
        <w:ind w:firstLine="480"/>
        <w:jc w:val="both"/>
        <w:spacing w:line="360" w:lineRule="auto"/>
        <w:tabs>
          <w:tab w:val="left" w:pos="851" w:leader="none"/>
          <w:tab w:val="left" w:pos="1276" w:leader="none"/>
          <w:tab w:val="left" w:pos="1418" w:leader="none"/>
        </w:tabs>
        <w:rPr>
          <w:rFonts w:ascii="宋体" w:hAnsi="宋体" w:eastAsia="宋体" w:cs="宋体"/>
          <w:sz w:val="24"/>
          <w:szCs w:val="24"/>
        </w:rPr>
      </w:pPr>
      <w:r>
        <w:rPr>
          <w:rFonts w:hint="eastAsia" w:ascii="宋体" w:hAnsi="宋体" w:eastAsia="宋体" w:cs="宋体"/>
          <w:sz w:val="24"/>
          <w:szCs w:val="24"/>
        </w:rPr>
        <w:t xml:space="preserve">下列条款中甲方为：</w:t>
      </w:r>
      <w:r>
        <w:rPr>
          <w:rFonts w:hint="eastAsia" w:ascii="宋体" w:hAnsi="宋体" w:eastAsia="宋体" w:cs="宋体"/>
          <w:b/>
          <w:sz w:val="24"/>
          <w:szCs w:val="24"/>
        </w:rPr>
        <w:t xml:space="preserve">南通市第三人民医院（南通市公共卫生临床医学中心）</w:t>
      </w:r>
      <w:r>
        <w:rPr>
          <w:rFonts w:hint="eastAsia" w:ascii="宋体" w:hAnsi="宋体" w:eastAsia="宋体" w:cs="宋体"/>
          <w:sz w:val="24"/>
          <w:szCs w:val="24"/>
        </w:rPr>
        <w:t xml:space="preserve">，乙方为：本项目的中标投标人</w:t>
      </w:r>
      <w:r/>
    </w:p>
    <w:p>
      <w:pPr>
        <w:pStyle w:val="859"/>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（一）交货期</w:t>
      </w:r>
      <w:r>
        <w:rPr>
          <w:rFonts w:hint="eastAsia" w:ascii="宋体" w:hAnsi="宋体" w:eastAsia="宋体" w:cs="宋体"/>
          <w:iCs/>
          <w:sz w:val="24"/>
          <w:szCs w:val="24"/>
        </w:rPr>
        <w:t xml:space="preserve">：合同签订后30天内；</w:t>
      </w:r>
      <w:r/>
    </w:p>
    <w:p>
      <w:pPr>
        <w:pStyle w:val="859"/>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（二）交货地点</w:t>
      </w:r>
      <w:r>
        <w:rPr>
          <w:rFonts w:hint="eastAsia" w:ascii="宋体" w:hAnsi="宋体" w:eastAsia="宋体" w:cs="宋体"/>
          <w:iCs/>
          <w:sz w:val="24"/>
          <w:szCs w:val="24"/>
        </w:rPr>
        <w:t xml:space="preserve">：甲方指定地点；</w:t>
      </w:r>
      <w:r/>
    </w:p>
    <w:p>
      <w:pPr>
        <w:pStyle w:val="859"/>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（三）付款条件</w:t>
      </w:r>
      <w:r>
        <w:rPr>
          <w:rFonts w:hint="eastAsia" w:ascii="宋体" w:hAnsi="宋体" w:eastAsia="宋体" w:cs="宋体"/>
          <w:iCs/>
          <w:sz w:val="24"/>
          <w:szCs w:val="24"/>
        </w:rPr>
        <w:t xml:space="preserve">：</w:t>
      </w:r>
      <w:r>
        <w:rPr>
          <w:rFonts w:hint="eastAsia" w:ascii="宋体" w:hAnsi="宋体" w:cs="宋体"/>
          <w:sz w:val="24"/>
        </w:rPr>
        <w:t xml:space="preserve">验收合格并交付使用后</w:t>
      </w:r>
      <w:r>
        <w:rPr>
          <w:rFonts w:hint="eastAsia" w:ascii="宋体" w:hAnsi="宋体" w:cs="宋体"/>
          <w:color w:val="000000"/>
          <w:sz w:val="24"/>
        </w:rPr>
        <w:t xml:space="preserve">90天</w:t>
      </w:r>
      <w:r>
        <w:rPr>
          <w:rFonts w:hint="eastAsia" w:ascii="宋体" w:hAnsi="宋体" w:cs="宋体"/>
          <w:sz w:val="24"/>
        </w:rPr>
        <w:t xml:space="preserve">内</w:t>
      </w:r>
      <w:r>
        <w:rPr>
          <w:rFonts w:hint="eastAsia" w:ascii="宋体" w:hAnsi="宋体" w:cs="宋体"/>
          <w:sz w:val="24"/>
        </w:rPr>
        <w:t xml:space="preserve">付合同</w:t>
      </w:r>
      <w:r>
        <w:rPr>
          <w:rFonts w:hint="eastAsia" w:ascii="宋体" w:hAnsi="宋体" w:cs="宋体"/>
          <w:sz w:val="24"/>
        </w:rPr>
        <w:t xml:space="preserve">总额的80 %，项目验收合格一年后付清余款20%</w:t>
      </w:r>
      <w:r>
        <w:rPr>
          <w:rFonts w:hint="eastAsia" w:ascii="宋体" w:hAnsi="宋体" w:eastAsia="宋体" w:cs="宋体"/>
          <w:iCs/>
          <w:sz w:val="24"/>
          <w:szCs w:val="24"/>
        </w:rPr>
        <w:t xml:space="preserve">。</w:t>
      </w:r>
      <w:bookmarkStart w:id="15" w:name="_GoBack"/>
      <w:r/>
      <w:bookmarkEnd w:id="15"/>
      <w:r/>
      <w:r/>
    </w:p>
    <w:p>
      <w:pPr>
        <w:pStyle w:val="859"/>
        <w:ind w:left="0"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（四）质保期：</w:t>
      </w:r>
      <w:r/>
    </w:p>
    <w:p>
      <w:pPr>
        <w:pStyle w:val="859"/>
        <w:ind w:left="0"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设备整机（含所有部件及易耗品）原厂质保≥5年（自交货验收合格之日起计，提供原厂（或国内总代）质</w:t>
      </w:r>
      <w:r>
        <w:rPr>
          <w:rFonts w:hint="eastAsia" w:ascii="宋体" w:hAnsi="宋体" w:eastAsia="宋体" w:cs="宋体"/>
          <w:iCs/>
          <w:sz w:val="24"/>
          <w:szCs w:val="24"/>
        </w:rPr>
        <w:t xml:space="preserve">保承诺</w:t>
      </w:r>
      <w:r>
        <w:rPr>
          <w:rFonts w:hint="eastAsia" w:ascii="宋体" w:hAnsi="宋体" w:eastAsia="宋体" w:cs="宋体"/>
          <w:iCs/>
          <w:sz w:val="24"/>
          <w:szCs w:val="24"/>
        </w:rPr>
        <w:t xml:space="preserve">函）；</w:t>
      </w:r>
      <w:r/>
    </w:p>
    <w:p>
      <w:pPr>
        <w:pStyle w:val="859"/>
        <w:ind w:left="0"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因人为因素出现的故障不在免费保修范围内。超过保修期的机器设备，终生维修，维修时只收部件成本费，软件终身免费升级。</w:t>
      </w:r>
      <w:r/>
    </w:p>
    <w:p>
      <w:pPr>
        <w:pStyle w:val="859"/>
        <w:ind w:left="0"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（五）设备到货、安装和验收要求：</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1）乙方确保设备安全无损地运抵甲方指定现场，并承担设备的包装、运输、保险、装卸、安装调试、培训、商检及计量检测、增值税等费用。机器安装调试完毕，试用无故障方签署验收报告。</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2）设备到货时间，请乙方提前一周通知甲方，以便甲方安排好接收工作，乙方人</w:t>
      </w:r>
      <w:r>
        <w:rPr>
          <w:rFonts w:ascii="宋体" w:hAnsi="宋体" w:eastAsia="宋体" w:cs="宋体"/>
          <w:iCs/>
          <w:sz w:val="24"/>
          <w:szCs w:val="24"/>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3）如乙方提供的设备设有维修软件密码，乙方应保证无条件地为甲方永久免费打开。</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4）设备安装、调试、培训结束，甲方对设备试用后进行验收（时间由甲、乙双方商定），乙方免费派工程师到达现场协助验收工作，填好相应的安装、调试、培训及验收等相关表格并签字。</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5）乙方应派专业技术人员在现场对甲方医院使用人员进行培训指导，在使用一段时间后可根据医院及科室的要求另行安排培训计划。</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6）保修期自甲方医院验收合格之日算起，保修期外只收配件费，免收人工费。</w:t>
      </w:r>
      <w:r/>
    </w:p>
    <w:p>
      <w:pPr>
        <w:ind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（六）售后服务要求：</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1）保修期内每年不少于2次全面的维护保养，并提供设备维修、保养详细工作报告单，保证零配件供应时间不少于厂家对设备限定的使用年限。</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2）投标文件中应明确负责本项目的合格的维修保养单位，应有相当规模的备件库以满足日常检验及应急修理的需要。确保在接到采购人通知后48小时内，将所需配件送达。</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3）确保设备保修期内开机率为95%，如设备故障停机率超过5%（一年按365天计算，每年18天），每超过一天，保修期延长两周。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5）如供应商提供的设备设有维修软件密码，供应商应保证无条件地为采购人永久免费打开。</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6）在质保期满后，出现设备故障时，供应商仍需做好售后服务，并在上述时限内及要求赶到现场及时处理解决，以优于市场的价格收取配件费，免收人工费。</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8）终身免费升级软件。</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9）如需连接医院</w:t>
      </w:r>
      <w:r>
        <w:rPr>
          <w:rFonts w:hint="eastAsia" w:ascii="宋体" w:hAnsi="宋体" w:eastAsia="宋体" w:cs="宋体"/>
          <w:iCs/>
          <w:sz w:val="24"/>
          <w:szCs w:val="24"/>
        </w:rPr>
        <w:t xml:space="preserve">PACS等系统</w:t>
      </w:r>
      <w:r>
        <w:rPr>
          <w:rFonts w:ascii="宋体" w:hAnsi="宋体" w:eastAsia="宋体" w:cs="宋体"/>
          <w:iCs/>
          <w:sz w:val="24"/>
          <w:szCs w:val="24"/>
        </w:rPr>
        <w:t xml:space="preserve">，需进行配合，并承担相关费用。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10）</w:t>
      </w:r>
      <w:r>
        <w:rPr>
          <w:rFonts w:hint="eastAsia" w:ascii="宋体" w:hAnsi="宋体" w:eastAsia="宋体" w:cs="宋体"/>
          <w:iCs/>
          <w:sz w:val="24"/>
          <w:szCs w:val="24"/>
        </w:rPr>
        <w:t xml:space="preserve">上述所有设备生产日期不早于设备验收完成日期前6个月。</w:t>
      </w:r>
      <w:r/>
    </w:p>
    <w:p>
      <w:pPr>
        <w:pStyle w:val="786"/>
        <w:ind w:firstLine="480"/>
        <w:rPr>
          <w:rFonts w:eastAsia="宋体"/>
        </w:rPr>
      </w:pPr>
      <w:r>
        <w:rPr>
          <w:rFonts w:hint="eastAsia" w:ascii="宋体" w:hAnsi="宋体" w:eastAsia="宋体" w:cs="宋体"/>
          <w:iCs/>
          <w:sz w:val="24"/>
          <w:szCs w:val="24"/>
        </w:rPr>
        <w:t xml:space="preserve">（11）在设备使用过程中由于测序</w:t>
      </w:r>
      <w:r>
        <w:rPr>
          <w:rFonts w:hint="eastAsia" w:ascii="宋体" w:hAnsi="宋体" w:eastAsia="宋体" w:cs="宋体"/>
          <w:iCs/>
          <w:sz w:val="24"/>
          <w:szCs w:val="24"/>
        </w:rPr>
        <w:t xml:space="preserve">仪问题</w:t>
      </w:r>
      <w:r>
        <w:rPr>
          <w:rFonts w:hint="eastAsia" w:ascii="宋体" w:hAnsi="宋体" w:eastAsia="宋体" w:cs="宋体"/>
          <w:iCs/>
          <w:sz w:val="24"/>
          <w:szCs w:val="24"/>
        </w:rPr>
        <w:t xml:space="preserve">导致的测序失败浪费的测序试剂（包含试剂及芯片，建库试剂除外），应免费赔付</w:t>
      </w:r>
      <w:r/>
    </w:p>
    <w:p>
      <w:pPr>
        <w:ind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（七）技术培训：</w:t>
      </w:r>
      <w:r/>
    </w:p>
    <w:p>
      <w:pPr>
        <w:ind w:firstLine="480"/>
        <w:jc w:val="both"/>
        <w:spacing w:line="360" w:lineRule="auto"/>
        <w:rPr>
          <w:rFonts w:ascii="宋体" w:hAnsi="宋体" w:eastAsia="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1）在安装过程中或安装结束后，乙方工程师或有关人员有义务对甲方工程师和操作人员进行现场维修、保养、操作培训，解答甲方人员提出的问题</w:t>
      </w:r>
      <w:r>
        <w:rPr>
          <w:rFonts w:hint="eastAsia" w:ascii="宋体" w:hAnsi="宋体" w:eastAsia="宋体"/>
          <w:iCs/>
          <w:sz w:val="24"/>
          <w:szCs w:val="24"/>
        </w:rPr>
        <w:t xml:space="preserve">。</w:t>
      </w:r>
      <w:r/>
    </w:p>
    <w:p>
      <w:pPr>
        <w:ind w:firstLine="480"/>
        <w:jc w:val="both"/>
        <w:spacing w:line="360" w:lineRule="auto"/>
        <w:rPr>
          <w:rFonts w:ascii="宋体" w:hAnsi="宋体" w:eastAsia="宋体"/>
          <w:iCs/>
          <w:sz w:val="24"/>
          <w:szCs w:val="24"/>
        </w:rPr>
      </w:pPr>
      <w:r>
        <w:rPr>
          <w:rFonts w:hint="eastAsia" w:ascii="宋体" w:hAnsi="宋体" w:eastAsia="宋体"/>
          <w:iCs/>
          <w:sz w:val="24"/>
          <w:szCs w:val="24"/>
        </w:rPr>
        <w:t xml:space="preserve">（</w:t>
      </w:r>
      <w:r>
        <w:rPr>
          <w:rFonts w:ascii="宋体" w:hAnsi="宋体" w:eastAsia="宋体"/>
          <w:iCs/>
          <w:sz w:val="24"/>
          <w:szCs w:val="24"/>
        </w:rPr>
        <w:t xml:space="preserve">2）乙方负责对甲方、最终用户的操作、维修人员在项目所在地进行业务培训，培训应达到能熟练操作并能排除常见故障的标准；</w:t>
      </w:r>
      <w:r/>
    </w:p>
    <w:p>
      <w:pPr>
        <w:pStyle w:val="786"/>
        <w:ind w:firstLine="480"/>
        <w:rPr>
          <w:rFonts w:eastAsia="宋体"/>
        </w:rPr>
      </w:pPr>
      <w:r>
        <w:rPr>
          <w:rFonts w:hint="eastAsia" w:ascii="宋体" w:hAnsi="宋体" w:eastAsia="宋体"/>
          <w:iCs/>
          <w:sz w:val="24"/>
          <w:szCs w:val="24"/>
        </w:rPr>
        <w:t xml:space="preserve">（3）提供该测序平台相关的科研合作支持，包括不限于前沿新技术探索、新应用开发、疾病检测相关方法学研究等</w:t>
      </w:r>
      <w:r/>
    </w:p>
    <w:p>
      <w:pPr>
        <w:ind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（八）产品综合性能要求</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1、产品设计、制造工艺、材质要求：</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ascii="宋体" w:hAnsi="宋体" w:eastAsia="宋体" w:cs="宋体"/>
          <w:iCs/>
          <w:sz w:val="24"/>
          <w:szCs w:val="24"/>
        </w:rPr>
        <w:t xml:space="preserve">规</w:t>
      </w:r>
      <w:r>
        <w:rPr>
          <w:rFonts w:ascii="宋体" w:hAnsi="宋体" w:eastAsia="宋体" w:cs="宋体"/>
          <w:iCs/>
          <w:sz w:val="24"/>
          <w:szCs w:val="24"/>
        </w:rPr>
        <w:t xml:space="preserve">性标准，在保障医疗产品功能的前提下，采用环保，耐用的材质。投标人根据上述要求在投标文件中提供详细材料，体现所投产</w:t>
      </w:r>
      <w:r>
        <w:rPr>
          <w:rFonts w:ascii="宋体" w:hAnsi="宋体" w:eastAsia="宋体" w:cs="宋体"/>
          <w:iCs/>
          <w:sz w:val="24"/>
          <w:szCs w:val="24"/>
        </w:rPr>
        <w:t xml:space="preserve">品对于</w:t>
      </w:r>
      <w:r>
        <w:rPr>
          <w:rFonts w:ascii="宋体" w:hAnsi="宋体" w:eastAsia="宋体" w:cs="宋体"/>
          <w:iCs/>
          <w:sz w:val="24"/>
          <w:szCs w:val="24"/>
        </w:rPr>
        <w:t xml:space="preserve">上述要求的符合性或优于性。</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2、产品安全性、稳定性要求：</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有源医疗设备应符合GB9706.1-2020医用电气设备第1部分：安全通用要求、IEC 60601-1和医疗安全标准的合</w:t>
      </w:r>
      <w:r>
        <w:rPr>
          <w:rFonts w:ascii="宋体" w:hAnsi="宋体" w:eastAsia="宋体" w:cs="宋体"/>
          <w:iCs/>
          <w:sz w:val="24"/>
          <w:szCs w:val="24"/>
        </w:rPr>
        <w:t xml:space="preserve">规</w:t>
      </w:r>
      <w:r>
        <w:rPr>
          <w:rFonts w:ascii="宋体" w:hAnsi="宋体" w:eastAsia="宋体" w:cs="宋体"/>
          <w:iCs/>
          <w:sz w:val="24"/>
          <w:szCs w:val="24"/>
        </w:rPr>
        <w:t xml:space="preserve">性测试要求，设计及功能设置上避免由于环境和操作等外因引起的使用安全问题，确保病人和操作人员的安全；产品技术成熟性能可靠，抗干扰能力强，适应各种应用场景，故障率低，</w:t>
      </w:r>
      <w:r>
        <w:rPr>
          <w:rFonts w:ascii="宋体" w:hAnsi="宋体" w:eastAsia="宋体" w:cs="宋体"/>
          <w:iCs/>
          <w:sz w:val="24"/>
          <w:szCs w:val="24"/>
        </w:rPr>
        <w:t xml:space="preserve">年均年</w:t>
      </w:r>
      <w:r>
        <w:rPr>
          <w:rFonts w:ascii="宋体" w:hAnsi="宋体" w:eastAsia="宋体" w:cs="宋体"/>
          <w:iCs/>
          <w:sz w:val="24"/>
          <w:szCs w:val="24"/>
        </w:rPr>
        <w:t xml:space="preserve">开机率≥95%，使用寿命长，能够满足临床长期使用。投标人根据上述要求在投标文件中提供详细材料，体现所投产</w:t>
      </w:r>
      <w:r>
        <w:rPr>
          <w:rFonts w:ascii="宋体" w:hAnsi="宋体" w:eastAsia="宋体" w:cs="宋体"/>
          <w:iCs/>
          <w:sz w:val="24"/>
          <w:szCs w:val="24"/>
        </w:rPr>
        <w:t xml:space="preserve">品对于</w:t>
      </w:r>
      <w:r>
        <w:rPr>
          <w:rFonts w:ascii="宋体" w:hAnsi="宋体" w:eastAsia="宋体" w:cs="宋体"/>
          <w:iCs/>
          <w:sz w:val="24"/>
          <w:szCs w:val="24"/>
        </w:rPr>
        <w:t xml:space="preserve">上述要求的符合性或优于性。</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3、产品易用性要求：</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ascii="宋体" w:hAnsi="宋体" w:eastAsia="宋体" w:cs="宋体"/>
          <w:iCs/>
          <w:sz w:val="24"/>
          <w:szCs w:val="24"/>
        </w:rPr>
        <w:t xml:space="preserve">品对于</w:t>
      </w:r>
      <w:r>
        <w:rPr>
          <w:rFonts w:ascii="宋体" w:hAnsi="宋体" w:eastAsia="宋体" w:cs="宋体"/>
          <w:iCs/>
          <w:sz w:val="24"/>
          <w:szCs w:val="24"/>
        </w:rPr>
        <w:t xml:space="preserve">上述要求的符合性或优于性。</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4、产品先进性、兼容和扩展性要求：</w:t>
      </w:r>
      <w:r/>
    </w:p>
    <w:p>
      <w:pPr>
        <w:ind w:firstLine="480"/>
        <w:jc w:val="both"/>
        <w:spacing w:line="360" w:lineRule="auto"/>
        <w:rPr>
          <w:rFonts w:ascii="宋体" w:hAnsi="宋体" w:eastAsia="宋体" w:cs="宋体"/>
          <w:iCs/>
          <w:sz w:val="24"/>
          <w:szCs w:val="24"/>
        </w:rPr>
      </w:pPr>
      <w:r>
        <w:rPr>
          <w:rFonts w:ascii="宋体" w:hAnsi="宋体" w:eastAsia="宋体" w:cs="宋体"/>
          <w:iCs/>
          <w:sz w:val="24"/>
          <w:szCs w:val="24"/>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ascii="宋体" w:hAnsi="宋体" w:eastAsia="宋体" w:cs="宋体"/>
          <w:iCs/>
          <w:sz w:val="24"/>
          <w:szCs w:val="24"/>
        </w:rPr>
        <w:t xml:space="preserve">品对于</w:t>
      </w:r>
      <w:r>
        <w:rPr>
          <w:rFonts w:ascii="宋体" w:hAnsi="宋体" w:eastAsia="宋体" w:cs="宋体"/>
          <w:iCs/>
          <w:sz w:val="24"/>
          <w:szCs w:val="24"/>
        </w:rPr>
        <w:t xml:space="preserve">上述要求的符合性或优于性。</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pStyle w:val="772"/>
        <w:jc w:val="both"/>
        <w:spacing w:before="0" w:after="0" w:line="360" w:lineRule="auto"/>
        <w:rPr>
          <w:rFonts w:ascii="宋体" w:hAnsi="宋体" w:eastAsia="宋体" w:cs="仿宋"/>
          <w:b/>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
          <w:b/>
          <w:sz w:val="24"/>
          <w:szCs w:val="24"/>
        </w:rPr>
        <w:t xml:space="preserve">四、其他说明</w:t>
      </w:r>
      <w:r/>
    </w:p>
    <w:p>
      <w:pPr>
        <w:ind w:firstLine="480"/>
        <w:jc w:val="both"/>
        <w:spacing w:line="360" w:lineRule="auto"/>
        <w:rPr>
          <w:rFonts w:cs="仿宋"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4.1上述中加注“★”符号的关键条款指标</w:t>
      </w:r>
      <w:r>
        <w:rPr>
          <w:rFonts w:hint="eastAsia" w:cs="仿宋" w:asciiTheme="minorEastAsia" w:hAnsiTheme="minorEastAsia"/>
          <w:b/>
          <w:sz w:val="24"/>
          <w:szCs w:val="24"/>
        </w:rPr>
        <w:t xml:space="preserve">为实质性要求</w:t>
      </w:r>
      <w:r>
        <w:rPr>
          <w:rFonts w:cs="仿宋" w:asciiTheme="minorEastAsia" w:hAnsiTheme="minorEastAsia"/>
          <w:b/>
          <w:sz w:val="24"/>
          <w:szCs w:val="24"/>
        </w:rPr>
        <w:t xml:space="preserve">，不允许负偏离，否则投标无效；加注“▲”符号的重要条款指标；其他为一般条款指标。</w:t>
      </w:r>
      <w:r/>
    </w:p>
    <w:p>
      <w:pPr>
        <w:ind w:firstLine="480"/>
        <w:jc w:val="both"/>
        <w:spacing w:line="360" w:lineRule="auto"/>
        <w:rPr>
          <w:rFonts w:cs="仿宋"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4.2加注“★”符号的关键条款指标</w:t>
      </w:r>
      <w:r>
        <w:rPr>
          <w:rFonts w:hint="eastAsia" w:cs="仿宋" w:asciiTheme="minorEastAsia" w:hAnsiTheme="minorEastAsia"/>
          <w:b/>
          <w:sz w:val="24"/>
          <w:szCs w:val="24"/>
        </w:rPr>
        <w:t xml:space="preserve">和</w:t>
      </w:r>
      <w:r>
        <w:rPr>
          <w:rFonts w:cs="仿宋" w:asciiTheme="minorEastAsia" w:hAnsiTheme="minorEastAsia"/>
          <w:b/>
          <w:sz w:val="24"/>
          <w:szCs w:val="24"/>
        </w:rPr>
        <w:t xml:space="preserve">加注“▲”符号的重要条款指标</w:t>
      </w:r>
      <w:r>
        <w:rPr>
          <w:rFonts w:hint="eastAsia" w:cs="仿宋" w:asciiTheme="minorEastAsia" w:hAnsiTheme="minorEastAsia"/>
          <w:b/>
          <w:sz w:val="24"/>
          <w:szCs w:val="24"/>
        </w:rPr>
        <w:t xml:space="preserve">均须提供证明材料，</w:t>
      </w:r>
      <w:r>
        <w:rPr>
          <w:rFonts w:cs="仿宋" w:asciiTheme="minorEastAsia" w:hAnsiTheme="minorEastAsia"/>
          <w:b/>
          <w:sz w:val="24"/>
          <w:szCs w:val="24"/>
        </w:rPr>
        <w:t xml:space="preserve">一般条款指标</w:t>
      </w:r>
      <w:r>
        <w:rPr>
          <w:rFonts w:hint="eastAsia" w:cs="仿宋" w:asciiTheme="minorEastAsia" w:hAnsiTheme="minorEastAsia"/>
          <w:b/>
          <w:sz w:val="24"/>
          <w:szCs w:val="24"/>
        </w:rPr>
        <w:t xml:space="preserve">中要求提供相关材料的，材料包括但不限于公开发行的产品彩页、产品说明书或注册证及附页等，未提供的评委有权认定为负偏离。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4.3</w:t>
      </w:r>
      <w:r>
        <w:rPr>
          <w:rFonts w:hint="eastAsia" w:cs="仿宋" w:asciiTheme="minorEastAsia" w:hAnsiTheme="minorEastAsia"/>
          <w:b/>
          <w:sz w:val="24"/>
          <w:szCs w:val="24"/>
        </w:rPr>
        <w:t xml:space="preserve">商务要求条款为实质性要求不允许负偏离，否则投标无效。</w:t>
      </w:r>
      <w:r>
        <w:br w:type="page" w:clear="all"/>
      </w:r>
      <w:r/>
    </w:p>
    <w:p>
      <w:pPr>
        <w:pStyle w:val="771"/>
        <w:jc w:val="center"/>
        <w:rPr>
          <w:rFonts w:ascii="宋体" w:hAnsi="宋体" w:eastAsia="宋体" w:cs="宋体"/>
        </w:rPr>
      </w:pPr>
      <w:r>
        <w:rPr>
          <w:rFonts w:hint="eastAsia" w:ascii="宋体" w:hAnsi="宋体" w:eastAsia="宋体" w:cs="宋体"/>
        </w:rPr>
        <w:t xml:space="preserve">第五章  评标方法与评标标准</w:t>
      </w:r>
      <w:r/>
    </w:p>
    <w:p>
      <w:pPr>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ind w:firstLine="512"/>
        <w:spacing w:before="120"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评审因素的量化指标评审得分最高的投标人为中标候选人。本项目选取1名中标候选人。</w:t>
      </w:r>
      <w:r/>
    </w:p>
    <w:p>
      <w:pPr>
        <w:ind w:firstLine="512"/>
        <w:spacing w:before="120"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482"/>
        <w:spacing w:line="360" w:lineRule="auto"/>
        <w:rPr>
          <w:rFonts w:ascii="宋体" w:hAnsi="宋体" w:eastAsia="宋体" w:cs="宋体"/>
          <w:sz w:val="24"/>
          <w:szCs w:val="24"/>
        </w:rPr>
        <w:outlineLvl w:val="1"/>
      </w:pPr>
      <w:r/>
      <w:bookmarkStart w:id="16" w:name="_Toc22996"/>
      <w:r/>
      <w:bookmarkStart w:id="17" w:name="_Toc27458"/>
      <w:r/>
      <w:bookmarkStart w:id="18" w:name="_Toc6416"/>
      <w:r/>
      <w:bookmarkStart w:id="19" w:name="_Toc193678644"/>
      <w:r/>
      <w:bookmarkStart w:id="20" w:name="_Toc26336"/>
      <w:r>
        <w:rPr>
          <w:rFonts w:hint="eastAsia" w:ascii="宋体" w:hAnsi="宋体" w:eastAsia="宋体" w:cs="宋体"/>
          <w:b/>
          <w:sz w:val="24"/>
          <w:szCs w:val="24"/>
        </w:rPr>
        <w:t xml:space="preserve">政府采购政策功能落实</w:t>
      </w:r>
      <w:bookmarkEnd w:id="16"/>
      <w:r/>
      <w:bookmarkEnd w:id="17"/>
      <w:r/>
      <w:bookmarkEnd w:id="18"/>
      <w:r/>
      <w:bookmarkEnd w:id="19"/>
      <w:r/>
      <w:bookmarkEnd w:id="20"/>
      <w:r/>
      <w:r/>
    </w:p>
    <w:p>
      <w:pPr>
        <w:pStyle w:val="859"/>
        <w:numPr>
          <w:ilvl w:val="0"/>
          <w:numId w:val="12"/>
        </w:numPr>
        <w:spacing w:before="161" w:line="360" w:lineRule="auto"/>
        <w:rPr>
          <w:rFonts w:ascii="宋体" w:hAnsi="宋体" w:eastAsia="宋体" w:cs="宋体"/>
          <w:sz w:val="24"/>
          <w:szCs w:val="24"/>
        </w:rPr>
      </w:pPr>
      <w:r>
        <w:rPr>
          <w:rFonts w:hint="eastAsia" w:ascii="宋体" w:hAnsi="宋体" w:eastAsia="宋体" w:cs="宋体"/>
          <w:sz w:val="24"/>
          <w:szCs w:val="24"/>
        </w:rPr>
        <w:t xml:space="preserve">本项目专门面向中小企业采购。</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1.1 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1.2 企业标准请参照《关于印发中小企业划型标准规定的通知》（工信部联企业[2011]300号）文件规定自行填写。</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1.3 残疾人福利单位标准请参照《关于促进残疾人就业政府采购政策的通知》（财库〔2017〕141号）。</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1.4 监狱企业标准请参照《关于政府采购支持监狱企业发展有关问题的通知》（财库[2014]68号）。</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1.5 残疾人福利单位、监狱企业属于小型、微型企业的，不重复享受政策。</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1.6 如本项目同意联合体投标或同意分包履行合同的,联合体各方均必须为小型、微型企业（残疾人福利单位、监狱企业）。</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2、采购本国产品的支持政策</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2.1 本项目政府采购活动中既有本国产品又有非本国产品参与竞争的，依法对本国产品给予价格评审优惠，对本国产品的报价给予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u w:val="single"/>
        </w:rPr>
        <w:t xml:space="preserve">80%</w:t>
      </w:r>
      <w:r>
        <w:rPr>
          <w:rFonts w:hint="eastAsia" w:ascii="宋体" w:hAnsi="宋体" w:eastAsia="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的价格扣除，用扣除后的价格参与评审。供应商未填写比例数值，或比例数值未达到</w:t>
      </w:r>
      <w:r>
        <w:rPr>
          <w:rFonts w:hint="eastAsia" w:ascii="宋体" w:hAnsi="宋体" w:eastAsia="宋体" w:cs="宋体"/>
          <w:sz w:val="24"/>
          <w:szCs w:val="24"/>
          <w:u w:val="single"/>
        </w:rPr>
        <w:t xml:space="preserve">80%</w:t>
      </w:r>
      <w:r>
        <w:rPr>
          <w:rFonts w:hint="eastAsia" w:ascii="宋体" w:hAnsi="宋体" w:eastAsia="宋体" w:cs="宋体"/>
          <w:sz w:val="24"/>
          <w:szCs w:val="24"/>
        </w:rPr>
        <w:t xml:space="preserve">的，将不享受本国产品价格评审优惠。</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2.3 供应商需按照招标文件的要求提供《关于符合本国产品标准的声明函》（以下简称《声明函》），如不提供将不享受本国产品价格评审优惠。</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2.4 供应商需在《声明函》中逐一、准确填写产品名称、厂名、生产厂址三项信息（《声明函》中用</w:t>
      </w:r>
      <w:r>
        <w:rPr>
          <w:rFonts w:hint="eastAsia" w:ascii="宋体" w:hAnsi="宋体" w:eastAsia="宋体" w:cs="宋体"/>
          <w:sz w:val="24"/>
          <w:szCs w:val="24"/>
        </w:rPr>
        <w:t xml:space="preserve">斜线划除的</w:t>
      </w:r>
      <w:r>
        <w:rPr>
          <w:rFonts w:hint="eastAsia" w:ascii="宋体" w:hAnsi="宋体" w:eastAsia="宋体" w:cs="宋体"/>
          <w:sz w:val="24"/>
          <w:szCs w:val="24"/>
        </w:rPr>
        <w:t xml:space="preserve">地方无需填写），三项信息中任意一项未填写的视为该项产品不符合本国产品标准，不享受本国产品价格评审优惠。</w:t>
      </w:r>
      <w:r/>
    </w:p>
    <w:p>
      <w:pPr>
        <w:ind w:firstLine="480"/>
        <w:spacing w:before="161" w:line="360" w:lineRule="auto"/>
        <w:rPr>
          <w:rFonts w:ascii="宋体" w:hAnsi="宋体" w:eastAsia="宋体" w:cs="宋体"/>
          <w:sz w:val="24"/>
          <w:szCs w:val="24"/>
        </w:rPr>
      </w:pPr>
      <w:r>
        <w:rPr>
          <w:rFonts w:hint="eastAsia" w:ascii="宋体" w:hAnsi="宋体" w:eastAsia="宋体" w:cs="宋体"/>
          <w:sz w:val="24"/>
          <w:szCs w:val="24"/>
        </w:rPr>
        <w:t xml:space="preserve">2.5 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pStyle w:val="772"/>
        <w:spacing w:line="360" w:lineRule="auto"/>
        <w:rPr>
          <w:rFonts w:ascii="宋体" w:hAnsi="宋体" w:eastAsia="宋体" w:cs="宋体"/>
          <w:b/>
          <w:sz w:val="24"/>
          <w:szCs w:val="24"/>
        </w:rPr>
      </w:pPr>
      <w:r>
        <w:rPr>
          <w:rFonts w:hint="eastAsia" w:ascii="宋体" w:hAnsi="宋体" w:eastAsia="宋体" w:cs="宋体"/>
          <w:b/>
          <w:sz w:val="24"/>
          <w:szCs w:val="24"/>
        </w:rPr>
        <w:t xml:space="preserve">评标标准</w:t>
      </w:r>
      <w:r/>
    </w:p>
    <w:p>
      <w:pPr>
        <w:rPr>
          <w:rFonts w:ascii="宋体" w:hAnsi="宋体" w:eastAsia="宋体" w:cs="宋体"/>
          <w:b/>
          <w:sz w:val="24"/>
          <w:szCs w:val="24"/>
        </w:rPr>
      </w:pPr>
      <w:r>
        <w:rPr>
          <w:rFonts w:hint="eastAsia" w:ascii="宋体" w:hAnsi="宋体" w:eastAsia="宋体" w:cs="宋体"/>
          <w:b/>
          <w:sz w:val="24"/>
          <w:szCs w:val="24"/>
        </w:rPr>
        <w:t xml:space="preserve">0</w:t>
      </w:r>
      <w:r>
        <w:rPr>
          <w:rFonts w:ascii="宋体" w:hAnsi="宋体" w:eastAsia="宋体" w:cs="宋体"/>
          <w:b/>
          <w:sz w:val="24"/>
          <w:szCs w:val="24"/>
        </w:rPr>
        <w:t xml:space="preserve">1</w:t>
      </w:r>
      <w:r>
        <w:rPr>
          <w:rFonts w:hint="eastAsia" w:ascii="宋体" w:hAnsi="宋体" w:eastAsia="宋体" w:cs="宋体"/>
          <w:b/>
          <w:sz w:val="24"/>
          <w:szCs w:val="24"/>
        </w:rPr>
        <w:t xml:space="preserve">包评标标准</w:t>
      </w:r>
      <w:r/>
    </w:p>
    <w:tbl>
      <w:tblPr>
        <w:tblStyle w:val="806"/>
        <w:tblW w:w="926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59"/>
        <w:gridCol w:w="7505"/>
      </w:tblGrid>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评审标准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价格</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其他投标人的价格</w:t>
            </w:r>
            <w:r>
              <w:rPr>
                <w:rFonts w:hint="eastAsia" w:ascii="宋体" w:hAnsi="宋体" w:eastAsia="宋体" w:cs="宋体"/>
                <w:sz w:val="24"/>
                <w:szCs w:val="24"/>
              </w:rPr>
              <w:t xml:space="preserve">分统一</w:t>
            </w:r>
            <w:r>
              <w:rPr>
                <w:rFonts w:hint="eastAsia" w:ascii="宋体" w:hAnsi="宋体" w:eastAsia="宋体" w:cs="宋体"/>
                <w:sz w:val="24"/>
                <w:szCs w:val="24"/>
              </w:rPr>
              <w:t xml:space="preserve">按照下列公式计算：</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投标报价得分=(评标基准价/投标报价)×30（小数点保留两位）。</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技术要求响应</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评委根据投标文件中《技术要求响应及偏离表》，结合投标文件提供的佐证材料等进行评审：</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加注“★”符号的关键指标不允许负偏离，否则投标无效；加注“▲”符号的重要指标有一项正偏离或响应加3分；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01包：一般指标每有一项正偏离或响应加1分；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本项满分40分。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注：加注“★”符号的关键条款指标和加注“▲”符号的重要条款指标均须提供证明材料，一般条款指标中要求提供相关材料的，材料包括但不限于公开发行的产品彩页、产品说明书、注册证及附页等，未提供的评委有权认定为负偏离。</w:t>
            </w:r>
            <w:r>
              <w:rPr>
                <w:rFonts w:hint="eastAsia" w:ascii="宋体" w:hAnsi="宋体" w:cs="宋体"/>
                <w:b/>
                <w:bCs/>
                <w:color w:val="000000" w:themeColor="text1"/>
                <w:sz w:val="24"/>
              </w:rPr>
              <w:t xml:space="preserve">（为方便评委评审，可用箭头、</w:t>
            </w:r>
            <w:r>
              <w:rPr>
                <w:rFonts w:hint="eastAsia" w:ascii="宋体" w:hAnsi="宋体" w:cs="宋体"/>
                <w:b/>
                <w:bCs/>
                <w:color w:val="000000" w:themeColor="text1"/>
                <w:sz w:val="24"/>
              </w:rPr>
              <w:t xml:space="preserve">标红或</w:t>
            </w:r>
            <w:r>
              <w:rPr>
                <w:rFonts w:hint="eastAsia" w:ascii="宋体" w:hAnsi="宋体" w:cs="宋体"/>
                <w:b/>
                <w:bCs/>
                <w:color w:val="000000" w:themeColor="text1"/>
                <w:sz w:val="24"/>
              </w:rPr>
              <w:t xml:space="preserve">下划线等进行明显标注）</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业绩</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提供自2023年1月1日以来（以合同签订时间为准）完成同品牌同型号产品业绩：每提供一份完整有效合同（复印件）得2分，满分6分。合同关键信息无遮盖，至少包含产品品牌型号、签订时间、采购方名称等并</w:t>
            </w:r>
            <w:r>
              <w:rPr>
                <w:rFonts w:hint="eastAsia" w:ascii="宋体" w:hAnsi="宋体" w:eastAsia="宋体" w:cs="宋体"/>
                <w:sz w:val="24"/>
                <w:szCs w:val="24"/>
              </w:rPr>
              <w:t xml:space="preserve">加盖签署</w:t>
            </w:r>
            <w:r>
              <w:rPr>
                <w:rFonts w:hint="eastAsia" w:ascii="宋体" w:hAnsi="宋体" w:eastAsia="宋体" w:cs="宋体"/>
                <w:sz w:val="24"/>
                <w:szCs w:val="24"/>
              </w:rPr>
              <w:t xml:space="preserve">双方公章。同一采购方不重复计分。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项目实施方案</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rPr>
            </w:pPr>
            <w:r>
              <w:rPr>
                <w:rFonts w:ascii="宋体" w:hAnsi="宋体" w:eastAsia="宋体" w:cs="宋体"/>
                <w:color w:val="000000"/>
                <w:sz w:val="24"/>
                <w:szCs w:val="24"/>
              </w:rPr>
              <w:t xml:space="preserve">根据各投标人提供的项目实施方案内容（包括但不限于</w:t>
            </w:r>
            <w:r>
              <w:rPr>
                <w:b/>
                <w:bCs/>
                <w:color w:val="000000"/>
                <w:sz w:val="24"/>
                <w:szCs w:val="24"/>
              </w:rPr>
              <w:t xml:space="preserve">a</w:t>
            </w:r>
            <w:r>
              <w:rPr>
                <w:rFonts w:ascii="宋体" w:hAnsi="宋体" w:eastAsia="宋体" w:cs="宋体"/>
                <w:b/>
                <w:bCs/>
                <w:color w:val="000000"/>
                <w:sz w:val="24"/>
                <w:szCs w:val="24"/>
              </w:rPr>
              <w:t xml:space="preserve">设备出厂质检内容及包装及出库运输、</w:t>
            </w:r>
            <w:r>
              <w:rPr>
                <w:b/>
                <w:bCs/>
                <w:color w:val="000000"/>
                <w:sz w:val="24"/>
                <w:szCs w:val="24"/>
              </w:rPr>
              <w:t xml:space="preserve">b</w:t>
            </w:r>
            <w:r>
              <w:rPr>
                <w:rFonts w:ascii="宋体" w:hAnsi="宋体" w:eastAsia="宋体" w:cs="宋体"/>
                <w:b/>
                <w:bCs/>
                <w:color w:val="000000"/>
                <w:sz w:val="24"/>
                <w:szCs w:val="24"/>
              </w:rPr>
              <w:t xml:space="preserve">设备安装及初始化调试、</w:t>
            </w:r>
            <w:r>
              <w:rPr>
                <w:b/>
                <w:bCs/>
                <w:color w:val="000000"/>
                <w:sz w:val="24"/>
                <w:szCs w:val="24"/>
              </w:rPr>
              <w:t xml:space="preserve">c</w:t>
            </w:r>
            <w:r>
              <w:rPr>
                <w:rFonts w:ascii="宋体" w:hAnsi="宋体" w:eastAsia="宋体" w:cs="宋体"/>
                <w:b/>
                <w:bCs/>
                <w:color w:val="000000"/>
                <w:sz w:val="24"/>
                <w:szCs w:val="24"/>
              </w:rPr>
              <w:t xml:space="preserve">设备验收检查流程及技术人员配置和各流程交接方</w:t>
            </w:r>
            <w:r>
              <w:rPr>
                <w:rFonts w:ascii="宋体" w:hAnsi="宋体" w:eastAsia="宋体" w:cs="宋体"/>
                <w:color w:val="000000"/>
                <w:sz w:val="24"/>
                <w:szCs w:val="24"/>
              </w:rPr>
              <w:t xml:space="preserve">案等）进行评审：</w:t>
            </w:r>
            <w:r/>
          </w:p>
          <w:p>
            <w:pPr>
              <w:spacing w:after="120" w:line="278" w:lineRule="auto"/>
              <w:widowControl w:val="off"/>
              <w:rPr>
                <w:rFonts w:eastAsia="Times New Roman"/>
                <w:color w:val="000000"/>
                <w:sz w:val="24"/>
                <w:szCs w:val="24"/>
              </w:rPr>
            </w:pPr>
            <w:r>
              <w:rPr>
                <w:rFonts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eastAsia="Times New Roman"/>
                <w:color w:val="000000"/>
                <w:sz w:val="24"/>
                <w:szCs w:val="24"/>
              </w:rPr>
            </w:pPr>
            <w:r>
              <w:rPr>
                <w:color w:val="000000"/>
                <w:sz w:val="24"/>
                <w:szCs w:val="24"/>
              </w:rPr>
              <w:t xml:space="preserve">1</w:t>
            </w:r>
            <w:r>
              <w:rPr>
                <w:rFonts w:ascii="宋体" w:hAnsi="宋体" w:eastAsia="宋体" w:cs="宋体"/>
                <w:color w:val="000000"/>
                <w:sz w:val="24"/>
                <w:szCs w:val="24"/>
              </w:rPr>
              <w:t xml:space="preserve">、方案完整详尽，专业性、可行性强，考虑周全，思路特别清晰完善，得</w:t>
            </w:r>
            <w:r>
              <w:rPr>
                <w:rFonts w:hint="eastAsia" w:eastAsia="宋体"/>
                <w:color w:val="000000"/>
                <w:sz w:val="24"/>
                <w:szCs w:val="24"/>
              </w:rPr>
              <w:t xml:space="preserve">2</w:t>
            </w:r>
            <w:r>
              <w:rPr>
                <w:rFonts w:ascii="宋体" w:hAnsi="宋体" w:eastAsia="宋体" w:cs="宋体"/>
                <w:color w:val="000000"/>
                <w:sz w:val="24"/>
                <w:szCs w:val="24"/>
              </w:rPr>
              <w:t xml:space="preserve">分；</w:t>
            </w:r>
            <w:r/>
          </w:p>
          <w:p>
            <w:pPr>
              <w:spacing w:after="120" w:line="278" w:lineRule="auto"/>
              <w:widowControl w:val="off"/>
              <w:rPr>
                <w:rFonts w:eastAsia="Times New Roman"/>
                <w:color w:val="000000"/>
                <w:sz w:val="24"/>
                <w:szCs w:val="24"/>
              </w:rPr>
            </w:pPr>
            <w:r>
              <w:rPr>
                <w:color w:val="000000"/>
                <w:sz w:val="24"/>
                <w:szCs w:val="24"/>
              </w:rPr>
              <w:t xml:space="preserve">2</w:t>
            </w:r>
            <w:r>
              <w:rPr>
                <w:rFonts w:ascii="宋体" w:hAnsi="宋体" w:eastAsia="宋体" w:cs="宋体"/>
                <w:color w:val="000000"/>
                <w:sz w:val="24"/>
                <w:szCs w:val="24"/>
              </w:rPr>
              <w:t xml:space="preserve">、对项目执行有一定认识，方案较为完整，思路基本清晰，该项得</w:t>
            </w:r>
            <w:r>
              <w:rPr>
                <w:rFonts w:hint="eastAsia" w:eastAsia="宋体"/>
                <w:color w:val="000000"/>
                <w:sz w:val="24"/>
                <w:szCs w:val="24"/>
              </w:rPr>
              <w:t xml:space="preserve">1</w:t>
            </w:r>
            <w:r>
              <w:rPr>
                <w:rFonts w:ascii="宋体" w:hAnsi="宋体" w:eastAsia="宋体" w:cs="宋体"/>
                <w:color w:val="000000"/>
                <w:sz w:val="24"/>
                <w:szCs w:val="24"/>
              </w:rPr>
              <w:t xml:space="preserve">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3</w:t>
            </w:r>
            <w:r>
              <w:rPr>
                <w:rFonts w:ascii="宋体" w:hAnsi="宋体" w:eastAsia="宋体" w:cs="宋体"/>
                <w:color w:val="000000"/>
                <w:sz w:val="24"/>
                <w:szCs w:val="24"/>
              </w:rPr>
              <w:t xml:space="preserve">、未提供或者经评标委员会认定完全不具备可行性的不得分。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培训方案</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rPr>
            </w:pPr>
            <w:r>
              <w:rPr>
                <w:rFonts w:ascii="宋体" w:hAnsi="宋体" w:eastAsia="宋体" w:cs="宋体"/>
                <w:color w:val="000000"/>
                <w:sz w:val="24"/>
                <w:szCs w:val="24"/>
              </w:rPr>
              <w:t xml:space="preserve">根据各投标人提供的项目培训方案内容（包括但不限于</w:t>
            </w:r>
            <w:r>
              <w:rPr>
                <w:b/>
                <w:bCs/>
                <w:color w:val="000000"/>
                <w:sz w:val="24"/>
                <w:szCs w:val="24"/>
              </w:rPr>
              <w:t xml:space="preserve">a</w:t>
            </w:r>
            <w:r>
              <w:rPr>
                <w:rFonts w:ascii="宋体" w:hAnsi="宋体" w:eastAsia="宋体" w:cs="宋体"/>
                <w:b/>
                <w:bCs/>
                <w:color w:val="000000"/>
                <w:sz w:val="24"/>
                <w:szCs w:val="24"/>
              </w:rPr>
              <w:t xml:space="preserve">日常操作培训</w:t>
            </w:r>
            <w:r>
              <w:rPr>
                <w:rFonts w:hint="eastAsia" w:ascii="宋体" w:hAnsi="宋体" w:eastAsia="宋体" w:cs="宋体"/>
                <w:b/>
                <w:bCs/>
                <w:color w:val="000000"/>
                <w:sz w:val="24"/>
                <w:szCs w:val="24"/>
              </w:rPr>
              <w:t xml:space="preserve">及</w:t>
            </w:r>
            <w:r>
              <w:rPr>
                <w:rFonts w:ascii="宋体" w:hAnsi="宋体" w:eastAsia="宋体" w:cs="宋体"/>
                <w:b/>
                <w:bCs/>
                <w:color w:val="000000"/>
                <w:sz w:val="24"/>
                <w:szCs w:val="24"/>
              </w:rPr>
              <w:t xml:space="preserve">临时使用培训、</w:t>
            </w:r>
            <w:r>
              <w:rPr>
                <w:rFonts w:hint="eastAsia" w:eastAsia="宋体"/>
                <w:b/>
                <w:bCs/>
                <w:color w:val="000000"/>
                <w:sz w:val="24"/>
                <w:szCs w:val="24"/>
              </w:rPr>
              <w:t xml:space="preserve">b</w:t>
            </w:r>
            <w:r>
              <w:rPr>
                <w:rFonts w:ascii="宋体" w:hAnsi="宋体" w:eastAsia="宋体" w:cs="宋体"/>
                <w:b/>
                <w:bCs/>
                <w:color w:val="000000"/>
                <w:sz w:val="24"/>
                <w:szCs w:val="24"/>
              </w:rPr>
              <w:t xml:space="preserve">日常维护保养培训及更新功能使用培训、</w:t>
            </w:r>
            <w:r>
              <w:rPr>
                <w:rFonts w:hint="eastAsia" w:eastAsia="宋体"/>
                <w:b/>
                <w:bCs/>
                <w:color w:val="000000"/>
                <w:sz w:val="24"/>
                <w:szCs w:val="24"/>
              </w:rPr>
              <w:t xml:space="preserve">c</w:t>
            </w:r>
            <w:r>
              <w:rPr>
                <w:rFonts w:ascii="宋体" w:hAnsi="宋体" w:eastAsia="宋体" w:cs="宋体"/>
                <w:b/>
                <w:bCs/>
                <w:color w:val="000000"/>
                <w:sz w:val="24"/>
                <w:szCs w:val="24"/>
              </w:rPr>
              <w:t xml:space="preserve">培训计划及师资安排</w:t>
            </w:r>
            <w:r>
              <w:rPr>
                <w:rFonts w:ascii="宋体" w:hAnsi="宋体" w:eastAsia="宋体" w:cs="宋体"/>
                <w:color w:val="000000"/>
                <w:sz w:val="24"/>
                <w:szCs w:val="24"/>
              </w:rPr>
              <w:t xml:space="preserve">等）进行评审：</w:t>
            </w:r>
            <w:r/>
          </w:p>
          <w:p>
            <w:pPr>
              <w:spacing w:after="120" w:line="278" w:lineRule="auto"/>
              <w:widowControl w:val="off"/>
              <w:rPr>
                <w:rFonts w:eastAsia="Times New Roman"/>
                <w:color w:val="000000"/>
                <w:sz w:val="24"/>
                <w:szCs w:val="24"/>
              </w:rPr>
            </w:pPr>
            <w:r>
              <w:rPr>
                <w:rFonts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eastAsia="Times New Roman"/>
                <w:color w:val="000000"/>
                <w:sz w:val="24"/>
                <w:szCs w:val="24"/>
              </w:rPr>
            </w:pPr>
            <w:r>
              <w:rPr>
                <w:color w:val="000000"/>
                <w:sz w:val="24"/>
                <w:szCs w:val="24"/>
              </w:rPr>
              <w:t xml:space="preserve">1</w:t>
            </w:r>
            <w:r>
              <w:rPr>
                <w:rFonts w:ascii="宋体" w:hAnsi="宋体" w:eastAsia="宋体" w:cs="宋体"/>
                <w:color w:val="000000"/>
                <w:sz w:val="24"/>
                <w:szCs w:val="24"/>
              </w:rPr>
              <w:t xml:space="preserve">、培训方案完整详尽，专业性、可行性强，考虑周全，思路特别清晰完善，得</w:t>
            </w:r>
            <w:r>
              <w:rPr>
                <w:rFonts w:hint="eastAsia" w:eastAsia="宋体"/>
                <w:color w:val="000000"/>
                <w:sz w:val="24"/>
                <w:szCs w:val="24"/>
              </w:rPr>
              <w:t xml:space="preserve">2</w:t>
            </w:r>
            <w:r>
              <w:rPr>
                <w:rFonts w:ascii="宋体" w:hAnsi="宋体" w:eastAsia="宋体" w:cs="宋体"/>
                <w:color w:val="000000"/>
                <w:sz w:val="24"/>
                <w:szCs w:val="24"/>
              </w:rPr>
              <w:t xml:space="preserve">分；</w:t>
            </w:r>
            <w:r/>
          </w:p>
          <w:p>
            <w:pPr>
              <w:spacing w:after="120" w:line="278" w:lineRule="auto"/>
              <w:widowControl w:val="off"/>
              <w:rPr>
                <w:rFonts w:eastAsia="Times New Roman"/>
                <w:color w:val="000000"/>
                <w:sz w:val="24"/>
                <w:szCs w:val="24"/>
              </w:rPr>
            </w:pPr>
            <w:r>
              <w:rPr>
                <w:color w:val="000000"/>
                <w:sz w:val="24"/>
                <w:szCs w:val="24"/>
              </w:rPr>
              <w:t xml:space="preserve">2</w:t>
            </w:r>
            <w:r>
              <w:rPr>
                <w:rFonts w:ascii="宋体" w:hAnsi="宋体" w:eastAsia="宋体" w:cs="宋体"/>
                <w:color w:val="000000"/>
                <w:sz w:val="24"/>
                <w:szCs w:val="24"/>
              </w:rPr>
              <w:t xml:space="preserve">、对项目执行有一定认识，方案较为完整，思路基本清晰，该项得</w:t>
            </w:r>
            <w:r>
              <w:rPr>
                <w:rFonts w:hint="eastAsia" w:eastAsia="宋体"/>
                <w:color w:val="000000"/>
                <w:sz w:val="24"/>
                <w:szCs w:val="24"/>
              </w:rPr>
              <w:t xml:space="preserve">1</w:t>
            </w:r>
            <w:r>
              <w:rPr>
                <w:rFonts w:ascii="宋体" w:hAnsi="宋体" w:eastAsia="宋体" w:cs="宋体"/>
                <w:color w:val="000000"/>
                <w:sz w:val="24"/>
                <w:szCs w:val="24"/>
              </w:rPr>
              <w:t xml:space="preserve">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3</w:t>
            </w:r>
            <w:r>
              <w:rPr>
                <w:rFonts w:ascii="宋体" w:hAnsi="宋体" w:eastAsia="宋体" w:cs="宋体"/>
                <w:color w:val="000000"/>
                <w:sz w:val="24"/>
                <w:szCs w:val="24"/>
              </w:rPr>
              <w:t xml:space="preserve">、未提供或者经评标委员会认定完全不具备可行性的不得分。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根据各投标人提供的项目售后方案内容（包括但不限于</w:t>
            </w:r>
            <w:r>
              <w:rPr>
                <w:rFonts w:hint="eastAsia" w:ascii="宋体" w:hAnsi="宋体" w:eastAsia="宋体" w:cs="宋体"/>
                <w:b/>
                <w:bCs/>
                <w:color w:val="000000" w:themeColor="text1"/>
                <w:sz w:val="24"/>
                <w:szCs w:val="24"/>
              </w:rPr>
              <w:t xml:space="preserve">a维修响应时间及方式、b应急维修应对措施及日常维护、巡检、保养方案、c零配件和维修备品备件的供应保障措施、d技术服务人员及场地配置情况以及质保期内的后续技术支持和软件迭代方案</w:t>
            </w:r>
            <w:r>
              <w:rPr>
                <w:rFonts w:hint="eastAsia" w:ascii="宋体" w:hAnsi="宋体" w:eastAsia="宋体" w:cs="宋体"/>
                <w:color w:val="000000"/>
                <w:sz w:val="24"/>
                <w:szCs w:val="24"/>
              </w:rPr>
              <w:t xml:space="preserve">等）进行评审：</w:t>
            </w:r>
            <w:r/>
          </w:p>
          <w:p>
            <w:pPr>
              <w:spacing w:after="120" w:line="278"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1、售后方案完整详尽，专业性、可行性强，考虑周全，思路特别清晰完善，得2分；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2、对项目执行有一定认识，方案较为完整，思路基本清晰，该项得1分；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3、未提供或者经评标委员会认定完全不具备可行性的不得分。</w:t>
            </w:r>
            <w:r/>
          </w:p>
        </w:tc>
      </w:tr>
      <w:tr>
        <w:trPr>
          <w:jc w:val="center"/>
          <w:trHeight w:val="397"/>
        </w:trPr>
        <w:tc>
          <w:tcPr>
            <w:tcBorders>
              <w:top w:val="single" w:color="auto" w:sz="4" w:space="0"/>
              <w:left w:val="single" w:color="auto" w:sz="4" w:space="0"/>
              <w:right w:val="single" w:color="auto" w:sz="4" w:space="0"/>
            </w:tcBorders>
            <w:tcMar>
              <w:left w:w="108" w:type="dxa"/>
              <w:top w:w="0" w:type="dxa"/>
              <w:right w:w="108" w:type="dxa"/>
              <w:bottom w:w="0" w:type="dxa"/>
            </w:tcMar>
            <w:tcW w:w="1759" w:type="dxa"/>
            <w:vAlign w:val="center"/>
            <w:vMerge w:val="restart"/>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产品性能综合评价（4分）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themeColor="text1"/>
                <w:sz w:val="24"/>
                <w:szCs w:val="24"/>
              </w:rPr>
            </w:pPr>
            <w:r>
              <w:rPr>
                <w:rFonts w:hint="eastAsia" w:ascii="宋体" w:hAnsi="宋体" w:eastAsia="宋体" w:cs="宋体"/>
                <w:color w:val="000000"/>
                <w:sz w:val="24"/>
                <w:szCs w:val="24"/>
              </w:rPr>
              <w:t xml:space="preserve">评委根据投标人提供的产品设计、制造工艺及材质方案综合评分，包含：1.产品设计；2.产品制造工艺、产品材质。以上产品设计、产品制造工艺、产品材质每项内容逐条阐述，</w:t>
            </w:r>
            <w:r>
              <w:rPr>
                <w:rFonts w:hint="eastAsia" w:ascii="宋体" w:hAnsi="宋体" w:eastAsia="宋体" w:cs="宋体"/>
                <w:color w:val="000000" w:themeColor="text1"/>
                <w:sz w:val="24"/>
                <w:szCs w:val="24"/>
              </w:rPr>
              <w:t xml:space="preserve">每项1分，共2分。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（2）上述每项内容基本完整、技术较先进、基本符合采购需求的，得0.5分；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r>
      <w:tr>
        <w:trPr>
          <w:jc w:val="center"/>
          <w:trHeight w:val="397"/>
        </w:trPr>
        <w:tc>
          <w:tcPr>
            <w:tcBorders>
              <w:left w:val="single" w:color="auto" w:sz="4" w:space="0"/>
              <w:bottom w:val="single" w:color="auto" w:sz="4" w:space="0"/>
              <w:right w:val="single" w:color="auto" w:sz="4" w:space="0"/>
            </w:tcBorders>
            <w:tcMar>
              <w:left w:w="108" w:type="dxa"/>
              <w:top w:w="0" w:type="dxa"/>
              <w:right w:w="108" w:type="dxa"/>
              <w:bottom w:w="0" w:type="dxa"/>
            </w:tcMar>
            <w:tcW w:w="1759" w:type="dxa"/>
            <w:vAlign w:val="center"/>
            <w:vMerge w:val="continue"/>
            <w:textDirection w:val="lrTb"/>
            <w:noWrap w:val="false"/>
          </w:tcPr>
          <w:p>
            <w:pPr>
              <w:spacing w:after="120" w:line="278"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评委根据投标人提供的产品安全性、稳定性及易用性方案综合评分，包含：1.产品安全性、产品稳定性；2.产品易用性。以上产品安全性、产品稳定性、产品易用性每项内容逐条阐述，每项1分，共2分。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（2）上述每项内容基本完整、技术较先进、基本符合采购需求的，得0.5分；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hint="eastAsia" w:ascii="宋体" w:hAnsi="宋体" w:eastAsia="宋体" w:cs="宋体"/>
          <w:b/>
          <w:sz w:val="24"/>
          <w:szCs w:val="24"/>
        </w:rPr>
        <w:t xml:space="preserve">0</w:t>
      </w:r>
      <w:r>
        <w:rPr>
          <w:rFonts w:ascii="宋体" w:hAnsi="宋体" w:eastAsia="宋体" w:cs="宋体"/>
          <w:b/>
          <w:sz w:val="24"/>
          <w:szCs w:val="24"/>
        </w:rPr>
        <w:t xml:space="preserve">2</w:t>
      </w:r>
      <w:r>
        <w:rPr>
          <w:rFonts w:hint="eastAsia" w:ascii="宋体" w:hAnsi="宋体" w:eastAsia="宋体" w:cs="宋体"/>
          <w:b/>
          <w:sz w:val="24"/>
          <w:szCs w:val="24"/>
        </w:rPr>
        <w:t xml:space="preserve">包评标标准</w:t>
      </w:r>
      <w:r/>
    </w:p>
    <w:tbl>
      <w:tblPr>
        <w:tblStyle w:val="806"/>
        <w:tblW w:w="926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59"/>
        <w:gridCol w:w="7505"/>
      </w:tblGrid>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评审标准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价格</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其他投标人的价格</w:t>
            </w:r>
            <w:r>
              <w:rPr>
                <w:rFonts w:hint="eastAsia" w:ascii="宋体" w:hAnsi="宋体" w:eastAsia="宋体" w:cs="宋体"/>
                <w:sz w:val="24"/>
                <w:szCs w:val="24"/>
              </w:rPr>
              <w:t xml:space="preserve">分统一</w:t>
            </w:r>
            <w:r>
              <w:rPr>
                <w:rFonts w:hint="eastAsia" w:ascii="宋体" w:hAnsi="宋体" w:eastAsia="宋体" w:cs="宋体"/>
                <w:sz w:val="24"/>
                <w:szCs w:val="24"/>
              </w:rPr>
              <w:t xml:space="preserve">按照下列公式计算：</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投标报价得分=(评标基准价/投标报价)×30（小数点保留两位）。</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技术要求响应</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ascii="宋体" w:hAnsi="宋体" w:eastAsia="宋体" w:cs="宋体"/>
                <w:sz w:val="24"/>
                <w:szCs w:val="24"/>
              </w:rPr>
              <w:t xml:space="preserve">38</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评委根据投标文件中《技术要求响应及偏离表》，结合投标文件提供的佐证材料等进行评审：</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加注“★”符号的关键指标不允许负偏离，否则投标无效；加注“▲”符号的重要指标有一项正偏离或响应加3分；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02包：一般指标每有一项正偏离或响应加1分；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本项满分</w:t>
            </w:r>
            <w:r>
              <w:rPr>
                <w:rFonts w:ascii="宋体" w:hAnsi="宋体" w:eastAsia="宋体" w:cs="宋体"/>
                <w:sz w:val="24"/>
                <w:szCs w:val="24"/>
              </w:rPr>
              <w:t xml:space="preserve">38</w:t>
            </w:r>
            <w:r>
              <w:rPr>
                <w:rFonts w:hint="eastAsia" w:ascii="宋体" w:hAnsi="宋体" w:eastAsia="宋体" w:cs="宋体"/>
                <w:sz w:val="24"/>
                <w:szCs w:val="24"/>
              </w:rPr>
              <w:t xml:space="preserve">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注：加注“★”符号的关键条款指标和加注“▲”符号的重要条款指标均须提供证明材料，一般条款指标中要求提供相关材料的，材料包括但不限于公开发行的产品彩页、产品说明书、注册证及附页等，未提供的评委有权认定为负偏离。</w:t>
            </w:r>
            <w:r>
              <w:rPr>
                <w:rFonts w:hint="eastAsia" w:ascii="宋体" w:hAnsi="宋体" w:cs="宋体"/>
                <w:b/>
                <w:bCs/>
                <w:color w:val="000000" w:themeColor="text1"/>
                <w:sz w:val="24"/>
              </w:rPr>
              <w:t xml:space="preserve">（为方便评委评审，可用箭头、</w:t>
            </w:r>
            <w:r>
              <w:rPr>
                <w:rFonts w:hint="eastAsia" w:ascii="宋体" w:hAnsi="宋体" w:cs="宋体"/>
                <w:b/>
                <w:bCs/>
                <w:color w:val="000000" w:themeColor="text1"/>
                <w:sz w:val="24"/>
              </w:rPr>
              <w:t xml:space="preserve">标红或</w:t>
            </w:r>
            <w:r>
              <w:rPr>
                <w:rFonts w:hint="eastAsia" w:ascii="宋体" w:hAnsi="宋体" w:cs="宋体"/>
                <w:b/>
                <w:bCs/>
                <w:color w:val="000000" w:themeColor="text1"/>
                <w:sz w:val="24"/>
              </w:rPr>
              <w:t xml:space="preserve">下划线等进行明显标注）</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业绩</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提供自2023年1月1日以来（以合同签订时间为准）完成同品牌同型号产品业绩：每提供一份完整有效合同（复印件）得2分，满分6分。合同关键信息无遮盖，至少包含产品品牌型号、签订时间、采购方名称等并</w:t>
            </w:r>
            <w:r>
              <w:rPr>
                <w:rFonts w:hint="eastAsia" w:ascii="宋体" w:hAnsi="宋体" w:eastAsia="宋体" w:cs="宋体"/>
                <w:sz w:val="24"/>
                <w:szCs w:val="24"/>
              </w:rPr>
              <w:t xml:space="preserve">加盖签署</w:t>
            </w:r>
            <w:r>
              <w:rPr>
                <w:rFonts w:hint="eastAsia" w:ascii="宋体" w:hAnsi="宋体" w:eastAsia="宋体" w:cs="宋体"/>
                <w:sz w:val="24"/>
                <w:szCs w:val="24"/>
              </w:rPr>
              <w:t xml:space="preserve">双方公章。同一采购方不重复计分。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项目实施方案</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rPr>
            </w:pPr>
            <w:r>
              <w:rPr>
                <w:rFonts w:ascii="宋体" w:hAnsi="宋体" w:eastAsia="宋体" w:cs="宋体"/>
                <w:color w:val="000000"/>
                <w:sz w:val="24"/>
                <w:szCs w:val="24"/>
              </w:rPr>
              <w:t xml:space="preserve">根据各投标人提供的项目实施方案内容（包括但不限于</w:t>
            </w:r>
            <w:r>
              <w:rPr>
                <w:b/>
                <w:bCs/>
                <w:color w:val="000000"/>
                <w:sz w:val="24"/>
                <w:szCs w:val="24"/>
              </w:rPr>
              <w:t xml:space="preserve">a</w:t>
            </w:r>
            <w:r>
              <w:rPr>
                <w:rFonts w:ascii="宋体" w:hAnsi="宋体" w:eastAsia="宋体" w:cs="宋体"/>
                <w:b/>
                <w:bCs/>
                <w:color w:val="000000"/>
                <w:sz w:val="24"/>
                <w:szCs w:val="24"/>
              </w:rPr>
              <w:t xml:space="preserve">设备出厂质检内容及包装及出库运输、</w:t>
            </w:r>
            <w:r>
              <w:rPr>
                <w:b/>
                <w:bCs/>
                <w:color w:val="000000"/>
                <w:sz w:val="24"/>
                <w:szCs w:val="24"/>
              </w:rPr>
              <w:t xml:space="preserve">b</w:t>
            </w:r>
            <w:r>
              <w:rPr>
                <w:rFonts w:ascii="宋体" w:hAnsi="宋体" w:eastAsia="宋体" w:cs="宋体"/>
                <w:b/>
                <w:bCs/>
                <w:color w:val="000000"/>
                <w:sz w:val="24"/>
                <w:szCs w:val="24"/>
              </w:rPr>
              <w:t xml:space="preserve">设备安装及初始化调试、</w:t>
            </w:r>
            <w:r>
              <w:rPr>
                <w:b/>
                <w:bCs/>
                <w:color w:val="000000"/>
                <w:sz w:val="24"/>
                <w:szCs w:val="24"/>
              </w:rPr>
              <w:t xml:space="preserve">c</w:t>
            </w:r>
            <w:r>
              <w:rPr>
                <w:rFonts w:ascii="宋体" w:hAnsi="宋体" w:eastAsia="宋体" w:cs="宋体"/>
                <w:b/>
                <w:bCs/>
                <w:color w:val="000000"/>
                <w:sz w:val="24"/>
                <w:szCs w:val="24"/>
              </w:rPr>
              <w:t xml:space="preserve">设备验收检查流程及技术人员配置和各流程交接方</w:t>
            </w:r>
            <w:r>
              <w:rPr>
                <w:rFonts w:ascii="宋体" w:hAnsi="宋体" w:eastAsia="宋体" w:cs="宋体"/>
                <w:color w:val="000000"/>
                <w:sz w:val="24"/>
                <w:szCs w:val="24"/>
              </w:rPr>
              <w:t xml:space="preserve">案等）进行评审：</w:t>
            </w:r>
            <w:r/>
          </w:p>
          <w:p>
            <w:pPr>
              <w:spacing w:after="120" w:line="278" w:lineRule="auto"/>
              <w:widowControl w:val="off"/>
              <w:rPr>
                <w:rFonts w:eastAsia="Times New Roman"/>
                <w:color w:val="000000"/>
                <w:sz w:val="24"/>
                <w:szCs w:val="24"/>
              </w:rPr>
            </w:pPr>
            <w:r>
              <w:rPr>
                <w:rFonts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eastAsia="Times New Roman"/>
                <w:color w:val="000000"/>
                <w:sz w:val="24"/>
                <w:szCs w:val="24"/>
              </w:rPr>
            </w:pPr>
            <w:r>
              <w:rPr>
                <w:color w:val="000000"/>
                <w:sz w:val="24"/>
                <w:szCs w:val="24"/>
              </w:rPr>
              <w:t xml:space="preserve">1</w:t>
            </w:r>
            <w:r>
              <w:rPr>
                <w:rFonts w:ascii="宋体" w:hAnsi="宋体" w:eastAsia="宋体" w:cs="宋体"/>
                <w:color w:val="000000"/>
                <w:sz w:val="24"/>
                <w:szCs w:val="24"/>
              </w:rPr>
              <w:t xml:space="preserve">、方案完整详尽，专业性、可行性强，考虑周全，思路特别清晰完善，得</w:t>
            </w:r>
            <w:r>
              <w:rPr>
                <w:rFonts w:hint="eastAsia" w:eastAsia="宋体"/>
                <w:color w:val="000000"/>
                <w:sz w:val="24"/>
                <w:szCs w:val="24"/>
              </w:rPr>
              <w:t xml:space="preserve">2</w:t>
            </w:r>
            <w:r>
              <w:rPr>
                <w:rFonts w:ascii="宋体" w:hAnsi="宋体" w:eastAsia="宋体" w:cs="宋体"/>
                <w:color w:val="000000"/>
                <w:sz w:val="24"/>
                <w:szCs w:val="24"/>
              </w:rPr>
              <w:t xml:space="preserve">分；</w:t>
            </w:r>
            <w:r/>
          </w:p>
          <w:p>
            <w:pPr>
              <w:spacing w:after="120" w:line="278" w:lineRule="auto"/>
              <w:widowControl w:val="off"/>
              <w:rPr>
                <w:rFonts w:eastAsia="Times New Roman"/>
                <w:color w:val="000000"/>
                <w:sz w:val="24"/>
                <w:szCs w:val="24"/>
              </w:rPr>
            </w:pPr>
            <w:r>
              <w:rPr>
                <w:color w:val="000000"/>
                <w:sz w:val="24"/>
                <w:szCs w:val="24"/>
              </w:rPr>
              <w:t xml:space="preserve">2</w:t>
            </w:r>
            <w:r>
              <w:rPr>
                <w:rFonts w:ascii="宋体" w:hAnsi="宋体" w:eastAsia="宋体" w:cs="宋体"/>
                <w:color w:val="000000"/>
                <w:sz w:val="24"/>
                <w:szCs w:val="24"/>
              </w:rPr>
              <w:t xml:space="preserve">、对项目执行有一定认识，方案较为完整，思路基本清晰，该项得</w:t>
            </w:r>
            <w:r>
              <w:rPr>
                <w:rFonts w:hint="eastAsia" w:eastAsia="宋体"/>
                <w:color w:val="000000"/>
                <w:sz w:val="24"/>
                <w:szCs w:val="24"/>
              </w:rPr>
              <w:t xml:space="preserve">1</w:t>
            </w:r>
            <w:r>
              <w:rPr>
                <w:rFonts w:ascii="宋体" w:hAnsi="宋体" w:eastAsia="宋体" w:cs="宋体"/>
                <w:color w:val="000000"/>
                <w:sz w:val="24"/>
                <w:szCs w:val="24"/>
              </w:rPr>
              <w:t xml:space="preserve">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3</w:t>
            </w:r>
            <w:r>
              <w:rPr>
                <w:rFonts w:ascii="宋体" w:hAnsi="宋体" w:eastAsia="宋体" w:cs="宋体"/>
                <w:color w:val="000000"/>
                <w:sz w:val="24"/>
                <w:szCs w:val="24"/>
              </w:rPr>
              <w:t xml:space="preserve">、未提供或者经评标委员会认定完全不具备可行性的不得分。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培训方案</w:t>
            </w:r>
            <w:r/>
          </w:p>
          <w:p>
            <w:pPr>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eastAsia="Times New Roman"/>
                <w:color w:val="000000"/>
                <w:sz w:val="24"/>
                <w:szCs w:val="24"/>
              </w:rPr>
            </w:pPr>
            <w:r>
              <w:rPr>
                <w:rFonts w:ascii="宋体" w:hAnsi="宋体" w:eastAsia="宋体" w:cs="宋体"/>
                <w:color w:val="000000"/>
                <w:sz w:val="24"/>
                <w:szCs w:val="24"/>
              </w:rPr>
              <w:t xml:space="preserve">根据各投标人提供的项目培训方案内容（包括但不限于</w:t>
            </w:r>
            <w:r>
              <w:rPr>
                <w:b/>
                <w:bCs/>
                <w:color w:val="000000"/>
                <w:sz w:val="24"/>
                <w:szCs w:val="24"/>
              </w:rPr>
              <w:t xml:space="preserve">a</w:t>
            </w:r>
            <w:r>
              <w:rPr>
                <w:rFonts w:ascii="宋体" w:hAnsi="宋体" w:eastAsia="宋体" w:cs="宋体"/>
                <w:b/>
                <w:bCs/>
                <w:color w:val="000000"/>
                <w:sz w:val="24"/>
                <w:szCs w:val="24"/>
              </w:rPr>
              <w:t xml:space="preserve">日常操作培训</w:t>
            </w:r>
            <w:r>
              <w:rPr>
                <w:rFonts w:hint="eastAsia" w:ascii="宋体" w:hAnsi="宋体" w:eastAsia="宋体" w:cs="宋体"/>
                <w:b/>
                <w:bCs/>
                <w:color w:val="000000"/>
                <w:sz w:val="24"/>
                <w:szCs w:val="24"/>
              </w:rPr>
              <w:t xml:space="preserve">及</w:t>
            </w:r>
            <w:r>
              <w:rPr>
                <w:rFonts w:ascii="宋体" w:hAnsi="宋体" w:eastAsia="宋体" w:cs="宋体"/>
                <w:b/>
                <w:bCs/>
                <w:color w:val="000000"/>
                <w:sz w:val="24"/>
                <w:szCs w:val="24"/>
              </w:rPr>
              <w:t xml:space="preserve">临时使用培训、</w:t>
            </w:r>
            <w:r>
              <w:rPr>
                <w:rFonts w:hint="eastAsia" w:eastAsia="宋体"/>
                <w:b/>
                <w:bCs/>
                <w:color w:val="000000"/>
                <w:sz w:val="24"/>
                <w:szCs w:val="24"/>
              </w:rPr>
              <w:t xml:space="preserve">b</w:t>
            </w:r>
            <w:r>
              <w:rPr>
                <w:rFonts w:ascii="宋体" w:hAnsi="宋体" w:eastAsia="宋体" w:cs="宋体"/>
                <w:b/>
                <w:bCs/>
                <w:color w:val="000000"/>
                <w:sz w:val="24"/>
                <w:szCs w:val="24"/>
              </w:rPr>
              <w:t xml:space="preserve">日常维护保养培训及更新功能使用培训、</w:t>
            </w:r>
            <w:r>
              <w:rPr>
                <w:rFonts w:hint="eastAsia" w:eastAsia="宋体"/>
                <w:b/>
                <w:bCs/>
                <w:color w:val="000000"/>
                <w:sz w:val="24"/>
                <w:szCs w:val="24"/>
              </w:rPr>
              <w:t xml:space="preserve">c</w:t>
            </w:r>
            <w:r>
              <w:rPr>
                <w:rFonts w:ascii="宋体" w:hAnsi="宋体" w:eastAsia="宋体" w:cs="宋体"/>
                <w:b/>
                <w:bCs/>
                <w:color w:val="000000"/>
                <w:sz w:val="24"/>
                <w:szCs w:val="24"/>
              </w:rPr>
              <w:t xml:space="preserve">培训计划及师资安排</w:t>
            </w:r>
            <w:r>
              <w:rPr>
                <w:rFonts w:ascii="宋体" w:hAnsi="宋体" w:eastAsia="宋体" w:cs="宋体"/>
                <w:color w:val="000000"/>
                <w:sz w:val="24"/>
                <w:szCs w:val="24"/>
              </w:rPr>
              <w:t xml:space="preserve">等）进行评审：</w:t>
            </w:r>
            <w:r/>
          </w:p>
          <w:p>
            <w:pPr>
              <w:spacing w:after="120" w:line="278" w:lineRule="auto"/>
              <w:widowControl w:val="off"/>
              <w:rPr>
                <w:rFonts w:eastAsia="Times New Roman"/>
                <w:color w:val="000000"/>
                <w:sz w:val="24"/>
                <w:szCs w:val="24"/>
              </w:rPr>
            </w:pPr>
            <w:r>
              <w:rPr>
                <w:rFonts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eastAsia="Times New Roman"/>
                <w:color w:val="000000"/>
                <w:sz w:val="24"/>
                <w:szCs w:val="24"/>
              </w:rPr>
            </w:pPr>
            <w:r>
              <w:rPr>
                <w:color w:val="000000"/>
                <w:sz w:val="24"/>
                <w:szCs w:val="24"/>
              </w:rPr>
              <w:t xml:space="preserve">1</w:t>
            </w:r>
            <w:r>
              <w:rPr>
                <w:rFonts w:ascii="宋体" w:hAnsi="宋体" w:eastAsia="宋体" w:cs="宋体"/>
                <w:color w:val="000000"/>
                <w:sz w:val="24"/>
                <w:szCs w:val="24"/>
              </w:rPr>
              <w:t xml:space="preserve">、培训方案完整详尽，专业性、可行性强，考虑周全，思路特别清晰完善，得</w:t>
            </w:r>
            <w:r>
              <w:rPr>
                <w:rFonts w:hint="eastAsia" w:eastAsia="宋体"/>
                <w:color w:val="000000"/>
                <w:sz w:val="24"/>
                <w:szCs w:val="24"/>
              </w:rPr>
              <w:t xml:space="preserve">2</w:t>
            </w:r>
            <w:r>
              <w:rPr>
                <w:rFonts w:ascii="宋体" w:hAnsi="宋体" w:eastAsia="宋体" w:cs="宋体"/>
                <w:color w:val="000000"/>
                <w:sz w:val="24"/>
                <w:szCs w:val="24"/>
              </w:rPr>
              <w:t xml:space="preserve">分；</w:t>
            </w:r>
            <w:r/>
          </w:p>
          <w:p>
            <w:pPr>
              <w:spacing w:after="120" w:line="278" w:lineRule="auto"/>
              <w:widowControl w:val="off"/>
              <w:rPr>
                <w:rFonts w:eastAsia="Times New Roman"/>
                <w:color w:val="000000"/>
                <w:sz w:val="24"/>
                <w:szCs w:val="24"/>
              </w:rPr>
            </w:pPr>
            <w:r>
              <w:rPr>
                <w:color w:val="000000"/>
                <w:sz w:val="24"/>
                <w:szCs w:val="24"/>
              </w:rPr>
              <w:t xml:space="preserve">2</w:t>
            </w:r>
            <w:r>
              <w:rPr>
                <w:rFonts w:ascii="宋体" w:hAnsi="宋体" w:eastAsia="宋体" w:cs="宋体"/>
                <w:color w:val="000000"/>
                <w:sz w:val="24"/>
                <w:szCs w:val="24"/>
              </w:rPr>
              <w:t xml:space="preserve">、对项目执行有一定认识，方案较为完整，思路基本清晰，该项得</w:t>
            </w:r>
            <w:r>
              <w:rPr>
                <w:rFonts w:hint="eastAsia" w:eastAsia="宋体"/>
                <w:color w:val="000000"/>
                <w:sz w:val="24"/>
                <w:szCs w:val="24"/>
              </w:rPr>
              <w:t xml:space="preserve">1</w:t>
            </w:r>
            <w:r>
              <w:rPr>
                <w:rFonts w:ascii="宋体" w:hAnsi="宋体" w:eastAsia="宋体" w:cs="宋体"/>
                <w:color w:val="000000"/>
                <w:sz w:val="24"/>
                <w:szCs w:val="24"/>
              </w:rPr>
              <w:t xml:space="preserve">分；</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3</w:t>
            </w:r>
            <w:r>
              <w:rPr>
                <w:rFonts w:ascii="宋体" w:hAnsi="宋体" w:eastAsia="宋体" w:cs="宋体"/>
                <w:color w:val="000000"/>
                <w:sz w:val="24"/>
                <w:szCs w:val="24"/>
              </w:rPr>
              <w:t xml:space="preserve">、未提供或者经评标委员会认定完全不具备可行性的不得分。</w:t>
            </w:r>
            <w:r/>
          </w:p>
        </w:tc>
      </w:tr>
      <w:tr>
        <w:trPr>
          <w:jc w:val="center"/>
          <w:trHeight w:val="3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9"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根据各投标人提供的项目售后方案内容（包括但不限于</w:t>
            </w:r>
            <w:r>
              <w:rPr>
                <w:rFonts w:hint="eastAsia" w:ascii="宋体" w:hAnsi="宋体" w:eastAsia="宋体" w:cs="宋体"/>
                <w:b/>
                <w:bCs/>
                <w:color w:val="000000" w:themeColor="text1"/>
                <w:sz w:val="24"/>
                <w:szCs w:val="24"/>
              </w:rPr>
              <w:t xml:space="preserve">a维修响应时间及方式、b应急维修应对措施及日常维护、巡检、保养方案、c零配件和维修备品备件的供应保障措施、d技术服务人员及场地配置情况以及质保期内的后续技术支持和软件迭代方案</w:t>
            </w:r>
            <w:r>
              <w:rPr>
                <w:rFonts w:hint="eastAsia" w:ascii="宋体" w:hAnsi="宋体" w:eastAsia="宋体" w:cs="宋体"/>
                <w:color w:val="000000"/>
                <w:sz w:val="24"/>
                <w:szCs w:val="24"/>
              </w:rPr>
              <w:t xml:space="preserve">等）进行评审：</w:t>
            </w:r>
            <w:r/>
          </w:p>
          <w:p>
            <w:pPr>
              <w:spacing w:after="120" w:line="278"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以上每项内容须根据下述量化评审因素指标要求进行打分。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1、售后方案完整详尽，专业性、可行性强，考虑周全，思路特别清晰完善，得2分；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2、对项目执行有一定认识，方案较为完整，思路基本清晰，该项得1分；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3、未提供或者经评标委员会认定完全不具备可行性的不得分。</w:t>
            </w:r>
            <w:r/>
          </w:p>
        </w:tc>
      </w:tr>
      <w:tr>
        <w:trPr>
          <w:jc w:val="center"/>
          <w:trHeight w:val="397"/>
        </w:trPr>
        <w:tc>
          <w:tcPr>
            <w:tcBorders>
              <w:top w:val="single" w:color="auto" w:sz="4" w:space="0"/>
              <w:left w:val="single" w:color="auto" w:sz="4" w:space="0"/>
              <w:right w:val="single" w:color="auto" w:sz="4" w:space="0"/>
            </w:tcBorders>
            <w:tcMar>
              <w:left w:w="108" w:type="dxa"/>
              <w:top w:w="0" w:type="dxa"/>
              <w:right w:w="108" w:type="dxa"/>
              <w:bottom w:w="0" w:type="dxa"/>
            </w:tcMar>
            <w:tcW w:w="1759" w:type="dxa"/>
            <w:vAlign w:val="center"/>
            <w:vMerge w:val="restart"/>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产品性能综合评价（</w:t>
            </w: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themeColor="text1"/>
                <w:sz w:val="24"/>
                <w:szCs w:val="24"/>
              </w:rPr>
            </w:pPr>
            <w:r>
              <w:rPr>
                <w:rFonts w:hint="eastAsia" w:ascii="宋体" w:hAnsi="宋体" w:eastAsia="宋体" w:cs="宋体"/>
                <w:color w:val="000000"/>
                <w:sz w:val="24"/>
                <w:szCs w:val="24"/>
              </w:rPr>
              <w:t xml:space="preserve">评委根据投标人提供的产品设计、制造工艺及材质方案综合评分，包含：1.产品设计；2.产品制造工艺、产品材质。以上产品设计、产品制造工艺、产品材质每项内容逐条阐述，</w:t>
            </w:r>
            <w:r>
              <w:rPr>
                <w:rFonts w:hint="eastAsia" w:ascii="宋体" w:hAnsi="宋体" w:eastAsia="宋体" w:cs="宋体"/>
                <w:color w:val="000000" w:themeColor="text1"/>
                <w:sz w:val="24"/>
                <w:szCs w:val="24"/>
              </w:rPr>
              <w:t xml:space="preserve">每项1</w:t>
            </w:r>
            <w:r>
              <w:rPr>
                <w:rFonts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t xml:space="preserve">分，共</w:t>
            </w: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w:t>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w:t>
            </w:r>
            <w:r>
              <w:rPr>
                <w:rFonts w:ascii="宋体" w:hAnsi="宋体" w:eastAsia="宋体" w:cs="宋体"/>
                <w:color w:val="000000"/>
                <w:sz w:val="24"/>
                <w:szCs w:val="24"/>
              </w:rPr>
              <w:t xml:space="preserve">75</w:t>
            </w:r>
            <w:r>
              <w:rPr>
                <w:rFonts w:hint="eastAsia" w:ascii="宋体" w:hAnsi="宋体" w:eastAsia="宋体" w:cs="宋体"/>
                <w:color w:val="000000"/>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r>
      <w:tr>
        <w:trPr>
          <w:jc w:val="center"/>
          <w:trHeight w:val="397"/>
        </w:trPr>
        <w:tc>
          <w:tcPr>
            <w:tcBorders>
              <w:left w:val="single" w:color="auto" w:sz="4" w:space="0"/>
              <w:bottom w:val="single" w:color="auto" w:sz="4" w:space="0"/>
              <w:right w:val="single" w:color="auto" w:sz="4" w:space="0"/>
            </w:tcBorders>
            <w:tcMar>
              <w:left w:w="108" w:type="dxa"/>
              <w:top w:w="0" w:type="dxa"/>
              <w:right w:w="108" w:type="dxa"/>
              <w:bottom w:w="0" w:type="dxa"/>
            </w:tcMar>
            <w:tcW w:w="1759" w:type="dxa"/>
            <w:vAlign w:val="center"/>
            <w:vMerge w:val="continue"/>
            <w:textDirection w:val="lrTb"/>
            <w:noWrap w:val="false"/>
          </w:tcPr>
          <w:p>
            <w:pPr>
              <w:spacing w:after="120" w:line="278"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5" w:type="dxa"/>
            <w:vAlign w:val="center"/>
            <w:textDirection w:val="lrTb"/>
            <w:noWrap w:val="false"/>
          </w:tcPr>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评委根据投标人提供的产品安全性、稳定性及易用性方案综合评分，包含：1.产品安全性、产品稳定性；2.产品易用性。以上产品安全性、产品稳定性、产品易用性每项内容逐条阐述，每项1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分，共</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w:t>
            </w:r>
            <w:r>
              <w:rPr>
                <w:rFonts w:hint="eastAsia" w:ascii="宋体" w:hAnsi="宋体" w:eastAsia="宋体" w:cs="宋体"/>
                <w:color w:val="000000"/>
                <w:sz w:val="24"/>
                <w:szCs w:val="24"/>
              </w:rPr>
              <w:t xml:space="preserve">得</w:t>
            </w:r>
            <w:r>
              <w:rPr>
                <w:rFonts w:ascii="宋体" w:hAnsi="宋体" w:eastAsia="宋体" w:cs="宋体"/>
                <w:color w:val="000000"/>
                <w:sz w:val="24"/>
                <w:szCs w:val="24"/>
              </w:rPr>
              <w:t xml:space="preserve">0.75</w:t>
            </w:r>
            <w:r>
              <w:rPr>
                <w:rFonts w:hint="eastAsia" w:ascii="宋体" w:hAnsi="宋体" w:eastAsia="宋体" w:cs="宋体"/>
                <w:color w:val="000000"/>
                <w:sz w:val="24"/>
                <w:szCs w:val="24"/>
              </w:rPr>
              <w:t xml:space="preserve">分；</w:t>
            </w:r>
            <w:r/>
          </w:p>
          <w:p>
            <w:pPr>
              <w:spacing w:after="120" w:line="27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r>
    </w:tbl>
    <w:p>
      <w:pPr>
        <w:spacing w:after="120" w:line="278" w:lineRule="auto"/>
        <w:widowControl w:val="off"/>
        <w:rPr>
          <w:rFonts w:ascii="宋体" w:hAnsi="宋体" w:eastAsia="宋体" w:cs="宋体"/>
          <w:color w:val="000000"/>
          <w:sz w:val="24"/>
          <w:szCs w:val="24"/>
        </w:rPr>
      </w:pPr>
      <w:r>
        <w:rPr>
          <w:rFonts w:ascii="宋体" w:hAnsi="宋体" w:eastAsia="宋体" w:cs="宋体"/>
          <w:color w:val="000000"/>
          <w:sz w:val="24"/>
          <w:szCs w:val="24"/>
        </w:rPr>
      </w:r>
      <w:r/>
    </w:p>
    <w:p>
      <w:pPr>
        <w:spacing w:after="120" w:line="278" w:lineRule="auto"/>
        <w:widowControl w:val="off"/>
        <w:rPr>
          <w:rFonts w:ascii="宋体" w:hAnsi="宋体" w:eastAsia="宋体" w:cs="宋体"/>
          <w:b/>
          <w:sz w:val="24"/>
          <w:szCs w:val="24"/>
        </w:rPr>
      </w:pPr>
      <w:r>
        <w:rPr>
          <w:rFonts w:hint="eastAsia" w:ascii="宋体" w:hAnsi="宋体" w:eastAsia="宋体" w:cs="宋体"/>
          <w:color w:val="000000"/>
          <w:sz w:val="24"/>
          <w:szCs w:val="24"/>
        </w:rPr>
        <w:br w:type="page" w:clear="all"/>
      </w:r>
      <w:r/>
    </w:p>
    <w:p>
      <w:pPr>
        <w:rPr>
          <w:rFonts w:ascii="宋体" w:hAnsi="宋体" w:eastAsia="宋体" w:cs="宋体"/>
          <w:sz w:val="40"/>
          <w:szCs w:val="40"/>
        </w:rPr>
      </w:pPr>
      <w:r>
        <w:rPr>
          <w:rFonts w:ascii="宋体" w:hAnsi="宋体" w:eastAsia="宋体" w:cs="宋体"/>
          <w:sz w:val="40"/>
          <w:szCs w:val="40"/>
        </w:rPr>
      </w:r>
      <w:r/>
    </w:p>
    <w:p>
      <w:pPr>
        <w:pStyle w:val="771"/>
        <w:jc w:val="center"/>
        <w:rPr>
          <w:rFonts w:ascii="宋体" w:hAnsi="宋体" w:eastAsia="宋体" w:cs="宋体"/>
        </w:rPr>
      </w:pPr>
      <w:r>
        <w:rPr>
          <w:rFonts w:hint="eastAsia" w:ascii="宋体" w:hAnsi="宋体" w:eastAsia="宋体" w:cs="宋体"/>
        </w:rPr>
        <w:t xml:space="preserve">第六章  投标文件格式</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6"/>
        </w:rPr>
        <w:t xml:space="preserve"> </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52"/>
        </w:rPr>
        <w:t xml:space="preserve">投  标  文  件</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 </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 </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 </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 </w:t>
      </w:r>
      <w:r/>
    </w:p>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 </w:t>
      </w:r>
      <w:r/>
    </w:p>
    <w:p>
      <w:pPr>
        <w:ind w:firstLine="1084"/>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 目 名 称：</w:t>
      </w:r>
      <w:r/>
    </w:p>
    <w:p>
      <w:pPr>
        <w:ind w:firstLine="1084"/>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 目 编 号：</w:t>
      </w:r>
      <w:r/>
    </w:p>
    <w:p>
      <w:pPr>
        <w:ind w:firstLine="1084"/>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投标人名称 ：</w:t>
      </w:r>
      <w:r>
        <w:rPr>
          <w:rFonts w:hint="eastAsia" w:ascii="宋体" w:hAnsi="宋体" w:eastAsia="宋体" w:cs="宋体"/>
          <w:b/>
          <w:sz w:val="36"/>
          <w:u w:val="single"/>
        </w:rPr>
        <w:t xml:space="preserve">（加盖CA电子公章）</w:t>
      </w:r>
      <w:r/>
    </w:p>
    <w:p>
      <w:pPr>
        <w:ind w:firstLine="1084"/>
        <w:jc w:val="both"/>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日      期 ：</w:t>
      </w:r>
      <w:r/>
    </w:p>
    <w:p>
      <w:pPr>
        <w:jc w:val="center"/>
        <w:spacing w:line="43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jc w:val="both"/>
        <w:spacing w:line="43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投标文件目录</w:t>
      </w:r>
      <w:r/>
    </w:p>
    <w:p>
      <w:pPr>
        <w:jc w:val="center"/>
        <w:spacing w:line="43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1.开标一览表（格式见附件1）</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2.投标分项报价表（格式见附件2）</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3.技术要求响应及偏离表（格式见附件3）</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4.商务要求响应及偏离表（格式见附件4）</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二、资格审查内容</w:t>
      </w:r>
      <w:r/>
    </w:p>
    <w:p>
      <w:pPr>
        <w:ind w:firstLine="56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1.投标人符合《政府采购法》第二十二条规定条件的声明函（格式见附件5）</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2.特定资格要求的证明文件（如果本项目对投标人做出特定资格要求的，必须提供）（格式见附件6）</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3.投标函（格式见附件7）</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声明函（若要求提供，格式见附件8）</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5.残疾人福利性单位声明函（若要求提供，格式见附件9）</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上述“资格审查内容”中1、3条投标人必须在投标文件中提供相关材料，否则作无效投标处理；2条如招标文件要求必须提供相关材料而未提供的，作无效投标处理；4、5条根据政府采购优惠政策落实情况提供——如为专门面向中小企业采购的项目则必须提供。</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三、符合性审查内容</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1、报价要求：投标报价表中的设备名称、数量、单位必须与招标文件采购需求一致，报价不超过最高限价。</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2、商务要求：</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2.1采购需求中必须满足的实质性要求（即加注“★”的内容及商务要求，每条详细列出），否则投标无效；</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2.3商务要求不接受任何一项的负偏离或者不满足，允许正偏离；</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2.4《第六章投标文件构成》中“投标文件构成”没有缺漏；</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2.5投标函中注明的投标有效期符合招标文件要求；</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2.6本项目不接受联合体投标；</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2.7本项目不接受备选投标方案；</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2.8投标文件没有采购人不能接受的附加条件；</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2.9投标文件没有法律、法规和招标文件规定的其他无效情形；</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2.10不存在招标文件中第28.5条款的情形之一。</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3、技术要求：</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3.1技术要求中，“★”关键参数不允许负偏离，否则投标无效；</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3.2投标文件中的《技术要求响应及偏离表》按照招标文件要求点对点应答的。</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四、价格扣除证明文件</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声明函（格式见附件8）</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2.残疾人福利性单位声明函（格式见附件9）</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3.关于符合本国产品标准的声明函（格式见附件12）</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附件1 开标一览表</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开标一览表</w:t>
      </w:r>
      <w:r/>
    </w:p>
    <w:p>
      <w:pPr>
        <w:ind w:firstLine="48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投标人全称（加盖CA电子签章）：</w:t>
      </w:r>
      <w:r/>
    </w:p>
    <w:p>
      <w:pPr>
        <w:ind w:firstLine="48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p>
      <w:pPr>
        <w:ind w:firstLine="482"/>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ind w:firstLine="482"/>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bl>
      <w:tblPr>
        <w:tblStyle w:val="806"/>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77"/>
        <w:gridCol w:w="6573"/>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投标总报价</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小写：                               （人民币：          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48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备注：本表格式以苏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系统内表格为准。</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附件2 投标分项报价表</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投标分项报价表</w:t>
      </w:r>
      <w:r/>
    </w:p>
    <w:tbl>
      <w:tblPr>
        <w:tblStyle w:val="806"/>
        <w:tblW w:w="895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96"/>
        <w:gridCol w:w="912"/>
        <w:gridCol w:w="850"/>
        <w:gridCol w:w="1292"/>
        <w:gridCol w:w="1260"/>
        <w:gridCol w:w="790"/>
        <w:gridCol w:w="1194"/>
        <w:gridCol w:w="678"/>
        <w:gridCol w:w="729"/>
        <w:gridCol w:w="711"/>
        <w:gridCol w:w="39"/>
      </w:tblGrid>
      <w:tr>
        <w:trPr>
          <w:gridAfter w:val="1"/>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产品</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规格</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w:t>
            </w:r>
            <w:r/>
          </w:p>
        </w:tc>
      </w:tr>
      <w:tr>
        <w:trPr>
          <w:gridAfter w:val="1"/>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gridAfter w:val="1"/>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gridAfter w:val="1"/>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gridAfter w:val="1"/>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249"/>
        </w:trPr>
        <w:tc>
          <w:tcPr>
            <w:gridSpan w:val="11"/>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951"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投标总报价（人民币：元）：</w:t>
            </w:r>
            <w:r/>
          </w:p>
        </w:tc>
      </w:tr>
      <w:tr>
        <w:trPr>
          <w:jc w:val="center"/>
          <w:trHeight w:val="249"/>
        </w:trPr>
        <w:tc>
          <w:tcPr>
            <w:gridSpan w:val="11"/>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51"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rPr>
              <w:t xml:space="preserve">%。</w:t>
            </w:r>
            <w:r/>
          </w:p>
        </w:tc>
      </w:tr>
    </w:tbl>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1.投标报价</w:t>
      </w:r>
      <w:r>
        <w:rPr>
          <w:rFonts w:hint="eastAsia" w:ascii="宋体" w:hAnsi="宋体" w:eastAsia="宋体" w:cs="宋体"/>
          <w:sz w:val="24"/>
          <w:szCs w:val="24"/>
        </w:rPr>
        <w:t xml:space="preserve">采用总</w:t>
      </w:r>
      <w:r>
        <w:rPr>
          <w:rFonts w:hint="eastAsia" w:ascii="宋体" w:hAnsi="宋体" w:eastAsia="宋体" w:cs="宋体"/>
          <w:sz w:val="24"/>
          <w:szCs w:val="24"/>
        </w:rPr>
        <w:t xml:space="preserve">承包方式，“投标总报价”应包括所投货物（包含与货物相关的服务）费用、安装调试费、</w:t>
      </w:r>
      <w:r>
        <w:rPr>
          <w:rFonts w:hint="eastAsia" w:ascii="宋体" w:hAnsi="宋体" w:eastAsia="宋体" w:cs="宋体"/>
          <w:sz w:val="24"/>
          <w:szCs w:val="24"/>
        </w:rPr>
        <w:t xml:space="preserve">测试验</w:t>
      </w:r>
      <w:r>
        <w:rPr>
          <w:rFonts w:hint="eastAsia" w:ascii="宋体" w:hAnsi="宋体" w:eastAsia="宋体" w:cs="宋体"/>
          <w:sz w:val="24"/>
          <w:szCs w:val="24"/>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2.“投标分项报价表”中“投标总报价”数额应当与“开标一览表”中“投标总报价”数额一致。</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4.投标人需认真填写本报价表，尤其注意规格型号的准确填写。</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5.项目经办人可以根据项目实际需要对表格结构进行调整。</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附件3 技术要求响应及偏离表</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技术要求响应及偏离表</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附件3-1  证明材料1，证明材料2，……</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spacing w:line="360" w:lineRule="auto"/>
        <w:rPr>
          <w:rFonts w:cs="宋体" w:asciiTheme="minorEastAsia" w:hAnsiTheme="minorEastAsia"/>
          <w:sz w:val="24"/>
        </w:rPr>
      </w:pPr>
      <w:r>
        <w:rPr>
          <w:rFonts w:hint="eastAsia" w:ascii="宋体" w:hAnsi="宋体" w:eastAsia="宋体" w:cs="宋体"/>
          <w:sz w:val="24"/>
          <w:szCs w:val="24"/>
        </w:rPr>
        <w:t xml:space="preserve">1.</w:t>
      </w:r>
      <w:r>
        <w:rPr>
          <w:rFonts w:hint="eastAsia" w:cs="宋体" w:asciiTheme="minorEastAsia" w:hAnsiTheme="minorEastAsia"/>
          <w:sz w:val="24"/>
        </w:rPr>
        <w:t xml:space="preserve">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ascii="宋体" w:hAnsi="宋体" w:eastAsia="宋体" w:cs="宋体"/>
          <w:sz w:val="24"/>
          <w:szCs w:val="24"/>
        </w:rPr>
      </w:pPr>
      <w:r>
        <w:rPr>
          <w:rFonts w:hint="eastAsia" w:cs="宋体" w:asciiTheme="minorEastAsia" w:hAnsiTheme="minorEastAsia"/>
          <w:sz w:val="24"/>
        </w:rPr>
        <w:t xml:space="preserve">2.投标文件中需提供★及▲参数或技术要求中注明需佐证材料参数的技术证明材料，明确标明证明材料所在精确页码，证明材料包括但不限于公开发行的产品彩页、产品说明书或注册证及附页等等，未按要求提供的，视为负偏离。评标委员会将根据投标人提供的佐证材料评定投标产品对招标文件技术规格的响应程度。无相关资料证实的，评标委员会有权做负偏离处理。</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3.如果招标文件要求提供证明材料，投标人需将证明材料列于该表之下。</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jc w:val="center"/>
        <w:spacing w:before="260" w:after="260" w:line="761"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附件4 商务要求响应及偏离表</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商务要求响应及偏离表</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附件4-1  证明材料1，证明材料2，……</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jc w:val="both"/>
        <w:spacing w:line="479" w:lineRule="atLeas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1.根据招标文件第四章第三条商务要求的内容填写，必须点对点应答，逐条进行响应，商务条款不允许负偏离</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2.如果招标文件要求提供证明材料，投标人需将证明材料列于该表之下。</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附件5 声明函</w:t>
      </w:r>
      <w:r/>
    </w:p>
    <w:p>
      <w:pPr>
        <w:jc w:val="center"/>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投标人符合《政府采购法》第二十二条规定条件的声明函</w:t>
      </w:r>
      <w:r/>
    </w:p>
    <w:p>
      <w:pPr>
        <w:jc w:val="both"/>
        <w:spacing w:line="46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我单位参加</w:t>
      </w:r>
      <w:r>
        <w:rPr>
          <w:rFonts w:hint="eastAsia" w:ascii="宋体" w:hAnsi="宋体" w:eastAsia="宋体" w:cs="宋体"/>
          <w:sz w:val="24"/>
          <w:szCs w:val="24"/>
          <w:u w:val="single"/>
        </w:rPr>
        <w:t xml:space="preserve">________________ _</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_______ __________</w:t>
      </w:r>
      <w:r>
        <w:rPr>
          <w:rFonts w:hint="eastAsia" w:ascii="宋体" w:hAnsi="宋体" w:eastAsia="宋体" w:cs="宋体"/>
          <w:sz w:val="24"/>
          <w:szCs w:val="24"/>
        </w:rPr>
        <w:t xml:space="preserve">（项目编号）投标活动。针对《中华人民共和国政府采购法》第二十二条规定做出如下声明：</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1.我单位具有独立承担民事责任的能力；</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2.我单位具有良好的商业信誉和健全的财务会计制度；</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3.我单位具有履行合同所必需的设备和专业技术能力；</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4.我单位有依法缴纳税收和社会保障资金的良好记录；</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jc w:val="both"/>
        <w:spacing w:line="5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6.我单位满足法律、行政法规规定的其他条件。</w:t>
      </w:r>
      <w:r/>
    </w:p>
    <w:p>
      <w:pPr>
        <w:ind w:firstLine="482"/>
        <w:jc w:val="both"/>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center"/>
        <w:spacing w:line="46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1822"/>
        <w:jc w:val="center"/>
        <w:spacing w:line="46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承诺人名称（公章）：</w:t>
      </w:r>
      <w:r/>
    </w:p>
    <w:p>
      <w:pPr>
        <w:pStyle w:val="786"/>
        <w:rPr>
          <w:rFonts w:ascii="宋体" w:hAnsi="宋体" w:eastAsia="宋体" w:cs="宋体"/>
          <w:sz w:val="24"/>
          <w:szCs w:val="24"/>
        </w:rPr>
      </w:pPr>
      <w:r>
        <w:rPr>
          <w:rFonts w:ascii="宋体" w:hAnsi="宋体" w:eastAsia="宋体" w:cs="宋体"/>
          <w:sz w:val="24"/>
          <w:szCs w:val="24"/>
        </w:rPr>
      </w:r>
      <w:r/>
    </w:p>
    <w:p>
      <w:pPr>
        <w:jc w:val="right"/>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______</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___</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___</w:t>
      </w:r>
      <w:r>
        <w:rPr>
          <w:rFonts w:hint="eastAsia" w:ascii="宋体" w:hAnsi="宋体" w:eastAsia="宋体" w:cs="宋体"/>
          <w:sz w:val="24"/>
          <w:szCs w:val="24"/>
        </w:rPr>
        <w:t xml:space="preserve">日</w:t>
      </w:r>
      <w:bookmarkStart w:id="21" w:name="_Toc178500680"/>
      <w:r/>
      <w:r/>
    </w:p>
    <w:p>
      <w:pPr>
        <w:rPr>
          <w:rFonts w:ascii="宋体" w:hAnsi="宋体" w:eastAsia="宋体" w:cs="宋体"/>
          <w:sz w:val="24"/>
          <w:szCs w:val="24"/>
        </w:rPr>
      </w:pPr>
      <w:r>
        <w:rPr>
          <w:rFonts w:hint="eastAsia" w:ascii="宋体" w:hAnsi="宋体" w:eastAsia="宋体" w:cs="宋体"/>
          <w:sz w:val="24"/>
          <w:szCs w:val="24"/>
        </w:rPr>
        <w:br w:type="page" w:clear="all"/>
      </w:r>
      <w:r/>
    </w:p>
    <w:p>
      <w:pPr>
        <w:rPr>
          <w:rFonts w:ascii="宋体" w:hAnsi="宋体" w:eastAsia="宋体" w:cs="宋体"/>
          <w:sz w:val="24"/>
          <w:szCs w:val="24"/>
        </w:rPr>
      </w:pPr>
      <w:r>
        <w:rPr>
          <w:rFonts w:hint="eastAsia" w:ascii="宋体" w:hAnsi="宋体" w:eastAsia="宋体" w:cs="宋体"/>
          <w:sz w:val="24"/>
          <w:szCs w:val="24"/>
        </w:rPr>
        <w:t xml:space="preserve">一、法人或者其他组织的营业执照等证明文件，自然人的身份证明</w:t>
      </w:r>
      <w:bookmarkEnd w:id="21"/>
      <w:r/>
      <w:r/>
    </w:p>
    <w:p>
      <w:pPr>
        <w:spacing w:line="276" w:lineRule="auto"/>
        <w:rPr>
          <w:rFonts w:ascii="宋体" w:hAnsi="宋体" w:eastAsia="宋体" w:cs="宋体"/>
          <w:sz w:val="24"/>
          <w:szCs w:val="24"/>
        </w:rPr>
      </w:pPr>
      <w:r>
        <w:rPr>
          <w:rFonts w:ascii="宋体" w:hAnsi="宋体" w:eastAsia="宋体" w:cs="宋体"/>
          <w:sz w:val="24"/>
          <w:szCs w:val="24"/>
        </w:rPr>
      </w:r>
      <w:r/>
    </w:p>
    <w:p>
      <w:pPr>
        <w:ind w:firstLine="480"/>
        <w:jc w:val="center"/>
        <w:spacing w:line="479"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法人授权书</w:t>
      </w:r>
      <w:r/>
    </w:p>
    <w:p>
      <w:pPr>
        <w:ind w:firstLine="480"/>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本授权书声明：____________（法定代表人的姓名）授权________________（授权代表的姓名）为我方就JSZC-320</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号项目</w:t>
      </w:r>
      <w:r>
        <w:rPr>
          <w:rFonts w:hint="eastAsia" w:ascii="宋体" w:hAnsi="宋体" w:eastAsia="宋体" w:cs="宋体"/>
          <w:sz w:val="24"/>
          <w:szCs w:val="24"/>
        </w:rPr>
        <w:t xml:space="preserve">采购活动的合法代理人，以本单位名义全权处理一切与该项目采购有关的事务。</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本授权书于______年____月____日起生效，特此声明。</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法定代表人姓名：</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法定代表人身份证号码：</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授权代表姓名：</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授权代表身份证号码：</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授权代表联系电话：（手机）</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投标人单位名称：</w:t>
      </w:r>
      <w:r>
        <w:rPr>
          <w:rFonts w:hint="eastAsia" w:ascii="宋体" w:hAnsi="宋体" w:eastAsia="宋体" w:cs="宋体"/>
          <w:sz w:val="24"/>
          <w:szCs w:val="24"/>
          <w:u w:val="single"/>
        </w:rPr>
        <w:t xml:space="preserve">（加盖CA电子公章）</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单位地址：</w:t>
      </w:r>
      <w:r/>
    </w:p>
    <w:p>
      <w:pPr>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(1)本授权委托书之后需附上法定代表人、授权委托人身份证复印件。</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(2)如果是法定代表人直接参与投标的可以不提供授权委托书;但必须在营业执照之后附上法定代表人身份证复印;</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(3)未按上述规定随附身份证复印件的，投标无效。</w:t>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276"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bookmarkStart w:id="22" w:name="_Toc178500681"/>
      <w:r>
        <w:rPr>
          <w:rFonts w:hint="eastAsia" w:ascii="宋体" w:hAnsi="宋体" w:eastAsia="宋体" w:cs="宋体"/>
          <w:sz w:val="24"/>
          <w:szCs w:val="24"/>
        </w:rPr>
        <w:t xml:space="preserve">二、上一年度的财务状况报告</w:t>
      </w:r>
      <w:bookmarkEnd w:id="22"/>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提供2025年度财务报告，或投标截止时间前六个月内任一月份企业编制的会计报表（至少包括资产负债表和利润表），或投标截止时间前六个月内银行出具的资信证明，复印件加盖公章；（投标人成立不满一年无需提供）</w:t>
      </w:r>
      <w:r/>
    </w:p>
    <w:p>
      <w:pPr>
        <w:spacing w:line="276" w:lineRule="auto"/>
        <w:rPr>
          <w:rFonts w:ascii="宋体" w:hAnsi="宋体" w:eastAsia="宋体" w:cs="宋体"/>
          <w:i/>
          <w:sz w:val="24"/>
          <w:szCs w:val="24"/>
          <w:u w:val="single"/>
        </w:rPr>
      </w:pPr>
      <w:r>
        <w:rPr>
          <w:rFonts w:ascii="宋体" w:hAnsi="宋体" w:eastAsia="宋体" w:cs="宋体"/>
          <w:i/>
          <w:sz w:val="24"/>
          <w:szCs w:val="24"/>
          <w:u w:val="single"/>
        </w:rPr>
      </w:r>
      <w:r/>
    </w:p>
    <w:p>
      <w:pPr>
        <w:rPr>
          <w:rFonts w:ascii="宋体" w:hAnsi="宋体" w:eastAsia="宋体" w:cs="宋体"/>
          <w:sz w:val="24"/>
          <w:szCs w:val="24"/>
        </w:rPr>
      </w:pPr>
      <w:r/>
      <w:bookmarkStart w:id="23" w:name="_Toc178500682"/>
      <w:r>
        <w:rPr>
          <w:rFonts w:hint="eastAsia" w:ascii="宋体" w:hAnsi="宋体" w:eastAsia="宋体" w:cs="宋体"/>
          <w:sz w:val="24"/>
          <w:szCs w:val="24"/>
        </w:rPr>
        <w:t xml:space="preserve">三、依法缴纳税收和社会保障资金的相关材料</w:t>
      </w:r>
      <w:bookmarkEnd w:id="23"/>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提供提交投标文件截止时间前六个月内至少一个月依法缴纳税收及缴纳社会保障资金的证明材料。投标人依法享受缓缴、免缴税收、社会保障资金的提供证明材料。</w:t>
      </w:r>
      <w:r/>
    </w:p>
    <w:p>
      <w:pPr>
        <w:spacing w:line="276" w:lineRule="auto"/>
        <w:rPr>
          <w:rFonts w:ascii="宋体" w:hAnsi="宋体" w:eastAsia="宋体" w:cs="宋体"/>
          <w:i/>
          <w:sz w:val="24"/>
          <w:szCs w:val="24"/>
          <w:u w:val="single"/>
        </w:rPr>
      </w:pPr>
      <w:r>
        <w:rPr>
          <w:rFonts w:ascii="宋体" w:hAnsi="宋体" w:eastAsia="宋体" w:cs="宋体"/>
          <w:i/>
          <w:sz w:val="24"/>
          <w:szCs w:val="24"/>
          <w:u w:val="single"/>
        </w:rPr>
      </w:r>
      <w:r/>
    </w:p>
    <w:p>
      <w:pPr>
        <w:rPr>
          <w:rFonts w:ascii="宋体" w:hAnsi="宋体" w:eastAsia="宋体" w:cs="宋体"/>
          <w:sz w:val="24"/>
          <w:szCs w:val="24"/>
        </w:rPr>
      </w:pPr>
      <w:r/>
      <w:bookmarkStart w:id="24" w:name="_Toc178500683"/>
      <w:r>
        <w:rPr>
          <w:rFonts w:hint="eastAsia" w:ascii="宋体" w:hAnsi="宋体" w:eastAsia="宋体" w:cs="宋体"/>
          <w:sz w:val="24"/>
          <w:szCs w:val="24"/>
        </w:rPr>
        <w:t xml:space="preserve">四、具备履行合同所必需的设备和专业技术能力的书面声明</w:t>
      </w:r>
      <w:bookmarkEnd w:id="24"/>
      <w:r/>
      <w:r/>
    </w:p>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声明</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w:t>
      </w:r>
      <w:r/>
    </w:p>
    <w:p>
      <w:pPr>
        <w:ind w:left="400"/>
        <w:spacing w:line="276" w:lineRule="auto"/>
        <w:rPr>
          <w:rFonts w:ascii="宋体" w:hAnsi="宋体" w:eastAsia="宋体" w:cs="宋体"/>
          <w:bCs/>
          <w:sz w:val="24"/>
          <w:szCs w:val="24"/>
        </w:rPr>
      </w:pPr>
      <w:r>
        <w:rPr>
          <w:rFonts w:hint="eastAsia" w:ascii="宋体" w:hAnsi="宋体" w:eastAsia="宋体" w:cs="宋体"/>
          <w:bCs/>
          <w:sz w:val="24"/>
          <w:szCs w:val="24"/>
        </w:rPr>
        <w:t xml:space="preserve">我公司郑重声明：具有履行编号为</w:t>
      </w:r>
      <w:r>
        <w:rPr>
          <w:rFonts w:hint="eastAsia" w:ascii="宋体" w:hAnsi="宋体" w:eastAsia="宋体" w:cs="宋体"/>
          <w:sz w:val="24"/>
          <w:szCs w:val="24"/>
        </w:rPr>
        <w:t xml:space="preserve">JSZC-320</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bCs/>
          <w:sz w:val="24"/>
          <w:szCs w:val="24"/>
        </w:rPr>
        <w:t xml:space="preserve">项下采购项目合同的设备和专业技术能力。</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特此声明！</w:t>
      </w:r>
      <w:r/>
    </w:p>
    <w:p>
      <w:pPr>
        <w:ind w:firstLine="480"/>
        <w:spacing w:line="276" w:lineRule="auto"/>
        <w:rPr>
          <w:rFonts w:ascii="宋体" w:hAnsi="宋体" w:eastAsia="宋体" w:cs="宋体"/>
          <w:bCs/>
          <w:sz w:val="24"/>
          <w:szCs w:val="24"/>
        </w:rPr>
      </w:pPr>
      <w:r>
        <w:rPr>
          <w:rFonts w:ascii="宋体" w:hAnsi="宋体" w:eastAsia="宋体" w:cs="宋体"/>
          <w:bCs/>
          <w:sz w:val="24"/>
          <w:szCs w:val="24"/>
        </w:rPr>
      </w:r>
      <w:r/>
    </w:p>
    <w:p>
      <w:pPr>
        <w:ind w:firstLine="480"/>
        <w:spacing w:line="276" w:lineRule="auto"/>
        <w:rPr>
          <w:rFonts w:ascii="宋体" w:hAnsi="宋体" w:eastAsia="宋体" w:cs="宋体"/>
          <w:bCs/>
          <w:sz w:val="24"/>
          <w:szCs w:val="24"/>
          <w:u w:val="single"/>
        </w:rPr>
      </w:pPr>
      <w:r>
        <w:rPr>
          <w:rFonts w:hint="eastAsia" w:ascii="宋体" w:hAnsi="宋体" w:eastAsia="宋体" w:cs="宋体"/>
          <w:bCs/>
          <w:sz w:val="24"/>
          <w:szCs w:val="24"/>
        </w:rPr>
        <w:t xml:space="preserve">投标人名称：</w:t>
      </w:r>
      <w:r>
        <w:rPr>
          <w:rFonts w:hint="eastAsia" w:ascii="宋体" w:hAnsi="宋体" w:eastAsia="宋体" w:cs="宋体"/>
          <w:bCs/>
          <w:sz w:val="24"/>
          <w:szCs w:val="24"/>
          <w:u w:val="single"/>
        </w:rPr>
        <w:t xml:space="preserve">（加盖CA电子公章）</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法定代表人（或授权委托人）签字(签章)：</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投标日期：2026年XX月XX日</w:t>
      </w:r>
      <w:r/>
    </w:p>
    <w:p>
      <w:pPr>
        <w:spacing w:line="276"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bookmarkStart w:id="25" w:name="_Toc178500684"/>
      <w:r>
        <w:rPr>
          <w:rFonts w:hint="eastAsia" w:ascii="宋体" w:hAnsi="宋体" w:eastAsia="宋体" w:cs="宋体"/>
          <w:sz w:val="24"/>
          <w:szCs w:val="24"/>
        </w:rPr>
        <w:t xml:space="preserve">五、参加政府采购活动前 3 年内在经营活动中没有重大违法记录的书面声明</w:t>
      </w:r>
      <w:bookmarkEnd w:id="25"/>
      <w:r/>
      <w:r/>
    </w:p>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声明</w:t>
      </w:r>
      <w:r/>
    </w:p>
    <w:p>
      <w:pPr>
        <w:ind w:firstLine="480"/>
        <w:spacing w:line="276" w:lineRule="auto"/>
        <w:rPr>
          <w:rFonts w:ascii="宋体" w:hAnsi="宋体" w:eastAsia="宋体" w:cs="宋体"/>
          <w:b/>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（采购人）</w:t>
      </w:r>
      <w:r/>
    </w:p>
    <w:p>
      <w:pPr>
        <w:spacing w:line="276" w:lineRule="auto"/>
        <w:rPr>
          <w:rFonts w:ascii="宋体" w:hAnsi="宋体" w:eastAsia="宋体" w:cs="宋体"/>
          <w:bCs/>
          <w:sz w:val="24"/>
          <w:szCs w:val="24"/>
        </w:rPr>
      </w:pPr>
      <w:r>
        <w:rPr>
          <w:rFonts w:hint="eastAsia" w:ascii="宋体" w:hAnsi="宋体" w:eastAsia="宋体" w:cs="宋体"/>
          <w:bCs/>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特此声明！</w:t>
      </w:r>
      <w:r/>
    </w:p>
    <w:p>
      <w:pPr>
        <w:ind w:firstLine="480"/>
        <w:spacing w:line="276" w:lineRule="auto"/>
        <w:rPr>
          <w:rFonts w:ascii="宋体" w:hAnsi="宋体" w:eastAsia="宋体" w:cs="宋体"/>
          <w:bCs/>
          <w:sz w:val="24"/>
          <w:szCs w:val="24"/>
        </w:rPr>
      </w:pPr>
      <w:r>
        <w:rPr>
          <w:rFonts w:ascii="宋体" w:hAnsi="宋体" w:eastAsia="宋体" w:cs="宋体"/>
          <w:bCs/>
          <w:sz w:val="24"/>
          <w:szCs w:val="24"/>
        </w:rPr>
      </w:r>
      <w:r/>
    </w:p>
    <w:p>
      <w:pPr>
        <w:ind w:firstLine="480"/>
        <w:spacing w:line="276" w:lineRule="auto"/>
        <w:rPr>
          <w:rFonts w:ascii="宋体" w:hAnsi="宋体" w:eastAsia="宋体" w:cs="宋体"/>
          <w:bCs/>
          <w:sz w:val="24"/>
          <w:szCs w:val="24"/>
          <w:u w:val="single"/>
        </w:rPr>
      </w:pPr>
      <w:r>
        <w:rPr>
          <w:rFonts w:hint="eastAsia" w:ascii="宋体" w:hAnsi="宋体" w:eastAsia="宋体" w:cs="宋体"/>
          <w:bCs/>
          <w:sz w:val="24"/>
          <w:szCs w:val="24"/>
        </w:rPr>
        <w:t xml:space="preserve">投标人名称：</w:t>
      </w:r>
      <w:r>
        <w:rPr>
          <w:rFonts w:hint="eastAsia" w:ascii="宋体" w:hAnsi="宋体" w:eastAsia="宋体" w:cs="宋体"/>
          <w:bCs/>
          <w:sz w:val="24"/>
          <w:szCs w:val="24"/>
          <w:u w:val="single"/>
        </w:rPr>
        <w:t xml:space="preserve">（加盖CA电子公章）</w:t>
      </w:r>
      <w:r/>
    </w:p>
    <w:p>
      <w:pPr>
        <w:ind w:firstLine="480"/>
        <w:spacing w:line="276" w:lineRule="auto"/>
        <w:rPr>
          <w:rFonts w:ascii="宋体" w:hAnsi="宋体" w:eastAsia="宋体" w:cs="宋体"/>
          <w:bCs/>
          <w:sz w:val="24"/>
          <w:szCs w:val="24"/>
        </w:rPr>
      </w:pPr>
      <w:r>
        <w:rPr>
          <w:rFonts w:hint="eastAsia" w:ascii="宋体" w:hAnsi="宋体" w:eastAsia="宋体" w:cs="宋体"/>
          <w:bCs/>
          <w:sz w:val="24"/>
          <w:szCs w:val="24"/>
        </w:rPr>
        <w:t xml:space="preserve">法定代表人（或授权委托人）签字(签章)：</w:t>
      </w:r>
      <w:r/>
    </w:p>
    <w:p>
      <w:pPr>
        <w:ind w:firstLine="480"/>
        <w:spacing w:line="276" w:lineRule="auto"/>
        <w:tabs>
          <w:tab w:val="center" w:pos="4775" w:leader="none"/>
        </w:tabs>
        <w:rPr>
          <w:rFonts w:ascii="宋体" w:hAnsi="宋体" w:eastAsia="宋体" w:cs="宋体"/>
          <w:bCs/>
          <w:sz w:val="24"/>
          <w:szCs w:val="24"/>
        </w:rPr>
      </w:pPr>
      <w:r>
        <w:rPr>
          <w:rFonts w:hint="eastAsia" w:ascii="宋体" w:hAnsi="宋体" w:eastAsia="宋体" w:cs="宋体"/>
          <w:bCs/>
          <w:sz w:val="24"/>
          <w:szCs w:val="24"/>
        </w:rPr>
        <w:t xml:space="preserve">投标日期：2026年XX月XX日</w:t>
      </w:r>
      <w:bookmarkStart w:id="26" w:name="_Toc178500685"/>
      <w:r>
        <w:rPr>
          <w:rFonts w:hint="eastAsia" w:ascii="宋体" w:hAnsi="宋体" w:eastAsia="宋体" w:cs="宋体"/>
          <w:bCs/>
          <w:sz w:val="24"/>
          <w:szCs w:val="24"/>
        </w:rPr>
        <w:tab/>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772"/>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附件6特定资格要求的证明文件</w:t>
      </w:r>
      <w:bookmarkEnd w:id="26"/>
      <w:r/>
      <w:r/>
    </w:p>
    <w:p>
      <w:pPr>
        <w:jc w:val="both"/>
        <w:spacing w:line="479" w:lineRule="atLeast"/>
        <w:rPr>
          <w:rFonts w:ascii="宋体" w:hAnsi="宋体" w:eastAsia="宋体" w:cs="宋体"/>
          <w:i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1.投标产品如果属于医疗设备注册/备案范畴的；投标人须根据投标产品的类别，提供有效期内的《医疗器械经营许可证》或者《医疗器械经营备案凭证》（复印件）；</w:t>
      </w:r>
      <w:r/>
    </w:p>
    <w:p>
      <w:pPr>
        <w:jc w:val="both"/>
        <w:spacing w:line="479" w:lineRule="atLeast"/>
        <w:rPr>
          <w:rFonts w:ascii="宋体" w:hAnsi="宋体" w:eastAsia="宋体" w:cs="宋体"/>
          <w:i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sz w:val="24"/>
          <w:szCs w:val="24"/>
        </w:rPr>
        <w:t xml:space="preserve">2．投标产品如果属于医疗设备注册/备案范畴的；投标人须提供投标产品的有效期内的《医疗器械注册证》或者备案凭证（复印件）。</w:t>
      </w:r>
      <w:r/>
    </w:p>
    <w:p>
      <w:pPr>
        <w:ind w:firstLine="560"/>
        <w:jc w:val="both"/>
        <w:spacing w:line="479" w:lineRule="atLeast"/>
        <w:tabs>
          <w:tab w:val="left" w:pos="3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pStyle w:val="772"/>
        <w:jc w:val="center"/>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附件7投标函</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投标函</w:t>
      </w:r>
      <w:r/>
    </w:p>
    <w:p>
      <w:pP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致：江苏苏豪创新科技集团高科有限公司</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根据贵方的JSZC-320</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号招标文件，正式授权下述签字人_____(姓名)代表我方_______（投标人的名称），全权处理本次项目投标的有关事宜。</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据此函，__________签字</w:t>
      </w:r>
      <w:r>
        <w:rPr>
          <w:rFonts w:hint="eastAsia" w:ascii="宋体" w:hAnsi="宋体" w:eastAsia="宋体" w:cs="宋体"/>
          <w:sz w:val="24"/>
          <w:szCs w:val="24"/>
        </w:rPr>
        <w:t xml:space="preserve">人兹宣布</w:t>
      </w:r>
      <w:r>
        <w:rPr>
          <w:rFonts w:hint="eastAsia" w:ascii="宋体" w:hAnsi="宋体" w:eastAsia="宋体" w:cs="宋体"/>
          <w:sz w:val="24"/>
          <w:szCs w:val="24"/>
        </w:rPr>
        <w:t xml:space="preserve">同意如下：</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1.按招标文件规定的各项要求，向买方提供所需货物（包含与货物相关的服务）。</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2.我们完全理解贵方不一定将合同授予最低报价的投标人。</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7.与本投标有关的正式通讯地址为：</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         址：</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         编：</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         话：</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         真：</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投标人开户行：</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账         号： </w:t>
      </w:r>
      <w:r/>
    </w:p>
    <w:p>
      <w:pPr>
        <w:ind w:firstLine="560"/>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         期：________年____月____日</w:t>
      </w:r>
      <w:r/>
    </w:p>
    <w:p>
      <w:pPr>
        <w:pStyle w:val="805"/>
        <w:rPr>
          <w:rFonts w:ascii="宋体" w:hAnsi="宋体" w:eastAsia="宋体" w:cs="宋体"/>
          <w:sz w:val="24"/>
        </w:rPr>
      </w:pPr>
      <w:r>
        <w:rPr>
          <w:rFonts w:hint="eastAsia" w:ascii="宋体" w:hAnsi="宋体" w:eastAsia="宋体" w:cs="宋体"/>
          <w:sz w:val="24"/>
        </w:rPr>
        <w:br w:type="page" w:clear="all"/>
      </w:r>
      <w:r/>
    </w:p>
    <w:p>
      <w:pPr>
        <w:pStyle w:val="772"/>
        <w:jc w:val="center"/>
        <w:spacing w:before="260" w:after="260" w:line="761"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附件8 中小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声明函</w:t>
      </w:r>
      <w:r/>
    </w:p>
    <w:p>
      <w:pPr>
        <w:ind w:firstLine="281"/>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中小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声明函（货物类项目）</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本公司（联合体）郑重声明，根据《政府采购促进中小企业发展管理办法》(财库[2020]46号)的规定，本公司（联合体）参加江苏苏豪创新科技集团高科有限公司组织的</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采购编号为JSZC-320</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的采购活动，提供的货物全部由符合政策要求的中小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 □小型企业 □微型企业）；</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 □小型企业 □微型企业）；</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本企业对上述声明内容的真实性负责。如有虚假，将依法承担相应责任</w:t>
      </w:r>
      <w:r/>
    </w:p>
    <w:p>
      <w:pPr>
        <w:ind w:right="72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right="180" w:firstLine="420"/>
        <w:jc w:val="right"/>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企业名称（加盖CA电子公章）：</w:t>
      </w:r>
      <w:r/>
    </w:p>
    <w:p>
      <w:pPr>
        <w:ind w:right="480" w:firstLine="630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  期：</w:t>
      </w:r>
      <w:r/>
    </w:p>
    <w:p>
      <w:pPr>
        <w:ind w:right="480" w:firstLine="630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1.从业人员、营业收入、资产总额填报上一年度数据，无上</w:t>
      </w:r>
      <w:r>
        <w:rPr>
          <w:rFonts w:hint="eastAsia" w:ascii="宋体" w:hAnsi="宋体" w:eastAsia="宋体" w:cs="宋体"/>
          <w:sz w:val="24"/>
          <w:szCs w:val="24"/>
        </w:rPr>
        <w:t xml:space="preserve">一</w:t>
      </w:r>
      <w:r>
        <w:rPr>
          <w:rFonts w:hint="eastAsia" w:ascii="宋体" w:hAnsi="宋体" w:eastAsia="宋体" w:cs="宋体"/>
          <w:sz w:val="24"/>
          <w:szCs w:val="24"/>
        </w:rPr>
        <w:t xml:space="preserve">年度数据的新成立企业可不填报。</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3.供应商</w:t>
      </w:r>
      <w:r>
        <w:rPr>
          <w:rFonts w:hint="eastAsia" w:ascii="宋体" w:hAnsi="宋体" w:eastAsia="宋体" w:cs="宋体"/>
          <w:sz w:val="24"/>
          <w:szCs w:val="24"/>
        </w:rPr>
        <w:t xml:space="preserve">自行勾选制造商</w:t>
      </w:r>
      <w:r>
        <w:rPr>
          <w:rFonts w:hint="eastAsia" w:ascii="宋体" w:hAnsi="宋体" w:eastAsia="宋体" w:cs="宋体"/>
          <w:sz w:val="24"/>
          <w:szCs w:val="24"/>
        </w:rPr>
        <w:t xml:space="preserve">的企业规模类型。</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jc w:val="center"/>
        <w:spacing w:before="260" w:after="260" w:line="761"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附件9残疾人福利性单位声明函</w:t>
      </w:r>
      <w:r/>
    </w:p>
    <w:p>
      <w:pPr>
        <w:ind w:left="561" w:hanging="141"/>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残疾人福利性单位声明函（货物类项目）</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的项目采购活动提供本单位制造的货物，或者提供其他残疾人福利性单位制造的货物（不包括使用非残疾人福利性单位注册商标的货物）。</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本单位对上述声明的真实性负责。如有虚假，将依法承担相应责任。</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ind w:firstLine="562"/>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非专门面向中小微型企业采购的项目，供应商如不提供此声明函，价格将不做相应扣除。</w:t>
      </w:r>
      <w:r/>
    </w:p>
    <w:p>
      <w:pPr>
        <w:ind w:firstLine="560"/>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3.中标/成交供应商为残疾人福利性单位的，此</w:t>
      </w:r>
      <w:r>
        <w:rPr>
          <w:rFonts w:hint="eastAsia" w:ascii="宋体" w:hAnsi="宋体" w:eastAsia="宋体" w:cs="宋体"/>
          <w:sz w:val="24"/>
          <w:szCs w:val="24"/>
        </w:rPr>
        <w:t xml:space="preserve">声明函将随</w:t>
      </w:r>
      <w:r>
        <w:rPr>
          <w:rFonts w:hint="eastAsia" w:ascii="宋体" w:hAnsi="宋体" w:eastAsia="宋体" w:cs="宋体"/>
          <w:sz w:val="24"/>
          <w:szCs w:val="24"/>
        </w:rPr>
        <w:t xml:space="preserve">中标/成交结果同时公告，接受社会监督。</w:t>
      </w:r>
      <w:r/>
    </w:p>
    <w:p>
      <w:pPr>
        <w:ind w:firstLine="584"/>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right="873" w:firstLine="584"/>
        <w:jc w:val="center"/>
        <w:spacing w:line="479" w:lineRule="atLeast"/>
        <w:tabs>
          <w:tab w:val="left" w:pos="48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供应商全称（加盖CA电子章）：</w:t>
      </w:r>
      <w:r/>
    </w:p>
    <w:p>
      <w:pPr>
        <w:ind w:right="1559" w:firstLine="560"/>
        <w:jc w:val="center"/>
        <w:spacing w:line="479" w:lineRule="atLeast"/>
        <w:tabs>
          <w:tab w:val="left" w:pos="4860" w:leader="none"/>
        </w:tabs>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日  期：</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jc w:val="center"/>
        <w:spacing w:before="260" w:after="260" w:line="761"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附件1</w:t>
      </w:r>
      <w:r>
        <w:rPr>
          <w:rFonts w:hint="eastAsia" w:ascii="宋体" w:hAnsi="宋体" w:eastAsia="宋体" w:cs="宋体"/>
          <w:sz w:val="24"/>
          <w:szCs w:val="24"/>
        </w:rPr>
        <w:t xml:space="preserve">0</w:t>
      </w:r>
      <w:r>
        <w:rPr>
          <w:rFonts w:hint="eastAsia" w:ascii="宋体" w:hAnsi="宋体" w:eastAsia="宋体" w:cs="宋体"/>
          <w:b/>
          <w:bCs/>
          <w:sz w:val="24"/>
          <w:szCs w:val="24"/>
        </w:rPr>
        <w:t xml:space="preserve">实质性要求响应及偏离表</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实质性要求响应及偏离表</w:t>
      </w:r>
      <w:r/>
    </w:p>
    <w:tbl>
      <w:tblPr>
        <w:tblStyle w:val="806"/>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响应或正/负偏离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附件证明材料1，证明材料2，……</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1.投标人必须对技术要求和商务要求中的实质性要求逐条做出明确响应，否则作无效投标处理。</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2.如果招标文件要求提供证明材料，投标人必须将证明材料列于该表之下。</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3.投标人未对实质性要求逐条</w:t>
      </w:r>
      <w:r>
        <w:rPr>
          <w:rFonts w:hint="eastAsia" w:ascii="宋体" w:hAnsi="宋体" w:eastAsia="宋体" w:cs="宋体"/>
          <w:sz w:val="24"/>
          <w:szCs w:val="24"/>
        </w:rPr>
        <w:t xml:space="preserve">作出</w:t>
      </w:r>
      <w:r>
        <w:rPr>
          <w:rFonts w:hint="eastAsia" w:ascii="宋体" w:hAnsi="宋体" w:eastAsia="宋体" w:cs="宋体"/>
          <w:sz w:val="24"/>
          <w:szCs w:val="24"/>
        </w:rPr>
        <w:t xml:space="preserve">明确响应的，或未按招标文件要求提供证明材料的，该分包作无效投标处理。</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pStyle w:val="772"/>
        <w:jc w:val="center"/>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附件11相关业绩案例一览表（如有）</w:t>
      </w:r>
      <w:r/>
    </w:p>
    <w:tbl>
      <w:tblPr>
        <w:tblStyle w:val="806"/>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供货设备清单</w:t>
            </w:r>
            <w:r/>
          </w:p>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业主名称</w:t>
            </w:r>
            <w:r/>
          </w:p>
          <w:p>
            <w:pPr>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tc>
      </w:tr>
    </w:tbl>
    <w:p>
      <w:pPr>
        <w:jc w:val="both"/>
        <w:spacing w:line="6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说明：</w:t>
      </w:r>
      <w:r/>
    </w:p>
    <w:p>
      <w:pPr>
        <w:jc w:val="both"/>
        <w:spacing w:line="6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1.投标人须提供上述业绩合同复印件；</w:t>
      </w:r>
      <w:r/>
    </w:p>
    <w:p>
      <w:pPr>
        <w:jc w:val="both"/>
        <w:spacing w:line="6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2.所有合同复印件应清晰，应能体现合同签订时间、双方签名盖章等内容；</w:t>
      </w:r>
      <w:r/>
    </w:p>
    <w:p>
      <w:pPr>
        <w:jc w:val="both"/>
        <w:spacing w:line="6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3.投标人应在不涉及商业秘密的前提下尽可能提供详细的合同复印件内容。</w:t>
      </w:r>
      <w:r/>
    </w:p>
    <w:p>
      <w:pPr>
        <w:pStyle w:val="772"/>
        <w:jc w:val="center"/>
        <w:spacing w:before="260" w:after="260" w:line="761" w:lineRule="atLeas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rPr>
          <w:rFonts w:hint="eastAsia" w:ascii="宋体" w:hAnsi="宋体" w:eastAsia="宋体" w:cs="宋体"/>
          <w:b/>
          <w:sz w:val="24"/>
          <w:szCs w:val="24"/>
        </w:rPr>
        <w:t xml:space="preserve">附件12关于符合本国产品标准的声明函（采购包号：**）</w:t>
      </w:r>
      <w:r/>
    </w:p>
    <w:p>
      <w:pPr>
        <w:pStyle w:val="802"/>
        <w:ind w:firstLine="420"/>
        <w:spacing w:before="0" w:beforeAutospacing="0" w:after="0" w:afterAutospacing="0" w:line="0" w:lineRule="atLeast"/>
      </w:pPr>
      <w:r/>
      <w:r/>
    </w:p>
    <w:p>
      <w:pPr>
        <w:pStyle w:val="802"/>
        <w:ind w:firstLine="420"/>
        <w:spacing w:before="0" w:beforeAutospacing="0" w:after="0" w:afterAutospacing="0" w:line="0" w:lineRule="atLeast"/>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firstLine="420"/>
        <w:spacing w:before="30" w:beforeAutospacing="0" w:after="30" w:afterAutospacing="0" w:line="0" w:lineRule="atLeas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985" r="5080" b="508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715" r="8890" b="1079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985" r="7620"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715" r="6350" b="1079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1430" r="8890" b="10795"/>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8255" r="7620" b="50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9525" r="6350" b="1079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985" r="11430" b="1206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809"/>
          <w:rFonts w:hint="eastAsia"/>
          <w:i w:val="0"/>
          <w:u w:val="single"/>
          <w:shd w:val="clear" w:color="auto" w:fill="ffffff"/>
        </w:rPr>
        <w:t xml:space="preserve">（产品名称1）</w:t>
      </w:r>
      <w:r>
        <w:rPr>
          <w:rStyle w:val="809"/>
          <w:rFonts w:hint="eastAsia"/>
          <w:i w:val="0"/>
          <w:shd w:val="clear" w:color="auto" w:fill="ffffff"/>
          <w:vertAlign w:val="superscript"/>
        </w:rPr>
        <w:t xml:space="preserve">1</w:t>
      </w:r>
      <w:r>
        <w:rPr>
          <w:rFonts w:hint="eastAsia"/>
          <w:shd w:val="clear" w:color="auto" w:fill="ffffff"/>
        </w:rPr>
        <w:t xml:space="preserve">，生产厂为</w:t>
      </w:r>
      <w:r>
        <w:rPr>
          <w:rStyle w:val="809"/>
          <w:rFonts w:hint="eastAsia"/>
          <w:i w:val="0"/>
          <w:u w:val="single"/>
          <w:shd w:val="clear" w:color="auto" w:fill="ffffff"/>
        </w:rPr>
        <w:t xml:space="preserve">（厂名）</w:t>
      </w:r>
      <w:r>
        <w:rPr>
          <w:rStyle w:val="809"/>
          <w:rFonts w:hint="eastAsia"/>
          <w:i w:val="0"/>
          <w:shd w:val="clear" w:color="auto" w:fill="ffffff"/>
          <w:vertAlign w:val="superscript"/>
        </w:rPr>
        <w:t xml:space="preserve">2</w:t>
      </w:r>
      <w:r>
        <w:rPr>
          <w:rFonts w:hint="eastAsia"/>
          <w:shd w:val="clear" w:color="auto" w:fill="ffffff"/>
        </w:rPr>
        <w:t xml:space="preserve">，厂址为</w:t>
      </w:r>
      <w:r>
        <w:rPr>
          <w:rStyle w:val="809"/>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09"/>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809"/>
          <w:rFonts w:hint="eastAsia"/>
          <w:i w:val="0"/>
          <w:u w:val="single"/>
          <w:shd w:val="clear" w:color="auto" w:fill="ffffff"/>
        </w:rPr>
        <w:t xml:space="preserve">（规定比例）</w:t>
      </w:r>
      <w:r>
        <w:rPr>
          <w:rStyle w:val="809"/>
          <w:rFonts w:hint="eastAsia"/>
          <w:i w:val="0"/>
          <w:shd w:val="clear" w:color="auto" w:fill="ffffff"/>
          <w:vertAlign w:val="superscript"/>
        </w:rPr>
        <w:t xml:space="preserve">3</w:t>
      </w:r>
      <w:r>
        <w:rPr>
          <w:rFonts w:hint="eastAsia"/>
          <w:shd w:val="clear" w:color="auto" w:fill="ffffff"/>
        </w:rPr>
        <w:t xml:space="preserve">。</w:t>
      </w:r>
      <w:r>
        <w:rPr>
          <w:rStyle w:val="809"/>
          <w:rFonts w:hint="eastAsia"/>
          <w:i w:val="0"/>
          <w:u w:val="single"/>
          <w:shd w:val="clear" w:color="auto" w:fill="ffffff"/>
        </w:rPr>
        <w:t xml:space="preserve">（产品名称1）</w:t>
      </w:r>
      <w:r>
        <w:rPr>
          <w:rFonts w:hint="eastAsia"/>
          <w:shd w:val="clear" w:color="auto" w:fill="ffffff"/>
        </w:rPr>
        <w:t xml:space="preserve">的</w:t>
      </w:r>
      <w:r>
        <w:rPr>
          <w:rStyle w:val="809"/>
          <w:rFonts w:hint="eastAsia"/>
          <w:i w:val="0"/>
          <w:u w:val="single"/>
          <w:shd w:val="clear" w:color="auto" w:fill="ffffff"/>
        </w:rPr>
        <w:t xml:space="preserve">（关键组件）</w:t>
      </w:r>
      <w:r>
        <w:rPr>
          <w:rStyle w:val="809"/>
          <w:rFonts w:hint="eastAsia"/>
          <w:i w:val="0"/>
          <w:shd w:val="clear" w:color="auto" w:fill="ffffff"/>
          <w:vertAlign w:val="superscript"/>
        </w:rPr>
        <w:t xml:space="preserve">4</w:t>
      </w:r>
      <w:r>
        <w:rPr>
          <w:rFonts w:hint="eastAsia"/>
          <w:shd w:val="clear" w:color="auto" w:fill="ffffff"/>
        </w:rPr>
        <w:t xml:space="preserve">在中国境内生产。</w:t>
      </w:r>
      <w:r>
        <w:rPr>
          <w:rStyle w:val="809"/>
          <w:rFonts w:hint="eastAsia"/>
          <w:i w:val="0"/>
          <w:u w:val="single"/>
          <w:shd w:val="clear" w:color="auto" w:fill="ffffff"/>
        </w:rPr>
        <w:t xml:space="preserve">（产品名称1）</w:t>
      </w:r>
      <w:r>
        <w:rPr>
          <w:rFonts w:hint="eastAsia"/>
          <w:shd w:val="clear" w:color="auto" w:fill="ffffff"/>
        </w:rPr>
        <w:t xml:space="preserve">的</w:t>
      </w:r>
      <w:r>
        <w:rPr>
          <w:rStyle w:val="809"/>
          <w:rFonts w:hint="eastAsia"/>
          <w:i w:val="0"/>
          <w:u w:val="single"/>
          <w:shd w:val="clear" w:color="auto" w:fill="ffffff"/>
        </w:rPr>
        <w:t xml:space="preserve">（关键工序）</w:t>
      </w:r>
      <w:r>
        <w:rPr>
          <w:rStyle w:val="809"/>
          <w:rFonts w:hint="eastAsia"/>
          <w:i w:val="0"/>
          <w:shd w:val="clear" w:color="auto" w:fill="ffffff"/>
          <w:vertAlign w:val="superscript"/>
        </w:rPr>
        <w:t xml:space="preserve">5</w:t>
      </w:r>
      <w:r>
        <w:rPr>
          <w:rFonts w:hint="eastAsia"/>
          <w:shd w:val="clear" w:color="auto" w:fill="ffffff"/>
        </w:rPr>
        <w:t xml:space="preserve">在中国境内完成。</w:t>
      </w:r>
      <w:r/>
    </w:p>
    <w:p>
      <w:pPr>
        <w:pStyle w:val="802"/>
        <w:ind w:firstLine="420"/>
        <w:spacing w:before="30" w:beforeAutospacing="0" w:after="30" w:afterAutospacing="0" w:line="0" w:lineRule="atLeas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4562475</wp:posOffset>
                </wp:positionH>
                <wp:positionV relativeFrom="paragraph">
                  <wp:posOffset>67945</wp:posOffset>
                </wp:positionV>
                <wp:extent cx="718185" cy="97790"/>
                <wp:effectExtent l="8890" t="5080" r="6350" b="1143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9.2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7620" r="5080"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9525" r="10160" b="1143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5080" r="10160" b="1270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9525" r="5080" b="1143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9525" r="7620" b="1143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3335" r="11430" b="9525"/>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7620" r="11430" b="9525"/>
                <wp:wrapNone/>
                <wp:docPr id="17"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809"/>
          <w:rFonts w:hint="eastAsia"/>
          <w:i w:val="0"/>
          <w:u w:val="single"/>
          <w:shd w:val="clear" w:color="auto" w:fill="ffffff"/>
        </w:rPr>
        <w:t xml:space="preserve">（产品名称2）</w:t>
      </w:r>
      <w:r>
        <w:rPr>
          <w:rFonts w:hint="eastAsia"/>
          <w:shd w:val="clear" w:color="auto" w:fill="ffffff"/>
        </w:rPr>
        <w:t xml:space="preserve">，生产厂为</w:t>
      </w:r>
      <w:r>
        <w:rPr>
          <w:rStyle w:val="809"/>
          <w:rFonts w:hint="eastAsia"/>
          <w:i w:val="0"/>
          <w:u w:val="single"/>
          <w:shd w:val="clear" w:color="auto" w:fill="ffffff"/>
        </w:rPr>
        <w:t xml:space="preserve">（厂名）</w:t>
      </w:r>
      <w:r>
        <w:rPr>
          <w:rFonts w:hint="eastAsia"/>
          <w:shd w:val="clear" w:color="auto" w:fill="ffffff"/>
        </w:rPr>
        <w:t xml:space="preserve">，厂址为</w:t>
      </w:r>
      <w:r>
        <w:rPr>
          <w:rStyle w:val="809"/>
          <w:rFonts w:hint="eastAsia"/>
          <w:i w:val="0"/>
          <w:u w:val="single"/>
          <w:shd w:val="clear" w:color="auto" w:fill="ffffff"/>
        </w:rPr>
        <w:t xml:space="preserve">（生产厂址）</w:t>
      </w:r>
      <w:r>
        <w:rPr>
          <w:rFonts w:hint="eastAsia"/>
          <w:shd w:val="clear" w:color="auto" w:fill="ffffff"/>
        </w:rPr>
        <w:t xml:space="preserve">。</w:t>
      </w:r>
      <w:r>
        <w:rPr>
          <w:rStyle w:val="809"/>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09"/>
          <w:rFonts w:hint="eastAsia"/>
          <w:i w:val="0"/>
          <w:u w:val="single"/>
          <w:shd w:val="clear" w:color="auto" w:fill="ffffff"/>
        </w:rPr>
        <w:t xml:space="preserve">（规定比例）</w:t>
      </w:r>
      <w:r>
        <w:rPr>
          <w:rFonts w:hint="eastAsia"/>
          <w:shd w:val="clear" w:color="auto" w:fill="ffffff"/>
        </w:rPr>
        <w:t xml:space="preserve">。</w:t>
      </w:r>
      <w:r>
        <w:rPr>
          <w:rStyle w:val="809"/>
          <w:rFonts w:hint="eastAsia"/>
          <w:i w:val="0"/>
          <w:u w:val="single"/>
          <w:shd w:val="clear" w:color="auto" w:fill="ffffff"/>
        </w:rPr>
        <w:t xml:space="preserve">（产品名称2）</w:t>
      </w:r>
      <w:r>
        <w:rPr>
          <w:rFonts w:hint="eastAsia"/>
          <w:shd w:val="clear" w:color="auto" w:fill="ffffff"/>
        </w:rPr>
        <w:t xml:space="preserve">的</w:t>
      </w:r>
      <w:r>
        <w:rPr>
          <w:rStyle w:val="809"/>
          <w:rFonts w:hint="eastAsia"/>
          <w:i w:val="0"/>
          <w:u w:val="single"/>
          <w:shd w:val="clear" w:color="auto" w:fill="ffffff"/>
        </w:rPr>
        <w:t xml:space="preserve">（关键组件）</w:t>
      </w:r>
      <w:r>
        <w:rPr>
          <w:rFonts w:hint="eastAsia"/>
          <w:shd w:val="clear" w:color="auto" w:fill="ffffff"/>
        </w:rPr>
        <w:t xml:space="preserve">在中国境内生产。</w:t>
      </w:r>
      <w:r>
        <w:rPr>
          <w:rStyle w:val="809"/>
          <w:rFonts w:hint="eastAsia"/>
          <w:i w:val="0"/>
          <w:u w:val="single"/>
          <w:shd w:val="clear" w:color="auto" w:fill="ffffff"/>
        </w:rPr>
        <w:t xml:space="preserve">（产品名称1）</w:t>
      </w:r>
      <w:r>
        <w:rPr>
          <w:rFonts w:hint="eastAsia"/>
          <w:shd w:val="clear" w:color="auto" w:fill="ffffff"/>
        </w:rPr>
        <w:t xml:space="preserve">的</w:t>
      </w:r>
      <w:r>
        <w:rPr>
          <w:rStyle w:val="809"/>
          <w:rFonts w:hint="eastAsia"/>
          <w:i w:val="0"/>
          <w:u w:val="single"/>
          <w:shd w:val="clear" w:color="auto" w:fill="ffffff"/>
        </w:rPr>
        <w:t xml:space="preserve">（关键工序）</w:t>
      </w:r>
      <w:r>
        <w:rPr>
          <w:rFonts w:hint="eastAsia"/>
          <w:shd w:val="clear" w:color="auto" w:fill="ffffff"/>
        </w:rPr>
        <w:t xml:space="preserve">在中国境内完成。</w:t>
      </w:r>
      <w:r/>
    </w:p>
    <w:p>
      <w:pPr>
        <w:pStyle w:val="802"/>
        <w:ind w:firstLine="420"/>
        <w:spacing w:before="30" w:beforeAutospacing="0" w:after="30" w:afterAutospacing="0" w:line="0" w:lineRule="atLeast"/>
      </w:pPr>
      <w:r>
        <w:rPr>
          <w:rFonts w:hint="eastAsia"/>
          <w:shd w:val="clear" w:color="auto" w:fill="ffffff"/>
        </w:rPr>
        <w:t xml:space="preserve">……</w:t>
      </w:r>
      <w:r/>
    </w:p>
    <w:p>
      <w:pPr>
        <w:pStyle w:val="802"/>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802"/>
        <w:spacing w:before="30" w:beforeAutospacing="0" w:after="30" w:afterAutospacing="0" w:line="0" w:lineRule="atLeast"/>
      </w:pPr>
      <w:r/>
      <w:r/>
    </w:p>
    <w:p>
      <w:pPr>
        <w:pStyle w:val="802"/>
        <w:ind w:right="480" w:firstLine="3720"/>
        <w:spacing w:before="30" w:beforeAutospacing="0" w:after="30" w:afterAutospacing="0" w:line="0" w:lineRule="atLeast"/>
      </w:pPr>
      <w:r>
        <w:rPr>
          <w:rFonts w:hint="eastAsia"/>
          <w:shd w:val="clear" w:color="auto" w:fill="ffffff"/>
        </w:rPr>
        <w:t xml:space="preserve">公司（单位）名称（盖章）：</w:t>
      </w:r>
      <w:r/>
    </w:p>
    <w:p>
      <w:pPr>
        <w:pStyle w:val="802"/>
        <w:ind w:right="480" w:firstLine="3720"/>
        <w:spacing w:before="30" w:beforeAutospacing="0" w:after="30" w:afterAutospacing="0" w:line="0" w:lineRule="atLeast"/>
        <w:rPr>
          <w:shd w:val="clear" w:color="auto" w:fill="ffffff"/>
        </w:rPr>
      </w:pPr>
      <w:r>
        <w:rPr>
          <w:rFonts w:hint="eastAsia"/>
          <w:shd w:val="clear" w:color="auto" w:fill="ffffff"/>
        </w:rPr>
        <w:t xml:space="preserve">日期：    年   月   日</w:t>
      </w:r>
      <w:r/>
    </w:p>
    <w:p>
      <w:pPr>
        <w:pStyle w:val="802"/>
        <w:spacing w:before="30" w:beforeAutospacing="0" w:after="30" w:afterAutospacing="0" w:line="0" w:lineRule="atLeast"/>
      </w:pPr>
      <w:r>
        <w:rPr>
          <w:rFonts w:hint="eastAsia"/>
          <w:shd w:val="clear" w:color="auto" w:fill="ffffff"/>
        </w:rPr>
        <w:t xml:space="preserve">__________________</w:t>
      </w:r>
      <w:r/>
    </w:p>
    <w:p>
      <w:pPr>
        <w:pStyle w:val="802"/>
        <w:spacing w:before="30" w:beforeAutospacing="0" w:after="30" w:afterAutospacing="0" w:line="0" w:lineRule="atLeast"/>
      </w:pPr>
      <w:r>
        <w:rPr>
          <w:rFonts w:hint="eastAsia"/>
          <w:shd w:val="clear" w:color="auto" w:fill="ffffff"/>
        </w:rPr>
        <w:t xml:space="preserve">1.产品如有型号，请在“产品名称”栏一并填写。</w:t>
      </w:r>
      <w:r/>
    </w:p>
    <w:p>
      <w:pPr>
        <w:pStyle w:val="802"/>
        <w:spacing w:before="30" w:beforeAutospacing="0" w:after="30" w:afterAutospacing="0" w:line="0" w:lineRule="atLeast"/>
      </w:pPr>
      <w:r>
        <w:rPr>
          <w:rFonts w:hint="eastAsia"/>
          <w:shd w:val="clear" w:color="auto" w:fill="ffffff"/>
        </w:rPr>
        <w:t xml:space="preserve">2.生产厂名与厂址应与生产厂营业执照载明的相关信息保持一致。</w:t>
      </w:r>
      <w:r/>
    </w:p>
    <w:p>
      <w:pPr>
        <w:pStyle w:val="802"/>
        <w:spacing w:before="30" w:beforeAutospacing="0" w:after="30" w:afterAutospacing="0" w:line="0" w:lineRule="atLeast"/>
      </w:pPr>
      <w:r>
        <w:rPr>
          <w:rFonts w:hint="eastAsia"/>
          <w:shd w:val="clear" w:color="auto" w:fill="ffffff"/>
        </w:rPr>
        <w:t xml:space="preserve">3.该产品的中国境内生产的组件成本占比相关要求实施前，“规定比例”栏可不填，下同。</w:t>
      </w:r>
      <w:r/>
    </w:p>
    <w:p>
      <w:pPr>
        <w:pStyle w:val="802"/>
        <w:spacing w:before="30" w:beforeAutospacing="0" w:after="30" w:afterAutospacing="0" w:line="0" w:lineRule="atLeast"/>
      </w:pPr>
      <w:r>
        <w:rPr>
          <w:rFonts w:hint="eastAsia"/>
          <w:shd w:val="clear" w:color="auto" w:fill="ffffff"/>
        </w:rPr>
        <w:t xml:space="preserve">4.该产品的关键组件要求实施前，“关键组件”栏可不填，下同。</w:t>
      </w:r>
      <w:r/>
    </w:p>
    <w:p>
      <w:pPr>
        <w:pStyle w:val="802"/>
        <w:spacing w:before="30" w:beforeAutospacing="0" w:after="30" w:afterAutospacing="0" w:line="0" w:lineRule="atLeast"/>
        <w:rPr>
          <w:shd w:val="clear" w:color="auto" w:fill="ffffff"/>
        </w:rPr>
      </w:pPr>
      <w:r>
        <w:rPr>
          <w:rFonts w:hint="eastAsia"/>
          <w:shd w:val="clear" w:color="auto" w:fill="ffffff"/>
        </w:rPr>
        <w:t xml:space="preserve">5.该产品的关键工序要求实施前，“关键工序”栏可不填，下同。</w:t>
      </w:r>
      <w:r/>
    </w:p>
    <w:p>
      <w:pPr>
        <w:pStyle w:val="802"/>
        <w:spacing w:before="30" w:beforeAutospacing="0" w:after="30" w:afterAutospacing="0" w:line="0" w:lineRule="atLeast"/>
        <w:rPr>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r/>
    </w:p>
    <w:p>
      <w:pPr>
        <w:rPr>
          <w:rFonts w:ascii="宋体" w:hAnsi="宋体" w:eastAsia="宋体" w:cs="宋体"/>
          <w:sz w:val="24"/>
          <w:szCs w:val="24"/>
        </w:rPr>
      </w:pPr>
      <w:r>
        <w:rPr>
          <w:rFonts w:hint="eastAsia" w:ascii="宋体" w:hAnsi="宋体" w:eastAsia="宋体" w:cs="宋体"/>
          <w:sz w:val="24"/>
          <w:szCs w:val="24"/>
        </w:rPr>
        <w:br w:type="page" w:clear="all"/>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pStyle w:val="772"/>
        <w:jc w:val="center"/>
        <w:spacing w:before="260" w:after="260" w:line="761"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质疑函范本</w:t>
      </w:r>
      <w:r/>
    </w:p>
    <w:p>
      <w:pPr>
        <w:ind w:firstLine="480"/>
        <w:jc w:val="both"/>
        <w:spacing w:before="29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一、质疑供应商基本信息</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质疑供应商：</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地址：邮编：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联系人：联系电话：</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授权代表：</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地址：邮编：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二、质疑项目基本情况</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质疑项目的名称：</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质疑项目的编号：包号：</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采购人名称：</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采购文件获取日期：</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三、质疑事项具体内容</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质疑事项1：</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事实依据：</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法律依据：</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质疑事项2</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四、与质疑事项相关的质疑请求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请求：</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签字(签章)：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公章：</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质疑函制作说明：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1.供应商提出质疑时，应提交质疑函和必要的证明材料。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2.质疑供应商若委托代理人进行质疑的，</w:t>
      </w:r>
      <w:r>
        <w:rPr>
          <w:rFonts w:hint="eastAsia" w:ascii="宋体" w:hAnsi="宋体" w:eastAsia="宋体" w:cs="宋体"/>
          <w:sz w:val="24"/>
          <w:szCs w:val="24"/>
        </w:rPr>
        <w:t xml:space="preserve">质疑函应按</w:t>
      </w:r>
      <w:r>
        <w:rPr>
          <w:rFonts w:hint="eastAsia" w:ascii="宋体" w:hAnsi="宋体" w:eastAsia="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3.质疑供应商若对项目的某一分包进行质疑，质疑函中应列明具体分包号。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4.质疑函的质疑事项应具体、明确，并有必要的事实依据和法律依据。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5.质疑函的质疑请求应与质疑事项相关。</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6.质疑供应商为自然人的，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本人签字；质疑供应商为法人或者其他组织的，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法定代表人、主要负责人，或者其授权代表签字或者盖章，并加盖公章。</w:t>
      </w:r>
      <w:r/>
    </w:p>
    <w:p>
      <w:pPr>
        <w:ind w:firstLine="480"/>
        <w:spacing w:line="360" w:lineRule="auto"/>
        <w:rPr>
          <w:rFonts w:ascii="宋体" w:hAnsi="宋体" w:eastAsia="宋体" w:cs="宋体"/>
          <w:sz w:val="24"/>
          <w:szCs w:val="24"/>
        </w:rPr>
      </w:pPr>
      <w:r>
        <w:rPr>
          <w:rFonts w:ascii="宋体" w:hAnsi="宋体" w:eastAsia="宋体" w:cs="宋体"/>
          <w:sz w:val="24"/>
          <w:szCs w:val="24"/>
        </w:rPr>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Courier New">
    <w:panose1 w:val="02070309020205020404"/>
  </w:font>
  <w:font w:name="黑体">
    <w:panose1 w:val="02010609060101010101"/>
  </w:font>
  <w:font w:name="仿宋">
    <w:panose1 w:val="02010609060101010101"/>
  </w:font>
  <w:font w:name="等线">
    <w:panose1 w:val="02010600030101010101"/>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ind w:left="482"/>
      <w:jc w:val="center"/>
      <w:tabs>
        <w:tab w:val="center" w:pos="4153" w:leader="none"/>
        <w:tab w:val="clear" w:pos="7143" w:leader="none"/>
        <w:tab w:val="right" w:pos="8306" w:leader="none"/>
        <w:tab w:val="clear" w:pos="14287" w:leader="none"/>
      </w:tabs>
    </w:pPr>
    <w:r/>
    <w:r/>
  </w:p>
  <w:p>
    <w:pPr>
      <w:pStyle w:val="79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92"/>
          <w:jc w:val="center"/>
        </w:pPr>
        <w:r>
          <w:fldChar w:fldCharType="begin"/>
        </w:r>
        <w:r>
          <w:instrText xml:space="preserve">PAGE   \* MERGEFORMAT</w:instrText>
        </w:r>
        <w:r>
          <w:fldChar w:fldCharType="separate"/>
        </w:r>
        <w:r>
          <w:rPr>
            <w:lang w:val="zh-CN"/>
          </w:rPr>
          <w:t xml:space="preserve">39</w:t>
        </w:r>
        <w:r>
          <w:rPr>
            <w:lang w:val="zh-CN"/>
          </w:rPr>
          <w:fldChar w:fldCharType="end"/>
        </w:r>
        <w:r/>
      </w:p>
    </w:sdtContent>
  </w:sdt>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ascii="Times New Roman" w:hAnsi="Times New Roman" w:eastAsia="Times New Roman" w:cs="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japaneseCounting"/>
      <w:isLgl w:val="false"/>
      <w:suff w:val="tab"/>
      <w:lvlText w:val="(%3)"/>
      <w:lvlJc w:val="left"/>
      <w:pPr>
        <w:ind w:left="1350" w:hanging="510"/>
        <w:tabs>
          <w:tab w:val="left" w:pos="135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8"/>
  </w:num>
  <w:num w:numId="3">
    <w:abstractNumId w:val="11"/>
  </w:num>
  <w:num w:numId="4">
    <w:abstractNumId w:val="4"/>
  </w:num>
  <w:num w:numId="5">
    <w:abstractNumId w:val="6"/>
  </w:num>
  <w:num w:numId="6">
    <w:abstractNumId w:val="9"/>
  </w:num>
  <w:num w:numId="7">
    <w:abstractNumId w:val="3"/>
  </w:num>
  <w:num w:numId="8">
    <w:abstractNumId w:val="1"/>
  </w:num>
  <w:num w:numId="9">
    <w:abstractNumId w:val="5"/>
  </w:num>
  <w:num w:numId="10">
    <w:abstractNumId w:val="1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qFormat/>
    <w:rPr>
      <w:rFonts w:eastAsiaTheme="minorEastAsia"/>
    </w:rPr>
  </w:style>
  <w:style w:type="paragraph" w:styleId="771">
    <w:name w:val="Heading 1"/>
    <w:basedOn w:val="770"/>
    <w:next w:val="770"/>
    <w:link w:val="850"/>
    <w:uiPriority w:val="9"/>
    <w:qFormat/>
    <w:pPr>
      <w:keepLines/>
      <w:keepNext/>
      <w:spacing w:before="480" w:after="200"/>
      <w:outlineLvl w:val="0"/>
    </w:pPr>
    <w:rPr>
      <w:rFonts w:ascii="Arial" w:hAnsi="Arial" w:eastAsia="Arial" w:cs="Arial"/>
      <w:sz w:val="40"/>
      <w:szCs w:val="40"/>
    </w:rPr>
  </w:style>
  <w:style w:type="paragraph" w:styleId="772">
    <w:name w:val="Heading 2"/>
    <w:next w:val="770"/>
    <w:link w:val="851"/>
    <w:uiPriority w:val="9"/>
    <w:unhideWhenUsed/>
    <w:qFormat/>
    <w:pPr>
      <w:keepLines/>
      <w:keepNext/>
      <w:spacing w:before="360" w:after="200"/>
      <w:outlineLvl w:val="1"/>
    </w:pPr>
    <w:rPr>
      <w:rFonts w:ascii="Arial" w:hAnsi="Arial" w:eastAsia="Arial" w:cs="Arial"/>
      <w:sz w:val="34"/>
    </w:rPr>
  </w:style>
  <w:style w:type="paragraph" w:styleId="773">
    <w:name w:val="Heading 3"/>
    <w:next w:val="770"/>
    <w:link w:val="852"/>
    <w:uiPriority w:val="9"/>
    <w:unhideWhenUsed/>
    <w:qFormat/>
    <w:pPr>
      <w:keepLines/>
      <w:keepNext/>
      <w:spacing w:before="320" w:after="200"/>
      <w:outlineLvl w:val="2"/>
    </w:pPr>
    <w:rPr>
      <w:rFonts w:ascii="Arial" w:hAnsi="Arial" w:eastAsia="Arial" w:cs="Arial"/>
      <w:sz w:val="30"/>
      <w:szCs w:val="30"/>
    </w:rPr>
  </w:style>
  <w:style w:type="paragraph" w:styleId="774">
    <w:name w:val="Heading 4"/>
    <w:next w:val="770"/>
    <w:link w:val="853"/>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next w:val="770"/>
    <w:link w:val="854"/>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next w:val="770"/>
    <w:link w:val="855"/>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next w:val="770"/>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next w:val="770"/>
    <w:link w:val="857"/>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next w:val="770"/>
    <w:link w:val="858"/>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next w:val="770"/>
    <w:uiPriority w:val="39"/>
    <w:unhideWhenUsed/>
    <w:qFormat/>
    <w:pPr>
      <w:ind w:left="1701"/>
      <w:spacing w:after="57"/>
    </w:pPr>
    <w:rPr>
      <w:rFonts w:eastAsiaTheme="minorEastAsia"/>
    </w:rPr>
  </w:style>
  <w:style w:type="paragraph" w:styleId="784">
    <w:name w:val="Caption"/>
    <w:next w:val="770"/>
    <w:uiPriority w:val="35"/>
    <w:semiHidden/>
    <w:unhideWhenUsed/>
    <w:qFormat/>
    <w:pPr>
      <w:spacing w:line="276" w:lineRule="auto"/>
    </w:pPr>
    <w:rPr>
      <w:rFonts w:eastAsiaTheme="minorEastAsia"/>
      <w:b/>
      <w:bCs/>
      <w:color w:val="4f81bd" w:themeColor="accent1"/>
      <w:sz w:val="18"/>
      <w:szCs w:val="18"/>
    </w:rPr>
  </w:style>
  <w:style w:type="paragraph" w:styleId="785">
    <w:name w:val="annotation text"/>
    <w:basedOn w:val="770"/>
    <w:link w:val="980"/>
    <w:unhideWhenUsed/>
    <w:qFormat/>
  </w:style>
  <w:style w:type="paragraph" w:styleId="786">
    <w:name w:val="Body Text"/>
    <w:basedOn w:val="770"/>
    <w:next w:val="770"/>
    <w:qFormat/>
    <w:rPr>
      <w:rFonts w:ascii="楷体_GB2312" w:hAnsi="Arial" w:eastAsia="楷体_GB2312"/>
      <w:sz w:val="28"/>
      <w:szCs w:val="28"/>
    </w:rPr>
  </w:style>
  <w:style w:type="paragraph" w:styleId="787">
    <w:name w:val="toc 5"/>
    <w:next w:val="770"/>
    <w:uiPriority w:val="39"/>
    <w:unhideWhenUsed/>
    <w:qFormat/>
    <w:pPr>
      <w:ind w:left="1134"/>
      <w:spacing w:after="57"/>
    </w:pPr>
    <w:rPr>
      <w:rFonts w:eastAsiaTheme="minorEastAsia"/>
    </w:rPr>
  </w:style>
  <w:style w:type="paragraph" w:styleId="788">
    <w:name w:val="toc 3"/>
    <w:next w:val="770"/>
    <w:uiPriority w:val="39"/>
    <w:unhideWhenUsed/>
    <w:qFormat/>
    <w:pPr>
      <w:ind w:left="567"/>
      <w:spacing w:after="57"/>
    </w:pPr>
    <w:rPr>
      <w:rFonts w:eastAsiaTheme="minorEastAsia"/>
    </w:rPr>
  </w:style>
  <w:style w:type="paragraph" w:styleId="789">
    <w:name w:val="toc 8"/>
    <w:next w:val="770"/>
    <w:uiPriority w:val="39"/>
    <w:unhideWhenUsed/>
    <w:qFormat/>
    <w:pPr>
      <w:ind w:left="1984"/>
      <w:spacing w:after="57"/>
    </w:pPr>
    <w:rPr>
      <w:rFonts w:eastAsiaTheme="minorEastAsia"/>
    </w:rPr>
  </w:style>
  <w:style w:type="paragraph" w:styleId="790">
    <w:name w:val="endnote text"/>
    <w:link w:val="977"/>
    <w:uiPriority w:val="99"/>
    <w:semiHidden/>
    <w:unhideWhenUsed/>
    <w:qFormat/>
    <w:rPr>
      <w:rFonts w:eastAsiaTheme="minorEastAsia"/>
    </w:rPr>
  </w:style>
  <w:style w:type="paragraph" w:styleId="791">
    <w:name w:val="Balloon Text"/>
    <w:basedOn w:val="770"/>
    <w:link w:val="982"/>
    <w:uiPriority w:val="99"/>
    <w:semiHidden/>
    <w:unhideWhenUsed/>
    <w:qFormat/>
    <w:rPr>
      <w:sz w:val="18"/>
      <w:szCs w:val="18"/>
    </w:rPr>
  </w:style>
  <w:style w:type="paragraph" w:styleId="792">
    <w:name w:val="Footer"/>
    <w:basedOn w:val="770"/>
    <w:link w:val="869"/>
    <w:uiPriority w:val="99"/>
    <w:unhideWhenUsed/>
    <w:qFormat/>
    <w:pPr>
      <w:tabs>
        <w:tab w:val="center" w:pos="7143" w:leader="none"/>
        <w:tab w:val="right" w:pos="14287" w:leader="none"/>
      </w:tabs>
    </w:pPr>
  </w:style>
  <w:style w:type="paragraph" w:styleId="793">
    <w:name w:val="Header"/>
    <w:basedOn w:val="770"/>
    <w:link w:val="867"/>
    <w:uiPriority w:val="99"/>
    <w:unhideWhenUsed/>
    <w:qFormat/>
    <w:pPr>
      <w:tabs>
        <w:tab w:val="center" w:pos="7143" w:leader="none"/>
        <w:tab w:val="right" w:pos="14287" w:leader="none"/>
      </w:tabs>
    </w:pPr>
  </w:style>
  <w:style w:type="paragraph" w:styleId="794">
    <w:name w:val="toc 1"/>
    <w:next w:val="770"/>
    <w:uiPriority w:val="39"/>
    <w:unhideWhenUsed/>
    <w:qFormat/>
    <w:pPr>
      <w:spacing w:after="57"/>
    </w:pPr>
    <w:rPr>
      <w:rFonts w:eastAsiaTheme="minorEastAsia"/>
    </w:rPr>
  </w:style>
  <w:style w:type="paragraph" w:styleId="795">
    <w:name w:val="toc 4"/>
    <w:next w:val="770"/>
    <w:uiPriority w:val="39"/>
    <w:unhideWhenUsed/>
    <w:qFormat/>
    <w:pPr>
      <w:ind w:left="850"/>
      <w:spacing w:after="57"/>
    </w:pPr>
    <w:rPr>
      <w:rFonts w:eastAsiaTheme="minorEastAsia"/>
    </w:rPr>
  </w:style>
  <w:style w:type="paragraph" w:styleId="796">
    <w:name w:val="Subtitle"/>
    <w:link w:val="862"/>
    <w:uiPriority w:val="11"/>
    <w:qFormat/>
    <w:pPr>
      <w:spacing w:before="200" w:after="200"/>
    </w:pPr>
    <w:rPr>
      <w:rFonts w:eastAsiaTheme="minorEastAsia"/>
      <w:sz w:val="24"/>
      <w:szCs w:val="24"/>
    </w:rPr>
  </w:style>
  <w:style w:type="paragraph" w:styleId="797">
    <w:name w:val="footnote text"/>
    <w:link w:val="976"/>
    <w:uiPriority w:val="99"/>
    <w:semiHidden/>
    <w:unhideWhenUsed/>
    <w:qFormat/>
    <w:pPr>
      <w:spacing w:after="40"/>
    </w:pPr>
    <w:rPr>
      <w:rFonts w:eastAsiaTheme="minorEastAsia"/>
      <w:sz w:val="18"/>
    </w:rPr>
  </w:style>
  <w:style w:type="paragraph" w:styleId="798">
    <w:name w:val="toc 6"/>
    <w:next w:val="770"/>
    <w:uiPriority w:val="39"/>
    <w:unhideWhenUsed/>
    <w:qFormat/>
    <w:pPr>
      <w:ind w:left="1417"/>
      <w:spacing w:after="57"/>
    </w:pPr>
    <w:rPr>
      <w:rFonts w:eastAsiaTheme="minorEastAsia"/>
    </w:rPr>
  </w:style>
  <w:style w:type="paragraph" w:styleId="799">
    <w:name w:val="table of figures"/>
    <w:next w:val="770"/>
    <w:uiPriority w:val="99"/>
    <w:unhideWhenUsed/>
    <w:qFormat/>
    <w:rPr>
      <w:rFonts w:eastAsiaTheme="minorEastAsia"/>
    </w:rPr>
  </w:style>
  <w:style w:type="paragraph" w:styleId="800">
    <w:name w:val="toc 2"/>
    <w:next w:val="770"/>
    <w:uiPriority w:val="39"/>
    <w:unhideWhenUsed/>
    <w:qFormat/>
    <w:pPr>
      <w:ind w:left="283"/>
      <w:spacing w:after="57"/>
    </w:pPr>
    <w:rPr>
      <w:rFonts w:eastAsiaTheme="minorEastAsia"/>
    </w:rPr>
  </w:style>
  <w:style w:type="paragraph" w:styleId="801">
    <w:name w:val="toc 9"/>
    <w:next w:val="770"/>
    <w:uiPriority w:val="39"/>
    <w:unhideWhenUsed/>
    <w:qFormat/>
    <w:pPr>
      <w:ind w:left="2268"/>
      <w:spacing w:after="57"/>
    </w:pPr>
    <w:rPr>
      <w:rFonts w:eastAsiaTheme="minorEastAsia"/>
    </w:rPr>
  </w:style>
  <w:style w:type="paragraph" w:styleId="802">
    <w:name w:val="Normal (Web)"/>
    <w:basedOn w:val="770"/>
    <w:uiPriority w:val="99"/>
    <w:qFormat/>
    <w:pPr>
      <w:spacing w:before="100" w:beforeAutospacing="1" w:after="100" w:afterAutospacing="1"/>
    </w:pPr>
    <w:rPr>
      <w:rFonts w:ascii="宋体" w:hAnsi="宋体" w:eastAsia="宋体" w:cs="宋体"/>
      <w:sz w:val="24"/>
      <w:szCs w:val="24"/>
    </w:rPr>
  </w:style>
  <w:style w:type="paragraph" w:styleId="803">
    <w:name w:val="Title"/>
    <w:link w:val="861"/>
    <w:uiPriority w:val="10"/>
    <w:qFormat/>
    <w:pPr>
      <w:contextualSpacing/>
      <w:spacing w:before="300" w:after="200"/>
    </w:pPr>
    <w:rPr>
      <w:rFonts w:eastAsiaTheme="minorEastAsia"/>
      <w:sz w:val="48"/>
      <w:szCs w:val="48"/>
    </w:rPr>
  </w:style>
  <w:style w:type="paragraph" w:styleId="804">
    <w:name w:val="annotation subject"/>
    <w:basedOn w:val="785"/>
    <w:next w:val="785"/>
    <w:link w:val="981"/>
    <w:uiPriority w:val="99"/>
    <w:semiHidden/>
    <w:unhideWhenUsed/>
    <w:qFormat/>
    <w:rPr>
      <w:b/>
      <w:bCs/>
    </w:rPr>
  </w:style>
  <w:style w:type="paragraph" w:styleId="805">
    <w:name w:val="Body Text First Indent"/>
    <w:basedOn w:val="786"/>
    <w:qFormat/>
    <w:pPr>
      <w:ind w:firstLine="420"/>
      <w:spacing w:after="120"/>
    </w:pPr>
    <w:rPr>
      <w:sz w:val="21"/>
      <w:szCs w:val="24"/>
      <w:lang w:val="zh-CN"/>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80"/>
    <w:uiPriority w:val="22"/>
    <w:qFormat/>
    <w:rPr>
      <w:b/>
      <w:bCs/>
    </w:rPr>
  </w:style>
  <w:style w:type="character" w:styleId="808">
    <w:name w:val="endnote reference"/>
    <w:uiPriority w:val="99"/>
    <w:semiHidden/>
    <w:unhideWhenUsed/>
    <w:qFormat/>
    <w:rPr>
      <w:vertAlign w:val="superscript"/>
    </w:rPr>
  </w:style>
  <w:style w:type="character" w:styleId="809">
    <w:name w:val="Emphasis"/>
    <w:qFormat/>
    <w:rPr>
      <w:i/>
    </w:rPr>
  </w:style>
  <w:style w:type="character" w:styleId="810">
    <w:name w:val="Hyperlink"/>
    <w:uiPriority w:val="99"/>
    <w:unhideWhenUsed/>
    <w:qFormat/>
    <w:rPr>
      <w:color w:val="0000ff" w:themeColor="hyperlink"/>
      <w:u w:val="single"/>
    </w:rPr>
  </w:style>
  <w:style w:type="character" w:styleId="811">
    <w:name w:val="annotation reference"/>
    <w:basedOn w:val="780"/>
    <w:unhideWhenUsed/>
    <w:qFormat/>
    <w:rPr>
      <w:sz w:val="21"/>
      <w:szCs w:val="21"/>
    </w:rPr>
  </w:style>
  <w:style w:type="character" w:styleId="812">
    <w:name w:val="footnote reference"/>
    <w:uiPriority w:val="99"/>
    <w:unhideWhenUsed/>
    <w:qFormat/>
    <w:rPr>
      <w:vertAlign w:val="superscript"/>
    </w:rPr>
  </w:style>
  <w:style w:type="character" w:styleId="813" w:customStyle="1">
    <w:name w:val="Heading 1 Char"/>
    <w:basedOn w:val="780"/>
    <w:uiPriority w:val="9"/>
    <w:qFormat/>
    <w:rPr>
      <w:rFonts w:ascii="Arial" w:hAnsi="Arial" w:eastAsia="Arial" w:cs="Arial"/>
      <w:sz w:val="40"/>
      <w:szCs w:val="40"/>
    </w:rPr>
  </w:style>
  <w:style w:type="character" w:styleId="814" w:customStyle="1">
    <w:name w:val="Heading 2 Char"/>
    <w:basedOn w:val="780"/>
    <w:uiPriority w:val="9"/>
    <w:qFormat/>
    <w:rPr>
      <w:rFonts w:ascii="Arial" w:hAnsi="Arial" w:eastAsia="Arial" w:cs="Arial"/>
      <w:sz w:val="34"/>
    </w:rPr>
  </w:style>
  <w:style w:type="character" w:styleId="815" w:customStyle="1">
    <w:name w:val="Heading 3 Char"/>
    <w:basedOn w:val="780"/>
    <w:uiPriority w:val="9"/>
    <w:qFormat/>
    <w:rPr>
      <w:rFonts w:ascii="Arial" w:hAnsi="Arial" w:eastAsia="Arial" w:cs="Arial"/>
      <w:sz w:val="30"/>
      <w:szCs w:val="30"/>
    </w:rPr>
  </w:style>
  <w:style w:type="character" w:styleId="816" w:customStyle="1">
    <w:name w:val="Heading 4 Char"/>
    <w:basedOn w:val="780"/>
    <w:uiPriority w:val="9"/>
    <w:qFormat/>
    <w:rPr>
      <w:rFonts w:ascii="Arial" w:hAnsi="Arial" w:eastAsia="Arial" w:cs="Arial"/>
      <w:b/>
      <w:bCs/>
      <w:sz w:val="26"/>
      <w:szCs w:val="26"/>
    </w:rPr>
  </w:style>
  <w:style w:type="character" w:styleId="817" w:customStyle="1">
    <w:name w:val="Heading 5 Char"/>
    <w:basedOn w:val="780"/>
    <w:uiPriority w:val="9"/>
    <w:qFormat/>
    <w:rPr>
      <w:rFonts w:ascii="Arial" w:hAnsi="Arial" w:eastAsia="Arial" w:cs="Arial"/>
      <w:b/>
      <w:bCs/>
      <w:sz w:val="24"/>
      <w:szCs w:val="24"/>
    </w:rPr>
  </w:style>
  <w:style w:type="character" w:styleId="818" w:customStyle="1">
    <w:name w:val="Heading 6 Char"/>
    <w:basedOn w:val="780"/>
    <w:uiPriority w:val="9"/>
    <w:qFormat/>
    <w:rPr>
      <w:rFonts w:ascii="Arial" w:hAnsi="Arial" w:eastAsia="Arial" w:cs="Arial"/>
      <w:b/>
      <w:bCs/>
      <w:sz w:val="22"/>
      <w:szCs w:val="22"/>
    </w:rPr>
  </w:style>
  <w:style w:type="character" w:styleId="819" w:customStyle="1">
    <w:name w:val="Heading 7 Char"/>
    <w:basedOn w:val="780"/>
    <w:uiPriority w:val="9"/>
    <w:qFormat/>
    <w:rPr>
      <w:rFonts w:ascii="Arial" w:hAnsi="Arial" w:eastAsia="Arial" w:cs="Arial"/>
      <w:b/>
      <w:bCs/>
      <w:i/>
      <w:iCs/>
      <w:sz w:val="22"/>
      <w:szCs w:val="22"/>
    </w:rPr>
  </w:style>
  <w:style w:type="character" w:styleId="820" w:customStyle="1">
    <w:name w:val="Heading 8 Char"/>
    <w:basedOn w:val="780"/>
    <w:uiPriority w:val="9"/>
    <w:qFormat/>
    <w:rPr>
      <w:rFonts w:ascii="Arial" w:hAnsi="Arial" w:eastAsia="Arial" w:cs="Arial"/>
      <w:i/>
      <w:iCs/>
      <w:sz w:val="22"/>
      <w:szCs w:val="22"/>
    </w:rPr>
  </w:style>
  <w:style w:type="character" w:styleId="821" w:customStyle="1">
    <w:name w:val="Heading 9 Char"/>
    <w:basedOn w:val="780"/>
    <w:uiPriority w:val="9"/>
    <w:qFormat/>
    <w:rPr>
      <w:rFonts w:ascii="Arial" w:hAnsi="Arial" w:eastAsia="Arial" w:cs="Arial"/>
      <w:i/>
      <w:iCs/>
      <w:sz w:val="21"/>
      <w:szCs w:val="21"/>
    </w:rPr>
  </w:style>
  <w:style w:type="character" w:styleId="822" w:customStyle="1">
    <w:name w:val="Title Char"/>
    <w:basedOn w:val="780"/>
    <w:uiPriority w:val="10"/>
    <w:qFormat/>
    <w:rPr>
      <w:sz w:val="48"/>
      <w:szCs w:val="48"/>
    </w:rPr>
  </w:style>
  <w:style w:type="character" w:styleId="823" w:customStyle="1">
    <w:name w:val="Subtitle Char"/>
    <w:basedOn w:val="780"/>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Header Char"/>
    <w:basedOn w:val="780"/>
    <w:uiPriority w:val="99"/>
    <w:qFormat/>
  </w:style>
  <w:style w:type="character" w:styleId="827" w:customStyle="1">
    <w:name w:val="Caption Char"/>
    <w:uiPriority w:val="99"/>
    <w:qFormat/>
  </w:style>
  <w:style w:type="table" w:styleId="828" w:customStyle="1">
    <w:name w:val="无格式表格 11"/>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9" w:customStyle="1">
    <w:name w:val="网格表 7 彩色1"/>
    <w:basedOn w:val="7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8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清单表 6 彩色1"/>
    <w:basedOn w:val="78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清单表 7 彩色1"/>
    <w:basedOn w:val="78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qFormat/>
    <w:rPr>
      <w:rFonts w:eastAsiaTheme="minorEastAsia"/>
    </w:rPr>
  </w:style>
  <w:style w:type="character" w:styleId="850" w:customStyle="1">
    <w:name w:val="标题 1 字符"/>
    <w:link w:val="771"/>
    <w:uiPriority w:val="9"/>
    <w:qFormat/>
    <w:rPr>
      <w:rFonts w:ascii="Arial" w:hAnsi="Arial" w:eastAsia="Arial" w:cs="Arial"/>
      <w:sz w:val="40"/>
      <w:szCs w:val="40"/>
    </w:rPr>
  </w:style>
  <w:style w:type="character" w:styleId="851" w:customStyle="1">
    <w:name w:val="标题 2 字符"/>
    <w:link w:val="772"/>
    <w:uiPriority w:val="9"/>
    <w:qFormat/>
    <w:rPr>
      <w:rFonts w:ascii="Arial" w:hAnsi="Arial" w:eastAsia="Arial" w:cs="Arial"/>
      <w:sz w:val="34"/>
    </w:rPr>
  </w:style>
  <w:style w:type="character" w:styleId="852" w:customStyle="1">
    <w:name w:val="标题 3 字符"/>
    <w:link w:val="773"/>
    <w:uiPriority w:val="9"/>
    <w:qFormat/>
    <w:rPr>
      <w:rFonts w:ascii="Arial" w:hAnsi="Arial" w:eastAsia="Arial" w:cs="Arial"/>
      <w:sz w:val="30"/>
      <w:szCs w:val="30"/>
    </w:rPr>
  </w:style>
  <w:style w:type="character" w:styleId="853" w:customStyle="1">
    <w:name w:val="标题 4 字符"/>
    <w:link w:val="774"/>
    <w:uiPriority w:val="9"/>
    <w:qFormat/>
    <w:rPr>
      <w:rFonts w:ascii="Arial" w:hAnsi="Arial" w:eastAsia="Arial" w:cs="Arial"/>
      <w:b/>
      <w:bCs/>
      <w:sz w:val="26"/>
      <w:szCs w:val="26"/>
    </w:rPr>
  </w:style>
  <w:style w:type="character" w:styleId="854" w:customStyle="1">
    <w:name w:val="标题 5 字符"/>
    <w:link w:val="775"/>
    <w:uiPriority w:val="9"/>
    <w:qFormat/>
    <w:rPr>
      <w:rFonts w:ascii="Arial" w:hAnsi="Arial" w:eastAsia="Arial" w:cs="Arial"/>
      <w:b/>
      <w:bCs/>
      <w:sz w:val="24"/>
      <w:szCs w:val="24"/>
    </w:rPr>
  </w:style>
  <w:style w:type="character" w:styleId="855" w:customStyle="1">
    <w:name w:val="标题 6 字符"/>
    <w:link w:val="776"/>
    <w:uiPriority w:val="9"/>
    <w:qFormat/>
    <w:rPr>
      <w:rFonts w:ascii="Arial" w:hAnsi="Arial" w:eastAsia="Arial" w:cs="Arial"/>
      <w:b/>
      <w:bCs/>
      <w:sz w:val="22"/>
      <w:szCs w:val="22"/>
    </w:rPr>
  </w:style>
  <w:style w:type="character" w:styleId="856" w:customStyle="1">
    <w:name w:val="标题 7 字符"/>
    <w:link w:val="777"/>
    <w:uiPriority w:val="9"/>
    <w:qFormat/>
    <w:rPr>
      <w:rFonts w:ascii="Arial" w:hAnsi="Arial" w:eastAsia="Arial" w:cs="Arial"/>
      <w:b/>
      <w:bCs/>
      <w:i/>
      <w:iCs/>
      <w:sz w:val="22"/>
      <w:szCs w:val="22"/>
    </w:rPr>
  </w:style>
  <w:style w:type="character" w:styleId="857" w:customStyle="1">
    <w:name w:val="标题 8 字符"/>
    <w:link w:val="778"/>
    <w:uiPriority w:val="9"/>
    <w:qFormat/>
    <w:rPr>
      <w:rFonts w:ascii="Arial" w:hAnsi="Arial" w:eastAsia="Arial" w:cs="Arial"/>
      <w:i/>
      <w:iCs/>
      <w:sz w:val="22"/>
      <w:szCs w:val="22"/>
    </w:rPr>
  </w:style>
  <w:style w:type="character" w:styleId="858" w:customStyle="1">
    <w:name w:val="标题 9 字符"/>
    <w:link w:val="779"/>
    <w:uiPriority w:val="9"/>
    <w:qFormat/>
    <w:rPr>
      <w:rFonts w:ascii="Arial" w:hAnsi="Arial" w:eastAsia="Arial" w:cs="Arial"/>
      <w:i/>
      <w:iCs/>
      <w:sz w:val="21"/>
      <w:szCs w:val="21"/>
    </w:rPr>
  </w:style>
  <w:style w:type="paragraph" w:styleId="859">
    <w:name w:val="List Paragraph"/>
    <w:uiPriority w:val="34"/>
    <w:qFormat/>
    <w:pPr>
      <w:contextualSpacing/>
      <w:ind w:left="720"/>
    </w:pPr>
    <w:rPr>
      <w:rFonts w:eastAsiaTheme="minorEastAsia"/>
    </w:rPr>
  </w:style>
  <w:style w:type="paragraph" w:styleId="860">
    <w:name w:val="No Spacing"/>
    <w:uiPriority w:val="1"/>
    <w:qFormat/>
    <w:rPr>
      <w:rFonts w:eastAsiaTheme="minorEastAsia"/>
    </w:rPr>
  </w:style>
  <w:style w:type="character" w:styleId="861" w:customStyle="1">
    <w:name w:val="标题 字符"/>
    <w:link w:val="803"/>
    <w:uiPriority w:val="10"/>
    <w:qFormat/>
    <w:rPr>
      <w:sz w:val="48"/>
      <w:szCs w:val="48"/>
    </w:rPr>
  </w:style>
  <w:style w:type="character" w:styleId="862" w:customStyle="1">
    <w:name w:val="副标题 字符"/>
    <w:link w:val="796"/>
    <w:uiPriority w:val="11"/>
    <w:qFormat/>
    <w:rPr>
      <w:sz w:val="24"/>
      <w:szCs w:val="24"/>
    </w:rPr>
  </w:style>
  <w:style w:type="paragraph" w:styleId="863">
    <w:name w:val="Quote"/>
    <w:link w:val="864"/>
    <w:uiPriority w:val="29"/>
    <w:qFormat/>
    <w:pPr>
      <w:ind w:left="720" w:right="720"/>
    </w:pPr>
    <w:rPr>
      <w:rFonts w:eastAsiaTheme="minorEastAsia"/>
      <w:i/>
    </w:rPr>
  </w:style>
  <w:style w:type="character" w:styleId="864" w:customStyle="1">
    <w:name w:val="引用 字符"/>
    <w:link w:val="863"/>
    <w:uiPriority w:val="29"/>
    <w:qFormat/>
    <w:rPr>
      <w:i/>
    </w:rPr>
  </w:style>
  <w:style w:type="paragraph" w:styleId="865">
    <w:name w:val="Intense Quote"/>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Theme="minorEastAsia"/>
      <w:i/>
    </w:rPr>
  </w:style>
  <w:style w:type="character" w:styleId="866" w:customStyle="1">
    <w:name w:val="明显引用 字符"/>
    <w:link w:val="865"/>
    <w:uiPriority w:val="30"/>
    <w:qFormat/>
    <w:rPr>
      <w:i/>
    </w:rPr>
  </w:style>
  <w:style w:type="character" w:styleId="867" w:customStyle="1">
    <w:name w:val="页眉 字符"/>
    <w:link w:val="793"/>
    <w:uiPriority w:val="99"/>
    <w:qFormat/>
  </w:style>
  <w:style w:type="character" w:styleId="868" w:customStyle="1">
    <w:name w:val="Footer Char"/>
    <w:uiPriority w:val="99"/>
    <w:qFormat/>
  </w:style>
  <w:style w:type="character" w:styleId="869" w:customStyle="1">
    <w:name w:val="页脚 字符"/>
    <w:link w:val="792"/>
    <w:uiPriority w:val="99"/>
    <w:qFormat/>
  </w:style>
  <w:style w:type="table" w:styleId="87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字符"/>
    <w:link w:val="797"/>
    <w:uiPriority w:val="99"/>
    <w:qFormat/>
    <w:rPr>
      <w:sz w:val="18"/>
    </w:rPr>
  </w:style>
  <w:style w:type="character" w:styleId="977" w:customStyle="1">
    <w:name w:val="尾注文本 字符"/>
    <w:link w:val="790"/>
    <w:uiPriority w:val="99"/>
    <w:qFormat/>
    <w:rPr>
      <w:sz w:val="20"/>
    </w:rPr>
  </w:style>
  <w:style w:type="paragraph" w:styleId="978" w:customStyle="1">
    <w:name w:val="TOC 标题11"/>
    <w:uiPriority w:val="39"/>
    <w:unhideWhenUsed/>
    <w:qFormat/>
    <w:rPr>
      <w:rFonts w:eastAsiaTheme="minorEastAsia"/>
    </w:rPr>
  </w:style>
  <w:style w:type="paragraph" w:styleId="979" w:customStyle="1">
    <w:name w:val="修订1"/>
    <w:hidden/>
    <w:uiPriority w:val="99"/>
    <w:semiHidden/>
    <w:qFormat/>
    <w:rPr>
      <w:rFonts w:eastAsiaTheme="minorEastAsia"/>
    </w:rPr>
  </w:style>
  <w:style w:type="character" w:styleId="980" w:customStyle="1">
    <w:name w:val="批注文字 字符"/>
    <w:basedOn w:val="780"/>
    <w:link w:val="785"/>
    <w:qFormat/>
  </w:style>
  <w:style w:type="character" w:styleId="981" w:customStyle="1">
    <w:name w:val="批注主题 字符"/>
    <w:basedOn w:val="980"/>
    <w:link w:val="804"/>
    <w:uiPriority w:val="99"/>
    <w:semiHidden/>
    <w:qFormat/>
    <w:rPr>
      <w:b/>
      <w:bCs/>
    </w:rPr>
  </w:style>
  <w:style w:type="character" w:styleId="982" w:customStyle="1">
    <w:name w:val="批注框文本 字符"/>
    <w:basedOn w:val="780"/>
    <w:link w:val="791"/>
    <w:uiPriority w:val="99"/>
    <w:semiHidden/>
    <w:qFormat/>
    <w:rPr>
      <w:sz w:val="18"/>
      <w:szCs w:val="18"/>
    </w:rPr>
  </w:style>
  <w:style w:type="paragraph" w:styleId="983" w:customStyle="1">
    <w:name w:val="修订2"/>
    <w:hidden/>
    <w:uiPriority w:val="99"/>
    <w:unhideWhenUsed/>
    <w:qFormat/>
    <w:rPr>
      <w:rFonts w:eastAsiaTheme="minorEastAsia"/>
    </w:rPr>
  </w:style>
  <w:style w:type="paragraph" w:styleId="984" w:customStyle="1">
    <w:name w:val="修订3"/>
    <w:hidden/>
    <w:uiPriority w:val="99"/>
    <w:semiHidden/>
    <w:qFormat/>
    <w:rPr>
      <w:rFonts w:eastAsiaTheme="minorEastAsia"/>
    </w:rPr>
  </w:style>
  <w:style w:type="paragraph" w:styleId="985" w:customStyle="1">
    <w:name w:val="普通正文"/>
    <w:basedOn w:val="770"/>
    <w:qFormat/>
    <w:pPr>
      <w:ind w:firstLine="480"/>
      <w:spacing w:before="120" w:after="120" w:line="360" w:lineRule="auto"/>
    </w:pPr>
    <w:rPr>
      <w:rFonts w:ascii="Arial" w:hAnsi="Arial"/>
      <w:szCs w:val="24"/>
    </w:rPr>
  </w:style>
  <w:style w:type="paragraph" w:styleId="986" w:customStyle="1">
    <w:name w:val="_Style 226"/>
    <w:basedOn w:val="771"/>
    <w:next w:val="770"/>
    <w:qFormat/>
    <w:pPr>
      <w:spacing w:line="276" w:lineRule="auto"/>
      <w:outlineLvl w:val="9"/>
    </w:pPr>
    <w:rPr>
      <w:rFonts w:ascii="Cambria" w:hAnsi="Cambria" w:eastAsia="宋体"/>
      <w:bCs/>
      <w:color w:val="365f91"/>
    </w:rPr>
  </w:style>
  <w:style w:type="paragraph" w:styleId="987" w:customStyle="1">
    <w:name w:val="修订4"/>
    <w:hidden/>
    <w:uiPriority w:val="99"/>
    <w:semiHidden/>
    <w:qFormat/>
    <w:rPr>
      <w:rFonts w:eastAsiaTheme="minorEastAsia"/>
    </w:rPr>
  </w:style>
  <w:style w:type="paragraph" w:styleId="988" w:customStyle="1">
    <w:name w:val="修订5"/>
    <w:hidden/>
    <w:uiPriority w:val="99"/>
    <w:unhideWhenUsed/>
    <w:qFormat/>
    <w:rPr>
      <w:rFonts w:eastAsiaTheme="minorEastAsia"/>
    </w:rPr>
  </w:style>
  <w:style w:type="paragraph" w:styleId="989" w:customStyle="1">
    <w:name w:val="修订6"/>
    <w:hidden/>
    <w:uiPriority w:val="99"/>
    <w:semiHidden/>
    <w:qFormat/>
    <w:rPr>
      <w:rFonts w:eastAsiaTheme="minorEastAsia"/>
    </w:rPr>
  </w:style>
  <w:style w:type="paragraph" w:styleId="990" w:customStyle="1">
    <w:name w:val="修订7"/>
    <w:hidden/>
    <w:uiPriority w:val="99"/>
    <w:semiHidden/>
    <w:qFormat/>
    <w:rPr>
      <w:rFonts w:eastAsiaTheme="minorEastAsia"/>
    </w:rPr>
  </w:style>
  <w:style w:type="paragraph" w:styleId="991" w:customStyle="1">
    <w:name w:val="修订8"/>
    <w:hidden/>
    <w:uiPriority w:val="99"/>
    <w:semiHidden/>
    <w:qFormat/>
    <w:rPr>
      <w:rFonts w:eastAsiaTheme="minorEastAsia"/>
    </w:rPr>
  </w:style>
  <w:style w:type="paragraph" w:styleId="992" w:customStyle="1">
    <w:name w:val="修订9"/>
    <w:hidden/>
    <w:uiPriority w:val="99"/>
    <w:semiHidden/>
    <w:qFormat/>
    <w:rPr>
      <w:rFonts w:eastAsiaTheme="minorEastAsia"/>
    </w:rPr>
  </w:style>
  <w:style w:type="paragraph" w:styleId="993" w:customStyle="1">
    <w:name w:val="修订10"/>
    <w:hidden/>
    <w:uiPriority w:val="99"/>
    <w:semiHidden/>
    <w:qFormat/>
    <w:rPr>
      <w:rFonts w:eastAsiaTheme="minorEastAsia"/>
    </w:rPr>
  </w:style>
  <w:style w:type="paragraph" w:styleId="994" w:customStyle="1">
    <w:name w:val="修订11"/>
    <w:hidden/>
    <w:uiPriority w:val="99"/>
    <w:unhideWhenUsed/>
    <w:qFormat/>
    <w:rPr>
      <w:rFonts w:eastAsiaTheme="minorEastAsia"/>
    </w:rPr>
  </w:style>
  <w:style w:type="paragraph" w:styleId="995" w:customStyle="1">
    <w:name w:val="列表段落4"/>
    <w:basedOn w:val="770"/>
    <w:qFormat/>
    <w:pPr>
      <w:ind w:firstLine="420"/>
      <w:jc w:val="both"/>
      <w:widowControl w:val="off"/>
    </w:pPr>
    <w:rPr>
      <w:rFonts w:ascii="等线" w:hAnsi="等线" w:eastAsia="等线"/>
      <w:sz w:val="21"/>
      <w:szCs w:val="21"/>
    </w:rPr>
  </w:style>
  <w:style w:type="paragraph" w:styleId="996" w:customStyle="1">
    <w:name w:val="列表段落1"/>
    <w:basedOn w:val="770"/>
    <w:qFormat/>
    <w:pPr>
      <w:ind w:firstLine="420"/>
      <w:jc w:val="both"/>
      <w:widowControl w:val="off"/>
    </w:pPr>
    <w:rPr>
      <w:rFonts w:asciiTheme="minorHAnsi" w:hAnsiTheme="minorHAnsi" w:cstheme="minorBidi"/>
      <w:sz w:val="21"/>
      <w:szCs w:val="22"/>
    </w:rPr>
  </w:style>
  <w:style w:type="paragraph" w:styleId="997" w:customStyle="1">
    <w:name w:val="修订12"/>
    <w:hidden/>
    <w:uiPriority w:val="99"/>
    <w:unhideWhenUsed/>
    <w:qFormat/>
    <w:rPr>
      <w:rFonts w:eastAsiaTheme="minorEastAsia"/>
    </w:rPr>
  </w:style>
  <w:style w:type="paragraph" w:styleId="998" w:customStyle="1">
    <w:name w:val="修订13"/>
    <w:hidden/>
    <w:uiPriority w:val="99"/>
    <w:semiHidden/>
    <w:qFormat/>
    <w:rPr>
      <w:rFonts w:eastAsiaTheme="minorEastAsia"/>
    </w:rPr>
  </w:style>
  <w:style w:type="table" w:styleId="999" w:customStyle="1">
    <w:name w:val="table"/>
    <w:basedOn w:val="781"/>
    <w:qFormat/>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F8E1487-79AC-4270-A7B4-E32CED0BFEC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6</cp:revision>
  <dcterms:created xsi:type="dcterms:W3CDTF">2026-08-28T06:31:00Z</dcterms:created>
  <dcterms:modified xsi:type="dcterms:W3CDTF">2026-08-28T08:50:59Z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F5B3BB510DD443F293071C751041C5C9_13</vt:lpwstr>
  </property>
  <property fmtid="{D5CDD505-2E9C-101B-9397-08002B2CF9AE}" pid="4" name="KSOTemplateDocerSaveRecord">
    <vt:lpwstr>eyJoZGlkIjoiZmY5NzRkNjBkNGM1MDZjMGQ3YmZiMTBjOGQ5ZTk0YjAiLCJ1c2VySWQiOiI5MDMzNDcxMDUifQ==</vt:lpwstr>
  </property>
</Properties>
</file>