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仿宋" w:hAnsi="仿宋" w:eastAsia="仿宋" w:cs="仿宋"/>
          <w:color w:val="000000"/>
          <w:sz w:val="44"/>
        </w:rPr>
      </w:pPr>
      <w:r>
        <w:rPr>
          <w:rFonts w:hint="eastAsia" w:ascii="仿宋" w:hAnsi="仿宋" w:eastAsia="仿宋" w:cs="仿宋"/>
          <w:color w:val="000000"/>
          <w:sz w:val="44"/>
        </w:rPr>
      </w:r>
      <w:r/>
    </w:p>
    <w:p>
      <w:pPr>
        <w:pStyle w:val="1171"/>
        <w:rPr>
          <w:rFonts w:hint="eastAsia" w:ascii="仿宋" w:hAnsi="仿宋" w:eastAsia="仿宋" w:cs="仿宋"/>
          <w:color w:val="000000"/>
        </w:rPr>
      </w:pPr>
      <w:r>
        <w:rPr>
          <w:rFonts w:hint="eastAsia" w:ascii="仿宋" w:hAnsi="仿宋" w:eastAsia="仿宋" w:cs="仿宋"/>
          <w:color w:val="000000"/>
        </w:rPr>
      </w:r>
      <w:r/>
    </w:p>
    <w:p>
      <w:pPr>
        <w:pStyle w:val="1171"/>
        <w:ind w:firstLine="880"/>
        <w:rPr>
          <w:rFonts w:hint="eastAsia" w:ascii="仿宋" w:hAnsi="仿宋" w:eastAsia="仿宋" w:cs="仿宋"/>
          <w:color w:val="000000"/>
          <w:sz w:val="44"/>
          <w:szCs w:val="44"/>
        </w:rPr>
      </w:pPr>
      <w:r>
        <w:rPr>
          <w:rFonts w:hint="eastAsia" w:ascii="仿宋" w:hAnsi="仿宋" w:eastAsia="仿宋" w:cs="仿宋"/>
          <w:color w:val="000000"/>
          <w:sz w:val="44"/>
          <w:szCs w:val="44"/>
        </w:rPr>
      </w:r>
      <w:r/>
    </w:p>
    <w:p>
      <w:pPr>
        <w:pStyle w:val="1171"/>
        <w:ind w:firstLine="0"/>
        <w:rPr>
          <w:rFonts w:hint="eastAsia" w:ascii="仿宋" w:hAnsi="仿宋" w:eastAsia="仿宋" w:cs="仿宋"/>
          <w:color w:val="000000"/>
        </w:rPr>
      </w:pPr>
      <w:r>
        <w:rPr>
          <w:rFonts w:hint="eastAsia" w:ascii="仿宋" w:hAnsi="仿宋" w:eastAsia="仿宋" w:cs="仿宋"/>
          <w:color w:val="000000"/>
        </w:rPr>
      </w:r>
      <w:r/>
    </w:p>
    <w:p>
      <w:pPr>
        <w:jc w:val="center"/>
        <w:rPr>
          <w:rFonts w:hint="eastAsia" w:ascii="仿宋" w:hAnsi="仿宋" w:eastAsia="仿宋" w:cs="仿宋"/>
          <w:color w:val="000000"/>
          <w:sz w:val="76"/>
          <w:szCs w:val="76"/>
        </w:rPr>
      </w:pPr>
      <w:r>
        <w:rPr>
          <w:rFonts w:hint="eastAsia" w:ascii="仿宋" w:hAnsi="仿宋" w:eastAsia="仿宋" w:cs="仿宋"/>
          <w:b/>
          <w:bCs/>
          <w:color w:val="000000"/>
          <w:sz w:val="96"/>
          <w:szCs w:val="96"/>
        </w:rPr>
        <w:t xml:space="preserve">竞争性磋商文件</w:t>
      </w:r>
      <w:r/>
    </w:p>
    <w:p>
      <w:pPr>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spacing w:line="720" w:lineRule="auto"/>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171"/>
        <w:ind w:firstLine="640"/>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rPr>
          <w:rFonts w:hint="eastAsia" w:ascii="仿宋" w:hAnsi="仿宋" w:eastAsia="仿宋" w:cs="仿宋"/>
          <w:color w:val="000000"/>
        </w:rPr>
      </w:pPr>
      <w:r>
        <w:rPr>
          <w:rFonts w:hint="eastAsia" w:ascii="仿宋" w:hAnsi="仿宋" w:eastAsia="仿宋" w:cs="仿宋"/>
          <w:color w:val="000000"/>
        </w:rPr>
      </w:r>
      <w:r/>
    </w:p>
    <w:p>
      <w:pPr>
        <w:ind w:firstLine="602"/>
        <w:jc w:val="left"/>
        <w:spacing w:line="480" w:lineRule="auto"/>
        <w:rPr>
          <w:rFonts w:hint="eastAsia" w:ascii="仿宋" w:hAnsi="仿宋" w:eastAsia="仿宋" w:cs="仿宋"/>
          <w:color w:val="000000"/>
          <w:sz w:val="30"/>
          <w:szCs w:val="30"/>
        </w:rPr>
      </w:pPr>
      <w:r>
        <w:rPr>
          <w:rFonts w:hint="eastAsia" w:ascii="仿宋" w:hAnsi="仿宋" w:eastAsia="仿宋" w:cs="仿宋"/>
          <w:b/>
          <w:color w:val="000000"/>
          <w:sz w:val="30"/>
          <w:szCs w:val="30"/>
          <w:lang w:val="zh-CN"/>
        </w:rPr>
        <w:t xml:space="preserve">项目编号</w:t>
      </w:r>
      <w:r>
        <w:rPr>
          <w:rFonts w:hint="eastAsia" w:ascii="仿宋" w:hAnsi="仿宋" w:eastAsia="仿宋" w:cs="仿宋"/>
          <w:bCs/>
          <w:color w:val="000000"/>
          <w:sz w:val="30"/>
          <w:szCs w:val="30"/>
          <w:lang w:val="zh-CN"/>
        </w:rPr>
        <w:t xml:space="preserve">：JSZC-320100-GZPM-C2026-0017</w:t>
      </w:r>
      <w:r>
        <w:rPr>
          <w:rFonts w:hint="eastAsia" w:ascii="仿宋" w:hAnsi="仿宋" w:eastAsia="仿宋" w:cs="仿宋"/>
          <w:bCs/>
          <w:color w:val="000000"/>
          <w:sz w:val="30"/>
          <w:szCs w:val="30"/>
        </w:rPr>
        <w:t xml:space="preserve"> </w:t>
      </w:r>
      <w:r/>
    </w:p>
    <w:p>
      <w:pPr>
        <w:ind w:left="2102" w:hanging="1506"/>
        <w:jc w:val="left"/>
        <w:spacing w:line="480" w:lineRule="auto"/>
        <w:rPr>
          <w:rFonts w:hint="eastAsia" w:ascii="仿宋" w:hAnsi="仿宋" w:eastAsia="仿宋" w:cs="仿宋"/>
          <w:color w:val="000000"/>
          <w:sz w:val="30"/>
          <w:szCs w:val="30"/>
          <w:lang w:eastAsia="zh-CN"/>
        </w:rPr>
      </w:pPr>
      <w:r>
        <w:rPr>
          <w:rFonts w:hint="eastAsia" w:ascii="仿宋" w:hAnsi="仿宋" w:eastAsia="仿宋" w:cs="仿宋"/>
          <w:b/>
          <w:bCs/>
          <w:color w:val="000000"/>
          <w:sz w:val="30"/>
          <w:szCs w:val="30"/>
        </w:rPr>
        <w:t xml:space="preserve">项目名称</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eastAsia="zh-CN"/>
        </w:rPr>
        <w:t xml:space="preserve">运动员综合楼1-3层宿舍出新及食堂二层改造项目</w:t>
      </w:r>
      <w:r/>
    </w:p>
    <w:p>
      <w:pPr>
        <w:ind w:firstLine="602"/>
        <w:jc w:val="left"/>
        <w:spacing w:line="480" w:lineRule="auto"/>
        <w:rPr>
          <w:rFonts w:hint="eastAsia" w:ascii="仿宋" w:hAnsi="仿宋" w:eastAsia="仿宋" w:cs="仿宋"/>
          <w:color w:val="000000"/>
          <w:sz w:val="30"/>
          <w:szCs w:val="30"/>
        </w:rPr>
      </w:pPr>
      <w:r>
        <w:rPr>
          <w:rFonts w:hint="eastAsia" w:ascii="仿宋" w:hAnsi="仿宋" w:eastAsia="仿宋" w:cs="仿宋"/>
          <w:b/>
          <w:bCs/>
          <w:color w:val="000000"/>
          <w:sz w:val="30"/>
          <w:szCs w:val="30"/>
        </w:rPr>
        <w:t xml:space="preserve">采 购 人</w:t>
      </w:r>
      <w:r>
        <w:rPr>
          <w:rFonts w:hint="eastAsia" w:ascii="仿宋" w:hAnsi="仿宋" w:eastAsia="仿宋" w:cs="仿宋"/>
          <w:color w:val="000000"/>
          <w:sz w:val="30"/>
          <w:szCs w:val="30"/>
        </w:rPr>
        <w:t xml:space="preserve">：南京市水上运动学校</w:t>
      </w:r>
      <w:r/>
    </w:p>
    <w:p>
      <w:pPr>
        <w:ind w:firstLine="602"/>
        <w:jc w:val="left"/>
        <w:spacing w:line="480" w:lineRule="auto"/>
        <w:rPr>
          <w:rFonts w:hint="eastAsia" w:ascii="仿宋" w:hAnsi="仿宋" w:eastAsia="仿宋" w:cs="仿宋"/>
          <w:color w:val="000000"/>
          <w:sz w:val="30"/>
          <w:szCs w:val="30"/>
        </w:rPr>
      </w:pPr>
      <w:r>
        <w:rPr>
          <w:rFonts w:hint="eastAsia" w:ascii="仿宋" w:hAnsi="仿宋" w:eastAsia="仿宋" w:cs="仿宋"/>
          <w:b/>
          <w:bCs/>
          <w:color w:val="000000"/>
          <w:sz w:val="30"/>
          <w:szCs w:val="30"/>
        </w:rPr>
        <w:t xml:space="preserve">采购类别：</w:t>
      </w:r>
      <w:r>
        <w:rPr>
          <w:rFonts w:hint="eastAsia" w:ascii="仿宋" w:hAnsi="仿宋" w:eastAsia="仿宋" w:cs="仿宋"/>
          <w:color w:val="000000"/>
          <w:sz w:val="30"/>
          <w:szCs w:val="30"/>
        </w:rPr>
        <w:t xml:space="preserve">工程类 </w:t>
      </w:r>
      <w:r/>
    </w:p>
    <w:p>
      <w:pPr>
        <w:jc w:val="center"/>
        <w:rPr>
          <w:rFonts w:hint="eastAsia" w:ascii="仿宋" w:hAnsi="仿宋" w:eastAsia="仿宋" w:cs="仿宋"/>
          <w:color w:val="000000"/>
          <w:sz w:val="32"/>
        </w:rPr>
      </w:pPr>
      <w:r>
        <w:rPr>
          <w:rFonts w:hint="eastAsia" w:ascii="仿宋" w:hAnsi="仿宋" w:eastAsia="仿宋" w:cs="仿宋"/>
          <w:color w:val="000000"/>
          <w:sz w:val="32"/>
        </w:rPr>
      </w:r>
      <w:r/>
    </w:p>
    <w:p>
      <w:pPr>
        <w:pStyle w:val="1171"/>
        <w:rPr>
          <w:rFonts w:hint="eastAsia" w:ascii="仿宋" w:hAnsi="仿宋" w:eastAsia="仿宋" w:cs="仿宋"/>
          <w:color w:val="000000"/>
        </w:rPr>
      </w:pPr>
      <w:r>
        <w:rPr>
          <w:rFonts w:hint="eastAsia" w:ascii="仿宋" w:hAnsi="仿宋" w:eastAsia="仿宋" w:cs="仿宋"/>
          <w:color w:val="000000"/>
        </w:rPr>
      </w:r>
      <w:r/>
    </w:p>
    <w:p>
      <w:pPr>
        <w:pStyle w:val="1171"/>
        <w:rPr>
          <w:rFonts w:hint="eastAsia" w:ascii="仿宋" w:hAnsi="仿宋" w:eastAsia="仿宋" w:cs="仿宋"/>
          <w:color w:val="000000"/>
        </w:rPr>
      </w:pPr>
      <w:r>
        <w:rPr>
          <w:rFonts w:hint="eastAsia" w:ascii="仿宋" w:hAnsi="仿宋" w:eastAsia="仿宋" w:cs="仿宋"/>
          <w:color w:val="000000"/>
        </w:rPr>
      </w:r>
      <w:r/>
    </w:p>
    <w:p>
      <w:pPr>
        <w:pStyle w:val="1171"/>
        <w:ind w:firstLine="0"/>
        <w:rPr>
          <w:rFonts w:hint="eastAsia" w:ascii="仿宋" w:hAnsi="仿宋" w:eastAsia="仿宋" w:cs="仿宋"/>
          <w:color w:val="000000"/>
        </w:rPr>
      </w:pPr>
      <w:r>
        <w:rPr>
          <w:rFonts w:hint="eastAsia" w:ascii="仿宋" w:hAnsi="仿宋" w:eastAsia="仿宋" w:cs="仿宋"/>
          <w:color w:val="000000"/>
        </w:rPr>
      </w:r>
      <w:r/>
    </w:p>
    <w:p>
      <w:pPr>
        <w:pStyle w:val="1171"/>
        <w:ind w:firstLine="0"/>
        <w:rPr>
          <w:rFonts w:hint="eastAsia" w:ascii="仿宋" w:hAnsi="仿宋" w:eastAsia="仿宋" w:cs="仿宋"/>
          <w:color w:val="000000"/>
        </w:rPr>
      </w:pPr>
      <w:r>
        <w:rPr>
          <w:rFonts w:hint="eastAsia" w:ascii="仿宋" w:hAnsi="仿宋" w:eastAsia="仿宋" w:cs="仿宋"/>
          <w:color w:val="000000"/>
        </w:rPr>
      </w:r>
      <w:r/>
    </w:p>
    <w:p>
      <w:pPr>
        <w:pStyle w:val="1171"/>
        <w:rPr>
          <w:rFonts w:hint="eastAsia" w:ascii="仿宋" w:hAnsi="仿宋" w:eastAsia="仿宋" w:cs="仿宋"/>
          <w:color w:val="000000"/>
        </w:rPr>
      </w:pPr>
      <w:r>
        <w:rPr>
          <w:rFonts w:hint="eastAsia" w:ascii="仿宋" w:hAnsi="仿宋" w:eastAsia="仿宋" w:cs="仿宋"/>
          <w:color w:val="000000"/>
        </w:rPr>
      </w:r>
      <w:r/>
    </w:p>
    <w:p>
      <w:pPr>
        <w:pStyle w:val="1171"/>
        <w:ind w:firstLine="0"/>
        <w:rPr>
          <w:rFonts w:hint="eastAsia" w:ascii="仿宋" w:hAnsi="仿宋" w:eastAsia="仿宋" w:cs="仿宋"/>
          <w:color w:val="000000"/>
        </w:rPr>
      </w:pPr>
      <w:r>
        <w:rPr>
          <w:rFonts w:hint="eastAsia" w:ascii="仿宋" w:hAnsi="仿宋" w:eastAsia="仿宋" w:cs="仿宋"/>
          <w:color w:val="000000"/>
        </w:rPr>
      </w:r>
      <w:r/>
    </w:p>
    <w:p>
      <w:pPr>
        <w:jc w:val="center"/>
        <w:rPr>
          <w:rFonts w:hint="eastAsia" w:ascii="仿宋" w:hAnsi="仿宋" w:eastAsia="仿宋" w:cs="仿宋"/>
          <w:color w:val="000000"/>
          <w:sz w:val="32"/>
        </w:rPr>
      </w:pPr>
      <w:r>
        <w:rPr>
          <w:rFonts w:hint="eastAsia" w:ascii="仿宋" w:hAnsi="仿宋" w:eastAsia="仿宋" w:cs="仿宋"/>
          <w:color w:val="000000"/>
          <w:sz w:val="32"/>
        </w:rPr>
      </w:r>
      <w:r/>
    </w:p>
    <w:p>
      <w:pPr>
        <w:jc w:val="center"/>
        <w:spacing w:line="360" w:lineRule="auto"/>
        <w:rPr>
          <w:rFonts w:hint="eastAsia" w:ascii="仿宋" w:hAnsi="仿宋" w:eastAsia="仿宋" w:cs="仿宋"/>
          <w:color w:val="000000"/>
          <w:sz w:val="44"/>
        </w:rPr>
      </w:pPr>
      <w:r>
        <w:rPr>
          <w:rFonts w:hint="eastAsia" w:ascii="仿宋" w:hAnsi="仿宋" w:eastAsia="仿宋" w:cs="仿宋"/>
          <w:color w:val="000000"/>
          <w:sz w:val="44"/>
        </w:rPr>
        <w:t xml:space="preserve">江苏高智项目管理有限公司</w:t>
      </w:r>
      <w:r/>
    </w:p>
    <w:p>
      <w:pPr>
        <w:jc w:val="center"/>
        <w:spacing w:line="360" w:lineRule="auto"/>
        <w:rPr>
          <w:rFonts w:hint="eastAsia" w:ascii="仿宋" w:hAnsi="仿宋" w:eastAsia="仿宋" w:cs="仿宋"/>
          <w:color w:val="000000"/>
          <w:sz w:val="44"/>
        </w:rPr>
      </w:pPr>
      <w:r>
        <w:rPr>
          <w:rFonts w:hint="eastAsia" w:ascii="仿宋" w:hAnsi="仿宋" w:eastAsia="仿宋" w:cs="仿宋"/>
          <w:color w:val="000000"/>
          <w:sz w:val="44"/>
        </w:rPr>
        <w:t xml:space="preserve">二O二六年</w:t>
      </w:r>
      <w:r>
        <w:rPr>
          <w:rFonts w:hint="eastAsia" w:ascii="仿宋" w:hAnsi="仿宋" w:eastAsia="仿宋" w:cs="仿宋"/>
          <w:color w:val="000000"/>
          <w:sz w:val="44"/>
          <w:lang w:val="en-US" w:eastAsia="zh-CN"/>
        </w:rPr>
        <w:t xml:space="preserve">九</w:t>
      </w:r>
      <w:r>
        <w:rPr>
          <w:rFonts w:hint="eastAsia" w:ascii="仿宋" w:hAnsi="仿宋" w:eastAsia="仿宋" w:cs="仿宋"/>
          <w:color w:val="000000"/>
          <w:sz w:val="44"/>
        </w:rPr>
        <w:t xml:space="preserve">月</w:t>
      </w:r>
      <w:r/>
    </w:p>
    <w:p>
      <w:pPr>
        <w:jc w:val="center"/>
        <w:spacing w:line="360" w:lineRule="auto"/>
        <w:rPr>
          <w:rFonts w:hint="eastAsia" w:ascii="仿宋" w:hAnsi="仿宋" w:eastAsia="仿宋" w:cs="仿宋"/>
          <w:b/>
          <w:color w:val="000000"/>
          <w:sz w:val="36"/>
          <w:szCs w:val="36"/>
        </w:rPr>
        <w:sectPr>
          <w:headerReference w:type="default" r:id="rId9"/>
          <w:headerReference w:type="even" r:id="rId10"/>
          <w:headerReference w:type="first" r:id="rId11"/>
          <w:footerReference w:type="even" r:id="rId15"/>
          <w:footerReference w:type="first" r:id="rId16"/>
          <w:footnotePr/>
          <w:endnotePr/>
          <w:type w:val="nextPage"/>
          <w:pgSz w:w="11906" w:h="16838" w:orient="portrait"/>
          <w:pgMar w:top="1417" w:right="1757" w:bottom="1417" w:left="1757" w:header="851" w:footer="992" w:gutter="0"/>
          <w:pgNumType w:start="1"/>
          <w:cols w:num="1" w:sep="0" w:space="1701" w:equalWidth="1"/>
          <w:docGrid w:linePitch="360"/>
        </w:sectPr>
      </w:pPr>
      <w:r>
        <w:rPr>
          <w:rFonts w:hint="eastAsia" w:ascii="仿宋" w:hAnsi="仿宋" w:eastAsia="仿宋" w:cs="仿宋"/>
          <w:b/>
          <w:color w:val="000000"/>
          <w:sz w:val="36"/>
          <w:szCs w:val="36"/>
        </w:rPr>
      </w:r>
      <w:r/>
    </w:p>
    <w:p>
      <w:pPr>
        <w:jc w:val="center"/>
        <w:rPr>
          <w:rFonts w:hint="eastAsia" w:ascii="仿宋" w:hAnsi="仿宋" w:eastAsia="仿宋" w:cs="仿宋"/>
          <w:b/>
          <w:color w:val="000000"/>
          <w:sz w:val="36"/>
          <w:szCs w:val="36"/>
        </w:rPr>
      </w:pPr>
      <w:r>
        <w:rPr>
          <w:rFonts w:hint="eastAsia" w:ascii="仿宋" w:hAnsi="仿宋" w:eastAsia="仿宋" w:cs="仿宋"/>
          <w:b/>
          <w:color w:val="000000"/>
          <w:sz w:val="36"/>
          <w:szCs w:val="36"/>
        </w:rPr>
        <w:t xml:space="preserve">目  录</w:t>
      </w:r>
      <w:r/>
    </w:p>
    <w:p>
      <w:pPr>
        <w:jc w:val="center"/>
        <w:rPr>
          <w:rFonts w:hint="eastAsia" w:ascii="仿宋" w:hAnsi="仿宋" w:eastAsia="仿宋" w:cs="仿宋"/>
          <w:b/>
          <w:color w:val="000000"/>
          <w:sz w:val="36"/>
          <w:szCs w:val="36"/>
        </w:rPr>
      </w:pPr>
      <w:r>
        <w:rPr>
          <w:rFonts w:hint="eastAsia" w:ascii="仿宋" w:hAnsi="仿宋" w:eastAsia="仿宋" w:cs="仿宋"/>
          <w:b/>
          <w:color w:val="000000"/>
          <w:sz w:val="36"/>
          <w:szCs w:val="36"/>
        </w:rPr>
      </w:r>
      <w:r/>
    </w:p>
    <w:p>
      <w:pPr>
        <w:pStyle w:val="926"/>
        <w:spacing w:line="480" w:lineRule="auto"/>
        <w:tabs>
          <w:tab w:val="right" w:pos="8392" w:leader="dot"/>
        </w:tabs>
        <w:rPr>
          <w:sz w:val="28"/>
          <w:szCs w:val="24"/>
        </w:rPr>
      </w:pPr>
      <w:r>
        <w:rPr>
          <w:rFonts w:hint="eastAsia" w:ascii="仿宋" w:hAnsi="仿宋" w:eastAsia="仿宋" w:cs="仿宋"/>
          <w:b w:val="0"/>
          <w:color w:val="000000"/>
          <w:sz w:val="40"/>
          <w:szCs w:val="40"/>
        </w:rPr>
        <w:fldChar w:fldCharType="begin"/>
      </w:r>
      <w:r>
        <w:rPr>
          <w:rFonts w:hint="eastAsia" w:ascii="仿宋" w:hAnsi="仿宋" w:eastAsia="仿宋" w:cs="仿宋"/>
          <w:b w:val="0"/>
          <w:color w:val="000000"/>
          <w:sz w:val="40"/>
          <w:szCs w:val="40"/>
        </w:rPr>
        <w:instrText xml:space="preserve"> TOC \o "1-3" \h \z \u </w:instrText>
      </w:r>
      <w:r>
        <w:rPr>
          <w:rFonts w:hint="eastAsia" w:ascii="仿宋" w:hAnsi="仿宋" w:eastAsia="仿宋" w:cs="仿宋"/>
          <w:b w:val="0"/>
          <w:color w:val="000000"/>
          <w:sz w:val="40"/>
          <w:szCs w:val="40"/>
        </w:rPr>
        <w:fldChar w:fldCharType="separate"/>
      </w:r>
      <w:r>
        <w:rPr>
          <w:rFonts w:hint="eastAsia" w:ascii="仿宋" w:hAnsi="仿宋" w:eastAsia="仿宋" w:cs="仿宋"/>
          <w:color w:val="000000"/>
          <w:sz w:val="28"/>
          <w:szCs w:val="40"/>
        </w:rPr>
        <w:fldChar w:fldCharType="begin"/>
      </w:r>
      <w:r>
        <w:rPr>
          <w:rFonts w:hint="eastAsia" w:ascii="仿宋" w:hAnsi="仿宋" w:eastAsia="仿宋" w:cs="仿宋"/>
          <w:sz w:val="28"/>
          <w:szCs w:val="40"/>
        </w:rPr>
        <w:instrText xml:space="preserve"> HYPERLINK \l _Toc31364 </w:instrText>
      </w:r>
      <w:r>
        <w:rPr>
          <w:rFonts w:hint="eastAsia" w:ascii="仿宋" w:hAnsi="仿宋" w:eastAsia="仿宋" w:cs="仿宋"/>
          <w:sz w:val="28"/>
          <w:szCs w:val="40"/>
        </w:rPr>
        <w:fldChar w:fldCharType="separate"/>
      </w:r>
      <w:r>
        <w:rPr>
          <w:rFonts w:hint="eastAsia" w:ascii="仿宋" w:hAnsi="仿宋" w:eastAsia="仿宋" w:cs="仿宋"/>
          <w:sz w:val="28"/>
          <w:szCs w:val="48"/>
        </w:rPr>
        <w:t xml:space="preserve">第一章 竞争性磋商邀请</w:t>
      </w:r>
      <w:r>
        <w:rPr>
          <w:sz w:val="28"/>
          <w:szCs w:val="24"/>
        </w:rPr>
        <w:tab/>
      </w:r>
      <w:r>
        <w:rPr>
          <w:sz w:val="28"/>
          <w:szCs w:val="24"/>
        </w:rPr>
        <w:fldChar w:fldCharType="begin"/>
      </w:r>
      <w:r>
        <w:rPr>
          <w:sz w:val="28"/>
          <w:szCs w:val="24"/>
        </w:rPr>
        <w:instrText xml:space="preserve"> PAGEREF _Toc31364 \h </w:instrText>
      </w:r>
      <w:r>
        <w:rPr>
          <w:sz w:val="28"/>
          <w:szCs w:val="24"/>
        </w:rPr>
        <w:fldChar w:fldCharType="separate"/>
      </w:r>
      <w:r>
        <w:rPr>
          <w:sz w:val="28"/>
          <w:szCs w:val="24"/>
        </w:rPr>
        <w:t xml:space="preserve">1</w:t>
      </w:r>
      <w:r>
        <w:rPr>
          <w:sz w:val="28"/>
          <w:szCs w:val="24"/>
        </w:rPr>
        <w:fldChar w:fldCharType="end"/>
      </w:r>
      <w:r>
        <w:rPr>
          <w:rFonts w:hint="eastAsia" w:ascii="仿宋" w:hAnsi="仿宋" w:eastAsia="仿宋" w:cs="仿宋"/>
          <w:color w:val="000000"/>
          <w:sz w:val="28"/>
          <w:szCs w:val="40"/>
        </w:rPr>
        <w:fldChar w:fldCharType="end"/>
      </w:r>
      <w:r/>
    </w:p>
    <w:p>
      <w:pPr>
        <w:pStyle w:val="926"/>
        <w:spacing w:line="480" w:lineRule="auto"/>
        <w:tabs>
          <w:tab w:val="right" w:pos="8392" w:leader="dot"/>
        </w:tabs>
        <w:rPr>
          <w:sz w:val="28"/>
          <w:szCs w:val="24"/>
        </w:rPr>
      </w:pPr>
      <w:r>
        <w:rPr>
          <w:rFonts w:hint="eastAsia" w:ascii="仿宋" w:hAnsi="仿宋" w:eastAsia="仿宋" w:cs="仿宋"/>
          <w:color w:val="000000"/>
          <w:sz w:val="28"/>
          <w:szCs w:val="40"/>
        </w:rPr>
        <w:fldChar w:fldCharType="begin"/>
      </w:r>
      <w:r>
        <w:rPr>
          <w:rFonts w:hint="eastAsia" w:ascii="仿宋" w:hAnsi="仿宋" w:eastAsia="仿宋" w:cs="仿宋"/>
          <w:sz w:val="28"/>
          <w:szCs w:val="40"/>
        </w:rPr>
        <w:instrText xml:space="preserve"> HYPERLINK \l _Toc24108 </w:instrText>
      </w:r>
      <w:r>
        <w:rPr>
          <w:rFonts w:hint="eastAsia" w:ascii="仿宋" w:hAnsi="仿宋" w:eastAsia="仿宋" w:cs="仿宋"/>
          <w:sz w:val="28"/>
          <w:szCs w:val="40"/>
        </w:rPr>
        <w:fldChar w:fldCharType="separate"/>
      </w:r>
      <w:r>
        <w:rPr>
          <w:rFonts w:hint="eastAsia" w:ascii="仿宋" w:hAnsi="仿宋" w:eastAsia="仿宋" w:cs="仿宋"/>
          <w:sz w:val="28"/>
          <w:szCs w:val="48"/>
        </w:rPr>
        <w:t xml:space="preserve">第二章 竞争性磋商须知</w:t>
      </w:r>
      <w:r>
        <w:rPr>
          <w:sz w:val="28"/>
          <w:szCs w:val="24"/>
        </w:rPr>
        <w:tab/>
      </w:r>
      <w:r>
        <w:rPr>
          <w:sz w:val="28"/>
          <w:szCs w:val="24"/>
        </w:rPr>
        <w:fldChar w:fldCharType="begin"/>
      </w:r>
      <w:r>
        <w:rPr>
          <w:sz w:val="28"/>
          <w:szCs w:val="24"/>
        </w:rPr>
        <w:instrText xml:space="preserve"> PAGEREF _Toc24108 \h </w:instrText>
      </w:r>
      <w:r>
        <w:rPr>
          <w:sz w:val="28"/>
          <w:szCs w:val="24"/>
        </w:rPr>
        <w:fldChar w:fldCharType="separate"/>
      </w:r>
      <w:r>
        <w:rPr>
          <w:sz w:val="28"/>
          <w:szCs w:val="24"/>
        </w:rPr>
        <w:t xml:space="preserve">6</w:t>
      </w:r>
      <w:r>
        <w:rPr>
          <w:sz w:val="28"/>
          <w:szCs w:val="24"/>
        </w:rPr>
        <w:fldChar w:fldCharType="end"/>
      </w:r>
      <w:r>
        <w:rPr>
          <w:rFonts w:hint="eastAsia" w:ascii="仿宋" w:hAnsi="仿宋" w:eastAsia="仿宋" w:cs="仿宋"/>
          <w:color w:val="000000"/>
          <w:sz w:val="28"/>
          <w:szCs w:val="40"/>
        </w:rPr>
        <w:fldChar w:fldCharType="end"/>
      </w:r>
      <w:r/>
    </w:p>
    <w:p>
      <w:pPr>
        <w:pStyle w:val="926"/>
        <w:spacing w:line="480" w:lineRule="auto"/>
        <w:tabs>
          <w:tab w:val="right" w:pos="8392" w:leader="dot"/>
        </w:tabs>
        <w:rPr>
          <w:sz w:val="28"/>
          <w:szCs w:val="24"/>
        </w:rPr>
      </w:pPr>
      <w:r>
        <w:rPr>
          <w:rFonts w:hint="eastAsia" w:ascii="仿宋" w:hAnsi="仿宋" w:eastAsia="仿宋" w:cs="仿宋"/>
          <w:color w:val="000000"/>
          <w:sz w:val="28"/>
          <w:szCs w:val="40"/>
        </w:rPr>
        <w:fldChar w:fldCharType="begin"/>
      </w:r>
      <w:r>
        <w:rPr>
          <w:rFonts w:hint="eastAsia" w:ascii="仿宋" w:hAnsi="仿宋" w:eastAsia="仿宋" w:cs="仿宋"/>
          <w:sz w:val="28"/>
          <w:szCs w:val="40"/>
        </w:rPr>
        <w:instrText xml:space="preserve"> HYPERLINK \l _Toc24110 </w:instrText>
      </w:r>
      <w:r>
        <w:rPr>
          <w:rFonts w:hint="eastAsia" w:ascii="仿宋" w:hAnsi="仿宋" w:eastAsia="仿宋" w:cs="仿宋"/>
          <w:sz w:val="28"/>
          <w:szCs w:val="40"/>
        </w:rPr>
        <w:fldChar w:fldCharType="separate"/>
      </w:r>
      <w:r>
        <w:rPr>
          <w:rFonts w:hint="eastAsia" w:ascii="仿宋" w:hAnsi="仿宋" w:eastAsia="仿宋" w:cs="仿宋"/>
          <w:sz w:val="28"/>
          <w:szCs w:val="48"/>
        </w:rPr>
        <w:t xml:space="preserve">第三章 评审标准</w:t>
      </w:r>
      <w:r>
        <w:rPr>
          <w:sz w:val="28"/>
          <w:szCs w:val="24"/>
        </w:rPr>
        <w:tab/>
      </w:r>
      <w:r>
        <w:rPr>
          <w:sz w:val="28"/>
          <w:szCs w:val="24"/>
        </w:rPr>
        <w:fldChar w:fldCharType="begin"/>
      </w:r>
      <w:r>
        <w:rPr>
          <w:sz w:val="28"/>
          <w:szCs w:val="24"/>
        </w:rPr>
        <w:instrText xml:space="preserve"> PAGEREF _Toc24110 \h </w:instrText>
      </w:r>
      <w:r>
        <w:rPr>
          <w:sz w:val="28"/>
          <w:szCs w:val="24"/>
        </w:rPr>
        <w:fldChar w:fldCharType="separate"/>
      </w:r>
      <w:r>
        <w:rPr>
          <w:sz w:val="28"/>
          <w:szCs w:val="24"/>
        </w:rPr>
        <w:t xml:space="preserve">19</w:t>
      </w:r>
      <w:r>
        <w:rPr>
          <w:sz w:val="28"/>
          <w:szCs w:val="24"/>
        </w:rPr>
        <w:fldChar w:fldCharType="end"/>
      </w:r>
      <w:r>
        <w:rPr>
          <w:rFonts w:hint="eastAsia" w:ascii="仿宋" w:hAnsi="仿宋" w:eastAsia="仿宋" w:cs="仿宋"/>
          <w:color w:val="000000"/>
          <w:sz w:val="28"/>
          <w:szCs w:val="40"/>
        </w:rPr>
        <w:fldChar w:fldCharType="end"/>
      </w:r>
      <w:r/>
    </w:p>
    <w:p>
      <w:pPr>
        <w:pStyle w:val="926"/>
        <w:spacing w:line="480" w:lineRule="auto"/>
        <w:tabs>
          <w:tab w:val="right" w:pos="8392" w:leader="dot"/>
        </w:tabs>
        <w:rPr>
          <w:sz w:val="28"/>
          <w:szCs w:val="24"/>
        </w:rPr>
      </w:pPr>
      <w:r>
        <w:rPr>
          <w:rFonts w:hint="eastAsia" w:ascii="仿宋" w:hAnsi="仿宋" w:eastAsia="仿宋" w:cs="仿宋"/>
          <w:color w:val="000000"/>
          <w:sz w:val="28"/>
          <w:szCs w:val="40"/>
        </w:rPr>
        <w:fldChar w:fldCharType="begin"/>
      </w:r>
      <w:r>
        <w:rPr>
          <w:rFonts w:hint="eastAsia" w:ascii="仿宋" w:hAnsi="仿宋" w:eastAsia="仿宋" w:cs="仿宋"/>
          <w:sz w:val="28"/>
          <w:szCs w:val="40"/>
        </w:rPr>
        <w:instrText xml:space="preserve"> HYPERLINK \l _Toc31782 </w:instrText>
      </w:r>
      <w:r>
        <w:rPr>
          <w:rFonts w:hint="eastAsia" w:ascii="仿宋" w:hAnsi="仿宋" w:eastAsia="仿宋" w:cs="仿宋"/>
          <w:sz w:val="28"/>
          <w:szCs w:val="40"/>
        </w:rPr>
        <w:fldChar w:fldCharType="separate"/>
      </w:r>
      <w:r>
        <w:rPr>
          <w:rFonts w:hint="eastAsia" w:ascii="仿宋" w:hAnsi="仿宋" w:eastAsia="仿宋" w:cs="仿宋"/>
          <w:sz w:val="28"/>
          <w:szCs w:val="48"/>
        </w:rPr>
        <w:t xml:space="preserve">第四章 采购需求</w:t>
      </w:r>
      <w:r>
        <w:rPr>
          <w:sz w:val="28"/>
          <w:szCs w:val="24"/>
        </w:rPr>
        <w:tab/>
      </w:r>
      <w:r>
        <w:rPr>
          <w:sz w:val="28"/>
          <w:szCs w:val="24"/>
        </w:rPr>
        <w:fldChar w:fldCharType="begin"/>
      </w:r>
      <w:r>
        <w:rPr>
          <w:sz w:val="28"/>
          <w:szCs w:val="24"/>
        </w:rPr>
        <w:instrText xml:space="preserve"> PAGEREF _Toc31782 \h </w:instrText>
      </w:r>
      <w:r>
        <w:rPr>
          <w:sz w:val="28"/>
          <w:szCs w:val="24"/>
        </w:rPr>
        <w:fldChar w:fldCharType="separate"/>
      </w:r>
      <w:r>
        <w:rPr>
          <w:sz w:val="28"/>
          <w:szCs w:val="24"/>
        </w:rPr>
        <w:t xml:space="preserve">21</w:t>
      </w:r>
      <w:r>
        <w:rPr>
          <w:sz w:val="28"/>
          <w:szCs w:val="24"/>
        </w:rPr>
        <w:fldChar w:fldCharType="end"/>
      </w:r>
      <w:r>
        <w:rPr>
          <w:rFonts w:hint="eastAsia" w:ascii="仿宋" w:hAnsi="仿宋" w:eastAsia="仿宋" w:cs="仿宋"/>
          <w:color w:val="000000"/>
          <w:sz w:val="28"/>
          <w:szCs w:val="40"/>
        </w:rPr>
        <w:fldChar w:fldCharType="end"/>
      </w:r>
      <w:r/>
    </w:p>
    <w:p>
      <w:pPr>
        <w:pStyle w:val="926"/>
        <w:spacing w:line="480" w:lineRule="auto"/>
        <w:tabs>
          <w:tab w:val="right" w:pos="8392" w:leader="dot"/>
        </w:tabs>
        <w:rPr>
          <w:sz w:val="28"/>
          <w:szCs w:val="24"/>
        </w:rPr>
      </w:pPr>
      <w:r>
        <w:rPr>
          <w:rFonts w:hint="eastAsia" w:ascii="仿宋" w:hAnsi="仿宋" w:eastAsia="仿宋" w:cs="仿宋"/>
          <w:color w:val="000000"/>
          <w:sz w:val="28"/>
          <w:szCs w:val="40"/>
        </w:rPr>
        <w:fldChar w:fldCharType="begin"/>
      </w:r>
      <w:r>
        <w:rPr>
          <w:rFonts w:hint="eastAsia" w:ascii="仿宋" w:hAnsi="仿宋" w:eastAsia="仿宋" w:cs="仿宋"/>
          <w:sz w:val="28"/>
          <w:szCs w:val="40"/>
        </w:rPr>
        <w:instrText xml:space="preserve"> HYPERLINK \l _Toc13111 </w:instrText>
      </w:r>
      <w:r>
        <w:rPr>
          <w:rFonts w:hint="eastAsia" w:ascii="仿宋" w:hAnsi="仿宋" w:eastAsia="仿宋" w:cs="仿宋"/>
          <w:sz w:val="28"/>
          <w:szCs w:val="40"/>
        </w:rPr>
        <w:fldChar w:fldCharType="separate"/>
      </w:r>
      <w:r>
        <w:rPr>
          <w:rFonts w:hint="eastAsia" w:ascii="仿宋" w:hAnsi="仿宋" w:eastAsia="仿宋" w:cs="仿宋"/>
          <w:sz w:val="28"/>
          <w:szCs w:val="48"/>
        </w:rPr>
        <w:t xml:space="preserve">第五章 合同草案条款</w:t>
      </w:r>
      <w:r>
        <w:rPr>
          <w:sz w:val="28"/>
          <w:szCs w:val="24"/>
        </w:rPr>
        <w:tab/>
      </w:r>
      <w:r>
        <w:rPr>
          <w:sz w:val="28"/>
          <w:szCs w:val="24"/>
        </w:rPr>
        <w:fldChar w:fldCharType="begin"/>
      </w:r>
      <w:r>
        <w:rPr>
          <w:sz w:val="28"/>
          <w:szCs w:val="24"/>
        </w:rPr>
        <w:instrText xml:space="preserve"> PAGEREF _Toc13111 \h </w:instrText>
      </w:r>
      <w:r>
        <w:rPr>
          <w:sz w:val="28"/>
          <w:szCs w:val="24"/>
        </w:rPr>
        <w:fldChar w:fldCharType="separate"/>
      </w:r>
      <w:r>
        <w:rPr>
          <w:sz w:val="28"/>
          <w:szCs w:val="24"/>
        </w:rPr>
        <w:t xml:space="preserve">25</w:t>
      </w:r>
      <w:r>
        <w:rPr>
          <w:sz w:val="28"/>
          <w:szCs w:val="24"/>
        </w:rPr>
        <w:fldChar w:fldCharType="end"/>
      </w:r>
      <w:r>
        <w:rPr>
          <w:rFonts w:hint="eastAsia" w:ascii="仿宋" w:hAnsi="仿宋" w:eastAsia="仿宋" w:cs="仿宋"/>
          <w:color w:val="000000"/>
          <w:sz w:val="28"/>
          <w:szCs w:val="40"/>
        </w:rPr>
        <w:fldChar w:fldCharType="end"/>
      </w:r>
      <w:r/>
    </w:p>
    <w:p>
      <w:pPr>
        <w:pStyle w:val="926"/>
        <w:spacing w:line="480" w:lineRule="auto"/>
        <w:tabs>
          <w:tab w:val="right" w:pos="8392" w:leader="dot"/>
        </w:tabs>
        <w:rPr>
          <w:rFonts w:hint="eastAsia" w:ascii="仿宋" w:hAnsi="仿宋" w:eastAsia="仿宋" w:cs="仿宋"/>
          <w:b w:val="0"/>
          <w:bCs/>
          <w:color w:val="000000"/>
          <w:sz w:val="28"/>
          <w:szCs w:val="28"/>
        </w:rPr>
      </w:pPr>
      <w:r>
        <w:rPr>
          <w:rFonts w:hint="eastAsia" w:ascii="仿宋" w:hAnsi="仿宋" w:eastAsia="仿宋" w:cs="仿宋"/>
          <w:color w:val="000000"/>
          <w:sz w:val="28"/>
          <w:szCs w:val="40"/>
        </w:rPr>
        <w:fldChar w:fldCharType="begin"/>
      </w:r>
      <w:r>
        <w:rPr>
          <w:rFonts w:hint="eastAsia" w:ascii="仿宋" w:hAnsi="仿宋" w:eastAsia="仿宋" w:cs="仿宋"/>
          <w:sz w:val="28"/>
          <w:szCs w:val="40"/>
        </w:rPr>
        <w:instrText xml:space="preserve"> HYPERLINK \l _Toc27797 </w:instrText>
      </w:r>
      <w:r>
        <w:rPr>
          <w:rFonts w:hint="eastAsia" w:ascii="仿宋" w:hAnsi="仿宋" w:eastAsia="仿宋" w:cs="仿宋"/>
          <w:sz w:val="28"/>
          <w:szCs w:val="40"/>
        </w:rPr>
        <w:fldChar w:fldCharType="separate"/>
      </w:r>
      <w:r>
        <w:rPr>
          <w:rFonts w:hint="eastAsia" w:ascii="仿宋" w:hAnsi="仿宋" w:eastAsia="仿宋" w:cs="仿宋"/>
          <w:sz w:val="28"/>
          <w:szCs w:val="48"/>
        </w:rPr>
        <w:t xml:space="preserve">第六章 响应文件格式及附件</w:t>
      </w:r>
      <w:r>
        <w:rPr>
          <w:sz w:val="28"/>
          <w:szCs w:val="24"/>
        </w:rPr>
        <w:tab/>
      </w:r>
      <w:r>
        <w:rPr>
          <w:sz w:val="28"/>
          <w:szCs w:val="24"/>
        </w:rPr>
        <w:fldChar w:fldCharType="begin"/>
      </w:r>
      <w:r>
        <w:rPr>
          <w:sz w:val="28"/>
          <w:szCs w:val="24"/>
        </w:rPr>
        <w:instrText xml:space="preserve"> PAGEREF _Toc27797 \h </w:instrText>
      </w:r>
      <w:r>
        <w:rPr>
          <w:sz w:val="28"/>
          <w:szCs w:val="24"/>
        </w:rPr>
        <w:fldChar w:fldCharType="separate"/>
      </w:r>
      <w:r>
        <w:rPr>
          <w:sz w:val="28"/>
          <w:szCs w:val="24"/>
        </w:rPr>
        <w:t xml:space="preserve">49</w:t>
      </w:r>
      <w:r>
        <w:rPr>
          <w:sz w:val="28"/>
          <w:szCs w:val="24"/>
        </w:rPr>
        <w:fldChar w:fldCharType="end"/>
      </w:r>
      <w:r>
        <w:rPr>
          <w:rFonts w:hint="eastAsia" w:ascii="仿宋" w:hAnsi="仿宋" w:eastAsia="仿宋" w:cs="仿宋"/>
          <w:color w:val="000000"/>
          <w:sz w:val="28"/>
          <w:szCs w:val="40"/>
        </w:rPr>
        <w:fldChar w:fldCharType="end"/>
      </w:r>
      <w:r>
        <w:rPr>
          <w:rFonts w:hint="eastAsia" w:ascii="仿宋" w:hAnsi="仿宋" w:eastAsia="仿宋" w:cs="仿宋"/>
          <w:color w:val="000000"/>
          <w:sz w:val="28"/>
          <w:szCs w:val="40"/>
        </w:rPr>
        <w:fldChar w:fldCharType="end"/>
      </w:r>
      <w:r>
        <w:rPr>
          <w:rFonts w:hint="eastAsia" w:ascii="仿宋" w:hAnsi="仿宋" w:eastAsia="仿宋" w:cs="仿宋"/>
          <w:b w:val="0"/>
          <w:color w:val="000000"/>
          <w:sz w:val="40"/>
          <w:szCs w:val="40"/>
        </w:rPr>
        <w:tab/>
      </w:r>
      <w:r/>
    </w:p>
    <w:p>
      <w:pPr>
        <w:sectPr>
          <w:headerReference w:type="default" r:id="rId12"/>
          <w:footerReference w:type="default" r:id="rId17"/>
          <w:footerReference w:type="even" r:id="rId18"/>
          <w:footerReference w:type="first" r:id="rId19"/>
          <w:footnotePr/>
          <w:endnotePr/>
          <w:type w:val="nextPage"/>
          <w:pgSz w:w="11906" w:h="16838" w:orient="portrait"/>
          <w:pgMar w:top="1417" w:right="1757" w:bottom="1417" w:left="1757" w:header="851" w:footer="1020" w:gutter="0"/>
          <w:pgNumType w:start="1"/>
          <w:cols w:num="1" w:sep="0" w:space="1701" w:equalWidth="1"/>
          <w:docGrid w:linePitch="360"/>
        </w:sectPr>
      </w:pPr>
      <w:r/>
      <w:bookmarkStart w:id="0" w:name="_Toc33266147"/>
      <w:r/>
      <w:bookmarkStart w:id="1" w:name="_Toc16656"/>
      <w:r/>
      <w:bookmarkStart w:id="2" w:name="_Toc10985"/>
      <w:r/>
      <w:bookmarkStart w:id="3" w:name="_Toc24699"/>
      <w:r/>
      <w:bookmarkStart w:id="4" w:name="_Toc29936"/>
      <w:r/>
      <w:bookmarkStart w:id="5" w:name="_Toc11575"/>
      <w:r/>
      <w:bookmarkStart w:id="6" w:name="_Toc26976"/>
      <w:r/>
      <w:bookmarkStart w:id="7" w:name="_Toc5601"/>
      <w:r/>
      <w:bookmarkStart w:id="8" w:name="_Toc29138"/>
      <w:r/>
      <w:bookmarkStart w:id="9" w:name="_Toc25559"/>
      <w:r/>
      <w:bookmarkStart w:id="10" w:name="_Toc4280"/>
      <w:r/>
      <w:bookmarkStart w:id="11" w:name="_Toc29957"/>
      <w:r/>
      <w:bookmarkStart w:id="12" w:name="_Toc31701"/>
      <w:r>
        <w:rPr>
          <w:rFonts w:hint="eastAsia"/>
        </w:rPr>
        <w:tab/>
      </w:r>
      <w:r/>
    </w:p>
    <w:p>
      <w:pPr>
        <w:pStyle w:val="909"/>
        <w:jc w:val="center"/>
        <w:keepLines/>
        <w:keepNext/>
        <w:pageBreakBefore w:val="0"/>
        <w:spacing w:before="220" w:after="120" w:line="360" w:lineRule="auto"/>
        <w:widowControl w:val="off"/>
        <w:rPr>
          <w:rFonts w:hint="eastAsia" w:ascii="仿宋" w:hAnsi="仿宋" w:eastAsia="仿宋" w:cs="仿宋"/>
          <w:sz w:val="36"/>
          <w:szCs w:val="36"/>
        </w:rPr>
      </w:pPr>
      <w:r/>
      <w:bookmarkStart w:id="13" w:name="_Toc31364"/>
      <w:r>
        <w:rPr>
          <w:rFonts w:hint="eastAsia" w:ascii="仿宋" w:hAnsi="仿宋" w:eastAsia="仿宋" w:cs="仿宋"/>
          <w:sz w:val="36"/>
          <w:szCs w:val="36"/>
        </w:rPr>
        <w:t xml:space="preserve">第一章 竞争性磋商</w:t>
      </w:r>
      <w:bookmarkEnd w:id="0"/>
      <w:r>
        <w:rPr>
          <w:rFonts w:hint="eastAsia" w:ascii="仿宋" w:hAnsi="仿宋" w:eastAsia="仿宋" w:cs="仿宋"/>
          <w:sz w:val="36"/>
          <w:szCs w:val="36"/>
        </w:rPr>
        <w:t xml:space="preserve">邀请</w:t>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
    </w:p>
    <w:p>
      <w:pPr>
        <w:ind w:firstLine="480"/>
        <w:spacing w:line="360" w:lineRule="auto"/>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bookmarkStart w:id="14" w:name="_Toc35393636"/>
      <w:r/>
      <w:bookmarkStart w:id="15" w:name="_Toc28359095"/>
      <w:r/>
      <w:bookmarkStart w:id="16" w:name="_Toc35393805"/>
      <w:r/>
      <w:bookmarkStart w:id="17" w:name="_Toc28359018"/>
      <w:r>
        <w:rPr>
          <w:rFonts w:hint="eastAsia" w:ascii="仿宋" w:hAnsi="仿宋" w:eastAsia="仿宋" w:cs="仿宋"/>
          <w:color w:val="000000"/>
          <w:sz w:val="24"/>
          <w:szCs w:val="24"/>
        </w:rPr>
        <w:t xml:space="preserve">项目概况</w:t>
      </w:r>
      <w:r/>
    </w:p>
    <w:p>
      <w:pPr>
        <w:ind w:firstLine="480"/>
        <w:spacing w:line="360" w:lineRule="auto"/>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u w:val="single"/>
          <w:lang w:eastAsia="zh-CN"/>
        </w:rPr>
        <w:t xml:space="preserve">运动员综合楼1-3层宿舍出新及食堂二层改造项目</w:t>
      </w:r>
      <w:r>
        <w:rPr>
          <w:rFonts w:hint="eastAsia" w:ascii="仿宋" w:hAnsi="仿宋" w:eastAsia="仿宋" w:cs="仿宋"/>
          <w:color w:val="000000"/>
          <w:sz w:val="24"/>
          <w:szCs w:val="24"/>
        </w:rPr>
        <w:t xml:space="preserve">的潜在供应商应在</w:t>
      </w:r>
      <w:r>
        <w:rPr>
          <w:rFonts w:hint="eastAsia" w:ascii="仿宋" w:hAnsi="仿宋" w:eastAsia="仿宋" w:cs="仿宋"/>
          <w:color w:val="000000"/>
          <w:sz w:val="24"/>
          <w:szCs w:val="24"/>
          <w:u w:val="single"/>
        </w:rPr>
        <w:t xml:space="preserve">苏采云系统注册登记成功后系统内免费下载</w:t>
      </w:r>
      <w:r>
        <w:rPr>
          <w:rFonts w:hint="eastAsia" w:ascii="仿宋" w:hAnsi="仿宋" w:eastAsia="仿宋" w:cs="仿宋"/>
          <w:color w:val="000000"/>
          <w:sz w:val="24"/>
          <w:szCs w:val="24"/>
        </w:rPr>
        <w:t xml:space="preserve">获取采购文件，并于</w:t>
      </w:r>
      <w:r>
        <w:rPr>
          <w:rFonts w:hint="eastAsia" w:ascii="仿宋" w:hAnsi="仿宋" w:eastAsia="仿宋" w:cs="仿宋"/>
          <w:b/>
          <w:bCs/>
          <w:sz w:val="24"/>
          <w:szCs w:val="24"/>
          <w:u w:val="single"/>
        </w:rPr>
        <w:t xml:space="preserve">2026年</w:t>
      </w:r>
      <w:r>
        <w:rPr>
          <w:rFonts w:hint="eastAsia" w:ascii="仿宋" w:hAnsi="仿宋" w:eastAsia="仿宋" w:cs="仿宋"/>
          <w:b/>
          <w:bCs/>
          <w:sz w:val="24"/>
          <w:szCs w:val="24"/>
          <w:u w:val="single"/>
          <w:lang w:val="en-US" w:eastAsia="zh-CN"/>
        </w:rPr>
        <w:t xml:space="preserve">9</w:t>
      </w:r>
      <w:r>
        <w:rPr>
          <w:rFonts w:hint="eastAsia" w:ascii="仿宋" w:hAnsi="仿宋" w:eastAsia="仿宋" w:cs="仿宋"/>
          <w:b/>
          <w:bCs/>
          <w:sz w:val="24"/>
          <w:szCs w:val="24"/>
          <w:u w:val="single"/>
        </w:rPr>
        <w:t xml:space="preserve">月</w:t>
      </w:r>
      <w:r>
        <w:rPr>
          <w:rFonts w:hint="eastAsia" w:ascii="仿宋" w:hAnsi="仿宋" w:eastAsia="仿宋" w:cs="仿宋"/>
          <w:b/>
          <w:bCs/>
          <w:sz w:val="24"/>
          <w:szCs w:val="24"/>
          <w:u w:val="single"/>
          <w:lang w:val="en-US" w:eastAsia="zh-CN"/>
        </w:rPr>
        <w:t xml:space="preserve">22</w:t>
      </w:r>
      <w:r>
        <w:rPr>
          <w:rFonts w:hint="eastAsia" w:ascii="仿宋" w:hAnsi="仿宋" w:eastAsia="仿宋" w:cs="仿宋"/>
          <w:b/>
          <w:bCs/>
          <w:sz w:val="24"/>
          <w:szCs w:val="24"/>
          <w:u w:val="single"/>
        </w:rPr>
        <w:t xml:space="preserve">日</w:t>
      </w:r>
      <w:r>
        <w:rPr>
          <w:rFonts w:hint="eastAsia" w:ascii="仿宋" w:hAnsi="仿宋" w:eastAsia="仿宋" w:cs="仿宋"/>
          <w:b/>
          <w:bCs/>
          <w:sz w:val="24"/>
          <w:szCs w:val="24"/>
          <w:u w:val="single"/>
          <w:lang w:val="en-US" w:eastAsia="zh-CN"/>
        </w:rPr>
        <w:t xml:space="preserve">9</w:t>
      </w:r>
      <w:r>
        <w:rPr>
          <w:rFonts w:hint="eastAsia" w:ascii="仿宋" w:hAnsi="仿宋" w:eastAsia="仿宋" w:cs="仿宋"/>
          <w:b/>
          <w:bCs/>
          <w:sz w:val="24"/>
          <w:szCs w:val="24"/>
          <w:u w:val="single"/>
        </w:rPr>
        <w:t xml:space="preserve">点</w:t>
      </w:r>
      <w:r>
        <w:rPr>
          <w:rFonts w:hint="eastAsia" w:ascii="仿宋" w:hAnsi="仿宋" w:eastAsia="仿宋" w:cs="仿宋"/>
          <w:b/>
          <w:bCs/>
          <w:sz w:val="24"/>
          <w:szCs w:val="24"/>
          <w:u w:val="single"/>
          <w:lang w:val="en-US" w:eastAsia="zh-CN"/>
        </w:rPr>
        <w:t xml:space="preserve">30</w:t>
      </w:r>
      <w:r>
        <w:rPr>
          <w:rFonts w:hint="eastAsia" w:ascii="仿宋" w:hAnsi="仿宋" w:eastAsia="仿宋" w:cs="仿宋"/>
          <w:b/>
          <w:bCs/>
          <w:sz w:val="24"/>
          <w:szCs w:val="24"/>
          <w:u w:val="single"/>
        </w:rPr>
        <w:t xml:space="preserve">分</w:t>
      </w:r>
      <w:r>
        <w:rPr>
          <w:rFonts w:hint="eastAsia" w:ascii="仿宋" w:hAnsi="仿宋" w:eastAsia="仿宋" w:cs="仿宋"/>
          <w:bCs/>
          <w:color w:val="000000"/>
          <w:sz w:val="24"/>
          <w:szCs w:val="24"/>
        </w:rPr>
        <w:t xml:space="preserve">（北京时间）前提交响应文件</w:t>
      </w:r>
      <w:r>
        <w:rPr>
          <w:rFonts w:hint="eastAsia" w:ascii="仿宋" w:hAnsi="仿宋" w:eastAsia="仿宋" w:cs="仿宋"/>
          <w:color w:val="000000"/>
          <w:sz w:val="24"/>
          <w:szCs w:val="24"/>
        </w:rPr>
        <w:t xml:space="preserve">。</w:t>
      </w:r>
      <w:r/>
    </w:p>
    <w:p>
      <w:pPr>
        <w:spacing w:line="360" w:lineRule="auto"/>
        <w:rPr>
          <w:rFonts w:hint="eastAsia" w:ascii="仿宋" w:hAnsi="仿宋" w:eastAsia="仿宋" w:cs="仿宋"/>
          <w:b/>
          <w:bCs/>
          <w:color w:val="000000"/>
          <w:sz w:val="24"/>
          <w:szCs w:val="24"/>
        </w:rPr>
      </w:pPr>
      <w:r/>
      <w:bookmarkStart w:id="18" w:name="_Toc28359089"/>
      <w:r/>
      <w:bookmarkStart w:id="19" w:name="_Toc35393629"/>
      <w:r/>
      <w:bookmarkStart w:id="20" w:name="_Toc35393798"/>
      <w:r/>
      <w:bookmarkStart w:id="21" w:name="_Toc28359012"/>
      <w:r>
        <w:rPr>
          <w:rFonts w:hint="eastAsia" w:ascii="仿宋" w:hAnsi="仿宋" w:eastAsia="仿宋" w:cs="仿宋"/>
          <w:b/>
          <w:bCs/>
          <w:color w:val="000000"/>
          <w:sz w:val="24"/>
          <w:szCs w:val="24"/>
        </w:rPr>
        <w:t xml:space="preserve">一、项目基本情况</w:t>
      </w:r>
      <w:bookmarkEnd w:id="18"/>
      <w:r/>
      <w:bookmarkEnd w:id="19"/>
      <w:r/>
      <w:bookmarkEnd w:id="20"/>
      <w:r/>
      <w:bookmarkEnd w:id="21"/>
      <w:r/>
      <w:r/>
    </w:p>
    <w:p>
      <w:pPr>
        <w:ind w:firstLine="482"/>
        <w:spacing w:line="360" w:lineRule="auto"/>
        <w:rPr>
          <w:rFonts w:hint="eastAsia" w:ascii="仿宋" w:hAnsi="仿宋" w:eastAsia="仿宋" w:cs="仿宋"/>
          <w:color w:val="000000"/>
          <w:sz w:val="24"/>
          <w:szCs w:val="24"/>
        </w:rPr>
      </w:pPr>
      <w:r>
        <w:rPr>
          <w:rFonts w:hint="eastAsia" w:ascii="仿宋" w:hAnsi="仿宋" w:eastAsia="仿宋" w:cs="仿宋"/>
          <w:b/>
          <w:bCs/>
          <w:color w:val="000000"/>
          <w:sz w:val="24"/>
          <w:szCs w:val="24"/>
          <w:lang w:val="en-US" w:eastAsia="zh-CN"/>
        </w:rPr>
        <w:t xml:space="preserve">1.</w:t>
      </w:r>
      <w:r>
        <w:rPr>
          <w:rFonts w:hint="eastAsia" w:ascii="仿宋" w:hAnsi="仿宋" w:eastAsia="仿宋" w:cs="仿宋"/>
          <w:b/>
          <w:bCs/>
          <w:color w:val="000000"/>
          <w:sz w:val="24"/>
          <w:szCs w:val="24"/>
        </w:rPr>
        <w:t xml:space="preserve">项目编号</w:t>
      </w:r>
      <w:r>
        <w:rPr>
          <w:rFonts w:hint="eastAsia" w:ascii="仿宋" w:hAnsi="仿宋" w:eastAsia="仿宋" w:cs="仿宋"/>
          <w:color w:val="000000"/>
          <w:sz w:val="24"/>
          <w:szCs w:val="24"/>
        </w:rPr>
        <w:t xml:space="preserve">：JSZC-320100-GZPM-C2026-0017 </w:t>
      </w:r>
      <w:r/>
    </w:p>
    <w:p>
      <w:pPr>
        <w:ind w:left="2170" w:hanging="1687"/>
        <w:spacing w:line="360" w:lineRule="auto"/>
        <w:rPr>
          <w:rFonts w:hint="eastAsia" w:ascii="仿宋" w:hAnsi="仿宋" w:eastAsia="仿宋" w:cs="仿宋"/>
          <w:color w:val="000000"/>
          <w:sz w:val="24"/>
          <w:szCs w:val="24"/>
          <w:lang w:eastAsia="zh-CN"/>
        </w:rPr>
      </w:pPr>
      <w:r>
        <w:rPr>
          <w:rFonts w:hint="eastAsia" w:ascii="仿宋" w:hAnsi="仿宋" w:eastAsia="仿宋" w:cs="仿宋"/>
          <w:b/>
          <w:bCs/>
          <w:color w:val="000000"/>
          <w:sz w:val="24"/>
          <w:szCs w:val="24"/>
          <w:lang w:val="en-US" w:eastAsia="zh-CN"/>
        </w:rPr>
        <w:t xml:space="preserve">2.</w:t>
      </w:r>
      <w:r>
        <w:rPr>
          <w:rFonts w:hint="eastAsia" w:ascii="仿宋" w:hAnsi="仿宋" w:eastAsia="仿宋" w:cs="仿宋"/>
          <w:b/>
          <w:bCs/>
          <w:color w:val="000000"/>
          <w:sz w:val="24"/>
          <w:szCs w:val="24"/>
        </w:rPr>
        <w:t xml:space="preserve">项目名称：</w:t>
      </w:r>
      <w:r>
        <w:rPr>
          <w:rFonts w:hint="eastAsia" w:ascii="仿宋" w:hAnsi="仿宋" w:eastAsia="仿宋" w:cs="仿宋"/>
          <w:color w:val="000000"/>
          <w:sz w:val="24"/>
          <w:szCs w:val="24"/>
          <w:lang w:eastAsia="zh-CN"/>
        </w:rPr>
        <w:t xml:space="preserve">运动员综合楼1-3层宿舍出新及食堂二层改造项目</w:t>
      </w:r>
      <w:r/>
    </w:p>
    <w:p>
      <w:pPr>
        <w:ind w:firstLine="482"/>
        <w:spacing w:line="360" w:lineRule="auto"/>
        <w:rPr>
          <w:rFonts w:hint="eastAsia" w:ascii="仿宋" w:hAnsi="仿宋" w:eastAsia="仿宋" w:cs="仿宋"/>
          <w:color w:val="000000"/>
          <w:sz w:val="24"/>
          <w:szCs w:val="24"/>
        </w:rPr>
      </w:pPr>
      <w:r>
        <w:rPr>
          <w:rFonts w:hint="eastAsia" w:ascii="仿宋" w:hAnsi="仿宋" w:eastAsia="仿宋" w:cs="仿宋"/>
          <w:b/>
          <w:bCs/>
          <w:color w:val="000000"/>
          <w:sz w:val="24"/>
          <w:szCs w:val="24"/>
          <w:lang w:val="en-US" w:eastAsia="zh-CN"/>
        </w:rPr>
        <w:t xml:space="preserve">3.</w:t>
      </w:r>
      <w:r>
        <w:rPr>
          <w:rFonts w:hint="eastAsia" w:ascii="仿宋" w:hAnsi="仿宋" w:eastAsia="仿宋" w:cs="仿宋"/>
          <w:b/>
          <w:bCs/>
          <w:color w:val="000000"/>
          <w:sz w:val="24"/>
          <w:szCs w:val="24"/>
        </w:rPr>
        <w:t xml:space="preserve">采购方式：</w:t>
      </w:r>
      <w:r>
        <w:rPr>
          <w:rFonts w:hint="eastAsia" w:ascii="仿宋" w:hAnsi="仿宋" w:eastAsia="仿宋" w:cs="仿宋"/>
          <w:color w:val="000000"/>
          <w:sz w:val="24"/>
          <w:szCs w:val="24"/>
        </w:rPr>
        <w:t xml:space="preserve">竞争性磋商</w:t>
      </w:r>
      <w:r/>
    </w:p>
    <w:p>
      <w:pPr>
        <w:ind w:firstLine="482"/>
        <w:jc w:val="left"/>
        <w:spacing w:line="360" w:lineRule="auto"/>
        <w:rPr>
          <w:rFonts w:hint="eastAsia" w:ascii="仿宋" w:hAnsi="仿宋" w:eastAsia="仿宋" w:cs="仿宋"/>
          <w:color w:val="000000"/>
          <w:sz w:val="24"/>
          <w:szCs w:val="24"/>
        </w:rPr>
      </w:pPr>
      <w:r>
        <w:rPr>
          <w:rFonts w:hint="eastAsia" w:ascii="仿宋" w:hAnsi="仿宋" w:eastAsia="仿宋" w:cs="仿宋"/>
          <w:b/>
          <w:bCs/>
          <w:color w:val="000000"/>
          <w:sz w:val="24"/>
          <w:szCs w:val="24"/>
          <w:lang w:val="en-US" w:eastAsia="zh-CN"/>
        </w:rPr>
        <w:t xml:space="preserve">4.</w:t>
      </w:r>
      <w:r>
        <w:rPr>
          <w:rFonts w:hint="eastAsia" w:ascii="仿宋" w:hAnsi="仿宋" w:eastAsia="仿宋" w:cs="仿宋"/>
          <w:b/>
          <w:bCs/>
          <w:color w:val="000000"/>
          <w:sz w:val="24"/>
          <w:szCs w:val="24"/>
        </w:rPr>
        <w:t xml:space="preserve">预算金额：</w:t>
      </w:r>
      <w:r>
        <w:rPr>
          <w:rFonts w:hint="eastAsia" w:ascii="仿宋" w:hAnsi="仿宋" w:eastAsia="仿宋" w:cs="仿宋"/>
          <w:color w:val="000000"/>
          <w:sz w:val="24"/>
          <w:szCs w:val="24"/>
        </w:rPr>
        <w:t xml:space="preserve">人民币</w:t>
      </w:r>
      <w:r>
        <w:rPr>
          <w:rFonts w:hint="eastAsia" w:ascii="仿宋" w:hAnsi="仿宋" w:eastAsia="仿宋"/>
          <w:color w:val="000000"/>
          <w:sz w:val="24"/>
          <w:szCs w:val="24"/>
        </w:rPr>
        <w:t xml:space="preserve">151万元</w:t>
      </w:r>
      <w:r>
        <w:rPr>
          <w:rFonts w:hint="eastAsia" w:ascii="仿宋" w:hAnsi="仿宋" w:eastAsia="仿宋"/>
          <w:color w:val="000000"/>
          <w:sz w:val="24"/>
          <w:szCs w:val="24"/>
          <w:lang w:val="zh-CN"/>
        </w:rPr>
        <w:t xml:space="preserve">（超过预算金额作无效</w:t>
      </w:r>
      <w:r>
        <w:rPr>
          <w:rFonts w:hint="eastAsia" w:ascii="仿宋" w:hAnsi="仿宋" w:eastAsia="仿宋"/>
          <w:color w:val="000000"/>
          <w:sz w:val="24"/>
          <w:szCs w:val="24"/>
        </w:rPr>
        <w:t xml:space="preserve">响应</w:t>
      </w:r>
      <w:r>
        <w:rPr>
          <w:rFonts w:hint="eastAsia" w:ascii="仿宋" w:hAnsi="仿宋" w:eastAsia="仿宋"/>
          <w:color w:val="000000"/>
          <w:sz w:val="24"/>
          <w:szCs w:val="24"/>
          <w:lang w:val="zh-CN"/>
        </w:rPr>
        <w:t xml:space="preserve">处理）</w:t>
      </w:r>
      <w:r/>
    </w:p>
    <w:p>
      <w:pPr>
        <w:ind w:firstLine="482"/>
        <w:jc w:val="left"/>
        <w:spacing w:line="360" w:lineRule="auto"/>
        <w:rPr>
          <w:rFonts w:hint="eastAsia" w:ascii="仿宋" w:hAnsi="仿宋" w:eastAsia="仿宋" w:cs="仿宋"/>
          <w:b/>
          <w:color w:val="000000"/>
          <w:sz w:val="24"/>
          <w:szCs w:val="24"/>
        </w:rPr>
      </w:pPr>
      <w:r>
        <w:rPr>
          <w:rFonts w:hint="eastAsia" w:ascii="仿宋" w:hAnsi="仿宋" w:eastAsia="仿宋" w:cs="仿宋"/>
          <w:b/>
          <w:bCs/>
          <w:color w:val="000000"/>
          <w:sz w:val="24"/>
          <w:szCs w:val="24"/>
          <w:lang w:val="en-US" w:eastAsia="zh-CN"/>
        </w:rPr>
        <w:t xml:space="preserve">5.</w:t>
      </w:r>
      <w:r>
        <w:rPr>
          <w:rFonts w:hint="eastAsia" w:ascii="仿宋" w:hAnsi="仿宋" w:eastAsia="仿宋" w:cs="仿宋"/>
          <w:b/>
          <w:bCs/>
          <w:color w:val="000000"/>
          <w:sz w:val="24"/>
          <w:szCs w:val="24"/>
        </w:rPr>
        <w:t xml:space="preserve">最高限价：</w:t>
      </w:r>
      <w:r>
        <w:rPr>
          <w:rFonts w:hint="eastAsia" w:ascii="仿宋" w:hAnsi="仿宋" w:eastAsia="仿宋" w:cs="仿宋"/>
          <w:color w:val="000000"/>
          <w:sz w:val="24"/>
          <w:szCs w:val="24"/>
        </w:rPr>
        <w:t xml:space="preserve">人民币1508342.57</w:t>
      </w:r>
      <w:r>
        <w:rPr>
          <w:rFonts w:hint="eastAsia" w:ascii="仿宋" w:hAnsi="仿宋" w:eastAsia="仿宋"/>
          <w:color w:val="000000"/>
          <w:sz w:val="24"/>
          <w:szCs w:val="24"/>
        </w:rPr>
        <w:t xml:space="preserve">元</w:t>
      </w:r>
      <w:r>
        <w:rPr>
          <w:rFonts w:hint="eastAsia" w:ascii="仿宋" w:hAnsi="仿宋" w:eastAsia="仿宋"/>
          <w:color w:val="000000"/>
          <w:sz w:val="24"/>
          <w:szCs w:val="24"/>
          <w:lang w:val="zh-CN"/>
        </w:rPr>
        <w:t xml:space="preserve">（超过最高限价作无效</w:t>
      </w:r>
      <w:r>
        <w:rPr>
          <w:rFonts w:hint="eastAsia" w:ascii="仿宋" w:hAnsi="仿宋" w:eastAsia="仿宋"/>
          <w:color w:val="000000"/>
          <w:sz w:val="24"/>
          <w:szCs w:val="24"/>
        </w:rPr>
        <w:t xml:space="preserve">响应</w:t>
      </w:r>
      <w:r>
        <w:rPr>
          <w:rFonts w:hint="eastAsia" w:ascii="仿宋" w:hAnsi="仿宋" w:eastAsia="仿宋"/>
          <w:color w:val="000000"/>
          <w:sz w:val="24"/>
          <w:szCs w:val="24"/>
          <w:lang w:val="zh-CN"/>
        </w:rPr>
        <w:t xml:space="preserve">处理）</w:t>
      </w:r>
      <w:r/>
    </w:p>
    <w:p>
      <w:pPr>
        <w:ind w:firstLine="482"/>
        <w:spacing w:line="360" w:lineRule="auto"/>
        <w:rPr>
          <w:rFonts w:hint="eastAsia" w:ascii="仿宋" w:hAnsi="仿宋" w:eastAsia="仿宋" w:cs="仿宋"/>
          <w:color w:val="000000"/>
          <w:sz w:val="24"/>
          <w:szCs w:val="24"/>
        </w:rPr>
      </w:pPr>
      <w:r>
        <w:rPr>
          <w:rFonts w:hint="eastAsia" w:ascii="仿宋" w:hAnsi="仿宋" w:eastAsia="仿宋" w:cs="仿宋"/>
          <w:b/>
          <w:color w:val="000000"/>
          <w:sz w:val="24"/>
          <w:szCs w:val="24"/>
          <w:lang w:val="en-US" w:eastAsia="zh-CN"/>
        </w:rPr>
        <w:t xml:space="preserve">6.</w:t>
      </w:r>
      <w:r>
        <w:rPr>
          <w:rFonts w:hint="eastAsia" w:ascii="仿宋" w:hAnsi="仿宋" w:eastAsia="仿宋" w:cs="仿宋"/>
          <w:b/>
          <w:color w:val="000000"/>
          <w:sz w:val="24"/>
          <w:szCs w:val="24"/>
        </w:rPr>
        <w:t xml:space="preserve">采购需求：</w:t>
      </w:r>
      <w:r>
        <w:rPr>
          <w:rFonts w:hint="eastAsia" w:ascii="仿宋" w:hAnsi="仿宋" w:eastAsia="仿宋" w:cs="仿宋"/>
          <w:bCs/>
          <w:color w:val="000000"/>
          <w:sz w:val="24"/>
          <w:szCs w:val="24"/>
        </w:rPr>
        <w:t xml:space="preserve">针对</w:t>
      </w:r>
      <w:r>
        <w:rPr>
          <w:rFonts w:hint="eastAsia" w:ascii="仿宋" w:hAnsi="仿宋" w:eastAsia="仿宋" w:cs="仿宋"/>
          <w:color w:val="000000"/>
          <w:sz w:val="24"/>
          <w:szCs w:val="24"/>
        </w:rPr>
        <w:t xml:space="preserve">运动员综合楼1-3层宿舍出新及</w:t>
      </w:r>
      <w:r>
        <w:rPr>
          <w:rFonts w:hint="eastAsia" w:ascii="仿宋" w:hAnsi="仿宋" w:eastAsia="仿宋" w:cs="仿宋"/>
          <w:color w:val="000000"/>
          <w:sz w:val="24"/>
          <w:szCs w:val="24"/>
          <w:lang w:eastAsia="zh-CN"/>
        </w:rPr>
        <w:t xml:space="preserve">食堂二层改造项目</w:t>
      </w:r>
      <w:r>
        <w:rPr>
          <w:rFonts w:hint="eastAsia" w:ascii="仿宋" w:hAnsi="仿宋" w:eastAsia="仿宋" w:cs="仿宋"/>
          <w:color w:val="000000"/>
          <w:sz w:val="24"/>
          <w:szCs w:val="24"/>
        </w:rPr>
        <w:t xml:space="preserve">进行采购。具体详见第四章采购需求。</w:t>
      </w:r>
      <w:r/>
    </w:p>
    <w:p>
      <w:pPr>
        <w:ind w:firstLine="482"/>
        <w:spacing w:line="360" w:lineRule="auto"/>
        <w:rPr>
          <w:rFonts w:hint="eastAsia" w:ascii="仿宋" w:hAnsi="仿宋" w:cs="仿宋"/>
          <w:color w:val="000000"/>
          <w:sz w:val="24"/>
          <w:szCs w:val="24"/>
          <w:shd w:val="clear" w:color="auto" w:fill="ffffff"/>
        </w:rPr>
      </w:pPr>
      <w:r>
        <w:rPr>
          <w:rFonts w:hint="eastAsia" w:ascii="仿宋" w:hAnsi="仿宋" w:eastAsia="仿宋" w:cs="仿宋"/>
          <w:b/>
          <w:bCs/>
          <w:color w:val="000000"/>
          <w:sz w:val="24"/>
          <w:szCs w:val="24"/>
          <w:lang w:val="en-US" w:eastAsia="zh-CN"/>
        </w:rPr>
        <w:t xml:space="preserve">7.</w:t>
      </w:r>
      <w:r>
        <w:rPr>
          <w:rFonts w:hint="eastAsia" w:ascii="仿宋" w:hAnsi="仿宋" w:eastAsia="仿宋" w:cs="仿宋"/>
          <w:b/>
          <w:bCs/>
          <w:color w:val="000000"/>
          <w:sz w:val="24"/>
          <w:szCs w:val="24"/>
        </w:rPr>
        <w:t xml:space="preserve">工  期：</w:t>
      </w:r>
      <w:r>
        <w:rPr>
          <w:rFonts w:hint="eastAsia" w:ascii="仿宋" w:hAnsi="仿宋" w:eastAsia="仿宋" w:cs="仿宋"/>
          <w:color w:val="000000"/>
          <w:sz w:val="24"/>
          <w:szCs w:val="24"/>
        </w:rPr>
        <w:t xml:space="preserve">50天</w:t>
      </w:r>
      <w:r>
        <w:rPr>
          <w:rFonts w:hint="eastAsia"/>
          <w:color w:val="000000"/>
        </w:rPr>
        <w:t xml:space="preserve">。</w:t>
      </w:r>
      <w:r/>
    </w:p>
    <w:p>
      <w:pPr>
        <w:ind w:firstLine="482"/>
        <w:spacing w:line="360" w:lineRule="auto"/>
        <w:rPr>
          <w:rFonts w:hint="eastAsia" w:ascii="仿宋" w:hAnsi="仿宋" w:eastAsia="仿宋" w:cs="仿宋"/>
          <w:color w:val="000000"/>
          <w:sz w:val="24"/>
          <w:szCs w:val="24"/>
        </w:rPr>
      </w:pPr>
      <w:r>
        <w:rPr>
          <w:rFonts w:hint="eastAsia" w:ascii="仿宋" w:hAnsi="仿宋" w:eastAsia="仿宋" w:cs="仿宋"/>
          <w:b/>
          <w:bCs/>
          <w:color w:val="000000"/>
          <w:sz w:val="24"/>
          <w:szCs w:val="24"/>
          <w:lang w:val="en-US" w:eastAsia="zh-CN"/>
        </w:rPr>
        <w:t xml:space="preserve">8.</w:t>
      </w:r>
      <w:r>
        <w:rPr>
          <w:rFonts w:hint="eastAsia" w:ascii="仿宋" w:hAnsi="仿宋" w:eastAsia="仿宋" w:cs="仿宋"/>
          <w:b/>
          <w:bCs/>
          <w:color w:val="000000"/>
          <w:sz w:val="24"/>
          <w:szCs w:val="24"/>
        </w:rPr>
        <w:t xml:space="preserve">本项目（是/否）接受联合体：</w:t>
      </w:r>
      <w:r>
        <w:rPr>
          <w:rFonts w:hint="eastAsia" w:ascii="仿宋" w:hAnsi="仿宋" w:eastAsia="仿宋" w:cs="仿宋"/>
          <w:color w:val="000000"/>
          <w:sz w:val="24"/>
          <w:szCs w:val="24"/>
        </w:rPr>
        <w:t xml:space="preserve">否</w:t>
      </w:r>
      <w:r/>
    </w:p>
    <w:p>
      <w:pPr>
        <w:ind w:firstLine="480"/>
        <w:spacing w:line="360" w:lineRule="auto"/>
        <w:rPr>
          <w:rFonts w:hint="eastAsia" w:ascii="仿宋" w:hAnsi="仿宋" w:eastAsia="仿宋" w:cs="仿宋"/>
          <w:b/>
          <w:bCs/>
          <w:color w:val="000000"/>
          <w:sz w:val="24"/>
          <w:szCs w:val="24"/>
        </w:rPr>
      </w:pPr>
      <w:r/>
      <w:bookmarkStart w:id="22" w:name="_Toc28359090"/>
      <w:r/>
      <w:bookmarkStart w:id="23" w:name="_Toc28359013"/>
      <w:r/>
      <w:bookmarkStart w:id="24" w:name="_Toc35393630"/>
      <w:r/>
      <w:bookmarkStart w:id="25" w:name="_Toc35393799"/>
      <w:r>
        <w:rPr>
          <w:rFonts w:hint="eastAsia" w:ascii="仿宋" w:hAnsi="仿宋" w:eastAsia="仿宋" w:cs="仿宋"/>
          <w:b/>
          <w:bCs/>
          <w:color w:val="000000"/>
          <w:sz w:val="24"/>
          <w:szCs w:val="24"/>
        </w:rPr>
        <w:t xml:space="preserve">二、申请人的资格要求</w:t>
      </w:r>
      <w:bookmarkEnd w:id="22"/>
      <w:r/>
      <w:bookmarkEnd w:id="23"/>
      <w:r/>
      <w:bookmarkEnd w:id="24"/>
      <w:r/>
      <w:bookmarkEnd w:id="25"/>
      <w:r/>
      <w:r/>
    </w:p>
    <w:p>
      <w:pPr>
        <w:ind w:firstLine="482"/>
        <w:spacing w:line="360" w:lineRule="auto"/>
        <w:rPr>
          <w:rFonts w:hint="eastAsia" w:ascii="仿宋" w:hAnsi="仿宋" w:eastAsia="仿宋"/>
          <w:b/>
          <w:bCs/>
          <w:sz w:val="24"/>
          <w:szCs w:val="24"/>
        </w:rPr>
      </w:pPr>
      <w:r/>
      <w:bookmarkStart w:id="26" w:name="_Toc28359091"/>
      <w:r/>
      <w:bookmarkStart w:id="27" w:name="_Toc28359014"/>
      <w:r>
        <w:rPr>
          <w:rFonts w:hint="eastAsia" w:ascii="仿宋" w:hAnsi="仿宋" w:eastAsia="仿宋"/>
          <w:b/>
          <w:bCs/>
          <w:sz w:val="24"/>
          <w:szCs w:val="24"/>
        </w:rPr>
        <w:t xml:space="preserve">1.满足《中华人民共和国政府采购法》第二十二条规定：</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（1）具有独立承担民事责任的能力（提供法人或者其他组织的营业执照；自然人的身份证明）；</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（2）具有良好的商业信誉和健全的财务会计制度（提供参加本次政府采购活动前一年内（至少一个月）的会计报表，成立不满一个月的无需提供。）；</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（3）具有履行合同所必需的设备和专业技术能力（根据项目需求提供履行合同所必需的设备和专业技术能力的声明或证明材料。）；</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（4）有依法缴纳税收和社会保障资金的良好记录（提供参加本次政府采购活动前半年内（至少一个月）依法缴纳税收和社会保障资金的相关资料，根据国家相关政策免缴或迟缴的需要提供相关证明材料。）；</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（5）参加采购活动前三年内，在经营活动中没有重大违法记录（提供参加本次政府采购活动前3年内在经营活动中没有重大违法记录的书面声明。）；</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（6）法律、行政法规规定的其他条件：无。</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2.落实政府采购政策需满足的资格要求：</w:t>
      </w:r>
      <w:r>
        <w:rPr>
          <w:rFonts w:hint="eastAsia" w:ascii="仿宋" w:hAnsi="仿宋" w:eastAsia="仿宋" w:cs="仿宋"/>
          <w:color w:val="000000"/>
          <w:sz w:val="24"/>
          <w:szCs w:val="24"/>
        </w:rPr>
        <w:t xml:space="preserve">（如属于专门面向中小企业采购的项目，供应商应为中小微企业、监狱企业、残疾人福利单位）</w:t>
      </w:r>
      <w:r/>
    </w:p>
    <w:p>
      <w:pPr>
        <w:pStyle w:val="1171"/>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本项目按照以下第（</w:t>
      </w:r>
      <w:r>
        <w:rPr>
          <w:rFonts w:hint="eastAsia" w:ascii="仿宋" w:hAnsi="仿宋" w:eastAsia="仿宋" w:cs="仿宋"/>
          <w:b/>
          <w:bCs/>
          <w:color w:val="000000"/>
          <w:sz w:val="24"/>
        </w:rPr>
        <w:t xml:space="preserve">1</w:t>
      </w:r>
      <w:r>
        <w:rPr>
          <w:rFonts w:hint="eastAsia" w:ascii="仿宋" w:hAnsi="仿宋" w:eastAsia="仿宋" w:cs="仿宋"/>
          <w:color w:val="000000"/>
          <w:sz w:val="24"/>
        </w:rPr>
        <w:t xml:space="preserve">）种方式落实政府采购促进中小企业发展的要求：</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（1）本项目整体专门面向中小企业采购服务。</w:t>
      </w:r>
      <w:r/>
    </w:p>
    <w:p>
      <w:pPr>
        <w:pStyle w:val="1171"/>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（2）本项目整体专门面向小微企业采购服务。</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（3）本项目通过以下第（ ）种方式预留部分采购份额采购中小企业服务：</w:t>
      </w:r>
      <w:r/>
    </w:p>
    <w:p>
      <w:pPr>
        <w:pStyle w:val="1171"/>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①本项目要求供应商以联合体形式参加，中小企业合同金额应当达到的比例为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pStyle w:val="1171"/>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②本项目要求供应商进行合同分包，中小企业合同金额应当达到的比例为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（4）本项目为非预留份额的采购项目或采购包，执行价格扣除优惠政策，具体详见第三章评标办法与标准。</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（5）本项目所属行业：建筑业</w:t>
      </w:r>
      <w:r/>
    </w:p>
    <w:p>
      <w:pPr>
        <w:ind w:firstLine="480"/>
        <w:spacing w:line="360" w:lineRule="auto"/>
        <w:rPr>
          <w:rFonts w:hint="eastAsia" w:ascii="仿宋" w:hAnsi="仿宋" w:eastAsia="仿宋" w:cs="仿宋"/>
          <w:b/>
          <w:bCs/>
          <w:color w:val="000000"/>
          <w:sz w:val="24"/>
          <w:szCs w:val="24"/>
        </w:rPr>
      </w:pPr>
      <w:r/>
      <w:bookmarkStart w:id="28" w:name="_Toc35393800"/>
      <w:r/>
      <w:bookmarkStart w:id="29" w:name="_Toc35393631"/>
      <w:r>
        <w:rPr>
          <w:rFonts w:hint="eastAsia" w:ascii="仿宋" w:hAnsi="仿宋" w:eastAsia="仿宋" w:cs="仿宋"/>
          <w:b/>
          <w:bCs/>
          <w:color w:val="000000"/>
          <w:sz w:val="24"/>
          <w:szCs w:val="24"/>
        </w:rPr>
        <w:t xml:space="preserve">3. 本项目的特定资格要求：</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（1）企业具备建筑工程施工总承包三级（含）以上资质（提供有效资质证书复印件并加盖公章）；</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（2）供应商具有安全生产许可证（提供有效安全生产许可证复印件并加盖公章）；</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（3）拟投入本项目的项目经理具有注册建造师证建筑工程二级(含)以上，且具有有效的安全生产考核合格证书(B证)（提供有效建造师证书及安全生产考核合格证书复印件并加盖公章）。</w:t>
      </w:r>
      <w:r/>
    </w:p>
    <w:p>
      <w:pPr>
        <w:ind w:firstLine="48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4. 拒绝下述供应商参加本次采购活动：</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（1）供应商单位负责人为同一人或者存在直接控股、管理关系的不同供应商，不得参加同一合同项下的政府采购活动。</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（2）除单一来源采购项目外，为采购项目提供整体设计、规范编制或者项目管理、监理、检测等服务的供应商，不得再参加该采购项目的其他采购活动。</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（3）供应商</w:t>
      </w:r>
      <w:r>
        <w:rPr>
          <w:rFonts w:hint="eastAsia" w:ascii="仿宋" w:hAnsi="仿宋" w:eastAsia="仿宋" w:cs="仿宋"/>
          <w:color w:val="000000"/>
          <w:sz w:val="24"/>
          <w:szCs w:val="24"/>
          <w:lang w:val="en-US" w:eastAsia="zh-CN"/>
        </w:rPr>
        <w:t xml:space="preserve">3年内有</w:t>
      </w:r>
      <w:r>
        <w:rPr>
          <w:rFonts w:hint="eastAsia" w:ascii="仿宋" w:hAnsi="仿宋" w:eastAsia="仿宋" w:cs="仿宋"/>
          <w:color w:val="000000"/>
          <w:sz w:val="24"/>
          <w:szCs w:val="24"/>
        </w:rPr>
        <w:t xml:space="preserve">被“信用中国”网站、“中国政府采购”列入失信被执行人、重大税收违法失信主体、政府采购严重违法失信行为记录名单。</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注：此项评审方式为承诺制，如查实供应商在《承诺书》中虚假承诺，按弄虚作假处理。</w:t>
      </w:r>
      <w:r/>
    </w:p>
    <w:p>
      <w:pPr>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三、获取采购文件</w:t>
      </w:r>
      <w:bookmarkEnd w:id="26"/>
      <w:r/>
      <w:bookmarkEnd w:id="27"/>
      <w:r/>
      <w:bookmarkEnd w:id="28"/>
      <w:r/>
      <w:bookmarkEnd w:id="29"/>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1.时间：自磋商文件公告发布之日起5个工作日</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2.地点：苏采云系统</w:t>
      </w:r>
      <w:bookmarkStart w:id="30" w:name="_Toc28359015"/>
      <w:r/>
      <w:bookmarkStart w:id="31" w:name="_Toc35393801"/>
      <w:r/>
      <w:bookmarkStart w:id="32" w:name="_Toc28359092"/>
      <w:r/>
      <w:bookmarkStart w:id="33" w:name="_Toc35393632"/>
      <w:r>
        <w:rPr>
          <w:rFonts w:hint="eastAsia" w:ascii="仿宋" w:hAnsi="仿宋" w:eastAsia="仿宋" w:cs="仿宋"/>
          <w:color w:val="000000"/>
          <w:sz w:val="24"/>
          <w:szCs w:val="24"/>
        </w:rPr>
        <w:t xml:space="preserve">网上注册登记成功后系统内免费下载</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4.售价：0.00元。</w:t>
      </w:r>
      <w:r/>
    </w:p>
    <w:p>
      <w:pPr>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四、响应文件提交</w:t>
      </w:r>
      <w:bookmarkEnd w:id="30"/>
      <w:r/>
      <w:bookmarkEnd w:id="31"/>
      <w:r/>
      <w:bookmarkEnd w:id="32"/>
      <w:r/>
      <w:bookmarkEnd w:id="33"/>
      <w:r/>
      <w:r/>
    </w:p>
    <w:p>
      <w:pPr>
        <w:ind w:firstLine="480"/>
        <w:spacing w:line="360" w:lineRule="auto"/>
        <w:rPr>
          <w:rFonts w:hint="eastAsia" w:ascii="仿宋" w:hAnsi="仿宋" w:eastAsia="仿宋" w:cs="仿宋"/>
          <w:color w:val="000000"/>
          <w:sz w:val="24"/>
          <w:szCs w:val="24"/>
        </w:rPr>
      </w:pPr>
      <w:r/>
      <w:bookmarkStart w:id="34" w:name="_Toc35393633"/>
      <w:r/>
      <w:bookmarkStart w:id="35" w:name="_Toc35393802"/>
      <w:r/>
      <w:bookmarkStart w:id="36" w:name="_Toc28359093"/>
      <w:r/>
      <w:bookmarkStart w:id="37" w:name="_Toc28359016"/>
      <w:r>
        <w:rPr>
          <w:rFonts w:hint="eastAsia" w:ascii="仿宋" w:hAnsi="仿宋" w:eastAsia="仿宋" w:cs="仿宋"/>
          <w:color w:val="000000"/>
          <w:sz w:val="24"/>
          <w:szCs w:val="24"/>
        </w:rPr>
        <w:t xml:space="preserve">1.截止时间：</w:t>
      </w:r>
      <w:r>
        <w:rPr>
          <w:rFonts w:hint="eastAsia" w:ascii="仿宋" w:hAnsi="仿宋" w:eastAsia="仿宋" w:cs="仿宋"/>
          <w:sz w:val="24"/>
          <w:szCs w:val="24"/>
        </w:rPr>
        <w:t xml:space="preserve">2026年</w:t>
      </w: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22</w:t>
      </w:r>
      <w:r>
        <w:rPr>
          <w:rFonts w:hint="eastAsia" w:ascii="仿宋" w:hAnsi="仿宋" w:eastAsia="仿宋" w:cs="仿宋"/>
          <w:sz w:val="24"/>
          <w:szCs w:val="24"/>
        </w:rPr>
        <w:t xml:space="preserve">日</w:t>
      </w: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点</w:t>
      </w: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分</w:t>
      </w:r>
      <w:r>
        <w:rPr>
          <w:rFonts w:hint="eastAsia" w:ascii="仿宋" w:hAnsi="仿宋" w:eastAsia="仿宋" w:cs="仿宋"/>
          <w:color w:val="000000"/>
          <w:sz w:val="24"/>
          <w:szCs w:val="24"/>
        </w:rPr>
        <w:t xml:space="preserve">（北京时间）</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2.提交响应文件地点：江苏省政府采购管理交易系统（苏采云）（以下简称“苏采云”）“苏采云”政府采购交易系统网上开标大厅（网址： http://jszfcg.jsczt.cn/）。</w:t>
      </w:r>
      <w:r/>
    </w:p>
    <w:p>
      <w:pPr>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五、开启</w:t>
      </w:r>
      <w:bookmarkEnd w:id="34"/>
      <w:r/>
      <w:bookmarkEnd w:id="35"/>
      <w:r/>
      <w:bookmarkEnd w:id="36"/>
      <w:r/>
      <w:bookmarkEnd w:id="37"/>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1.时间</w:t>
      </w:r>
      <w:r>
        <w:rPr>
          <w:rFonts w:hint="eastAsia" w:ascii="仿宋" w:hAnsi="仿宋" w:eastAsia="仿宋" w:cs="仿宋"/>
          <w:sz w:val="24"/>
          <w:szCs w:val="24"/>
        </w:rPr>
        <w:t xml:space="preserve">：2026年</w:t>
      </w: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22</w:t>
      </w:r>
      <w:r>
        <w:rPr>
          <w:rFonts w:hint="eastAsia" w:ascii="仿宋" w:hAnsi="仿宋" w:eastAsia="仿宋" w:cs="仿宋"/>
          <w:sz w:val="24"/>
          <w:szCs w:val="24"/>
        </w:rPr>
        <w:t xml:space="preserve">日</w:t>
      </w: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点</w:t>
      </w: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分（北京时间）</w:t>
      </w:r>
      <w:r/>
    </w:p>
    <w:p>
      <w:pPr>
        <w:ind w:firstLine="480"/>
        <w:jc w:val="left"/>
        <w:spacing w:line="360" w:lineRule="auto"/>
        <w:rPr>
          <w:rFonts w:hint="eastAsia" w:ascii="仿宋" w:hAnsi="仿宋" w:eastAsia="仿宋" w:cs="仿宋"/>
          <w:b/>
          <w:bCs/>
          <w:color w:val="000000"/>
          <w:sz w:val="24"/>
          <w:szCs w:val="24"/>
        </w:rPr>
      </w:pPr>
      <w:r>
        <w:rPr>
          <w:rFonts w:hint="eastAsia" w:ascii="仿宋" w:hAnsi="仿宋" w:eastAsia="仿宋" w:cs="仿宋"/>
          <w:color w:val="000000"/>
          <w:sz w:val="24"/>
          <w:szCs w:val="24"/>
        </w:rPr>
        <w:t xml:space="preserve">2.地点：“苏采云”政府采购交易系统网上开标大厅。</w:t>
      </w:r>
      <w:r/>
    </w:p>
    <w:p>
      <w:pPr>
        <w:spacing w:line="360" w:lineRule="auto"/>
        <w:rPr>
          <w:rFonts w:hint="eastAsia" w:ascii="仿宋" w:hAnsi="仿宋" w:eastAsia="仿宋" w:cs="仿宋"/>
          <w:b/>
          <w:bCs/>
          <w:color w:val="000000"/>
          <w:sz w:val="24"/>
          <w:szCs w:val="24"/>
        </w:rPr>
      </w:pPr>
      <w:r/>
      <w:bookmarkStart w:id="38" w:name="_Toc28359017"/>
      <w:r/>
      <w:bookmarkStart w:id="39" w:name="_Toc28359094"/>
      <w:r/>
      <w:bookmarkStart w:id="40" w:name="_Toc35393803"/>
      <w:r/>
      <w:bookmarkStart w:id="41" w:name="_Toc35393634"/>
      <w:r>
        <w:rPr>
          <w:rFonts w:hint="eastAsia" w:ascii="仿宋" w:hAnsi="仿宋" w:eastAsia="仿宋" w:cs="仿宋"/>
          <w:b/>
          <w:bCs/>
          <w:color w:val="000000"/>
          <w:sz w:val="24"/>
          <w:szCs w:val="24"/>
        </w:rPr>
        <w:t xml:space="preserve">六、公告期限</w:t>
      </w:r>
      <w:bookmarkEnd w:id="38"/>
      <w:r/>
      <w:bookmarkEnd w:id="39"/>
      <w:r/>
      <w:bookmarkEnd w:id="40"/>
      <w:r/>
      <w:bookmarkEnd w:id="41"/>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自本公告发布之日起5个工作日。</w:t>
      </w:r>
      <w:r/>
    </w:p>
    <w:p>
      <w:pPr>
        <w:spacing w:line="360" w:lineRule="auto"/>
        <w:rPr>
          <w:rFonts w:hint="eastAsia" w:ascii="仿宋" w:hAnsi="仿宋" w:eastAsia="仿宋" w:cs="仿宋"/>
          <w:b/>
          <w:bCs/>
          <w:color w:val="000000"/>
          <w:sz w:val="24"/>
          <w:szCs w:val="24"/>
        </w:rPr>
      </w:pPr>
      <w:r/>
      <w:bookmarkStart w:id="42" w:name="_Toc35393804"/>
      <w:r/>
      <w:bookmarkStart w:id="43" w:name="_Toc35393635"/>
      <w:r>
        <w:rPr>
          <w:rFonts w:hint="eastAsia" w:ascii="仿宋" w:hAnsi="仿宋" w:eastAsia="仿宋" w:cs="仿宋"/>
          <w:b/>
          <w:bCs/>
          <w:color w:val="000000"/>
          <w:sz w:val="24"/>
          <w:szCs w:val="24"/>
        </w:rPr>
        <w:t xml:space="preserve">七、其他补充事宜</w:t>
      </w:r>
      <w:bookmarkEnd w:id="42"/>
      <w:r/>
      <w:bookmarkEnd w:id="43"/>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1.集中现场考察或答疑</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本次采购有采购人统一组织集中勘查现场，勘查时间为2026年</w:t>
      </w:r>
      <w:r>
        <w:rPr>
          <w:rFonts w:hint="eastAsia" w:ascii="仿宋" w:hAnsi="仿宋" w:eastAsia="仿宋" w:cs="仿宋"/>
          <w:bCs/>
          <w:color w:val="000000"/>
          <w:sz w:val="24"/>
          <w:szCs w:val="24"/>
          <w:lang w:val="en-US" w:eastAsia="zh-CN"/>
        </w:rPr>
        <w:t xml:space="preserve">9</w:t>
      </w:r>
      <w:r>
        <w:rPr>
          <w:rFonts w:hint="eastAsia" w:ascii="仿宋" w:hAnsi="仿宋" w:eastAsia="仿宋" w:cs="仿宋"/>
          <w:bCs/>
          <w:color w:val="000000"/>
          <w:sz w:val="24"/>
          <w:szCs w:val="24"/>
        </w:rPr>
        <w:t xml:space="preserve">月</w:t>
      </w:r>
      <w:r>
        <w:rPr>
          <w:rFonts w:hint="eastAsia" w:ascii="仿宋" w:hAnsi="仿宋" w:eastAsia="仿宋" w:cs="仿宋"/>
          <w:bCs/>
          <w:color w:val="000000"/>
          <w:sz w:val="24"/>
          <w:szCs w:val="24"/>
          <w:lang w:val="en-US" w:eastAsia="zh-CN"/>
        </w:rPr>
        <w:t xml:space="preserve">17</w:t>
      </w:r>
      <w:r>
        <w:rPr>
          <w:rFonts w:hint="eastAsia" w:ascii="仿宋" w:hAnsi="仿宋" w:eastAsia="仿宋" w:cs="仿宋"/>
          <w:bCs/>
          <w:color w:val="000000"/>
          <w:sz w:val="24"/>
          <w:szCs w:val="24"/>
        </w:rPr>
        <w:t xml:space="preserve">日下午14：30-15：30，请供应商在14:30前在南京市水上运动学校（南京市玄武区洲城根43号）门卫室前集合，联系人：张工，联系电话：18066082526。供应商勘查现场产生的交通、食宿等费用自理，勘查过程中发生的人身财产损失由供应商自行承担。未参加集中勘查现场的供应商不影响其参与本次采购活动。</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2.公告媒体</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（1）本采购公告在江苏政府采购网（http://www.ccgp-jiangsu.gov.cn/）公示发布，敬请各供应商关注；</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（2）有关本次采购存在变动或修改，敬请各供应商及时关注江苏政府采购网（http://www.ccgp-jiangsu.gov.cn/）发布的关于本项目的信息更正公告；</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（3）对采购项目的技术及需求问题，请向采购人联系人咨询。</w:t>
      </w:r>
      <w:r/>
    </w:p>
    <w:p>
      <w:pPr>
        <w:ind w:firstLine="480"/>
        <w:spacing w:line="360" w:lineRule="auto"/>
        <w:rPr>
          <w:rFonts w:hint="eastAsia" w:ascii="仿宋" w:hAnsi="仿宋" w:eastAsia="仿宋" w:cs="仿宋"/>
          <w:b/>
          <w:bCs/>
          <w:color w:val="000000"/>
          <w:sz w:val="24"/>
          <w:szCs w:val="22"/>
        </w:rPr>
      </w:pPr>
      <w:r>
        <w:rPr>
          <w:rFonts w:hint="eastAsia" w:ascii="仿宋" w:hAnsi="仿宋" w:eastAsia="仿宋" w:cs="仿宋"/>
          <w:bCs/>
          <w:color w:val="000000"/>
          <w:sz w:val="24"/>
          <w:szCs w:val="24"/>
        </w:rPr>
        <w:t xml:space="preserve">（4）</w:t>
      </w:r>
      <w:r>
        <w:rPr>
          <w:rFonts w:hint="eastAsia" w:ascii="仿宋" w:hAnsi="仿宋" w:eastAsia="仿宋" w:cs="仿宋"/>
          <w:b/>
          <w:bCs/>
          <w:color w:val="000000"/>
          <w:sz w:val="24"/>
          <w:szCs w:val="22"/>
        </w:rPr>
        <w:t xml:space="preserve">潜在供应商访问</w:t>
      </w:r>
      <w:r>
        <w:rPr>
          <w:rFonts w:hint="eastAsia" w:ascii="仿宋" w:hAnsi="仿宋" w:eastAsia="仿宋" w:cs="仿宋"/>
          <w:b/>
          <w:bCs/>
          <w:color w:val="000000"/>
          <w:sz w:val="24"/>
          <w:szCs w:val="24"/>
        </w:rPr>
        <w:t xml:space="preserve">政府采购管理交易系统（苏采云）</w:t>
      </w:r>
      <w:r>
        <w:rPr>
          <w:rFonts w:hint="eastAsia" w:ascii="仿宋" w:hAnsi="仿宋" w:eastAsia="仿宋" w:cs="仿宋"/>
          <w:b/>
          <w:bCs/>
          <w:color w:val="000000"/>
          <w:sz w:val="24"/>
          <w:szCs w:val="22"/>
        </w:rPr>
        <w:t xml:space="preserve">的网络地址和方法：</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文件--导出加密的</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文件（后缀名为zip）--通过“苏采云”系统上传</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文件。</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3）“CA数字证书”的办理材料以及供应商操作手册详见：http://jsxcmm.com/help/gys.html。</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4）潜在供应商访问“苏采云”系统的网络地址和方法：“苏采云”系统的网址：http://jszfcg.jsczt.cn/jszc/login。</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6）招标代理机构（采购代理机构）将数据电文形式的采购文件加载至“苏采云”系统，供潜在供应商下载或者查阅。</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7）苏采云系统使用谷歌浏览器参与不见面开标。</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“苏采云”南京地区客服热线025-83633744、025-83633743。</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3.采购项目需要落实的政府采购政策</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（1）政府采购促进中小企业发展</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（2）政府采购支持监狱企业发展</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（3）政府采购促进残疾人就业</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（4）政府采购鼓励采购节能环保产品</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（5）信息安全产品政策</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（6）进口产品政策</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（7）</w:t>
      </w:r>
      <w:r>
        <w:rPr>
          <w:rFonts w:hint="eastAsia" w:ascii="仿宋" w:hAnsi="仿宋" w:eastAsia="仿宋" w:cs="仿宋"/>
          <w:bCs/>
          <w:color w:val="000000"/>
          <w:sz w:val="24"/>
          <w:szCs w:val="24"/>
          <w:lang w:val="en-US" w:eastAsia="zh-CN"/>
        </w:rPr>
        <w:t xml:space="preserve">响应</w:t>
      </w:r>
      <w:r>
        <w:rPr>
          <w:rFonts w:hint="eastAsia" w:ascii="仿宋" w:hAnsi="仿宋" w:eastAsia="仿宋" w:cs="仿宋"/>
          <w:bCs/>
          <w:color w:val="000000"/>
          <w:sz w:val="24"/>
          <w:szCs w:val="24"/>
        </w:rPr>
        <w:t xml:space="preserve">担保政策</w:t>
      </w:r>
      <w:r/>
    </w:p>
    <w:p>
      <w:pPr>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八、凡对本次采购提出询问，请按以下方式联系。</w:t>
      </w:r>
      <w:bookmarkEnd w:id="14"/>
      <w:r/>
      <w:bookmarkEnd w:id="15"/>
      <w:r/>
      <w:bookmarkEnd w:id="16"/>
      <w:r/>
      <w:bookmarkEnd w:id="17"/>
      <w:r/>
      <w:r/>
    </w:p>
    <w:p>
      <w:pPr>
        <w:ind w:firstLine="480"/>
        <w:spacing w:line="360" w:lineRule="auto"/>
        <w:rPr>
          <w:rFonts w:hint="eastAsia" w:ascii="仿宋" w:hAnsi="仿宋" w:eastAsia="仿宋" w:cs="仿宋"/>
          <w:color w:val="000000"/>
          <w:sz w:val="24"/>
          <w:szCs w:val="24"/>
        </w:rPr>
      </w:pPr>
      <w:r/>
      <w:bookmarkStart w:id="44" w:name="_Toc28359096"/>
      <w:r/>
      <w:bookmarkStart w:id="45" w:name="_Toc35393637"/>
      <w:r/>
      <w:bookmarkStart w:id="46" w:name="_Toc28359019"/>
      <w:r/>
      <w:bookmarkStart w:id="47" w:name="_Toc35393806"/>
      <w:r>
        <w:rPr>
          <w:rFonts w:hint="eastAsia" w:ascii="仿宋" w:hAnsi="仿宋" w:eastAsia="仿宋" w:cs="仿宋"/>
          <w:color w:val="000000"/>
          <w:sz w:val="24"/>
          <w:szCs w:val="24"/>
        </w:rPr>
        <w:t xml:space="preserve">1.采购人信息</w:t>
      </w:r>
      <w:bookmarkEnd w:id="44"/>
      <w:r/>
      <w:bookmarkEnd w:id="45"/>
      <w:r/>
      <w:bookmarkEnd w:id="46"/>
      <w:r/>
      <w:bookmarkEnd w:id="47"/>
      <w:r/>
      <w:r/>
    </w:p>
    <w:p>
      <w:pPr>
        <w:pStyle w:val="1001"/>
        <w:ind w:right="450" w:firstLine="480"/>
        <w:spacing w:before="0" w:beforeAutospacing="0" w:after="0" w:afterAutospacing="0" w:line="360" w:lineRule="auto"/>
        <w:rPr>
          <w:rFonts w:hint="eastAsia" w:ascii="仿宋" w:hAnsi="仿宋" w:eastAsia="仿宋" w:cs="仿宋"/>
          <w:u w:val="single"/>
        </w:rPr>
      </w:pPr>
      <w:r>
        <w:rPr>
          <w:rFonts w:hint="eastAsia" w:ascii="仿宋" w:hAnsi="仿宋" w:eastAsia="仿宋" w:cs="仿宋"/>
          <w:color w:val="000000"/>
        </w:rPr>
        <w:t xml:space="preserve">名    称：</w:t>
      </w:r>
      <w:r>
        <w:rPr>
          <w:rFonts w:hint="eastAsia" w:ascii="仿宋" w:hAnsi="仿宋" w:eastAsia="仿宋" w:cs="仿宋"/>
          <w:color w:val="000000"/>
          <w:u w:val="single"/>
        </w:rPr>
        <w:t xml:space="preserve">南京市水上运动学校</w:t>
      </w:r>
      <w:r/>
    </w:p>
    <w:p>
      <w:pPr>
        <w:pStyle w:val="1001"/>
        <w:ind w:right="450" w:firstLine="480"/>
        <w:spacing w:before="0" w:beforeAutospacing="0" w:after="0" w:afterAutospacing="0" w:line="360" w:lineRule="auto"/>
        <w:rPr>
          <w:rFonts w:hint="eastAsia" w:ascii="仿宋" w:hAnsi="仿宋" w:eastAsia="仿宋" w:cs="仿宋"/>
          <w:u w:val="single"/>
        </w:rPr>
      </w:pPr>
      <w:r>
        <w:rPr>
          <w:rFonts w:hint="eastAsia" w:ascii="仿宋" w:hAnsi="仿宋" w:eastAsia="仿宋" w:cs="仿宋"/>
          <w:color w:val="000000"/>
        </w:rPr>
        <w:t xml:space="preserve">地    址：</w:t>
      </w:r>
      <w:r>
        <w:rPr>
          <w:rFonts w:ascii="仿宋" w:hAnsi="仿宋" w:eastAsia="仿宋" w:cs="仿宋"/>
          <w:u w:val="single"/>
        </w:rPr>
        <w:t xml:space="preserve"> </w:t>
      </w:r>
      <w:r>
        <w:rPr>
          <w:rFonts w:hint="eastAsia" w:ascii="仿宋" w:hAnsi="仿宋" w:eastAsia="仿宋" w:cs="仿宋"/>
          <w:u w:val="single"/>
        </w:rPr>
        <w:t xml:space="preserve">南京市玄武区洲城根43号 </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 系 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韩老师</w:t>
      </w:r>
      <w:r>
        <w:rPr>
          <w:rFonts w:hint="eastAsia" w:ascii="仿宋" w:hAnsi="仿宋" w:eastAsia="仿宋" w:cs="仿宋"/>
          <w:color w:val="000000"/>
          <w:sz w:val="24"/>
          <w:szCs w:val="24"/>
          <w:u w:val="single"/>
        </w:rPr>
        <w:t xml:space="preserve"> </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u w:val="single"/>
          <w:lang w:val="en-US" w:eastAsia="zh-CN"/>
        </w:rPr>
        <w:t xml:space="preserve">13813904567</w:t>
      </w:r>
      <w:r>
        <w:rPr>
          <w:rFonts w:hint="eastAsia" w:ascii="仿宋" w:hAnsi="仿宋" w:eastAsia="仿宋" w:cs="仿宋"/>
          <w:color w:val="000000"/>
          <w:sz w:val="24"/>
          <w:szCs w:val="24"/>
          <w:u w:val="single"/>
        </w:rPr>
        <w:t xml:space="preserve"> </w:t>
      </w:r>
      <w:r/>
    </w:p>
    <w:p>
      <w:pPr>
        <w:ind w:firstLine="480"/>
        <w:spacing w:line="360" w:lineRule="auto"/>
        <w:rPr>
          <w:rFonts w:hint="eastAsia" w:ascii="仿宋" w:hAnsi="仿宋" w:eastAsia="仿宋" w:cs="仿宋"/>
          <w:color w:val="000000"/>
          <w:sz w:val="24"/>
          <w:szCs w:val="24"/>
        </w:rPr>
      </w:pPr>
      <w:r/>
      <w:bookmarkStart w:id="48" w:name="_Toc28359097"/>
      <w:r/>
      <w:bookmarkStart w:id="49" w:name="_Toc35393807"/>
      <w:r/>
      <w:bookmarkStart w:id="50" w:name="_Toc35393638"/>
      <w:r/>
      <w:bookmarkStart w:id="51" w:name="_Toc28359020"/>
      <w:r>
        <w:rPr>
          <w:rFonts w:hint="eastAsia" w:ascii="仿宋" w:hAnsi="仿宋" w:eastAsia="仿宋" w:cs="仿宋"/>
          <w:color w:val="000000"/>
          <w:sz w:val="24"/>
          <w:szCs w:val="24"/>
        </w:rPr>
        <w:t xml:space="preserve">2.采购代理机构信息</w:t>
      </w:r>
      <w:bookmarkEnd w:id="48"/>
      <w:r/>
      <w:bookmarkEnd w:id="49"/>
      <w:r/>
      <w:bookmarkEnd w:id="50"/>
      <w:r/>
      <w:bookmarkEnd w:id="51"/>
      <w:r/>
      <w:r/>
    </w:p>
    <w:p>
      <w:pPr>
        <w:ind w:firstLine="48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名    称：</w:t>
      </w:r>
      <w:r>
        <w:rPr>
          <w:rFonts w:hint="eastAsia" w:ascii="仿宋" w:hAnsi="仿宋" w:eastAsia="仿宋" w:cs="仿宋"/>
          <w:color w:val="000000"/>
          <w:sz w:val="24"/>
          <w:szCs w:val="24"/>
          <w:u w:val="single"/>
        </w:rPr>
        <w:t xml:space="preserve"> 江苏高智项目管理有限公司  </w:t>
      </w:r>
      <w:r/>
    </w:p>
    <w:p>
      <w:pPr>
        <w:ind w:firstLine="480"/>
        <w:spacing w:line="360" w:lineRule="auto"/>
        <w:rPr>
          <w:rFonts w:hint="eastAsia" w:ascii="仿宋" w:hAnsi="仿宋" w:eastAsia="仿宋"/>
          <w:bCs/>
          <w:sz w:val="24"/>
          <w:szCs w:val="24"/>
          <w:u w:val="single"/>
        </w:rPr>
      </w:pPr>
      <w:r>
        <w:rPr>
          <w:rFonts w:hint="eastAsia" w:ascii="仿宋" w:hAnsi="仿宋" w:eastAsia="仿宋" w:cs="仿宋"/>
          <w:color w:val="000000"/>
          <w:sz w:val="24"/>
          <w:szCs w:val="24"/>
        </w:rPr>
        <w:t xml:space="preserve">地　　址：</w:t>
      </w:r>
      <w:r>
        <w:rPr>
          <w:rFonts w:hint="eastAsia" w:ascii="仿宋" w:hAnsi="仿宋" w:eastAsia="仿宋"/>
          <w:bCs/>
          <w:sz w:val="24"/>
          <w:szCs w:val="24"/>
          <w:u w:val="single"/>
        </w:rPr>
        <w:t xml:space="preserve"> 南京市栖霞区南大科学园协同创新大厦1号楼一楼 </w:t>
      </w:r>
      <w:r/>
    </w:p>
    <w:p>
      <w:pPr>
        <w:ind w:firstLine="480"/>
        <w:jc w:val="left"/>
        <w:spacing w:line="360" w:lineRule="auto"/>
        <w:rPr>
          <w:rFonts w:hint="eastAsia" w:ascii="仿宋" w:hAnsi="仿宋" w:eastAsia="仿宋"/>
          <w:sz w:val="24"/>
          <w:szCs w:val="24"/>
        </w:rPr>
      </w:pPr>
      <w:r>
        <w:rPr>
          <w:rFonts w:hint="eastAsia" w:ascii="仿宋" w:hAnsi="仿宋" w:eastAsia="仿宋"/>
          <w:sz w:val="24"/>
        </w:rPr>
        <w:t xml:space="preserve">联 系 人：</w:t>
      </w:r>
      <w:r>
        <w:rPr>
          <w:rFonts w:hint="eastAsia" w:ascii="仿宋" w:hAnsi="仿宋" w:eastAsia="仿宋"/>
          <w:sz w:val="24"/>
          <w:u w:val="single"/>
        </w:rPr>
        <w:t xml:space="preserve">张工 </w:t>
      </w:r>
      <w:r/>
    </w:p>
    <w:p>
      <w:pPr>
        <w:ind w:firstLine="480"/>
        <w:jc w:val="left"/>
        <w:spacing w:line="360" w:lineRule="auto"/>
        <w:rPr>
          <w:rFonts w:hint="eastAsia" w:ascii="仿宋" w:hAnsi="仿宋" w:eastAsia="仿宋"/>
          <w:sz w:val="24"/>
          <w:szCs w:val="24"/>
        </w:rPr>
      </w:pPr>
      <w:r>
        <w:rPr>
          <w:rFonts w:hint="eastAsia" w:ascii="仿宋" w:hAnsi="仿宋" w:eastAsia="仿宋"/>
          <w:sz w:val="24"/>
          <w:szCs w:val="24"/>
        </w:rPr>
        <w:t xml:space="preserve">联系方式：</w:t>
      </w:r>
      <w:r>
        <w:rPr>
          <w:rFonts w:hint="eastAsia" w:ascii="仿宋" w:hAnsi="仿宋" w:eastAsia="仿宋"/>
          <w:sz w:val="24"/>
          <w:szCs w:val="24"/>
          <w:u w:val="single"/>
        </w:rPr>
        <w:t xml:space="preserve"> 18066082526  </w:t>
      </w:r>
      <w:r/>
    </w:p>
    <w:p>
      <w:pPr>
        <w:pStyle w:val="972"/>
        <w:spacing w:line="360" w:lineRule="auto"/>
        <w:rPr>
          <w:rFonts w:hint="eastAsia" w:ascii="仿宋" w:hAnsi="仿宋" w:eastAsia="仿宋" w:cs="仿宋"/>
          <w:color w:val="000000"/>
          <w:sz w:val="24"/>
          <w:szCs w:val="24"/>
          <w:u w:val="single"/>
        </w:rPr>
        <w:sectPr>
          <w:footerReference w:type="default" r:id="rId20"/>
          <w:footnotePr/>
          <w:endnotePr/>
          <w:type w:val="nextPage"/>
          <w:pgSz w:w="11906" w:h="16838" w:orient="portrait"/>
          <w:pgMar w:top="1417" w:right="1757" w:bottom="1417" w:left="1757" w:header="851" w:footer="1020" w:gutter="0"/>
          <w:pgNumType w:start="1"/>
          <w:cols w:num="1" w:sep="0" w:space="1701" w:equalWidth="1"/>
          <w:docGrid w:linePitch="360"/>
        </w:sectPr>
      </w:pPr>
      <w:r>
        <w:rPr>
          <w:rFonts w:hint="eastAsia" w:ascii="仿宋" w:hAnsi="仿宋" w:eastAsia="仿宋" w:cs="仿宋"/>
          <w:color w:val="000000"/>
          <w:sz w:val="24"/>
          <w:szCs w:val="24"/>
          <w:u w:val="single"/>
        </w:rPr>
      </w:r>
      <w:r/>
    </w:p>
    <w:p>
      <w:pPr>
        <w:pStyle w:val="909"/>
        <w:jc w:val="center"/>
        <w:keepLines/>
        <w:keepNext/>
        <w:pageBreakBefore w:val="0"/>
        <w:spacing w:before="220" w:after="120" w:line="360" w:lineRule="auto"/>
        <w:widowControl w:val="off"/>
        <w:rPr>
          <w:rFonts w:hint="eastAsia" w:ascii="仿宋" w:hAnsi="仿宋" w:eastAsia="仿宋" w:cs="仿宋"/>
          <w:sz w:val="36"/>
          <w:szCs w:val="36"/>
        </w:rPr>
      </w:pPr>
      <w:r/>
      <w:bookmarkStart w:id="52" w:name="_Toc28391"/>
      <w:r/>
      <w:bookmarkStart w:id="53" w:name="_Toc5458"/>
      <w:r/>
      <w:bookmarkStart w:id="54" w:name="_Toc24803"/>
      <w:r/>
      <w:bookmarkStart w:id="55" w:name="_Toc9883"/>
      <w:r/>
      <w:bookmarkStart w:id="56" w:name="_Toc23673"/>
      <w:r/>
      <w:bookmarkStart w:id="57" w:name="_Toc12107"/>
      <w:r/>
      <w:bookmarkStart w:id="58" w:name="_Toc28174"/>
      <w:r/>
      <w:bookmarkStart w:id="59" w:name="_Toc27534"/>
      <w:r/>
      <w:bookmarkStart w:id="60" w:name="_Toc26840"/>
      <w:r/>
      <w:bookmarkStart w:id="61" w:name="_Toc24108"/>
      <w:r/>
      <w:bookmarkStart w:id="62" w:name="_Toc10097"/>
      <w:r/>
      <w:bookmarkStart w:id="63" w:name="_Toc19905"/>
      <w:r/>
      <w:bookmarkStart w:id="64" w:name="_Toc33266148"/>
      <w:r/>
      <w:bookmarkStart w:id="65" w:name="_Toc8595"/>
      <w:r>
        <w:rPr>
          <w:rFonts w:hint="eastAsia" w:ascii="仿宋" w:hAnsi="仿宋" w:eastAsia="仿宋" w:cs="仿宋"/>
          <w:sz w:val="36"/>
          <w:szCs w:val="36"/>
        </w:rPr>
        <w:t xml:space="preserve">第二章 竞争性磋商须知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ind w:firstLine="487"/>
        <w:spacing w:line="360" w:lineRule="auto"/>
        <w:rPr>
          <w:rFonts w:hint="eastAsia" w:ascii="仿宋" w:hAnsi="仿宋" w:eastAsia="仿宋" w:cs="仿宋"/>
          <w:b/>
          <w:bCs/>
          <w:color w:val="000000"/>
          <w:sz w:val="24"/>
          <w:szCs w:val="24"/>
        </w:rPr>
      </w:pPr>
      <w:r/>
      <w:bookmarkStart w:id="66" w:name="_Toc12304"/>
      <w:r/>
      <w:bookmarkStart w:id="67" w:name="_Toc14708"/>
      <w:r/>
      <w:bookmarkStart w:id="68" w:name="_Toc10695"/>
      <w:r/>
      <w:bookmarkStart w:id="69" w:name="_Toc8664"/>
      <w:r/>
      <w:bookmarkStart w:id="70" w:name="_Toc16406"/>
      <w:r/>
      <w:bookmarkStart w:id="71" w:name="_Toc352"/>
      <w:r/>
      <w:bookmarkStart w:id="72" w:name="_Toc975"/>
      <w:r/>
      <w:bookmarkStart w:id="73" w:name="_Toc16501"/>
      <w:r/>
      <w:bookmarkStart w:id="74" w:name="_Toc31608"/>
      <w:r/>
      <w:bookmarkStart w:id="75" w:name="_Toc33266149"/>
      <w:r/>
      <w:bookmarkStart w:id="76" w:name="_Toc22618"/>
      <w:r/>
      <w:bookmarkStart w:id="77" w:name="_Toc31681"/>
      <w:r/>
      <w:bookmarkStart w:id="78" w:name="_Toc21473"/>
      <w:r>
        <w:rPr>
          <w:rFonts w:hint="eastAsia" w:ascii="仿宋" w:hAnsi="仿宋" w:eastAsia="仿宋" w:cs="仿宋"/>
          <w:b/>
          <w:bCs/>
          <w:color w:val="000000"/>
          <w:sz w:val="24"/>
          <w:szCs w:val="24"/>
          <w:lang w:val="zh-CN"/>
        </w:rPr>
        <w:t xml:space="preserve">一、总则</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1、适用法律</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lang w:val="zh-CN"/>
        </w:rPr>
        <w:t xml:space="preserve">2、定义</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2.1“</w:t>
      </w:r>
      <w:r>
        <w:rPr>
          <w:rFonts w:hint="eastAsia" w:ascii="仿宋" w:hAnsi="仿宋" w:eastAsia="仿宋" w:cs="仿宋"/>
          <w:b/>
          <w:color w:val="000000"/>
          <w:sz w:val="24"/>
          <w:szCs w:val="24"/>
          <w:lang w:val="zh-CN"/>
        </w:rPr>
        <w:t xml:space="preserve">供应商</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是指参加磋商竞争，并符合采购文件规定资格条件的法人、其他组织或者自然人。</w:t>
      </w:r>
      <w:r/>
    </w:p>
    <w:p>
      <w:pPr>
        <w:ind w:firstLine="484"/>
        <w:spacing w:line="360" w:lineRule="auto"/>
        <w:rPr>
          <w:rFonts w:hint="eastAsia" w:ascii="仿宋" w:hAnsi="仿宋" w:eastAsia="仿宋" w:cs="仿宋"/>
          <w:b/>
          <w:color w:val="000000"/>
          <w:sz w:val="24"/>
          <w:szCs w:val="24"/>
        </w:rPr>
      </w:pPr>
      <w:r>
        <w:rPr>
          <w:rFonts w:hint="eastAsia" w:ascii="仿宋" w:hAnsi="仿宋" w:eastAsia="仿宋" w:cs="仿宋"/>
          <w:color w:val="000000"/>
          <w:sz w:val="24"/>
          <w:szCs w:val="24"/>
          <w:lang w:val="zh-CN"/>
        </w:rPr>
        <w:t xml:space="preserve">2.2</w:t>
      </w:r>
      <w:r>
        <w:rPr>
          <w:rFonts w:hint="eastAsia" w:ascii="仿宋" w:hAnsi="仿宋" w:eastAsia="仿宋" w:cs="仿宋"/>
          <w:b/>
          <w:color w:val="000000"/>
          <w:sz w:val="24"/>
          <w:szCs w:val="24"/>
          <w:lang w:val="zh-CN"/>
        </w:rPr>
        <w:t xml:space="preserve">“服务”</w:t>
      </w:r>
      <w:r>
        <w:rPr>
          <w:rFonts w:hint="eastAsia" w:ascii="仿宋" w:hAnsi="仿宋" w:eastAsia="仿宋" w:cs="仿宋"/>
          <w:color w:val="000000"/>
          <w:sz w:val="24"/>
          <w:szCs w:val="24"/>
          <w:lang w:val="zh-CN"/>
        </w:rPr>
        <w:t xml:space="preserve">指本采购文件中所述产品及相关服务。</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2.3“用户或使用单位”是指使用服务的单位。</w:t>
      </w:r>
      <w:r/>
    </w:p>
    <w:p>
      <w:pPr>
        <w:ind w:firstLine="487"/>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lang w:val="zh-CN"/>
        </w:rPr>
        <w:t xml:space="preserve">3、政策功能</w:t>
      </w:r>
      <w:r/>
    </w:p>
    <w:p>
      <w:pPr>
        <w:ind w:firstLine="480"/>
        <w:spacing w:line="360" w:lineRule="auto"/>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3.1 中小企业政策</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（3）对于接受供应商以联合体形式参加采购活动的项目，小微型企业联合体应当符合《政府采购促进中小企业发展管理办法》（财库〔2020〕46号）第九条的规定。</w:t>
      </w:r>
      <w:r>
        <w:rPr>
          <w:rFonts w:hint="eastAsia" w:ascii="仿宋" w:hAnsi="仿宋" w:eastAsia="仿宋" w:cs="仿宋"/>
          <w:color w:val="000000"/>
          <w:sz w:val="24"/>
        </w:rPr>
        <w:t xml:space="preserve">根据《关于进一步加大政府采购支持中小企业力度的通知》（财库〔2022〕19号）对于联合协议或者分包意向协议约定小微企业的合同份额占到合同总金额30%以上的，给予联合体4%的价格扣除。</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（5）未按要求提供相关材料的，不享受相关政策。</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（6）本项目所属行业为“建筑业</w:t>
      </w:r>
      <w:r>
        <w:rPr>
          <w:rFonts w:hint="eastAsia" w:ascii="仿宋" w:hAnsi="仿宋" w:eastAsia="仿宋" w:cs="仿宋"/>
          <w:color w:val="000000"/>
          <w:sz w:val="24"/>
        </w:rPr>
        <w:t xml:space="preserve">”。</w:t>
      </w:r>
      <w:r/>
    </w:p>
    <w:p>
      <w:pPr>
        <w:ind w:firstLine="480"/>
        <w:spacing w:line="360" w:lineRule="auto"/>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3.2 节能产品政策</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（1）节能产品是指列入财政部、国家发展和改革委员会制定的节能产品品目政府采购清单，且经过认证的节能产品；</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（2）拟采购产品属于节能产品政府采购清单规定必须强制采购的，实行强制采购。</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（4）参加政府采购活动的节能产品供应商应当提供有效的节能产品认证证书扫描件。</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（5）未按要求提供相关材料的，不享受相关政策。</w:t>
      </w:r>
      <w:r/>
    </w:p>
    <w:p>
      <w:pPr>
        <w:ind w:firstLine="480"/>
        <w:spacing w:line="360" w:lineRule="auto"/>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3.3 环境标志产品政策</w:t>
      </w:r>
      <w:r/>
    </w:p>
    <w:p>
      <w:pPr>
        <w:numPr>
          <w:ilvl w:val="1"/>
          <w:numId w:val="0"/>
        </w:num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（1）环境标志产品是指列入财政部、生态环境部制定的环境标志产品品目政府采购清单，且经过认证的环境标志产品；</w:t>
      </w:r>
      <w:r/>
    </w:p>
    <w:p>
      <w:pPr>
        <w:numPr>
          <w:ilvl w:val="1"/>
          <w:numId w:val="0"/>
        </w:num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（2）拟采购产品属于环境标志产品政府采购清单规定优先采购的，在性能、技术、服务等指标同等条件下，实行优先采购，优先采购的要求详见第三章说明内容。</w:t>
      </w:r>
      <w:r/>
    </w:p>
    <w:p>
      <w:pPr>
        <w:numPr>
          <w:ilvl w:val="1"/>
          <w:numId w:val="0"/>
        </w:num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（3）参加政府采购活动的环境标志产品应当提供有效的环境标志产品认证证书扫描件。</w:t>
      </w:r>
      <w:r/>
    </w:p>
    <w:p>
      <w:pPr>
        <w:numPr>
          <w:ilvl w:val="1"/>
          <w:numId w:val="0"/>
        </w:num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（4）未按要求提供相关材料的，不享受相关政策。</w:t>
      </w:r>
      <w:r/>
    </w:p>
    <w:p>
      <w:pPr>
        <w:ind w:firstLine="480"/>
        <w:spacing w:line="360" w:lineRule="auto"/>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3.4 信息安全产品政策</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（1）信息安全产品是指列入国家质检总局、国家认监委《信息安全产品强制性认证目录》，并获得强制性产品认证证书的产品；</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（2）提供的产品属于信息安全产品的，供应商应当选择经国家认证的信息安全产品投标，并提供由中国信息安全认证中心按国家标准认证颁发的有效认证证书扫描件。</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（3）未按要求提供相关材料的，不享受相关政策。</w:t>
      </w:r>
      <w:r/>
    </w:p>
    <w:p>
      <w:pPr>
        <w:ind w:firstLine="480"/>
        <w:spacing w:line="360" w:lineRule="auto"/>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3.5 进口产品政策</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（1）除第一章竞争性磋商邀请另有规定外，不允许进口产品参加。进口产品认定依照《财政部关于政府采购进口产品管理有关问题的通知》（财办库〔2008〕248 号）的规定。</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（2）允许进口产品参加的，满足需求的国内产品可以参加。</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（4）未按要求提供相关材料的，不享受相关政策。</w:t>
      </w:r>
      <w:r/>
    </w:p>
    <w:p>
      <w:pPr>
        <w:ind w:firstLine="480"/>
        <w:spacing w:line="360" w:lineRule="auto"/>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3.6供应商信用信息查询</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（1）采购人或采购代理机构将在“信用中国”（www.creditchina.gov.cn）、“中国政府采购网”（www.ccgp.gov.cn）对供应商进行信用信息查询，并将网站查询有关记录留存（财库〔</w:t>
      </w:r>
      <w:r>
        <w:rPr>
          <w:rFonts w:hint="eastAsia" w:ascii="仿宋" w:hAnsi="仿宋" w:eastAsia="仿宋" w:cs="仿宋"/>
          <w:color w:val="000000"/>
          <w:sz w:val="24"/>
          <w:szCs w:val="24"/>
          <w:lang w:val="zh-CN"/>
        </w:rPr>
        <w:t xml:space="preserve">2016〕</w:t>
      </w:r>
      <w:r>
        <w:rPr>
          <w:rFonts w:hint="eastAsia" w:ascii="仿宋" w:hAnsi="仿宋" w:eastAsia="仿宋" w:cs="仿宋"/>
          <w:color w:val="000000"/>
          <w:sz w:val="24"/>
          <w:szCs w:val="24"/>
        </w:rPr>
        <w:t xml:space="preserve">125 号）。</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（2）查询截止时间：提交响应文件截止时间前。</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（3）供应商信用查询记录不符合要求的，采购人或采购代理机构将依法拒绝供应商参加本次采购活动。</w:t>
      </w:r>
      <w:r/>
    </w:p>
    <w:p>
      <w:pPr>
        <w:ind w:firstLine="487"/>
        <w:spacing w:line="360" w:lineRule="auto"/>
        <w:rPr>
          <w:rFonts w:hint="eastAsia" w:ascii="仿宋" w:hAnsi="仿宋" w:eastAsia="仿宋" w:cs="仿宋"/>
          <w:b/>
          <w:bCs/>
          <w:color w:val="000000"/>
          <w:sz w:val="24"/>
          <w:szCs w:val="24"/>
        </w:rPr>
      </w:pPr>
      <w:r>
        <w:rPr>
          <w:rFonts w:hint="eastAsia" w:ascii="仿宋" w:hAnsi="仿宋" w:eastAsia="仿宋" w:cs="仿宋"/>
          <w:b/>
          <w:color w:val="000000"/>
          <w:sz w:val="24"/>
          <w:szCs w:val="24"/>
        </w:rPr>
        <w:t xml:space="preserve">4、</w:t>
      </w:r>
      <w:r>
        <w:rPr>
          <w:rFonts w:hint="eastAsia" w:ascii="仿宋" w:hAnsi="仿宋" w:eastAsia="仿宋" w:cs="仿宋"/>
          <w:b/>
          <w:bCs/>
          <w:color w:val="000000"/>
          <w:sz w:val="24"/>
          <w:szCs w:val="24"/>
          <w:lang w:val="zh-CN"/>
        </w:rPr>
        <w:t xml:space="preserve">磋商费用</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4.1供应商应承担所有与准备和参加磋商有关的费用，无论采购结果如何，采购代理和采购人在任何情况下均无义务和责任承担这些费用。</w:t>
      </w:r>
      <w:r/>
    </w:p>
    <w:p>
      <w:pPr>
        <w:ind w:firstLine="487"/>
        <w:spacing w:line="360" w:lineRule="auto"/>
        <w:rPr>
          <w:rFonts w:hint="eastAsia" w:ascii="仿宋" w:hAnsi="仿宋" w:eastAsia="仿宋" w:cs="仿宋"/>
          <w:b/>
          <w:bCs/>
          <w:color w:val="000000"/>
          <w:sz w:val="24"/>
          <w:szCs w:val="24"/>
        </w:rPr>
      </w:pPr>
      <w:r>
        <w:rPr>
          <w:rFonts w:hint="eastAsia" w:ascii="仿宋" w:hAnsi="仿宋" w:eastAsia="仿宋" w:cs="仿宋"/>
          <w:color w:val="000000"/>
          <w:sz w:val="24"/>
          <w:szCs w:val="24"/>
          <w:lang w:val="zh-CN"/>
        </w:rPr>
        <w:t xml:space="preserve">4.2本次招标代理服务费以中标（成交）金额为基数参照《招标代理服务收费管理暂行办法》计价格[2002]1980号基准费率标准的85%计取；造价咨询服务费参照苏价服2014年(383）号文基准费率标准的85%计取(招标控制价金额10万元以上项目造价咨询费单个项目最低收费3000元；招标控制价金额10万元以下项目酌情收取费用)。上述费用包含在总价内，不单独列项。无论是否将该费用在报价中列明，均视为已含在总价中。上述费用由成交供应商在领取成交通知书前支付给代理机构。专家评审费用按实际发生金额由采购人据实支付。</w:t>
      </w:r>
      <w:r/>
    </w:p>
    <w:p>
      <w:pPr>
        <w:ind w:firstLine="487"/>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lang w:val="zh-CN"/>
        </w:rPr>
        <w:t xml:space="preserve">二、响应文件编制</w:t>
      </w:r>
      <w:r/>
    </w:p>
    <w:p>
      <w:pPr>
        <w:ind w:firstLine="487"/>
        <w:spacing w:line="360" w:lineRule="auto"/>
        <w:rPr>
          <w:rFonts w:hint="eastAsia" w:ascii="仿宋" w:hAnsi="仿宋" w:eastAsia="仿宋" w:cs="仿宋"/>
          <w:b/>
          <w:bCs/>
          <w:color w:val="000000"/>
          <w:sz w:val="24"/>
          <w:szCs w:val="24"/>
        </w:rPr>
      </w:pPr>
      <w:r>
        <w:rPr>
          <w:rFonts w:hint="eastAsia" w:ascii="仿宋" w:hAnsi="仿宋" w:eastAsia="仿宋" w:cs="仿宋"/>
          <w:color w:val="000000"/>
          <w:sz w:val="24"/>
          <w:szCs w:val="24"/>
        </w:rPr>
        <w:t xml:space="preserve">5.1</w:t>
      </w:r>
      <w:r>
        <w:rPr>
          <w:rFonts w:hint="eastAsia" w:ascii="仿宋" w:hAnsi="仿宋" w:eastAsia="仿宋" w:cs="仿宋"/>
          <w:color w:val="000000"/>
          <w:sz w:val="24"/>
          <w:szCs w:val="24"/>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p>
    <w:p>
      <w:pPr>
        <w:ind w:firstLine="487"/>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5.2</w:t>
      </w:r>
      <w:r>
        <w:rPr>
          <w:rFonts w:hint="eastAsia" w:ascii="仿宋" w:hAnsi="仿宋" w:eastAsia="仿宋" w:cs="仿宋"/>
          <w:b/>
          <w:bCs/>
          <w:color w:val="000000"/>
          <w:sz w:val="24"/>
          <w:szCs w:val="24"/>
          <w:lang w:val="zh-CN"/>
        </w:rPr>
        <w:t xml:space="preserve">如标书制作工具中的格式和内容与“江苏政府采购网”发布的磋商文件不一致，以“江苏政府采购网”发布的磋商文件为准。</w:t>
      </w:r>
      <w:r>
        <w:rPr>
          <w:rFonts w:hint="eastAsia" w:ascii="仿宋" w:hAnsi="仿宋" w:eastAsia="仿宋" w:cs="仿宋"/>
          <w:b/>
          <w:color w:val="000000"/>
          <w:sz w:val="24"/>
        </w:rPr>
        <w:t xml:space="preserve">供应商需根据磋商文件格式要求上传相应的文件。</w:t>
      </w:r>
      <w:r/>
    </w:p>
    <w:p>
      <w:pPr>
        <w:ind w:firstLine="487"/>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6、</w:t>
      </w:r>
      <w:r>
        <w:rPr>
          <w:rFonts w:hint="eastAsia" w:ascii="仿宋" w:hAnsi="仿宋" w:eastAsia="仿宋" w:cs="仿宋"/>
          <w:b/>
          <w:bCs/>
          <w:color w:val="000000"/>
          <w:sz w:val="24"/>
          <w:szCs w:val="24"/>
          <w:lang w:val="zh-CN"/>
        </w:rPr>
        <w:t xml:space="preserve">响应文件的语言、计量单位、货币和编制</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6.1</w:t>
      </w:r>
      <w:r>
        <w:rPr>
          <w:rFonts w:hint="eastAsia" w:ascii="仿宋" w:hAnsi="仿宋" w:eastAsia="仿宋" w:cs="仿宋"/>
          <w:color w:val="000000"/>
          <w:sz w:val="24"/>
          <w:szCs w:val="24"/>
          <w:lang w:val="zh-CN"/>
        </w:rPr>
        <w:t xml:space="preserve">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6.2</w:t>
      </w:r>
      <w:r>
        <w:rPr>
          <w:rFonts w:hint="eastAsia" w:ascii="仿宋" w:hAnsi="仿宋" w:eastAsia="仿宋" w:cs="仿宋"/>
          <w:color w:val="000000"/>
          <w:sz w:val="24"/>
          <w:szCs w:val="24"/>
          <w:lang w:val="zh-CN"/>
        </w:rPr>
        <w:t xml:space="preserve">供应商所使用的计量单位应为国家法定计量单位。</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6.3</w:t>
      </w:r>
      <w:r>
        <w:rPr>
          <w:rFonts w:hint="eastAsia" w:ascii="仿宋" w:hAnsi="仿宋" w:eastAsia="仿宋" w:cs="仿宋"/>
          <w:color w:val="000000"/>
          <w:sz w:val="24"/>
          <w:szCs w:val="24"/>
          <w:lang w:val="zh-CN"/>
        </w:rPr>
        <w:t xml:space="preserve">供应商应用人民币报价。</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6.4</w:t>
      </w:r>
      <w:r>
        <w:rPr>
          <w:rFonts w:hint="eastAsia" w:ascii="仿宋" w:hAnsi="仿宋" w:eastAsia="仿宋" w:cs="仿宋"/>
          <w:color w:val="000000"/>
          <w:sz w:val="24"/>
          <w:szCs w:val="24"/>
          <w:lang w:val="zh-CN"/>
        </w:rPr>
        <w:t xml:space="preserve">供应商应在响应文件中写清相应的项目编号、项目名称、供应商名称、地址、电话、传真等。</w:t>
      </w:r>
      <w:r/>
    </w:p>
    <w:p>
      <w:pPr>
        <w:ind w:firstLine="487"/>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7、</w:t>
      </w:r>
      <w:r>
        <w:rPr>
          <w:rFonts w:hint="eastAsia" w:ascii="仿宋" w:hAnsi="仿宋" w:eastAsia="仿宋" w:cs="仿宋"/>
          <w:b/>
          <w:bCs/>
          <w:color w:val="000000"/>
          <w:sz w:val="24"/>
          <w:szCs w:val="24"/>
          <w:lang w:val="zh-CN"/>
        </w:rPr>
        <w:t xml:space="preserve">证明磋商响应标的符合磋商文件规定的文件</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7.1</w:t>
      </w:r>
      <w:r>
        <w:rPr>
          <w:rFonts w:hint="eastAsia" w:ascii="仿宋" w:hAnsi="仿宋" w:eastAsia="仿宋" w:cs="仿宋"/>
          <w:color w:val="000000"/>
          <w:sz w:val="24"/>
          <w:szCs w:val="24"/>
          <w:lang w:val="zh-CN"/>
        </w:rPr>
        <w:t xml:space="preserve"> 供应商应按照法律、法规、规章和规范性文件以及磋商文件要求提交证明文件，证明其响应标的符合磋商文件规定。</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7.2</w:t>
      </w:r>
      <w:r>
        <w:rPr>
          <w:rFonts w:hint="eastAsia" w:ascii="仿宋" w:hAnsi="仿宋" w:eastAsia="仿宋" w:cs="仿宋"/>
          <w:color w:val="000000"/>
          <w:sz w:val="24"/>
          <w:szCs w:val="24"/>
          <w:lang w:val="zh-CN"/>
        </w:rPr>
        <w:t xml:space="preserve">磋商文件对证明文件无明确形式要求的，证明文件可以以文字资料、图纸和数据等形式提交。</w:t>
      </w:r>
      <w:r/>
    </w:p>
    <w:p>
      <w:pPr>
        <w:ind w:firstLine="487"/>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8、</w:t>
      </w:r>
      <w:r>
        <w:rPr>
          <w:rFonts w:hint="eastAsia" w:ascii="仿宋" w:hAnsi="仿宋" w:eastAsia="仿宋" w:cs="仿宋"/>
          <w:b/>
          <w:bCs/>
          <w:color w:val="000000"/>
          <w:sz w:val="24"/>
          <w:szCs w:val="24"/>
          <w:lang w:val="zh-CN"/>
        </w:rPr>
        <w:t xml:space="preserve">磋商有效期</w:t>
      </w:r>
      <w:r/>
    </w:p>
    <w:p>
      <w:pPr>
        <w:ind w:firstLine="484"/>
        <w:spacing w:line="360" w:lineRule="auto"/>
        <w:rPr>
          <w:rFonts w:hint="eastAsia" w:ascii="仿宋" w:hAnsi="仿宋" w:eastAsia="仿宋" w:cs="仿宋"/>
          <w:b/>
          <w:bCs/>
          <w:color w:val="000000"/>
          <w:sz w:val="24"/>
          <w:szCs w:val="24"/>
        </w:rPr>
      </w:pPr>
      <w:r>
        <w:rPr>
          <w:rFonts w:hint="eastAsia" w:ascii="仿宋" w:hAnsi="仿宋" w:eastAsia="仿宋" w:cs="仿宋"/>
          <w:color w:val="000000"/>
          <w:sz w:val="24"/>
          <w:szCs w:val="24"/>
        </w:rPr>
        <w:t xml:space="preserve">8.1</w:t>
      </w:r>
      <w:r>
        <w:rPr>
          <w:rFonts w:hint="eastAsia" w:ascii="仿宋" w:hAnsi="仿宋" w:eastAsia="仿宋" w:cs="仿宋"/>
          <w:color w:val="000000"/>
          <w:sz w:val="24"/>
          <w:szCs w:val="24"/>
          <w:lang w:val="zh-CN"/>
        </w:rPr>
        <w:t xml:space="preserve">磋商有效期为采购公告规定的提交响应文件截止之日起六十天。磋商有效期比规定短的将被视为非实质性响应磋商文件而被拒绝。</w:t>
      </w:r>
      <w:r/>
    </w:p>
    <w:p>
      <w:pPr>
        <w:ind w:firstLine="487"/>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9、</w:t>
      </w:r>
      <w:r>
        <w:rPr>
          <w:rFonts w:hint="eastAsia" w:ascii="仿宋" w:hAnsi="仿宋" w:eastAsia="仿宋" w:cs="仿宋"/>
          <w:b/>
          <w:bCs/>
          <w:color w:val="000000"/>
          <w:sz w:val="24"/>
          <w:szCs w:val="24"/>
          <w:lang w:val="zh-CN"/>
        </w:rPr>
        <w:t xml:space="preserve">响应文件的组成</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bCs/>
          <w:color w:val="000000"/>
          <w:sz w:val="24"/>
        </w:rPr>
        <w:t xml:space="preserve">9.1供应商</w:t>
      </w:r>
      <w:r>
        <w:rPr>
          <w:rFonts w:hint="eastAsia" w:ascii="仿宋" w:hAnsi="仿宋" w:eastAsia="仿宋" w:cs="仿宋"/>
          <w:bCs/>
          <w:color w:val="000000"/>
          <w:sz w:val="24"/>
          <w:lang w:val="zh-CN"/>
        </w:rPr>
        <w:t xml:space="preserve">编写的</w:t>
      </w:r>
      <w:r>
        <w:rPr>
          <w:rFonts w:hint="eastAsia" w:ascii="仿宋" w:hAnsi="仿宋" w:eastAsia="仿宋" w:cs="仿宋"/>
          <w:bCs/>
          <w:color w:val="000000"/>
          <w:sz w:val="24"/>
        </w:rPr>
        <w:t xml:space="preserve">磋商</w:t>
      </w:r>
      <w:r>
        <w:rPr>
          <w:rFonts w:hint="eastAsia" w:ascii="仿宋" w:hAnsi="仿宋" w:eastAsia="仿宋" w:cs="仿宋"/>
          <w:bCs/>
          <w:color w:val="000000"/>
          <w:sz w:val="24"/>
          <w:lang w:val="zh-CN"/>
        </w:rPr>
        <w:t xml:space="preserve">文件应包括但不限于下列文件，</w:t>
      </w:r>
      <w:r>
        <w:rPr>
          <w:rFonts w:hint="eastAsia" w:ascii="仿宋" w:hAnsi="仿宋" w:eastAsia="仿宋" w:cs="仿宋"/>
          <w:color w:val="000000"/>
          <w:sz w:val="24"/>
          <w:szCs w:val="24"/>
        </w:rPr>
        <w:t xml:space="preserve">其中加★项目不得有缺失或无效：</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（1）</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zh-CN"/>
        </w:rPr>
        <w:t xml:space="preserve">磋商申请及声明</w:t>
      </w:r>
      <w:r>
        <w:rPr>
          <w:rFonts w:hint="eastAsia" w:ascii="仿宋" w:hAnsi="仿宋" w:eastAsia="仿宋" w:cs="仿宋"/>
          <w:bCs/>
          <w:color w:val="000000"/>
          <w:sz w:val="24"/>
          <w:lang w:val="zh-CN"/>
        </w:rPr>
        <w:t xml:space="preserve">（格式见附件）</w:t>
      </w:r>
      <w:r>
        <w:rPr>
          <w:rFonts w:hint="eastAsia" w:ascii="仿宋" w:hAnsi="仿宋" w:eastAsia="仿宋" w:cs="仿宋"/>
          <w:color w:val="000000"/>
          <w:sz w:val="24"/>
          <w:szCs w:val="24"/>
          <w:lang w:val="zh-CN"/>
        </w:rPr>
        <w:t xml:space="preserve">；</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（2）</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zh-CN"/>
        </w:rPr>
        <w:t xml:space="preserve">法定代表人授权委托书</w:t>
      </w:r>
      <w:r>
        <w:rPr>
          <w:rFonts w:hint="eastAsia" w:ascii="仿宋" w:hAnsi="仿宋" w:eastAsia="仿宋" w:cs="仿宋"/>
          <w:color w:val="000000"/>
          <w:sz w:val="24"/>
          <w:szCs w:val="24"/>
        </w:rPr>
        <w:t xml:space="preserve">或</w:t>
      </w:r>
      <w:r>
        <w:rPr>
          <w:rFonts w:hint="eastAsia" w:ascii="仿宋" w:hAnsi="仿宋" w:eastAsia="仿宋" w:cs="仿宋"/>
          <w:color w:val="000000"/>
          <w:sz w:val="24"/>
          <w:szCs w:val="24"/>
          <w:lang w:val="zh-CN"/>
        </w:rPr>
        <w:t xml:space="preserve">法定代表人身份证明书</w:t>
      </w:r>
      <w:r>
        <w:rPr>
          <w:rFonts w:hint="eastAsia" w:ascii="仿宋" w:hAnsi="仿宋" w:eastAsia="仿宋" w:cs="仿宋"/>
          <w:bCs/>
          <w:color w:val="000000"/>
          <w:sz w:val="24"/>
          <w:lang w:val="zh-CN"/>
        </w:rPr>
        <w:t xml:space="preserve">（格式见附件）</w:t>
      </w:r>
      <w:r>
        <w:rPr>
          <w:rFonts w:hint="eastAsia" w:ascii="仿宋" w:hAnsi="仿宋" w:eastAsia="仿宋" w:cs="仿宋"/>
          <w:color w:val="000000"/>
          <w:sz w:val="24"/>
          <w:szCs w:val="24"/>
          <w:lang w:val="zh-CN"/>
        </w:rPr>
        <w:t xml:space="preserve">；</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（3）</w:t>
      </w:r>
      <w:r>
        <w:rPr>
          <w:rFonts w:hint="eastAsia" w:ascii="仿宋" w:hAnsi="仿宋" w:eastAsia="仿宋" w:cs="仿宋"/>
          <w:color w:val="000000"/>
          <w:sz w:val="24"/>
          <w:szCs w:val="24"/>
        </w:rPr>
        <w:t xml:space="preserve">★第一章竞争性磋商邀请中“二、申请人的资格要求”1.</w:t>
      </w:r>
      <w:r>
        <w:rPr>
          <w:rFonts w:hint="eastAsia" w:ascii="仿宋" w:hAnsi="仿宋" w:eastAsia="仿宋" w:cs="仿宋"/>
          <w:color w:val="000000"/>
          <w:sz w:val="24"/>
          <w:szCs w:val="24"/>
          <w:lang w:val="zh-CN"/>
        </w:rPr>
        <w:t xml:space="preserve">《中华人民共和国政府采购法》规定的资格条件证明文件；</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★第一章竞争性磋商邀请中“二、申请人的资格要求”2.落实政府采购政策需满足的资格要求的证明文件；</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★第一章竞争性磋商公告中“二、申请人的资格要求”3.本项目的特定资格要求”的证明文件（如有请提供证明材料加盖供应商电子公章）；</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（6）★磋商报价表；</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lang w:val="zh-CN"/>
        </w:rPr>
        <w:t xml:space="preserve">分项报价表；</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8</w:t>
      </w:r>
      <w:r>
        <w:rPr>
          <w:rFonts w:hint="eastAsia" w:ascii="仿宋" w:hAnsi="仿宋" w:eastAsia="仿宋" w:cs="仿宋"/>
          <w:color w:val="000000"/>
          <w:sz w:val="24"/>
          <w:szCs w:val="24"/>
          <w:lang w:val="zh-CN"/>
        </w:rPr>
        <w:t xml:space="preserve">）《商务条款偏离表》；</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9</w:t>
      </w:r>
      <w:r>
        <w:rPr>
          <w:rFonts w:hint="eastAsia" w:ascii="仿宋" w:hAnsi="仿宋" w:eastAsia="仿宋" w:cs="仿宋"/>
          <w:color w:val="000000"/>
          <w:sz w:val="24"/>
          <w:szCs w:val="24"/>
          <w:lang w:val="zh-CN"/>
        </w:rPr>
        <w:t xml:space="preserve">）《技术条款偏离表》；</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10</w:t>
      </w:r>
      <w:r>
        <w:rPr>
          <w:rFonts w:hint="eastAsia" w:ascii="仿宋" w:hAnsi="仿宋" w:eastAsia="仿宋" w:cs="仿宋"/>
          <w:color w:val="000000"/>
          <w:sz w:val="24"/>
          <w:szCs w:val="24"/>
          <w:lang w:val="zh-CN"/>
        </w:rPr>
        <w:t xml:space="preserve">）项目的技术说明或实施方案；</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11</w:t>
      </w:r>
      <w:r>
        <w:rPr>
          <w:rFonts w:hint="eastAsia" w:ascii="仿宋" w:hAnsi="仿宋" w:eastAsia="仿宋" w:cs="仿宋"/>
          <w:color w:val="000000"/>
          <w:sz w:val="24"/>
          <w:szCs w:val="24"/>
          <w:lang w:val="zh-CN"/>
        </w:rPr>
        <w:t xml:space="preserve">）供应商拟投入本项目的人员情况一览表；</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12</w:t>
      </w:r>
      <w:r>
        <w:rPr>
          <w:rFonts w:hint="eastAsia" w:ascii="仿宋" w:hAnsi="仿宋" w:eastAsia="仿宋" w:cs="仿宋"/>
          <w:color w:val="000000"/>
          <w:sz w:val="24"/>
          <w:szCs w:val="24"/>
          <w:lang w:val="zh-CN"/>
        </w:rPr>
        <w:t xml:space="preserve">）供应商近年类似业绩情况表；</w:t>
      </w:r>
      <w:r/>
    </w:p>
    <w:p>
      <w:pPr>
        <w:ind w:firstLine="480"/>
        <w:spacing w:line="360" w:lineRule="auto"/>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（1</w:t>
      </w:r>
      <w:r>
        <w:rPr>
          <w:rFonts w:hint="eastAsia" w:ascii="仿宋" w:hAnsi="仿宋" w:eastAsia="仿宋" w:cs="仿宋"/>
          <w:bCs/>
          <w:color w:val="000000"/>
          <w:sz w:val="24"/>
          <w:lang w:val="en-US" w:eastAsia="zh-CN"/>
        </w:rPr>
        <w:t xml:space="preserve">3</w:t>
      </w:r>
      <w:r>
        <w:rPr>
          <w:rFonts w:hint="eastAsia" w:ascii="仿宋" w:hAnsi="仿宋" w:eastAsia="仿宋" w:cs="仿宋"/>
          <w:bCs/>
          <w:color w:val="000000"/>
          <w:sz w:val="24"/>
          <w:lang w:val="zh-CN"/>
        </w:rPr>
        <w:t xml:space="preserve">）★供应商在有效经营期内的营业执照复印件；</w:t>
      </w:r>
      <w:r/>
    </w:p>
    <w:p>
      <w:pPr>
        <w:ind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lang w:val="zh-CN"/>
        </w:rPr>
        <w:t xml:space="preserve">（</w:t>
      </w:r>
      <w:r>
        <w:rPr>
          <w:rFonts w:hint="eastAsia" w:ascii="仿宋" w:hAnsi="仿宋" w:eastAsia="仿宋" w:cs="仿宋"/>
          <w:bCs/>
          <w:color w:val="000000"/>
          <w:sz w:val="24"/>
        </w:rPr>
        <w:t xml:space="preserve">1</w:t>
      </w:r>
      <w:r>
        <w:rPr>
          <w:rFonts w:hint="eastAsia" w:ascii="仿宋" w:hAnsi="仿宋" w:eastAsia="仿宋" w:cs="仿宋"/>
          <w:bCs/>
          <w:color w:val="000000"/>
          <w:sz w:val="24"/>
          <w:lang w:val="en-US" w:eastAsia="zh-CN"/>
        </w:rPr>
        <w:t xml:space="preserve">4</w:t>
      </w:r>
      <w:r>
        <w:rPr>
          <w:rFonts w:hint="eastAsia" w:ascii="仿宋" w:hAnsi="仿宋" w:eastAsia="仿宋" w:cs="仿宋"/>
          <w:bCs/>
          <w:color w:val="000000"/>
          <w:sz w:val="24"/>
          <w:lang w:val="zh-CN"/>
        </w:rPr>
        <w:t xml:space="preserve">）第三章评标标准中对应的其它所需证明材料（如有自行添加）；</w:t>
      </w:r>
      <w:r/>
    </w:p>
    <w:p>
      <w:pPr>
        <w:ind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lang w:val="zh-CN"/>
        </w:rPr>
        <w:t xml:space="preserve">（</w:t>
      </w:r>
      <w:r>
        <w:rPr>
          <w:rFonts w:hint="eastAsia" w:ascii="仿宋" w:hAnsi="仿宋" w:eastAsia="仿宋" w:cs="仿宋"/>
          <w:bCs/>
          <w:color w:val="000000"/>
          <w:sz w:val="24"/>
        </w:rPr>
        <w:t xml:space="preserve">1</w:t>
      </w:r>
      <w:r>
        <w:rPr>
          <w:rFonts w:hint="eastAsia" w:ascii="仿宋" w:hAnsi="仿宋" w:eastAsia="仿宋" w:cs="仿宋"/>
          <w:bCs/>
          <w:color w:val="000000"/>
          <w:sz w:val="24"/>
          <w:lang w:val="en-US" w:eastAsia="zh-CN"/>
        </w:rPr>
        <w:t xml:space="preserve">5</w:t>
      </w:r>
      <w:r>
        <w:rPr>
          <w:rFonts w:hint="eastAsia" w:ascii="仿宋" w:hAnsi="仿宋" w:eastAsia="仿宋" w:cs="仿宋"/>
          <w:bCs/>
          <w:color w:val="000000"/>
          <w:sz w:val="24"/>
          <w:lang w:val="zh-CN"/>
        </w:rPr>
        <w:t xml:space="preserve">）要求采购人提供的配合（如有自拟并自行添加）；</w:t>
      </w:r>
      <w:r/>
    </w:p>
    <w:p>
      <w:pPr>
        <w:ind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lang w:val="zh-CN"/>
        </w:rPr>
        <w:t xml:space="preserve">（</w:t>
      </w:r>
      <w:r>
        <w:rPr>
          <w:rFonts w:hint="eastAsia" w:ascii="仿宋" w:hAnsi="仿宋" w:eastAsia="仿宋" w:cs="仿宋"/>
          <w:bCs/>
          <w:color w:val="000000"/>
          <w:sz w:val="24"/>
        </w:rPr>
        <w:t xml:space="preserve">1</w:t>
      </w:r>
      <w:r>
        <w:rPr>
          <w:rFonts w:hint="eastAsia" w:ascii="仿宋" w:hAnsi="仿宋" w:eastAsia="仿宋" w:cs="仿宋"/>
          <w:bCs/>
          <w:color w:val="000000"/>
          <w:sz w:val="24"/>
          <w:lang w:val="en-US" w:eastAsia="zh-CN"/>
        </w:rPr>
        <w:t xml:space="preserve">6</w:t>
      </w:r>
      <w:r>
        <w:rPr>
          <w:rFonts w:hint="eastAsia" w:ascii="仿宋" w:hAnsi="仿宋" w:eastAsia="仿宋" w:cs="仿宋"/>
          <w:bCs/>
          <w:color w:val="000000"/>
          <w:sz w:val="24"/>
          <w:lang w:val="zh-CN"/>
        </w:rPr>
        <w:t xml:space="preserve">）供应商认为需要提供的其他技术资料。</w:t>
      </w:r>
      <w:r/>
    </w:p>
    <w:p>
      <w:pPr>
        <w:ind w:firstLine="484"/>
        <w:spacing w:line="360" w:lineRule="auto"/>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9.2</w:t>
      </w:r>
      <w:r>
        <w:rPr>
          <w:rFonts w:hint="eastAsia" w:ascii="仿宋" w:hAnsi="仿宋" w:eastAsia="仿宋" w:cs="仿宋"/>
          <w:b/>
          <w:color w:val="000000"/>
          <w:sz w:val="24"/>
          <w:szCs w:val="24"/>
          <w:lang w:val="zh-CN"/>
        </w:rPr>
        <w:t xml:space="preserve">响应文件的价格部分</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（1）价格部分是对服务价格构成的说明，磋商文件如没有特别说明的话，对每一项服务仅接受一个价格。</w:t>
      </w:r>
      <w:r/>
    </w:p>
    <w:p>
      <w:pPr>
        <w:ind w:firstLine="487"/>
        <w:spacing w:line="360" w:lineRule="auto"/>
        <w:rPr>
          <w:rStyle w:val="1144"/>
          <w:rFonts w:hint="eastAsia" w:ascii="仿宋" w:hAnsi="仿宋" w:eastAsia="仿宋" w:cs="仿宋"/>
          <w:color w:val="000000"/>
          <w:sz w:val="24"/>
          <w:szCs w:val="24"/>
        </w:rPr>
      </w:pPr>
      <w:r>
        <w:rPr>
          <w:rStyle w:val="1144"/>
          <w:rFonts w:hint="eastAsia" w:ascii="仿宋" w:hAnsi="仿宋" w:eastAsia="仿宋" w:cs="仿宋"/>
          <w:b/>
          <w:color w:val="000000"/>
          <w:sz w:val="24"/>
          <w:szCs w:val="24"/>
          <w:lang w:val="zh-CN"/>
        </w:rPr>
        <w:t xml:space="preserve">（2）报价应包含完成本服务项目发生的所有含税费用、支付给员工的工资和国家强制缴纳的各种社会保障资金</w:t>
      </w:r>
      <w:r>
        <w:rPr>
          <w:rStyle w:val="1144"/>
          <w:rFonts w:hint="eastAsia" w:ascii="仿宋" w:hAnsi="仿宋" w:eastAsia="仿宋" w:cs="仿宋"/>
          <w:b/>
          <w:bCs/>
          <w:color w:val="000000"/>
          <w:sz w:val="24"/>
          <w:szCs w:val="24"/>
        </w:rPr>
        <w:t xml:space="preserve">以及</w:t>
      </w:r>
      <w:r>
        <w:rPr>
          <w:rFonts w:hint="eastAsia" w:ascii="仿宋" w:hAnsi="仿宋" w:eastAsia="仿宋" w:cs="仿宋"/>
          <w:color w:val="000000"/>
          <w:sz w:val="24"/>
        </w:rPr>
        <w:t xml:space="preserve">供应商为完成相关服务所承担的全部费用（包括招标代理费、利润、税金、政策性文件规定及合同包含内的所有风险、责任等各项应有费用）。</w:t>
      </w:r>
      <w:r/>
    </w:p>
    <w:p>
      <w:pPr>
        <w:ind w:firstLine="484"/>
        <w:spacing w:line="360" w:lineRule="auto"/>
        <w:rPr>
          <w:rFonts w:hint="eastAsia" w:ascii="仿宋" w:hAnsi="仿宋" w:eastAsia="仿宋" w:cs="仿宋"/>
          <w:b/>
          <w:color w:val="000000"/>
          <w:sz w:val="24"/>
          <w:szCs w:val="24"/>
        </w:rPr>
      </w:pPr>
      <w:r>
        <w:rPr>
          <w:rFonts w:hint="eastAsia" w:ascii="仿宋" w:hAnsi="仿宋" w:eastAsia="仿宋" w:cs="仿宋"/>
          <w:color w:val="000000"/>
          <w:sz w:val="24"/>
          <w:szCs w:val="24"/>
          <w:lang w:val="zh-CN"/>
        </w:rPr>
        <w:t xml:space="preserve">（3）</w:t>
      </w:r>
      <w:r>
        <w:rPr>
          <w:rFonts w:hint="eastAsia" w:ascii="仿宋" w:hAnsi="仿宋" w:eastAsia="仿宋" w:cs="仿宋"/>
          <w:b/>
          <w:color w:val="000000"/>
          <w:sz w:val="24"/>
          <w:szCs w:val="24"/>
          <w:lang w:val="zh-CN"/>
        </w:rPr>
        <w:t xml:space="preserve">供应商应充分考虑到市场价格变动，以及项目实施过程中的不可预见因素，一旦成交，子目单价及总价让利幅度不变。如果有漏项，视同让利。</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（5）经磋商后，如果成交价高于或低于供应商在磋商响应文件报价的话，分项报价同比例调整。</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9.3</w:t>
      </w:r>
      <w:r>
        <w:rPr>
          <w:rFonts w:hint="eastAsia" w:ascii="仿宋" w:hAnsi="仿宋" w:eastAsia="仿宋" w:cs="仿宋"/>
          <w:b/>
          <w:color w:val="000000"/>
          <w:sz w:val="24"/>
          <w:szCs w:val="24"/>
          <w:lang w:val="zh-CN"/>
        </w:rPr>
        <w:t xml:space="preserve">响应文件的其他部分。</w:t>
      </w:r>
      <w:r>
        <w:rPr>
          <w:rFonts w:hint="eastAsia" w:ascii="仿宋" w:hAnsi="仿宋" w:eastAsia="仿宋" w:cs="仿宋"/>
          <w:color w:val="000000"/>
          <w:sz w:val="24"/>
          <w:szCs w:val="24"/>
          <w:lang w:val="zh-CN"/>
        </w:rPr>
        <w:t xml:space="preserve">其他部分由供应商根据编制响应文件需要提供的其他相关文件。</w:t>
      </w:r>
      <w:r/>
    </w:p>
    <w:p>
      <w:pPr>
        <w:ind w:firstLine="487"/>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zh-CN"/>
        </w:rPr>
        <w:t xml:space="preserve">三、响应文件</w:t>
      </w:r>
      <w:r>
        <w:rPr>
          <w:rFonts w:hint="eastAsia" w:ascii="仿宋" w:hAnsi="仿宋" w:eastAsia="仿宋" w:cs="仿宋"/>
          <w:b/>
          <w:bCs/>
          <w:color w:val="000000"/>
          <w:sz w:val="24"/>
          <w:szCs w:val="24"/>
        </w:rPr>
        <w:t xml:space="preserve">的递交</w:t>
      </w:r>
      <w:r/>
    </w:p>
    <w:p>
      <w:pPr>
        <w:ind w:firstLine="487"/>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10、</w:t>
      </w:r>
      <w:r>
        <w:rPr>
          <w:rFonts w:hint="eastAsia" w:ascii="仿宋" w:hAnsi="仿宋" w:eastAsia="仿宋" w:cs="仿宋"/>
          <w:b/>
          <w:bCs/>
          <w:color w:val="000000"/>
          <w:sz w:val="24"/>
          <w:szCs w:val="24"/>
          <w:lang w:val="zh-CN"/>
        </w:rPr>
        <w:t xml:space="preserve">响应文件</w:t>
      </w:r>
      <w:r>
        <w:rPr>
          <w:rFonts w:hint="eastAsia" w:ascii="仿宋" w:hAnsi="仿宋" w:eastAsia="仿宋" w:cs="仿宋"/>
          <w:b/>
          <w:bCs/>
          <w:color w:val="000000"/>
          <w:sz w:val="24"/>
          <w:szCs w:val="24"/>
        </w:rPr>
        <w:t xml:space="preserve">的递交</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10.1供应商应当按照《操作手册》规定，按照磋商公告规定，在提交响应文件截止时间前制作并上传电子响应文件。</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10.2供应商应充分考虑网络环境、网络带宽等因素可能对磋商产生的影响，如因供应商自身原因造成的电子响应文件上传不成功的，按照本磋商文件第二章第18.3条规定做无效响应处理。</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10.3代理机构可以按照规定，通过修改磋商文件酌情延长提交响应文件截止日期，在此情况下，供应商的所有权利和义务均以延长后新的截止日期为准。</w:t>
      </w:r>
      <w:r/>
    </w:p>
    <w:p>
      <w:pPr>
        <w:ind w:firstLine="487"/>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11、</w:t>
      </w:r>
      <w:r>
        <w:rPr>
          <w:rFonts w:hint="eastAsia" w:ascii="仿宋" w:hAnsi="仿宋" w:eastAsia="仿宋" w:cs="仿宋"/>
          <w:b/>
          <w:color w:val="000000"/>
          <w:sz w:val="24"/>
          <w:szCs w:val="24"/>
          <w:lang w:val="zh-CN"/>
        </w:rPr>
        <w:t xml:space="preserve">响应文件的拒收</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代理机构拒绝接收提交响应文件截止时间后上传的任何电子响应文件。</w:t>
      </w:r>
      <w:r/>
    </w:p>
    <w:p>
      <w:pPr>
        <w:ind w:firstLine="487"/>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12、</w:t>
      </w:r>
      <w:r>
        <w:rPr>
          <w:rFonts w:hint="eastAsia" w:ascii="仿宋" w:hAnsi="仿宋" w:eastAsia="仿宋" w:cs="仿宋"/>
          <w:b/>
          <w:bCs/>
          <w:color w:val="000000"/>
          <w:sz w:val="24"/>
          <w:szCs w:val="24"/>
          <w:lang w:val="zh-CN"/>
        </w:rPr>
        <w:t xml:space="preserve">响应文件的撤回和修改</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12.1</w:t>
      </w:r>
      <w:r>
        <w:rPr>
          <w:rFonts w:hint="eastAsia" w:ascii="仿宋" w:hAnsi="仿宋" w:eastAsia="仿宋" w:cs="仿宋"/>
          <w:color w:val="000000"/>
          <w:sz w:val="24"/>
          <w:szCs w:val="24"/>
          <w:lang w:val="zh-CN"/>
        </w:rPr>
        <w:t xml:space="preserve">响应文件的撤回</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zh-CN"/>
        </w:rPr>
        <w:t xml:space="preserve">供应商可在提交响应文件截止时间前撤回其电子响应文件，具体操作方法见《操作手册》。</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zh-CN"/>
        </w:rPr>
        <w:t xml:space="preserve">供应商撤回电子响应文件，则认为其不再参与本项目磋商活动。</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12.2</w:t>
      </w:r>
      <w:r>
        <w:rPr>
          <w:rFonts w:hint="eastAsia" w:ascii="仿宋" w:hAnsi="仿宋" w:eastAsia="仿宋" w:cs="仿宋"/>
          <w:color w:val="000000"/>
          <w:sz w:val="24"/>
          <w:szCs w:val="24"/>
          <w:lang w:val="zh-CN"/>
        </w:rPr>
        <w:t xml:space="preserve">响应文件的修改</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zh-CN"/>
        </w:rPr>
        <w:t xml:space="preserve">供应商可在提交响应文件截止时间前对其电子响应文件进行修改，具体操作方法见《操作手册》。</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zh-CN"/>
        </w:rPr>
        <w:t xml:space="preserve">提交响应文件截止时间之后，供应商不得对其电子响应文件作任何修改。</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w:t>
      </w:r>
      <w:r>
        <w:rPr>
          <w:rFonts w:hint="eastAsia" w:ascii="仿宋" w:hAnsi="仿宋" w:eastAsia="仿宋" w:cs="仿宋"/>
          <w:color w:val="000000"/>
          <w:sz w:val="24"/>
          <w:szCs w:val="24"/>
          <w:lang w:val="zh-CN"/>
        </w:rPr>
        <w:t xml:space="preserve">.3在提交响应文件截止时间至磋商文件中规定的磋商有效期满之间的这段时间内，供应商不得撤回其响应文件。</w:t>
      </w:r>
      <w:r/>
    </w:p>
    <w:p>
      <w:pPr>
        <w:ind w:firstLine="487"/>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zh-CN"/>
        </w:rPr>
        <w:t xml:space="preserve">四、响应文件的解密与评审</w:t>
      </w:r>
      <w:r/>
    </w:p>
    <w:p>
      <w:pPr>
        <w:ind w:firstLine="487"/>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13、</w:t>
      </w:r>
      <w:r>
        <w:rPr>
          <w:rFonts w:hint="eastAsia" w:ascii="仿宋" w:hAnsi="仿宋" w:eastAsia="仿宋" w:cs="仿宋"/>
          <w:b/>
          <w:bCs/>
          <w:color w:val="000000"/>
          <w:sz w:val="24"/>
          <w:szCs w:val="24"/>
          <w:lang w:val="zh-CN"/>
        </w:rPr>
        <w:t xml:space="preserve">响应文件解密</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w:t>
      </w:r>
      <w:r>
        <w:rPr>
          <w:rFonts w:hint="eastAsia" w:ascii="仿宋" w:hAnsi="仿宋" w:eastAsia="仿宋" w:cs="仿宋"/>
          <w:color w:val="000000"/>
          <w:sz w:val="24"/>
          <w:szCs w:val="24"/>
          <w:lang w:val="zh-CN"/>
        </w:rPr>
        <w:t xml:space="preserve">.1供应商应当按照《操作手册》规定，在苏采云系统规定的时间内对响应文件进行解密。</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13.2开标当天供应商应及时登录“苏采云”不见面开标大厅，并</w:t>
      </w:r>
      <w:r>
        <w:rPr>
          <w:rFonts w:hint="eastAsia" w:ascii="仿宋" w:hAnsi="仿宋" w:eastAsia="仿宋" w:cs="仿宋"/>
          <w:color w:val="000000"/>
          <w:sz w:val="24"/>
          <w:szCs w:val="24"/>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87"/>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14、</w:t>
      </w:r>
      <w:r>
        <w:rPr>
          <w:rFonts w:hint="eastAsia" w:ascii="仿宋" w:hAnsi="仿宋" w:eastAsia="仿宋" w:cs="仿宋"/>
          <w:b/>
          <w:bCs/>
          <w:color w:val="000000"/>
          <w:sz w:val="24"/>
          <w:szCs w:val="24"/>
          <w:lang w:val="zh-CN"/>
        </w:rPr>
        <w:t xml:space="preserve">磋商</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w:t>
      </w:r>
      <w:r>
        <w:rPr>
          <w:rFonts w:hint="eastAsia" w:ascii="仿宋" w:hAnsi="仿宋" w:eastAsia="仿宋" w:cs="仿宋"/>
          <w:color w:val="000000"/>
          <w:sz w:val="24"/>
          <w:szCs w:val="24"/>
          <w:lang w:val="zh-CN"/>
        </w:rPr>
        <w:t xml:space="preserve">.1 </w:t>
      </w:r>
      <w:r>
        <w:rPr>
          <w:rFonts w:hint="eastAsia" w:ascii="仿宋" w:hAnsi="仿宋" w:eastAsia="仿宋" w:cs="仿宋"/>
          <w:color w:val="000000"/>
          <w:sz w:val="24"/>
          <w:szCs w:val="24"/>
        </w:rPr>
        <w:t xml:space="preserve">代理机构</w:t>
      </w:r>
      <w:r>
        <w:rPr>
          <w:rFonts w:hint="eastAsia" w:ascii="仿宋" w:hAnsi="仿宋" w:eastAsia="仿宋" w:cs="仿宋"/>
          <w:color w:val="000000"/>
          <w:sz w:val="24"/>
          <w:szCs w:val="24"/>
          <w:lang w:val="zh-CN"/>
        </w:rPr>
        <w:t xml:space="preserve">将组织磋商小组对响应文件进行评审。</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w:t>
      </w:r>
      <w:r>
        <w:rPr>
          <w:rFonts w:hint="eastAsia" w:ascii="仿宋" w:hAnsi="仿宋" w:eastAsia="仿宋" w:cs="仿宋"/>
          <w:color w:val="000000"/>
          <w:sz w:val="24"/>
          <w:szCs w:val="24"/>
          <w:lang w:val="zh-CN"/>
        </w:rPr>
        <w:t xml:space="preserve">.2 磋商小组由采购人代表和有关技术、经济等方面的专家组成，且人员构成符合政府采购有关规定。</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w:t>
      </w:r>
      <w:r>
        <w:rPr>
          <w:rFonts w:hint="eastAsia" w:ascii="仿宋" w:hAnsi="仿宋" w:eastAsia="仿宋" w:cs="仿宋"/>
          <w:color w:val="000000"/>
          <w:sz w:val="24"/>
          <w:szCs w:val="24"/>
          <w:lang w:val="zh-CN"/>
        </w:rPr>
        <w:t xml:space="preserve">.3 磋商小组独立工作，负责评审所有响应文件并推荐成交候选人，或根据采购人授权直接确定成交供应商。</w:t>
      </w:r>
      <w:r/>
    </w:p>
    <w:p>
      <w:pPr>
        <w:ind w:firstLine="487"/>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15、</w:t>
      </w:r>
      <w:r>
        <w:rPr>
          <w:rFonts w:hint="eastAsia" w:ascii="仿宋" w:hAnsi="仿宋" w:eastAsia="仿宋" w:cs="仿宋"/>
          <w:b/>
          <w:bCs/>
          <w:color w:val="000000"/>
          <w:sz w:val="24"/>
          <w:szCs w:val="24"/>
          <w:lang w:val="zh-CN"/>
        </w:rPr>
        <w:t xml:space="preserve">评审过程的保密与公正</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rPr>
          <w:rFonts w:hint="eastAsia" w:ascii="仿宋" w:hAnsi="仿宋" w:eastAsia="仿宋" w:cs="仿宋"/>
          <w:color w:val="000000"/>
          <w:sz w:val="24"/>
          <w:szCs w:val="24"/>
          <w:lang w:val="zh-CN"/>
        </w:rPr>
        <w:t xml:space="preserve">.1 磋商小组、采购人和</w:t>
      </w:r>
      <w:r>
        <w:rPr>
          <w:rFonts w:hint="eastAsia" w:ascii="仿宋" w:hAnsi="仿宋" w:eastAsia="仿宋" w:cs="仿宋"/>
          <w:color w:val="000000"/>
          <w:sz w:val="24"/>
          <w:szCs w:val="24"/>
        </w:rPr>
        <w:t xml:space="preserve">代理机构</w:t>
      </w:r>
      <w:r>
        <w:rPr>
          <w:rFonts w:hint="eastAsia" w:ascii="仿宋" w:hAnsi="仿宋" w:eastAsia="仿宋" w:cs="仿宋"/>
          <w:color w:val="000000"/>
          <w:sz w:val="24"/>
          <w:szCs w:val="24"/>
          <w:lang w:val="zh-CN"/>
        </w:rPr>
        <w:t xml:space="preserve">工作人员、相关监督人员等与评审工作有关的人员，对评审情况以及在评审过程中获悉的国家秘密、商业秘密负有保密责任。</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rPr>
          <w:rFonts w:hint="eastAsia" w:ascii="仿宋" w:hAnsi="仿宋" w:eastAsia="仿宋" w:cs="仿宋"/>
          <w:color w:val="000000"/>
          <w:sz w:val="24"/>
          <w:szCs w:val="24"/>
          <w:lang w:val="zh-CN"/>
        </w:rPr>
        <w:t xml:space="preserve">.2 供应商不得以任何方式影响磋商评审，否则其响应文件将被作为无效响应文件。</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rPr>
          <w:rFonts w:hint="eastAsia" w:ascii="仿宋" w:hAnsi="仿宋" w:eastAsia="仿宋" w:cs="仿宋"/>
          <w:color w:val="000000"/>
          <w:sz w:val="24"/>
          <w:szCs w:val="24"/>
          <w:lang w:val="zh-CN"/>
        </w:rPr>
        <w:t xml:space="preserve">.3 </w:t>
      </w:r>
      <w:r>
        <w:rPr>
          <w:rFonts w:hint="eastAsia" w:ascii="仿宋" w:hAnsi="仿宋" w:eastAsia="仿宋" w:cs="仿宋"/>
          <w:color w:val="000000"/>
          <w:sz w:val="24"/>
          <w:szCs w:val="24"/>
        </w:rPr>
        <w:t xml:space="preserve">代理机构</w:t>
      </w:r>
      <w:r>
        <w:rPr>
          <w:rFonts w:hint="eastAsia" w:ascii="仿宋" w:hAnsi="仿宋" w:eastAsia="仿宋" w:cs="仿宋"/>
          <w:color w:val="000000"/>
          <w:sz w:val="24"/>
          <w:szCs w:val="24"/>
          <w:lang w:val="zh-CN"/>
        </w:rPr>
        <w:t xml:space="preserve">和磋商小组不向未成交的供应商解释未成交原因，也不公布评审过程中的相关细节。</w:t>
      </w:r>
      <w:r/>
    </w:p>
    <w:p>
      <w:pPr>
        <w:ind w:firstLine="487"/>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16、</w:t>
      </w:r>
      <w:r>
        <w:rPr>
          <w:rFonts w:hint="eastAsia" w:ascii="仿宋" w:hAnsi="仿宋" w:eastAsia="仿宋" w:cs="仿宋"/>
          <w:b/>
          <w:bCs/>
          <w:color w:val="000000"/>
          <w:sz w:val="24"/>
          <w:szCs w:val="24"/>
          <w:lang w:val="zh-CN"/>
        </w:rPr>
        <w:t xml:space="preserve">评审过程中的澄清</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w:t>
      </w:r>
      <w:r>
        <w:rPr>
          <w:rFonts w:hint="eastAsia" w:ascii="仿宋" w:hAnsi="仿宋" w:eastAsia="仿宋" w:cs="仿宋"/>
          <w:color w:val="000000"/>
          <w:sz w:val="24"/>
          <w:szCs w:val="24"/>
          <w:lang w:val="zh-CN"/>
        </w:rPr>
        <w:t xml:space="preserve">.1 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供应商的澄清、说明或者补正不得超出响应文件的范围或者改变响应文件的实质性内容。</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磋商小组并非对每个供应商都作澄清要求。</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w:t>
      </w:r>
      <w:r>
        <w:rPr>
          <w:rFonts w:hint="eastAsia" w:ascii="仿宋" w:hAnsi="仿宋" w:eastAsia="仿宋" w:cs="仿宋"/>
          <w:color w:val="000000"/>
          <w:sz w:val="24"/>
          <w:szCs w:val="24"/>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w:t>
      </w:r>
      <w:r>
        <w:rPr>
          <w:rFonts w:hint="eastAsia" w:ascii="仿宋" w:hAnsi="仿宋" w:eastAsia="仿宋" w:cs="仿宋"/>
          <w:color w:val="000000"/>
          <w:sz w:val="24"/>
          <w:szCs w:val="24"/>
          <w:lang w:val="zh-CN"/>
        </w:rPr>
        <w:t xml:space="preserve">.3 接到磋商小组澄清、说明和补正要求的供应商如未按规定做出澄清、说明和补正，其风险由供应商自行承担。</w:t>
      </w:r>
      <w:r/>
    </w:p>
    <w:p>
      <w:pPr>
        <w:ind w:firstLine="484"/>
        <w:spacing w:line="360" w:lineRule="auto"/>
        <w:rPr>
          <w:rFonts w:hint="eastAsia" w:ascii="仿宋" w:hAnsi="仿宋" w:eastAsia="仿宋" w:cs="仿宋"/>
          <w:b/>
          <w:bCs/>
          <w:color w:val="000000"/>
          <w:sz w:val="24"/>
          <w:szCs w:val="24"/>
        </w:rPr>
      </w:pPr>
      <w:r>
        <w:rPr>
          <w:rFonts w:hint="eastAsia" w:ascii="仿宋" w:hAnsi="仿宋" w:eastAsia="仿宋" w:cs="仿宋"/>
          <w:color w:val="000000"/>
          <w:sz w:val="24"/>
          <w:szCs w:val="24"/>
        </w:rPr>
        <w:t xml:space="preserve">17</w:t>
      </w:r>
      <w:r>
        <w:rPr>
          <w:rFonts w:hint="eastAsia" w:ascii="仿宋" w:hAnsi="仿宋" w:eastAsia="仿宋" w:cs="仿宋"/>
          <w:b/>
          <w:bCs/>
          <w:color w:val="000000"/>
          <w:sz w:val="24"/>
          <w:szCs w:val="24"/>
          <w:lang w:val="zh-CN"/>
        </w:rPr>
        <w:t xml:space="preserve">、联合体（本项目不适用）</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17.1</w:t>
      </w:r>
      <w:r>
        <w:rPr>
          <w:rFonts w:hint="eastAsia" w:ascii="仿宋" w:hAnsi="仿宋" w:eastAsia="仿宋" w:cs="仿宋"/>
          <w:color w:val="000000"/>
          <w:sz w:val="24"/>
          <w:szCs w:val="24"/>
        </w:rPr>
        <w:t xml:space="preserve">两个以上的自然人、法人或者其他组织可以组成一个联合体，以一个供应商的身份共同参加政府采购。</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17.2鼓励大中型企业和其他自然人、法人或者其他组织与小型、微型企业组成联合体共同参加非专门面向中小企业的政府采购活动。</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17.3以联合体形式参加采购的，</w:t>
      </w:r>
      <w:r>
        <w:rPr>
          <w:rFonts w:hint="eastAsia" w:ascii="仿宋" w:hAnsi="仿宋" w:eastAsia="仿宋" w:cs="仿宋"/>
          <w:b/>
          <w:color w:val="000000"/>
          <w:sz w:val="24"/>
          <w:szCs w:val="24"/>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color w:val="000000"/>
          <w:sz w:val="24"/>
          <w:szCs w:val="24"/>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17.4联合体各方之间应当签订联合体协议，明确约定联合体各方承担的工作和相应的责任，并将联合体协议连同响应文件一并提交。</w:t>
      </w:r>
      <w:r/>
    </w:p>
    <w:p>
      <w:pPr>
        <w:ind w:firstLine="484"/>
        <w:spacing w:line="360" w:lineRule="auto"/>
        <w:rPr>
          <w:rFonts w:hint="eastAsia" w:ascii="仿宋" w:hAnsi="仿宋" w:eastAsia="仿宋" w:cs="仿宋"/>
          <w:b/>
          <w:bCs/>
          <w:color w:val="000000"/>
          <w:sz w:val="24"/>
          <w:szCs w:val="24"/>
        </w:rPr>
      </w:pPr>
      <w:r>
        <w:rPr>
          <w:rFonts w:hint="eastAsia" w:ascii="仿宋" w:hAnsi="仿宋" w:eastAsia="仿宋" w:cs="仿宋"/>
          <w:color w:val="000000"/>
          <w:sz w:val="24"/>
          <w:szCs w:val="24"/>
        </w:rPr>
        <w:t xml:space="preserve">17.5以联合体形式参加政府采购活动的，联合体各方不得再单独参加或者与其他供应商另外组成联合体参加同一合同项下的政府采购活动。</w:t>
      </w:r>
      <w:r/>
    </w:p>
    <w:p>
      <w:pPr>
        <w:ind w:firstLine="487"/>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18、</w:t>
      </w:r>
      <w:r>
        <w:rPr>
          <w:rFonts w:hint="eastAsia" w:ascii="仿宋" w:hAnsi="仿宋" w:eastAsia="仿宋" w:cs="仿宋"/>
          <w:b/>
          <w:bCs/>
          <w:color w:val="000000"/>
          <w:sz w:val="24"/>
          <w:szCs w:val="24"/>
          <w:lang w:val="zh-CN"/>
        </w:rPr>
        <w:t xml:space="preserve">响应文件的审查</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rPr>
          <w:rFonts w:hint="eastAsia" w:ascii="仿宋" w:hAnsi="仿宋" w:eastAsia="仿宋" w:cs="仿宋"/>
          <w:color w:val="000000"/>
          <w:sz w:val="24"/>
          <w:szCs w:val="24"/>
          <w:lang w:val="zh-CN"/>
        </w:rPr>
        <w:t xml:space="preserve">.1 响应文件审查分为资格审查和符合性审查。</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zh-CN"/>
        </w:rPr>
        <w:t xml:space="preserve">资格审查。依据法律法规和磋商文件的规定，磋商小组对响应文件中的资格证明文件进行审查，以确定供应商是否具备参加磋商的资格。</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磋商小组进行资格审查时</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zh-CN"/>
        </w:rPr>
        <w:t xml:space="preserve">将在</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zh-CN"/>
        </w:rPr>
        <w:t xml:space="preserve">信用中国</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zh-CN"/>
        </w:rPr>
        <w:t xml:space="preserve">网站</w:t>
      </w:r>
      <w:r>
        <w:rPr>
          <w:rFonts w:hint="eastAsia" w:ascii="仿宋" w:hAnsi="仿宋" w:eastAsia="仿宋" w:cs="仿宋"/>
          <w:color w:val="000000"/>
          <w:sz w:val="24"/>
          <w:szCs w:val="24"/>
          <w:lang w:val="en-US"/>
        </w:rPr>
        <w:t xml:space="preserve">（www.creditchina.gov.cn）</w:t>
      </w:r>
      <w:r>
        <w:rPr>
          <w:rFonts w:hint="eastAsia" w:ascii="仿宋" w:hAnsi="仿宋" w:eastAsia="仿宋" w:cs="仿宋"/>
          <w:color w:val="000000"/>
          <w:sz w:val="24"/>
          <w:szCs w:val="24"/>
          <w:lang w:val="zh-CN"/>
        </w:rPr>
        <w:t xml:space="preserve">查询供应商的信用记录</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zh-CN"/>
        </w:rPr>
        <w:t xml:space="preserve">以确定供应商是否具备磋商资格</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zh-CN"/>
        </w:rPr>
        <w:t xml:space="preserve">查询结果留存并归档。</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接受联合体的项目，联合体成员存在不良信用记录的，视同联合体存在不良信用记录。</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zh-CN"/>
        </w:rPr>
        <w:t xml:space="preserve">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zh-CN"/>
        </w:rPr>
        <w:t xml:space="preserve">未通过资格审查或符合性审查的供应商，磋商小组将通过苏采云系统告知具体原因，评审结束后将不再接受有关询问。</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rPr>
          <w:rFonts w:hint="eastAsia" w:ascii="仿宋" w:hAnsi="仿宋" w:eastAsia="仿宋" w:cs="仿宋"/>
          <w:color w:val="000000"/>
          <w:sz w:val="24"/>
          <w:szCs w:val="24"/>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rPr>
          <w:rFonts w:hint="eastAsia" w:ascii="仿宋" w:hAnsi="仿宋" w:eastAsia="仿宋" w:cs="仿宋"/>
          <w:color w:val="000000"/>
          <w:sz w:val="24"/>
          <w:szCs w:val="24"/>
          <w:lang w:val="zh-CN"/>
        </w:rPr>
        <w:t xml:space="preserve">.3 未实质性响应磋商文件的情形</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zh-CN"/>
        </w:rPr>
        <w:t xml:space="preserve">供应商在苏采云系统规定的时间内未成功解密电子响应文件。</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zh-CN"/>
        </w:rPr>
        <w:t xml:space="preserve">供应商未按照磋商文件要求上传电子响应文件。</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zh-CN"/>
        </w:rPr>
        <w:t xml:space="preserve">同一供应商提交两个（含两个）以上不同的响应文件或者最后报价。</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lang w:val="zh-CN"/>
        </w:rPr>
        <w:t xml:space="preserve">供应商不具备磋商文件中规定资格要求。</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lang w:val="zh-CN"/>
        </w:rPr>
        <w:t xml:space="preserve">供应商的最后报价超过了采购预算或最高限价。</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lang w:val="zh-CN"/>
        </w:rPr>
        <w:t xml:space="preserve">不符合磋商文件中规定的实质性要求和条件（本磋商文件中斜体且有下划线部分或者打“★”内容，为实质性要求和条件，</w:t>
      </w:r>
      <w:r>
        <w:rPr>
          <w:rFonts w:hint="eastAsia" w:ascii="仿宋" w:hAnsi="仿宋" w:eastAsia="仿宋" w:cs="仿宋"/>
          <w:color w:val="000000"/>
          <w:sz w:val="24"/>
          <w:szCs w:val="24"/>
        </w:rPr>
        <w:t xml:space="preserve">且包括改变清单设备配置、清单子目数量、单位及清单报价漏项、缺失等</w:t>
      </w:r>
      <w:r>
        <w:rPr>
          <w:rFonts w:hint="eastAsia" w:ascii="仿宋" w:hAnsi="仿宋" w:eastAsia="仿宋" w:cs="仿宋"/>
          <w:color w:val="000000"/>
          <w:sz w:val="24"/>
          <w:szCs w:val="24"/>
          <w:lang w:val="zh-CN"/>
        </w:rPr>
        <w:t xml:space="preserve">）。</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lang w:val="zh-CN"/>
        </w:rPr>
        <w:t xml:space="preserve">供应商被</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zh-CN"/>
        </w:rPr>
        <w:t xml:space="preserve">信用中国</w:t>
      </w:r>
      <w:r>
        <w:rPr>
          <w:rFonts w:hint="eastAsia" w:ascii="仿宋" w:hAnsi="仿宋" w:eastAsia="仿宋" w:cs="仿宋"/>
          <w:color w:val="000000"/>
          <w:sz w:val="24"/>
          <w:szCs w:val="24"/>
          <w:lang w:val="en-US"/>
        </w:rPr>
        <w:t xml:space="preserve">”</w:t>
      </w:r>
      <w:r>
        <w:rPr>
          <w:rFonts w:hint="eastAsia" w:ascii="仿宋" w:hAnsi="仿宋" w:eastAsia="仿宋" w:cs="仿宋"/>
          <w:color w:val="000000"/>
          <w:sz w:val="24"/>
          <w:szCs w:val="24"/>
          <w:lang w:val="zh-CN"/>
        </w:rPr>
        <w:t xml:space="preserve">网站</w:t>
      </w:r>
      <w:r>
        <w:rPr>
          <w:rFonts w:hint="eastAsia" w:ascii="仿宋" w:hAnsi="仿宋" w:eastAsia="仿宋" w:cs="仿宋"/>
          <w:color w:val="000000"/>
          <w:sz w:val="24"/>
          <w:szCs w:val="24"/>
          <w:lang w:val="en-US"/>
        </w:rPr>
        <w:t xml:space="preserve">（www.creditchina.gov.cn）</w:t>
      </w:r>
      <w:r>
        <w:rPr>
          <w:rFonts w:hint="eastAsia" w:ascii="仿宋" w:hAnsi="仿宋" w:eastAsia="仿宋" w:cs="仿宋"/>
          <w:color w:val="000000"/>
          <w:sz w:val="24"/>
          <w:szCs w:val="24"/>
          <w:lang w:val="zh-CN"/>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rPr>
          <w:rFonts w:hint="eastAsia" w:ascii="仿宋" w:hAnsi="仿宋" w:eastAsia="仿宋" w:cs="仿宋"/>
          <w:color w:val="000000"/>
          <w:sz w:val="24"/>
          <w:szCs w:val="24"/>
          <w:lang w:val="zh-CN"/>
        </w:rPr>
        <w:t xml:space="preserve">响应文件含有采购人不能接受的附加条件。</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rPr>
          <w:rFonts w:hint="eastAsia" w:ascii="仿宋" w:hAnsi="仿宋" w:eastAsia="仿宋" w:cs="仿宋"/>
          <w:color w:val="000000"/>
          <w:sz w:val="24"/>
          <w:szCs w:val="24"/>
          <w:lang w:val="zh-CN"/>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rPr>
          <w:rFonts w:hint="eastAsia" w:ascii="仿宋" w:hAnsi="仿宋" w:eastAsia="仿宋" w:cs="仿宋"/>
          <w:color w:val="000000"/>
          <w:sz w:val="24"/>
          <w:szCs w:val="24"/>
          <w:lang w:val="zh-CN"/>
        </w:rPr>
        <w:t xml:space="preserve">报价低于完成本项目发生的所有含税费用、支付给员工的工资（不得低于供应商所在地最低工资标准）和国家强制缴纳的各种社会保障资金</w:t>
      </w:r>
      <w:r>
        <w:rPr>
          <w:rFonts w:hint="eastAsia" w:ascii="仿宋" w:hAnsi="仿宋" w:eastAsia="仿宋" w:cs="仿宋"/>
          <w:bCs/>
          <w:color w:val="000000"/>
          <w:sz w:val="24"/>
          <w:szCs w:val="24"/>
        </w:rPr>
        <w:t xml:space="preserve">、公积金，以</w:t>
      </w:r>
      <w:r>
        <w:rPr>
          <w:rFonts w:hint="eastAsia" w:ascii="仿宋" w:hAnsi="仿宋" w:eastAsia="仿宋" w:cs="仿宋"/>
          <w:color w:val="000000"/>
          <w:sz w:val="24"/>
          <w:szCs w:val="24"/>
        </w:rPr>
        <w:t xml:space="preserve">及供应商认为需要的其他费用等。</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rPr>
          <w:rFonts w:hint="eastAsia" w:ascii="仿宋" w:hAnsi="仿宋" w:eastAsia="仿宋" w:cs="仿宋"/>
          <w:color w:val="000000"/>
          <w:sz w:val="24"/>
          <w:szCs w:val="24"/>
          <w:lang w:val="zh-CN"/>
        </w:rPr>
        <w:t xml:space="preserve">采购产品被财政部、国家发改委、生态环境部等列入“节能产品品目清单”强制采购范围，而供应商提供的产品不在强制采购范围内。</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w:t>
      </w:r>
      <w:r>
        <w:rPr>
          <w:rFonts w:hint="eastAsia" w:ascii="仿宋" w:hAnsi="仿宋" w:eastAsia="仿宋" w:cs="仿宋"/>
          <w:color w:val="000000"/>
          <w:sz w:val="24"/>
          <w:szCs w:val="24"/>
          <w:lang w:val="zh-CN"/>
        </w:rPr>
        <w:t xml:space="preserve">响应文件未按照磋商文件要求加盖电子公章。</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w:t>
      </w:r>
      <w:r>
        <w:rPr>
          <w:rFonts w:hint="eastAsia" w:ascii="仿宋" w:hAnsi="仿宋" w:eastAsia="仿宋" w:cs="仿宋"/>
          <w:color w:val="000000"/>
          <w:sz w:val="24"/>
          <w:szCs w:val="24"/>
          <w:lang w:val="zh-CN"/>
        </w:rPr>
        <w:t xml:space="preserve">法律法规及本磋商文件规定的其他无效响应的情形。</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rPr>
          <w:rFonts w:hint="eastAsia" w:ascii="仿宋" w:hAnsi="仿宋" w:eastAsia="仿宋" w:cs="仿宋"/>
          <w:color w:val="000000"/>
          <w:sz w:val="24"/>
          <w:szCs w:val="24"/>
          <w:lang w:val="zh-CN"/>
        </w:rPr>
        <w:t xml:space="preserve">.4 未实质性响应磋商文件的响应文件按无效响应处理。</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rPr>
          <w:rFonts w:hint="eastAsia" w:ascii="仿宋" w:hAnsi="仿宋" w:eastAsia="仿宋" w:cs="仿宋"/>
          <w:color w:val="000000"/>
          <w:sz w:val="24"/>
          <w:szCs w:val="24"/>
          <w:lang w:val="zh-CN"/>
        </w:rPr>
        <w:t xml:space="preserve">.5 如果响应文件实质上没有响应磋商文件的要求，磋商小组将予以拒绝，供应商不得通过修改或撤销不合要求的偏离或保留而使其成为实质性响应的文件。</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rPr>
          <w:rFonts w:hint="eastAsia" w:ascii="仿宋" w:hAnsi="仿宋" w:eastAsia="仿宋" w:cs="仿宋"/>
          <w:color w:val="000000"/>
          <w:sz w:val="24"/>
          <w:szCs w:val="24"/>
          <w:lang w:val="zh-CN"/>
        </w:rPr>
        <w:t xml:space="preserve">.6 供应商在项目评审全过程中应保持通讯畅通，及时登录苏采云系统查阅、答复相关信息，并安排专人与</w:t>
      </w:r>
      <w:r>
        <w:rPr>
          <w:rFonts w:hint="eastAsia" w:ascii="仿宋" w:hAnsi="仿宋" w:eastAsia="仿宋" w:cs="仿宋"/>
          <w:color w:val="000000"/>
          <w:sz w:val="24"/>
          <w:szCs w:val="24"/>
        </w:rPr>
        <w:t xml:space="preserve">代理机构</w:t>
      </w:r>
      <w:r>
        <w:rPr>
          <w:rFonts w:hint="eastAsia" w:ascii="仿宋" w:hAnsi="仿宋" w:eastAsia="仿宋" w:cs="仿宋"/>
          <w:color w:val="000000"/>
          <w:sz w:val="24"/>
          <w:szCs w:val="24"/>
          <w:lang w:val="zh-CN"/>
        </w:rPr>
        <w:t xml:space="preserve">及磋商小组联系。</w:t>
      </w:r>
      <w:r/>
    </w:p>
    <w:p>
      <w:pPr>
        <w:ind w:firstLine="487"/>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19、</w:t>
      </w:r>
      <w:r>
        <w:rPr>
          <w:rFonts w:hint="eastAsia" w:ascii="仿宋" w:hAnsi="仿宋" w:eastAsia="仿宋" w:cs="仿宋"/>
          <w:b/>
          <w:bCs/>
          <w:color w:val="000000"/>
          <w:sz w:val="24"/>
          <w:szCs w:val="24"/>
          <w:lang w:val="zh-CN"/>
        </w:rPr>
        <w:t xml:space="preserve">磋商程序及评审方法和评审标准</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19</w:t>
      </w:r>
      <w:r>
        <w:rPr>
          <w:rFonts w:hint="eastAsia" w:ascii="仿宋" w:hAnsi="仿宋" w:eastAsia="仿宋" w:cs="仿宋"/>
          <w:color w:val="000000"/>
          <w:sz w:val="24"/>
          <w:szCs w:val="24"/>
          <w:lang w:val="zh-CN"/>
        </w:rPr>
        <w:t xml:space="preserve">.1 磋商程序</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ascii="仿宋" w:hAnsi="仿宋" w:eastAsia="仿宋" w:cs="仿宋"/>
          <w:b/>
          <w:bCs/>
          <w:color w:val="000000"/>
          <w:sz w:val="24"/>
          <w:szCs w:val="24"/>
          <w:lang w:val="zh-CN"/>
        </w:rPr>
        <w:t xml:space="preserve">最后报价是供应商响应文件的有效组成部分，除项目扩大了供货范围，增加了采购内容、提高了技术要求</w:t>
      </w:r>
      <w:r>
        <w:rPr>
          <w:rFonts w:hint="eastAsia" w:ascii="仿宋" w:hAnsi="仿宋" w:eastAsia="仿宋" w:cs="仿宋"/>
          <w:b/>
          <w:bCs/>
          <w:color w:val="000000"/>
          <w:sz w:val="24"/>
          <w:szCs w:val="24"/>
        </w:rPr>
        <w:t xml:space="preserve">及服务要求</w:t>
      </w:r>
      <w:r>
        <w:rPr>
          <w:rFonts w:hint="eastAsia" w:ascii="仿宋" w:hAnsi="仿宋" w:eastAsia="仿宋" w:cs="仿宋"/>
          <w:b/>
          <w:bCs/>
          <w:color w:val="000000"/>
          <w:sz w:val="24"/>
          <w:szCs w:val="24"/>
          <w:lang w:val="zh-CN"/>
        </w:rPr>
        <w:t xml:space="preserve">外，原则上不得高于上一轮报价</w:t>
      </w:r>
      <w:r>
        <w:rPr>
          <w:rFonts w:hint="eastAsia" w:ascii="仿宋" w:hAnsi="仿宋" w:eastAsia="仿宋" w:cs="仿宋"/>
          <w:color w:val="000000"/>
          <w:sz w:val="24"/>
          <w:szCs w:val="24"/>
          <w:lang w:val="zh-CN"/>
        </w:rPr>
        <w:t xml:space="preserve">。提交最后报价的供应商不得少于3家，最后报价是供应商响应文件的有效组成部分。</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b/>
          <w:bCs/>
          <w:color w:val="000000"/>
          <w:sz w:val="24"/>
          <w:szCs w:val="24"/>
          <w:lang w:val="zh-CN"/>
        </w:rPr>
        <w:t xml:space="preserve">供应商未在磋商小组规定的时间内在苏采云系统中提交最后报价的视为放弃磋商，其响应文件按无效响应处理，最后报价格式表须加盖电子公章,否则视为未提交最后报价。</w:t>
      </w:r>
      <w:r>
        <w:rPr>
          <w:rFonts w:hint="eastAsia" w:ascii="仿宋" w:hAnsi="仿宋" w:eastAsia="仿宋" w:cs="仿宋"/>
          <w:color w:val="000000"/>
          <w:sz w:val="24"/>
          <w:szCs w:val="24"/>
          <w:lang w:val="zh-CN"/>
        </w:rPr>
        <w:t xml:space="preserve">已提交响应文件的供应商，在提交最后报价之前，可以根据磋商情况退出磋商，并在苏采云系统中提交加盖电子公章的《退出磋商函》。</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19</w:t>
      </w:r>
      <w:r>
        <w:rPr>
          <w:rFonts w:hint="eastAsia" w:ascii="仿宋" w:hAnsi="仿宋" w:eastAsia="仿宋" w:cs="仿宋"/>
          <w:color w:val="000000"/>
          <w:sz w:val="24"/>
          <w:szCs w:val="24"/>
          <w:lang w:val="zh-CN"/>
        </w:rPr>
        <w:t xml:space="preserve">.2 评审方法和评审标准</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zh-CN"/>
        </w:rPr>
        <w:t xml:space="preserve">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zh-CN"/>
        </w:rPr>
        <w:t xml:space="preserve">评审标准</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见本磋商文件第</w:t>
      </w:r>
      <w:r>
        <w:rPr>
          <w:rFonts w:hint="eastAsia" w:ascii="仿宋" w:hAnsi="仿宋" w:eastAsia="仿宋" w:cs="仿宋"/>
          <w:color w:val="000000"/>
          <w:sz w:val="24"/>
          <w:szCs w:val="24"/>
        </w:rPr>
        <w:t xml:space="preserve">三</w:t>
      </w:r>
      <w:r>
        <w:rPr>
          <w:rFonts w:hint="eastAsia" w:ascii="仿宋" w:hAnsi="仿宋" w:eastAsia="仿宋" w:cs="仿宋"/>
          <w:color w:val="000000"/>
          <w:sz w:val="24"/>
          <w:szCs w:val="24"/>
          <w:lang w:val="zh-CN"/>
        </w:rPr>
        <w:t xml:space="preserve">章。</w:t>
      </w:r>
      <w:r/>
    </w:p>
    <w:p>
      <w:pPr>
        <w:ind w:firstLine="484"/>
        <w:spacing w:line="360" w:lineRule="auto"/>
        <w:rPr>
          <w:rFonts w:hint="eastAsia" w:ascii="仿宋" w:hAnsi="仿宋" w:eastAsia="仿宋" w:cs="仿宋"/>
          <w:b/>
          <w:bCs/>
          <w:color w:val="000000"/>
          <w:sz w:val="24"/>
          <w:szCs w:val="24"/>
        </w:rPr>
      </w:pPr>
      <w:r>
        <w:rPr>
          <w:rFonts w:hint="eastAsia" w:ascii="仿宋" w:hAnsi="仿宋" w:eastAsia="仿宋" w:cs="仿宋"/>
          <w:color w:val="000000"/>
          <w:sz w:val="24"/>
          <w:szCs w:val="24"/>
          <w:lang w:val="zh-CN"/>
        </w:rPr>
        <w:t xml:space="preserve">1</w:t>
      </w:r>
      <w:r>
        <w:rPr>
          <w:rFonts w:hint="eastAsia" w:ascii="仿宋" w:hAnsi="仿宋" w:eastAsia="仿宋" w:cs="仿宋"/>
          <w:color w:val="000000"/>
          <w:sz w:val="24"/>
          <w:szCs w:val="24"/>
        </w:rPr>
        <w:t xml:space="preserve">9</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3</w:t>
      </w:r>
      <w:r>
        <w:rPr>
          <w:rFonts w:hint="eastAsia" w:ascii="仿宋" w:hAnsi="仿宋" w:eastAsia="仿宋" w:cs="仿宋"/>
          <w:b/>
          <w:bCs/>
          <w:color w:val="000000"/>
          <w:sz w:val="24"/>
          <w:szCs w:val="24"/>
        </w:rPr>
        <w:t xml:space="preserve">出现下列情形之一的，磋商终止：</w:t>
      </w:r>
      <w:r/>
    </w:p>
    <w:p>
      <w:pPr>
        <w:ind w:firstLine="484"/>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lang w:val="zh-CN"/>
        </w:rPr>
        <w:t xml:space="preserve">（1）因情况变化，不再符合规定的竞争性磋商采购方式适用情形的；</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bCs/>
          <w:color w:val="000000"/>
          <w:sz w:val="24"/>
          <w:szCs w:val="24"/>
          <w:lang w:val="zh-CN"/>
        </w:rPr>
        <w:t xml:space="preserve">（2）</w:t>
      </w:r>
      <w:r>
        <w:rPr>
          <w:rFonts w:hint="eastAsia" w:ascii="仿宋" w:hAnsi="仿宋" w:eastAsia="仿宋" w:cs="仿宋"/>
          <w:color w:val="000000"/>
          <w:sz w:val="24"/>
          <w:szCs w:val="24"/>
          <w:lang w:val="zh-CN"/>
        </w:rPr>
        <w:t xml:space="preserve">所有供应商的响应文件被磋商小组认定为无效的；</w:t>
      </w:r>
      <w:r/>
    </w:p>
    <w:p>
      <w:pPr>
        <w:ind w:firstLine="484"/>
        <w:spacing w:line="360" w:lineRule="auto"/>
        <w:rPr>
          <w:rFonts w:hint="eastAsia" w:ascii="仿宋" w:hAnsi="仿宋" w:eastAsia="仿宋" w:cs="仿宋"/>
          <w:b/>
          <w:bCs/>
          <w:color w:val="000000"/>
          <w:sz w:val="24"/>
          <w:szCs w:val="24"/>
        </w:rPr>
      </w:pP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zh-CN"/>
        </w:rPr>
        <w:t xml:space="preserve">）在苏采云系统规定时间内成功解密电子响应文件的供应商不足3家；</w:t>
      </w:r>
      <w:r/>
    </w:p>
    <w:p>
      <w:pPr>
        <w:ind w:firstLine="484"/>
        <w:spacing w:line="360" w:lineRule="auto"/>
        <w:rPr>
          <w:rFonts w:hint="eastAsia" w:ascii="仿宋" w:hAnsi="仿宋" w:eastAsia="仿宋" w:cs="仿宋"/>
          <w:b/>
          <w:bCs/>
          <w:color w:val="000000"/>
          <w:sz w:val="24"/>
          <w:szCs w:val="24"/>
        </w:rPr>
      </w:pPr>
      <w:r>
        <w:rPr>
          <w:rFonts w:hint="eastAsia" w:ascii="仿宋" w:hAnsi="仿宋" w:eastAsia="仿宋" w:cs="仿宋"/>
          <w:bCs/>
          <w:color w:val="000000"/>
          <w:sz w:val="24"/>
          <w:szCs w:val="24"/>
          <w:lang w:val="zh-CN"/>
        </w:rPr>
        <w:t xml:space="preserve">（</w:t>
      </w:r>
      <w:r>
        <w:rPr>
          <w:rFonts w:hint="eastAsia" w:ascii="仿宋" w:hAnsi="仿宋" w:eastAsia="仿宋" w:cs="仿宋"/>
          <w:bCs/>
          <w:color w:val="000000"/>
          <w:sz w:val="24"/>
          <w:szCs w:val="24"/>
        </w:rPr>
        <w:t xml:space="preserve">4</w:t>
      </w:r>
      <w:r>
        <w:rPr>
          <w:rFonts w:hint="eastAsia" w:ascii="仿宋" w:hAnsi="仿宋" w:eastAsia="仿宋" w:cs="仿宋"/>
          <w:bCs/>
          <w:color w:val="000000"/>
          <w:sz w:val="24"/>
          <w:szCs w:val="24"/>
          <w:lang w:val="zh-CN"/>
        </w:rPr>
        <w:t xml:space="preserve">）</w:t>
      </w:r>
      <w:r>
        <w:rPr>
          <w:rFonts w:hint="eastAsia" w:ascii="仿宋" w:hAnsi="仿宋" w:eastAsia="仿宋" w:cs="仿宋"/>
          <w:color w:val="000000"/>
          <w:sz w:val="24"/>
          <w:szCs w:val="24"/>
          <w:lang w:val="zh-CN"/>
        </w:rPr>
        <w:t xml:space="preserve">出现影响采购公正的违法、违规行为的；</w:t>
      </w:r>
      <w:r/>
    </w:p>
    <w:p>
      <w:pPr>
        <w:ind w:firstLine="484"/>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lang w:val="zh-CN"/>
        </w:rPr>
        <w:t xml:space="preserve">（</w:t>
      </w:r>
      <w:r>
        <w:rPr>
          <w:rFonts w:hint="eastAsia" w:ascii="仿宋" w:hAnsi="仿宋" w:eastAsia="仿宋" w:cs="仿宋"/>
          <w:bCs/>
          <w:color w:val="000000"/>
          <w:sz w:val="24"/>
          <w:szCs w:val="24"/>
        </w:rPr>
        <w:t xml:space="preserve">5</w:t>
      </w:r>
      <w:r>
        <w:rPr>
          <w:rFonts w:hint="eastAsia" w:ascii="仿宋" w:hAnsi="仿宋" w:eastAsia="仿宋" w:cs="仿宋"/>
          <w:bCs/>
          <w:color w:val="000000"/>
          <w:sz w:val="24"/>
          <w:szCs w:val="24"/>
          <w:lang w:val="zh-CN"/>
        </w:rPr>
        <w:t xml:space="preserve">）所有供应商的最终报价超过采购预算的；</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lang w:val="zh-CN"/>
        </w:rPr>
        <w:t xml:space="preserve">）因重大变故，采购任务取消的；</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lang w:val="zh-CN"/>
        </w:rPr>
        <w:t xml:space="preserve">）采购人需求发生重大变化暂时不能确定或供应商提供的服务不能满足需求等。</w:t>
      </w:r>
      <w:r/>
    </w:p>
    <w:p>
      <w:pPr>
        <w:ind w:firstLine="487"/>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五、成交</w:t>
      </w:r>
      <w:r/>
    </w:p>
    <w:p>
      <w:pPr>
        <w:ind w:firstLine="487"/>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20、确定成交单位</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20.1成交候选供应商的确定原则和数量见磋商文件第三章。</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20.2按以下第（1）种方式确定成交供应商</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（1）磋商小组直接确定排名第一的成交候选供应商为成交供应商；</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（2）采购人在磋商小组推荐的成交候选供应商中按顺序确定成交供应商。</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20.3代理机构将在“南京市公共采购信息网”“江苏政府采购网”发布成交结果公告，公告期限为1个工作日。</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20.4若有充分证据证明成交供应商有下列情况之一的，一经查实将被取消成交资格：</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（1）提供虚假材料谋取成交。</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（2）与评审专家、采购人、其他供应商或者代理机构工作人员恶意串通。</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（3）向评审专家、采购人或代理机构工作人员行贿或者提供其他不正当利益。</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（4）不满足本磋商文件规定的实质性要求，但在评审过程中未被磋商小组发现。</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（5）成交后无正当理由拒不与采购人签订政府采购合同或者未按照磋商文件确定的事项签订政府采购合同。</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（6）将合同标的转包。</w:t>
      </w:r>
      <w:r/>
    </w:p>
    <w:p>
      <w:pPr>
        <w:ind w:firstLine="487"/>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21、成交通知书</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21.1成交结果确定后，代理机构将向成交供应商发出《成交通知书》。成交供应商可在成交结果公告届满之日起三十日内，登录苏采云系统下载。    </w:t>
      </w:r>
      <w:r/>
    </w:p>
    <w:p>
      <w:pPr>
        <w:ind w:firstLine="484"/>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因系统存储空间有限，成交结果公告届满之日起三十日后，苏采云系统不再保证提供下载《成交通知书》服务,因未及时下载而造成的不利后果由成交供应商自行承担。</w:t>
      </w:r>
      <w:r/>
    </w:p>
    <w:p>
      <w:pPr>
        <w:ind w:firstLine="484"/>
        <w:keepLines w:val="0"/>
        <w:keepNext w:val="0"/>
        <w:pageBreakBefore w:val="0"/>
        <w:spacing w:line="348"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21.2《成交通知书》将是合同的一个组成部分，对采购人和成交供应商均具有法律效力。《成交通知书》发出后，采购人改变成交结果的，或者成交供应商放弃成交项目的，应当依法承担法律责任。</w:t>
      </w:r>
      <w:r/>
    </w:p>
    <w:p>
      <w:pPr>
        <w:ind w:firstLine="487"/>
        <w:keepLines w:val="0"/>
        <w:keepNext w:val="0"/>
        <w:pageBreakBefore w:val="0"/>
        <w:spacing w:line="348"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六、授予合同</w:t>
      </w:r>
      <w:r/>
    </w:p>
    <w:p>
      <w:pPr>
        <w:ind w:firstLine="487"/>
        <w:keepLines w:val="0"/>
        <w:keepNext w:val="0"/>
        <w:pageBreakBefore w:val="0"/>
        <w:spacing w:line="348" w:lineRule="auto"/>
        <w:widowControl w:val="off"/>
        <w:rPr>
          <w:rFonts w:hint="eastAsia" w:ascii="仿宋" w:hAnsi="仿宋" w:eastAsia="仿宋" w:cs="仿宋"/>
          <w:b/>
          <w:bCs/>
          <w:color w:val="000000"/>
          <w:sz w:val="24"/>
          <w:szCs w:val="24"/>
        </w:rPr>
      </w:pPr>
      <w:r>
        <w:rPr>
          <w:rFonts w:hint="eastAsia" w:ascii="仿宋" w:hAnsi="仿宋" w:eastAsia="仿宋" w:cs="仿宋"/>
          <w:b/>
          <w:color w:val="000000"/>
          <w:sz w:val="24"/>
          <w:szCs w:val="24"/>
        </w:rPr>
        <w:t xml:space="preserve">22</w:t>
      </w:r>
      <w:r>
        <w:rPr>
          <w:rFonts w:hint="eastAsia" w:ascii="仿宋" w:hAnsi="仿宋" w:eastAsia="仿宋" w:cs="仿宋"/>
          <w:b/>
          <w:color w:val="000000"/>
          <w:sz w:val="24"/>
          <w:szCs w:val="24"/>
          <w:lang w:val="zh-CN"/>
        </w:rPr>
        <w:t xml:space="preserve">、</w:t>
      </w:r>
      <w:r>
        <w:rPr>
          <w:rFonts w:hint="eastAsia" w:ascii="仿宋" w:hAnsi="仿宋" w:eastAsia="仿宋" w:cs="仿宋"/>
          <w:b/>
          <w:bCs/>
          <w:color w:val="000000"/>
          <w:sz w:val="24"/>
          <w:szCs w:val="24"/>
          <w:lang w:val="zh-CN"/>
        </w:rPr>
        <w:t xml:space="preserve">签订合同</w:t>
      </w:r>
      <w:r/>
    </w:p>
    <w:p>
      <w:pPr>
        <w:ind w:firstLine="484"/>
        <w:keepLines w:val="0"/>
        <w:keepNext w:val="0"/>
        <w:pageBreakBefore w:val="0"/>
        <w:spacing w:line="348"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1成交供应商应当</w:t>
      </w:r>
      <w:r>
        <w:rPr>
          <w:rFonts w:hint="eastAsia" w:ascii="仿宋" w:hAnsi="仿宋" w:eastAsia="仿宋" w:cs="仿宋"/>
          <w:color w:val="000000"/>
          <w:sz w:val="24"/>
          <w:szCs w:val="24"/>
          <w:lang w:val="zh-CN"/>
        </w:rPr>
        <w:t xml:space="preserve">自成交通知书发出之日起三十日内，</w:t>
      </w:r>
      <w:r>
        <w:rPr>
          <w:rFonts w:hint="eastAsia" w:ascii="仿宋" w:hAnsi="仿宋" w:eastAsia="仿宋" w:cs="仿宋"/>
          <w:color w:val="000000"/>
          <w:sz w:val="24"/>
          <w:szCs w:val="24"/>
        </w:rPr>
        <w:t xml:space="preserve">与采购人签订政府采购合同，所签订的合同不得对磋商文件和响应文件作实质性修改。</w:t>
      </w:r>
      <w:r/>
    </w:p>
    <w:p>
      <w:pPr>
        <w:ind w:firstLine="484"/>
        <w:keepLines w:val="0"/>
        <w:keepNext w:val="0"/>
        <w:pageBreakBefore w:val="0"/>
        <w:spacing w:line="348"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w:t>
      </w:r>
      <w:r>
        <w:rPr>
          <w:rFonts w:hint="eastAsia" w:ascii="仿宋" w:hAnsi="仿宋" w:eastAsia="仿宋" w:cs="仿宋"/>
          <w:color w:val="000000"/>
          <w:sz w:val="24"/>
          <w:szCs w:val="24"/>
          <w:lang w:val="zh-CN"/>
        </w:rPr>
        <w:t xml:space="preserve">.2</w:t>
      </w:r>
      <w:r>
        <w:rPr>
          <w:rFonts w:hint="eastAsia" w:ascii="仿宋" w:hAnsi="仿宋" w:eastAsia="仿宋" w:cs="仿宋"/>
          <w:color w:val="000000"/>
          <w:sz w:val="24"/>
          <w:szCs w:val="24"/>
        </w:rPr>
        <w:t xml:space="preserve">采购人不得向成交供应商提出任何不合理的要求作为签订合同的条件，不得与成交供应商私下订立背离合同实质性内容的协议。</w:t>
      </w:r>
      <w:r/>
    </w:p>
    <w:p>
      <w:pPr>
        <w:ind w:firstLine="484"/>
        <w:keepLines w:val="0"/>
        <w:keepNext w:val="0"/>
        <w:pageBreakBefore w:val="0"/>
        <w:spacing w:line="348"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w:t>
      </w:r>
      <w:r>
        <w:rPr>
          <w:rFonts w:hint="eastAsia" w:ascii="仿宋" w:hAnsi="仿宋" w:eastAsia="仿宋" w:cs="仿宋"/>
          <w:color w:val="000000"/>
          <w:sz w:val="24"/>
          <w:szCs w:val="24"/>
          <w:lang w:val="zh-CN"/>
        </w:rPr>
        <w:t xml:space="preserve">.3</w:t>
      </w:r>
      <w:r>
        <w:rPr>
          <w:rFonts w:hint="eastAsia" w:ascii="仿宋" w:hAnsi="仿宋" w:eastAsia="仿宋" w:cs="仿宋"/>
          <w:color w:val="000000"/>
          <w:sz w:val="24"/>
          <w:szCs w:val="24"/>
        </w:rPr>
        <w:t xml:space="preserve">除不可抗力等因素外，</w:t>
      </w:r>
      <w:r>
        <w:rPr>
          <w:rFonts w:hint="eastAsia" w:ascii="仿宋" w:hAnsi="仿宋" w:eastAsia="仿宋" w:cs="仿宋"/>
          <w:color w:val="000000"/>
          <w:sz w:val="24"/>
          <w:szCs w:val="24"/>
          <w:lang w:val="zh-CN"/>
        </w:rPr>
        <w:t xml:space="preserve">成交通知书发出后，采购人改变成交结果，或者成交供应商拒绝签订政府采购合同的，应当承担相应的法律责任。</w:t>
      </w:r>
      <w:r/>
    </w:p>
    <w:p>
      <w:pPr>
        <w:ind w:firstLine="484"/>
        <w:keepLines w:val="0"/>
        <w:keepNext w:val="0"/>
        <w:pageBreakBefore w:val="0"/>
        <w:spacing w:line="348" w:lineRule="auto"/>
        <w:widowControl w:val="off"/>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22</w:t>
      </w:r>
      <w:r>
        <w:rPr>
          <w:rFonts w:hint="eastAsia" w:ascii="仿宋" w:hAnsi="仿宋" w:eastAsia="仿宋" w:cs="仿宋"/>
          <w:color w:val="000000"/>
          <w:sz w:val="24"/>
          <w:szCs w:val="24"/>
          <w:lang w:val="zh-CN"/>
        </w:rPr>
        <w:t xml:space="preserve">.4</w:t>
      </w:r>
      <w:r>
        <w:rPr>
          <w:rFonts w:hint="eastAsia" w:ascii="仿宋" w:hAnsi="仿宋" w:eastAsia="仿宋" w:cs="仿宋"/>
          <w:b/>
          <w:color w:val="000000"/>
          <w:sz w:val="24"/>
          <w:szCs w:val="24"/>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keepLines w:val="0"/>
        <w:keepNext w:val="0"/>
        <w:pageBreakBefore w:val="0"/>
        <w:spacing w:line="348"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w:t>
      </w:r>
      <w:r>
        <w:rPr>
          <w:rFonts w:hint="eastAsia" w:ascii="仿宋" w:hAnsi="仿宋" w:eastAsia="仿宋" w:cs="仿宋"/>
          <w:color w:val="000000"/>
          <w:sz w:val="24"/>
          <w:szCs w:val="24"/>
          <w:lang w:val="zh-CN"/>
        </w:rPr>
        <w:t xml:space="preserve">.5成交供应商拒绝签订政府采购合同的，</w:t>
      </w:r>
      <w:r>
        <w:rPr>
          <w:rFonts w:hint="eastAsia" w:ascii="仿宋" w:hAnsi="仿宋" w:eastAsia="仿宋" w:cs="仿宋"/>
          <w:color w:val="000000"/>
          <w:sz w:val="24"/>
          <w:szCs w:val="24"/>
        </w:rPr>
        <w:t xml:space="preserve">或因不可抗力或者自身原因不能履行政府采购合同的，</w:t>
      </w:r>
      <w:r>
        <w:rPr>
          <w:rFonts w:hint="eastAsia" w:ascii="仿宋" w:hAnsi="仿宋" w:eastAsia="仿宋" w:cs="仿宋"/>
          <w:color w:val="000000"/>
          <w:sz w:val="24"/>
          <w:szCs w:val="24"/>
          <w:lang w:val="zh-CN"/>
        </w:rPr>
        <w:t xml:space="preserve">采购人可以视情与排位在成交供应商之后第一位的成交候选供应商签订政府采购合同，也可以重新开展采购活动。</w:t>
      </w:r>
      <w:r/>
    </w:p>
    <w:p>
      <w:pPr>
        <w:ind w:firstLine="484"/>
        <w:keepLines w:val="0"/>
        <w:keepNext w:val="0"/>
        <w:pageBreakBefore w:val="0"/>
        <w:spacing w:line="348"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w:t>
      </w:r>
      <w:r>
        <w:rPr>
          <w:rFonts w:hint="eastAsia" w:ascii="仿宋" w:hAnsi="仿宋" w:eastAsia="仿宋" w:cs="仿宋"/>
          <w:color w:val="000000"/>
          <w:sz w:val="24"/>
          <w:szCs w:val="24"/>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keepLines w:val="0"/>
        <w:keepNext w:val="0"/>
        <w:pageBreakBefore w:val="0"/>
        <w:spacing w:line="348"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七</w:t>
      </w:r>
      <w:r>
        <w:rPr>
          <w:rFonts w:hint="eastAsia" w:ascii="仿宋" w:hAnsi="仿宋" w:eastAsia="仿宋" w:cs="仿宋"/>
          <w:b/>
          <w:bCs/>
          <w:color w:val="000000"/>
          <w:sz w:val="24"/>
          <w:szCs w:val="24"/>
          <w:lang w:val="zh-CN"/>
        </w:rPr>
        <w:t xml:space="preserve">、询问、质疑、投诉和诚实信用</w:t>
      </w:r>
      <w:r/>
    </w:p>
    <w:p>
      <w:pPr>
        <w:ind w:firstLine="487"/>
        <w:keepLines w:val="0"/>
        <w:keepNext w:val="0"/>
        <w:pageBreakBefore w:val="0"/>
        <w:spacing w:line="348"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23</w:t>
      </w:r>
      <w:r>
        <w:rPr>
          <w:rFonts w:hint="eastAsia" w:ascii="仿宋" w:hAnsi="仿宋" w:eastAsia="仿宋" w:cs="仿宋"/>
          <w:b/>
          <w:bCs/>
          <w:color w:val="000000"/>
          <w:sz w:val="24"/>
          <w:szCs w:val="24"/>
          <w:lang w:val="zh-CN"/>
        </w:rPr>
        <w:t xml:space="preserve">、询问</w:t>
      </w:r>
      <w:r/>
    </w:p>
    <w:p>
      <w:pPr>
        <w:ind w:firstLine="484"/>
        <w:keepLines w:val="0"/>
        <w:keepNext w:val="0"/>
        <w:pageBreakBefore w:val="0"/>
        <w:spacing w:line="348"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w:t>
      </w:r>
      <w:r>
        <w:rPr>
          <w:rFonts w:hint="eastAsia" w:ascii="仿宋" w:hAnsi="仿宋" w:eastAsia="仿宋" w:cs="仿宋"/>
          <w:color w:val="000000"/>
          <w:sz w:val="24"/>
          <w:szCs w:val="24"/>
          <w:lang w:val="zh-CN"/>
        </w:rPr>
        <w:t xml:space="preserve">.1供应商对采购活动事项有疑问的，可以向采购代理提出询问，采购代理将在两个工作日内作出答复，但答复的内容不涉及商业秘密</w:t>
      </w:r>
      <w:r>
        <w:rPr>
          <w:rFonts w:hint="eastAsia" w:ascii="仿宋" w:hAnsi="仿宋" w:eastAsia="仿宋" w:cs="仿宋"/>
          <w:bCs/>
          <w:color w:val="000000"/>
          <w:sz w:val="24"/>
          <w:szCs w:val="24"/>
          <w:lang w:val="zh-CN"/>
        </w:rPr>
        <w:t xml:space="preserve">。</w:t>
      </w:r>
      <w:r/>
    </w:p>
    <w:p>
      <w:pPr>
        <w:ind w:firstLine="487"/>
        <w:keepLines w:val="0"/>
        <w:keepNext w:val="0"/>
        <w:pageBreakBefore w:val="0"/>
        <w:spacing w:line="348" w:lineRule="auto"/>
        <w:widowControl w:val="off"/>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24</w:t>
      </w:r>
      <w:r>
        <w:rPr>
          <w:rFonts w:hint="eastAsia" w:ascii="仿宋" w:hAnsi="仿宋" w:eastAsia="仿宋" w:cs="仿宋"/>
          <w:b/>
          <w:color w:val="000000"/>
          <w:sz w:val="24"/>
          <w:szCs w:val="24"/>
          <w:lang w:val="zh-CN"/>
        </w:rPr>
        <w:t xml:space="preserve">、质疑</w:t>
      </w:r>
      <w:r/>
    </w:p>
    <w:p>
      <w:pPr>
        <w:ind w:firstLine="484"/>
        <w:keepLines w:val="0"/>
        <w:keepNext w:val="0"/>
        <w:pageBreakBefore w:val="0"/>
        <w:spacing w:line="348"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w:t>
      </w:r>
      <w:r>
        <w:rPr>
          <w:rFonts w:hint="eastAsia" w:ascii="仿宋" w:hAnsi="仿宋" w:eastAsia="仿宋" w:cs="仿宋"/>
          <w:color w:val="000000"/>
          <w:sz w:val="24"/>
          <w:szCs w:val="24"/>
          <w:lang w:val="zh-CN"/>
        </w:rPr>
        <w:t xml:space="preserve">.1供应商认为采购文件、采购过程和成交结果使自己的合法权益受到损害的，可以在知道或者应当知道其权益受到损害之日起七个工作日内，</w:t>
      </w:r>
      <w:r>
        <w:rPr>
          <w:rFonts w:hint="eastAsia" w:ascii="仿宋" w:hAnsi="仿宋" w:eastAsia="仿宋" w:cs="仿宋"/>
          <w:b/>
          <w:color w:val="000000"/>
          <w:sz w:val="24"/>
          <w:szCs w:val="24"/>
          <w:lang w:val="zh-CN"/>
        </w:rPr>
        <w:t xml:space="preserve">将质疑文件原件送达江苏高智项目管理有限公司。</w:t>
      </w:r>
      <w:r/>
    </w:p>
    <w:p>
      <w:pPr>
        <w:ind w:firstLine="484"/>
        <w:keepLines w:val="0"/>
        <w:keepNext w:val="0"/>
        <w:pageBreakBefore w:val="0"/>
        <w:spacing w:line="348"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w:t>
      </w:r>
      <w:r>
        <w:rPr>
          <w:rFonts w:hint="eastAsia" w:ascii="仿宋" w:hAnsi="仿宋" w:eastAsia="仿宋" w:cs="仿宋"/>
          <w:color w:val="000000"/>
          <w:sz w:val="24"/>
          <w:szCs w:val="24"/>
          <w:lang w:val="zh-CN"/>
        </w:rPr>
        <w:t xml:space="preserve">.2质疑文件应包括以下主要内容，并</w:t>
      </w:r>
      <w:r>
        <w:rPr>
          <w:rFonts w:hint="eastAsia" w:ascii="仿宋" w:hAnsi="仿宋" w:eastAsia="仿宋" w:cs="仿宋"/>
          <w:color w:val="000000"/>
          <w:sz w:val="24"/>
          <w:szCs w:val="24"/>
        </w:rPr>
        <w:t xml:space="preserve">按照“谁主张、谁举证”的原则，附上相关证明材料。否则，采购代理不予受理：</w:t>
      </w:r>
      <w:r/>
    </w:p>
    <w:p>
      <w:pPr>
        <w:ind w:firstLine="484"/>
        <w:keepLines w:val="0"/>
        <w:keepNext w:val="0"/>
        <w:pageBreakBefore w:val="0"/>
        <w:spacing w:line="348"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（1）质疑项目名称、项目编号、包号、采购公告发布时间、磋商时间；</w:t>
      </w:r>
      <w:r/>
    </w:p>
    <w:p>
      <w:pPr>
        <w:ind w:firstLine="484"/>
        <w:keepLines w:val="0"/>
        <w:keepNext w:val="0"/>
        <w:pageBreakBefore w:val="0"/>
        <w:spacing w:line="348"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（2）提起质疑的日期、具体的质疑事项及事实根据（具体条款）；</w:t>
      </w:r>
      <w:r/>
    </w:p>
    <w:p>
      <w:pPr>
        <w:ind w:firstLine="484"/>
        <w:keepLines w:val="0"/>
        <w:keepNext w:val="0"/>
        <w:pageBreakBefore w:val="0"/>
        <w:spacing w:line="348"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（3）认为自己合法权益受到损害或可能受到损害的相关证据材料；</w:t>
      </w:r>
      <w:r/>
    </w:p>
    <w:p>
      <w:pPr>
        <w:ind w:firstLine="484"/>
        <w:keepLines w:val="0"/>
        <w:keepNext w:val="0"/>
        <w:pageBreakBefore w:val="0"/>
        <w:spacing w:line="348"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（4）质疑供应商名称、地址、邮编、联系人、联系电话</w:t>
      </w:r>
      <w:r>
        <w:rPr>
          <w:rFonts w:hint="eastAsia" w:ascii="仿宋" w:hAnsi="仿宋" w:eastAsia="仿宋" w:cs="仿宋"/>
          <w:color w:val="000000"/>
          <w:sz w:val="24"/>
          <w:szCs w:val="24"/>
        </w:rPr>
        <w:t xml:space="preserve">（包括座机、手机、传真号码等）</w:t>
      </w:r>
      <w:r>
        <w:rPr>
          <w:rFonts w:hint="eastAsia" w:ascii="仿宋" w:hAnsi="仿宋" w:eastAsia="仿宋" w:cs="仿宋"/>
          <w:color w:val="000000"/>
          <w:sz w:val="24"/>
          <w:szCs w:val="24"/>
          <w:lang w:val="zh-CN"/>
        </w:rPr>
        <w:t xml:space="preserve">；</w:t>
      </w:r>
      <w:r/>
    </w:p>
    <w:p>
      <w:pPr>
        <w:ind w:firstLine="484"/>
        <w:keepLines w:val="0"/>
        <w:keepNext w:val="0"/>
        <w:pageBreakBefore w:val="0"/>
        <w:spacing w:line="348"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（5）质疑文件应当署名，质疑人为自然人的，应当由本人签字并附有效身份证明；质疑人为法人或其他组织的，应当由法定代表人签字并加盖单位公章；</w:t>
      </w:r>
      <w:r/>
    </w:p>
    <w:p>
      <w:pPr>
        <w:ind w:firstLine="484"/>
        <w:keepLines w:val="0"/>
        <w:keepNext w:val="0"/>
        <w:pageBreakBefore w:val="0"/>
        <w:spacing w:line="348"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（6）供应商委托代理质疑的，应当提交授权委托书，并载明委托代理的具体权限和事项。</w:t>
      </w:r>
      <w:r/>
    </w:p>
    <w:p>
      <w:pPr>
        <w:ind w:firstLine="484"/>
        <w:keepLines w:val="0"/>
        <w:keepNext w:val="0"/>
        <w:pageBreakBefore w:val="0"/>
        <w:spacing w:line="348"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w:t>
      </w:r>
      <w:r>
        <w:rPr>
          <w:rFonts w:hint="eastAsia" w:ascii="仿宋" w:hAnsi="仿宋" w:eastAsia="仿宋" w:cs="仿宋"/>
          <w:color w:val="000000"/>
          <w:sz w:val="24"/>
          <w:szCs w:val="24"/>
          <w:lang w:val="zh-CN"/>
        </w:rPr>
        <w:t xml:space="preserve">.3质疑</w:t>
      </w:r>
      <w:r>
        <w:rPr>
          <w:rFonts w:hint="eastAsia" w:ascii="仿宋" w:hAnsi="仿宋" w:eastAsia="仿宋" w:cs="仿宋"/>
          <w:color w:val="000000"/>
          <w:sz w:val="24"/>
          <w:szCs w:val="24"/>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keepLines w:val="0"/>
        <w:keepNext w:val="0"/>
        <w:pageBreakBefore w:val="0"/>
        <w:spacing w:line="348"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24.4</w:t>
      </w:r>
      <w:r>
        <w:rPr>
          <w:rFonts w:hint="eastAsia" w:ascii="仿宋" w:hAnsi="仿宋" w:eastAsia="仿宋" w:cs="仿宋"/>
          <w:color w:val="000000"/>
          <w:sz w:val="24"/>
          <w:szCs w:val="24"/>
          <w:lang w:val="zh-CN"/>
        </w:rPr>
        <w:t xml:space="preserve">采购代理</w:t>
      </w:r>
      <w:r>
        <w:rPr>
          <w:rFonts w:hint="eastAsia" w:ascii="仿宋" w:hAnsi="仿宋" w:eastAsia="仿宋" w:cs="仿宋"/>
          <w:color w:val="000000"/>
          <w:sz w:val="24"/>
          <w:szCs w:val="24"/>
        </w:rPr>
        <w:t xml:space="preserve">在收到供应商的书面质疑后将及时组织调查核实，在</w:t>
      </w:r>
      <w:r>
        <w:rPr>
          <w:rFonts w:hint="eastAsia" w:ascii="仿宋" w:hAnsi="仿宋" w:eastAsia="仿宋" w:cs="仿宋"/>
          <w:b/>
          <w:bCs/>
          <w:color w:val="000000"/>
          <w:sz w:val="24"/>
          <w:szCs w:val="24"/>
          <w:lang w:val="zh-CN"/>
        </w:rPr>
        <w:t xml:space="preserve">七个工作日内</w:t>
      </w:r>
      <w:r>
        <w:rPr>
          <w:rFonts w:hint="eastAsia" w:ascii="仿宋" w:hAnsi="仿宋" w:eastAsia="仿宋" w:cs="仿宋"/>
          <w:color w:val="000000"/>
          <w:sz w:val="24"/>
          <w:szCs w:val="24"/>
          <w:lang w:val="zh-CN"/>
        </w:rPr>
        <w:t xml:space="preserve">作出答复，并以书面通知质疑供应商和其他有关供应商，答复的内容不涉及商业秘密。采购代理</w:t>
      </w:r>
      <w:r>
        <w:rPr>
          <w:rFonts w:hint="eastAsia" w:ascii="仿宋" w:hAnsi="仿宋" w:eastAsia="仿宋" w:cs="仿宋"/>
          <w:color w:val="000000"/>
          <w:sz w:val="24"/>
          <w:szCs w:val="24"/>
        </w:rPr>
        <w:t xml:space="preserve">遵循“谁过错谁负担”的原则，有过错的一方承担调查论证费用。</w:t>
      </w:r>
      <w:r/>
    </w:p>
    <w:p>
      <w:pPr>
        <w:ind w:firstLine="487"/>
        <w:keepLines w:val="0"/>
        <w:keepNext w:val="0"/>
        <w:pageBreakBefore w:val="0"/>
        <w:spacing w:line="348" w:lineRule="auto"/>
        <w:widowControl w:val="off"/>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25</w:t>
      </w:r>
      <w:r>
        <w:rPr>
          <w:rFonts w:hint="eastAsia" w:ascii="仿宋" w:hAnsi="仿宋" w:eastAsia="仿宋" w:cs="仿宋"/>
          <w:b/>
          <w:bCs/>
          <w:color w:val="000000"/>
          <w:sz w:val="24"/>
          <w:szCs w:val="24"/>
          <w:lang w:val="zh-CN"/>
        </w:rPr>
        <w:t xml:space="preserve">、投诉</w:t>
      </w:r>
      <w:r/>
    </w:p>
    <w:p>
      <w:pPr>
        <w:ind w:firstLine="484"/>
        <w:keepLines w:val="0"/>
        <w:keepNext w:val="0"/>
        <w:pageBreakBefore w:val="0"/>
        <w:spacing w:line="348"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w:t>
      </w:r>
      <w:r>
        <w:rPr>
          <w:rFonts w:hint="eastAsia" w:ascii="仿宋" w:hAnsi="仿宋" w:eastAsia="仿宋" w:cs="仿宋"/>
          <w:color w:val="000000"/>
          <w:sz w:val="24"/>
          <w:szCs w:val="24"/>
          <w:lang w:val="zh-CN"/>
        </w:rPr>
        <w:t xml:space="preserve">.1质疑供应商对采购代理的答复不满意，或采购代理未在规定的时间内作出答复的，可以在答复期满后</w:t>
      </w:r>
      <w:r>
        <w:rPr>
          <w:rFonts w:hint="eastAsia" w:ascii="仿宋" w:hAnsi="仿宋" w:eastAsia="仿宋" w:cs="仿宋"/>
          <w:b/>
          <w:bCs/>
          <w:color w:val="000000"/>
          <w:sz w:val="24"/>
          <w:szCs w:val="24"/>
          <w:lang w:val="zh-CN"/>
        </w:rPr>
        <w:t xml:space="preserve">十五个工作日内</w:t>
      </w:r>
      <w:r>
        <w:rPr>
          <w:rFonts w:hint="eastAsia" w:ascii="仿宋" w:hAnsi="仿宋" w:eastAsia="仿宋" w:cs="仿宋"/>
          <w:color w:val="000000"/>
          <w:sz w:val="24"/>
          <w:szCs w:val="24"/>
          <w:lang w:val="zh-CN"/>
        </w:rPr>
        <w:t xml:space="preserve">向采购项目同级财政部门投诉。</w:t>
      </w:r>
      <w:r/>
    </w:p>
    <w:p>
      <w:pPr>
        <w:ind w:firstLine="487"/>
        <w:keepLines w:val="0"/>
        <w:keepNext w:val="0"/>
        <w:pageBreakBefore w:val="0"/>
        <w:spacing w:line="348"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26</w:t>
      </w:r>
      <w:r>
        <w:rPr>
          <w:rFonts w:hint="eastAsia" w:ascii="仿宋" w:hAnsi="仿宋" w:eastAsia="仿宋" w:cs="仿宋"/>
          <w:b/>
          <w:bCs/>
          <w:color w:val="000000"/>
          <w:sz w:val="24"/>
          <w:szCs w:val="24"/>
          <w:lang w:val="zh-CN"/>
        </w:rPr>
        <w:t xml:space="preserve">、诚实信用</w:t>
      </w:r>
      <w:r/>
    </w:p>
    <w:p>
      <w:pPr>
        <w:ind w:firstLine="484"/>
        <w:keepLines w:val="0"/>
        <w:keepNext w:val="0"/>
        <w:pageBreakBefore w:val="0"/>
        <w:spacing w:line="348"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w:t>
      </w:r>
      <w:r>
        <w:rPr>
          <w:rFonts w:hint="eastAsia" w:ascii="仿宋" w:hAnsi="仿宋" w:eastAsia="仿宋" w:cs="仿宋"/>
          <w:color w:val="000000"/>
          <w:sz w:val="24"/>
          <w:szCs w:val="24"/>
          <w:lang w:val="zh-CN"/>
        </w:rPr>
        <w:t xml:space="preserve">.1供应商之间不得相互串通报价，不得妨碍其他供应商的公平竞争，不得损害采购人和其他供应商的合法权益。</w:t>
      </w:r>
      <w:r/>
    </w:p>
    <w:p>
      <w:pPr>
        <w:ind w:firstLine="484"/>
        <w:keepLines w:val="0"/>
        <w:keepNext w:val="0"/>
        <w:pageBreakBefore w:val="0"/>
        <w:spacing w:line="348"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w:t>
      </w:r>
      <w:r>
        <w:rPr>
          <w:rFonts w:hint="eastAsia" w:ascii="仿宋" w:hAnsi="仿宋" w:eastAsia="仿宋" w:cs="仿宋"/>
          <w:color w:val="000000"/>
          <w:sz w:val="24"/>
          <w:szCs w:val="24"/>
          <w:lang w:val="zh-CN"/>
        </w:rPr>
        <w:t xml:space="preserve">.2供应商不得向采购代理工作人员、磋商小组成员行贿或者采取其他不正当手段谋取成交。经查实供应商有此行为的，</w:t>
      </w:r>
      <w:r>
        <w:rPr>
          <w:rFonts w:hint="eastAsia" w:ascii="仿宋" w:hAnsi="仿宋" w:eastAsia="仿宋" w:cs="仿宋"/>
          <w:color w:val="000000"/>
          <w:sz w:val="24"/>
          <w:szCs w:val="24"/>
        </w:rPr>
        <w:t xml:space="preserve">政府采购管理部门将供应商列入不良行为记录名单，按照《政府采购法》有关规定处理。</w:t>
      </w:r>
      <w:r/>
    </w:p>
    <w:p>
      <w:pPr>
        <w:ind w:firstLine="482"/>
        <w:keepLines w:val="0"/>
        <w:keepNext w:val="0"/>
        <w:pageBreakBefore w:val="0"/>
        <w:spacing w:line="348"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w:t>
      </w:r>
      <w:r>
        <w:rPr>
          <w:rFonts w:hint="eastAsia" w:ascii="仿宋" w:hAnsi="仿宋" w:eastAsia="仿宋" w:cs="仿宋"/>
          <w:color w:val="000000"/>
          <w:sz w:val="24"/>
          <w:szCs w:val="24"/>
          <w:lang w:val="zh-CN"/>
        </w:rPr>
        <w:t xml:space="preserve">.3供应商不得虚假质疑和恶意质疑，并对质疑内容的真实性承担责任。</w:t>
      </w:r>
      <w:r>
        <w:rPr>
          <w:rFonts w:hint="eastAsia" w:ascii="仿宋" w:hAnsi="仿宋" w:eastAsia="仿宋" w:cs="仿宋"/>
          <w:color w:val="000000"/>
          <w:sz w:val="24"/>
          <w:szCs w:val="24"/>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2"/>
        <w:keepLines w:val="0"/>
        <w:keepNext w:val="0"/>
        <w:pageBreakBefore w:val="0"/>
        <w:spacing w:line="348"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w:t>
      </w:r>
      <w:r>
        <w:rPr>
          <w:rFonts w:hint="eastAsia" w:ascii="仿宋" w:hAnsi="仿宋" w:eastAsia="仿宋" w:cs="仿宋"/>
          <w:color w:val="000000"/>
          <w:sz w:val="24"/>
          <w:szCs w:val="24"/>
          <w:lang w:val="zh-CN"/>
        </w:rPr>
        <w:t xml:space="preserve">.4供应商不得虚假承诺，否则，按照提供虚假材料谋取成交处理。</w:t>
      </w:r>
      <w:r/>
    </w:p>
    <w:p>
      <w:pPr>
        <w:ind w:firstLine="482"/>
        <w:keepLines w:val="0"/>
        <w:keepNext w:val="0"/>
        <w:pageBreakBefore w:val="0"/>
        <w:spacing w:line="348"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w:t>
      </w:r>
      <w:r>
        <w:rPr>
          <w:rFonts w:hint="eastAsia" w:ascii="仿宋" w:hAnsi="仿宋" w:eastAsia="仿宋" w:cs="仿宋"/>
          <w:color w:val="000000"/>
          <w:sz w:val="24"/>
          <w:szCs w:val="24"/>
          <w:lang w:val="zh-CN"/>
        </w:rPr>
        <w:t xml:space="preserve">.5供应商应自觉遵守磋商、评审纪律，扰乱磋商、评审现场秩序的，属于失信行为，根据《江苏省政府采购供应商监督管理暂行办法》，失信行为将被记入供应商诚信档案。</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
    </w:p>
    <w:p>
      <w:pPr>
        <w:pStyle w:val="909"/>
        <w:jc w:val="center"/>
        <w:keepLines/>
        <w:keepNext/>
        <w:pageBreakBefore w:val="0"/>
        <w:spacing w:before="220" w:after="120" w:line="360" w:lineRule="auto"/>
        <w:widowControl w:val="off"/>
        <w:rPr>
          <w:rFonts w:hint="eastAsia" w:ascii="仿宋" w:hAnsi="仿宋" w:cs="仿宋"/>
          <w:b w:val="0"/>
          <w:color w:val="000000"/>
          <w:spacing w:val="-10"/>
          <w:sz w:val="36"/>
          <w:szCs w:val="36"/>
        </w:rPr>
      </w:pPr>
      <w:r/>
      <w:bookmarkStart w:id="79" w:name="_Toc33266150"/>
      <w:r/>
      <w:bookmarkStart w:id="80" w:name="_Toc30646"/>
      <w:r/>
      <w:bookmarkStart w:id="81" w:name="_Toc21411"/>
      <w:r/>
      <w:bookmarkStart w:id="82" w:name="_Toc2526"/>
      <w:r/>
      <w:bookmarkStart w:id="83" w:name="_Toc27387"/>
      <w:r/>
      <w:bookmarkStart w:id="84" w:name="_Toc4738"/>
      <w:r/>
      <w:bookmarkStart w:id="85" w:name="_Toc31661"/>
      <w:r/>
      <w:bookmarkStart w:id="86" w:name="_Toc26835"/>
      <w:r/>
      <w:bookmarkStart w:id="87" w:name="_Toc25965"/>
      <w:r/>
      <w:bookmarkStart w:id="88" w:name="_Toc15940"/>
      <w:r/>
      <w:bookmarkStart w:id="89" w:name="_Toc887"/>
      <w:r/>
      <w:bookmarkStart w:id="90" w:name="_Toc5351"/>
      <w:r/>
      <w:bookmarkStart w:id="91" w:name="_Toc28428"/>
      <w:r>
        <w:rPr>
          <w:rFonts w:hint="eastAsia" w:ascii="仿宋" w:hAnsi="仿宋" w:cs="仿宋"/>
          <w:color w:val="000000"/>
          <w:szCs w:val="21"/>
          <w:lang w:val="zh-CN"/>
        </w:rPr>
        <w:br w:type="page" w:clear="all"/>
      </w:r>
      <w:bookmarkStart w:id="92" w:name="_Toc24110"/>
      <w:r>
        <w:rPr>
          <w:rFonts w:hint="eastAsia" w:ascii="仿宋" w:hAnsi="仿宋" w:eastAsia="仿宋" w:cs="仿宋"/>
          <w:sz w:val="36"/>
          <w:szCs w:val="36"/>
        </w:rPr>
        <w:t xml:space="preserve">第三章 评审标准</w:t>
      </w:r>
      <w:bookmarkEnd w:id="92"/>
      <w:r/>
      <w:r/>
    </w:p>
    <w:p>
      <w:pPr>
        <w:spacing w:line="360" w:lineRule="auto"/>
        <w:rPr>
          <w:rFonts w:hint="eastAsia" w:ascii="仿宋" w:hAnsi="仿宋" w:eastAsia="仿宋" w:cs="仿宋"/>
          <w:b/>
          <w:bCs/>
          <w:color w:val="000000"/>
          <w:sz w:val="24"/>
          <w:szCs w:val="24"/>
        </w:rPr>
      </w:pPr>
      <w:r/>
      <w:bookmarkStart w:id="93" w:name="_Toc10163"/>
      <w:r/>
      <w:bookmarkStart w:id="94" w:name="_Toc953"/>
      <w:r/>
      <w:bookmarkStart w:id="95" w:name="_Toc3364"/>
      <w:r/>
      <w:bookmarkStart w:id="96" w:name="_Toc18964"/>
      <w:r/>
      <w:bookmarkStart w:id="97" w:name="_Toc28919"/>
      <w:r/>
      <w:bookmarkStart w:id="98" w:name="_Toc25000"/>
      <w:r/>
      <w:bookmarkStart w:id="99" w:name="_Toc49171542"/>
      <w:r/>
      <w:bookmarkStart w:id="100" w:name="_Toc11299"/>
      <w:r/>
      <w:bookmarkStart w:id="101" w:name="_Toc11385"/>
      <w:r>
        <w:rPr>
          <w:rFonts w:hint="eastAsia" w:ascii="仿宋" w:hAnsi="仿宋" w:eastAsia="仿宋" w:cs="仿宋"/>
          <w:b/>
          <w:bCs/>
          <w:color w:val="000000"/>
          <w:sz w:val="24"/>
          <w:szCs w:val="24"/>
        </w:rPr>
        <w:t xml:space="preserve">一、评审办法</w:t>
      </w:r>
      <w:bookmarkEnd w:id="93"/>
      <w:r/>
      <w:bookmarkEnd w:id="94"/>
      <w:r/>
      <w:bookmarkEnd w:id="95"/>
      <w:r/>
      <w:bookmarkEnd w:id="96"/>
      <w:r/>
      <w:bookmarkEnd w:id="97"/>
      <w:r/>
      <w:bookmarkEnd w:id="98"/>
      <w:r/>
      <w:bookmarkEnd w:id="99"/>
      <w:r/>
      <w:bookmarkEnd w:id="100"/>
      <w:r/>
      <w:bookmarkEnd w:id="101"/>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次评审采用综合评分法，评分统计方法采用百分制（满分100分），主观分的评委评分进行算术平均，小数点后保留2位。按评审后得分由高到低顺序排列，评审得分相同的，按最后磋商报价由低到高顺序排列，评审得分且磋商报价相同的，按技术指标优劣顺序排列，由评标委员会推荐成交供应商排序。</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各供应商最后报价结束后,如磋商小组认为供应商最终报价明显低于其他实质响应供应商报价、有可能影响服务质量、难以诚信履约的，则有权要求该供应商在现场规定的时间内提供书面文件予以说明理由，内容包括但不限于其最后报价与首次报价差额的原因、具体可落实环节和理由等。若该供应商不能按磋商小组要求说明报价合理性的，磋商小组有权将其作为无效响应。</w:t>
      </w:r>
      <w:r/>
    </w:p>
    <w:p>
      <w:pPr>
        <w:jc w:val="left"/>
        <w:spacing w:line="360" w:lineRule="auto"/>
        <w:rPr>
          <w:rFonts w:hint="eastAsia" w:ascii="仿宋" w:hAnsi="仿宋" w:eastAsia="仿宋" w:cs="仿宋"/>
          <w:b/>
          <w:bCs/>
          <w:color w:val="000000"/>
          <w:sz w:val="24"/>
          <w:szCs w:val="21"/>
          <w:lang w:val="zh-CN"/>
        </w:rPr>
      </w:pPr>
      <w:r>
        <w:rPr>
          <w:rFonts w:hint="eastAsia" w:ascii="仿宋" w:hAnsi="仿宋" w:eastAsia="仿宋" w:cs="仿宋"/>
          <w:b/>
          <w:bCs/>
          <w:color w:val="000000"/>
          <w:sz w:val="24"/>
          <w:szCs w:val="21"/>
        </w:rPr>
        <w:t xml:space="preserve">二、</w:t>
      </w:r>
      <w:r>
        <w:rPr>
          <w:rFonts w:hint="eastAsia" w:ascii="仿宋" w:hAnsi="仿宋" w:eastAsia="仿宋" w:cs="仿宋"/>
          <w:b/>
          <w:bCs/>
          <w:color w:val="000000"/>
          <w:sz w:val="24"/>
          <w:szCs w:val="21"/>
          <w:lang w:val="zh-CN"/>
        </w:rPr>
        <w:t xml:space="preserve">评分标准</w:t>
      </w:r>
      <w:r/>
    </w:p>
    <w:tbl>
      <w:tblPr>
        <w:tblStyle w:val="938"/>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8"/>
        <w:gridCol w:w="1984"/>
        <w:gridCol w:w="6287"/>
        <w:gridCol w:w="671"/>
      </w:tblGrid>
      <w:tr>
        <w:trPr>
          <w:trHeight w:val="747"/>
        </w:trPr>
        <w:tc>
          <w:tcPr>
            <w:tcW w:w="323" w:type="pct"/>
            <w:vAlign w:val="center"/>
            <w:textDirection w:val="lrTb"/>
            <w:noWrap w:val="false"/>
          </w:tcPr>
          <w:p>
            <w:pPr>
              <w:jc w:val="center"/>
              <w:rPr>
                <w:rFonts w:hint="eastAsia" w:ascii="仿宋" w:hAnsi="仿宋" w:eastAsia="仿宋" w:cs="仿宋"/>
                <w:b/>
                <w:bCs/>
                <w:szCs w:val="21"/>
              </w:rPr>
            </w:pPr>
            <w:r>
              <w:rPr>
                <w:rFonts w:hint="eastAsia" w:ascii="仿宋" w:hAnsi="仿宋" w:eastAsia="仿宋" w:cs="仿宋"/>
                <w:b/>
                <w:bCs/>
                <w:szCs w:val="21"/>
              </w:rPr>
              <w:t xml:space="preserve">序号</w:t>
            </w:r>
            <w:r/>
          </w:p>
        </w:tc>
        <w:tc>
          <w:tcPr>
            <w:tcW w:w="1037" w:type="pct"/>
            <w:vAlign w:val="center"/>
            <w:textDirection w:val="lrTb"/>
            <w:noWrap w:val="false"/>
          </w:tcPr>
          <w:p>
            <w:pPr>
              <w:jc w:val="center"/>
              <w:rPr>
                <w:rFonts w:hint="eastAsia" w:ascii="仿宋" w:hAnsi="仿宋" w:eastAsia="仿宋" w:cs="仿宋"/>
                <w:b/>
                <w:bCs/>
                <w:szCs w:val="21"/>
              </w:rPr>
            </w:pPr>
            <w:r>
              <w:rPr>
                <w:rFonts w:hint="eastAsia" w:ascii="仿宋" w:hAnsi="仿宋" w:eastAsia="仿宋" w:cs="仿宋"/>
                <w:b/>
                <w:bCs/>
                <w:szCs w:val="21"/>
              </w:rPr>
              <w:t xml:space="preserve">评分因素</w:t>
            </w:r>
            <w:r/>
          </w:p>
        </w:tc>
        <w:tc>
          <w:tcPr>
            <w:tcW w:w="3287" w:type="pct"/>
            <w:vAlign w:val="center"/>
            <w:textDirection w:val="lrTb"/>
            <w:noWrap w:val="false"/>
          </w:tcPr>
          <w:p>
            <w:pPr>
              <w:jc w:val="center"/>
              <w:rPr>
                <w:rFonts w:hint="eastAsia" w:ascii="仿宋" w:hAnsi="仿宋" w:eastAsia="仿宋" w:cs="仿宋"/>
                <w:b/>
                <w:bCs/>
                <w:szCs w:val="21"/>
              </w:rPr>
            </w:pPr>
            <w:r>
              <w:rPr>
                <w:rFonts w:hint="eastAsia" w:ascii="仿宋" w:hAnsi="仿宋" w:eastAsia="仿宋" w:cs="仿宋"/>
                <w:b/>
                <w:bCs/>
                <w:szCs w:val="21"/>
              </w:rPr>
              <w:t xml:space="preserve">评审标准</w:t>
            </w:r>
            <w:r/>
          </w:p>
        </w:tc>
        <w:tc>
          <w:tcPr>
            <w:tcW w:w="351" w:type="pct"/>
            <w:vAlign w:val="center"/>
            <w:textDirection w:val="lrTb"/>
            <w:noWrap w:val="false"/>
          </w:tcPr>
          <w:p>
            <w:pPr>
              <w:jc w:val="center"/>
              <w:rPr>
                <w:rFonts w:hint="eastAsia" w:ascii="仿宋" w:hAnsi="仿宋" w:eastAsia="仿宋" w:cs="仿宋"/>
                <w:b/>
                <w:bCs/>
                <w:szCs w:val="21"/>
              </w:rPr>
            </w:pPr>
            <w:r>
              <w:rPr>
                <w:rFonts w:hint="eastAsia" w:ascii="仿宋" w:hAnsi="仿宋" w:eastAsia="仿宋" w:cs="仿宋"/>
                <w:b/>
                <w:bCs/>
                <w:szCs w:val="21"/>
              </w:rPr>
              <w:t xml:space="preserve">分值</w:t>
            </w:r>
            <w:r/>
          </w:p>
        </w:tc>
      </w:tr>
      <w:tr>
        <w:trPr>
          <w:trHeight w:val="90"/>
        </w:trPr>
        <w:tc>
          <w:tcPr>
            <w:tcW w:w="323"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1</w:t>
            </w:r>
            <w:r/>
          </w:p>
        </w:tc>
        <w:tc>
          <w:tcPr>
            <w:tcW w:w="10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价格</w:t>
            </w:r>
            <w:r/>
          </w:p>
        </w:tc>
        <w:tc>
          <w:tcPr>
            <w:tcW w:w="3287" w:type="pct"/>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采用低价优先法计算，即满足磋商文件要求且最终磋商报价最低的报价为评标基准价，其价格分为满分。其他供应商的价格分统一按照下列公式计算:报价得分=(评标基准价/最终磋商报价)×70（小数点保留两位）</w:t>
            </w:r>
            <w:r/>
          </w:p>
        </w:tc>
        <w:tc>
          <w:tcPr>
            <w:tcW w:w="351"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70</w:t>
            </w:r>
            <w:r/>
          </w:p>
        </w:tc>
      </w:tr>
      <w:tr>
        <w:trPr>
          <w:trHeight w:val="90"/>
        </w:trPr>
        <w:tc>
          <w:tcPr>
            <w:tcW w:w="323"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2</w:t>
            </w:r>
            <w:r/>
          </w:p>
        </w:tc>
        <w:tc>
          <w:tcPr>
            <w:tcW w:w="10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项目人员配置</w:t>
            </w:r>
            <w:r/>
          </w:p>
        </w:tc>
        <w:tc>
          <w:tcPr>
            <w:tcW w:w="3287" w:type="pct"/>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1.项目负责人：</w:t>
            </w:r>
            <w:r/>
          </w:p>
          <w:p>
            <w:pPr>
              <w:rPr>
                <w:rFonts w:hint="eastAsia" w:ascii="仿宋" w:hAnsi="仿宋" w:eastAsia="仿宋" w:cs="仿宋"/>
                <w:szCs w:val="21"/>
              </w:rPr>
            </w:pPr>
            <w:r>
              <w:rPr>
                <w:rFonts w:hint="eastAsia" w:ascii="仿宋" w:hAnsi="仿宋" w:eastAsia="仿宋" w:cs="仿宋"/>
                <w:szCs w:val="21"/>
              </w:rPr>
              <w:t xml:space="preserve">供应商为本项目配备的项目负责人具有建筑工程相关专业中级及以上职称的得</w:t>
            </w:r>
            <w:r>
              <w:rPr>
                <w:rFonts w:hint="eastAsia" w:ascii="仿宋" w:hAnsi="仿宋" w:eastAsia="仿宋" w:cs="仿宋"/>
                <w:szCs w:val="21"/>
                <w:lang w:val="en-US" w:eastAsia="zh-CN"/>
              </w:rPr>
              <w:t xml:space="preserve">4</w:t>
            </w:r>
            <w:r>
              <w:rPr>
                <w:rFonts w:hint="eastAsia" w:ascii="仿宋" w:hAnsi="仿宋" w:eastAsia="仿宋" w:cs="仿宋"/>
                <w:szCs w:val="21"/>
              </w:rPr>
              <w:t xml:space="preserve">分。</w:t>
            </w:r>
            <w:r/>
          </w:p>
          <w:p>
            <w:pPr>
              <w:rPr>
                <w:rFonts w:hint="eastAsia" w:ascii="仿宋" w:hAnsi="仿宋" w:eastAsia="仿宋" w:cs="仿宋"/>
                <w:szCs w:val="21"/>
              </w:rPr>
            </w:pPr>
            <w:r>
              <w:rPr>
                <w:rFonts w:hint="eastAsia" w:ascii="仿宋" w:hAnsi="仿宋" w:eastAsia="仿宋" w:cs="仿宋"/>
                <w:szCs w:val="21"/>
              </w:rPr>
              <w:t xml:space="preserve">2.项目组成员（项目负责人除外）：</w:t>
            </w:r>
            <w:r/>
          </w:p>
          <w:p>
            <w:pPr>
              <w:rPr>
                <w:rFonts w:hint="eastAsia" w:ascii="仿宋" w:hAnsi="仿宋" w:eastAsia="仿宋" w:cs="仿宋"/>
                <w:szCs w:val="21"/>
              </w:rPr>
            </w:pPr>
            <w:r>
              <w:rPr>
                <w:rFonts w:hint="eastAsia" w:ascii="仿宋" w:hAnsi="仿宋" w:eastAsia="仿宋" w:cs="仿宋"/>
                <w:szCs w:val="21"/>
              </w:rPr>
              <w:t xml:space="preserve">供应商配备的项目组成员中具有安全员证书的，每提供1个得1分；具有建筑工程类中级及以上职称的，每提供1个得</w:t>
            </w:r>
            <w:r>
              <w:rPr>
                <w:rFonts w:hint="eastAsia" w:ascii="仿宋" w:hAnsi="仿宋" w:eastAsia="仿宋" w:cs="仿宋"/>
                <w:szCs w:val="21"/>
                <w:lang w:val="en-US" w:eastAsia="zh-CN"/>
              </w:rPr>
              <w:t xml:space="preserve">2</w:t>
            </w:r>
            <w:r>
              <w:rPr>
                <w:rFonts w:hint="eastAsia" w:ascii="仿宋" w:hAnsi="仿宋" w:eastAsia="仿宋" w:cs="仿宋"/>
                <w:szCs w:val="21"/>
              </w:rPr>
              <w:t xml:space="preserve">分。本项最多得</w:t>
            </w:r>
            <w:r>
              <w:rPr>
                <w:rFonts w:hint="eastAsia" w:ascii="仿宋" w:hAnsi="仿宋" w:eastAsia="仿宋" w:cs="仿宋"/>
                <w:szCs w:val="21"/>
                <w:lang w:val="en-US" w:eastAsia="zh-CN"/>
              </w:rPr>
              <w:t xml:space="preserve">6</w:t>
            </w:r>
            <w:r>
              <w:rPr>
                <w:rFonts w:hint="eastAsia" w:ascii="仿宋" w:hAnsi="仿宋" w:eastAsia="仿宋" w:cs="仿宋"/>
                <w:szCs w:val="21"/>
              </w:rPr>
              <w:t xml:space="preserve">分。（同一人多个证书的不重复计分，按照分值较高的计取。）</w:t>
            </w:r>
            <w:r/>
          </w:p>
          <w:p>
            <w:pPr>
              <w:rPr>
                <w:rFonts w:hint="eastAsia" w:ascii="仿宋" w:hAnsi="仿宋" w:eastAsia="仿宋" w:cs="仿宋"/>
                <w:szCs w:val="21"/>
              </w:rPr>
            </w:pPr>
            <w:r>
              <w:rPr>
                <w:rFonts w:hint="eastAsia" w:ascii="仿宋" w:hAnsi="仿宋" w:eastAsia="仿宋" w:cs="仿宋"/>
                <w:b/>
                <w:bCs/>
                <w:szCs w:val="21"/>
              </w:rPr>
              <w:t xml:space="preserve">（提供上述人员证书复印件及有效劳动合同和供应商为其缴纳的（2026年0</w:t>
            </w:r>
            <w:r>
              <w:rPr>
                <w:rFonts w:hint="eastAsia" w:ascii="仿宋" w:hAnsi="仿宋" w:eastAsia="仿宋" w:cs="仿宋"/>
                <w:b/>
                <w:bCs/>
                <w:szCs w:val="21"/>
                <w:lang w:val="en-US" w:eastAsia="zh-CN"/>
              </w:rPr>
              <w:t xml:space="preserve">6</w:t>
            </w:r>
            <w:r>
              <w:rPr>
                <w:rFonts w:hint="eastAsia" w:ascii="仿宋" w:hAnsi="仿宋" w:eastAsia="仿宋" w:cs="仿宋"/>
                <w:b/>
                <w:bCs/>
                <w:szCs w:val="21"/>
              </w:rPr>
              <w:t xml:space="preserve">月—2026年0</w:t>
            </w:r>
            <w:r>
              <w:rPr>
                <w:rFonts w:hint="eastAsia" w:ascii="仿宋" w:hAnsi="仿宋" w:eastAsia="仿宋" w:cs="仿宋"/>
                <w:b/>
                <w:bCs/>
                <w:szCs w:val="21"/>
                <w:lang w:val="en-US" w:eastAsia="zh-CN"/>
              </w:rPr>
              <w:t xml:space="preserve">8</w:t>
            </w:r>
            <w:r>
              <w:rPr>
                <w:rFonts w:hint="eastAsia" w:ascii="仿宋" w:hAnsi="仿宋" w:eastAsia="仿宋" w:cs="仿宋"/>
                <w:b/>
                <w:bCs/>
                <w:szCs w:val="21"/>
              </w:rPr>
              <w:t xml:space="preserve">月）任意一个月的社保证明材料复印件加盖公章，未提供或资料不完整不得分）</w:t>
            </w:r>
            <w:r/>
          </w:p>
        </w:tc>
        <w:tc>
          <w:tcPr>
            <w:tcW w:w="351" w:type="pct"/>
            <w:vAlign w:val="center"/>
            <w:textDirection w:val="lrTb"/>
            <w:noWrap w:val="false"/>
          </w:tcPr>
          <w:p>
            <w:pPr>
              <w:jc w:val="center"/>
              <w:rPr>
                <w:rFonts w:hint="default" w:ascii="仿宋" w:hAnsi="仿宋" w:eastAsia="仿宋" w:cs="仿宋"/>
                <w:szCs w:val="21"/>
                <w:lang w:val="en-US" w:eastAsia="zh-CN"/>
              </w:rPr>
            </w:pPr>
            <w:r>
              <w:rPr>
                <w:rFonts w:hint="eastAsia" w:ascii="仿宋" w:hAnsi="仿宋" w:eastAsia="仿宋" w:cs="仿宋"/>
                <w:szCs w:val="21"/>
                <w:lang w:val="en-US" w:eastAsia="zh-CN"/>
              </w:rPr>
              <w:t xml:space="preserve">10</w:t>
            </w:r>
            <w:r/>
          </w:p>
        </w:tc>
      </w:tr>
      <w:tr>
        <w:trPr>
          <w:trHeight w:val="1216"/>
        </w:trPr>
        <w:tc>
          <w:tcPr>
            <w:tcW w:w="323"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3</w:t>
            </w:r>
            <w:r/>
          </w:p>
        </w:tc>
        <w:tc>
          <w:tcPr>
            <w:tcW w:w="10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业绩</w:t>
            </w:r>
            <w:r/>
          </w:p>
        </w:tc>
        <w:tc>
          <w:tcPr>
            <w:tcW w:w="3287" w:type="pct"/>
            <w:vAlign w:val="center"/>
            <w:textDirection w:val="lrTb"/>
            <w:noWrap w:val="false"/>
          </w:tcPr>
          <w:p>
            <w:pPr>
              <w:rPr>
                <w:rFonts w:hint="eastAsia" w:ascii="仿宋" w:hAnsi="仿宋" w:eastAsia="仿宋" w:cs="仿宋"/>
                <w:szCs w:val="21"/>
                <w:lang w:eastAsia="zh-CN"/>
              </w:rPr>
            </w:pPr>
            <w:r>
              <w:rPr>
                <w:rFonts w:hint="eastAsia" w:ascii="仿宋" w:hAnsi="仿宋" w:eastAsia="仿宋" w:cs="仿宋"/>
                <w:szCs w:val="21"/>
              </w:rPr>
              <w:t xml:space="preserve">自2023年1月1日以来供应商承担过类似项目业绩的，每个业绩得</w:t>
            </w:r>
            <w:r>
              <w:rPr>
                <w:rFonts w:hint="eastAsia" w:ascii="仿宋" w:hAnsi="仿宋" w:eastAsia="仿宋" w:cs="仿宋"/>
                <w:szCs w:val="21"/>
                <w:lang w:val="en-US" w:eastAsia="zh-CN"/>
              </w:rPr>
              <w:t xml:space="preserve">3</w:t>
            </w:r>
            <w:r>
              <w:rPr>
                <w:rFonts w:hint="eastAsia" w:ascii="仿宋" w:hAnsi="仿宋" w:eastAsia="仿宋" w:cs="仿宋"/>
                <w:szCs w:val="21"/>
              </w:rPr>
              <w:t xml:space="preserve">分，最多得</w:t>
            </w:r>
            <w:r>
              <w:rPr>
                <w:rFonts w:hint="eastAsia" w:ascii="仿宋" w:hAnsi="仿宋" w:eastAsia="仿宋" w:cs="仿宋"/>
                <w:szCs w:val="21"/>
                <w:lang w:val="en-US" w:eastAsia="zh-CN"/>
              </w:rPr>
              <w:t xml:space="preserve">12</w:t>
            </w:r>
            <w:r>
              <w:rPr>
                <w:rFonts w:hint="eastAsia" w:ascii="仿宋" w:hAnsi="仿宋" w:eastAsia="仿宋" w:cs="仿宋"/>
                <w:szCs w:val="21"/>
              </w:rPr>
              <w:t xml:space="preserve">分。若业绩合同</w:t>
            </w:r>
            <w:r>
              <w:rPr>
                <w:rFonts w:hint="eastAsia" w:ascii="仿宋" w:hAnsi="仿宋" w:eastAsia="仿宋" w:cs="仿宋"/>
                <w:szCs w:val="21"/>
                <w:lang w:val="en-US" w:eastAsia="zh-CN"/>
              </w:rPr>
              <w:t xml:space="preserve">中包含结构加固补强施工内容，每提供1份额外加1分，附加分累计最高2分</w:t>
            </w:r>
            <w:r>
              <w:rPr>
                <w:rFonts w:hint="eastAsia" w:ascii="仿宋" w:hAnsi="仿宋" w:eastAsia="仿宋" w:cs="仿宋"/>
                <w:szCs w:val="21"/>
              </w:rPr>
              <w:t xml:space="preserve">。（</w:t>
            </w:r>
            <w:r>
              <w:rPr>
                <w:rFonts w:hint="eastAsia" w:ascii="仿宋" w:hAnsi="仿宋" w:eastAsia="仿宋" w:cs="仿宋"/>
                <w:b/>
                <w:bCs/>
                <w:szCs w:val="21"/>
              </w:rPr>
              <w:t xml:space="preserve">提供业绩合同复印件加盖公章，时间以合同签订时间为准，不能反映出相关信息的不得分）</w:t>
            </w:r>
            <w:r>
              <w:rPr>
                <w:rFonts w:hint="eastAsia" w:ascii="仿宋" w:hAnsi="仿宋" w:eastAsia="仿宋" w:cs="仿宋"/>
                <w:b/>
                <w:bCs/>
                <w:szCs w:val="21"/>
                <w:lang w:val="en-US" w:eastAsia="zh-CN"/>
              </w:rPr>
              <w:t xml:space="preserve">注：同</w:t>
            </w:r>
            <w:r>
              <w:rPr>
                <w:rFonts w:hint="eastAsia" w:ascii="仿宋" w:hAnsi="仿宋" w:eastAsia="仿宋" w:cs="仿宋"/>
                <w:b/>
                <w:bCs/>
                <w:szCs w:val="21"/>
              </w:rPr>
              <w:t xml:space="preserve">一份合同仅参与一次计分</w:t>
            </w:r>
            <w:r>
              <w:rPr>
                <w:rFonts w:hint="eastAsia" w:ascii="仿宋" w:hAnsi="仿宋" w:eastAsia="仿宋" w:cs="仿宋"/>
                <w:b/>
                <w:bCs/>
                <w:szCs w:val="21"/>
                <w:lang w:eastAsia="zh-CN"/>
              </w:rPr>
              <w:t xml:space="preserve">。</w:t>
            </w:r>
            <w:r/>
          </w:p>
        </w:tc>
        <w:tc>
          <w:tcPr>
            <w:tcW w:w="351" w:type="pct"/>
            <w:vAlign w:val="center"/>
            <w:textDirection w:val="lrTb"/>
            <w:noWrap w:val="false"/>
          </w:tcPr>
          <w:p>
            <w:pPr>
              <w:jc w:val="center"/>
              <w:rPr>
                <w:rFonts w:hint="default" w:ascii="仿宋" w:hAnsi="仿宋" w:eastAsia="仿宋" w:cs="仿宋"/>
                <w:szCs w:val="21"/>
                <w:lang w:val="en-US" w:eastAsia="zh-CN"/>
              </w:rPr>
            </w:pPr>
            <w:r>
              <w:rPr>
                <w:rFonts w:hint="eastAsia" w:ascii="仿宋" w:hAnsi="仿宋" w:eastAsia="仿宋" w:cs="仿宋"/>
                <w:szCs w:val="21"/>
                <w:lang w:val="en-US" w:eastAsia="zh-CN"/>
              </w:rPr>
              <w:t xml:space="preserve">14</w:t>
            </w:r>
            <w:r/>
          </w:p>
        </w:tc>
      </w:tr>
      <w:tr>
        <w:trPr>
          <w:trHeight w:val="957"/>
        </w:trPr>
        <w:tc>
          <w:tcPr>
            <w:tcW w:w="323" w:type="pct"/>
            <w:vAlign w:val="center"/>
            <w:textDirection w:val="lrTb"/>
            <w:noWrap w:val="false"/>
          </w:tcPr>
          <w:p>
            <w:pPr>
              <w:jc w:val="center"/>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4</w:t>
            </w:r>
            <w:r/>
          </w:p>
        </w:tc>
        <w:tc>
          <w:tcPr>
            <w:tcW w:w="10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体系认证</w:t>
            </w:r>
            <w:r>
              <w:rPr>
                <w:rFonts w:hint="eastAsia" w:ascii="仿宋" w:hAnsi="仿宋" w:eastAsia="仿宋" w:cs="宋体"/>
                <w:sz w:val="22"/>
                <w:szCs w:val="22"/>
                <w:lang w:val="en-US" w:eastAsia="zh-CN"/>
              </w:rPr>
              <w:t xml:space="preserve">证书</w:t>
            </w:r>
            <w:r/>
          </w:p>
        </w:tc>
        <w:tc>
          <w:tcPr>
            <w:tcW w:w="3287" w:type="pct"/>
            <w:vAlign w:val="center"/>
            <w:textDirection w:val="lrTb"/>
            <w:noWrap w:val="false"/>
          </w:tcPr>
          <w:p>
            <w:pPr>
              <w:rPr>
                <w:rFonts w:hint="eastAsia" w:ascii="仿宋" w:hAnsi="仿宋" w:eastAsia="仿宋" w:cs="仿宋"/>
                <w:szCs w:val="21"/>
                <w:lang w:val="zh-CN" w:eastAsia="zh-CN"/>
              </w:rPr>
            </w:pPr>
            <w:r>
              <w:rPr>
                <w:rFonts w:hint="eastAsia" w:ascii="仿宋" w:hAnsi="仿宋" w:eastAsia="仿宋" w:cs="仿宋"/>
                <w:szCs w:val="21"/>
              </w:rPr>
              <w:t xml:space="preserve">供应商</w:t>
            </w:r>
            <w:r>
              <w:rPr>
                <w:rFonts w:hint="eastAsia" w:ascii="仿宋" w:hAnsi="仿宋" w:eastAsia="仿宋" w:cs="仿宋"/>
                <w:szCs w:val="21"/>
                <w:lang w:val="zh-CN" w:eastAsia="zh-CN"/>
              </w:rPr>
              <w:t xml:space="preserve">具有有效的以下证书的，有一个得</w:t>
            </w:r>
            <w:r>
              <w:rPr>
                <w:rFonts w:hint="eastAsia" w:ascii="仿宋" w:hAnsi="仿宋" w:eastAsia="仿宋" w:cs="仿宋"/>
                <w:szCs w:val="21"/>
                <w:lang w:val="en-US" w:eastAsia="zh-CN"/>
              </w:rPr>
              <w:t xml:space="preserve">1</w:t>
            </w:r>
            <w:r>
              <w:rPr>
                <w:rFonts w:hint="eastAsia" w:ascii="仿宋" w:hAnsi="仿宋" w:eastAsia="仿宋" w:cs="仿宋"/>
                <w:szCs w:val="21"/>
                <w:lang w:val="zh-CN" w:eastAsia="zh-CN"/>
              </w:rPr>
              <w:t xml:space="preserve">分，最多得</w:t>
            </w:r>
            <w:r>
              <w:rPr>
                <w:rFonts w:hint="eastAsia" w:ascii="仿宋" w:hAnsi="仿宋" w:eastAsia="仿宋" w:cs="仿宋"/>
                <w:szCs w:val="21"/>
                <w:lang w:val="en-US" w:eastAsia="zh-CN"/>
              </w:rPr>
              <w:t xml:space="preserve">3</w:t>
            </w:r>
            <w:r>
              <w:rPr>
                <w:rFonts w:hint="eastAsia" w:ascii="仿宋" w:hAnsi="仿宋" w:eastAsia="仿宋" w:cs="仿宋"/>
                <w:szCs w:val="21"/>
                <w:lang w:val="zh-CN" w:eastAsia="zh-CN"/>
              </w:rPr>
              <w:t xml:space="preserve">分。</w:t>
            </w:r>
            <w:r/>
          </w:p>
          <w:p>
            <w:pPr>
              <w:rPr>
                <w:rFonts w:hint="default" w:eastAsia="仿宋"/>
                <w:lang w:val="en-US" w:eastAsia="zh-CN"/>
              </w:rPr>
            </w:pPr>
            <w:r>
              <w:rPr>
                <w:rFonts w:hint="eastAsia" w:ascii="仿宋" w:hAnsi="仿宋" w:eastAsia="仿宋" w:cs="仿宋"/>
                <w:szCs w:val="21"/>
                <w:lang w:val="en-US" w:eastAsia="zh-CN"/>
              </w:rPr>
              <w:t xml:space="preserve">1.</w:t>
            </w:r>
            <w:r>
              <w:rPr>
                <w:rFonts w:hint="eastAsia" w:ascii="仿宋" w:hAnsi="仿宋" w:eastAsia="仿宋" w:cs="仿宋"/>
                <w:szCs w:val="21"/>
              </w:rPr>
              <w:t xml:space="preserve">ISO 9001 质量管理体系认证</w:t>
            </w:r>
            <w:r>
              <w:rPr>
                <w:rFonts w:hint="eastAsia" w:ascii="仿宋" w:hAnsi="仿宋" w:eastAsia="仿宋" w:cs="仿宋"/>
                <w:szCs w:val="21"/>
                <w:lang w:eastAsia="zh-CN"/>
              </w:rPr>
              <w:t xml:space="preserve">；</w:t>
            </w:r>
            <w:r>
              <w:rPr>
                <w:rFonts w:hint="eastAsia" w:ascii="仿宋" w:hAnsi="仿宋" w:eastAsia="仿宋" w:cs="仿宋"/>
                <w:szCs w:val="21"/>
                <w:lang w:val="en-US" w:eastAsia="zh-CN"/>
              </w:rPr>
              <w:t xml:space="preserve">2.ISO 14001 环境管理体系认证；3.ISO 45001 职业健康安全管理体系认证。</w:t>
            </w:r>
            <w:r/>
          </w:p>
        </w:tc>
        <w:tc>
          <w:tcPr>
            <w:tcW w:w="351" w:type="pct"/>
            <w:vAlign w:val="center"/>
            <w:textDirection w:val="lrTb"/>
            <w:noWrap w:val="false"/>
          </w:tcPr>
          <w:p>
            <w:pPr>
              <w:jc w:val="center"/>
              <w:rPr>
                <w:rFonts w:hint="default" w:ascii="仿宋" w:hAnsi="仿宋" w:eastAsia="仿宋" w:cs="仿宋"/>
                <w:szCs w:val="21"/>
                <w:lang w:val="en-US" w:eastAsia="zh-CN"/>
              </w:rPr>
            </w:pPr>
            <w:r>
              <w:rPr>
                <w:rFonts w:hint="eastAsia" w:ascii="仿宋" w:hAnsi="仿宋" w:eastAsia="仿宋" w:cs="仿宋"/>
                <w:szCs w:val="21"/>
                <w:lang w:val="en-US" w:eastAsia="zh-CN"/>
              </w:rPr>
              <w:t xml:space="preserve">3</w:t>
            </w:r>
            <w:r/>
          </w:p>
        </w:tc>
      </w:tr>
      <w:tr>
        <w:trPr>
          <w:trHeight w:val="954"/>
        </w:trPr>
        <w:tc>
          <w:tcPr>
            <w:tcW w:w="323" w:type="pct"/>
            <w:vAlign w:val="center"/>
            <w:textDirection w:val="lrTb"/>
            <w:noWrap w:val="false"/>
          </w:tcPr>
          <w:p>
            <w:pPr>
              <w:jc w:val="center"/>
              <w:rPr>
                <w:rFonts w:hint="eastAsia" w:ascii="仿宋" w:hAnsi="仿宋" w:eastAsia="仿宋" w:cs="仿宋"/>
                <w:szCs w:val="21"/>
                <w:lang w:eastAsia="zh-CN"/>
              </w:rPr>
            </w:pPr>
            <w:r>
              <w:rPr>
                <w:rFonts w:hint="eastAsia" w:ascii="仿宋" w:hAnsi="仿宋" w:eastAsia="仿宋" w:cs="仿宋"/>
                <w:szCs w:val="21"/>
                <w:lang w:val="en-US" w:eastAsia="zh-CN"/>
              </w:rPr>
              <w:t xml:space="preserve">5</w:t>
            </w:r>
            <w:r/>
          </w:p>
        </w:tc>
        <w:tc>
          <w:tcPr>
            <w:tcW w:w="10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响应承诺</w:t>
            </w:r>
            <w:r/>
          </w:p>
        </w:tc>
        <w:tc>
          <w:tcPr>
            <w:tcW w:w="3287" w:type="pct"/>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供应商承诺质保期内若发生质量问题，2小时内响应，12小时内到场进行维修的得</w:t>
            </w:r>
            <w:r>
              <w:rPr>
                <w:rFonts w:hint="eastAsia" w:ascii="仿宋" w:hAnsi="仿宋" w:eastAsia="仿宋" w:cs="仿宋"/>
                <w:szCs w:val="21"/>
                <w:lang w:val="en-US" w:eastAsia="zh-CN"/>
              </w:rPr>
              <w:t xml:space="preserve">3</w:t>
            </w:r>
            <w:r>
              <w:rPr>
                <w:rFonts w:hint="eastAsia" w:ascii="仿宋" w:hAnsi="仿宋" w:eastAsia="仿宋" w:cs="仿宋"/>
                <w:szCs w:val="21"/>
              </w:rPr>
              <w:t xml:space="preserve">分。</w:t>
            </w:r>
            <w:r>
              <w:rPr>
                <w:rFonts w:hint="eastAsia" w:ascii="仿宋" w:hAnsi="仿宋" w:eastAsia="仿宋" w:cs="仿宋"/>
                <w:b/>
                <w:bCs/>
                <w:szCs w:val="21"/>
              </w:rPr>
              <w:t xml:space="preserve">（提供承诺书原件加盖公章，格式自拟）</w:t>
            </w:r>
            <w:r/>
          </w:p>
        </w:tc>
        <w:tc>
          <w:tcPr>
            <w:tcW w:w="351" w:type="pct"/>
            <w:vAlign w:val="center"/>
            <w:textDirection w:val="lrTb"/>
            <w:noWrap w:val="false"/>
          </w:tcPr>
          <w:p>
            <w:pPr>
              <w:jc w:val="center"/>
              <w:rPr>
                <w:rFonts w:hint="eastAsia" w:ascii="仿宋" w:hAnsi="仿宋" w:eastAsia="仿宋" w:cs="仿宋"/>
                <w:szCs w:val="21"/>
                <w:lang w:eastAsia="zh-CN"/>
              </w:rPr>
            </w:pPr>
            <w:r>
              <w:rPr>
                <w:rFonts w:hint="eastAsia" w:ascii="仿宋" w:hAnsi="仿宋" w:eastAsia="仿宋" w:cs="仿宋"/>
                <w:szCs w:val="21"/>
                <w:lang w:val="en-US" w:eastAsia="zh-CN"/>
              </w:rPr>
              <w:t xml:space="preserve">3</w:t>
            </w:r>
            <w:r/>
          </w:p>
        </w:tc>
      </w:tr>
    </w:tbl>
    <w:p>
      <w:pPr>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说明：</w:t>
      </w:r>
      <w:r/>
    </w:p>
    <w:p>
      <w:pPr>
        <w:ind w:firstLine="440"/>
        <w:keepLines w:val="0"/>
        <w:keepNext w:val="0"/>
        <w:pageBreakBefore w:val="0"/>
        <w:spacing w:line="348" w:lineRule="auto"/>
        <w:widowControl/>
        <w:rPr>
          <w:rFonts w:hint="eastAsia" w:ascii="仿宋" w:hAnsi="仿宋" w:eastAsia="仿宋" w:cs="仿宋"/>
          <w:sz w:val="24"/>
          <w:szCs w:val="24"/>
        </w:rPr>
      </w:pPr>
      <w:r>
        <w:rPr>
          <w:rFonts w:hint="eastAsia" w:ascii="仿宋" w:hAnsi="仿宋" w:eastAsia="仿宋" w:cs="仿宋"/>
          <w:sz w:val="24"/>
          <w:szCs w:val="24"/>
        </w:rPr>
        <w:t xml:space="preserve">1、对国家认定的节能产品和环保产品分别给予</w:t>
      </w:r>
      <w:r>
        <w:rPr>
          <w:rFonts w:hint="eastAsia" w:ascii="仿宋" w:hAnsi="仿宋" w:eastAsia="仿宋" w:cs="仿宋"/>
          <w:sz w:val="24"/>
          <w:szCs w:val="24"/>
          <w:lang w:val="en-US" w:eastAsia="zh-CN"/>
        </w:rPr>
        <w:t xml:space="preserve">磋商报</w:t>
      </w:r>
      <w:r>
        <w:rPr>
          <w:rFonts w:hint="eastAsia" w:ascii="仿宋" w:hAnsi="仿宋" w:eastAsia="仿宋" w:cs="仿宋"/>
          <w:sz w:val="24"/>
          <w:szCs w:val="24"/>
        </w:rPr>
        <w:t xml:space="preserve">价的5%价格扣除，用扣除后的价格参与评审（特别说明：节能、环保产品必须纳入“中国政府采购网http://www.ccgp.gov.cn”等官方网站“节能、环保产品查询系统”，且以提供的证书复印件为准）。</w:t>
      </w:r>
      <w:r/>
    </w:p>
    <w:p>
      <w:pPr>
        <w:ind w:firstLine="440"/>
        <w:keepLines w:val="0"/>
        <w:keepNext w:val="0"/>
        <w:pageBreakBefore w:val="0"/>
        <w:spacing w:line="348" w:lineRule="auto"/>
        <w:widowControl/>
        <w:rPr>
          <w:rFonts w:hint="eastAsia" w:ascii="仿宋" w:hAnsi="仿宋" w:eastAsia="仿宋" w:cs="仿宋"/>
          <w:sz w:val="24"/>
          <w:szCs w:val="24"/>
        </w:rPr>
      </w:pPr>
      <w:r>
        <w:rPr>
          <w:rFonts w:hint="eastAsia" w:ascii="仿宋" w:hAnsi="仿宋" w:eastAsia="仿宋" w:cs="仿宋"/>
          <w:sz w:val="24"/>
          <w:szCs w:val="24"/>
        </w:rPr>
        <w:t xml:space="preserve">2、小微企业的价格扣除 </w:t>
      </w:r>
      <w:r/>
    </w:p>
    <w:p>
      <w:pPr>
        <w:ind w:firstLine="440"/>
        <w:keepLines w:val="0"/>
        <w:keepNext w:val="0"/>
        <w:pageBreakBefore w:val="0"/>
        <w:spacing w:line="348" w:lineRule="auto"/>
        <w:widowControl/>
        <w:rPr>
          <w:rFonts w:hint="eastAsia" w:ascii="仿宋" w:hAnsi="仿宋" w:eastAsia="仿宋" w:cs="仿宋"/>
          <w:sz w:val="24"/>
          <w:szCs w:val="24"/>
        </w:rPr>
      </w:pPr>
      <w:r>
        <w:rPr>
          <w:rFonts w:hint="eastAsia" w:ascii="仿宋" w:hAnsi="仿宋" w:eastAsia="仿宋" w:cs="仿宋"/>
          <w:sz w:val="24"/>
          <w:szCs w:val="24"/>
        </w:rPr>
        <w:t xml:space="preserve">2.1、对于未预留份额专门面向中小企业采购的采购项目或预留份额项目中的非预留部分采购包，给予小微企业报价10%（工程项目为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工程项目为5%）的价格扣除。 </w:t>
      </w:r>
      <w:r/>
    </w:p>
    <w:p>
      <w:pPr>
        <w:ind w:firstLine="440"/>
        <w:keepLines w:val="0"/>
        <w:keepNext w:val="0"/>
        <w:pageBreakBefore w:val="0"/>
        <w:spacing w:line="348" w:lineRule="auto"/>
        <w:widowControl/>
        <w:rPr>
          <w:rFonts w:hint="eastAsia" w:ascii="仿宋" w:hAnsi="仿宋" w:eastAsia="仿宋" w:cs="仿宋"/>
          <w:sz w:val="24"/>
          <w:szCs w:val="24"/>
        </w:rPr>
      </w:pPr>
      <w:r>
        <w:rPr>
          <w:rFonts w:hint="eastAsia" w:ascii="仿宋" w:hAnsi="仿宋" w:eastAsia="仿宋" w:cs="仿宋"/>
          <w:sz w:val="24"/>
          <w:szCs w:val="24"/>
        </w:rPr>
        <w:t xml:space="preserve">2.2、价格扣除比例或者价格分加分比例对小型企业和微型企业同等对待，不作区分。 </w:t>
      </w:r>
      <w:r/>
    </w:p>
    <w:p>
      <w:pPr>
        <w:ind w:firstLine="440"/>
        <w:keepLines w:val="0"/>
        <w:keepNext w:val="0"/>
        <w:pageBreakBefore w:val="0"/>
        <w:spacing w:line="348" w:lineRule="auto"/>
        <w:widowControl/>
        <w:rPr>
          <w:rFonts w:hint="eastAsia" w:ascii="仿宋" w:hAnsi="仿宋" w:eastAsia="仿宋" w:cs="仿宋"/>
          <w:sz w:val="24"/>
          <w:szCs w:val="24"/>
        </w:rPr>
      </w:pPr>
      <w:r>
        <w:rPr>
          <w:rFonts w:hint="eastAsia" w:ascii="仿宋" w:hAnsi="仿宋" w:eastAsia="仿宋" w:cs="仿宋"/>
          <w:sz w:val="24"/>
          <w:szCs w:val="24"/>
        </w:rPr>
        <w:t xml:space="preserve">3、监狱和戒毒企业的价格扣除。</w:t>
      </w:r>
      <w:r/>
    </w:p>
    <w:p>
      <w:pPr>
        <w:ind w:firstLine="440"/>
        <w:keepLines w:val="0"/>
        <w:keepNext w:val="0"/>
        <w:pageBreakBefore w:val="0"/>
        <w:spacing w:line="348" w:lineRule="auto"/>
        <w:widowControl/>
        <w:rPr>
          <w:rFonts w:hint="eastAsia" w:ascii="仿宋" w:hAnsi="仿宋" w:eastAsia="仿宋" w:cs="仿宋"/>
          <w:sz w:val="24"/>
          <w:szCs w:val="24"/>
        </w:rPr>
      </w:pPr>
      <w:r>
        <w:rPr>
          <w:rFonts w:hint="eastAsia" w:ascii="仿宋" w:hAnsi="仿宋" w:eastAsia="仿宋" w:cs="仿宋"/>
          <w:sz w:val="24"/>
          <w:szCs w:val="24"/>
        </w:rPr>
        <w:t xml:space="preserve">3.1、本项目对监狱和戒毒企业（简称监狱企业），给予10%（工程项目为5%）的价格扣除，用扣除后的价格参与评审。</w:t>
      </w:r>
      <w:r/>
    </w:p>
    <w:p>
      <w:pPr>
        <w:ind w:firstLine="440"/>
        <w:keepLines w:val="0"/>
        <w:keepNext w:val="0"/>
        <w:pageBreakBefore w:val="0"/>
        <w:spacing w:line="348" w:lineRule="auto"/>
        <w:widowControl/>
        <w:rPr>
          <w:rFonts w:hint="eastAsia" w:ascii="仿宋" w:hAnsi="仿宋" w:eastAsia="仿宋" w:cs="仿宋"/>
          <w:sz w:val="24"/>
          <w:szCs w:val="24"/>
        </w:rPr>
      </w:pPr>
      <w:r>
        <w:rPr>
          <w:rFonts w:hint="eastAsia" w:ascii="仿宋" w:hAnsi="仿宋" w:eastAsia="仿宋" w:cs="仿宋"/>
          <w:sz w:val="24"/>
          <w:szCs w:val="24"/>
        </w:rPr>
        <w:t xml:space="preserve">3.2、监狱企业需提供由省级以上监狱管理局、戒毒管理局（含新疆生产建设兵团）出具的属于监狱企业的证明文件。</w:t>
      </w:r>
      <w:r/>
    </w:p>
    <w:p>
      <w:pPr>
        <w:ind w:firstLine="440"/>
        <w:keepLines w:val="0"/>
        <w:keepNext w:val="0"/>
        <w:pageBreakBefore w:val="0"/>
        <w:spacing w:line="348" w:lineRule="auto"/>
        <w:widowControl/>
        <w:rPr>
          <w:rFonts w:hint="eastAsia" w:ascii="仿宋" w:hAnsi="仿宋" w:eastAsia="仿宋" w:cs="仿宋"/>
          <w:sz w:val="24"/>
          <w:szCs w:val="24"/>
        </w:rPr>
      </w:pPr>
      <w:r>
        <w:rPr>
          <w:rFonts w:hint="eastAsia" w:ascii="仿宋" w:hAnsi="仿宋" w:eastAsia="仿宋" w:cs="仿宋"/>
          <w:sz w:val="24"/>
          <w:szCs w:val="24"/>
        </w:rPr>
        <w:t xml:space="preserve">3.3、监狱企业标准请参照《关于政府采购支持监狱企业发展有关问题的通知》（财库[2014]68号）。</w:t>
      </w:r>
      <w:r/>
    </w:p>
    <w:p>
      <w:pPr>
        <w:ind w:firstLine="440"/>
        <w:keepLines w:val="0"/>
        <w:keepNext w:val="0"/>
        <w:pageBreakBefore w:val="0"/>
        <w:spacing w:line="348" w:lineRule="auto"/>
        <w:widowControl/>
        <w:rPr>
          <w:rFonts w:hint="eastAsia" w:ascii="仿宋" w:hAnsi="仿宋" w:eastAsia="仿宋" w:cs="仿宋"/>
          <w:sz w:val="24"/>
          <w:szCs w:val="24"/>
        </w:rPr>
      </w:pPr>
      <w:r>
        <w:rPr>
          <w:rFonts w:hint="eastAsia" w:ascii="仿宋" w:hAnsi="仿宋" w:eastAsia="仿宋" w:cs="仿宋"/>
          <w:sz w:val="24"/>
          <w:szCs w:val="24"/>
        </w:rPr>
        <w:t xml:space="preserve">4、残疾人福利性单位的价格扣除。</w:t>
      </w:r>
      <w:r/>
    </w:p>
    <w:p>
      <w:pPr>
        <w:ind w:firstLine="440"/>
        <w:keepLines w:val="0"/>
        <w:keepNext w:val="0"/>
        <w:pageBreakBefore w:val="0"/>
        <w:spacing w:line="348" w:lineRule="auto"/>
        <w:widowControl/>
        <w:rPr>
          <w:rFonts w:hint="eastAsia" w:ascii="仿宋" w:hAnsi="仿宋" w:eastAsia="仿宋" w:cs="仿宋"/>
          <w:sz w:val="24"/>
          <w:szCs w:val="24"/>
        </w:rPr>
      </w:pPr>
      <w:r>
        <w:rPr>
          <w:rFonts w:hint="eastAsia" w:ascii="仿宋" w:hAnsi="仿宋" w:eastAsia="仿宋" w:cs="仿宋"/>
          <w:sz w:val="24"/>
          <w:szCs w:val="24"/>
        </w:rPr>
        <w:t xml:space="preserve">4.1、本项目对残疾人福利性单位，给予10%（工程项目为5%）的价格扣除，用扣除后的价格参与评审。</w:t>
      </w:r>
      <w:r/>
    </w:p>
    <w:p>
      <w:pPr>
        <w:ind w:firstLine="440"/>
        <w:keepLines w:val="0"/>
        <w:keepNext w:val="0"/>
        <w:pageBreakBefore w:val="0"/>
        <w:spacing w:line="348" w:lineRule="auto"/>
        <w:widowControl/>
        <w:rPr>
          <w:rFonts w:hint="eastAsia" w:ascii="仿宋" w:hAnsi="仿宋" w:eastAsia="仿宋" w:cs="仿宋"/>
          <w:sz w:val="24"/>
          <w:szCs w:val="24"/>
        </w:rPr>
      </w:pPr>
      <w:r>
        <w:rPr>
          <w:rFonts w:hint="eastAsia" w:ascii="仿宋" w:hAnsi="仿宋" w:eastAsia="仿宋" w:cs="仿宋"/>
          <w:sz w:val="24"/>
          <w:szCs w:val="24"/>
        </w:rPr>
        <w:t xml:space="preserve">4.2、残疾人福利单位需按照采购文件的要求提供《残疾人福利性单位声明函》。</w:t>
      </w:r>
      <w:r/>
    </w:p>
    <w:p>
      <w:pPr>
        <w:ind w:firstLine="440"/>
        <w:keepLines w:val="0"/>
        <w:keepNext w:val="0"/>
        <w:pageBreakBefore w:val="0"/>
        <w:spacing w:line="348" w:lineRule="auto"/>
        <w:widowControl/>
        <w:rPr>
          <w:rFonts w:hint="eastAsia" w:ascii="仿宋" w:hAnsi="仿宋" w:eastAsia="仿宋" w:cs="仿宋"/>
          <w:sz w:val="24"/>
          <w:szCs w:val="24"/>
        </w:rPr>
      </w:pPr>
      <w:r>
        <w:rPr>
          <w:rFonts w:hint="eastAsia" w:ascii="仿宋" w:hAnsi="仿宋" w:eastAsia="仿宋" w:cs="仿宋"/>
          <w:sz w:val="24"/>
          <w:szCs w:val="24"/>
        </w:rPr>
        <w:t xml:space="preserve">4.3、残疾人福利单位标准请参照《关于促进残疾人就业政府采购政策的通知》（财库〔2017〕141号）。</w:t>
      </w:r>
      <w:r/>
    </w:p>
    <w:p>
      <w:pPr>
        <w:ind w:firstLine="440"/>
        <w:keepLines w:val="0"/>
        <w:keepNext w:val="0"/>
        <w:pageBreakBefore w:val="0"/>
        <w:spacing w:line="348" w:lineRule="auto"/>
        <w:widowControl/>
        <w:rPr>
          <w:rFonts w:hint="eastAsia" w:ascii="仿宋" w:hAnsi="仿宋" w:eastAsia="仿宋" w:cs="仿宋"/>
          <w:sz w:val="24"/>
          <w:szCs w:val="24"/>
        </w:rPr>
      </w:pPr>
      <w:r>
        <w:rPr>
          <w:rFonts w:hint="eastAsia" w:ascii="仿宋" w:hAnsi="仿宋" w:eastAsia="仿宋" w:cs="仿宋"/>
          <w:sz w:val="24"/>
          <w:szCs w:val="24"/>
        </w:rPr>
        <w:t xml:space="preserve">5、监狱企业、残疾人福利单位属于小型、微型企业的，不重复享受政策。</w:t>
      </w:r>
      <w:r/>
    </w:p>
    <w:p>
      <w:pPr>
        <w:ind w:firstLine="442"/>
        <w:keepLines w:val="0"/>
        <w:keepNext w:val="0"/>
        <w:pageBreakBefore w:val="0"/>
        <w:spacing w:line="348" w:lineRule="auto"/>
        <w:widowControl/>
        <w:rPr>
          <w:rFonts w:hint="eastAsia" w:ascii="仿宋" w:hAnsi="仿宋" w:eastAsia="仿宋" w:cs="仿宋"/>
          <w:b/>
          <w:bCs/>
          <w:sz w:val="24"/>
          <w:szCs w:val="24"/>
          <w:lang w:val="zh-CN"/>
        </w:rPr>
      </w:pPr>
      <w:r>
        <w:rPr>
          <w:rFonts w:hint="eastAsia" w:ascii="仿宋" w:hAnsi="仿宋" w:eastAsia="仿宋" w:cs="仿宋"/>
          <w:b/>
          <w:bCs/>
          <w:sz w:val="24"/>
          <w:szCs w:val="24"/>
        </w:rPr>
        <w:t xml:space="preserve">6、</w:t>
      </w:r>
      <w:r>
        <w:rPr>
          <w:rFonts w:hint="eastAsia" w:ascii="仿宋" w:hAnsi="仿宋" w:eastAsia="仿宋" w:cs="仿宋"/>
          <w:b/>
          <w:color w:val="000000"/>
          <w:sz w:val="24"/>
          <w:szCs w:val="24"/>
        </w:rPr>
        <w:t xml:space="preserve">所有认证、证明和业绩均以有效的证明文件的复印件为依据</w:t>
      </w:r>
      <w:r>
        <w:rPr>
          <w:rFonts w:hint="eastAsia" w:ascii="仿宋" w:hAnsi="仿宋" w:eastAsia="仿宋" w:cs="仿宋"/>
          <w:b/>
          <w:bCs/>
          <w:sz w:val="24"/>
          <w:szCs w:val="24"/>
          <w:lang w:val="zh-CN"/>
        </w:rPr>
        <w:t xml:space="preserve">。</w:t>
      </w:r>
      <w:r/>
    </w:p>
    <w:p>
      <w:pPr>
        <w:pStyle w:val="1326"/>
        <w:ind w:firstLine="482"/>
        <w:keepLines w:val="0"/>
        <w:keepNext w:val="0"/>
        <w:pageBreakBefore w:val="0"/>
        <w:spacing w:line="348" w:lineRule="auto"/>
        <w:rPr>
          <w:rFonts w:hint="eastAsia" w:ascii="仿宋" w:hAnsi="仿宋" w:eastAsia="仿宋" w:cs="仿宋"/>
          <w:b/>
          <w:color w:val="000000"/>
          <w:sz w:val="24"/>
          <w:szCs w:val="24"/>
          <w:lang w:eastAsia="zh-CN"/>
        </w:rPr>
      </w:pPr>
      <w:r>
        <w:rPr>
          <w:rFonts w:hint="eastAsia" w:ascii="仿宋" w:hAnsi="仿宋" w:eastAsia="仿宋" w:cs="仿宋"/>
          <w:b/>
          <w:bCs/>
          <w:color w:val="000000"/>
          <w:sz w:val="24"/>
          <w:szCs w:val="24"/>
          <w:lang w:eastAsia="zh-CN"/>
        </w:rPr>
        <w:t xml:space="preserve">7</w:t>
      </w:r>
      <w:r>
        <w:rPr>
          <w:rFonts w:hint="eastAsia" w:ascii="仿宋" w:hAnsi="仿宋" w:eastAsia="仿宋" w:cs="仿宋"/>
          <w:b/>
          <w:color w:val="000000"/>
          <w:sz w:val="24"/>
          <w:szCs w:val="24"/>
          <w:lang w:eastAsia="zh-CN"/>
        </w:rPr>
        <w:t xml:space="preserve">、</w:t>
      </w:r>
      <w:r>
        <w:rPr>
          <w:rFonts w:hint="eastAsia" w:ascii="仿宋" w:hAnsi="仿宋" w:eastAsia="仿宋" w:cs="仿宋"/>
          <w:b/>
          <w:bCs/>
          <w:sz w:val="24"/>
          <w:szCs w:val="24"/>
          <w:lang w:val="zh-CN" w:eastAsia="zh-CN"/>
        </w:rPr>
        <w:t xml:space="preserve">上述评分办法均以响应文件、评委的判断为准</w:t>
      </w:r>
      <w:r>
        <w:rPr>
          <w:rFonts w:hint="eastAsia" w:ascii="仿宋" w:hAnsi="仿宋" w:eastAsia="仿宋" w:cs="仿宋"/>
          <w:b/>
          <w:color w:val="000000"/>
          <w:sz w:val="24"/>
          <w:szCs w:val="24"/>
          <w:lang w:eastAsia="zh-CN"/>
        </w:rPr>
        <w:t xml:space="preserve">。</w:t>
      </w:r>
      <w:r/>
    </w:p>
    <w:p>
      <w:pPr>
        <w:pStyle w:val="1326"/>
        <w:ind w:firstLine="480"/>
        <w:keepLines w:val="0"/>
        <w:keepNext w:val="0"/>
        <w:pageBreakBefore w:val="0"/>
        <w:spacing w:line="348" w:lineRule="auto"/>
        <w:rPr>
          <w:rFonts w:hint="eastAsia" w:ascii="仿宋" w:hAnsi="仿宋" w:eastAsia="仿宋" w:cs="仿宋"/>
          <w:color w:val="000000"/>
          <w:sz w:val="36"/>
          <w:szCs w:val="36"/>
          <w:lang w:eastAsia="zh-CN"/>
        </w:rPr>
      </w:pPr>
      <w:r>
        <w:rPr>
          <w:rFonts w:hint="eastAsia" w:ascii="仿宋" w:hAnsi="仿宋" w:eastAsia="仿宋" w:cs="仿宋"/>
          <w:color w:val="000000"/>
          <w:sz w:val="24"/>
          <w:szCs w:val="24"/>
          <w:lang w:eastAsia="zh-CN"/>
        </w:rPr>
        <w:t xml:space="preserve">8、供应商必须提供真实信息，如有提供虚假信息、证明、合同或证书等虚假资料的，按照无效</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lang w:eastAsia="zh-CN"/>
        </w:rPr>
        <w:t xml:space="preserve">处理，如已签署合同的，则终止合同并承担相应法律责任。</w:t>
      </w:r>
      <w:r/>
    </w:p>
    <w:p>
      <w:pPr>
        <w:pStyle w:val="909"/>
        <w:jc w:val="center"/>
        <w:keepLines/>
        <w:keepNext/>
        <w:pageBreakBefore w:val="0"/>
        <w:spacing w:before="220" w:after="120" w:line="360" w:lineRule="auto"/>
        <w:widowControl w:val="off"/>
        <w:rPr>
          <w:rFonts w:hint="eastAsia"/>
          <w:sz w:val="36"/>
          <w:szCs w:val="36"/>
        </w:rPr>
      </w:pPr>
      <w:r/>
      <w:bookmarkStart w:id="102" w:name="_Toc150538845"/>
      <w:r/>
      <w:bookmarkStart w:id="103" w:name="_Toc31782"/>
      <w:r>
        <w:rPr>
          <w:rFonts w:hint="eastAsia" w:ascii="仿宋" w:hAnsi="仿宋" w:eastAsia="仿宋" w:cs="仿宋"/>
          <w:sz w:val="36"/>
          <w:szCs w:val="36"/>
        </w:rPr>
        <w:t xml:space="preserve">第四章 采购需求</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102"/>
      <w:r/>
      <w:bookmarkEnd w:id="103"/>
      <w:r/>
      <w:r/>
    </w:p>
    <w:p>
      <w:pPr>
        <w:ind w:firstLine="482"/>
        <w:spacing w:line="360" w:lineRule="auto"/>
        <w:rPr>
          <w:rFonts w:hint="eastAsia" w:ascii="宋体" w:hAnsi="宋体" w:cs="宋体"/>
          <w:sz w:val="24"/>
          <w:szCs w:val="24"/>
        </w:rPr>
      </w:pPr>
      <w:r>
        <w:rPr>
          <w:rFonts w:hint="eastAsia" w:ascii="仿宋" w:hAnsi="仿宋" w:eastAsia="仿宋"/>
          <w:b/>
          <w:bCs/>
          <w:color w:val="000000"/>
          <w:sz w:val="24"/>
        </w:rPr>
        <w:t xml:space="preserve">一、项目基本情况</w:t>
      </w:r>
      <w:r/>
    </w:p>
    <w:p>
      <w:pPr>
        <w:ind w:firstLine="480"/>
        <w:spacing w:line="360" w:lineRule="auto"/>
        <w:rPr>
          <w:rFonts w:hint="eastAsia" w:ascii="仿宋" w:hAnsi="仿宋" w:eastAsia="仿宋"/>
          <w:color w:val="000000"/>
          <w:sz w:val="24"/>
        </w:rPr>
      </w:pPr>
      <w:r/>
      <w:bookmarkStart w:id="104" w:name="_Toc32432"/>
      <w:r/>
      <w:bookmarkStart w:id="105" w:name="_Toc3834"/>
      <w:r/>
      <w:bookmarkStart w:id="106" w:name="_Toc2"/>
      <w:r/>
      <w:bookmarkStart w:id="107" w:name="_Toc1329"/>
      <w:r/>
      <w:bookmarkStart w:id="108" w:name="_Toc13569"/>
      <w:r/>
      <w:bookmarkStart w:id="109" w:name="_Toc1171"/>
      <w:r/>
      <w:bookmarkStart w:id="110" w:name="_Toc20780"/>
      <w:r/>
      <w:bookmarkStart w:id="111" w:name="_Toc8762"/>
      <w:r/>
      <w:bookmarkStart w:id="112" w:name="_Toc33266151"/>
      <w:r/>
      <w:bookmarkStart w:id="113" w:name="_Toc31489"/>
      <w:r/>
      <w:bookmarkStart w:id="114" w:name="_Toc17598"/>
      <w:r/>
      <w:bookmarkStart w:id="115" w:name="_Toc19449"/>
      <w:r/>
      <w:bookmarkStart w:id="116" w:name="_Toc14860"/>
      <w:r/>
      <w:bookmarkStart w:id="117" w:name="_Toc6136"/>
      <w:r/>
      <w:bookmarkStart w:id="118" w:name="_Toc31380"/>
      <w:r/>
      <w:bookmarkStart w:id="119" w:name="_Toc24282"/>
      <w:r/>
      <w:bookmarkStart w:id="120" w:name="_Toc14225"/>
      <w:r>
        <w:rPr>
          <w:rFonts w:hint="eastAsia" w:ascii="仿宋" w:hAnsi="仿宋" w:eastAsia="仿宋"/>
          <w:color w:val="000000"/>
          <w:sz w:val="24"/>
        </w:rPr>
        <w:t xml:space="preserve">1、项目名称：</w:t>
      </w:r>
      <w:r>
        <w:rPr>
          <w:rFonts w:hint="eastAsia" w:ascii="仿宋" w:hAnsi="仿宋" w:eastAsia="仿宋" w:cs="仿宋"/>
          <w:color w:val="000000"/>
          <w:sz w:val="24"/>
          <w:szCs w:val="24"/>
          <w:lang w:eastAsia="zh-CN"/>
        </w:rPr>
        <w:t xml:space="preserve">运动员综合楼1-3层宿舍出新及食堂二层改造项目</w:t>
      </w:r>
      <w:r>
        <w:rPr>
          <w:rFonts w:hint="eastAsia" w:ascii="仿宋" w:hAnsi="仿宋" w:eastAsia="仿宋" w:cs="仿宋"/>
          <w:color w:val="000000"/>
          <w:sz w:val="24"/>
          <w:szCs w:val="24"/>
        </w:rPr>
        <w:t xml:space="preserve">。</w:t>
      </w:r>
      <w:r/>
    </w:p>
    <w:p>
      <w:pPr>
        <w:ind w:firstLine="480"/>
        <w:spacing w:line="360" w:lineRule="auto"/>
      </w:pPr>
      <w:r>
        <w:rPr>
          <w:rFonts w:hint="eastAsia" w:ascii="仿宋" w:hAnsi="仿宋" w:eastAsia="仿宋"/>
          <w:color w:val="000000"/>
          <w:sz w:val="24"/>
        </w:rPr>
        <w:t xml:space="preserve">2、施工内容：本项目主要内容为运动员综合楼1-3层共39间宿舍的墙面、门套、走廊楼梯间、卫生间出新施工，同时包含</w:t>
      </w:r>
      <w:r>
        <w:rPr>
          <w:rFonts w:hint="eastAsia" w:ascii="仿宋" w:hAnsi="仿宋" w:eastAsia="仿宋"/>
          <w:color w:val="000000"/>
          <w:sz w:val="24"/>
          <w:lang w:eastAsia="zh-CN"/>
        </w:rPr>
        <w:t xml:space="preserve">食堂二层</w:t>
      </w:r>
      <w:r>
        <w:rPr>
          <w:rFonts w:hint="eastAsia" w:ascii="仿宋" w:hAnsi="仿宋" w:eastAsia="仿宋"/>
          <w:color w:val="000000"/>
          <w:sz w:val="24"/>
        </w:rPr>
        <w:t xml:space="preserve">墙地顶拆除、地砖更换、乳胶漆出新、线路改造、排水改造、烘干房墙面保温及设备安装、新增8间宿舍等工程，具体内容详见工程量清单、编制说明和施工图纸。</w:t>
      </w:r>
      <w:r/>
    </w:p>
    <w:p>
      <w:pPr>
        <w:ind w:firstLine="480"/>
        <w:spacing w:line="360" w:lineRule="auto"/>
        <w:rPr>
          <w:rFonts w:hint="eastAsia" w:ascii="仿宋" w:hAnsi="仿宋" w:eastAsia="仿宋"/>
          <w:bCs/>
          <w:color w:val="000000"/>
          <w:sz w:val="24"/>
        </w:rPr>
      </w:pPr>
      <w:r>
        <w:rPr>
          <w:rFonts w:hint="eastAsia" w:ascii="仿宋" w:hAnsi="仿宋" w:eastAsia="仿宋"/>
          <w:bCs/>
          <w:color w:val="000000"/>
          <w:sz w:val="24"/>
        </w:rPr>
        <w:t xml:space="preserve">3、工  期：50天。</w:t>
      </w:r>
      <w:r/>
    </w:p>
    <w:p>
      <w:pPr>
        <w:pStyle w:val="916"/>
        <w:ind w:firstLine="480"/>
        <w:jc w:val="left"/>
        <w:spacing w:line="360" w:lineRule="auto"/>
        <w:rPr>
          <w:rFonts w:hint="eastAsia" w:ascii="仿宋" w:hAnsi="仿宋" w:eastAsia="仿宋"/>
          <w:b/>
          <w:bCs/>
          <w:color w:val="000000"/>
          <w:sz w:val="24"/>
        </w:rPr>
        <w:outlineLvl w:val="1"/>
      </w:pPr>
      <w:r/>
      <w:bookmarkStart w:id="121" w:name="_Toc11122"/>
      <w:r/>
      <w:bookmarkStart w:id="122" w:name="_Toc16992"/>
      <w:r/>
      <w:bookmarkStart w:id="123" w:name="_Toc18511"/>
      <w:r/>
      <w:bookmarkStart w:id="124" w:name="_Toc30552"/>
      <w:r/>
      <w:bookmarkStart w:id="125" w:name="_Toc31297"/>
      <w:r/>
      <w:bookmarkStart w:id="126" w:name="_Toc3088"/>
      <w:r>
        <w:rPr>
          <w:rFonts w:hint="eastAsia" w:ascii="仿宋" w:hAnsi="仿宋" w:eastAsia="仿宋"/>
          <w:b/>
          <w:bCs/>
          <w:color w:val="000000"/>
          <w:sz w:val="24"/>
        </w:rPr>
        <w:t xml:space="preserve">二、验收要求</w:t>
      </w:r>
      <w:bookmarkEnd w:id="121"/>
      <w:r/>
      <w:bookmarkEnd w:id="122"/>
      <w:r/>
      <w:r/>
    </w:p>
    <w:p>
      <w:pPr>
        <w:pStyle w:val="916"/>
        <w:ind w:firstLine="480"/>
        <w:jc w:val="left"/>
        <w:spacing w:line="360" w:lineRule="auto"/>
        <w:rPr>
          <w:rFonts w:hint="eastAsia" w:ascii="仿宋" w:hAnsi="仿宋" w:eastAsia="仿宋"/>
          <w:color w:val="000000"/>
          <w:sz w:val="24"/>
        </w:rPr>
        <w:outlineLvl w:val="1"/>
      </w:pPr>
      <w:r/>
      <w:bookmarkStart w:id="127" w:name="_Toc17773"/>
      <w:r/>
      <w:bookmarkStart w:id="128" w:name="_Toc6245"/>
      <w:r>
        <w:rPr>
          <w:rFonts w:hint="eastAsia" w:ascii="仿宋" w:hAnsi="仿宋" w:eastAsia="仿宋"/>
          <w:color w:val="000000"/>
          <w:sz w:val="24"/>
        </w:rPr>
        <w:t xml:space="preserve">满足本项目竞争性磋商文件要求及供应商响应文件承诺，以及与本工程项目有关的标准、规范、条例、规定。确保各分部、分项工程质量一次性达到国家、省市及地方相关专业验收合格标准，整体工程一次性通过验收。材料设备必须有合格证，必须要经采购人验收品牌、规格、型号，否则采购人有权拒绝支付材料设备款。</w:t>
      </w:r>
      <w:bookmarkEnd w:id="127"/>
      <w:r/>
      <w:bookmarkEnd w:id="128"/>
      <w:r/>
      <w:r/>
    </w:p>
    <w:p>
      <w:pPr>
        <w:pStyle w:val="916"/>
        <w:ind w:firstLine="480"/>
        <w:jc w:val="left"/>
        <w:spacing w:line="360" w:lineRule="auto"/>
        <w:rPr>
          <w:rFonts w:hint="eastAsia" w:ascii="仿宋" w:hAnsi="仿宋" w:eastAsia="仿宋"/>
          <w:b/>
          <w:bCs/>
          <w:color w:val="000000"/>
          <w:sz w:val="24"/>
        </w:rPr>
        <w:outlineLvl w:val="1"/>
      </w:pPr>
      <w:r/>
      <w:bookmarkStart w:id="129" w:name="_Toc23989"/>
      <w:r/>
      <w:bookmarkStart w:id="130" w:name="_Toc30103"/>
      <w:r>
        <w:rPr>
          <w:rFonts w:hint="eastAsia" w:ascii="仿宋" w:hAnsi="仿宋" w:eastAsia="仿宋"/>
          <w:b/>
          <w:bCs/>
          <w:color w:val="000000"/>
          <w:sz w:val="24"/>
        </w:rPr>
        <w:t xml:space="preserve">三、质保期要求</w:t>
      </w:r>
      <w:bookmarkEnd w:id="129"/>
      <w:r/>
      <w:bookmarkEnd w:id="130"/>
      <w:r/>
      <w:r/>
    </w:p>
    <w:p>
      <w:pPr>
        <w:ind w:firstLine="480"/>
        <w:spacing w:line="360" w:lineRule="auto"/>
        <w:rPr>
          <w:rFonts w:hint="eastAsia" w:ascii="仿宋" w:hAnsi="仿宋" w:eastAsia="仿宋"/>
          <w:color w:val="000000"/>
          <w:sz w:val="24"/>
        </w:rPr>
      </w:pPr>
      <w:r>
        <w:rPr>
          <w:rFonts w:hint="eastAsia" w:ascii="仿宋" w:hAnsi="仿宋" w:eastAsia="仿宋"/>
          <w:color w:val="000000"/>
          <w:sz w:val="24"/>
        </w:rPr>
        <w:t xml:space="preserve">1、成交供应商应在合同约定的完工时间通过验收并办理相关手续，并向采购人交齐所有合格的竣工资料，如因成交供应商原因影响竣工验收或导致不能通过验收，则应赔偿采购人损失。</w:t>
      </w:r>
      <w:r/>
    </w:p>
    <w:p>
      <w:pPr>
        <w:ind w:firstLine="480"/>
        <w:spacing w:line="360" w:lineRule="auto"/>
        <w:rPr>
          <w:rFonts w:hint="eastAsia" w:ascii="仿宋" w:hAnsi="仿宋" w:eastAsia="仿宋"/>
          <w:color w:val="000000"/>
          <w:sz w:val="24"/>
        </w:rPr>
      </w:pPr>
      <w:r>
        <w:rPr>
          <w:rFonts w:hint="eastAsia" w:ascii="仿宋" w:hAnsi="仿宋" w:eastAsia="仿宋"/>
          <w:color w:val="000000"/>
          <w:sz w:val="24"/>
        </w:rPr>
        <w:t xml:space="preserve">2、质量保修期：质量保修期双方根据《建设工程质量管理条例》及有关规定，约定本工程的质量保修如下：</w:t>
      </w:r>
      <w:r/>
    </w:p>
    <w:p>
      <w:pPr>
        <w:ind w:firstLine="480"/>
        <w:spacing w:line="360" w:lineRule="auto"/>
        <w:rPr>
          <w:rFonts w:hint="eastAsia" w:ascii="仿宋" w:hAnsi="仿宋" w:eastAsia="仿宋"/>
          <w:color w:val="000000"/>
          <w:sz w:val="24"/>
        </w:rPr>
      </w:pPr>
      <w:r>
        <w:rPr>
          <w:rFonts w:hint="eastAsia" w:ascii="仿宋" w:hAnsi="仿宋" w:eastAsia="仿宋"/>
          <w:color w:val="000000"/>
          <w:sz w:val="24"/>
        </w:rPr>
        <w:t xml:space="preserve">（1）主体结构工程为设计文件规定的该工程合理使用年限；</w:t>
      </w:r>
      <w:r/>
    </w:p>
    <w:p>
      <w:pPr>
        <w:ind w:firstLine="480"/>
        <w:spacing w:line="360" w:lineRule="auto"/>
        <w:rPr>
          <w:rFonts w:hint="eastAsia" w:ascii="仿宋" w:hAnsi="仿宋" w:eastAsia="仿宋"/>
          <w:color w:val="000000"/>
          <w:sz w:val="24"/>
        </w:rPr>
      </w:pPr>
      <w:r>
        <w:rPr>
          <w:rFonts w:hint="eastAsia" w:ascii="仿宋" w:hAnsi="仿宋" w:eastAsia="仿宋"/>
          <w:color w:val="000000"/>
          <w:sz w:val="24"/>
        </w:rPr>
        <w:t xml:space="preserve">（2）屋面防水工程和外墙面防渗漏为五年；</w:t>
      </w:r>
      <w:r/>
    </w:p>
    <w:p>
      <w:pPr>
        <w:ind w:firstLine="480"/>
        <w:spacing w:line="360" w:lineRule="auto"/>
        <w:rPr>
          <w:rFonts w:hint="eastAsia" w:ascii="仿宋" w:hAnsi="仿宋" w:eastAsia="仿宋"/>
          <w:color w:val="000000"/>
          <w:sz w:val="24"/>
        </w:rPr>
      </w:pPr>
      <w:r>
        <w:rPr>
          <w:rFonts w:hint="eastAsia" w:ascii="仿宋" w:hAnsi="仿宋" w:eastAsia="仿宋"/>
          <w:color w:val="000000"/>
          <w:sz w:val="24"/>
        </w:rPr>
        <w:t xml:space="preserve">（3）装修工程为二年；</w:t>
      </w:r>
      <w:r/>
    </w:p>
    <w:p>
      <w:pPr>
        <w:ind w:firstLine="480"/>
        <w:spacing w:line="360" w:lineRule="auto"/>
        <w:rPr>
          <w:rFonts w:hint="eastAsia" w:ascii="仿宋" w:hAnsi="仿宋" w:eastAsia="仿宋"/>
          <w:color w:val="000000"/>
          <w:sz w:val="24"/>
        </w:rPr>
      </w:pPr>
      <w:r>
        <w:rPr>
          <w:rFonts w:hint="eastAsia" w:ascii="仿宋" w:hAnsi="仿宋" w:eastAsia="仿宋"/>
          <w:color w:val="000000"/>
          <w:sz w:val="24"/>
        </w:rPr>
        <w:t xml:space="preserve">（4）电气管线、给排水管道、设备安装工程为二年；</w:t>
      </w:r>
      <w:r/>
    </w:p>
    <w:p>
      <w:pPr>
        <w:ind w:firstLine="480"/>
        <w:spacing w:line="360" w:lineRule="auto"/>
        <w:rPr>
          <w:rFonts w:hint="eastAsia" w:ascii="仿宋" w:hAnsi="仿宋" w:eastAsia="仿宋"/>
          <w:color w:val="000000"/>
          <w:sz w:val="24"/>
        </w:rPr>
      </w:pPr>
      <w:r>
        <w:rPr>
          <w:rFonts w:hint="eastAsia" w:ascii="仿宋" w:hAnsi="仿宋" w:eastAsia="仿宋"/>
          <w:color w:val="000000"/>
          <w:sz w:val="24"/>
        </w:rPr>
        <w:t xml:space="preserve">（5）其他项目保修期限约定如下：保修期为竣工验收合格的24个月。</w:t>
      </w:r>
      <w:r/>
    </w:p>
    <w:p>
      <w:pPr>
        <w:ind w:firstLine="480"/>
        <w:spacing w:line="360" w:lineRule="auto"/>
        <w:rPr>
          <w:rFonts w:hint="eastAsia" w:ascii="仿宋" w:hAnsi="仿宋" w:eastAsia="仿宋"/>
          <w:color w:val="000000"/>
          <w:sz w:val="24"/>
        </w:rPr>
      </w:pPr>
      <w:r>
        <w:rPr>
          <w:rFonts w:hint="eastAsia" w:ascii="仿宋" w:hAnsi="仿宋" w:eastAsia="仿宋"/>
          <w:color w:val="000000"/>
          <w:sz w:val="24"/>
        </w:rPr>
        <w:t xml:space="preserve">3、质量保修责任</w:t>
      </w:r>
      <w:r/>
    </w:p>
    <w:p>
      <w:pPr>
        <w:ind w:firstLine="480"/>
        <w:spacing w:line="360" w:lineRule="auto"/>
        <w:rPr>
          <w:rFonts w:hint="eastAsia" w:ascii="仿宋" w:hAnsi="仿宋" w:eastAsia="仿宋"/>
          <w:color w:val="000000"/>
          <w:sz w:val="24"/>
        </w:rPr>
      </w:pPr>
      <w:r>
        <w:rPr>
          <w:rFonts w:hint="eastAsia" w:ascii="仿宋" w:hAnsi="仿宋" w:eastAsia="仿宋"/>
          <w:color w:val="000000"/>
          <w:sz w:val="24"/>
        </w:rPr>
        <w:t xml:space="preserve">（1）属于保修范围和内容的项目，供应商应在接到修理通知之日后3天内派人修理。如未按时派人维修，采购人可委托其他人员修理，保修费用从质量保修金内扣除。</w:t>
      </w:r>
      <w:r/>
    </w:p>
    <w:p>
      <w:pPr>
        <w:ind w:firstLine="480"/>
        <w:spacing w:line="360" w:lineRule="auto"/>
        <w:rPr>
          <w:rFonts w:hint="eastAsia" w:ascii="仿宋" w:hAnsi="仿宋" w:eastAsia="仿宋"/>
          <w:color w:val="000000"/>
          <w:sz w:val="24"/>
        </w:rPr>
      </w:pPr>
      <w:r>
        <w:rPr>
          <w:rFonts w:hint="eastAsia" w:ascii="仿宋" w:hAnsi="仿宋" w:eastAsia="仿宋"/>
          <w:color w:val="000000"/>
          <w:sz w:val="24"/>
        </w:rPr>
        <w:t xml:space="preserve">（2）发生须紧急抢修事故，供应商接到事故通知后，应立即到达事故现场抢修。非供应商施工质量引起的事故，抢修费用由采购人承担。</w:t>
      </w:r>
      <w:r/>
    </w:p>
    <w:p>
      <w:pPr>
        <w:ind w:firstLine="480"/>
        <w:spacing w:line="360" w:lineRule="auto"/>
        <w:rPr>
          <w:rFonts w:hint="eastAsia" w:ascii="仿宋" w:hAnsi="仿宋" w:eastAsia="仿宋"/>
          <w:color w:val="000000"/>
          <w:sz w:val="24"/>
        </w:rPr>
      </w:pPr>
      <w:r>
        <w:rPr>
          <w:rFonts w:hint="eastAsia" w:ascii="仿宋" w:hAnsi="仿宋" w:eastAsia="仿宋"/>
          <w:color w:val="000000"/>
          <w:sz w:val="24"/>
        </w:rPr>
        <w:t xml:space="preserve">（3）在国家规定的工程合理使用期限内，因供应商原因致使工程在合理使用期限内造成人身和财产损害的，应承担损害赔偿责任。</w:t>
      </w:r>
      <w:r/>
    </w:p>
    <w:p>
      <w:pPr>
        <w:ind w:firstLine="480"/>
        <w:spacing w:line="360" w:lineRule="auto"/>
        <w:widowControl/>
        <w:rPr>
          <w:rFonts w:hint="eastAsia" w:ascii="仿宋" w:hAnsi="仿宋" w:eastAsia="仿宋"/>
          <w:b/>
          <w:bCs/>
          <w:color w:val="000000"/>
          <w:sz w:val="24"/>
        </w:rPr>
      </w:pPr>
      <w:r>
        <w:rPr>
          <w:rFonts w:hint="eastAsia" w:ascii="仿宋" w:hAnsi="仿宋" w:eastAsia="仿宋"/>
          <w:b/>
          <w:bCs/>
          <w:color w:val="000000"/>
          <w:sz w:val="24"/>
        </w:rPr>
        <w:t xml:space="preserve">四、施工要求</w:t>
      </w:r>
      <w:r/>
    </w:p>
    <w:p>
      <w:pPr>
        <w:ind w:firstLine="480"/>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1、工程中所用材料必须符合国家质量验收标准。</w:t>
      </w:r>
      <w:r/>
    </w:p>
    <w:p>
      <w:pPr>
        <w:ind w:firstLine="480"/>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2、施工单位应严格执行建筑施工规范、安全操作规范、高空作业规范、安全防火规定、环境保护规定，施工中所发生的一切安全责任事故均由供应商承担，采购人概不承担任何责任。成交供应商保证在施工过程中不侵犯任何第三方的合法权益并确保采购人免于遭受因此产生的诉讼或追索。因成交供应商原因，造成的安全事故或造成任何第三方人身伤害或财产损失的，由成交供应商承担全部责任，如给采购人造成损失（包括但不限于财产损失）的，采购人有权要求成交供应商承担相应赔偿责任。</w:t>
      </w:r>
      <w:r/>
    </w:p>
    <w:p>
      <w:pPr>
        <w:ind w:firstLine="480"/>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3、施工单位应做到文明施工，不得扰民，做好施工现场及场地整洁，做好已有设施和装修的保护措施，如有损坏采购人有权要求赔偿，施工垃圾及时清运，清运手续、费用由施工单位自行解决。</w:t>
      </w:r>
      <w:r/>
    </w:p>
    <w:p>
      <w:pPr>
        <w:ind w:firstLine="480"/>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4、施工单位施工人员在施工范围内必须遵守该区域管理规定，严格执行进出入管理要求，同时施工现场无法提供场地、房间作为施工人员住宿场所，每天施工结束后所有人员必须离开现场，并保证做到人走场清。</w:t>
      </w:r>
      <w:r/>
    </w:p>
    <w:p>
      <w:pPr>
        <w:ind w:firstLine="480"/>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5、施工单位在施工过程中需对项目施工地点中的原有设施设备进行保护措施，若因施工单位原因导致原有设施设备破坏的，施工单位应进行维修将现场恢复原样并自行承担因此发生的费用。</w:t>
      </w:r>
      <w:r/>
    </w:p>
    <w:p>
      <w:pPr>
        <w:ind w:firstLine="480"/>
        <w:spacing w:line="360" w:lineRule="auto"/>
        <w:widowControl/>
        <w:rPr>
          <w:rFonts w:hint="eastAsia" w:ascii="仿宋" w:hAnsi="仿宋" w:eastAsia="仿宋"/>
          <w:color w:val="000000"/>
          <w:sz w:val="24"/>
        </w:rPr>
      </w:pPr>
      <w:r>
        <w:rPr>
          <w:rFonts w:hint="eastAsia" w:ascii="仿宋" w:hAnsi="仿宋" w:eastAsia="仿宋"/>
          <w:color w:val="000000"/>
          <w:sz w:val="24"/>
          <w:lang w:val="en-US" w:eastAsia="zh-CN"/>
        </w:rPr>
        <w:t xml:space="preserve">6、涉及遮阳树枝修剪的相关手续，由成交供应商负责办理，采购人予以协助。</w:t>
      </w:r>
      <w:r/>
    </w:p>
    <w:p>
      <w:pPr>
        <w:ind w:firstLine="480"/>
        <w:spacing w:line="360" w:lineRule="auto"/>
        <w:widowControl/>
        <w:rPr>
          <w:rFonts w:hint="eastAsia"/>
        </w:rPr>
      </w:pPr>
      <w:r>
        <w:rPr>
          <w:rFonts w:hint="eastAsia" w:ascii="仿宋" w:hAnsi="仿宋" w:eastAsia="仿宋" w:cs="Times New Roman"/>
          <w:color w:val="000000"/>
          <w:sz w:val="24"/>
          <w:lang w:val="en-US" w:eastAsia="zh-CN"/>
        </w:rPr>
        <w:t xml:space="preserve">7、现有安防监控设备须按采购人要求进行保护性拆除，待改造出新工程完成后，按原有位置恢复，保证安防监控设备正常运行。</w:t>
      </w:r>
      <w:r/>
    </w:p>
    <w:p>
      <w:pPr>
        <w:ind w:firstLine="480"/>
        <w:spacing w:line="360" w:lineRule="auto"/>
        <w:widowControl/>
        <w:rPr>
          <w:rFonts w:hint="eastAsia" w:ascii="仿宋" w:hAnsi="仿宋" w:eastAsia="仿宋"/>
          <w:color w:val="000000"/>
          <w:sz w:val="24"/>
        </w:rPr>
      </w:pPr>
      <w:r>
        <w:rPr>
          <w:rFonts w:hint="eastAsia" w:ascii="仿宋" w:hAnsi="仿宋" w:eastAsia="仿宋"/>
          <w:color w:val="000000"/>
          <w:sz w:val="24"/>
          <w:lang w:val="en-US" w:eastAsia="zh-CN"/>
        </w:rPr>
        <w:t xml:space="preserve">8</w:t>
      </w:r>
      <w:r>
        <w:rPr>
          <w:rFonts w:hint="eastAsia" w:ascii="仿宋" w:hAnsi="仿宋" w:eastAsia="仿宋"/>
          <w:color w:val="000000"/>
          <w:sz w:val="24"/>
        </w:rPr>
        <w:t xml:space="preserve">、原有物品搬运保护要求：施工前需对施工房间内原有家具、床进行搬运。供应商需将拆除后的物品妥善转移至采购人指定的闲置区域、储物点位有序摆放。施工完成后按采购人要求摆放整齐。本项涉及的人工、搬运、复位等全部费用均包含在总报价内，采购人不另行支付。若施工过程中造成原有家具及床损坏、遗失，由成交供应商负责原样修复、更换或照价赔偿。</w:t>
      </w:r>
      <w:r/>
    </w:p>
    <w:p>
      <w:pPr>
        <w:ind w:firstLine="480"/>
        <w:spacing w:line="360" w:lineRule="auto"/>
        <w:widowControl/>
        <w:rPr>
          <w:rFonts w:hint="eastAsia" w:ascii="仿宋" w:hAnsi="仿宋" w:eastAsia="仿宋"/>
          <w:color w:val="000000"/>
          <w:sz w:val="24"/>
        </w:rPr>
      </w:pPr>
      <w:r>
        <w:rPr>
          <w:rFonts w:hint="eastAsia" w:ascii="仿宋" w:hAnsi="仿宋" w:eastAsia="仿宋"/>
          <w:color w:val="000000"/>
          <w:sz w:val="24"/>
          <w:lang w:val="en-US" w:eastAsia="zh-CN"/>
        </w:rPr>
        <w:t xml:space="preserve">9</w:t>
      </w:r>
      <w:r>
        <w:rPr>
          <w:rFonts w:hint="eastAsia" w:ascii="仿宋" w:hAnsi="仿宋" w:eastAsia="仿宋"/>
          <w:color w:val="000000"/>
          <w:sz w:val="24"/>
        </w:rPr>
        <w:t xml:space="preserve">、烘干房配套烘干机设备品牌要求：本项目烘干房所采购安装的烘干机，须符合国家相关质量要求，供应商</w:t>
      </w:r>
      <w:r>
        <w:rPr>
          <w:rFonts w:hint="eastAsia" w:ascii="仿宋" w:hAnsi="仿宋" w:eastAsia="仿宋"/>
          <w:color w:val="000000"/>
          <w:sz w:val="24"/>
          <w:lang w:val="en-US" w:eastAsia="zh-CN"/>
        </w:rPr>
        <w:t xml:space="preserve">响应</w:t>
      </w:r>
      <w:r>
        <w:rPr>
          <w:rFonts w:hint="eastAsia" w:ascii="仿宋" w:hAnsi="仿宋" w:eastAsia="仿宋"/>
          <w:color w:val="000000"/>
          <w:sz w:val="24"/>
        </w:rPr>
        <w:t xml:space="preserve">及施工阶段均需提前向采购人报备设备品牌、生产厂家、产品合格证、检测报告、授权供货证明等全套资料；未经采购人审核确认品牌、规格型号并书面批准前，严禁采购进场。设备需适配运动员衣物集中烘干使用场景，性能参数满足项目工程量清单及国家现行行业标准，严禁使用杂牌、翻新机、三无产品，若设备品牌、参数不符合要求，采购人有权拒绝设备进场、不予验收结算，并责令施工单位无条件更换，产生的一切拆装、采购、工期延误等费用由成交供应商自行承担。</w:t>
      </w:r>
      <w:r/>
    </w:p>
    <w:p>
      <w:pPr>
        <w:ind w:firstLine="480"/>
        <w:spacing w:line="360" w:lineRule="auto"/>
        <w:rPr>
          <w:rFonts w:hint="eastAsia" w:ascii="仿宋" w:hAnsi="仿宋" w:eastAsia="仿宋"/>
          <w:b/>
          <w:bCs/>
          <w:color w:val="000000"/>
          <w:sz w:val="24"/>
        </w:rPr>
      </w:pPr>
      <w:r>
        <w:rPr>
          <w:rFonts w:hint="eastAsia" w:ascii="仿宋" w:hAnsi="仿宋" w:eastAsia="仿宋"/>
          <w:b/>
          <w:bCs/>
          <w:color w:val="000000"/>
          <w:sz w:val="24"/>
        </w:rPr>
        <w:t xml:space="preserve">五、施工现场管理要求</w:t>
      </w:r>
      <w:r/>
    </w:p>
    <w:p>
      <w:pPr>
        <w:ind w:firstLine="480"/>
        <w:spacing w:line="360" w:lineRule="auto"/>
        <w:rPr>
          <w:rFonts w:hint="eastAsia" w:ascii="仿宋" w:hAnsi="仿宋" w:eastAsia="仿宋"/>
          <w:color w:val="000000"/>
          <w:sz w:val="24"/>
        </w:rPr>
      </w:pPr>
      <w:r>
        <w:rPr>
          <w:rFonts w:hint="eastAsia" w:ascii="仿宋" w:hAnsi="仿宋" w:eastAsia="仿宋"/>
          <w:color w:val="000000"/>
          <w:sz w:val="24"/>
        </w:rPr>
        <w:t xml:space="preserve">1、施工期间要保持施工区域内环境整洁，施工产生的垃圾要求随产随清，装袋至采购人指定地点临时堆放，并自行负责搬运至城管部门指定的垃圾堆场。</w:t>
      </w:r>
      <w:r/>
    </w:p>
    <w:p>
      <w:pPr>
        <w:ind w:firstLine="480"/>
        <w:spacing w:line="360" w:lineRule="auto"/>
        <w:rPr>
          <w:rFonts w:hint="eastAsia" w:ascii="仿宋" w:hAnsi="仿宋" w:eastAsia="仿宋"/>
          <w:color w:val="000000"/>
          <w:sz w:val="24"/>
        </w:rPr>
      </w:pPr>
      <w:r>
        <w:rPr>
          <w:rFonts w:hint="eastAsia" w:ascii="仿宋" w:hAnsi="仿宋" w:eastAsia="仿宋"/>
          <w:color w:val="000000"/>
          <w:sz w:val="24"/>
        </w:rPr>
        <w:t xml:space="preserve">2、严格遵守采购人场所管理规定自行考虑降效成本。</w:t>
      </w:r>
      <w:r/>
    </w:p>
    <w:p>
      <w:pPr>
        <w:ind w:firstLine="480"/>
        <w:spacing w:line="360" w:lineRule="auto"/>
        <w:rPr>
          <w:rFonts w:hint="eastAsia" w:ascii="仿宋" w:hAnsi="仿宋" w:eastAsia="仿宋"/>
          <w:b/>
          <w:bCs/>
          <w:color w:val="000000"/>
          <w:sz w:val="24"/>
        </w:rPr>
      </w:pPr>
      <w:r>
        <w:rPr>
          <w:rFonts w:hint="eastAsia" w:ascii="仿宋" w:hAnsi="仿宋" w:eastAsia="仿宋"/>
          <w:b/>
          <w:bCs/>
          <w:color w:val="000000"/>
          <w:sz w:val="24"/>
        </w:rPr>
        <w:t xml:space="preserve">六、品牌推荐表</w:t>
      </w:r>
      <w:r/>
    </w:p>
    <w:tbl>
      <w:tblPr>
        <w:tblStyle w:val="91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678"/>
        <w:gridCol w:w="2171"/>
        <w:gridCol w:w="1407"/>
        <w:gridCol w:w="3282"/>
        <w:gridCol w:w="1220"/>
      </w:tblGrid>
      <w:tr>
        <w:trPr>
          <w:trHeight w:val="555" w:hRule="exact"/>
        </w:trPr>
        <w:tc>
          <w:tcPr>
            <w:shd w:val="clear" w:color="auto" w:fill="d7d7d7" w:themeFill="background1" w:themeFillShade="D8"/>
            <w:tcW w:w="422" w:type="pct"/>
            <w:vAlign w:val="center"/>
            <w:textDirection w:val="lrTb"/>
            <w:noWrap w:val="false"/>
          </w:tcPr>
          <w:p>
            <w:pPr>
              <w:jc w:val="center"/>
              <w:rPr>
                <w:rFonts w:hint="eastAsia" w:ascii="仿宋" w:hAnsi="仿宋" w:eastAsia="仿宋" w:cs="仿宋"/>
                <w:b/>
                <w:bCs/>
                <w:color w:val="000000"/>
                <w:szCs w:val="21"/>
              </w:rPr>
            </w:pPr>
            <w:r>
              <w:rPr>
                <w:rFonts w:hint="eastAsia" w:ascii="仿宋" w:hAnsi="仿宋" w:eastAsia="仿宋" w:cs="仿宋"/>
                <w:b/>
                <w:bCs/>
                <w:color w:val="000000"/>
                <w:szCs w:val="21"/>
              </w:rPr>
              <w:t xml:space="preserve">类型</w:t>
            </w:r>
            <w:r/>
          </w:p>
        </w:tc>
        <w:tc>
          <w:tcPr>
            <w:shd w:val="clear" w:color="auto" w:fill="d7d7d7" w:themeFill="background1" w:themeFillShade="D8"/>
            <w:tcW w:w="354" w:type="pct"/>
            <w:vAlign w:val="center"/>
            <w:textDirection w:val="lrTb"/>
            <w:noWrap w:val="false"/>
          </w:tcPr>
          <w:p>
            <w:pPr>
              <w:jc w:val="center"/>
              <w:rPr>
                <w:rFonts w:hint="eastAsia" w:ascii="仿宋" w:hAnsi="仿宋" w:eastAsia="仿宋" w:cs="仿宋"/>
                <w:b/>
                <w:bCs/>
                <w:color w:val="000000"/>
                <w:szCs w:val="21"/>
              </w:rPr>
            </w:pPr>
            <w:r>
              <w:rPr>
                <w:rFonts w:hint="eastAsia" w:ascii="仿宋" w:hAnsi="仿宋" w:eastAsia="仿宋" w:cs="仿宋"/>
                <w:b/>
                <w:bCs/>
                <w:color w:val="000000"/>
                <w:szCs w:val="21"/>
              </w:rPr>
              <w:t xml:space="preserve">序号</w:t>
            </w:r>
            <w:r/>
          </w:p>
        </w:tc>
        <w:tc>
          <w:tcPr>
            <w:shd w:val="clear" w:color="auto" w:fill="d7d7d7" w:themeFill="background1" w:themeFillShade="D8"/>
            <w:tcW w:w="1134" w:type="pct"/>
            <w:vAlign w:val="center"/>
            <w:textDirection w:val="lrTb"/>
            <w:noWrap w:val="false"/>
          </w:tcPr>
          <w:p>
            <w:pPr>
              <w:jc w:val="center"/>
              <w:rPr>
                <w:rFonts w:hint="eastAsia" w:ascii="仿宋" w:hAnsi="仿宋" w:eastAsia="仿宋" w:cs="仿宋"/>
                <w:b/>
                <w:bCs/>
                <w:color w:val="000000"/>
                <w:szCs w:val="21"/>
              </w:rPr>
            </w:pPr>
            <w:r>
              <w:rPr>
                <w:rFonts w:hint="eastAsia" w:ascii="仿宋" w:hAnsi="仿宋" w:eastAsia="仿宋" w:cs="仿宋"/>
                <w:b/>
                <w:bCs/>
                <w:color w:val="000000"/>
                <w:szCs w:val="21"/>
              </w:rPr>
              <w:t xml:space="preserve">材料名称</w:t>
            </w:r>
            <w:r/>
          </w:p>
        </w:tc>
        <w:tc>
          <w:tcPr>
            <w:shd w:val="clear" w:color="auto" w:fill="d7d7d7" w:themeFill="background1" w:themeFillShade="D8"/>
            <w:tcW w:w="735" w:type="pct"/>
            <w:vAlign w:val="center"/>
            <w:textDirection w:val="lrTb"/>
            <w:noWrap w:val="false"/>
          </w:tcPr>
          <w:p>
            <w:pPr>
              <w:jc w:val="center"/>
              <w:rPr>
                <w:rFonts w:hint="eastAsia" w:ascii="仿宋" w:hAnsi="仿宋" w:eastAsia="仿宋" w:cs="仿宋"/>
                <w:b/>
                <w:bCs/>
                <w:color w:val="000000"/>
                <w:szCs w:val="21"/>
              </w:rPr>
            </w:pPr>
            <w:r>
              <w:rPr>
                <w:rFonts w:hint="eastAsia" w:ascii="仿宋" w:hAnsi="仿宋" w:eastAsia="仿宋" w:cs="仿宋"/>
                <w:b/>
                <w:bCs/>
                <w:color w:val="000000"/>
                <w:szCs w:val="21"/>
              </w:rPr>
              <w:t xml:space="preserve">使用部位</w:t>
            </w:r>
            <w:r/>
          </w:p>
        </w:tc>
        <w:tc>
          <w:tcPr>
            <w:shd w:val="clear" w:color="auto" w:fill="d7d7d7" w:themeFill="background1" w:themeFillShade="D8"/>
            <w:tcW w:w="1714" w:type="pct"/>
            <w:vAlign w:val="center"/>
            <w:textDirection w:val="lrTb"/>
            <w:noWrap w:val="false"/>
          </w:tcPr>
          <w:p>
            <w:pPr>
              <w:jc w:val="center"/>
              <w:rPr>
                <w:rFonts w:hint="eastAsia" w:ascii="仿宋" w:hAnsi="仿宋" w:eastAsia="仿宋" w:cs="仿宋"/>
                <w:b/>
                <w:bCs/>
                <w:color w:val="000000"/>
                <w:szCs w:val="21"/>
              </w:rPr>
            </w:pPr>
            <w:r>
              <w:rPr>
                <w:rFonts w:hint="eastAsia" w:ascii="仿宋" w:hAnsi="仿宋" w:eastAsia="仿宋" w:cs="仿宋"/>
                <w:b/>
                <w:bCs/>
                <w:color w:val="000000"/>
                <w:szCs w:val="21"/>
              </w:rPr>
              <w:t xml:space="preserve">品牌推荐</w:t>
            </w:r>
            <w:r/>
          </w:p>
        </w:tc>
        <w:tc>
          <w:tcPr>
            <w:shd w:val="clear" w:color="auto" w:fill="d7d7d7" w:themeFill="background1" w:themeFillShade="D8"/>
            <w:tcW w:w="637" w:type="pct"/>
            <w:vAlign w:val="center"/>
            <w:textDirection w:val="lrTb"/>
            <w:noWrap w:val="false"/>
          </w:tcPr>
          <w:p>
            <w:pPr>
              <w:jc w:val="center"/>
              <w:rPr>
                <w:rFonts w:hint="eastAsia" w:ascii="仿宋" w:hAnsi="仿宋" w:eastAsia="仿宋" w:cs="仿宋"/>
                <w:b/>
                <w:bCs/>
                <w:color w:val="000000"/>
                <w:szCs w:val="21"/>
              </w:rPr>
            </w:pPr>
            <w:r>
              <w:rPr>
                <w:rFonts w:hint="eastAsia" w:ascii="仿宋" w:hAnsi="仿宋" w:eastAsia="仿宋" w:cs="仿宋"/>
                <w:b/>
                <w:bCs/>
                <w:color w:val="000000"/>
                <w:szCs w:val="21"/>
              </w:rPr>
              <w:t xml:space="preserve">备 注</w:t>
            </w:r>
            <w:r/>
          </w:p>
        </w:tc>
      </w:tr>
      <w:tr>
        <w:trPr>
          <w:trHeight w:val="420" w:hRule="exact"/>
        </w:trPr>
        <w:tc>
          <w:tcPr>
            <w:tcW w:w="422" w:type="pct"/>
            <w:vAlign w:val="center"/>
            <w:vMerge w:val="restart"/>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装修</w:t>
            </w:r>
            <w:r/>
          </w:p>
        </w:tc>
        <w:tc>
          <w:tcPr>
            <w:tcW w:w="35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01</w:t>
            </w:r>
            <w:r/>
          </w:p>
        </w:tc>
        <w:tc>
          <w:tcPr>
            <w:tcW w:w="113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纸面/耐潮石膏板</w:t>
            </w:r>
            <w:r/>
          </w:p>
        </w:tc>
        <w:tc>
          <w:tcPr>
            <w:tcW w:w="735"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天花吊顶</w:t>
            </w:r>
            <w:r/>
          </w:p>
        </w:tc>
        <w:tc>
          <w:tcPr>
            <w:tcW w:w="171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泰山、龙牌、拉法基</w:t>
            </w:r>
            <w:r/>
          </w:p>
        </w:tc>
        <w:tc>
          <w:tcPr>
            <w:tcW w:w="6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420" w:hRule="exact"/>
        </w:trPr>
        <w:tc>
          <w:tcPr>
            <w:tcW w:w="422" w:type="pct"/>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35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02</w:t>
            </w:r>
            <w:r/>
          </w:p>
        </w:tc>
        <w:tc>
          <w:tcPr>
            <w:tcW w:w="113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轻钢龙骨</w:t>
            </w:r>
            <w:r/>
          </w:p>
        </w:tc>
        <w:tc>
          <w:tcPr>
            <w:tcW w:w="735"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吊顶龙骨</w:t>
            </w:r>
            <w:r/>
          </w:p>
        </w:tc>
        <w:tc>
          <w:tcPr>
            <w:tcW w:w="171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泰山、龙牌、拉法基</w:t>
            </w:r>
            <w:r/>
          </w:p>
        </w:tc>
        <w:tc>
          <w:tcPr>
            <w:tcW w:w="6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420" w:hRule="exact"/>
        </w:trPr>
        <w:tc>
          <w:tcPr>
            <w:tcW w:w="422" w:type="pct"/>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35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03</w:t>
            </w:r>
            <w:r/>
          </w:p>
        </w:tc>
        <w:tc>
          <w:tcPr>
            <w:tcW w:w="113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瓷砖</w:t>
            </w:r>
            <w:r/>
          </w:p>
        </w:tc>
        <w:tc>
          <w:tcPr>
            <w:tcW w:w="735"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地面</w:t>
            </w:r>
            <w:r/>
          </w:p>
        </w:tc>
        <w:tc>
          <w:tcPr>
            <w:tcW w:w="171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冠军、东鹏、诺贝尔</w:t>
            </w:r>
            <w:r/>
          </w:p>
        </w:tc>
        <w:tc>
          <w:tcPr>
            <w:tcW w:w="6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525" w:hRule="exact"/>
        </w:trPr>
        <w:tc>
          <w:tcPr>
            <w:tcW w:w="422" w:type="pct"/>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35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04</w:t>
            </w:r>
            <w:r/>
          </w:p>
        </w:tc>
        <w:tc>
          <w:tcPr>
            <w:tcW w:w="113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无机涂料</w:t>
            </w:r>
            <w:r/>
          </w:p>
        </w:tc>
        <w:tc>
          <w:tcPr>
            <w:tcW w:w="735"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石膏板吊顶</w:t>
            </w:r>
            <w:r/>
          </w:p>
          <w:p>
            <w:pPr>
              <w:jc w:val="center"/>
              <w:rPr>
                <w:rFonts w:hint="eastAsia" w:ascii="仿宋" w:hAnsi="仿宋" w:eastAsia="仿宋" w:cs="仿宋"/>
                <w:szCs w:val="21"/>
              </w:rPr>
            </w:pPr>
            <w:r>
              <w:rPr>
                <w:rFonts w:hint="eastAsia" w:ascii="仿宋" w:hAnsi="仿宋" w:eastAsia="仿宋" w:cs="仿宋"/>
                <w:szCs w:val="21"/>
              </w:rPr>
              <w:t xml:space="preserve">墙面</w:t>
            </w:r>
            <w:r/>
          </w:p>
        </w:tc>
        <w:tc>
          <w:tcPr>
            <w:tcW w:w="171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立邦、多乐士、三棵树</w:t>
            </w:r>
            <w:r/>
          </w:p>
        </w:tc>
        <w:tc>
          <w:tcPr>
            <w:tcW w:w="6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420" w:hRule="exact"/>
        </w:trPr>
        <w:tc>
          <w:tcPr>
            <w:tcW w:w="422" w:type="pct"/>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35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05</w:t>
            </w:r>
            <w:r/>
          </w:p>
        </w:tc>
        <w:tc>
          <w:tcPr>
            <w:tcW w:w="1134" w:type="pct"/>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玻璃隔断</w:t>
            </w:r>
            <w:r/>
          </w:p>
        </w:tc>
        <w:tc>
          <w:tcPr>
            <w:tcW w:w="735"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隔断</w:t>
            </w:r>
            <w:r/>
          </w:p>
        </w:tc>
        <w:tc>
          <w:tcPr>
            <w:tcW w:w="1714" w:type="pct"/>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南玻、信义、台玻</w:t>
            </w:r>
            <w:r/>
          </w:p>
        </w:tc>
        <w:tc>
          <w:tcPr>
            <w:tcW w:w="6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420" w:hRule="exact"/>
        </w:trPr>
        <w:tc>
          <w:tcPr>
            <w:tcW w:w="422" w:type="pct"/>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35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06</w:t>
            </w:r>
            <w:r/>
          </w:p>
        </w:tc>
        <w:tc>
          <w:tcPr>
            <w:tcW w:w="113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防水材料</w:t>
            </w:r>
            <w:r/>
          </w:p>
        </w:tc>
        <w:tc>
          <w:tcPr>
            <w:tcW w:w="735"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地面</w:t>
            </w:r>
            <w:r/>
          </w:p>
        </w:tc>
        <w:tc>
          <w:tcPr>
            <w:tcW w:w="1714" w:type="pct"/>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东方雨虹、禹王</w:t>
            </w:r>
            <w:r/>
          </w:p>
        </w:tc>
        <w:tc>
          <w:tcPr>
            <w:tcW w:w="6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420" w:hRule="exact"/>
        </w:trPr>
        <w:tc>
          <w:tcPr>
            <w:tcW w:w="422" w:type="pct"/>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35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07</w:t>
            </w:r>
            <w:r/>
          </w:p>
        </w:tc>
        <w:tc>
          <w:tcPr>
            <w:tcW w:w="113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水泥</w:t>
            </w:r>
            <w:r/>
          </w:p>
        </w:tc>
        <w:tc>
          <w:tcPr>
            <w:tcW w:w="735"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砌注</w:t>
            </w:r>
            <w:r/>
          </w:p>
        </w:tc>
        <w:tc>
          <w:tcPr>
            <w:tcW w:w="171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海螺、中联</w:t>
            </w:r>
            <w:r/>
          </w:p>
        </w:tc>
        <w:tc>
          <w:tcPr>
            <w:tcW w:w="6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420" w:hRule="exact"/>
        </w:trPr>
        <w:tc>
          <w:tcPr>
            <w:tcW w:w="422" w:type="pct"/>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35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08</w:t>
            </w:r>
            <w:r/>
          </w:p>
        </w:tc>
        <w:tc>
          <w:tcPr>
            <w:tcW w:w="113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铝扣板</w:t>
            </w:r>
            <w:r/>
          </w:p>
        </w:tc>
        <w:tc>
          <w:tcPr>
            <w:tcW w:w="735"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顶面</w:t>
            </w:r>
            <w:r/>
          </w:p>
        </w:tc>
        <w:tc>
          <w:tcPr>
            <w:tcW w:w="1714" w:type="pct"/>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樱花、浦菲尔、儒雅</w:t>
            </w:r>
            <w:r/>
          </w:p>
        </w:tc>
        <w:tc>
          <w:tcPr>
            <w:tcW w:w="6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420" w:hRule="exact"/>
        </w:trPr>
        <w:tc>
          <w:tcPr>
            <w:tcW w:w="422" w:type="pct"/>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35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09</w:t>
            </w:r>
            <w:r/>
          </w:p>
        </w:tc>
        <w:tc>
          <w:tcPr>
            <w:tcW w:w="113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型材</w:t>
            </w:r>
            <w:r/>
          </w:p>
        </w:tc>
        <w:tc>
          <w:tcPr>
            <w:tcW w:w="735"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门窗</w:t>
            </w:r>
            <w:r/>
          </w:p>
        </w:tc>
        <w:tc>
          <w:tcPr>
            <w:tcW w:w="1714" w:type="pct"/>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凤铝，兴发、栋梁</w:t>
            </w:r>
            <w:r/>
          </w:p>
        </w:tc>
        <w:tc>
          <w:tcPr>
            <w:tcW w:w="6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420" w:hRule="exact"/>
        </w:trPr>
        <w:tc>
          <w:tcPr>
            <w:tcW w:w="422" w:type="pct"/>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35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10</w:t>
            </w:r>
            <w:r/>
          </w:p>
        </w:tc>
        <w:tc>
          <w:tcPr>
            <w:tcW w:w="113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地板</w:t>
            </w:r>
            <w:r/>
          </w:p>
        </w:tc>
        <w:tc>
          <w:tcPr>
            <w:tcW w:w="735"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地面</w:t>
            </w:r>
            <w:r/>
          </w:p>
        </w:tc>
        <w:tc>
          <w:tcPr>
            <w:tcW w:w="171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圣象、贝尔、大自然</w:t>
            </w:r>
            <w:r/>
          </w:p>
        </w:tc>
        <w:tc>
          <w:tcPr>
            <w:tcW w:w="6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420" w:hRule="exact"/>
        </w:trPr>
        <w:tc>
          <w:tcPr>
            <w:tcW w:w="422" w:type="pct"/>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35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11</w:t>
            </w:r>
            <w:r/>
          </w:p>
        </w:tc>
        <w:tc>
          <w:tcPr>
            <w:tcW w:w="113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木门、木套</w:t>
            </w:r>
            <w:r/>
          </w:p>
        </w:tc>
        <w:tc>
          <w:tcPr>
            <w:tcW w:w="735"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门窗</w:t>
            </w:r>
            <w:r/>
          </w:p>
        </w:tc>
        <w:tc>
          <w:tcPr>
            <w:tcW w:w="171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TATA木门、美心木门、兔宝宝</w:t>
            </w:r>
            <w:r/>
          </w:p>
        </w:tc>
        <w:tc>
          <w:tcPr>
            <w:tcW w:w="6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E0级</w:t>
            </w:r>
            <w:r/>
          </w:p>
        </w:tc>
      </w:tr>
      <w:tr>
        <w:trPr>
          <w:trHeight w:val="593" w:hRule="exact"/>
        </w:trPr>
        <w:tc>
          <w:tcPr>
            <w:tcW w:w="422" w:type="pct"/>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35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12</w:t>
            </w:r>
            <w:r/>
          </w:p>
        </w:tc>
        <w:tc>
          <w:tcPr>
            <w:tcW w:w="113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木基层板</w:t>
            </w:r>
            <w:r/>
          </w:p>
        </w:tc>
        <w:tc>
          <w:tcPr>
            <w:tcW w:w="735"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装饰面基层</w:t>
            </w:r>
            <w:r/>
          </w:p>
        </w:tc>
        <w:tc>
          <w:tcPr>
            <w:tcW w:w="171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兔宝宝、莫干山、福庆</w:t>
            </w:r>
            <w:r/>
          </w:p>
        </w:tc>
        <w:tc>
          <w:tcPr>
            <w:tcW w:w="6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E0级、B1级</w:t>
            </w:r>
            <w:r/>
          </w:p>
        </w:tc>
      </w:tr>
      <w:tr>
        <w:trPr>
          <w:trHeight w:val="420" w:hRule="exact"/>
        </w:trPr>
        <w:tc>
          <w:tcPr>
            <w:tcW w:w="422" w:type="pct"/>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35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13</w:t>
            </w:r>
            <w:r/>
          </w:p>
        </w:tc>
        <w:tc>
          <w:tcPr>
            <w:tcW w:w="113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门锁、铰链等五金</w:t>
            </w:r>
            <w:r/>
          </w:p>
        </w:tc>
        <w:tc>
          <w:tcPr>
            <w:tcW w:w="735"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门扇</w:t>
            </w:r>
            <w:r/>
          </w:p>
        </w:tc>
        <w:tc>
          <w:tcPr>
            <w:tcW w:w="171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固特、海褔乐、坚朗</w:t>
            </w:r>
            <w:r/>
          </w:p>
        </w:tc>
        <w:tc>
          <w:tcPr>
            <w:tcW w:w="6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420" w:hRule="exact"/>
        </w:trPr>
        <w:tc>
          <w:tcPr>
            <w:tcW w:w="422" w:type="pct"/>
            <w:vAlign w:val="center"/>
            <w:vMerge w:val="restart"/>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安装</w:t>
            </w:r>
            <w:r/>
          </w:p>
        </w:tc>
        <w:tc>
          <w:tcPr>
            <w:tcW w:w="35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01</w:t>
            </w:r>
            <w:r/>
          </w:p>
        </w:tc>
        <w:tc>
          <w:tcPr>
            <w:tcW w:w="113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开关插座面板</w:t>
            </w:r>
            <w:r/>
          </w:p>
        </w:tc>
        <w:tc>
          <w:tcPr>
            <w:tcW w:w="735"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强弱电</w:t>
            </w:r>
            <w:r/>
          </w:p>
        </w:tc>
        <w:tc>
          <w:tcPr>
            <w:tcW w:w="171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公牛、德力西、施耐德</w:t>
            </w:r>
            <w:r/>
          </w:p>
        </w:tc>
        <w:tc>
          <w:tcPr>
            <w:tcW w:w="6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420" w:hRule="exact"/>
        </w:trPr>
        <w:tc>
          <w:tcPr>
            <w:tcW w:w="422" w:type="pct"/>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35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02</w:t>
            </w:r>
            <w:r/>
          </w:p>
        </w:tc>
        <w:tc>
          <w:tcPr>
            <w:tcW w:w="113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卫生洁具</w:t>
            </w:r>
            <w:r/>
          </w:p>
        </w:tc>
        <w:tc>
          <w:tcPr>
            <w:tcW w:w="735"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卫生间</w:t>
            </w:r>
            <w:r/>
          </w:p>
        </w:tc>
        <w:tc>
          <w:tcPr>
            <w:tcW w:w="171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箭牌、科勒、摩恩</w:t>
            </w:r>
            <w:r/>
          </w:p>
        </w:tc>
        <w:tc>
          <w:tcPr>
            <w:tcW w:w="6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节水型</w:t>
            </w:r>
            <w:r/>
          </w:p>
        </w:tc>
      </w:tr>
      <w:tr>
        <w:trPr>
          <w:trHeight w:val="420" w:hRule="exact"/>
        </w:trPr>
        <w:tc>
          <w:tcPr>
            <w:tcW w:w="422" w:type="pct"/>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35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03</w:t>
            </w:r>
            <w:r/>
          </w:p>
        </w:tc>
        <w:tc>
          <w:tcPr>
            <w:tcW w:w="113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照明灯具</w:t>
            </w:r>
            <w:r/>
          </w:p>
        </w:tc>
        <w:tc>
          <w:tcPr>
            <w:tcW w:w="735"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天花</w:t>
            </w:r>
            <w:r/>
          </w:p>
        </w:tc>
        <w:tc>
          <w:tcPr>
            <w:tcW w:w="171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雷士照明、西顿、欧普</w:t>
            </w:r>
            <w:r/>
          </w:p>
        </w:tc>
        <w:tc>
          <w:tcPr>
            <w:tcW w:w="6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节能型</w:t>
            </w:r>
            <w:r/>
          </w:p>
        </w:tc>
      </w:tr>
      <w:tr>
        <w:trPr>
          <w:trHeight w:val="420" w:hRule="exact"/>
        </w:trPr>
        <w:tc>
          <w:tcPr>
            <w:tcW w:w="422" w:type="pct"/>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35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04</w:t>
            </w:r>
            <w:r/>
          </w:p>
        </w:tc>
        <w:tc>
          <w:tcPr>
            <w:tcW w:w="113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给排水配件</w:t>
            </w:r>
            <w:r/>
          </w:p>
        </w:tc>
        <w:tc>
          <w:tcPr>
            <w:tcW w:w="735"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给排水</w:t>
            </w:r>
            <w:r/>
          </w:p>
        </w:tc>
        <w:tc>
          <w:tcPr>
            <w:tcW w:w="171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中财、公元、伟星</w:t>
            </w:r>
            <w:r/>
          </w:p>
        </w:tc>
        <w:tc>
          <w:tcPr>
            <w:tcW w:w="6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420" w:hRule="exact"/>
        </w:trPr>
        <w:tc>
          <w:tcPr>
            <w:tcW w:w="422" w:type="pct"/>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35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05</w:t>
            </w:r>
            <w:r/>
          </w:p>
        </w:tc>
        <w:tc>
          <w:tcPr>
            <w:tcW w:w="113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热水器</w:t>
            </w:r>
            <w:r/>
          </w:p>
        </w:tc>
        <w:tc>
          <w:tcPr>
            <w:tcW w:w="735"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卫生间</w:t>
            </w:r>
            <w:r/>
          </w:p>
        </w:tc>
        <w:tc>
          <w:tcPr>
            <w:tcW w:w="171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海尔、美的、A.O. 史密斯</w:t>
            </w:r>
            <w:r/>
          </w:p>
        </w:tc>
        <w:tc>
          <w:tcPr>
            <w:tcW w:w="6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420" w:hRule="exact"/>
        </w:trPr>
        <w:tc>
          <w:tcPr>
            <w:tcW w:w="422" w:type="pct"/>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35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06</w:t>
            </w:r>
            <w:r/>
          </w:p>
        </w:tc>
        <w:tc>
          <w:tcPr>
            <w:tcW w:w="113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电线电缆</w:t>
            </w:r>
            <w:r/>
          </w:p>
        </w:tc>
        <w:tc>
          <w:tcPr>
            <w:tcW w:w="735"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电气</w:t>
            </w:r>
            <w:r/>
          </w:p>
        </w:tc>
        <w:tc>
          <w:tcPr>
            <w:tcW w:w="171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江南、远东、宝胜</w:t>
            </w:r>
            <w:r/>
          </w:p>
        </w:tc>
        <w:tc>
          <w:tcPr>
            <w:tcW w:w="6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420" w:hRule="exact"/>
        </w:trPr>
        <w:tc>
          <w:tcPr>
            <w:tcW w:w="422" w:type="pct"/>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35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07</w:t>
            </w:r>
            <w:r/>
          </w:p>
        </w:tc>
        <w:tc>
          <w:tcPr>
            <w:tcW w:w="113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配电箱、断路器等</w:t>
            </w:r>
            <w:r/>
          </w:p>
        </w:tc>
        <w:tc>
          <w:tcPr>
            <w:tcW w:w="735"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电气</w:t>
            </w:r>
            <w:r/>
          </w:p>
        </w:tc>
        <w:tc>
          <w:tcPr>
            <w:tcW w:w="171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正泰、西门子、德力西</w:t>
            </w:r>
            <w:r/>
          </w:p>
        </w:tc>
        <w:tc>
          <w:tcPr>
            <w:tcW w:w="6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420" w:hRule="exact"/>
        </w:trPr>
        <w:tc>
          <w:tcPr>
            <w:tcW w:w="422" w:type="pct"/>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35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08</w:t>
            </w:r>
            <w:r/>
          </w:p>
        </w:tc>
        <w:tc>
          <w:tcPr>
            <w:tcW w:w="113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空调</w:t>
            </w:r>
            <w:r/>
          </w:p>
        </w:tc>
        <w:tc>
          <w:tcPr>
            <w:tcW w:w="735"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暖通</w:t>
            </w:r>
            <w:r/>
          </w:p>
        </w:tc>
        <w:tc>
          <w:tcPr>
            <w:tcW w:w="171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格力、大金、日立</w:t>
            </w:r>
            <w:r/>
          </w:p>
        </w:tc>
        <w:tc>
          <w:tcPr>
            <w:tcW w:w="6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trHeight w:val="420" w:hRule="exact"/>
        </w:trPr>
        <w:tc>
          <w:tcPr>
            <w:tcW w:w="422" w:type="pct"/>
            <w:vAlign w:val="center"/>
            <w:vMerge w:val="continue"/>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35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09</w:t>
            </w:r>
            <w:r/>
          </w:p>
        </w:tc>
        <w:tc>
          <w:tcPr>
            <w:tcW w:w="113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烘干机</w:t>
            </w:r>
            <w:r/>
          </w:p>
        </w:tc>
        <w:tc>
          <w:tcPr>
            <w:tcW w:w="735"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烘干房</w:t>
            </w:r>
            <w:r/>
          </w:p>
        </w:tc>
        <w:tc>
          <w:tcPr>
            <w:tcW w:w="1714"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德优匠、奥克菱、美资森美</w:t>
            </w:r>
            <w:r/>
          </w:p>
        </w:tc>
        <w:tc>
          <w:tcPr>
            <w:tcW w:w="637" w:type="pct"/>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bl>
    <w:p>
      <w:pPr>
        <w:ind w:firstLine="480"/>
        <w:spacing w:line="360" w:lineRule="auto"/>
        <w:widowControl/>
        <w:rPr>
          <w:rFonts w:hint="eastAsia" w:ascii="仿宋" w:hAnsi="仿宋" w:eastAsia="仿宋"/>
          <w:b/>
          <w:bCs/>
          <w:color w:val="000000"/>
          <w:sz w:val="24"/>
        </w:rPr>
      </w:pPr>
      <w:r>
        <w:rPr>
          <w:rFonts w:hint="eastAsia" w:ascii="仿宋" w:hAnsi="仿宋" w:eastAsia="仿宋"/>
          <w:b/>
          <w:bCs/>
          <w:color w:val="000000"/>
          <w:sz w:val="24"/>
        </w:rPr>
      </w:r>
      <w:r/>
    </w:p>
    <w:p>
      <w:pPr>
        <w:ind w:firstLine="480"/>
        <w:spacing w:line="360" w:lineRule="auto"/>
        <w:widowControl/>
        <w:rPr>
          <w:rFonts w:hint="eastAsia" w:ascii="仿宋" w:hAnsi="仿宋" w:eastAsia="仿宋"/>
          <w:b/>
          <w:bCs/>
          <w:color w:val="000000"/>
          <w:sz w:val="24"/>
        </w:rPr>
      </w:pPr>
      <w:r>
        <w:rPr>
          <w:rFonts w:hint="eastAsia" w:ascii="仿宋" w:hAnsi="仿宋" w:eastAsia="仿宋"/>
          <w:b/>
          <w:bCs/>
          <w:color w:val="000000"/>
          <w:sz w:val="24"/>
        </w:rPr>
        <w:t xml:space="preserve">七、工程量清单、编制说明及施工图纸</w:t>
      </w:r>
      <w:r/>
    </w:p>
    <w:p>
      <w:pPr>
        <w:ind w:firstLine="480"/>
        <w:spacing w:line="360" w:lineRule="auto"/>
        <w:rPr>
          <w:rFonts w:hint="eastAsia" w:ascii="仿宋" w:hAnsi="仿宋" w:eastAsia="仿宋"/>
          <w:color w:val="000000"/>
          <w:sz w:val="24"/>
        </w:rPr>
      </w:pPr>
      <w:r>
        <w:rPr>
          <w:rFonts w:hint="eastAsia" w:ascii="仿宋" w:hAnsi="仿宋" w:eastAsia="仿宋"/>
          <w:color w:val="000000"/>
          <w:sz w:val="24"/>
        </w:rPr>
        <w:t xml:space="preserve">通过网盘分享的文件：运动员综合楼1-3层宿舍出新及食堂二层改造项目工程量清单、编制说明及施工图纸</w:t>
      </w:r>
      <w:r/>
    </w:p>
    <w:p>
      <w:pPr>
        <w:ind w:firstLine="480"/>
        <w:spacing w:line="360" w:lineRule="auto"/>
        <w:rPr>
          <w:rFonts w:hint="eastAsia" w:ascii="仿宋" w:hAnsi="仿宋" w:eastAsia="仿宋"/>
          <w:color w:val="000000"/>
          <w:sz w:val="24"/>
          <w:lang w:eastAsia="zh-CN"/>
        </w:rPr>
      </w:pPr>
      <w:r>
        <w:rPr>
          <w:rFonts w:hint="eastAsia" w:ascii="仿宋" w:hAnsi="仿宋" w:eastAsia="仿宋"/>
          <w:color w:val="000000"/>
          <w:sz w:val="24"/>
        </w:rPr>
        <w:t xml:space="preserve">链接: https://pan.baidu.com/s/1mxqcqFr5JymCd0Hv90GI7g 提取码: 1234</w:t>
      </w:r>
      <w:r/>
    </w:p>
    <w:p>
      <w:pPr>
        <w:ind w:firstLine="480"/>
        <w:spacing w:line="360" w:lineRule="auto"/>
        <w:widowControl/>
        <w:rPr>
          <w:rFonts w:hint="eastAsia" w:ascii="仿宋" w:hAnsi="仿宋" w:eastAsia="仿宋"/>
          <w:b/>
          <w:bCs/>
          <w:color w:val="000000"/>
          <w:sz w:val="24"/>
        </w:rPr>
      </w:pPr>
      <w:r>
        <w:rPr>
          <w:rFonts w:hint="eastAsia" w:ascii="仿宋" w:hAnsi="仿宋" w:eastAsia="仿宋"/>
          <w:b/>
          <w:bCs/>
          <w:color w:val="000000"/>
          <w:sz w:val="24"/>
        </w:rPr>
        <w:t xml:space="preserve">八、报价要求</w:t>
      </w:r>
      <w:bookmarkStart w:id="847" w:name="_GoBack"/>
      <w:r/>
      <w:bookmarkEnd w:id="847"/>
      <w:r/>
      <w:r/>
    </w:p>
    <w:p>
      <w:pPr>
        <w:ind w:firstLine="480"/>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1、按工程量清单报价。</w:t>
      </w:r>
      <w:r/>
    </w:p>
    <w:p>
      <w:pPr>
        <w:ind w:firstLine="480"/>
        <w:spacing w:line="360" w:lineRule="auto"/>
        <w:widowControl/>
        <w:rPr>
          <w:rFonts w:hint="eastAsia" w:ascii="仿宋" w:hAnsi="仿宋" w:eastAsia="仿宋"/>
          <w:color w:val="000000"/>
          <w:sz w:val="24"/>
        </w:rPr>
      </w:pPr>
      <w:r/>
      <w:bookmarkStart w:id="131" w:name="_Toc28874"/>
      <w:r>
        <w:rPr>
          <w:rFonts w:hint="eastAsia" w:ascii="仿宋" w:hAnsi="仿宋" w:eastAsia="仿宋"/>
          <w:color w:val="000000"/>
          <w:sz w:val="24"/>
        </w:rPr>
        <w:t xml:space="preserve">2、供应商的任何错漏、优惠、竞争性报价不得作为减轻责任、减少服务、增加收费、降低质量的理由。</w:t>
      </w:r>
      <w:bookmarkEnd w:id="131"/>
      <w:r/>
      <w:r/>
    </w:p>
    <w:p>
      <w:pPr>
        <w:ind w:firstLine="480"/>
        <w:spacing w:line="360" w:lineRule="auto"/>
        <w:widowControl/>
        <w:rPr>
          <w:rFonts w:hint="eastAsia" w:ascii="仿宋" w:hAnsi="仿宋" w:eastAsia="仿宋"/>
          <w:color w:val="000000"/>
          <w:sz w:val="24"/>
        </w:rPr>
      </w:pPr>
      <w:r/>
      <w:bookmarkStart w:id="132" w:name="_Toc5129"/>
      <w:r>
        <w:rPr>
          <w:rFonts w:hint="eastAsia" w:ascii="仿宋" w:hAnsi="仿宋" w:eastAsia="仿宋"/>
          <w:color w:val="000000"/>
          <w:sz w:val="24"/>
        </w:rPr>
        <w:t xml:space="preserve">3、本项目设计费用按项目成交金额3%计取，由成交供应商支付给设计单位，支付方式及进度按本章第九条的规定支付。该笔设计费已全额包含在供应商总报价内，采购人不另行单独列支、不额外支付任何费用，后续不因任何因素进行费用增补。</w:t>
      </w:r>
      <w:r/>
    </w:p>
    <w:p>
      <w:pPr>
        <w:ind w:firstLine="480"/>
        <w:spacing w:line="360" w:lineRule="auto"/>
        <w:widowControl/>
        <w:rPr>
          <w:rFonts w:hint="eastAsia" w:ascii="仿宋" w:hAnsi="仿宋" w:eastAsia="仿宋"/>
          <w:color w:val="000000"/>
          <w:sz w:val="24"/>
        </w:rPr>
      </w:pPr>
      <w:r>
        <w:rPr>
          <w:rFonts w:hint="eastAsia" w:ascii="仿宋" w:hAnsi="仿宋" w:eastAsia="仿宋"/>
          <w:color w:val="000000"/>
          <w:sz w:val="24"/>
        </w:rPr>
        <w:t xml:space="preserve">4、报价应包含完成本工程发生的所有含税费用、支付给员工的工资和国家强制缴纳的各种社会保障资金以及材料、设备、税费、规费、风险，以及供应商认为需要的其他费用等。供应商应根据实际情况自主进行报价，并最大限度地满足磋商文件的要求，但不得低于成本，同时应充分考虑政策性风险、市场风险、安全生产风险、环保措施、有害物质排放指标控制、处理和施工过程中可能发生的其他费用。</w:t>
      </w:r>
      <w:bookmarkEnd w:id="132"/>
      <w:r/>
      <w:r/>
    </w:p>
    <w:p>
      <w:pPr>
        <w:ind w:firstLine="480"/>
        <w:spacing w:line="360" w:lineRule="auto"/>
        <w:widowControl/>
        <w:rPr>
          <w:rFonts w:hint="eastAsia" w:ascii="仿宋" w:hAnsi="仿宋" w:eastAsia="仿宋"/>
          <w:b/>
          <w:bCs/>
          <w:color w:val="000000"/>
          <w:sz w:val="24"/>
        </w:rPr>
      </w:pPr>
      <w:r>
        <w:rPr>
          <w:rFonts w:hint="eastAsia" w:ascii="仿宋" w:hAnsi="仿宋" w:eastAsia="仿宋"/>
          <w:b/>
          <w:bCs/>
          <w:color w:val="000000"/>
          <w:sz w:val="24"/>
        </w:rPr>
        <w:t xml:space="preserve">九、付款方式</w:t>
      </w:r>
      <w:r/>
    </w:p>
    <w:p>
      <w:pPr>
        <w:ind w:firstLine="480"/>
        <w:spacing w:line="360" w:lineRule="auto"/>
        <w:widowControl/>
        <w:rPr>
          <w:rFonts w:hint="eastAsia"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（1）合同签订且施工队进场施工，经发包人确认后 7 天内，支付扣除暂列金后合同价款的 30%作为工程预付款。（含设计费50%</w:t>
      </w:r>
      <w:r>
        <w:rPr>
          <w:rFonts w:hint="eastAsia" w:ascii="仿宋" w:hAnsi="仿宋" w:eastAsia="仿宋" w:cs="Times New Roman"/>
          <w:color w:val="000000"/>
          <w:sz w:val="24"/>
          <w:lang w:val="en-US" w:eastAsia="zh-CN"/>
        </w:rPr>
        <w:t xml:space="preserve">。</w:t>
      </w:r>
      <w:r>
        <w:rPr>
          <w:rFonts w:hint="eastAsia" w:ascii="仿宋" w:hAnsi="仿宋" w:eastAsia="仿宋" w:cs="Times New Roman"/>
          <w:color w:val="000000"/>
          <w:sz w:val="24"/>
          <w:lang w:eastAsia="zh-CN"/>
        </w:rPr>
        <w:t xml:space="preserve">）</w:t>
      </w:r>
      <w:r/>
    </w:p>
    <w:p>
      <w:pPr>
        <w:ind w:firstLine="480"/>
        <w:spacing w:line="360" w:lineRule="auto"/>
        <w:widowControl/>
        <w:rPr>
          <w:rFonts w:hint="eastAsia"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（2）工程竣工验收合格、完成工程结算审计，且施工单位同步提交完整保修承诺书后，付至工程结算总价款的 100%（成交供应商提供所有剩余的全额发票）；</w:t>
      </w:r>
      <w:r/>
    </w:p>
    <w:p>
      <w:pPr>
        <w:ind w:firstLine="480"/>
        <w:spacing w:line="360" w:lineRule="auto"/>
        <w:widowControl/>
        <w:rPr>
          <w:rFonts w:hint="eastAsia" w:ascii="仿宋" w:hAnsi="仿宋" w:eastAsia="仿宋" w:cs="Times New Roman"/>
          <w:color w:val="000000"/>
          <w:sz w:val="24"/>
          <w:lang w:eastAsia="zh-CN"/>
        </w:rPr>
      </w:pPr>
      <w:r>
        <w:rPr>
          <w:rFonts w:hint="eastAsia" w:ascii="仿宋" w:hAnsi="仿宋" w:eastAsia="仿宋" w:cs="Times New Roman"/>
          <w:color w:val="000000"/>
          <w:sz w:val="24"/>
          <w:lang w:eastAsia="zh-CN"/>
        </w:rPr>
        <w:t xml:space="preserve">（3）上述各进度阶段所需支付的费用，需待财政资金拨付到位之后予以支付。若因财政资金拨付延迟导致发包人付款相应延迟，发包人应及时通知承包人，并与承包人协商后续付款安排，但该等延迟不构成发包人违约，且承包人不得因此主张逾期付款的违约金或赔偿，亦不得以此为由暂停施工或拖延工期。乙方应在甲方付款前向甲方提供正式、合规的发票，否则发包人有权顺延付款，不承担违约责任。</w:t>
      </w:r>
      <w:r/>
    </w:p>
    <w:p>
      <w:pPr>
        <w:pStyle w:val="937"/>
        <w:ind w:firstLine="0"/>
      </w:pPr>
      <w:r/>
      <w:r/>
    </w:p>
    <w:p>
      <w:pPr>
        <w:rPr>
          <w:rFonts w:hint="eastAsia" w:ascii="仿宋" w:hAnsi="仿宋" w:eastAsia="仿宋" w:cs="仿宋"/>
          <w:color w:val="000000"/>
          <w:sz w:val="48"/>
          <w:szCs w:val="21"/>
        </w:rPr>
      </w:pPr>
      <w:r>
        <w:rPr>
          <w:rFonts w:hint="eastAsia" w:ascii="仿宋" w:hAnsi="仿宋" w:eastAsia="仿宋" w:cs="仿宋"/>
          <w:b/>
          <w:bCs/>
          <w:sz w:val="22"/>
          <w:szCs w:val="21"/>
        </w:rPr>
        <w:t xml:space="preserve">注：本章内容不允许负偏离，如有疑问请与采购人或采购代理联系。</w:t>
      </w:r>
      <w:r/>
    </w:p>
    <w:p>
      <w:pPr>
        <w:rPr>
          <w:rFonts w:hint="eastAsia" w:ascii="仿宋" w:hAnsi="仿宋" w:cs="仿宋"/>
          <w:color w:val="000000"/>
          <w:sz w:val="44"/>
        </w:rPr>
      </w:pPr>
      <w:r>
        <w:rPr>
          <w:rFonts w:hint="eastAsia" w:ascii="仿宋" w:hAnsi="仿宋" w:cs="仿宋"/>
          <w:color w:val="000000"/>
          <w:sz w:val="44"/>
        </w:rPr>
      </w:r>
      <w:r/>
    </w:p>
    <w:p>
      <w:pPr>
        <w:rPr>
          <w:rFonts w:hint="eastAsia" w:ascii="仿宋" w:hAnsi="仿宋" w:cs="仿宋"/>
          <w:color w:val="000000"/>
          <w:sz w:val="44"/>
        </w:rPr>
      </w:pPr>
      <w:r>
        <w:rPr>
          <w:rFonts w:hint="eastAsia" w:ascii="仿宋" w:hAnsi="仿宋" w:cs="仿宋"/>
          <w:color w:val="000000"/>
          <w:sz w:val="44"/>
        </w:rPr>
      </w:r>
      <w:r/>
    </w:p>
    <w:p>
      <w:pPr>
        <w:rPr>
          <w:rFonts w:hint="eastAsia" w:ascii="仿宋" w:hAnsi="仿宋" w:cs="仿宋"/>
          <w:color w:val="000000"/>
          <w:sz w:val="44"/>
        </w:rPr>
      </w:pPr>
      <w:r>
        <w:rPr>
          <w:rFonts w:hint="eastAsia" w:ascii="仿宋" w:hAnsi="仿宋" w:cs="仿宋"/>
          <w:color w:val="000000"/>
          <w:sz w:val="44"/>
        </w:rPr>
      </w:r>
      <w:r/>
    </w:p>
    <w:p>
      <w:pPr>
        <w:rPr>
          <w:rFonts w:hint="eastAsia" w:ascii="仿宋" w:hAnsi="仿宋" w:cs="仿宋"/>
          <w:color w:val="000000"/>
          <w:sz w:val="44"/>
        </w:rPr>
      </w:pPr>
      <w:r>
        <w:rPr>
          <w:rFonts w:hint="eastAsia" w:ascii="仿宋" w:hAnsi="仿宋" w:cs="仿宋"/>
          <w:color w:val="000000"/>
          <w:sz w:val="44"/>
        </w:rPr>
      </w:r>
      <w:r/>
    </w:p>
    <w:p>
      <w:pPr>
        <w:rPr>
          <w:rFonts w:hint="eastAsia" w:ascii="仿宋" w:hAnsi="仿宋" w:cs="仿宋"/>
          <w:color w:val="000000"/>
          <w:sz w:val="44"/>
        </w:rPr>
      </w:pPr>
      <w:r>
        <w:rPr>
          <w:rFonts w:hint="eastAsia" w:ascii="仿宋" w:hAnsi="仿宋" w:cs="仿宋"/>
          <w:color w:val="000000"/>
          <w:sz w:val="44"/>
        </w:rPr>
      </w:r>
      <w:r/>
    </w:p>
    <w:p>
      <w:pPr>
        <w:pStyle w:val="909"/>
        <w:jc w:val="center"/>
        <w:keepLines/>
        <w:keepNext/>
        <w:pageBreakBefore w:val="0"/>
        <w:spacing w:before="220" w:after="120" w:line="360" w:lineRule="auto"/>
        <w:widowControl w:val="off"/>
        <w:rPr>
          <w:rFonts w:hint="eastAsia" w:ascii="仿宋" w:hAnsi="仿宋" w:eastAsia="仿宋" w:cs="仿宋"/>
          <w:sz w:val="36"/>
          <w:szCs w:val="36"/>
        </w:rPr>
      </w:pPr>
      <w:r/>
      <w:bookmarkStart w:id="133" w:name="_Toc13111"/>
      <w:r>
        <w:rPr>
          <w:rFonts w:hint="eastAsia" w:ascii="仿宋" w:hAnsi="仿宋" w:eastAsia="仿宋" w:cs="仿宋"/>
          <w:sz w:val="36"/>
          <w:szCs w:val="36"/>
        </w:rPr>
        <w:t xml:space="preserve">第五章 合同草案条款</w:t>
      </w:r>
      <w:bookmarkEnd w:id="104"/>
      <w:r/>
      <w:bookmarkEnd w:id="105"/>
      <w:r/>
      <w:bookmarkEnd w:id="106"/>
      <w:r/>
      <w:bookmarkEnd w:id="107"/>
      <w:r/>
      <w:bookmarkEnd w:id="108"/>
      <w:r/>
      <w:bookmarkEnd w:id="109"/>
      <w:r/>
      <w:bookmarkEnd w:id="110"/>
      <w:r/>
      <w:bookmarkEnd w:id="111"/>
      <w:r/>
      <w:bookmarkEnd w:id="112"/>
      <w:r/>
      <w:bookmarkEnd w:id="113"/>
      <w:r/>
      <w:bookmarkEnd w:id="123"/>
      <w:r/>
      <w:bookmarkEnd w:id="124"/>
      <w:r/>
      <w:bookmarkEnd w:id="125"/>
      <w:r/>
      <w:bookmarkEnd w:id="126"/>
      <w:r/>
      <w:bookmarkEnd w:id="133"/>
      <w:r/>
      <w:r/>
    </w:p>
    <w:p>
      <w:pPr>
        <w:pStyle w:val="1171"/>
        <w:rPr>
          <w:rFonts w:hint="eastAsia" w:ascii="仿宋" w:hAnsi="仿宋" w:eastAsia="仿宋" w:cs="仿宋"/>
          <w:color w:val="000000"/>
        </w:rPr>
      </w:pPr>
      <w:r>
        <w:rPr>
          <w:rFonts w:hint="eastAsia" w:ascii="仿宋" w:hAnsi="仿宋" w:eastAsia="仿宋" w:cs="仿宋"/>
          <w:color w:val="000000"/>
        </w:rPr>
      </w:r>
      <w:r/>
    </w:p>
    <w:p>
      <w:pPr>
        <w:pStyle w:val="1171"/>
        <w:rPr>
          <w:rFonts w:hint="eastAsia" w:ascii="仿宋" w:hAnsi="仿宋" w:eastAsia="仿宋" w:cs="仿宋"/>
          <w:color w:val="000000"/>
        </w:rPr>
      </w:pPr>
      <w:r>
        <w:rPr>
          <w:rFonts w:hint="eastAsia" w:ascii="仿宋" w:hAnsi="仿宋" w:eastAsia="仿宋" w:cs="仿宋"/>
          <w:color w:val="000000"/>
        </w:rPr>
      </w:r>
      <w:r/>
    </w:p>
    <w:p>
      <w:pPr>
        <w:pStyle w:val="1171"/>
        <w:rPr>
          <w:rFonts w:hint="eastAsia" w:ascii="仿宋" w:hAnsi="仿宋" w:eastAsia="仿宋" w:cs="仿宋"/>
          <w:color w:val="000000"/>
        </w:rPr>
      </w:pPr>
      <w:r>
        <w:rPr>
          <w:rFonts w:hint="eastAsia" w:ascii="仿宋" w:hAnsi="仿宋" w:eastAsia="仿宋" w:cs="仿宋"/>
          <w:color w:val="000000"/>
        </w:rPr>
      </w:r>
      <w:r/>
    </w:p>
    <w:p>
      <w:pPr>
        <w:spacing w:line="300" w:lineRule="auto"/>
        <w:rPr>
          <w:rStyle w:val="1144"/>
          <w:rFonts w:hint="eastAsia" w:ascii="仿宋" w:hAnsi="仿宋" w:eastAsia="仿宋" w:cs="仿宋"/>
          <w:color w:val="000000"/>
          <w:sz w:val="32"/>
          <w:szCs w:val="32"/>
        </w:rPr>
      </w:pPr>
      <w:r>
        <w:rPr>
          <w:rFonts w:hint="eastAsia" w:ascii="仿宋" w:hAnsi="仿宋" w:eastAsia="仿宋" w:cs="仿宋"/>
          <w:color w:val="000000"/>
          <w:sz w:val="32"/>
          <w:szCs w:val="32"/>
        </w:rPr>
      </w:r>
      <w:r/>
    </w:p>
    <w:p>
      <w:r/>
      <w:r/>
    </w:p>
    <w:p>
      <w:pPr>
        <w:pStyle w:val="1171"/>
        <w:ind w:firstLine="0"/>
        <w:jc w:val="center"/>
        <w:rPr>
          <w:rFonts w:hint="eastAsia" w:ascii="宋体" w:hAnsi="宋体"/>
          <w:bCs/>
          <w:sz w:val="48"/>
          <w:szCs w:val="48"/>
        </w:rPr>
      </w:pPr>
      <w:r>
        <w:rPr>
          <w:rFonts w:ascii="宋体" w:hAnsi="宋体"/>
          <w:bCs/>
          <w:sz w:val="48"/>
          <w:szCs w:val="48"/>
        </w:rPr>
        <w:t xml:space="preserve">南京市政府采购合同</w:t>
      </w:r>
      <w:r/>
    </w:p>
    <w:p>
      <w:pPr>
        <w:pStyle w:val="1171"/>
        <w:ind w:firstLine="0"/>
        <w:rPr>
          <w:rFonts w:hint="eastAsia" w:ascii="宋体" w:hAnsi="宋体"/>
        </w:rPr>
      </w:pPr>
      <w:r>
        <w:rPr>
          <w:rFonts w:hint="eastAsia" w:ascii="宋体" w:hAnsi="宋体"/>
        </w:rPr>
      </w:r>
      <w:r/>
    </w:p>
    <w:p>
      <w:pPr>
        <w:jc w:val="center"/>
        <w:rPr>
          <w:rFonts w:ascii="黑体" w:eastAsia="黑体"/>
          <w:b/>
          <w:sz w:val="36"/>
        </w:rPr>
      </w:pPr>
      <w:r>
        <w:rPr>
          <w:rFonts w:hint="eastAsia" w:ascii="黑体" w:eastAsia="黑体"/>
          <w:b/>
          <w:sz w:val="36"/>
        </w:rPr>
        <w:t xml:space="preserve">（供参考）</w:t>
      </w:r>
      <w:r/>
    </w:p>
    <w:p>
      <w:pPr>
        <w:pStyle w:val="1171"/>
        <w:ind w:firstLine="0"/>
        <w:rPr>
          <w:rFonts w:hint="eastAsia" w:ascii="宋体" w:hAnsi="宋体"/>
        </w:rPr>
      </w:pPr>
      <w:r>
        <w:rPr>
          <w:rFonts w:hint="eastAsia" w:ascii="宋体" w:hAnsi="宋体"/>
        </w:rPr>
      </w:r>
      <w:r/>
    </w:p>
    <w:p>
      <w:pPr>
        <w:pStyle w:val="1171"/>
        <w:ind w:firstLine="0"/>
        <w:rPr>
          <w:rFonts w:hint="eastAsia" w:ascii="宋体" w:hAnsi="宋体"/>
        </w:rPr>
      </w:pPr>
      <w:r>
        <w:rPr>
          <w:rFonts w:hint="eastAsia" w:ascii="宋体" w:hAnsi="宋体"/>
        </w:rPr>
      </w:r>
      <w:r/>
    </w:p>
    <w:p>
      <w:pPr>
        <w:pStyle w:val="1171"/>
        <w:ind w:firstLine="0"/>
        <w:rPr>
          <w:rFonts w:hint="eastAsia" w:ascii="宋体" w:hAnsi="宋体"/>
        </w:rPr>
      </w:pPr>
      <w:r>
        <w:rPr>
          <w:rFonts w:hint="eastAsia" w:ascii="宋体" w:hAnsi="宋体"/>
        </w:rPr>
      </w:r>
      <w:r/>
    </w:p>
    <w:p>
      <w:pPr>
        <w:pStyle w:val="1171"/>
        <w:ind w:firstLine="0"/>
        <w:rPr>
          <w:rFonts w:hint="eastAsia" w:ascii="宋体" w:hAnsi="宋体"/>
        </w:rPr>
      </w:pPr>
      <w:r>
        <w:rPr>
          <w:rFonts w:hint="eastAsia" w:ascii="宋体" w:hAnsi="宋体"/>
        </w:rPr>
      </w:r>
      <w:r/>
    </w:p>
    <w:p>
      <w:pPr>
        <w:pStyle w:val="1171"/>
        <w:ind w:firstLine="0"/>
        <w:rPr>
          <w:rFonts w:hint="eastAsia" w:ascii="宋体" w:hAnsi="宋体"/>
        </w:rPr>
      </w:pPr>
      <w:r>
        <w:rPr>
          <w:rFonts w:hint="eastAsia" w:ascii="宋体" w:hAnsi="宋体"/>
        </w:rPr>
      </w:r>
      <w:r/>
    </w:p>
    <w:p>
      <w:pPr>
        <w:pStyle w:val="1171"/>
        <w:ind w:firstLine="1833"/>
        <w:rPr>
          <w:rFonts w:hint="eastAsia" w:ascii="宋体" w:hAnsi="宋体"/>
          <w:b/>
          <w:sz w:val="24"/>
          <w:u w:val="single"/>
        </w:rPr>
      </w:pPr>
      <w:r>
        <w:rPr>
          <w:rFonts w:ascii="宋体" w:hAnsi="宋体"/>
          <w:b/>
          <w:sz w:val="24"/>
        </w:rPr>
        <w:t xml:space="preserve">合同编号 ： </w:t>
      </w:r>
      <w:r>
        <w:rPr>
          <w:rFonts w:ascii="宋体" w:hAnsi="宋体"/>
          <w:b/>
          <w:sz w:val="24"/>
          <w:u w:val="single"/>
        </w:rPr>
        <w:t xml:space="preserve">                     </w:t>
      </w:r>
      <w:r/>
    </w:p>
    <w:p>
      <w:pPr>
        <w:pStyle w:val="1171"/>
        <w:ind w:firstLine="1833"/>
        <w:rPr>
          <w:rFonts w:hint="eastAsia" w:ascii="宋体" w:hAnsi="宋体"/>
          <w:b/>
          <w:sz w:val="24"/>
        </w:rPr>
      </w:pPr>
      <w:r>
        <w:rPr>
          <w:rFonts w:hint="eastAsia" w:ascii="宋体" w:hAnsi="宋体"/>
          <w:b/>
          <w:sz w:val="24"/>
        </w:rPr>
      </w:r>
      <w:r/>
    </w:p>
    <w:p>
      <w:pPr>
        <w:pStyle w:val="1171"/>
        <w:ind w:firstLine="1833"/>
        <w:spacing w:line="360" w:lineRule="auto"/>
        <w:rPr>
          <w:rFonts w:hint="eastAsia" w:ascii="宋体" w:hAnsi="宋体"/>
          <w:b/>
          <w:sz w:val="24"/>
          <w:u w:val="single"/>
        </w:rPr>
      </w:pPr>
      <w:r>
        <w:rPr>
          <w:rFonts w:ascii="宋体" w:hAnsi="宋体"/>
          <w:b/>
          <w:sz w:val="24"/>
        </w:rPr>
        <w:t xml:space="preserve">项目名称 ：</w:t>
      </w:r>
      <w:r>
        <w:rPr>
          <w:rFonts w:ascii="宋体" w:hAnsi="宋体"/>
          <w:b/>
          <w:sz w:val="24"/>
          <w:u w:val="single"/>
        </w:rPr>
        <w:t xml:space="preserve"> </w:t>
      </w:r>
      <w:r>
        <w:rPr>
          <w:rFonts w:hint="eastAsia" w:ascii="宋体" w:hAnsi="宋体"/>
          <w:b/>
          <w:sz w:val="24"/>
          <w:u w:val="single"/>
        </w:rPr>
        <w:t xml:space="preserve">运动员综合楼1-3层宿舍出新及食堂二层改造项目</w:t>
      </w:r>
      <w:r/>
    </w:p>
    <w:p>
      <w:pPr>
        <w:pStyle w:val="1171"/>
        <w:ind w:firstLine="1833"/>
        <w:rPr>
          <w:rFonts w:hint="eastAsia" w:ascii="宋体" w:hAnsi="宋体"/>
          <w:b/>
          <w:sz w:val="24"/>
        </w:rPr>
      </w:pPr>
      <w:r>
        <w:rPr>
          <w:rFonts w:hint="eastAsia" w:ascii="宋体" w:hAnsi="宋体"/>
          <w:b/>
          <w:sz w:val="24"/>
        </w:rPr>
      </w:r>
      <w:r/>
    </w:p>
    <w:p>
      <w:pPr>
        <w:pStyle w:val="1171"/>
        <w:ind w:firstLine="1833"/>
        <w:rPr>
          <w:rFonts w:hint="eastAsia" w:ascii="宋体" w:hAnsi="宋体"/>
          <w:b/>
          <w:sz w:val="24"/>
          <w:u w:val="single"/>
        </w:rPr>
      </w:pPr>
      <w:r>
        <w:rPr>
          <w:rFonts w:hint="eastAsia" w:ascii="宋体" w:hAnsi="宋体"/>
          <w:b/>
          <w:sz w:val="24"/>
        </w:rPr>
        <w:t xml:space="preserve">采 购 人</w:t>
      </w:r>
      <w:r>
        <w:rPr>
          <w:rFonts w:ascii="宋体" w:hAnsi="宋体"/>
          <w:b/>
          <w:sz w:val="24"/>
        </w:rPr>
        <w:t xml:space="preserve"> ： </w:t>
      </w:r>
      <w:r>
        <w:rPr>
          <w:rFonts w:ascii="宋体" w:hAnsi="宋体"/>
          <w:b/>
          <w:sz w:val="24"/>
          <w:u w:val="single"/>
        </w:rPr>
        <w:t xml:space="preserve"> </w:t>
      </w:r>
      <w:r>
        <w:rPr>
          <w:rFonts w:hint="eastAsia" w:ascii="宋体" w:hAnsi="宋体"/>
          <w:b/>
          <w:sz w:val="24"/>
          <w:u w:val="single"/>
        </w:rPr>
        <w:t xml:space="preserve">南京市水上运动学校</w:t>
      </w:r>
      <w:r>
        <w:rPr>
          <w:rFonts w:ascii="宋体" w:hAnsi="宋体"/>
          <w:b/>
          <w:sz w:val="24"/>
          <w:u w:val="single"/>
        </w:rPr>
        <w:t xml:space="preserve"> </w:t>
      </w:r>
      <w:r>
        <w:rPr>
          <w:rFonts w:ascii="宋体" w:hAnsi="宋体"/>
          <w:b/>
          <w:sz w:val="24"/>
        </w:rPr>
        <w:t xml:space="preserve"> </w:t>
      </w:r>
      <w:r/>
    </w:p>
    <w:p>
      <w:pPr>
        <w:pStyle w:val="1171"/>
        <w:ind w:firstLine="1833"/>
        <w:rPr>
          <w:rFonts w:hint="eastAsia" w:ascii="宋体" w:hAnsi="宋体"/>
          <w:b/>
          <w:sz w:val="24"/>
        </w:rPr>
      </w:pPr>
      <w:r>
        <w:rPr>
          <w:rFonts w:hint="eastAsia" w:ascii="宋体" w:hAnsi="宋体"/>
          <w:b/>
          <w:sz w:val="24"/>
        </w:rPr>
      </w:r>
      <w:r/>
    </w:p>
    <w:p>
      <w:pPr>
        <w:pStyle w:val="1171"/>
        <w:ind w:firstLine="1833"/>
        <w:rPr>
          <w:rFonts w:hint="eastAsia" w:ascii="宋体" w:hAnsi="宋体"/>
          <w:b/>
          <w:sz w:val="24"/>
          <w:u w:val="single"/>
        </w:rPr>
      </w:pPr>
      <w:r>
        <w:rPr>
          <w:rFonts w:hint="eastAsia" w:ascii="宋体" w:hAnsi="宋体"/>
          <w:b/>
          <w:sz w:val="24"/>
        </w:rPr>
        <w:t xml:space="preserve">供 应 商</w:t>
      </w:r>
      <w:r>
        <w:rPr>
          <w:rFonts w:ascii="宋体" w:hAnsi="宋体"/>
          <w:b/>
          <w:sz w:val="24"/>
        </w:rPr>
        <w:t xml:space="preserve"> ： </w:t>
      </w:r>
      <w:r>
        <w:rPr>
          <w:rFonts w:ascii="宋体" w:hAnsi="宋体"/>
          <w:b/>
          <w:sz w:val="24"/>
          <w:u w:val="single"/>
        </w:rPr>
        <w:t xml:space="preserve">                     </w:t>
      </w:r>
      <w:r>
        <w:rPr>
          <w:rFonts w:ascii="宋体" w:hAnsi="宋体"/>
          <w:b/>
          <w:sz w:val="24"/>
        </w:rPr>
        <w:t xml:space="preserve"> </w:t>
      </w:r>
      <w:r/>
    </w:p>
    <w:p>
      <w:pPr>
        <w:pStyle w:val="1171"/>
        <w:ind w:firstLine="1833"/>
        <w:rPr>
          <w:rFonts w:hint="eastAsia" w:ascii="宋体" w:hAnsi="宋体"/>
          <w:b/>
          <w:sz w:val="24"/>
        </w:rPr>
      </w:pPr>
      <w:r>
        <w:rPr>
          <w:rFonts w:hint="eastAsia" w:ascii="宋体" w:hAnsi="宋体"/>
          <w:b/>
          <w:sz w:val="24"/>
        </w:rPr>
      </w:r>
      <w:r/>
    </w:p>
    <w:p>
      <w:pPr>
        <w:pStyle w:val="1171"/>
        <w:ind w:firstLine="1833"/>
        <w:rPr>
          <w:rFonts w:hint="eastAsia" w:ascii="宋体" w:hAnsi="宋体"/>
          <w:b/>
          <w:sz w:val="24"/>
          <w:u w:val="single"/>
        </w:rPr>
      </w:pPr>
      <w:r>
        <w:rPr>
          <w:rFonts w:ascii="宋体" w:hAnsi="宋体"/>
          <w:b/>
          <w:sz w:val="24"/>
        </w:rPr>
        <w:t xml:space="preserve">签订日期 ： </w:t>
      </w:r>
      <w:r>
        <w:rPr>
          <w:rFonts w:ascii="宋体" w:hAnsi="宋体"/>
          <w:b/>
          <w:sz w:val="24"/>
          <w:u w:val="single"/>
        </w:rPr>
        <w:t xml:space="preserve">                     </w:t>
      </w:r>
      <w:r/>
    </w:p>
    <w:p>
      <w:pPr>
        <w:pStyle w:val="1171"/>
        <w:ind w:firstLine="1833"/>
        <w:rPr>
          <w:rFonts w:hint="eastAsia" w:ascii="宋体" w:hAnsi="宋体"/>
          <w:b/>
          <w:sz w:val="24"/>
        </w:rPr>
      </w:pPr>
      <w:r>
        <w:rPr>
          <w:rFonts w:ascii="宋体" w:hAnsi="宋体"/>
          <w:b/>
          <w:sz w:val="24"/>
        </w:rPr>
        <w:t xml:space="preserve"> </w:t>
      </w:r>
      <w:r/>
    </w:p>
    <w:p>
      <w:pPr>
        <w:pStyle w:val="1171"/>
        <w:ind w:firstLine="0"/>
        <w:rPr>
          <w:rFonts w:hint="eastAsia" w:ascii="宋体" w:hAnsi="宋体"/>
          <w:b/>
        </w:rPr>
      </w:pPr>
      <w:r>
        <w:rPr>
          <w:rFonts w:hint="eastAsia" w:ascii="宋体" w:hAnsi="宋体"/>
          <w:b/>
        </w:rPr>
      </w:r>
      <w:r/>
    </w:p>
    <w:p>
      <w:pPr>
        <w:pStyle w:val="1171"/>
        <w:ind w:firstLine="0"/>
        <w:rPr>
          <w:rFonts w:hint="eastAsia" w:ascii="宋体" w:hAnsi="宋体"/>
          <w:b/>
        </w:rPr>
      </w:pPr>
      <w:r>
        <w:rPr>
          <w:rFonts w:hint="eastAsia" w:ascii="宋体" w:hAnsi="宋体"/>
          <w:b/>
        </w:rPr>
      </w:r>
      <w:r/>
    </w:p>
    <w:p>
      <w:pPr>
        <w:pStyle w:val="1171"/>
        <w:ind w:firstLine="0"/>
        <w:rPr>
          <w:rFonts w:hint="eastAsia" w:ascii="宋体" w:hAnsi="宋体"/>
        </w:rPr>
      </w:pPr>
      <w:r>
        <w:rPr>
          <w:rFonts w:hint="eastAsia" w:ascii="宋体" w:hAnsi="宋体"/>
        </w:rPr>
      </w:r>
      <w:r/>
    </w:p>
    <w:p>
      <w:pPr>
        <w:pStyle w:val="1171"/>
        <w:ind w:firstLine="0"/>
        <w:rPr>
          <w:rFonts w:hint="eastAsia" w:ascii="宋体" w:hAnsi="宋体"/>
        </w:rPr>
      </w:pPr>
      <w:r>
        <w:rPr>
          <w:rFonts w:hint="eastAsia" w:ascii="宋体" w:hAnsi="宋体"/>
        </w:rPr>
      </w:r>
      <w:r/>
    </w:p>
    <w:p>
      <w:pPr>
        <w:pStyle w:val="1171"/>
        <w:ind w:firstLine="0"/>
        <w:rPr>
          <w:rFonts w:hint="eastAsia" w:ascii="宋体" w:hAnsi="宋体"/>
        </w:rPr>
      </w:pPr>
      <w:r>
        <w:rPr>
          <w:rFonts w:hint="eastAsia" w:ascii="宋体" w:hAnsi="宋体"/>
        </w:rPr>
      </w:r>
      <w:r/>
    </w:p>
    <w:p>
      <w:pPr>
        <w:pStyle w:val="1171"/>
        <w:ind w:firstLine="0"/>
        <w:rPr>
          <w:rFonts w:hint="eastAsia" w:ascii="宋体" w:hAnsi="宋体"/>
          <w:b/>
        </w:rPr>
      </w:pPr>
      <w:r>
        <w:rPr>
          <w:rFonts w:hint="eastAsia" w:ascii="宋体" w:hAnsi="宋体"/>
          <w:b/>
        </w:rPr>
      </w:r>
      <w:r/>
    </w:p>
    <w:p>
      <w:pPr>
        <w:pStyle w:val="1171"/>
        <w:ind w:firstLine="0"/>
        <w:rPr>
          <w:rFonts w:hint="eastAsia" w:ascii="宋体" w:hAnsi="宋体"/>
          <w:b/>
        </w:rPr>
      </w:pPr>
      <w:r>
        <w:rPr>
          <w:rFonts w:hint="eastAsia" w:ascii="宋体" w:hAnsi="宋体"/>
          <w:b/>
        </w:rPr>
      </w:r>
      <w:r/>
    </w:p>
    <w:p>
      <w:pPr>
        <w:pStyle w:val="1171"/>
        <w:ind w:firstLine="0"/>
        <w:jc w:val="center"/>
        <w:rPr>
          <w:rFonts w:hint="eastAsia" w:ascii="宋体" w:hAnsi="宋体"/>
          <w:b/>
          <w:sz w:val="24"/>
        </w:rPr>
      </w:pPr>
      <w:r>
        <w:rPr>
          <w:rFonts w:ascii="宋体" w:hAnsi="宋体"/>
          <w:b/>
          <w:sz w:val="24"/>
        </w:rPr>
        <w:t xml:space="preserve">南京市工商行政管理局</w:t>
      </w:r>
      <w:r/>
    </w:p>
    <w:p>
      <w:pPr>
        <w:pStyle w:val="1171"/>
        <w:ind w:firstLine="0"/>
        <w:jc w:val="center"/>
        <w:rPr>
          <w:rFonts w:hint="eastAsia" w:ascii="宋体" w:hAnsi="宋体"/>
          <w:b/>
          <w:sz w:val="24"/>
        </w:rPr>
      </w:pPr>
      <w:r>
        <w:rPr>
          <w:rFonts w:hint="eastAsia" w:ascii="宋体" w:hAnsi="宋体"/>
          <w:b/>
          <w:sz w:val="24"/>
        </w:rPr>
        <w:t xml:space="preserve"> </w:t>
      </w:r>
      <w:r>
        <w:rPr>
          <w:rFonts w:ascii="宋体" w:hAnsi="宋体"/>
          <w:b/>
          <w:sz w:val="24"/>
        </w:rPr>
        <w:t xml:space="preserve">                       监制</w:t>
      </w:r>
      <w:r/>
    </w:p>
    <w:p>
      <w:pPr>
        <w:pStyle w:val="1171"/>
        <w:ind w:firstLine="0"/>
        <w:jc w:val="center"/>
        <w:rPr>
          <w:rFonts w:hint="eastAsia" w:ascii="宋体" w:hAnsi="宋体"/>
          <w:b/>
          <w:sz w:val="24"/>
        </w:rPr>
      </w:pPr>
      <w:r>
        <w:rPr>
          <w:rFonts w:ascii="宋体" w:hAnsi="宋体"/>
          <w:b/>
          <w:sz w:val="24"/>
        </w:rPr>
        <w:t xml:space="preserve">南 京 市 财 政 局</w:t>
      </w:r>
      <w:r/>
    </w:p>
    <w:p>
      <w:pPr>
        <w:pStyle w:val="1171"/>
        <w:ind w:firstLine="0"/>
        <w:jc w:val="center"/>
        <w:rPr>
          <w:rFonts w:hint="eastAsia" w:ascii="宋体" w:hAnsi="宋体"/>
          <w:b/>
          <w:sz w:val="24"/>
        </w:rPr>
      </w:pPr>
      <w:r>
        <w:rPr>
          <w:rFonts w:hint="eastAsia" w:ascii="宋体" w:hAnsi="宋体"/>
          <w:b/>
          <w:sz w:val="24"/>
        </w:rPr>
      </w:r>
      <w:r/>
    </w:p>
    <w:p>
      <w:pPr>
        <w:pStyle w:val="1171"/>
        <w:ind w:firstLine="0"/>
        <w:jc w:val="center"/>
        <w:rPr>
          <w:rFonts w:hint="eastAsia" w:ascii="宋体" w:hAnsi="宋体"/>
          <w:b/>
          <w:sz w:val="24"/>
        </w:rPr>
      </w:pPr>
      <w:r>
        <w:rPr>
          <w:rFonts w:hint="eastAsia" w:ascii="宋体" w:hAnsi="宋体"/>
          <w:b/>
          <w:sz w:val="24"/>
        </w:rPr>
      </w:r>
      <w:r/>
    </w:p>
    <w:p>
      <w:pPr>
        <w:pStyle w:val="1171"/>
        <w:ind w:firstLine="0"/>
        <w:jc w:val="center"/>
        <w:rPr>
          <w:rFonts w:hint="eastAsia" w:ascii="宋体" w:hAnsi="宋体"/>
          <w:b/>
          <w:sz w:val="24"/>
        </w:rPr>
      </w:pPr>
      <w:r>
        <w:rPr>
          <w:rFonts w:hint="eastAsia" w:ascii="宋体" w:hAnsi="宋体"/>
          <w:b/>
          <w:sz w:val="24"/>
        </w:rPr>
      </w:r>
      <w:r/>
    </w:p>
    <w:p>
      <w:pPr>
        <w:jc w:val="center"/>
        <w:spacing w:before="340" w:after="320" w:line="576" w:lineRule="auto"/>
        <w:rPr>
          <w:b/>
          <w:sz w:val="32"/>
          <w:szCs w:val="32"/>
        </w:rPr>
      </w:pPr>
      <w:r/>
      <w:bookmarkStart w:id="134" w:name="_Toc296503025"/>
      <w:r/>
      <w:bookmarkStart w:id="135" w:name="_Toc351203480"/>
      <w:r/>
      <w:bookmarkStart w:id="136" w:name="_Toc296890982"/>
      <w:r>
        <w:rPr>
          <w:b/>
          <w:sz w:val="32"/>
          <w:szCs w:val="32"/>
        </w:rPr>
        <w:t xml:space="preserve">第一部分合同协议书</w:t>
      </w:r>
      <w:bookmarkEnd w:id="134"/>
      <w:r/>
      <w:bookmarkEnd w:id="135"/>
      <w:r/>
      <w:bookmarkEnd w:id="136"/>
      <w:r/>
      <w:r/>
    </w:p>
    <w:p>
      <w:pPr>
        <w:spacing w:line="360" w:lineRule="auto"/>
        <w:rPr>
          <w:rFonts w:eastAsia="仿宋_GB2312"/>
          <w:b/>
          <w:szCs w:val="21"/>
          <w:u w:val="single"/>
        </w:rPr>
      </w:pPr>
      <w:r>
        <w:rPr>
          <w:rFonts w:eastAsia="仿宋_GB2312"/>
          <w:b/>
          <w:szCs w:val="21"/>
        </w:rPr>
        <w:t xml:space="preserve">发包人（全称）：</w:t>
      </w:r>
      <w:r>
        <w:rPr>
          <w:rFonts w:hint="eastAsia" w:eastAsia="仿宋_GB2312"/>
          <w:b/>
          <w:szCs w:val="21"/>
          <w:u w:val="single"/>
        </w:rPr>
        <w:t xml:space="preserve">  南京市水上运动学校  </w:t>
      </w:r>
      <w:r>
        <w:rPr>
          <w:rFonts w:eastAsia="仿宋_GB2312"/>
          <w:b/>
          <w:szCs w:val="21"/>
        </w:rPr>
        <w:t xml:space="preserve">  </w:t>
      </w:r>
      <w:r/>
    </w:p>
    <w:p>
      <w:pPr>
        <w:spacing w:line="360" w:lineRule="auto"/>
      </w:pPr>
      <w:r>
        <w:rPr>
          <w:rFonts w:eastAsia="仿宋_GB2312"/>
          <w:b/>
          <w:szCs w:val="21"/>
        </w:rPr>
        <w:t xml:space="preserve">承包人（全称）：</w:t>
      </w:r>
      <w:r>
        <w:rPr>
          <w:rFonts w:hint="eastAsia" w:eastAsia="仿宋_GB2312"/>
          <w:b/>
          <w:szCs w:val="21"/>
          <w:u w:val="single"/>
        </w:rPr>
        <w:t xml:space="preserve">                      </w:t>
      </w:r>
      <w:r/>
    </w:p>
    <w:p>
      <w:pPr>
        <w:ind w:firstLine="420"/>
        <w:spacing w:line="360" w:lineRule="auto"/>
        <w:rPr>
          <w:rFonts w:hint="eastAsia" w:ascii="宋体" w:hAnsi="宋体"/>
          <w:szCs w:val="21"/>
          <w:u w:val="single"/>
        </w:rPr>
      </w:pPr>
      <w:r>
        <w:rPr>
          <w:rFonts w:ascii="宋体" w:hAnsi="宋体"/>
          <w:szCs w:val="21"/>
        </w:rPr>
        <w:t xml:space="preserve">根据《中华人民共和国</w:t>
      </w:r>
      <w:r>
        <w:rPr>
          <w:rFonts w:hint="eastAsia" w:ascii="宋体" w:hAnsi="宋体"/>
          <w:szCs w:val="21"/>
        </w:rPr>
        <w:t xml:space="preserve">民法典</w:t>
      </w:r>
      <w:r>
        <w:rPr>
          <w:rFonts w:ascii="宋体" w:hAnsi="宋体"/>
          <w:szCs w:val="21"/>
        </w:rPr>
        <w:t xml:space="preserve">》、《中华人民共和国建筑法》及有关法律规定，遵循平等、自愿、公平和诚实信用的原则，就</w:t>
      </w:r>
      <w:r>
        <w:rPr>
          <w:rFonts w:hint="eastAsia" w:ascii="宋体" w:hAnsi="宋体"/>
          <w:szCs w:val="21"/>
          <w:u w:val="single"/>
          <w:lang w:eastAsia="zh-CN"/>
        </w:rPr>
        <w:t xml:space="preserve">运动员综合楼1-3层宿舍出新及食堂二层改造项目</w:t>
      </w:r>
      <w:r>
        <w:rPr>
          <w:rFonts w:ascii="宋体" w:hAnsi="宋体"/>
          <w:szCs w:val="21"/>
          <w:u w:val="single"/>
        </w:rPr>
        <w:t xml:space="preserve">  </w:t>
      </w:r>
      <w:r>
        <w:rPr>
          <w:rFonts w:ascii="宋体" w:hAnsi="宋体"/>
          <w:szCs w:val="21"/>
        </w:rPr>
        <w:t xml:space="preserve">施工及有关事项协商一致</w:t>
      </w:r>
      <w:r>
        <w:rPr>
          <w:rFonts w:hint="eastAsia" w:ascii="宋体" w:hAnsi="宋体"/>
          <w:szCs w:val="21"/>
        </w:rPr>
        <w:t xml:space="preserve">，</w:t>
      </w:r>
      <w:r>
        <w:rPr>
          <w:rFonts w:ascii="宋体" w:hAnsi="宋体"/>
          <w:szCs w:val="21"/>
        </w:rPr>
        <w:t xml:space="preserve">共同达成如下协议：</w:t>
      </w:r>
      <w:r/>
    </w:p>
    <w:p>
      <w:pPr>
        <w:keepLines/>
        <w:keepNext/>
        <w:spacing w:before="120" w:after="120" w:line="360" w:lineRule="auto"/>
        <w:rPr>
          <w:rFonts w:eastAsia="黑体"/>
          <w:b/>
          <w:bCs/>
          <w:sz w:val="22"/>
        </w:rPr>
        <w:outlineLvl w:val="3"/>
      </w:pPr>
      <w:r/>
      <w:bookmarkStart w:id="137" w:name="_Toc351203481"/>
      <w:r>
        <w:rPr>
          <w:rFonts w:eastAsia="黑体"/>
          <w:sz w:val="24"/>
          <w:szCs w:val="28"/>
        </w:rPr>
        <w:t xml:space="preserve">一、工程概况</w:t>
      </w:r>
      <w:bookmarkEnd w:id="137"/>
      <w:r/>
      <w:r/>
    </w:p>
    <w:p>
      <w:pPr>
        <w:ind w:firstLine="411"/>
        <w:spacing w:line="360" w:lineRule="auto"/>
        <w:rPr>
          <w:rFonts w:hint="eastAsia" w:ascii="宋体" w:hAnsi="宋体"/>
          <w:szCs w:val="21"/>
          <w:u w:val="single"/>
        </w:rPr>
      </w:pPr>
      <w:r>
        <w:rPr>
          <w:rFonts w:ascii="宋体" w:hAnsi="宋体"/>
          <w:bCs/>
          <w:szCs w:val="21"/>
        </w:rPr>
        <w:t xml:space="preserve">1.工程名称</w:t>
      </w:r>
      <w:r>
        <w:rPr>
          <w:rFonts w:ascii="宋体" w:hAnsi="宋体"/>
          <w:szCs w:val="21"/>
        </w:rPr>
        <w:t xml:space="preserve">：</w:t>
      </w:r>
      <w:r>
        <w:rPr>
          <w:rFonts w:hint="eastAsia" w:ascii="宋体" w:hAnsi="宋体"/>
          <w:szCs w:val="21"/>
          <w:u w:val="single"/>
          <w:lang w:eastAsia="zh-CN"/>
        </w:rPr>
        <w:t xml:space="preserve">运动员综合楼1-3层宿舍出新及食堂二层改造项目</w:t>
      </w:r>
      <w:r>
        <w:rPr>
          <w:rFonts w:hint="eastAsia" w:ascii="宋体" w:hAnsi="宋体"/>
          <w:szCs w:val="21"/>
          <w:u w:val="single"/>
        </w:rPr>
        <w:t xml:space="preserve">  </w:t>
      </w:r>
      <w:r/>
    </w:p>
    <w:p>
      <w:pPr>
        <w:ind w:firstLine="411"/>
        <w:spacing w:line="360" w:lineRule="auto"/>
        <w:rPr>
          <w:rFonts w:hint="eastAsia" w:ascii="宋体" w:hAnsi="宋体"/>
          <w:bCs/>
          <w:szCs w:val="21"/>
        </w:rPr>
      </w:pPr>
      <w:r>
        <w:rPr>
          <w:rFonts w:ascii="宋体" w:hAnsi="宋体"/>
          <w:bCs/>
          <w:szCs w:val="21"/>
        </w:rPr>
        <w:t xml:space="preserve">2.工程地点：</w:t>
      </w:r>
      <w:r>
        <w:rPr>
          <w:rFonts w:hint="eastAsia" w:ascii="宋体" w:hAnsi="宋体"/>
          <w:szCs w:val="21"/>
          <w:u w:val="single"/>
        </w:rPr>
        <w:t xml:space="preserve">玄武湖畔的太平门洲城根43号</w:t>
      </w:r>
      <w:r/>
    </w:p>
    <w:p>
      <w:pPr>
        <w:ind w:firstLine="411"/>
        <w:spacing w:line="360" w:lineRule="auto"/>
        <w:rPr>
          <w:rFonts w:hint="eastAsia" w:ascii="宋体" w:hAnsi="宋体"/>
          <w:bCs/>
          <w:szCs w:val="21"/>
        </w:rPr>
      </w:pPr>
      <w:r>
        <w:rPr>
          <w:rFonts w:hint="eastAsia" w:ascii="宋体" w:hAnsi="宋体"/>
          <w:bCs/>
          <w:szCs w:val="21"/>
        </w:rPr>
        <w:t xml:space="preserve">3</w:t>
      </w:r>
      <w:r>
        <w:rPr>
          <w:rFonts w:ascii="宋体" w:hAnsi="宋体"/>
          <w:bCs/>
          <w:szCs w:val="21"/>
        </w:rPr>
        <w:t xml:space="preserve">.资金来源：</w:t>
      </w:r>
      <w:r>
        <w:rPr>
          <w:rFonts w:ascii="宋体" w:hAnsi="宋体"/>
          <w:szCs w:val="21"/>
          <w:u w:val="single"/>
        </w:rPr>
        <w:t xml:space="preserve"></w:t>
      </w:r>
      <w:r>
        <w:rPr>
          <w:rFonts w:hint="eastAsia" w:ascii="宋体" w:hAnsi="宋体"/>
          <w:szCs w:val="21"/>
          <w:u w:val="single"/>
          <w:lang w:val="en-US" w:eastAsia="zh-CN"/>
        </w:rPr>
        <w:t xml:space="preserve">国有资金</w:t>
      </w:r>
      <w:r>
        <w:rPr>
          <w:rFonts w:ascii="宋体" w:hAnsi="宋体"/>
          <w:szCs w:val="21"/>
          <w:u w:val="single"/>
        </w:rPr>
        <w:t xml:space="preserve">  </w:t>
      </w:r>
      <w:r>
        <w:rPr>
          <w:rFonts w:hint="eastAsia" w:ascii="宋体" w:hAnsi="宋体"/>
          <w:bCs/>
          <w:szCs w:val="21"/>
        </w:rPr>
        <w:t xml:space="preserve">  </w:t>
      </w:r>
      <w:r/>
    </w:p>
    <w:p>
      <w:pPr>
        <w:ind w:firstLine="411"/>
        <w:spacing w:line="360" w:lineRule="auto"/>
        <w:rPr>
          <w:rFonts w:hint="eastAsia" w:ascii="宋体" w:hAnsi="宋体"/>
          <w:bCs/>
          <w:szCs w:val="21"/>
        </w:rPr>
      </w:pPr>
      <w:r>
        <w:rPr>
          <w:rFonts w:hint="eastAsia" w:ascii="宋体" w:hAnsi="宋体"/>
          <w:bCs/>
          <w:szCs w:val="21"/>
        </w:rPr>
        <w:t xml:space="preserve">4.工程内容：</w:t>
      </w:r>
      <w:r>
        <w:rPr>
          <w:rFonts w:hint="eastAsia" w:ascii="宋体" w:hAnsi="宋体"/>
          <w:bCs/>
          <w:szCs w:val="21"/>
          <w:u w:val="single"/>
        </w:rPr>
        <w:t xml:space="preserve">运动员综合楼1-3层共39间宿舍的墙面、门套、走廊楼梯间、卫生间出新施工，同时包含食堂二层墙地顶拆除、地砖更换、乳胶漆出新、线路改造、排水改造、烘干房墙面保温及设备安装、新增8间宿舍等工程，具体详见工程量清单。</w:t>
      </w:r>
      <w:r/>
    </w:p>
    <w:p>
      <w:pPr>
        <w:ind w:firstLine="411"/>
        <w:spacing w:line="360" w:lineRule="auto"/>
        <w:rPr>
          <w:rFonts w:hint="eastAsia" w:ascii="宋体" w:hAnsi="宋体"/>
          <w:bCs/>
          <w:szCs w:val="21"/>
          <w:u w:val="single"/>
        </w:rPr>
      </w:pPr>
      <w:r>
        <w:rPr>
          <w:rFonts w:hint="eastAsia" w:ascii="宋体" w:hAnsi="宋体"/>
          <w:bCs/>
          <w:szCs w:val="21"/>
        </w:rPr>
        <w:t xml:space="preserve">5</w:t>
      </w:r>
      <w:r>
        <w:rPr>
          <w:rFonts w:ascii="宋体" w:hAnsi="宋体"/>
          <w:bCs/>
          <w:szCs w:val="21"/>
        </w:rPr>
        <w:t xml:space="preserve">.工程承包范围：</w:t>
      </w:r>
      <w:r>
        <w:rPr>
          <w:rFonts w:hint="eastAsia" w:ascii="宋体" w:hAnsi="宋体"/>
          <w:bCs/>
          <w:szCs w:val="21"/>
          <w:u w:val="single"/>
        </w:rPr>
        <w:t xml:space="preserve">运动员综合楼1-3层共39间宿舍的墙面、门套、走廊楼梯间、卫生间出新施工，同时包含食堂二层墙地顶拆除、地砖更换、乳胶漆出新、线路改造、排水改造、烘干房墙面保温及设备安装、新增8间宿舍等工程，具体详见工程量清单。</w:t>
      </w:r>
      <w:r/>
    </w:p>
    <w:p>
      <w:pPr>
        <w:ind w:firstLine="411"/>
        <w:spacing w:line="360" w:lineRule="auto"/>
        <w:rPr>
          <w:rFonts w:hint="eastAsia" w:ascii="宋体" w:hAnsi="宋体"/>
          <w:bCs/>
          <w:szCs w:val="21"/>
          <w:u w:val="single"/>
        </w:rPr>
      </w:pPr>
      <w:r>
        <w:rPr>
          <w:rFonts w:hint="eastAsia" w:ascii="宋体" w:hAnsi="宋体"/>
          <w:bCs/>
          <w:szCs w:val="21"/>
          <w:u w:val="single"/>
        </w:rPr>
        <w:t xml:space="preserve">6.承包人确认：已在</w:t>
      </w:r>
      <w:r>
        <w:rPr>
          <w:rFonts w:hint="eastAsia" w:ascii="宋体" w:hAnsi="宋体"/>
          <w:bCs/>
          <w:szCs w:val="21"/>
          <w:u w:val="single"/>
          <w:lang w:val="en-US" w:eastAsia="zh-CN"/>
        </w:rPr>
        <w:t xml:space="preserve">响应</w:t>
      </w:r>
      <w:r>
        <w:rPr>
          <w:rFonts w:hint="eastAsia" w:ascii="宋体" w:hAnsi="宋体"/>
          <w:bCs/>
          <w:szCs w:val="21"/>
          <w:u w:val="single"/>
        </w:rPr>
        <w:t xml:space="preserve">前全面踏勘施工现场，充分知晓校园管理规定、场地条件、周边环境及施工限制，认可合同价款已覆盖完成本工程的全部成本与风险，无任何漏项与异议，承包人不得以任何现场条件、工程量偏差为由主张工期顺延或价款增加。</w:t>
      </w:r>
      <w:r/>
    </w:p>
    <w:p>
      <w:pPr>
        <w:keepLines/>
        <w:keepNext/>
        <w:spacing w:before="120" w:after="120" w:line="360" w:lineRule="auto"/>
        <w:rPr>
          <w:rFonts w:eastAsia="黑体"/>
          <w:sz w:val="24"/>
        </w:rPr>
        <w:outlineLvl w:val="3"/>
      </w:pPr>
      <w:r/>
      <w:bookmarkStart w:id="138" w:name="_Toc351203482"/>
      <w:r>
        <w:rPr>
          <w:rFonts w:eastAsia="黑体"/>
          <w:sz w:val="24"/>
        </w:rPr>
        <w:t xml:space="preserve">二、合同工期</w:t>
      </w:r>
      <w:bookmarkEnd w:id="138"/>
      <w:r/>
      <w:r/>
    </w:p>
    <w:p>
      <w:pPr>
        <w:ind w:firstLine="459"/>
        <w:spacing w:line="360" w:lineRule="auto"/>
        <w:rPr>
          <w:rFonts w:hint="eastAsia" w:ascii="宋体" w:hAnsi="宋体"/>
          <w:szCs w:val="21"/>
        </w:rPr>
      </w:pPr>
      <w:r>
        <w:rPr>
          <w:rFonts w:ascii="宋体" w:hAnsi="宋体"/>
          <w:szCs w:val="21"/>
        </w:rPr>
        <w:t xml:space="preserve">计划开工日期：</w:t>
      </w:r>
      <w:r>
        <w:rPr>
          <w:rFonts w:ascii="宋体" w:hAnsi="宋体"/>
          <w:szCs w:val="21"/>
          <w:u w:val="single"/>
        </w:rPr>
        <w:t xml:space="preserve"></w:t>
      </w:r>
      <w:r>
        <w:rPr>
          <w:rFonts w:hint="eastAsia" w:ascii="宋体" w:hAnsi="宋体"/>
          <w:szCs w:val="21"/>
          <w:u w:val="single"/>
        </w:rPr>
        <w:t xml:space="preserve">年  月   日</w:t>
      </w:r>
      <w:r>
        <w:rPr>
          <w:rFonts w:ascii="宋体" w:hAnsi="宋体"/>
          <w:szCs w:val="21"/>
          <w:u w:val="single"/>
        </w:rPr>
        <w:t xml:space="preserve"></w:t>
      </w:r>
      <w:r>
        <w:rPr>
          <w:rFonts w:hint="eastAsia" w:ascii="宋体" w:hAnsi="宋体" w:cs="宋体"/>
          <w:szCs w:val="21"/>
        </w:rPr>
        <w:t xml:space="preserve">（具体以发包人或监理人签发的开工通知载明的日期为准）</w:t>
      </w:r>
      <w:r/>
    </w:p>
    <w:p>
      <w:pPr>
        <w:ind w:firstLine="459"/>
        <w:spacing w:line="360" w:lineRule="auto"/>
        <w:rPr>
          <w:rFonts w:hint="eastAsia" w:ascii="宋体" w:hAnsi="宋体"/>
          <w:szCs w:val="21"/>
        </w:rPr>
      </w:pPr>
      <w:r>
        <w:rPr>
          <w:rFonts w:ascii="宋体" w:hAnsi="宋体"/>
          <w:szCs w:val="21"/>
        </w:rPr>
        <w:t xml:space="preserve">计划竣工日期：</w:t>
      </w:r>
      <w:r>
        <w:rPr>
          <w:rFonts w:ascii="宋体" w:hAnsi="宋体"/>
          <w:szCs w:val="21"/>
          <w:u w:val="single"/>
        </w:rPr>
        <w:t xml:space="preserve"></w:t>
      </w:r>
      <w:r>
        <w:rPr>
          <w:rFonts w:hint="eastAsia" w:ascii="宋体" w:hAnsi="宋体"/>
          <w:szCs w:val="21"/>
          <w:u w:val="single"/>
        </w:rPr>
        <w:t xml:space="preserve">年  月   日</w:t>
      </w:r>
      <w:r>
        <w:rPr>
          <w:rFonts w:ascii="宋体" w:hAnsi="宋体"/>
          <w:szCs w:val="21"/>
          <w:u w:val="single"/>
        </w:rPr>
        <w:t xml:space="preserve"></w:t>
      </w:r>
      <w:r>
        <w:rPr>
          <w:rFonts w:ascii="宋体" w:hAnsi="宋体"/>
          <w:szCs w:val="21"/>
        </w:rPr>
        <w:t xml:space="preserve">。</w:t>
      </w:r>
      <w:r/>
    </w:p>
    <w:p>
      <w:pPr>
        <w:ind w:firstLine="459"/>
        <w:spacing w:line="360" w:lineRule="auto"/>
        <w:rPr>
          <w:rFonts w:hint="eastAsia" w:ascii="宋体" w:hAnsi="宋体"/>
          <w:szCs w:val="21"/>
        </w:rPr>
      </w:pPr>
      <w:r>
        <w:rPr>
          <w:rFonts w:ascii="宋体" w:hAnsi="宋体"/>
          <w:szCs w:val="21"/>
        </w:rPr>
        <w:t xml:space="preserve">工期总日历天数：</w:t>
      </w:r>
      <w:r>
        <w:rPr>
          <w:rFonts w:ascii="宋体" w:hAnsi="宋体"/>
          <w:szCs w:val="21"/>
          <w:u w:val="single"/>
        </w:rPr>
        <w:t xml:space="preserve"> </w:t>
      </w:r>
      <w:r>
        <w:rPr>
          <w:rFonts w:hint="eastAsia" w:ascii="宋体" w:hAnsi="宋体"/>
          <w:szCs w:val="21"/>
          <w:u w:val="single"/>
        </w:rPr>
        <w:t xml:space="preserve"> 50</w:t>
      </w:r>
      <w:r>
        <w:rPr>
          <w:rFonts w:hint="eastAsia" w:ascii="宋体" w:hAnsi="宋体"/>
          <w:szCs w:val="21"/>
          <w:u w:val="single"/>
          <w:lang w:val="en-US" w:eastAsia="zh-CN"/>
        </w:rPr>
        <w:t xml:space="preserve"> </w:t>
      </w:r>
      <w:r>
        <w:rPr>
          <w:rFonts w:ascii="宋体" w:hAnsi="宋体"/>
          <w:szCs w:val="21"/>
          <w:u w:val="single"/>
        </w:rPr>
        <w:t xml:space="preserve"> </w:t>
      </w:r>
      <w:r>
        <w:rPr>
          <w:rFonts w:hint="eastAsia" w:ascii="宋体" w:hAnsi="宋体"/>
          <w:szCs w:val="21"/>
        </w:rPr>
        <w:t xml:space="preserve">天</w:t>
      </w:r>
      <w:r>
        <w:rPr>
          <w:rFonts w:ascii="宋体" w:hAnsi="宋体"/>
          <w:szCs w:val="21"/>
        </w:rPr>
        <w:t xml:space="preserve">。工期总日历天数与根据前述计划开竣工日期计算的工期天数不一致的，以工期总日历天数为准。</w:t>
      </w:r>
      <w:r/>
    </w:p>
    <w:p>
      <w:pPr>
        <w:keepLines/>
        <w:keepNext/>
        <w:spacing w:before="120" w:after="120" w:line="360" w:lineRule="auto"/>
        <w:rPr>
          <w:rFonts w:eastAsia="黑体"/>
          <w:b/>
          <w:bCs/>
          <w:sz w:val="22"/>
        </w:rPr>
        <w:outlineLvl w:val="3"/>
      </w:pPr>
      <w:r/>
      <w:bookmarkStart w:id="139" w:name="_Toc351203483"/>
      <w:r>
        <w:rPr>
          <w:rFonts w:eastAsia="黑体"/>
          <w:sz w:val="24"/>
          <w:szCs w:val="28"/>
        </w:rPr>
        <w:t xml:space="preserve">三、质量标准</w:t>
      </w:r>
      <w:bookmarkEnd w:id="139"/>
      <w:r/>
      <w:r/>
    </w:p>
    <w:p>
      <w:pPr>
        <w:ind w:firstLine="459"/>
        <w:spacing w:line="360" w:lineRule="auto"/>
        <w:rPr>
          <w:rFonts w:hint="eastAsia" w:ascii="宋体" w:hAnsi="宋体"/>
          <w:szCs w:val="21"/>
        </w:rPr>
      </w:pPr>
      <w:r>
        <w:rPr>
          <w:rFonts w:ascii="宋体" w:hAnsi="宋体"/>
          <w:szCs w:val="21"/>
        </w:rPr>
        <w:t xml:space="preserve">工程质量符合</w:t>
      </w:r>
      <w:r>
        <w:rPr>
          <w:rFonts w:ascii="宋体" w:hAnsi="宋体"/>
          <w:szCs w:val="21"/>
          <w:u w:val="single"/>
        </w:rPr>
        <w:t xml:space="preserve"></w:t>
      </w:r>
      <w:r>
        <w:rPr>
          <w:rFonts w:hint="eastAsia"/>
          <w:u w:val="single"/>
        </w:rPr>
        <w:t xml:space="preserve">符合国家质量验收合格</w:t>
      </w:r>
      <w:r>
        <w:rPr>
          <w:rFonts w:ascii="宋体" w:hAnsi="宋体"/>
          <w:szCs w:val="21"/>
          <w:u w:val="single"/>
        </w:rPr>
        <w:t xml:space="preserve"></w:t>
      </w:r>
      <w:r>
        <w:rPr>
          <w:rFonts w:ascii="宋体" w:hAnsi="宋体"/>
          <w:szCs w:val="21"/>
        </w:rPr>
        <w:t xml:space="preserve">标准。</w:t>
      </w:r>
      <w:r/>
    </w:p>
    <w:p>
      <w:pPr>
        <w:keepLines/>
        <w:keepNext/>
        <w:spacing w:before="120" w:after="120" w:line="360" w:lineRule="auto"/>
        <w:rPr>
          <w:rFonts w:eastAsia="黑体"/>
          <w:b/>
          <w:bCs/>
          <w:sz w:val="22"/>
        </w:rPr>
        <w:outlineLvl w:val="3"/>
      </w:pPr>
      <w:r/>
      <w:bookmarkStart w:id="140" w:name="_Toc351203484"/>
      <w:r>
        <w:rPr>
          <w:rFonts w:eastAsia="黑体"/>
          <w:sz w:val="24"/>
          <w:szCs w:val="28"/>
        </w:rPr>
        <w:t xml:space="preserve">四、签约合同价与合同价格形式</w:t>
      </w:r>
      <w:bookmarkEnd w:id="140"/>
      <w:r>
        <w:rPr>
          <w:rFonts w:eastAsia="黑体"/>
          <w:sz w:val="24"/>
          <w:szCs w:val="28"/>
        </w:rPr>
        <w:tab/>
      </w:r>
      <w:r/>
    </w:p>
    <w:p>
      <w:pPr>
        <w:ind w:firstLine="411"/>
        <w:spacing w:line="360" w:lineRule="auto"/>
        <w:rPr>
          <w:rFonts w:hint="eastAsia" w:ascii="宋体" w:hAnsi="宋体"/>
          <w:bCs/>
          <w:szCs w:val="21"/>
        </w:rPr>
      </w:pPr>
      <w:r>
        <w:rPr>
          <w:rFonts w:ascii="宋体" w:hAnsi="宋体"/>
          <w:bCs/>
          <w:szCs w:val="21"/>
        </w:rPr>
        <w:t xml:space="preserve">1.签约合同价为：</w:t>
      </w:r>
      <w:r/>
    </w:p>
    <w:p>
      <w:pPr>
        <w:ind w:firstLine="525"/>
        <w:spacing w:line="360" w:lineRule="auto"/>
        <w:rPr>
          <w:rFonts w:hint="eastAsia" w:ascii="宋体" w:hAnsi="宋体"/>
          <w:szCs w:val="21"/>
        </w:rPr>
      </w:pPr>
      <w:r>
        <w:rPr>
          <w:rFonts w:ascii="宋体" w:hAnsi="宋体"/>
          <w:szCs w:val="21"/>
        </w:rPr>
        <w:t xml:space="preserve">人民币（大写）</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元)；</w:t>
      </w:r>
      <w:r/>
    </w:p>
    <w:p>
      <w:pPr>
        <w:ind w:firstLine="411"/>
        <w:spacing w:line="360" w:lineRule="auto"/>
        <w:rPr>
          <w:rFonts w:hint="eastAsia" w:ascii="宋体" w:hAnsi="宋体"/>
          <w:bCs/>
          <w:szCs w:val="21"/>
        </w:rPr>
      </w:pPr>
      <w:r>
        <w:rPr>
          <w:rFonts w:ascii="宋体" w:hAnsi="宋体"/>
          <w:bCs/>
          <w:szCs w:val="21"/>
        </w:rPr>
        <w:t xml:space="preserve">其中：</w:t>
      </w:r>
      <w:r/>
    </w:p>
    <w:p>
      <w:pPr>
        <w:ind w:firstLine="411"/>
        <w:spacing w:line="360" w:lineRule="auto"/>
        <w:rPr>
          <w:rFonts w:hint="eastAsia" w:ascii="宋体" w:hAnsi="宋体"/>
          <w:bCs/>
          <w:szCs w:val="21"/>
        </w:rPr>
      </w:pPr>
      <w:r>
        <w:rPr>
          <w:rFonts w:ascii="宋体" w:hAnsi="宋体"/>
          <w:bCs/>
          <w:szCs w:val="21"/>
        </w:rPr>
        <w:t xml:space="preserve">（1）安全文明施工费：</w:t>
      </w:r>
      <w:r/>
    </w:p>
    <w:p>
      <w:pPr>
        <w:ind w:firstLine="945"/>
        <w:spacing w:line="360" w:lineRule="auto"/>
        <w:rPr>
          <w:rFonts w:hint="eastAsia" w:ascii="宋体" w:hAnsi="宋体"/>
          <w:szCs w:val="21"/>
        </w:rPr>
      </w:pPr>
      <w:r>
        <w:rPr>
          <w:rFonts w:ascii="宋体" w:hAnsi="宋体"/>
          <w:szCs w:val="21"/>
        </w:rPr>
        <w:t xml:space="preserve">人民币（大写）</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元)；</w:t>
      </w:r>
      <w:r/>
    </w:p>
    <w:p>
      <w:pPr>
        <w:ind w:firstLine="411"/>
        <w:spacing w:line="360" w:lineRule="auto"/>
        <w:rPr>
          <w:rFonts w:hint="eastAsia" w:ascii="宋体" w:hAnsi="宋体"/>
          <w:bCs/>
          <w:szCs w:val="21"/>
        </w:rPr>
      </w:pPr>
      <w:r>
        <w:rPr>
          <w:rFonts w:ascii="宋体" w:hAnsi="宋体"/>
          <w:bCs/>
          <w:szCs w:val="21"/>
        </w:rPr>
        <w:t xml:space="preserve">（2）材料和工程设备暂估价金额：</w:t>
      </w:r>
      <w:r/>
    </w:p>
    <w:p>
      <w:pPr>
        <w:ind w:firstLine="945"/>
        <w:spacing w:line="360" w:lineRule="auto"/>
        <w:rPr>
          <w:rFonts w:hint="eastAsia" w:ascii="宋体" w:hAnsi="宋体"/>
          <w:szCs w:val="21"/>
        </w:rPr>
      </w:pPr>
      <w:r>
        <w:rPr>
          <w:rFonts w:ascii="宋体" w:hAnsi="宋体"/>
          <w:szCs w:val="21"/>
        </w:rPr>
        <w:t xml:space="preserve">人民币（大写）</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元)；</w:t>
      </w:r>
      <w:r/>
    </w:p>
    <w:p>
      <w:pPr>
        <w:ind w:firstLine="411"/>
        <w:spacing w:line="360" w:lineRule="auto"/>
        <w:rPr>
          <w:rFonts w:hint="eastAsia" w:ascii="宋体" w:hAnsi="宋体"/>
          <w:bCs/>
          <w:szCs w:val="21"/>
        </w:rPr>
      </w:pPr>
      <w:r>
        <w:rPr>
          <w:rFonts w:ascii="宋体" w:hAnsi="宋体"/>
          <w:bCs/>
          <w:szCs w:val="21"/>
        </w:rPr>
        <w:t xml:space="preserve">（3）专业工程暂估价金额：</w:t>
      </w:r>
      <w:r/>
    </w:p>
    <w:p>
      <w:pPr>
        <w:ind w:firstLine="945"/>
        <w:spacing w:line="360" w:lineRule="auto"/>
        <w:rPr>
          <w:rFonts w:hint="eastAsia" w:ascii="宋体" w:hAnsi="宋体"/>
          <w:szCs w:val="21"/>
        </w:rPr>
      </w:pPr>
      <w:r>
        <w:rPr>
          <w:rFonts w:ascii="宋体" w:hAnsi="宋体"/>
          <w:szCs w:val="21"/>
        </w:rPr>
        <w:t xml:space="preserve">人民币（大写）</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元)；</w:t>
      </w:r>
      <w:r/>
    </w:p>
    <w:p>
      <w:pPr>
        <w:ind w:firstLine="411"/>
        <w:spacing w:line="360" w:lineRule="auto"/>
        <w:rPr>
          <w:rFonts w:hint="eastAsia" w:ascii="宋体" w:hAnsi="宋体"/>
          <w:bCs/>
          <w:szCs w:val="21"/>
        </w:rPr>
      </w:pPr>
      <w:r>
        <w:rPr>
          <w:rFonts w:ascii="宋体" w:hAnsi="宋体"/>
          <w:bCs/>
          <w:szCs w:val="21"/>
        </w:rPr>
        <w:t xml:space="preserve">（4）暂列金额：</w:t>
      </w:r>
      <w:r/>
    </w:p>
    <w:p>
      <w:pPr>
        <w:ind w:firstLine="945"/>
        <w:spacing w:line="360" w:lineRule="auto"/>
        <w:rPr>
          <w:rFonts w:hint="eastAsia" w:ascii="宋体" w:hAnsi="宋体"/>
          <w:szCs w:val="21"/>
        </w:rPr>
      </w:pPr>
      <w:r>
        <w:rPr>
          <w:rFonts w:ascii="宋体" w:hAnsi="宋体"/>
          <w:szCs w:val="21"/>
        </w:rPr>
        <w:t xml:space="preserve">人民币（大写）</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元)。</w:t>
      </w:r>
      <w:r/>
    </w:p>
    <w:p>
      <w:pPr>
        <w:ind w:firstLine="420"/>
        <w:spacing w:line="360" w:lineRule="auto"/>
        <w:rPr>
          <w:rFonts w:hint="eastAsia" w:ascii="宋体" w:hAnsi="宋体"/>
          <w:szCs w:val="21"/>
        </w:rPr>
      </w:pPr>
      <w:r>
        <w:rPr>
          <w:rFonts w:ascii="宋体" w:hAnsi="宋体"/>
          <w:szCs w:val="21"/>
        </w:rPr>
        <w:t xml:space="preserve">2.合同价格形式：</w:t>
      </w:r>
      <w:r>
        <w:rPr>
          <w:rFonts w:hint="eastAsia" w:ascii="宋体" w:hAnsi="宋体"/>
          <w:szCs w:val="21"/>
          <w:u w:val="single"/>
        </w:rPr>
        <w:t xml:space="preserve">单价合同</w:t>
      </w:r>
      <w:r>
        <w:rPr>
          <w:rFonts w:ascii="宋体" w:hAnsi="宋体"/>
          <w:szCs w:val="21"/>
        </w:rPr>
        <w:t xml:space="preserve">。</w:t>
      </w:r>
      <w:r/>
    </w:p>
    <w:p>
      <w:pPr>
        <w:keepLines/>
        <w:keepNext/>
        <w:spacing w:before="120" w:after="120" w:line="360" w:lineRule="auto"/>
        <w:rPr>
          <w:rFonts w:eastAsia="黑体"/>
          <w:sz w:val="24"/>
          <w:szCs w:val="28"/>
        </w:rPr>
        <w:outlineLvl w:val="3"/>
      </w:pPr>
      <w:r/>
      <w:bookmarkStart w:id="141" w:name="_Toc351203485"/>
      <w:r>
        <w:rPr>
          <w:rFonts w:eastAsia="黑体"/>
          <w:sz w:val="24"/>
          <w:szCs w:val="28"/>
        </w:rPr>
        <w:t xml:space="preserve">五、</w:t>
      </w:r>
      <w:bookmarkEnd w:id="141"/>
      <w:r>
        <w:rPr>
          <w:rFonts w:eastAsia="黑体"/>
          <w:sz w:val="24"/>
          <w:szCs w:val="28"/>
        </w:rPr>
        <w:t xml:space="preserve">项目负责人</w:t>
      </w:r>
      <w:r/>
    </w:p>
    <w:p>
      <w:pPr>
        <w:ind w:firstLine="420"/>
        <w:spacing w:line="360" w:lineRule="auto"/>
        <w:rPr>
          <w:rFonts w:hint="eastAsia" w:ascii="宋体" w:hAnsi="宋体"/>
          <w:szCs w:val="21"/>
        </w:rPr>
      </w:pPr>
      <w:r>
        <w:rPr>
          <w:rFonts w:ascii="宋体" w:hAnsi="宋体"/>
          <w:szCs w:val="21"/>
        </w:rPr>
        <w:t xml:space="preserve">承包人项目负责人：</w:t>
      </w:r>
      <w:r>
        <w:rPr>
          <w:rFonts w:ascii="宋体" w:hAnsi="宋体"/>
          <w:szCs w:val="21"/>
          <w:u w:val="single"/>
        </w:rPr>
        <w:t xml:space="preserve"></w:t>
      </w:r>
      <w:r>
        <w:rPr>
          <w:rFonts w:ascii="宋体" w:hAnsi="宋体"/>
          <w:szCs w:val="21"/>
        </w:rPr>
        <w:t xml:space="preserve">。</w:t>
      </w:r>
      <w:r/>
    </w:p>
    <w:p>
      <w:pPr>
        <w:keepLines/>
        <w:keepNext/>
        <w:spacing w:before="120" w:after="120" w:line="360" w:lineRule="auto"/>
        <w:rPr>
          <w:rFonts w:eastAsia="黑体"/>
          <w:b/>
          <w:bCs/>
          <w:sz w:val="22"/>
        </w:rPr>
        <w:outlineLvl w:val="3"/>
      </w:pPr>
      <w:r/>
      <w:bookmarkStart w:id="142" w:name="_Toc351203486"/>
      <w:r>
        <w:rPr>
          <w:rFonts w:eastAsia="黑体"/>
          <w:sz w:val="24"/>
          <w:szCs w:val="28"/>
        </w:rPr>
        <w:t xml:space="preserve">六、合同文件构成</w:t>
      </w:r>
      <w:bookmarkEnd w:id="142"/>
      <w:r/>
      <w:r/>
    </w:p>
    <w:p>
      <w:pPr>
        <w:ind w:firstLine="411"/>
        <w:spacing w:line="360" w:lineRule="auto"/>
        <w:rPr>
          <w:rFonts w:hint="eastAsia" w:ascii="宋体" w:hAnsi="宋体"/>
          <w:bCs/>
          <w:szCs w:val="21"/>
        </w:rPr>
      </w:pPr>
      <w:r>
        <w:rPr>
          <w:rFonts w:ascii="宋体" w:hAnsi="宋体"/>
          <w:bCs/>
          <w:szCs w:val="21"/>
        </w:rPr>
        <w:t xml:space="preserve">本协议书与下列文件一起构成合同文件：</w:t>
      </w:r>
      <w:r/>
    </w:p>
    <w:p>
      <w:pPr>
        <w:ind w:firstLine="420"/>
        <w:jc w:val="left"/>
        <w:spacing w:line="360" w:lineRule="auto"/>
        <w:rPr>
          <w:rFonts w:hint="eastAsia" w:ascii="宋体" w:hAnsi="宋体"/>
          <w:szCs w:val="21"/>
        </w:rPr>
      </w:pPr>
      <w:r>
        <w:rPr>
          <w:rFonts w:ascii="宋体" w:hAnsi="宋体"/>
          <w:szCs w:val="21"/>
        </w:rPr>
        <w:t xml:space="preserve">（1）</w:t>
      </w:r>
      <w:r>
        <w:rPr>
          <w:rFonts w:hint="eastAsia" w:ascii="宋体" w:hAnsi="宋体"/>
          <w:szCs w:val="21"/>
          <w:lang w:val="en-US" w:eastAsia="zh-CN"/>
        </w:rPr>
        <w:t xml:space="preserve">成交</w:t>
      </w:r>
      <w:r>
        <w:rPr>
          <w:rFonts w:ascii="宋体" w:hAnsi="宋体"/>
          <w:szCs w:val="21"/>
        </w:rPr>
        <w:t xml:space="preserve">通知书（如果有）；</w:t>
      </w:r>
      <w:r/>
    </w:p>
    <w:p>
      <w:pPr>
        <w:ind w:firstLine="420"/>
        <w:jc w:val="left"/>
        <w:spacing w:line="360" w:lineRule="auto"/>
        <w:rPr>
          <w:rFonts w:hint="eastAsia" w:ascii="宋体" w:hAnsi="宋体"/>
          <w:szCs w:val="21"/>
        </w:rPr>
      </w:pPr>
      <w:r>
        <w:rPr>
          <w:rFonts w:ascii="宋体" w:hAnsi="宋体"/>
          <w:szCs w:val="21"/>
        </w:rPr>
        <w:t xml:space="preserve">（2）</w:t>
      </w:r>
      <w:r>
        <w:rPr>
          <w:rFonts w:hint="eastAsia" w:ascii="宋体" w:hAnsi="宋体"/>
          <w:szCs w:val="21"/>
          <w:lang w:val="en-US" w:eastAsia="zh-CN"/>
        </w:rPr>
        <w:t xml:space="preserve">采购</w:t>
      </w:r>
      <w:r>
        <w:rPr>
          <w:rFonts w:hint="eastAsia" w:ascii="宋体" w:hAnsi="宋体"/>
          <w:szCs w:val="21"/>
          <w:lang w:eastAsia="zh-CN"/>
        </w:rPr>
        <w:t xml:space="preserve">文件</w:t>
      </w:r>
      <w:r>
        <w:rPr>
          <w:rFonts w:ascii="宋体" w:hAnsi="宋体"/>
          <w:szCs w:val="21"/>
          <w:lang w:eastAsia="zh-CN"/>
        </w:rPr>
        <w:t xml:space="preserve">、工程量清单及其总说明及</w:t>
      </w:r>
      <w:r>
        <w:rPr>
          <w:rFonts w:hint="eastAsia" w:ascii="宋体" w:hAnsi="宋体"/>
          <w:szCs w:val="21"/>
          <w:lang w:val="en-US" w:eastAsia="zh-CN"/>
        </w:rPr>
        <w:t xml:space="preserve">采购</w:t>
      </w:r>
      <w:r>
        <w:rPr>
          <w:rFonts w:ascii="宋体" w:hAnsi="宋体"/>
          <w:szCs w:val="21"/>
          <w:lang w:eastAsia="zh-CN"/>
        </w:rPr>
        <w:t xml:space="preserve">文件修改澄清(含答疑)</w:t>
      </w:r>
      <w:r>
        <w:rPr>
          <w:rFonts w:hint="eastAsia" w:ascii="宋体" w:hAnsi="宋体"/>
          <w:szCs w:val="21"/>
          <w:lang w:eastAsia="zh-CN"/>
        </w:rPr>
        <w:t xml:space="preserve">；</w:t>
      </w:r>
      <w:r>
        <w:rPr>
          <w:rFonts w:hint="eastAsia" w:ascii="宋体" w:hAnsi="宋体"/>
          <w:szCs w:val="21"/>
          <w:lang w:val="en-US" w:eastAsia="zh-CN"/>
        </w:rPr>
        <w:t xml:space="preserve">磋商申请</w:t>
      </w:r>
      <w:r>
        <w:rPr>
          <w:rFonts w:ascii="宋体" w:hAnsi="宋体"/>
          <w:szCs w:val="21"/>
          <w:lang w:eastAsia="zh-CN"/>
        </w:rPr>
        <w:t xml:space="preserve">及其附录（如果有）</w:t>
      </w:r>
      <w:r>
        <w:rPr>
          <w:rFonts w:ascii="宋体" w:hAnsi="宋体"/>
          <w:szCs w:val="21"/>
        </w:rPr>
        <w:t xml:space="preserve">； </w:t>
      </w:r>
      <w:r/>
    </w:p>
    <w:p>
      <w:pPr>
        <w:ind w:firstLine="420"/>
        <w:jc w:val="left"/>
        <w:spacing w:line="360" w:lineRule="auto"/>
        <w:rPr>
          <w:rFonts w:hint="eastAsia" w:ascii="宋体" w:hAnsi="宋体"/>
          <w:szCs w:val="21"/>
        </w:rPr>
      </w:pPr>
      <w:r>
        <w:rPr>
          <w:rFonts w:ascii="宋体" w:hAnsi="宋体"/>
          <w:szCs w:val="21"/>
        </w:rPr>
        <w:t xml:space="preserve">（3）专用合同条款及其附件；</w:t>
      </w:r>
      <w:r/>
    </w:p>
    <w:p>
      <w:pPr>
        <w:ind w:firstLine="420"/>
        <w:jc w:val="left"/>
        <w:spacing w:line="360" w:lineRule="auto"/>
        <w:rPr>
          <w:rFonts w:hint="eastAsia" w:ascii="宋体" w:hAnsi="宋体"/>
          <w:szCs w:val="21"/>
        </w:rPr>
      </w:pPr>
      <w:r>
        <w:rPr>
          <w:rFonts w:ascii="宋体" w:hAnsi="宋体"/>
          <w:szCs w:val="21"/>
        </w:rPr>
        <w:t xml:space="preserve">（4）通用合同条款；</w:t>
      </w:r>
      <w:r/>
    </w:p>
    <w:p>
      <w:pPr>
        <w:ind w:firstLine="420"/>
        <w:jc w:val="left"/>
        <w:spacing w:line="360" w:lineRule="auto"/>
        <w:rPr>
          <w:rFonts w:hint="eastAsia" w:ascii="宋体" w:hAnsi="宋体"/>
          <w:szCs w:val="21"/>
        </w:rPr>
      </w:pPr>
      <w:r>
        <w:rPr>
          <w:rFonts w:ascii="宋体" w:hAnsi="宋体"/>
          <w:szCs w:val="21"/>
        </w:rPr>
        <w:t xml:space="preserve">（5）技术标准和要求；</w:t>
      </w:r>
      <w:r/>
    </w:p>
    <w:p>
      <w:pPr>
        <w:ind w:firstLine="420"/>
        <w:jc w:val="left"/>
        <w:spacing w:line="360" w:lineRule="auto"/>
        <w:rPr>
          <w:rFonts w:hint="eastAsia" w:ascii="宋体" w:hAnsi="宋体"/>
          <w:szCs w:val="21"/>
        </w:rPr>
      </w:pPr>
      <w:r>
        <w:rPr>
          <w:rFonts w:ascii="宋体" w:hAnsi="宋体"/>
          <w:szCs w:val="21"/>
        </w:rPr>
        <w:t xml:space="preserve">（6）图纸；</w:t>
      </w:r>
      <w:r/>
    </w:p>
    <w:p>
      <w:pPr>
        <w:ind w:firstLine="420"/>
        <w:jc w:val="left"/>
        <w:spacing w:line="360" w:lineRule="auto"/>
        <w:rPr>
          <w:rFonts w:hint="eastAsia" w:ascii="宋体" w:hAnsi="宋体"/>
          <w:szCs w:val="21"/>
        </w:rPr>
      </w:pPr>
      <w:r>
        <w:rPr>
          <w:rFonts w:ascii="宋体" w:hAnsi="宋体"/>
          <w:szCs w:val="21"/>
        </w:rPr>
        <w:t xml:space="preserve">（7）已标价工程量清单或预算书；</w:t>
      </w:r>
      <w:r/>
    </w:p>
    <w:p>
      <w:pPr>
        <w:ind w:firstLine="420"/>
        <w:jc w:val="left"/>
        <w:spacing w:line="360" w:lineRule="auto"/>
        <w:rPr>
          <w:rFonts w:hint="eastAsia" w:ascii="宋体" w:hAnsi="宋体"/>
          <w:szCs w:val="21"/>
        </w:rPr>
      </w:pPr>
      <w:r>
        <w:rPr>
          <w:rFonts w:ascii="宋体" w:hAnsi="宋体"/>
          <w:szCs w:val="21"/>
        </w:rPr>
        <w:t xml:space="preserve">（8）其他合同文件。</w:t>
      </w:r>
      <w:r/>
    </w:p>
    <w:p>
      <w:pPr>
        <w:ind w:firstLine="420"/>
        <w:jc w:val="left"/>
        <w:spacing w:line="360" w:lineRule="auto"/>
        <w:rPr>
          <w:rFonts w:hint="eastAsia" w:ascii="宋体" w:hAnsi="宋体"/>
          <w:szCs w:val="21"/>
        </w:rPr>
      </w:pPr>
      <w:r>
        <w:rPr>
          <w:rFonts w:ascii="宋体" w:hAnsi="宋体"/>
          <w:szCs w:val="21"/>
        </w:rPr>
        <w:t xml:space="preserve">在合同订立及履行过程中形成的与合同有关的文件均构成合同文件组成部分。</w:t>
      </w:r>
      <w:r/>
    </w:p>
    <w:p>
      <w:pPr>
        <w:ind w:firstLine="420"/>
        <w:jc w:val="left"/>
        <w:spacing w:line="360" w:lineRule="auto"/>
        <w:rPr>
          <w:rFonts w:hint="eastAsia" w:ascii="宋体" w:hAnsi="宋体"/>
          <w:szCs w:val="21"/>
        </w:rPr>
      </w:pPr>
      <w:r>
        <w:rPr>
          <w:rFonts w:ascii="宋体" w:hAnsi="宋体"/>
          <w:szCs w:val="21"/>
        </w:rPr>
        <w:t xml:space="preserve">上述各项合同文件包括合同当事人就该项合同文件所作出的补充和修改，属于同一类内容的文件，应以最新签署的为准。</w:t>
      </w:r>
      <w:r>
        <w:rPr>
          <w:rFonts w:hint="eastAsia" w:ascii="宋体" w:hAnsi="宋体"/>
          <w:szCs w:val="21"/>
        </w:rPr>
        <w:t xml:space="preserve">专用合同条款及其附件须经合同当事人签字或盖章。</w:t>
      </w:r>
      <w:r/>
    </w:p>
    <w:p>
      <w:pPr>
        <w:keepLines/>
        <w:keepNext/>
        <w:spacing w:before="120" w:after="120" w:line="360" w:lineRule="auto"/>
        <w:rPr>
          <w:rFonts w:eastAsia="黑体"/>
          <w:bCs/>
          <w:sz w:val="24"/>
        </w:rPr>
        <w:outlineLvl w:val="3"/>
      </w:pPr>
      <w:r/>
      <w:bookmarkStart w:id="143" w:name="_Toc351203487"/>
      <w:r>
        <w:rPr>
          <w:rFonts w:eastAsia="黑体"/>
          <w:sz w:val="24"/>
        </w:rPr>
        <w:t xml:space="preserve">七、承诺</w:t>
      </w:r>
      <w:bookmarkEnd w:id="143"/>
      <w:r/>
      <w:r/>
    </w:p>
    <w:p>
      <w:pPr>
        <w:ind w:firstLine="420"/>
        <w:spacing w:line="360" w:lineRule="auto"/>
        <w:rPr>
          <w:rFonts w:hint="eastAsia" w:ascii="宋体" w:hAnsi="宋体"/>
          <w:bCs/>
          <w:szCs w:val="21"/>
        </w:rPr>
      </w:pPr>
      <w:r>
        <w:rPr>
          <w:rFonts w:ascii="宋体" w:hAnsi="宋体"/>
          <w:bCs/>
          <w:szCs w:val="21"/>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bCs/>
          <w:szCs w:val="21"/>
        </w:rPr>
      </w:pPr>
      <w:r>
        <w:rPr>
          <w:rFonts w:ascii="宋体" w:hAnsi="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bCs/>
          <w:szCs w:val="21"/>
        </w:rPr>
      </w:pPr>
      <w:r>
        <w:rPr>
          <w:rFonts w:ascii="宋体" w:hAnsi="宋体"/>
          <w:bCs/>
          <w:szCs w:val="21"/>
        </w:rPr>
        <w:t xml:space="preserve">3.发包人和承包人通过招投标形式签订合同的，双方理解并</w:t>
      </w:r>
      <w:r>
        <w:rPr>
          <w:rFonts w:hint="eastAsia" w:ascii="宋体" w:hAnsi="宋体"/>
          <w:bCs/>
          <w:szCs w:val="21"/>
        </w:rPr>
        <w:t xml:space="preserve">承诺</w:t>
      </w:r>
      <w:r>
        <w:rPr>
          <w:rFonts w:ascii="宋体" w:hAnsi="宋体"/>
          <w:bCs/>
          <w:szCs w:val="21"/>
        </w:rPr>
        <w:t xml:space="preserve">不再就同一工程另行签订与合同实质性内容相背离的协议。</w:t>
      </w:r>
      <w:r/>
    </w:p>
    <w:p>
      <w:pPr>
        <w:spacing w:line="360" w:lineRule="auto"/>
        <w:rPr>
          <w:rFonts w:eastAsia="黑体"/>
          <w:bCs/>
          <w:sz w:val="24"/>
          <w:szCs w:val="28"/>
        </w:rPr>
      </w:pPr>
      <w:r/>
      <w:bookmarkStart w:id="144" w:name="_Toc351203488"/>
      <w:r>
        <w:rPr>
          <w:rFonts w:eastAsia="黑体"/>
          <w:sz w:val="24"/>
          <w:szCs w:val="28"/>
        </w:rPr>
        <w:t xml:space="preserve">八、词语含义</w:t>
      </w:r>
      <w:bookmarkEnd w:id="144"/>
      <w:r/>
      <w:r/>
    </w:p>
    <w:p>
      <w:pPr>
        <w:ind w:firstLine="420"/>
        <w:spacing w:line="360" w:lineRule="auto"/>
        <w:rPr>
          <w:rFonts w:hint="eastAsia" w:ascii="宋体" w:hAnsi="宋体"/>
          <w:bCs/>
          <w:szCs w:val="21"/>
        </w:rPr>
      </w:pPr>
      <w:r>
        <w:rPr>
          <w:rFonts w:ascii="宋体" w:hAnsi="宋体"/>
          <w:bCs/>
          <w:szCs w:val="21"/>
        </w:rPr>
        <w:t xml:space="preserve">本协议书中词语含义与第二部分通用合同条款中赋予的含义相同。</w:t>
      </w:r>
      <w:r/>
    </w:p>
    <w:p>
      <w:pPr>
        <w:keepLines/>
        <w:keepNext/>
        <w:spacing w:before="120" w:after="120" w:line="360" w:lineRule="auto"/>
        <w:rPr>
          <w:rFonts w:eastAsia="黑体"/>
          <w:b/>
          <w:bCs/>
          <w:sz w:val="22"/>
        </w:rPr>
        <w:outlineLvl w:val="3"/>
      </w:pPr>
      <w:r/>
      <w:bookmarkStart w:id="145" w:name="_Toc351203489"/>
      <w:r>
        <w:rPr>
          <w:rFonts w:eastAsia="黑体"/>
          <w:sz w:val="24"/>
          <w:szCs w:val="28"/>
        </w:rPr>
        <w:t xml:space="preserve">九、签订时间</w:t>
      </w:r>
      <w:bookmarkEnd w:id="145"/>
      <w:r/>
      <w:r/>
    </w:p>
    <w:p>
      <w:pPr>
        <w:ind w:firstLine="420"/>
        <w:spacing w:line="360" w:lineRule="auto"/>
        <w:rPr>
          <w:rFonts w:hint="eastAsia" w:ascii="宋体" w:hAnsi="宋体"/>
          <w:bCs/>
          <w:szCs w:val="21"/>
        </w:rPr>
      </w:pPr>
      <w:r>
        <w:rPr>
          <w:rFonts w:ascii="宋体" w:hAnsi="宋体"/>
          <w:bCs/>
          <w:szCs w:val="21"/>
        </w:rPr>
        <w:t xml:space="preserve">本合同于</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bCs/>
          <w:szCs w:val="21"/>
        </w:rPr>
        <w:t xml:space="preserve">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bCs/>
          <w:szCs w:val="21"/>
        </w:rPr>
        <w:t xml:space="preserve">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bCs/>
          <w:szCs w:val="21"/>
        </w:rPr>
        <w:t xml:space="preserve">日签订。</w:t>
      </w:r>
      <w:r/>
    </w:p>
    <w:p>
      <w:pPr>
        <w:keepLines/>
        <w:keepNext/>
        <w:spacing w:before="120" w:after="120" w:line="360" w:lineRule="auto"/>
        <w:rPr>
          <w:rFonts w:eastAsia="黑体"/>
          <w:b/>
          <w:bCs/>
          <w:sz w:val="22"/>
        </w:rPr>
        <w:outlineLvl w:val="3"/>
      </w:pPr>
      <w:r/>
      <w:bookmarkStart w:id="146" w:name="_Toc351203490"/>
      <w:r>
        <w:rPr>
          <w:rFonts w:eastAsia="黑体"/>
          <w:sz w:val="24"/>
          <w:szCs w:val="28"/>
        </w:rPr>
        <w:t xml:space="preserve">十、签订地点</w:t>
      </w:r>
      <w:bookmarkEnd w:id="146"/>
      <w:r/>
      <w:r/>
    </w:p>
    <w:p>
      <w:pPr>
        <w:ind w:firstLine="420"/>
        <w:spacing w:line="360" w:lineRule="auto"/>
        <w:rPr>
          <w:rFonts w:hint="eastAsia" w:ascii="宋体" w:hAnsi="宋体"/>
          <w:bCs/>
          <w:szCs w:val="21"/>
        </w:rPr>
      </w:pPr>
      <w:r>
        <w:rPr>
          <w:rFonts w:ascii="宋体" w:hAnsi="宋体"/>
          <w:bCs/>
          <w:szCs w:val="21"/>
        </w:rPr>
        <w:t xml:space="preserve">本合同在</w:t>
      </w:r>
      <w:r>
        <w:rPr>
          <w:rFonts w:ascii="宋体" w:hAnsi="宋体"/>
          <w:szCs w:val="21"/>
          <w:u w:val="single"/>
        </w:rPr>
        <w:t xml:space="preserve"> </w:t>
      </w:r>
      <w:r>
        <w:rPr>
          <w:rFonts w:hint="eastAsia" w:ascii="宋体" w:hAnsi="宋体"/>
          <w:szCs w:val="21"/>
          <w:u w:val="single"/>
        </w:rPr>
        <w:t xml:space="preserve"> 南京市水上运动学校</w:t>
      </w:r>
      <w:r>
        <w:rPr>
          <w:rFonts w:ascii="宋体" w:hAnsi="宋体"/>
          <w:szCs w:val="21"/>
          <w:u w:val="single"/>
        </w:rPr>
        <w:t xml:space="preserve"> </w:t>
      </w:r>
      <w:r>
        <w:rPr>
          <w:rFonts w:ascii="宋体" w:hAnsi="宋体"/>
          <w:bCs/>
          <w:szCs w:val="21"/>
        </w:rPr>
        <w:t xml:space="preserve">签订。</w:t>
      </w:r>
      <w:r/>
    </w:p>
    <w:p>
      <w:pPr>
        <w:keepLines/>
        <w:keepNext/>
        <w:spacing w:before="120" w:after="120" w:line="360" w:lineRule="auto"/>
        <w:rPr>
          <w:rFonts w:eastAsia="黑体"/>
          <w:b/>
          <w:bCs/>
          <w:sz w:val="22"/>
        </w:rPr>
        <w:outlineLvl w:val="3"/>
      </w:pPr>
      <w:r/>
      <w:bookmarkStart w:id="147" w:name="_Toc351203491"/>
      <w:r>
        <w:rPr>
          <w:rFonts w:eastAsia="黑体"/>
          <w:sz w:val="24"/>
          <w:szCs w:val="28"/>
        </w:rPr>
        <w:t xml:space="preserve">十一、补充协议</w:t>
      </w:r>
      <w:bookmarkEnd w:id="147"/>
      <w:r/>
      <w:r/>
    </w:p>
    <w:p>
      <w:pPr>
        <w:ind w:firstLine="420"/>
        <w:spacing w:line="360" w:lineRule="auto"/>
        <w:rPr>
          <w:rFonts w:hint="eastAsia" w:ascii="宋体" w:hAnsi="宋体"/>
          <w:b/>
          <w:bCs/>
          <w:szCs w:val="21"/>
        </w:rPr>
      </w:pPr>
      <w:r>
        <w:rPr>
          <w:rFonts w:ascii="宋体" w:hAnsi="宋体"/>
          <w:bCs/>
          <w:szCs w:val="21"/>
        </w:rPr>
        <w:t xml:space="preserve">合同未尽事宜，合同当事人另行签订补充协议</w:t>
      </w:r>
      <w:r>
        <w:rPr>
          <w:rFonts w:hint="eastAsia" w:ascii="宋体" w:hAnsi="宋体"/>
          <w:bCs/>
          <w:szCs w:val="21"/>
        </w:rPr>
        <w:t xml:space="preserve">，</w:t>
      </w:r>
      <w:r>
        <w:rPr>
          <w:rFonts w:ascii="宋体" w:hAnsi="宋体"/>
          <w:bCs/>
          <w:szCs w:val="21"/>
        </w:rPr>
        <w:t xml:space="preserve">补充协议是合同的组成部分。</w:t>
      </w:r>
      <w:r/>
    </w:p>
    <w:p>
      <w:pPr>
        <w:keepLines/>
        <w:keepNext/>
        <w:spacing w:before="120" w:after="120" w:line="360" w:lineRule="auto"/>
        <w:rPr>
          <w:rFonts w:eastAsia="黑体"/>
          <w:b/>
          <w:bCs/>
          <w:sz w:val="22"/>
        </w:rPr>
        <w:outlineLvl w:val="3"/>
      </w:pPr>
      <w:r/>
      <w:bookmarkStart w:id="148" w:name="_Toc351203492"/>
      <w:r>
        <w:rPr>
          <w:rFonts w:eastAsia="黑体"/>
          <w:sz w:val="24"/>
          <w:szCs w:val="28"/>
        </w:rPr>
        <w:t xml:space="preserve">十二、合同生效</w:t>
      </w:r>
      <w:bookmarkEnd w:id="148"/>
      <w:r/>
      <w:r/>
    </w:p>
    <w:p>
      <w:pPr>
        <w:ind w:firstLine="420"/>
        <w:spacing w:line="360" w:lineRule="auto"/>
        <w:rPr>
          <w:rFonts w:hint="eastAsia" w:ascii="宋体" w:hAnsi="宋体"/>
          <w:bCs/>
          <w:szCs w:val="21"/>
        </w:rPr>
      </w:pPr>
      <w:r>
        <w:rPr>
          <w:rFonts w:ascii="宋体" w:hAnsi="宋体"/>
          <w:bCs/>
          <w:szCs w:val="21"/>
        </w:rPr>
        <w:t xml:space="preserve">本合同自</w:t>
      </w:r>
      <w:r>
        <w:rPr>
          <w:rFonts w:hint="eastAsia" w:ascii="宋体" w:hAnsi="宋体"/>
          <w:bCs/>
          <w:szCs w:val="21"/>
        </w:rPr>
        <w:t xml:space="preserve">合同签订之日起</w:t>
      </w:r>
      <w:r>
        <w:rPr>
          <w:rFonts w:ascii="宋体" w:hAnsi="宋体"/>
          <w:bCs/>
          <w:szCs w:val="21"/>
        </w:rPr>
        <w:t xml:space="preserve">生效。</w:t>
      </w:r>
      <w:r/>
    </w:p>
    <w:p>
      <w:pPr>
        <w:keepLines/>
        <w:keepNext/>
        <w:spacing w:before="120" w:after="120" w:line="360" w:lineRule="auto"/>
        <w:rPr>
          <w:rFonts w:eastAsia="黑体"/>
          <w:b/>
          <w:bCs/>
          <w:sz w:val="22"/>
        </w:rPr>
        <w:outlineLvl w:val="3"/>
      </w:pPr>
      <w:r/>
      <w:bookmarkStart w:id="149" w:name="_Toc351203493"/>
      <w:r>
        <w:rPr>
          <w:rFonts w:eastAsia="黑体"/>
          <w:sz w:val="24"/>
          <w:szCs w:val="28"/>
        </w:rPr>
        <w:t xml:space="preserve">十三、合同份数</w:t>
      </w:r>
      <w:bookmarkEnd w:id="149"/>
      <w:r/>
      <w:r/>
    </w:p>
    <w:p>
      <w:pPr>
        <w:ind w:firstLine="420"/>
        <w:spacing w:line="360" w:lineRule="auto"/>
        <w:rPr>
          <w:rFonts w:hint="eastAsia" w:ascii="宋体" w:hAnsi="宋体"/>
          <w:bCs/>
          <w:szCs w:val="21"/>
        </w:rPr>
      </w:pPr>
      <w:r>
        <w:rPr>
          <w:rFonts w:ascii="宋体" w:hAnsi="宋体"/>
          <w:bCs/>
          <w:szCs w:val="21"/>
        </w:rPr>
        <w:t xml:space="preserve">本合同一式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bCs/>
          <w:szCs w:val="21"/>
        </w:rPr>
        <w:t xml:space="preserve">份，均具有同等法律效力，发包人执</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bCs/>
          <w:szCs w:val="21"/>
        </w:rPr>
        <w:t xml:space="preserve">份，承包人执</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bCs/>
          <w:szCs w:val="21"/>
        </w:rPr>
        <w:t xml:space="preserve">份。</w:t>
      </w:r>
      <w:r/>
    </w:p>
    <w:p>
      <w:pPr>
        <w:spacing w:line="360" w:lineRule="auto"/>
        <w:rPr>
          <w:rFonts w:hint="eastAsia" w:ascii="宋体" w:hAnsi="宋体" w:cs="黑体"/>
          <w:szCs w:val="21"/>
        </w:rPr>
      </w:pPr>
      <w:r>
        <w:rPr>
          <w:rFonts w:hint="eastAsia" w:ascii="宋体" w:hAnsi="宋体" w:cs="黑体"/>
          <w:szCs w:val="21"/>
        </w:rPr>
      </w:r>
      <w:r/>
    </w:p>
    <w:p>
      <w:pPr>
        <w:ind w:firstLine="420"/>
        <w:spacing w:line="360" w:lineRule="auto"/>
        <w:rPr>
          <w:rFonts w:hint="eastAsia" w:ascii="宋体" w:hAnsi="宋体" w:cs="黑体"/>
          <w:szCs w:val="21"/>
        </w:rPr>
      </w:pPr>
      <w:r>
        <w:rPr>
          <w:rFonts w:hint="eastAsia" w:ascii="宋体" w:hAnsi="宋体" w:cs="黑体"/>
          <w:szCs w:val="21"/>
        </w:rPr>
        <w:t xml:space="preserve">发包人：  (公章)                            承包人：  (公章)</w:t>
      </w:r>
      <w:r/>
    </w:p>
    <w:p>
      <w:pPr>
        <w:ind w:firstLine="420"/>
        <w:spacing w:line="360" w:lineRule="auto"/>
        <w:rPr>
          <w:rFonts w:hint="eastAsia" w:ascii="宋体" w:hAnsi="宋体" w:cs="黑体"/>
          <w:szCs w:val="21"/>
        </w:rPr>
      </w:pPr>
      <w:r>
        <w:rPr>
          <w:rFonts w:hint="eastAsia" w:ascii="宋体" w:hAnsi="宋体" w:cs="黑体"/>
          <w:szCs w:val="21"/>
        </w:rPr>
        <w:t xml:space="preserve">法定代表人或其委托代理人：                 法定代表人或其委托代理人：</w:t>
      </w:r>
      <w:r/>
    </w:p>
    <w:p>
      <w:pPr>
        <w:ind w:firstLine="420"/>
        <w:spacing w:line="360" w:lineRule="auto"/>
        <w:rPr>
          <w:rFonts w:hint="eastAsia" w:ascii="宋体" w:hAnsi="宋体" w:cs="黑体"/>
          <w:szCs w:val="21"/>
        </w:rPr>
      </w:pPr>
      <w:r>
        <w:rPr>
          <w:rFonts w:hint="eastAsia" w:ascii="宋体" w:hAnsi="宋体" w:cs="黑体"/>
          <w:szCs w:val="21"/>
        </w:rPr>
        <w:t xml:space="preserve">（签字）                                   （签字）</w:t>
      </w:r>
      <w:r/>
    </w:p>
    <w:p>
      <w:pPr>
        <w:ind w:firstLine="420"/>
        <w:spacing w:line="360" w:lineRule="auto"/>
        <w:rPr>
          <w:rFonts w:hint="eastAsia" w:ascii="宋体" w:hAnsi="宋体" w:cs="黑体"/>
          <w:szCs w:val="21"/>
        </w:rPr>
      </w:pPr>
      <w:r>
        <w:rPr>
          <w:rFonts w:hint="eastAsia" w:ascii="宋体" w:hAnsi="宋体" w:cs="黑体"/>
          <w:szCs w:val="21"/>
        </w:rPr>
        <w:t xml:space="preserve">地  址：                                    地  址：</w:t>
      </w:r>
      <w:r/>
    </w:p>
    <w:p>
      <w:pPr>
        <w:ind w:firstLine="420"/>
        <w:spacing w:line="360" w:lineRule="auto"/>
        <w:rPr>
          <w:rFonts w:hint="eastAsia" w:ascii="宋体" w:hAnsi="宋体" w:cs="黑体"/>
          <w:szCs w:val="21"/>
        </w:rPr>
      </w:pPr>
      <w:r>
        <w:rPr>
          <w:rFonts w:hint="eastAsia" w:ascii="宋体" w:hAnsi="宋体" w:cs="黑体"/>
          <w:szCs w:val="21"/>
        </w:rPr>
        <w:t xml:space="preserve">法定代表人：                                法定代表人：</w:t>
      </w:r>
      <w:r/>
    </w:p>
    <w:p>
      <w:pPr>
        <w:ind w:firstLine="420"/>
        <w:spacing w:line="360" w:lineRule="auto"/>
        <w:rPr>
          <w:rFonts w:hint="eastAsia" w:ascii="宋体" w:hAnsi="宋体" w:cs="黑体"/>
          <w:szCs w:val="21"/>
        </w:rPr>
      </w:pPr>
      <w:r>
        <w:rPr>
          <w:rFonts w:hint="eastAsia" w:ascii="宋体" w:hAnsi="宋体" w:cs="黑体"/>
          <w:szCs w:val="21"/>
        </w:rPr>
        <w:t xml:space="preserve">委托代理人：                                委托代理人：</w:t>
      </w:r>
      <w:r/>
    </w:p>
    <w:p>
      <w:pPr>
        <w:ind w:firstLine="420"/>
        <w:spacing w:line="360" w:lineRule="auto"/>
        <w:rPr>
          <w:rFonts w:hint="eastAsia" w:ascii="宋体" w:hAnsi="宋体" w:cs="黑体"/>
          <w:szCs w:val="21"/>
        </w:rPr>
      </w:pPr>
      <w:r>
        <w:rPr>
          <w:rFonts w:hint="eastAsia" w:ascii="宋体" w:hAnsi="宋体" w:cs="黑体"/>
          <w:szCs w:val="21"/>
        </w:rPr>
        <w:t xml:space="preserve">电  话：                                    电  话：</w:t>
      </w:r>
      <w:r/>
    </w:p>
    <w:p>
      <w:pPr>
        <w:ind w:firstLine="420"/>
        <w:spacing w:line="360" w:lineRule="auto"/>
        <w:rPr>
          <w:rFonts w:hint="eastAsia" w:ascii="宋体" w:hAnsi="宋体" w:cs="黑体"/>
          <w:szCs w:val="21"/>
        </w:rPr>
      </w:pPr>
      <w:r>
        <w:rPr>
          <w:rFonts w:hint="eastAsia" w:ascii="宋体" w:hAnsi="宋体" w:cs="黑体"/>
          <w:szCs w:val="21"/>
        </w:rPr>
        <w:t xml:space="preserve">开户银行：                                  开户银行：</w:t>
      </w:r>
      <w:r/>
    </w:p>
    <w:p>
      <w:pPr>
        <w:ind w:firstLine="420"/>
        <w:spacing w:line="360" w:lineRule="auto"/>
        <w:rPr>
          <w:rFonts w:hint="eastAsia" w:ascii="宋体" w:hAnsi="宋体" w:cs="黑体"/>
          <w:szCs w:val="21"/>
        </w:rPr>
      </w:pPr>
      <w:r>
        <w:rPr>
          <w:rFonts w:hint="eastAsia" w:ascii="宋体" w:hAnsi="宋体" w:cs="黑体"/>
          <w:szCs w:val="21"/>
        </w:rPr>
        <w:t xml:space="preserve">账  号：                                    账  号：</w:t>
      </w:r>
      <w:r/>
    </w:p>
    <w:p>
      <w:pPr>
        <w:spacing w:line="360" w:lineRule="auto"/>
        <w:rPr>
          <w:rFonts w:hint="eastAsia" w:ascii="宋体" w:hAnsi="宋体" w:cs="黑体"/>
          <w:szCs w:val="21"/>
        </w:rPr>
      </w:pPr>
      <w:r>
        <w:rPr>
          <w:rFonts w:hint="eastAsia" w:ascii="宋体" w:hAnsi="宋体" w:cs="黑体"/>
          <w:szCs w:val="21"/>
        </w:rPr>
      </w:r>
      <w:r/>
    </w:p>
    <w:p>
      <w:pPr>
        <w:pStyle w:val="911"/>
        <w:numPr>
          <w:ilvl w:val="2"/>
          <w:numId w:val="0"/>
        </w:numPr>
        <w:ind w:left="720" w:hanging="720"/>
        <w:jc w:val="center"/>
        <w:rPr>
          <w:rFonts w:hint="eastAsia" w:hAnsi="宋体"/>
        </w:rPr>
      </w:pPr>
      <w:r>
        <w:rPr>
          <w:sz w:val="44"/>
          <w:szCs w:val="44"/>
        </w:rPr>
        <w:br w:type="page" w:clear="all"/>
      </w:r>
      <w:bookmarkStart w:id="150" w:name="_Toc15723490"/>
      <w:r/>
      <w:bookmarkStart w:id="151" w:name="_Toc75545205"/>
      <w:r/>
      <w:bookmarkStart w:id="152" w:name="_Toc16419270"/>
      <w:r/>
      <w:bookmarkStart w:id="153" w:name="_Toc9353"/>
      <w:r/>
      <w:bookmarkStart w:id="154" w:name="_Toc147864237"/>
      <w:r/>
      <w:bookmarkStart w:id="155" w:name="_Toc351203494"/>
      <w:r/>
      <w:bookmarkStart w:id="156" w:name="_Toc164861896"/>
      <w:r>
        <w:rPr>
          <w:rFonts w:hint="eastAsia" w:hAnsi="宋体"/>
        </w:rPr>
        <w:t xml:space="preserve">第二部分 通用合同条款</w:t>
      </w:r>
      <w:bookmarkEnd w:id="150"/>
      <w:r/>
      <w:bookmarkEnd w:id="151"/>
      <w:r/>
      <w:bookmarkEnd w:id="152"/>
      <w:r/>
      <w:bookmarkEnd w:id="153"/>
      <w:r/>
      <w:bookmarkEnd w:id="154"/>
      <w:r/>
      <w:bookmarkEnd w:id="155"/>
      <w:r/>
      <w:bookmarkEnd w:id="156"/>
      <w:r/>
      <w:bookmarkStart w:id="157" w:name="_Toc337558727"/>
      <w:r/>
      <w:r/>
    </w:p>
    <w:p>
      <w:pPr>
        <w:rPr>
          <w:rFonts w:hint="eastAsia" w:ascii="宋体" w:hAnsi="宋体"/>
          <w:szCs w:val="21"/>
        </w:rPr>
      </w:pPr>
      <w:r>
        <w:rPr>
          <w:rFonts w:hint="eastAsia" w:ascii="宋体" w:hAnsi="宋体"/>
          <w:szCs w:val="21"/>
        </w:rPr>
        <w:t xml:space="preserve">此部分采用《建设工程施工合同》范本（GF-2017-0201）中《第二部分 通用条款》</w:t>
      </w:r>
      <w:r/>
    </w:p>
    <w:p>
      <w:pPr>
        <w:rPr>
          <w:rFonts w:hint="eastAsia" w:ascii="宋体" w:hAnsi="宋体"/>
          <w:szCs w:val="21"/>
        </w:rPr>
      </w:pPr>
      <w:r>
        <w:rPr>
          <w:rFonts w:hint="eastAsia" w:ascii="宋体" w:hAnsi="宋体"/>
          <w:szCs w:val="21"/>
        </w:rPr>
      </w:r>
      <w:bookmarkEnd w:id="157"/>
      <w:r/>
    </w:p>
    <w:p>
      <w:pPr>
        <w:pStyle w:val="911"/>
        <w:numPr>
          <w:ilvl w:val="2"/>
          <w:numId w:val="0"/>
        </w:numPr>
        <w:ind w:left="720" w:hanging="720"/>
        <w:jc w:val="center"/>
        <w:rPr>
          <w:rFonts w:hint="eastAsia" w:hAnsi="宋体"/>
        </w:rPr>
      </w:pPr>
      <w:r/>
      <w:bookmarkStart w:id="158" w:name="_Toc15723491"/>
      <w:r/>
      <w:bookmarkStart w:id="159" w:name="_Toc5245"/>
      <w:r/>
      <w:bookmarkStart w:id="160" w:name="_Toc147864238"/>
      <w:r/>
      <w:bookmarkStart w:id="161" w:name="_Toc164861897"/>
      <w:r/>
      <w:bookmarkStart w:id="162" w:name="_Toc16419271"/>
      <w:r/>
      <w:bookmarkStart w:id="163" w:name="_Toc75545206"/>
      <w:r>
        <w:rPr>
          <w:rFonts w:hint="eastAsia" w:hAnsi="宋体"/>
        </w:rPr>
        <w:t xml:space="preserve">第三部分 专用合同条款</w:t>
      </w:r>
      <w:bookmarkEnd w:id="158"/>
      <w:r/>
      <w:bookmarkEnd w:id="159"/>
      <w:r/>
      <w:bookmarkEnd w:id="160"/>
      <w:r/>
      <w:bookmarkEnd w:id="161"/>
      <w:r/>
      <w:bookmarkEnd w:id="162"/>
      <w:r/>
      <w:bookmarkEnd w:id="163"/>
      <w:r/>
      <w:r/>
    </w:p>
    <w:p>
      <w:pPr>
        <w:pStyle w:val="912"/>
        <w:numPr>
          <w:ilvl w:val="3"/>
          <w:numId w:val="0"/>
        </w:numPr>
        <w:keepLines w:val="0"/>
        <w:keepNext w:val="0"/>
        <w:spacing w:before="0" w:after="0" w:line="360" w:lineRule="auto"/>
        <w:rPr>
          <w:rFonts w:hint="eastAsia" w:ascii="宋体" w:hAnsi="宋体" w:eastAsia="宋体"/>
          <w:bCs/>
          <w:sz w:val="21"/>
          <w:szCs w:val="21"/>
        </w:rPr>
      </w:pPr>
      <w:r/>
      <w:bookmarkStart w:id="164" w:name="_Toc351203633"/>
      <w:r>
        <w:rPr>
          <w:rFonts w:hint="eastAsia" w:ascii="宋体" w:hAnsi="宋体" w:eastAsia="宋体"/>
          <w:bCs/>
          <w:sz w:val="21"/>
          <w:szCs w:val="21"/>
        </w:rPr>
        <w:t xml:space="preserve">1</w:t>
      </w:r>
      <w:bookmarkStart w:id="165" w:name="_Toc296890984"/>
      <w:r/>
      <w:bookmarkStart w:id="166" w:name="_Toc297120456"/>
      <w:r/>
      <w:bookmarkStart w:id="167" w:name="_Toc292559866"/>
      <w:r/>
      <w:bookmarkStart w:id="168" w:name="_Toc292559361"/>
      <w:r/>
      <w:bookmarkStart w:id="169" w:name="_Toc296347155"/>
      <w:r/>
      <w:bookmarkStart w:id="170" w:name="_Toc296891196"/>
      <w:r/>
      <w:bookmarkStart w:id="171" w:name="_Toc296503156"/>
      <w:r/>
      <w:bookmarkStart w:id="172" w:name="_Toc296944495"/>
      <w:r/>
      <w:bookmarkStart w:id="173" w:name="_Toc297048342"/>
      <w:r/>
      <w:bookmarkStart w:id="174" w:name="_Toc296346657"/>
      <w:r>
        <w:rPr>
          <w:rFonts w:hint="eastAsia" w:ascii="宋体" w:hAnsi="宋体" w:eastAsia="宋体"/>
          <w:bCs/>
          <w:sz w:val="21"/>
          <w:szCs w:val="21"/>
        </w:rPr>
        <w:t xml:space="preserve">. 一般约定</w:t>
      </w:r>
      <w:bookmarkEnd w:id="164"/>
      <w:r/>
      <w:bookmarkEnd w:id="165"/>
      <w:bookmarkEnd w:id="166"/>
      <w:bookmarkEnd w:id="167"/>
      <w:bookmarkEnd w:id="168"/>
      <w:bookmarkEnd w:id="169"/>
      <w:bookmarkEnd w:id="170"/>
      <w:bookmarkEnd w:id="171"/>
      <w:bookmarkEnd w:id="172"/>
      <w:bookmarkEnd w:id="173"/>
      <w:bookmarkEnd w:id="174"/>
      <w:r/>
    </w:p>
    <w:p>
      <w:pPr>
        <w:ind w:firstLine="420"/>
        <w:spacing w:line="360" w:lineRule="auto"/>
        <w:rPr>
          <w:rFonts w:hint="eastAsia" w:ascii="宋体" w:hAnsi="宋体"/>
          <w:szCs w:val="21"/>
        </w:rPr>
      </w:pPr>
      <w:r>
        <w:rPr>
          <w:rFonts w:hint="eastAsia" w:ascii="宋体" w:hAnsi="宋体"/>
          <w:szCs w:val="21"/>
        </w:rPr>
        <w:t xml:space="preserve">1.1 词语定义</w:t>
      </w:r>
      <w:r/>
    </w:p>
    <w:p>
      <w:pPr>
        <w:ind w:firstLine="420"/>
        <w:spacing w:line="360" w:lineRule="auto"/>
        <w:rPr>
          <w:rFonts w:hint="eastAsia" w:ascii="宋体" w:hAnsi="宋体"/>
          <w:szCs w:val="21"/>
        </w:rPr>
      </w:pPr>
      <w:r>
        <w:rPr>
          <w:rFonts w:hint="eastAsia" w:ascii="宋体" w:hAnsi="宋体"/>
          <w:szCs w:val="21"/>
        </w:rPr>
        <w:t xml:space="preserve">1.1.1合同</w:t>
      </w:r>
      <w:r/>
    </w:p>
    <w:p>
      <w:pPr>
        <w:ind w:firstLine="420"/>
        <w:spacing w:line="360" w:lineRule="auto"/>
        <w:rPr>
          <w:rFonts w:hint="eastAsia" w:ascii="宋体" w:hAnsi="宋体"/>
          <w:szCs w:val="21"/>
          <w:u w:val="single"/>
        </w:rPr>
      </w:pPr>
      <w:r>
        <w:rPr>
          <w:rFonts w:hint="eastAsia" w:ascii="宋体" w:hAnsi="宋体"/>
          <w:szCs w:val="21"/>
        </w:rPr>
        <w:t xml:space="preserve">1.1.1.10其他合同文件包括：</w:t>
      </w:r>
      <w:r>
        <w:rPr>
          <w:rFonts w:hint="eastAsia" w:ascii="宋体" w:hAnsi="宋体"/>
          <w:szCs w:val="21"/>
          <w:u w:val="single"/>
        </w:rPr>
        <w:t xml:space="preserve"> (1)</w:t>
      </w:r>
      <w:r>
        <w:rPr>
          <w:rFonts w:hint="eastAsia" w:ascii="宋体" w:hAnsi="宋体"/>
          <w:szCs w:val="21"/>
          <w:u w:val="single"/>
          <w:lang w:val="en-US" w:eastAsia="zh-CN"/>
        </w:rPr>
        <w:t xml:space="preserve">采购</w:t>
      </w:r>
      <w:r>
        <w:rPr>
          <w:rFonts w:hint="eastAsia" w:ascii="宋体" w:hAnsi="宋体"/>
          <w:szCs w:val="21"/>
          <w:u w:val="single"/>
        </w:rPr>
        <w:t xml:space="preserve">文件、工程量清单及其总说明及</w:t>
      </w:r>
      <w:r>
        <w:rPr>
          <w:rFonts w:hint="eastAsia" w:ascii="宋体" w:hAnsi="宋体"/>
          <w:szCs w:val="21"/>
          <w:u w:val="single"/>
          <w:lang w:val="en-US" w:eastAsia="zh-CN"/>
        </w:rPr>
        <w:t xml:space="preserve">采购</w:t>
      </w:r>
      <w:r>
        <w:rPr>
          <w:rFonts w:hint="eastAsia" w:ascii="宋体" w:hAnsi="宋体"/>
          <w:szCs w:val="21"/>
          <w:u w:val="single"/>
        </w:rPr>
        <w:t xml:space="preserve">文件修改澄清(含答疑)；(2)明确双方权利、义务的纪要、补充协议；(3)双方有关工程的合同洽商、变更等相关文件；(4)发包人、监理人发出的各类工作指令、会议纪要、工作联系单、整改通知；(5)承包人提交的各类承诺、方案及报审文件</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1.1.3 工程和设备</w:t>
      </w:r>
      <w:r/>
    </w:p>
    <w:p>
      <w:pPr>
        <w:ind w:firstLine="420"/>
        <w:jc w:val="left"/>
        <w:spacing w:line="360" w:lineRule="auto"/>
        <w:rPr>
          <w:rFonts w:hint="eastAsia" w:ascii="宋体" w:hAnsi="宋体"/>
          <w:szCs w:val="21"/>
          <w:u w:val="single"/>
        </w:rPr>
      </w:pPr>
      <w:r>
        <w:rPr>
          <w:rFonts w:hint="eastAsia" w:ascii="宋体" w:hAnsi="宋体"/>
          <w:szCs w:val="21"/>
        </w:rPr>
        <w:t xml:space="preserve">1.1.3.7 作为施工现场组成部分的其他场所包括：</w:t>
      </w:r>
      <w:r>
        <w:rPr>
          <w:rFonts w:hint="eastAsia" w:ascii="宋体" w:hAnsi="宋体"/>
          <w:szCs w:val="21"/>
          <w:u w:val="single"/>
        </w:rPr>
        <w:t xml:space="preserve">   /    </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1.1.3.9 永久占地包括：</w:t>
      </w:r>
      <w:r>
        <w:rPr>
          <w:rFonts w:hint="eastAsia" w:ascii="宋体" w:hAnsi="宋体"/>
          <w:szCs w:val="21"/>
          <w:u w:val="single"/>
        </w:rPr>
        <w:t xml:space="preserve">  / </w:t>
      </w:r>
      <w:r>
        <w:rPr>
          <w:rFonts w:hint="eastAsia" w:ascii="宋体" w:hAnsi="宋体" w:cs="宋体"/>
          <w:szCs w:val="21"/>
          <w:u w:val="single"/>
        </w:rPr>
        <w:t xml:space="preserve"> </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1.2 临时占地包括：</w:t>
      </w:r>
      <w:r>
        <w:rPr>
          <w:rFonts w:hint="eastAsia"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1.3法律 </w:t>
      </w:r>
      <w:r/>
    </w:p>
    <w:p>
      <w:pPr>
        <w:ind w:firstLine="420"/>
        <w:jc w:val="left"/>
        <w:spacing w:line="360" w:lineRule="auto"/>
        <w:rPr>
          <w:rFonts w:hint="eastAsia" w:ascii="宋体" w:hAnsi="宋体"/>
          <w:szCs w:val="21"/>
          <w:u w:val="single"/>
        </w:rPr>
      </w:pPr>
      <w:r>
        <w:rPr>
          <w:rFonts w:hint="eastAsia" w:ascii="宋体" w:hAnsi="宋体"/>
          <w:szCs w:val="21"/>
        </w:rPr>
        <w:t xml:space="preserve">适用于合同的其他规范性文件：</w:t>
      </w:r>
      <w:r>
        <w:rPr>
          <w:rFonts w:hint="eastAsia" w:ascii="宋体" w:hAnsi="宋体"/>
          <w:szCs w:val="21"/>
          <w:u w:val="single"/>
        </w:rPr>
        <w:t xml:space="preserve">江苏省、南京市的有关工程建设类的规范性文件</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1.4 标准和规范</w:t>
      </w:r>
      <w:r/>
    </w:p>
    <w:p>
      <w:pPr>
        <w:ind w:firstLine="420"/>
        <w:jc w:val="left"/>
        <w:spacing w:line="360" w:lineRule="auto"/>
        <w:rPr>
          <w:rFonts w:hint="eastAsia" w:ascii="宋体" w:hAnsi="宋体"/>
          <w:szCs w:val="21"/>
          <w:u w:val="single"/>
        </w:rPr>
      </w:pPr>
      <w:r>
        <w:rPr>
          <w:rFonts w:hint="eastAsia" w:ascii="宋体" w:hAnsi="宋体"/>
          <w:szCs w:val="21"/>
        </w:rPr>
        <w:t xml:space="preserve">1.4.1适用于工程的标准规范包括：</w:t>
      </w:r>
      <w:r>
        <w:rPr>
          <w:rFonts w:hint="eastAsia" w:ascii="宋体" w:hAnsi="宋体"/>
          <w:szCs w:val="21"/>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1.4.2 发包人提供国外标准、规范的名称：</w:t>
      </w:r>
      <w:r>
        <w:rPr>
          <w:rFonts w:hint="eastAsia" w:ascii="宋体" w:hAnsi="宋体"/>
          <w:szCs w:val="21"/>
          <w:u w:val="single"/>
        </w:rPr>
        <w:t xml:space="preserve"> </w:t>
      </w:r>
      <w:r>
        <w:rPr>
          <w:rFonts w:hint="eastAsia" w:ascii="宋体" w:hAnsi="宋体" w:cs="仿宋_GB2312"/>
          <w:szCs w:val="21"/>
          <w:u w:val="single"/>
        </w:rPr>
        <w:t xml:space="preserve">/</w:t>
      </w:r>
      <w:r>
        <w:rPr>
          <w:rFonts w:hint="eastAsia"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发包人提供国外标准、规范的份数：</w:t>
      </w:r>
      <w:r>
        <w:rPr>
          <w:rFonts w:hint="eastAsia" w:ascii="宋体" w:hAnsi="宋体"/>
          <w:szCs w:val="21"/>
          <w:u w:val="single"/>
        </w:rPr>
        <w:t xml:space="preserve">  </w:t>
      </w:r>
      <w:r>
        <w:rPr>
          <w:rFonts w:hint="eastAsia" w:ascii="宋体" w:hAnsi="宋体" w:cs="仿宋_GB2312"/>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发包人提供国外标准、规范的名称：</w:t>
      </w:r>
      <w:r>
        <w:rPr>
          <w:rFonts w:hint="eastAsia" w:ascii="宋体" w:hAnsi="宋体"/>
          <w:szCs w:val="21"/>
          <w:u w:val="single"/>
        </w:rPr>
        <w:t xml:space="preserve">   </w:t>
      </w:r>
      <w:r>
        <w:rPr>
          <w:rFonts w:hint="eastAsia" w:ascii="宋体" w:hAnsi="宋体" w:cs="仿宋_GB2312"/>
          <w:szCs w:val="21"/>
          <w:u w:val="single"/>
        </w:rPr>
        <w:t xml:space="preserve">/      </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    1.4.3发包人对工程的技术标准和功能要求的特殊要求：</w:t>
      </w:r>
      <w:r>
        <w:rPr>
          <w:rFonts w:hint="eastAsia" w:ascii="宋体" w:hAnsi="宋体"/>
          <w:szCs w:val="21"/>
          <w:u w:val="single"/>
        </w:rPr>
        <w:t xml:space="preserve"> </w:t>
      </w:r>
      <w:r>
        <w:rPr>
          <w:rFonts w:hint="eastAsia" w:ascii="宋体" w:hAnsi="宋体" w:cs="仿宋_GB2312"/>
          <w:szCs w:val="21"/>
          <w:u w:val="single"/>
        </w:rPr>
        <w:t xml:space="preserve">/</w:t>
      </w:r>
      <w:r>
        <w:rPr>
          <w:rFonts w:hint="eastAsia"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1.5 合同文件的优先顺序</w:t>
      </w:r>
      <w:r/>
    </w:p>
    <w:p>
      <w:pPr>
        <w:spacing w:line="360" w:lineRule="auto"/>
        <w:rPr>
          <w:rFonts w:hint="eastAsia" w:ascii="宋体" w:hAnsi="宋体"/>
          <w:szCs w:val="21"/>
          <w:u w:val="single"/>
        </w:rPr>
      </w:pPr>
      <w:r>
        <w:rPr>
          <w:rFonts w:hint="eastAsia" w:ascii="宋体" w:hAnsi="宋体"/>
          <w:szCs w:val="21"/>
        </w:rPr>
        <w:t xml:space="preserve">    合同文件组成及优先顺序为：</w:t>
      </w:r>
      <w:r>
        <w:rPr>
          <w:rFonts w:hint="eastAsia" w:ascii="宋体" w:hAnsi="宋体"/>
          <w:szCs w:val="21"/>
          <w:u w:val="single"/>
          <w:lang w:eastAsia="zh-CN"/>
        </w:rPr>
        <w:t xml:space="preserve">（1）合同协议书；（2）</w:t>
      </w:r>
      <w:r>
        <w:rPr>
          <w:rFonts w:hint="eastAsia" w:ascii="宋体" w:hAnsi="宋体"/>
          <w:szCs w:val="21"/>
          <w:u w:val="single"/>
          <w:lang w:val="en-US" w:eastAsia="zh-CN"/>
        </w:rPr>
        <w:t xml:space="preserve">成交</w:t>
      </w:r>
      <w:r>
        <w:rPr>
          <w:rFonts w:hint="eastAsia" w:ascii="宋体" w:hAnsi="宋体"/>
          <w:szCs w:val="21"/>
          <w:u w:val="single"/>
          <w:lang w:eastAsia="zh-CN"/>
        </w:rPr>
        <w:t xml:space="preserve">通知书；（3）明确双方权利、义务的纪要、补充协议；（4）</w:t>
      </w:r>
      <w:r>
        <w:rPr>
          <w:rFonts w:hint="eastAsia" w:ascii="宋体" w:hAnsi="宋体"/>
          <w:szCs w:val="21"/>
          <w:u w:val="single"/>
          <w:lang w:val="en-US" w:eastAsia="zh-CN"/>
        </w:rPr>
        <w:t xml:space="preserve">采购</w:t>
      </w:r>
      <w:r>
        <w:rPr>
          <w:rFonts w:hint="eastAsia" w:ascii="宋体" w:hAnsi="宋体"/>
          <w:szCs w:val="21"/>
          <w:u w:val="single"/>
          <w:lang w:eastAsia="zh-CN"/>
        </w:rPr>
        <w:t xml:space="preserve">文件及</w:t>
      </w:r>
      <w:r>
        <w:rPr>
          <w:rFonts w:hint="eastAsia" w:ascii="宋体" w:hAnsi="宋体"/>
          <w:szCs w:val="21"/>
          <w:u w:val="single"/>
          <w:lang w:val="en-US" w:eastAsia="zh-CN"/>
        </w:rPr>
        <w:t xml:space="preserve">采购</w:t>
      </w:r>
      <w:r>
        <w:rPr>
          <w:rFonts w:hint="eastAsia" w:ascii="宋体" w:hAnsi="宋体"/>
          <w:szCs w:val="21"/>
          <w:u w:val="single"/>
          <w:lang w:eastAsia="zh-CN"/>
        </w:rPr>
        <w:t xml:space="preserve">文件修改澄清（含答疑）；（5）</w:t>
      </w:r>
      <w:r>
        <w:rPr>
          <w:rFonts w:hint="eastAsia" w:ascii="宋体" w:hAnsi="宋体"/>
          <w:szCs w:val="21"/>
          <w:u w:val="single"/>
          <w:lang w:val="en-US" w:eastAsia="zh-CN"/>
        </w:rPr>
        <w:t xml:space="preserve">磋商申请</w:t>
      </w:r>
      <w:r>
        <w:rPr>
          <w:rFonts w:hint="eastAsia" w:ascii="宋体" w:hAnsi="宋体"/>
          <w:szCs w:val="21"/>
          <w:u w:val="single"/>
          <w:lang w:eastAsia="zh-CN"/>
        </w:rPr>
        <w:t xml:space="preserve">及其附录；（6）专用合同条款及其附件；（7）通用合同条款；（8）标准、规范及有关技术文件、技术要求；(9)施工图纸；（10）投标文件（不含投标函及投标函附录）；（11）已标价工程量清单；（12）双方有关工程的洽商、变更等相关文件。</w:t>
      </w:r>
      <w:r>
        <w:rPr>
          <w:rFonts w:hint="eastAsia" w:ascii="宋体" w:hAnsi="宋体"/>
          <w:szCs w:val="21"/>
          <w:u w:val="single"/>
        </w:rPr>
        <w:t xml:space="preserve"> </w:t>
      </w:r>
      <w:r>
        <w:rPr>
          <w:rFonts w:hint="eastAsia" w:ascii="宋体" w:hAnsi="宋体"/>
          <w:szCs w:val="21"/>
        </w:rPr>
        <w:t xml:space="preserve">      </w:t>
      </w:r>
      <w:r/>
    </w:p>
    <w:p>
      <w:pPr>
        <w:spacing w:line="360" w:lineRule="auto"/>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上述各项合同文件包括合同当事人就该项合同文件所作出的补充和修改，属于同一类内容的文件，应以最新签署的为准</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1.6 图纸和承包人文件</w:t>
      </w:r>
      <w:r/>
    </w:p>
    <w:p>
      <w:pPr>
        <w:ind w:firstLine="420"/>
        <w:spacing w:line="360" w:lineRule="auto"/>
        <w:rPr>
          <w:rFonts w:hint="eastAsia" w:ascii="宋体" w:hAnsi="宋体"/>
          <w:szCs w:val="21"/>
        </w:rPr>
      </w:pPr>
      <w:r>
        <w:rPr>
          <w:rFonts w:hint="eastAsia" w:ascii="宋体" w:hAnsi="宋体"/>
          <w:szCs w:val="21"/>
        </w:rPr>
        <w:t xml:space="preserve">1.6.1 图纸的提供</w:t>
      </w:r>
      <w:r/>
    </w:p>
    <w:p>
      <w:pPr>
        <w:ind w:firstLine="420"/>
        <w:spacing w:line="360" w:lineRule="auto"/>
        <w:rPr>
          <w:rFonts w:hint="eastAsia" w:ascii="宋体" w:hAnsi="宋体"/>
          <w:b/>
          <w:bCs/>
          <w:szCs w:val="21"/>
        </w:rPr>
      </w:pPr>
      <w:r>
        <w:rPr>
          <w:rFonts w:hint="eastAsia" w:ascii="宋体" w:hAnsi="宋体" w:cs="宋体"/>
          <w:b/>
          <w:bCs/>
          <w:szCs w:val="21"/>
          <w:u w:val="single"/>
        </w:rPr>
        <w:t xml:space="preserve">开工前一周内由承包人出具具体施工方案及施工图报发包人审查，经发包人确认后进行施工</w:t>
      </w:r>
      <w:r>
        <w:rPr>
          <w:rFonts w:hint="eastAsia" w:ascii="宋体" w:hAnsi="宋体"/>
          <w:b/>
          <w:bCs/>
          <w:szCs w:val="21"/>
        </w:rPr>
        <w:t xml:space="preserve">；</w:t>
      </w:r>
      <w:r/>
    </w:p>
    <w:p>
      <w:pPr>
        <w:ind w:firstLine="420"/>
        <w:spacing w:line="360" w:lineRule="auto"/>
        <w:rPr>
          <w:rFonts w:hint="eastAsia" w:ascii="宋体" w:hAnsi="宋体"/>
          <w:szCs w:val="21"/>
          <w:u w:val="single"/>
        </w:rPr>
      </w:pPr>
      <w:r>
        <w:rPr>
          <w:rFonts w:hint="eastAsia" w:ascii="宋体" w:hAnsi="宋体"/>
          <w:szCs w:val="21"/>
        </w:rPr>
        <w:t xml:space="preserve">承包人提供图纸的数量：</w:t>
      </w:r>
      <w:r>
        <w:rPr>
          <w:rFonts w:hint="eastAsia" w:ascii="宋体" w:hAnsi="宋体" w:cs="宋体"/>
          <w:szCs w:val="21"/>
          <w:u w:val="single"/>
        </w:rPr>
        <w:t xml:space="preserve"> 开工前提供</w:t>
      </w:r>
      <w:r>
        <w:rPr>
          <w:rFonts w:ascii="宋体" w:hAnsi="宋体"/>
          <w:szCs w:val="21"/>
          <w:u w:val="single"/>
        </w:rPr>
        <w:t xml:space="preserve">2</w:t>
      </w:r>
      <w:r>
        <w:rPr>
          <w:rFonts w:hint="eastAsia" w:ascii="宋体" w:hAnsi="宋体"/>
          <w:szCs w:val="21"/>
          <w:u w:val="single"/>
        </w:rPr>
        <w:t xml:space="preserve">套施工图纸</w:t>
      </w:r>
      <w:r>
        <w:rPr>
          <w:rFonts w:hint="eastAsia" w:ascii="宋体" w:hAnsi="宋体"/>
          <w:szCs w:val="21"/>
        </w:rPr>
        <w:t xml:space="preserve">；</w:t>
      </w:r>
      <w:r/>
    </w:p>
    <w:p>
      <w:pPr>
        <w:ind w:firstLine="2"/>
        <w:spacing w:line="360" w:lineRule="auto"/>
        <w:rPr>
          <w:rFonts w:hint="eastAsia" w:ascii="宋体" w:hAnsi="宋体"/>
          <w:szCs w:val="21"/>
        </w:rPr>
      </w:pPr>
      <w:r>
        <w:rPr>
          <w:rFonts w:hint="eastAsia" w:ascii="宋体" w:hAnsi="宋体"/>
          <w:szCs w:val="21"/>
        </w:rPr>
        <w:t xml:space="preserve">    发包人对图纸的保密要求：</w:t>
      </w:r>
      <w:r>
        <w:rPr>
          <w:rFonts w:hint="eastAsia" w:ascii="宋体" w:hAnsi="宋体"/>
          <w:szCs w:val="21"/>
          <w:u w:val="single"/>
        </w:rPr>
        <w:t xml:space="preserve">保密，不可向第三人提供本项目图纸</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承包人提供图纸的内容：</w:t>
      </w:r>
      <w:r>
        <w:rPr>
          <w:rFonts w:hint="eastAsia" w:ascii="宋体" w:hAnsi="宋体"/>
          <w:szCs w:val="21"/>
          <w:u w:val="single"/>
        </w:rPr>
        <w:t xml:space="preserve">所涉及施工范围内的施工图。在整个施工过程中承包人需根据各专业图纸的增加和变更，及时做好图纸的汇总和更新</w:t>
      </w:r>
      <w:r>
        <w:rPr>
          <w:rFonts w:hint="eastAsia" w:ascii="宋体" w:hAnsi="宋体"/>
          <w:szCs w:val="21"/>
        </w:rPr>
        <w:t xml:space="preserve">。</w:t>
      </w:r>
      <w:r/>
    </w:p>
    <w:p>
      <w:pPr>
        <w:ind w:firstLine="420"/>
        <w:spacing w:line="360" w:lineRule="auto"/>
        <w:rPr>
          <w:rFonts w:hint="eastAsia" w:ascii="宋体" w:hAnsi="宋体"/>
          <w:szCs w:val="21"/>
          <w:u w:val="single"/>
        </w:rPr>
      </w:pPr>
      <w:r>
        <w:rPr>
          <w:rFonts w:hint="eastAsia" w:ascii="宋体" w:hAnsi="宋体"/>
          <w:szCs w:val="21"/>
        </w:rPr>
        <w:t xml:space="preserve">承包人提交的施工图纸及方案须经发包人、监理人审核通过后方可实施；审核不通过的，承包人须无偿修改直至通过，工期不予顺延。因承包人图纸设计错误导致的质量问题、经济损失及工期延误，均由承包人承担全部责任。</w:t>
      </w:r>
      <w:r/>
    </w:p>
    <w:p>
      <w:pPr>
        <w:ind w:firstLine="420"/>
        <w:spacing w:line="360" w:lineRule="auto"/>
        <w:rPr>
          <w:rFonts w:hint="eastAsia" w:ascii="宋体" w:hAnsi="宋体"/>
          <w:szCs w:val="21"/>
        </w:rPr>
      </w:pPr>
      <w:r>
        <w:rPr>
          <w:rFonts w:hint="eastAsia" w:ascii="宋体" w:hAnsi="宋体"/>
          <w:szCs w:val="21"/>
        </w:rPr>
        <w:t xml:space="preserve">1.6.4 承包人文件</w:t>
      </w:r>
      <w:r/>
    </w:p>
    <w:p>
      <w:pPr>
        <w:ind w:firstLine="2"/>
        <w:spacing w:line="360" w:lineRule="auto"/>
        <w:rPr>
          <w:rFonts w:hint="eastAsia" w:ascii="宋体" w:hAnsi="宋体"/>
          <w:szCs w:val="21"/>
          <w:u w:val="single"/>
        </w:rPr>
      </w:pPr>
      <w:r>
        <w:rPr>
          <w:rFonts w:hint="eastAsia" w:ascii="宋体" w:hAnsi="宋体"/>
          <w:szCs w:val="21"/>
        </w:rPr>
        <w:t xml:space="preserve">    需要由承包人提供的文件，包括：</w:t>
      </w:r>
      <w:r>
        <w:rPr>
          <w:rFonts w:hint="eastAsia" w:ascii="宋体" w:hAnsi="宋体"/>
          <w:szCs w:val="21"/>
          <w:u w:val="single"/>
        </w:rPr>
        <w:t xml:space="preserve">必须按发包人要求提供</w:t>
      </w:r>
      <w:r>
        <w:rPr>
          <w:rFonts w:hint="eastAsia" w:ascii="宋体" w:hAnsi="宋体"/>
          <w:szCs w:val="21"/>
        </w:rPr>
        <w:t xml:space="preserve">；</w:t>
      </w:r>
      <w:r/>
    </w:p>
    <w:p>
      <w:pPr>
        <w:ind w:firstLine="2"/>
        <w:spacing w:line="360" w:lineRule="auto"/>
        <w:rPr>
          <w:rFonts w:hint="eastAsia" w:ascii="宋体" w:hAnsi="宋体"/>
          <w:szCs w:val="21"/>
          <w:u w:val="single"/>
        </w:rPr>
      </w:pPr>
      <w:r>
        <w:rPr>
          <w:rFonts w:hint="eastAsia" w:ascii="宋体" w:hAnsi="宋体"/>
          <w:szCs w:val="21"/>
        </w:rPr>
        <w:t xml:space="preserve">    承包人提供的文件的期限为：</w:t>
      </w:r>
      <w:r>
        <w:rPr>
          <w:rFonts w:hint="eastAsia" w:ascii="宋体" w:hAnsi="宋体"/>
          <w:szCs w:val="21"/>
          <w:u w:val="single"/>
        </w:rPr>
        <w:t xml:space="preserve">开工前一周（根据发包人的具体要求）；</w:t>
      </w:r>
      <w:r/>
    </w:p>
    <w:p>
      <w:pPr>
        <w:jc w:val="left"/>
        <w:spacing w:line="360" w:lineRule="auto"/>
        <w:rPr>
          <w:rFonts w:hint="eastAsia" w:ascii="宋体" w:hAnsi="宋体"/>
          <w:szCs w:val="21"/>
          <w:u w:val="single"/>
        </w:rPr>
      </w:pPr>
      <w:r>
        <w:rPr>
          <w:rFonts w:hint="eastAsia" w:ascii="宋体" w:hAnsi="宋体"/>
          <w:szCs w:val="21"/>
        </w:rPr>
        <w:t xml:space="preserve">    承包人提供的文件的数量为：</w:t>
      </w:r>
      <w:r>
        <w:rPr>
          <w:rFonts w:hint="eastAsia" w:ascii="宋体" w:hAnsi="宋体"/>
          <w:szCs w:val="21"/>
          <w:u w:val="single"/>
        </w:rPr>
        <w:t xml:space="preserve">上述文件书面资料不少于一式三份，如提供的份数无法满足需求，承包人需无偿另行提供，承包人需一并提供上述资料的电子版文件</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承包人提供的文件的形式为：</w:t>
      </w:r>
      <w:r>
        <w:rPr>
          <w:rFonts w:hint="eastAsia" w:ascii="宋体" w:hAnsi="宋体"/>
          <w:szCs w:val="21"/>
          <w:u w:val="single"/>
        </w:rPr>
        <w:t xml:space="preserve">书面形式</w:t>
      </w:r>
      <w:r>
        <w:rPr>
          <w:rFonts w:hint="eastAsia" w:ascii="宋体" w:hAnsi="宋体"/>
          <w:szCs w:val="21"/>
        </w:rPr>
        <w:t xml:space="preserve">；</w:t>
      </w:r>
      <w:r/>
    </w:p>
    <w:p>
      <w:pPr>
        <w:jc w:val="left"/>
        <w:spacing w:line="360" w:lineRule="auto"/>
        <w:rPr>
          <w:rFonts w:hint="eastAsia" w:ascii="宋体" w:hAnsi="宋体"/>
          <w:szCs w:val="21"/>
        </w:rPr>
      </w:pPr>
      <w:r>
        <w:rPr>
          <w:rFonts w:hint="eastAsia" w:ascii="宋体" w:hAnsi="宋体"/>
          <w:szCs w:val="21"/>
        </w:rPr>
        <w:t xml:space="preserve">    发包人审批承包人文件的期限：</w:t>
      </w:r>
      <w:r>
        <w:rPr>
          <w:rFonts w:hint="eastAsia" w:ascii="宋体" w:hAnsi="宋体"/>
          <w:szCs w:val="21"/>
          <w:u w:val="single"/>
        </w:rPr>
        <w:t xml:space="preserve">自收到文件后一周内</w:t>
      </w:r>
      <w:r>
        <w:rPr>
          <w:rFonts w:hint="eastAsia" w:ascii="宋体" w:hAnsi="宋体"/>
          <w:szCs w:val="21"/>
        </w:rPr>
        <w:t xml:space="preserve">。</w:t>
      </w:r>
      <w:r/>
    </w:p>
    <w:p>
      <w:pPr>
        <w:jc w:val="left"/>
        <w:spacing w:line="360" w:lineRule="auto"/>
        <w:rPr>
          <w:rFonts w:hint="eastAsia" w:ascii="宋体" w:hAnsi="宋体"/>
          <w:szCs w:val="21"/>
        </w:rPr>
      </w:pPr>
      <w:r>
        <w:rPr>
          <w:rFonts w:hint="eastAsia" w:ascii="宋体" w:hAnsi="宋体"/>
          <w:szCs w:val="21"/>
        </w:rPr>
        <w:t xml:space="preserve">    1.6.5 现场图纸准备</w:t>
      </w:r>
      <w:r/>
    </w:p>
    <w:p>
      <w:pPr>
        <w:jc w:val="left"/>
        <w:spacing w:line="360" w:lineRule="auto"/>
        <w:rPr>
          <w:rFonts w:hint="eastAsia" w:ascii="宋体" w:hAnsi="宋体"/>
          <w:szCs w:val="21"/>
          <w:u w:val="single"/>
        </w:rPr>
      </w:pPr>
      <w:r>
        <w:rPr>
          <w:rFonts w:hint="eastAsia" w:ascii="宋体" w:hAnsi="宋体"/>
          <w:szCs w:val="21"/>
        </w:rPr>
        <w:t xml:space="preserve">    关于现场图纸准备的约定：</w:t>
      </w:r>
      <w:r>
        <w:rPr>
          <w:rFonts w:hint="eastAsia" w:ascii="宋体" w:hAnsi="宋体"/>
          <w:szCs w:val="21"/>
          <w:u w:val="single"/>
        </w:rPr>
        <w:t xml:space="preserve">执行通用条款。</w:t>
      </w:r>
      <w:r/>
    </w:p>
    <w:p>
      <w:pPr>
        <w:ind w:firstLine="420"/>
        <w:spacing w:line="360" w:lineRule="auto"/>
        <w:rPr>
          <w:rFonts w:hint="eastAsia" w:ascii="宋体" w:hAnsi="宋体"/>
          <w:szCs w:val="21"/>
        </w:rPr>
      </w:pPr>
      <w:r>
        <w:rPr>
          <w:rFonts w:hint="eastAsia" w:ascii="宋体" w:hAnsi="宋体"/>
          <w:szCs w:val="21"/>
        </w:rPr>
        <w:t xml:space="preserve">1.7 联络</w:t>
      </w:r>
      <w:r/>
    </w:p>
    <w:p>
      <w:pPr>
        <w:ind w:firstLine="420"/>
        <w:spacing w:line="360" w:lineRule="auto"/>
        <w:rPr>
          <w:rFonts w:hint="eastAsia" w:ascii="宋体" w:hAnsi="宋体"/>
          <w:szCs w:val="21"/>
        </w:rPr>
      </w:pPr>
      <w:r>
        <w:rPr>
          <w:rFonts w:hint="eastAsia" w:ascii="宋体" w:hAnsi="宋体"/>
          <w:szCs w:val="21"/>
        </w:rPr>
        <w:t xml:space="preserve">1.7.1发包人和承包人应当在</w:t>
      </w:r>
      <w:r>
        <w:rPr>
          <w:rFonts w:hint="eastAsia" w:ascii="宋体" w:hAnsi="宋体"/>
          <w:szCs w:val="21"/>
          <w:u w:val="single"/>
        </w:rPr>
        <w:t xml:space="preserve"> </w:t>
      </w:r>
      <w:r>
        <w:rPr>
          <w:rFonts w:ascii="宋体" w:hAnsi="宋体"/>
          <w:szCs w:val="21"/>
          <w:u w:val="single"/>
        </w:rPr>
        <w:t xml:space="preserve">3</w:t>
      </w:r>
      <w:r>
        <w:rPr>
          <w:rFonts w:hint="eastAsia" w:ascii="宋体" w:hAnsi="宋体"/>
          <w:szCs w:val="21"/>
          <w:u w:val="single"/>
        </w:rPr>
        <w:t xml:space="preserve"> </w:t>
      </w:r>
      <w:r>
        <w:rPr>
          <w:rFonts w:hint="eastAsia" w:ascii="宋体" w:hAnsi="宋体"/>
          <w:szCs w:val="21"/>
        </w:rPr>
        <w:t xml:space="preserve">天内将与合同有关的通知、批准、证明、证书、指示、指令、要求、请求、同意、意见、确定和决定等书面函件送达对方当事人。</w:t>
      </w:r>
      <w:r/>
    </w:p>
    <w:p>
      <w:pPr>
        <w:ind w:firstLine="420"/>
        <w:spacing w:line="360" w:lineRule="auto"/>
        <w:rPr>
          <w:rFonts w:hint="eastAsia" w:ascii="宋体" w:hAnsi="宋体"/>
          <w:szCs w:val="21"/>
        </w:rPr>
      </w:pPr>
      <w:r>
        <w:rPr>
          <w:rFonts w:hint="eastAsia" w:ascii="宋体" w:hAnsi="宋体"/>
          <w:szCs w:val="21"/>
        </w:rPr>
        <w:t xml:space="preserve">1.7.2 发包人接收文件的地点：</w:t>
      </w:r>
      <w:r>
        <w:rPr>
          <w:rFonts w:hint="eastAsia" w:ascii="宋体" w:hAnsi="宋体"/>
          <w:szCs w:val="21"/>
          <w:u w:val="single"/>
        </w:rPr>
        <w:t xml:space="preserve"> 项目现场发包人项目部或发包人办公室（如有变更，开工后另行通知）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发包人指定的接收人为：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承包人接收文件的地点：</w:t>
      </w:r>
      <w:r>
        <w:rPr>
          <w:rFonts w:hint="eastAsia" w:ascii="宋体" w:hAnsi="宋体"/>
          <w:szCs w:val="21"/>
          <w:u w:val="single"/>
        </w:rPr>
        <w:t xml:space="preserve"> 项目现场承包人项目部或承包人办公室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承包人指定的接收人为：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监理人接收文件的地点：</w:t>
      </w:r>
      <w:r>
        <w:rPr>
          <w:rFonts w:hint="eastAsia" w:ascii="宋体" w:hAnsi="宋体"/>
          <w:szCs w:val="21"/>
          <w:u w:val="single"/>
        </w:rPr>
        <w:t xml:space="preserve"> 项目现场监理项目部或监理人办公室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监理人指定的接收人为：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1.10 交通运输</w:t>
      </w:r>
      <w:r/>
    </w:p>
    <w:p>
      <w:pPr>
        <w:ind w:firstLine="420"/>
        <w:spacing w:line="360" w:lineRule="auto"/>
        <w:rPr>
          <w:rFonts w:hint="eastAsia" w:ascii="宋体" w:hAnsi="宋体"/>
          <w:szCs w:val="21"/>
        </w:rPr>
      </w:pPr>
      <w:r>
        <w:rPr>
          <w:rFonts w:hint="eastAsia" w:ascii="宋体" w:hAnsi="宋体"/>
          <w:szCs w:val="21"/>
        </w:rPr>
        <w:t xml:space="preserve">1</w:t>
      </w:r>
      <w:bookmarkStart w:id="175" w:name="_Toc303539100"/>
      <w:r/>
      <w:bookmarkStart w:id="176" w:name="_Toc312677986"/>
      <w:r/>
      <w:bookmarkStart w:id="177" w:name="_Toc300934943"/>
      <w:r/>
      <w:bookmarkStart w:id="178" w:name="_Toc304295521"/>
      <w:r/>
      <w:bookmarkStart w:id="179" w:name="_Toc318581155"/>
      <w:r>
        <w:rPr>
          <w:rFonts w:hint="eastAsia" w:ascii="宋体" w:hAnsi="宋体"/>
          <w:szCs w:val="21"/>
        </w:rPr>
        <w:t xml:space="preserve">.10.1 出入现场的权利</w:t>
      </w:r>
      <w:r/>
    </w:p>
    <w:p>
      <w:pPr>
        <w:ind w:firstLine="420"/>
        <w:spacing w:line="360" w:lineRule="auto"/>
        <w:rPr>
          <w:rFonts w:hint="eastAsia" w:ascii="宋体" w:hAnsi="宋体"/>
          <w:szCs w:val="21"/>
        </w:rPr>
      </w:pPr>
      <w:r>
        <w:rPr>
          <w:rFonts w:hint="eastAsia" w:ascii="宋体" w:hAnsi="宋体"/>
          <w:szCs w:val="21"/>
        </w:rPr>
        <w:t xml:space="preserve">关于出入现场的权利的约定：</w:t>
      </w:r>
      <w:r>
        <w:rPr>
          <w:rFonts w:hint="eastAsia" w:ascii="宋体" w:hAnsi="宋体"/>
          <w:szCs w:val="21"/>
          <w:u w:val="single"/>
        </w:rPr>
        <w:t xml:space="preserve">承包人必须遵守政府有关主管部门对进入施工场地交通的管理规定，按规定办理有关手续，承担有关费用，该费用已含在签约合同价中</w:t>
      </w:r>
      <w:r>
        <w:rPr>
          <w:rFonts w:hint="eastAsia" w:ascii="宋体" w:hAnsi="宋体"/>
          <w:szCs w:val="21"/>
        </w:rPr>
        <w:t xml:space="preserve">。</w:t>
      </w:r>
      <w:bookmarkEnd w:id="175"/>
      <w:bookmarkEnd w:id="176"/>
      <w:bookmarkEnd w:id="177"/>
      <w:bookmarkEnd w:id="178"/>
      <w:bookmarkEnd w:id="179"/>
      <w:r/>
    </w:p>
    <w:p>
      <w:pPr>
        <w:ind w:firstLine="420"/>
        <w:jc w:val="left"/>
        <w:spacing w:line="360" w:lineRule="auto"/>
        <w:rPr>
          <w:rFonts w:hint="eastAsia" w:ascii="宋体" w:hAnsi="宋体"/>
          <w:szCs w:val="21"/>
        </w:rPr>
      </w:pPr>
      <w:r>
        <w:rPr>
          <w:rFonts w:hint="eastAsia" w:ascii="宋体" w:hAnsi="宋体"/>
          <w:szCs w:val="21"/>
        </w:rPr>
        <w:t xml:space="preserve">1</w:t>
      </w:r>
      <w:bookmarkStart w:id="180" w:name="_Toc318581156"/>
      <w:r/>
      <w:bookmarkStart w:id="181" w:name="_Toc303539101"/>
      <w:r/>
      <w:bookmarkStart w:id="182" w:name="_Toc300934944"/>
      <w:r/>
      <w:bookmarkStart w:id="183" w:name="_Toc312677987"/>
      <w:r/>
      <w:bookmarkStart w:id="184" w:name="_Toc304295522"/>
      <w:r>
        <w:rPr>
          <w:rFonts w:hint="eastAsia" w:ascii="宋体" w:hAnsi="宋体"/>
          <w:szCs w:val="21"/>
        </w:rPr>
        <w:t xml:space="preserve">.10.3 场内交通</w:t>
      </w:r>
      <w:r/>
    </w:p>
    <w:p>
      <w:pPr>
        <w:ind w:firstLine="420"/>
        <w:jc w:val="left"/>
        <w:spacing w:line="360" w:lineRule="auto"/>
        <w:rPr>
          <w:rFonts w:hint="eastAsia" w:ascii="宋体" w:hAnsi="宋体"/>
          <w:szCs w:val="21"/>
        </w:rPr>
      </w:pPr>
      <w:r>
        <w:rPr>
          <w:rFonts w:hint="eastAsia" w:ascii="宋体" w:hAnsi="宋体"/>
          <w:szCs w:val="21"/>
        </w:rPr>
        <w:t xml:space="preserve">关于场外交通和场内交通的边界的约定：</w:t>
      </w:r>
      <w:r>
        <w:rPr>
          <w:rFonts w:hint="eastAsia" w:ascii="宋体" w:hAnsi="宋体"/>
          <w:szCs w:val="21"/>
          <w:u w:val="single"/>
        </w:rPr>
        <w:t xml:space="preserve">规划红线内为场内交通，规划红线外为场外交通</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关于发包人向承包人免费提供满足工程施工需要的场内道路和交通设施的约定：</w:t>
      </w:r>
      <w:r>
        <w:rPr>
          <w:rFonts w:hint="eastAsia" w:ascii="宋体" w:hAnsi="宋体"/>
          <w:szCs w:val="21"/>
          <w:u w:val="single"/>
          <w:lang w:val="en-US" w:eastAsia="zh-CN"/>
        </w:rPr>
        <w:t xml:space="preserve">响应</w:t>
      </w:r>
      <w:r>
        <w:rPr>
          <w:rFonts w:hint="eastAsia" w:ascii="宋体" w:hAnsi="宋体"/>
          <w:szCs w:val="21"/>
          <w:u w:val="single"/>
        </w:rPr>
        <w:t xml:space="preserve">前承包人应已勘察施工现场，施工过程中可能发生的此部分费用已包含在签约合同价中，发包人不再另行提供</w:t>
      </w:r>
      <w:r>
        <w:rPr>
          <w:rFonts w:hint="eastAsia" w:ascii="宋体" w:hAnsi="宋体"/>
          <w:szCs w:val="21"/>
        </w:rPr>
        <w:t xml:space="preserve">。</w:t>
      </w:r>
      <w:bookmarkEnd w:id="180"/>
      <w:r/>
      <w:bookmarkEnd w:id="181"/>
      <w:r/>
      <w:bookmarkEnd w:id="182"/>
      <w:r/>
      <w:bookmarkEnd w:id="183"/>
      <w:r/>
      <w:bookmarkEnd w:id="184"/>
      <w:r>
        <w:rPr>
          <w:rFonts w:hint="eastAsia" w:ascii="宋体" w:hAnsi="宋体"/>
          <w:szCs w:val="21"/>
        </w:rPr>
        <w:t xml:space="preserve">  </w:t>
      </w:r>
      <w:bookmarkStart w:id="185" w:name="_Toc318581157"/>
      <w:r/>
      <w:r/>
    </w:p>
    <w:p>
      <w:pPr>
        <w:ind w:firstLine="420"/>
        <w:jc w:val="left"/>
        <w:spacing w:line="360" w:lineRule="auto"/>
        <w:rPr>
          <w:rFonts w:hint="eastAsia" w:ascii="宋体" w:hAnsi="宋体"/>
          <w:szCs w:val="21"/>
        </w:rPr>
      </w:pPr>
      <w:r>
        <w:rPr>
          <w:rFonts w:hint="eastAsia" w:ascii="宋体" w:hAnsi="宋体"/>
          <w:szCs w:val="21"/>
        </w:rPr>
        <w:t xml:space="preserve">1.10.4超大件和超重件的运输</w:t>
      </w:r>
      <w:r/>
    </w:p>
    <w:p>
      <w:pPr>
        <w:ind w:firstLine="420"/>
        <w:jc w:val="left"/>
        <w:spacing w:line="360" w:lineRule="auto"/>
        <w:rPr>
          <w:rFonts w:hint="eastAsia" w:ascii="宋体" w:hAnsi="宋体"/>
          <w:szCs w:val="21"/>
        </w:rPr>
      </w:pPr>
      <w:r>
        <w:rPr>
          <w:rFonts w:hint="eastAsia" w:ascii="宋体" w:hAnsi="宋体"/>
          <w:szCs w:val="21"/>
        </w:rPr>
        <w:t xml:space="preserve">运输超大件或超重件所需的道路和桥梁临时加固改造费用和其他有关费用由</w:t>
      </w:r>
      <w:r>
        <w:rPr>
          <w:rFonts w:hint="eastAsia" w:ascii="宋体" w:hAnsi="宋体"/>
          <w:szCs w:val="21"/>
          <w:u w:val="single"/>
        </w:rPr>
        <w:t xml:space="preserve"> 承包人 </w:t>
      </w:r>
      <w:r>
        <w:rPr>
          <w:rFonts w:hint="eastAsia" w:ascii="宋体" w:hAnsi="宋体"/>
          <w:szCs w:val="21"/>
        </w:rPr>
        <w:t xml:space="preserve">承担。</w:t>
      </w:r>
      <w:bookmarkEnd w:id="185"/>
      <w:r/>
    </w:p>
    <w:p>
      <w:pPr>
        <w:ind w:firstLine="420"/>
        <w:spacing w:line="360" w:lineRule="auto"/>
        <w:rPr>
          <w:rFonts w:hint="eastAsia" w:ascii="宋体" w:hAnsi="宋体"/>
          <w:szCs w:val="21"/>
        </w:rPr>
      </w:pPr>
      <w:r>
        <w:rPr>
          <w:rFonts w:hint="eastAsia" w:ascii="宋体" w:hAnsi="宋体"/>
          <w:szCs w:val="21"/>
        </w:rPr>
        <w:t xml:space="preserve">1.11 知识产权</w:t>
      </w:r>
      <w:r/>
    </w:p>
    <w:p>
      <w:pPr>
        <w:ind w:firstLine="420"/>
        <w:spacing w:line="360" w:lineRule="auto"/>
        <w:rPr>
          <w:rFonts w:hint="eastAsia" w:ascii="宋体" w:hAnsi="宋体"/>
          <w:szCs w:val="21"/>
        </w:rPr>
      </w:pPr>
      <w:r>
        <w:rPr>
          <w:rFonts w:hint="eastAsia" w:ascii="宋体" w:hAnsi="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szCs w:val="21"/>
          <w:u w:val="single"/>
        </w:rPr>
        <w:t xml:space="preserve">归发包人所有 </w:t>
      </w:r>
      <w:r>
        <w:rPr>
          <w:rFonts w:hint="eastAsia" w:ascii="宋体" w:hAnsi="宋体"/>
          <w:szCs w:val="21"/>
        </w:rPr>
        <w:t xml:space="preserve">。</w:t>
      </w:r>
      <w:r/>
    </w:p>
    <w:p>
      <w:pPr>
        <w:ind w:firstLine="506"/>
        <w:spacing w:line="360" w:lineRule="auto"/>
        <w:rPr>
          <w:rFonts w:hint="eastAsia" w:ascii="宋体" w:hAnsi="宋体"/>
          <w:szCs w:val="21"/>
          <w:u w:val="single"/>
        </w:rPr>
      </w:pPr>
      <w:r>
        <w:rPr>
          <w:rFonts w:hint="eastAsia" w:ascii="宋体" w:hAnsi="宋体"/>
          <w:szCs w:val="21"/>
        </w:rPr>
        <w:t xml:space="preserve">关于发包人提供的上述文件的使用限制的要求：</w:t>
      </w:r>
      <w:r>
        <w:rPr>
          <w:rFonts w:hint="eastAsia" w:ascii="宋体" w:hAnsi="宋体"/>
          <w:szCs w:val="21"/>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szCs w:val="21"/>
        </w:rPr>
        <w:t xml:space="preserve">。</w:t>
      </w:r>
      <w:r/>
    </w:p>
    <w:p>
      <w:pPr>
        <w:spacing w:line="360" w:lineRule="auto"/>
        <w:rPr>
          <w:rFonts w:hint="eastAsia" w:ascii="宋体" w:hAnsi="宋体"/>
          <w:szCs w:val="21"/>
          <w:u w:val="single"/>
        </w:rPr>
      </w:pPr>
      <w:r>
        <w:rPr>
          <w:rFonts w:hint="eastAsia" w:ascii="宋体" w:hAnsi="宋体"/>
          <w:szCs w:val="21"/>
        </w:rPr>
        <w:t xml:space="preserve">    1.11.2 关于承包人为实施工程所编制文件的著作权的归属：</w:t>
      </w:r>
      <w:r>
        <w:rPr>
          <w:rFonts w:hint="eastAsia" w:ascii="宋体" w:hAnsi="宋体"/>
          <w:szCs w:val="21"/>
          <w:u w:val="single"/>
        </w:rPr>
        <w:t xml:space="preserve">未经发包人书面同意，承包人不得为了合同以外的目的而复制、使用上述文件或将之提供给任何第三方</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1.11.4 承包人在施工过程中所采用的专利、专有技术、技术秘密的使用费的承担方式：</w:t>
      </w:r>
      <w:r>
        <w:rPr>
          <w:rFonts w:hint="eastAsia" w:ascii="宋体" w:hAnsi="宋体"/>
          <w:szCs w:val="21"/>
          <w:u w:val="single"/>
        </w:rPr>
        <w:t xml:space="preserve">已包含在合同价中，结算不予调整</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1.13工程量清单错误的修正</w:t>
      </w:r>
      <w:r/>
    </w:p>
    <w:p>
      <w:pPr>
        <w:ind w:firstLine="420"/>
        <w:spacing w:line="360" w:lineRule="auto"/>
        <w:rPr>
          <w:rFonts w:hint="eastAsia" w:ascii="宋体" w:hAnsi="宋体"/>
          <w:szCs w:val="21"/>
        </w:rPr>
      </w:pPr>
      <w:r>
        <w:rPr>
          <w:rFonts w:hint="eastAsia" w:ascii="宋体" w:hAnsi="宋体"/>
          <w:szCs w:val="21"/>
        </w:rPr>
        <w:t xml:space="preserve">出现工程量清单错误时，是否调整合同价格：</w:t>
      </w:r>
      <w:r>
        <w:rPr>
          <w:rFonts w:hint="eastAsia" w:ascii="宋体" w:hAnsi="宋体"/>
          <w:szCs w:val="21"/>
          <w:u w:val="single"/>
        </w:rPr>
        <w:t xml:space="preserve"> 调整 </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允许调整合同价格的工程量偏差范围：</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（1）对承包人超出设计图纸（含设计变更）范围和因承包人原因造成返工的工程量，发包人不予计量</w:t>
      </w:r>
      <w:r>
        <w:rPr>
          <w:rFonts w:hint="eastAsia" w:ascii="宋体" w:hAnsi="宋体"/>
          <w:szCs w:val="21"/>
        </w:rPr>
        <w:t xml:space="preserve">； </w:t>
      </w:r>
      <w:r/>
    </w:p>
    <w:p>
      <w:pPr>
        <w:ind w:firstLine="420"/>
        <w:spacing w:line="360" w:lineRule="auto"/>
        <w:rPr>
          <w:rFonts w:hint="eastAsia" w:ascii="宋体" w:hAnsi="宋体"/>
          <w:szCs w:val="21"/>
          <w:u w:val="single"/>
        </w:rPr>
      </w:pPr>
      <w:r>
        <w:rPr>
          <w:rFonts w:hint="eastAsia" w:ascii="宋体" w:hAnsi="宋体"/>
          <w:szCs w:val="21"/>
          <w:u w:val="single"/>
        </w:rPr>
        <w:t xml:space="preserve">（2）因发包人设计变更导致工程量清单存在缺项、漏项的</w:t>
      </w:r>
      <w:r>
        <w:rPr>
          <w:rFonts w:hint="eastAsia" w:ascii="宋体" w:hAnsi="宋体"/>
          <w:szCs w:val="21"/>
        </w:rPr>
        <w:t xml:space="preserve">；</w:t>
      </w:r>
      <w:r/>
    </w:p>
    <w:p>
      <w:pPr>
        <w:ind w:firstLine="420"/>
        <w:spacing w:line="360" w:lineRule="auto"/>
        <w:rPr>
          <w:rFonts w:hint="eastAsia" w:ascii="宋体" w:hAnsi="宋体"/>
          <w:szCs w:val="21"/>
          <w:u w:val="single"/>
        </w:rPr>
      </w:pPr>
      <w:r>
        <w:rPr>
          <w:rFonts w:hint="eastAsia" w:ascii="宋体" w:hAnsi="宋体"/>
          <w:szCs w:val="21"/>
          <w:u w:val="single"/>
        </w:rPr>
        <w:t xml:space="preserve">（3）未按照国家现行计价规范强制性规定计量的</w:t>
      </w:r>
      <w:r>
        <w:rPr>
          <w:rFonts w:hint="eastAsia" w:ascii="宋体" w:hAnsi="宋体"/>
          <w:szCs w:val="21"/>
        </w:rPr>
        <w:t xml:space="preserve">；</w:t>
      </w:r>
      <w:r/>
    </w:p>
    <w:p>
      <w:pPr>
        <w:ind w:firstLine="420"/>
        <w:spacing w:line="360" w:lineRule="auto"/>
        <w:rPr>
          <w:rFonts w:hint="eastAsia" w:ascii="宋体" w:hAnsi="宋体" w:cs="仿宋_GB2312"/>
          <w:szCs w:val="21"/>
        </w:rPr>
      </w:pPr>
      <w:r>
        <w:rPr>
          <w:rFonts w:hint="eastAsia" w:ascii="宋体" w:hAnsi="宋体"/>
          <w:szCs w:val="21"/>
          <w:u w:val="single"/>
        </w:rPr>
        <w:t xml:space="preserve">（4）当工程量清单项目工程量的</w:t>
      </w:r>
      <w:bookmarkStart w:id="186" w:name="_Toc351203634"/>
      <w:r>
        <w:rPr>
          <w:rFonts w:hint="eastAsia" w:ascii="宋体" w:hAnsi="宋体"/>
          <w:szCs w:val="21"/>
          <w:u w:val="single"/>
        </w:rPr>
        <w:t xml:space="preserve">偏差超过15%时，其综合单价以及对应的措施费（如有）可进行调整，由承包人对增加的工程量或减少后剩余的工程量提出新的综合单价和措施项目费，经发包人确定后调整</w:t>
      </w:r>
      <w:r>
        <w:rPr>
          <w:rFonts w:hint="eastAsia" w:ascii="宋体" w:hAnsi="宋体"/>
          <w:szCs w:val="21"/>
        </w:rPr>
        <w:t xml:space="preserve">。           </w:t>
      </w:r>
      <w:r/>
    </w:p>
    <w:p>
      <w:pPr>
        <w:ind w:firstLine="420"/>
        <w:spacing w:line="360" w:lineRule="auto"/>
        <w:rPr>
          <w:rFonts w:hint="eastAsia" w:ascii="宋体" w:hAnsi="宋体"/>
          <w:b/>
          <w:szCs w:val="21"/>
        </w:rPr>
      </w:pPr>
      <w:r>
        <w:rPr>
          <w:rFonts w:hint="eastAsia" w:ascii="宋体" w:hAnsi="宋体"/>
          <w:b/>
          <w:szCs w:val="21"/>
        </w:rPr>
        <w:t xml:space="preserve">2</w:t>
      </w:r>
      <w:bookmarkStart w:id="187" w:name="_Toc296890985"/>
      <w:r/>
      <w:bookmarkStart w:id="188" w:name="_Toc296347156"/>
      <w:r/>
      <w:bookmarkStart w:id="189" w:name="_Toc292559867"/>
      <w:r/>
      <w:bookmarkStart w:id="190" w:name="_Toc296944496"/>
      <w:r/>
      <w:bookmarkStart w:id="191" w:name="_Toc297048343"/>
      <w:r/>
      <w:bookmarkStart w:id="192" w:name="_Toc296503157"/>
      <w:r/>
      <w:bookmarkStart w:id="193" w:name="_Toc297120457"/>
      <w:r/>
      <w:bookmarkStart w:id="194" w:name="_Toc296346658"/>
      <w:r/>
      <w:bookmarkStart w:id="195" w:name="_Toc296891197"/>
      <w:r/>
      <w:bookmarkStart w:id="196" w:name="_Toc292559362"/>
      <w:r>
        <w:rPr>
          <w:rFonts w:hint="eastAsia" w:ascii="宋体" w:hAnsi="宋体"/>
          <w:b/>
          <w:szCs w:val="21"/>
        </w:rPr>
        <w:t xml:space="preserve">. 发包人</w:t>
      </w:r>
      <w:bookmarkEnd w:id="186"/>
      <w:r/>
      <w:bookmarkEnd w:id="187"/>
      <w:bookmarkEnd w:id="188"/>
      <w:bookmarkEnd w:id="189"/>
      <w:bookmarkEnd w:id="190"/>
      <w:bookmarkEnd w:id="191"/>
      <w:bookmarkEnd w:id="192"/>
      <w:bookmarkEnd w:id="193"/>
      <w:bookmarkEnd w:id="194"/>
      <w:bookmarkEnd w:id="195"/>
      <w:bookmarkEnd w:id="196"/>
      <w:r/>
    </w:p>
    <w:p>
      <w:pPr>
        <w:ind w:firstLine="420"/>
        <w:spacing w:line="360" w:lineRule="auto"/>
        <w:rPr>
          <w:rFonts w:hint="eastAsia" w:ascii="宋体" w:hAnsi="宋体"/>
          <w:szCs w:val="21"/>
        </w:rPr>
      </w:pPr>
      <w:r>
        <w:rPr>
          <w:rFonts w:hint="eastAsia" w:ascii="宋体" w:hAnsi="宋体"/>
          <w:szCs w:val="21"/>
        </w:rPr>
        <w:t xml:space="preserve">2.2 发包人代表</w:t>
      </w:r>
      <w:r/>
    </w:p>
    <w:p>
      <w:pPr>
        <w:ind w:firstLine="420"/>
        <w:spacing w:line="360" w:lineRule="auto"/>
        <w:rPr>
          <w:rFonts w:hint="eastAsia" w:ascii="宋体" w:hAnsi="宋体"/>
          <w:szCs w:val="21"/>
        </w:rPr>
      </w:pPr>
      <w:r>
        <w:rPr>
          <w:rFonts w:hint="eastAsia" w:ascii="宋体" w:hAnsi="宋体"/>
          <w:szCs w:val="21"/>
        </w:rPr>
        <w:t xml:space="preserve">发包人代表：</w:t>
      </w:r>
      <w:r/>
    </w:p>
    <w:p>
      <w:pPr>
        <w:ind w:firstLine="420"/>
        <w:spacing w:line="360" w:lineRule="auto"/>
        <w:rPr>
          <w:rFonts w:hint="eastAsia" w:ascii="宋体" w:hAnsi="宋体"/>
          <w:szCs w:val="21"/>
        </w:rPr>
      </w:pPr>
      <w:r>
        <w:rPr>
          <w:rFonts w:hint="eastAsia" w:ascii="宋体" w:hAnsi="宋体"/>
          <w:szCs w:val="21"/>
        </w:rPr>
        <w:t xml:space="preserve">姓    名：</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身份证号：</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职    务：</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联系电话：</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通信地址：</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发包人对发包人代表的授权范围如下：</w:t>
      </w:r>
      <w:r>
        <w:rPr>
          <w:rFonts w:hint="eastAsia" w:ascii="宋体" w:hAnsi="宋体"/>
          <w:szCs w:val="21"/>
          <w:u w:val="single"/>
        </w:rPr>
        <w:t xml:space="preserve">（1）确认承包人提出的顺延工期的签证；（2）对发生的不可抗力造成工程无法施工的处置；（3）设计变更及施工条件变更等有关签证的确认；（4）主持工程验收；（5）处理和协调外部施工条件；（6）代表发包人行使本合同约定的其它权利和义务</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2.4 施工现场、施工条件和基础资料的提供</w:t>
      </w:r>
      <w:r/>
    </w:p>
    <w:p>
      <w:pPr>
        <w:ind w:firstLine="420"/>
        <w:spacing w:line="360" w:lineRule="auto"/>
        <w:rPr>
          <w:rFonts w:hint="eastAsia" w:ascii="宋体" w:hAnsi="宋体"/>
          <w:szCs w:val="21"/>
        </w:rPr>
      </w:pPr>
      <w:r>
        <w:rPr>
          <w:rFonts w:hint="eastAsia" w:ascii="宋体" w:hAnsi="宋体"/>
          <w:szCs w:val="21"/>
        </w:rPr>
        <w:t xml:space="preserve">2.4.1 提供施工现场</w:t>
      </w:r>
      <w:r/>
    </w:p>
    <w:p>
      <w:pPr>
        <w:ind w:firstLine="420"/>
        <w:jc w:val="left"/>
        <w:spacing w:line="360" w:lineRule="auto"/>
        <w:rPr>
          <w:rFonts w:hint="eastAsia" w:ascii="宋体" w:hAnsi="宋体"/>
          <w:szCs w:val="21"/>
        </w:rPr>
      </w:pPr>
      <w:r>
        <w:rPr>
          <w:rFonts w:hint="eastAsia" w:ascii="宋体" w:hAnsi="宋体"/>
          <w:szCs w:val="21"/>
        </w:rPr>
        <w:t xml:space="preserve">关于发包人移交施工现场的期限要求：</w:t>
      </w:r>
      <w:r>
        <w:rPr>
          <w:rFonts w:hint="eastAsia" w:ascii="宋体" w:hAnsi="宋体"/>
          <w:szCs w:val="21"/>
          <w:u w:val="single"/>
        </w:rPr>
        <w:t xml:space="preserve">发包人于开工日期前向承包人移交施工现场</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2.4.2 提供施工条件</w:t>
      </w:r>
      <w:r/>
    </w:p>
    <w:p>
      <w:pPr>
        <w:ind w:firstLine="420"/>
        <w:spacing w:line="360" w:lineRule="auto"/>
        <w:rPr>
          <w:rFonts w:hint="eastAsia" w:ascii="宋体" w:hAnsi="宋体"/>
          <w:szCs w:val="21"/>
        </w:rPr>
      </w:pPr>
      <w:r>
        <w:rPr>
          <w:rFonts w:hint="eastAsia" w:ascii="宋体" w:hAnsi="宋体"/>
          <w:szCs w:val="21"/>
        </w:rPr>
        <w:t xml:space="preserve">关于发包人应负责提供施工所需要的条件，包括：</w:t>
      </w:r>
      <w:r/>
    </w:p>
    <w:p>
      <w:pPr>
        <w:ind w:firstLine="480"/>
        <w:spacing w:line="360" w:lineRule="auto"/>
        <w:rPr>
          <w:rFonts w:hint="eastAsia" w:ascii="宋体" w:hAnsi="宋体"/>
          <w:szCs w:val="21"/>
        </w:rPr>
      </w:pPr>
      <w:r>
        <w:rPr>
          <w:rFonts w:hint="eastAsia" w:ascii="宋体" w:hAnsi="宋体"/>
          <w:szCs w:val="21"/>
          <w:u w:val="single"/>
        </w:rPr>
        <w:t xml:space="preserve">（1）发包人负责提供电源接口 ，承包人负责接入施工现场，并自行设置分电源箱，单独装表计量。从发包人提供的电源至施工用电设备的线路敷设及电气设备安装均由承包人负责实施，其安装费、线路购置费等所需费用，无论承包人是否在</w:t>
      </w:r>
      <w:r>
        <w:rPr>
          <w:rFonts w:hint="eastAsia" w:ascii="宋体" w:hAnsi="宋体"/>
          <w:szCs w:val="21"/>
          <w:u w:val="single"/>
          <w:lang w:val="en-US" w:eastAsia="zh-CN"/>
        </w:rPr>
        <w:t xml:space="preserve">磋商</w:t>
      </w:r>
      <w:r>
        <w:rPr>
          <w:rFonts w:hint="eastAsia" w:ascii="宋体" w:hAnsi="宋体"/>
          <w:szCs w:val="21"/>
          <w:u w:val="single"/>
        </w:rPr>
        <w:t xml:space="preserve">报价</w:t>
      </w:r>
      <w:r>
        <w:rPr>
          <w:rFonts w:hint="eastAsia" w:ascii="宋体" w:hAnsi="宋体"/>
          <w:szCs w:val="21"/>
          <w:u w:val="single"/>
        </w:rPr>
        <w:t xml:space="preserve">中单独列支列示，发包人均认为此项费用已包含在签约合同价中，不再另行支付。结算时，发包人将按照施工同期供电部门的价格和中标人的实际用电量扣回电费（含线路损耗）。当总电表计量值与各分表的累计值不一致时，以总表数值为准，各分表使用人应当按分表计量值的比例分担该差额部分。同时施工中发包人不考虑正常施工条件下，因用电原因（如需自发电或电容量不够）而给乙方的任何额外补偿。电力传输线和配电设施必须符合国家及南京市关于电力安装、使用及维修的有关规定，承包人对电力传输线和配电设施的设计、安装、维修和管理负责，并确保其安全可靠</w:t>
      </w:r>
      <w:r>
        <w:rPr>
          <w:rFonts w:hint="eastAsia" w:ascii="宋体" w:hAnsi="宋体"/>
          <w:szCs w:val="21"/>
        </w:rPr>
        <w:t xml:space="preserve">。</w:t>
      </w:r>
      <w:r/>
    </w:p>
    <w:p>
      <w:pPr>
        <w:ind w:firstLine="480"/>
        <w:spacing w:line="360" w:lineRule="auto"/>
        <w:rPr>
          <w:rFonts w:hint="eastAsia" w:ascii="宋体" w:hAnsi="宋体"/>
          <w:szCs w:val="21"/>
        </w:rPr>
      </w:pPr>
      <w:r>
        <w:rPr>
          <w:rFonts w:hint="eastAsia" w:ascii="宋体" w:hAnsi="宋体"/>
          <w:szCs w:val="21"/>
          <w:u w:val="single"/>
        </w:rPr>
        <w:t xml:space="preserve">（2）发包人负责提供总水源接口，承包人负责接入施工现场，并由本工程承包人单独装表计量。从水源接口至施工各用水点的管路安装、布置由承包人负责实施，其安装费、管材购置费，无论承包人是否在</w:t>
      </w:r>
      <w:r>
        <w:rPr>
          <w:rFonts w:hint="eastAsia" w:ascii="宋体" w:hAnsi="宋体"/>
          <w:szCs w:val="21"/>
          <w:u w:val="single"/>
          <w:lang w:val="en-US" w:eastAsia="zh-CN"/>
        </w:rPr>
        <w:t xml:space="preserve">磋商</w:t>
      </w:r>
      <w:r>
        <w:rPr>
          <w:rFonts w:hint="eastAsia" w:ascii="宋体" w:hAnsi="宋体"/>
          <w:szCs w:val="21"/>
          <w:u w:val="single"/>
        </w:rPr>
        <w:t xml:space="preserve">报价中单独列支，发包人均认为此项费用已包含在签约合同价中，不再另行支付。结算时，发包人将按照施工同期供水部门的价格和承包人的实际用水数量扣回用水费用（含线路损耗）。当总水表计量值与各分水表的累计值不一致时，以总表数值为准，各分表使用人应当按分表计量值的比例分担该差额部分。供水管路及用水设施必须符合国家及南京市关于自来水安装、使用及维修的有关规定，承包人对所有供水设施的设计、安装、维修和管理负责，并确保其安全可靠</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u w:val="single"/>
        </w:rPr>
        <w:t xml:space="preserve">（3）施工场地与规划红线内公共道路以承包人</w:t>
      </w:r>
      <w:r>
        <w:rPr>
          <w:rFonts w:hint="eastAsia" w:ascii="宋体" w:hAnsi="宋体"/>
          <w:szCs w:val="21"/>
          <w:u w:val="single"/>
          <w:lang w:val="en-US" w:eastAsia="zh-CN"/>
        </w:rPr>
        <w:t xml:space="preserve">响应</w:t>
      </w:r>
      <w:r>
        <w:rPr>
          <w:rFonts w:hint="eastAsia" w:ascii="宋体" w:hAnsi="宋体"/>
          <w:szCs w:val="21"/>
          <w:u w:val="single"/>
        </w:rPr>
        <w:t xml:space="preserve">前踏勘的场地条件为准，发包人对此将不增加任何投入。承包人已充分考虑该因素，相关费用包含在签约合同价中，不得以此为理由延误进场施工</w:t>
      </w:r>
      <w:r>
        <w:rPr>
          <w:rFonts w:hint="eastAsia" w:ascii="宋体" w:hAnsi="宋体"/>
          <w:szCs w:val="21"/>
        </w:rPr>
        <w:t xml:space="preserve">。</w:t>
      </w:r>
      <w:r/>
    </w:p>
    <w:p>
      <w:pPr>
        <w:ind w:firstLine="420"/>
        <w:spacing w:line="360" w:lineRule="auto"/>
        <w:rPr>
          <w:rFonts w:hint="eastAsia" w:ascii="宋体" w:hAnsi="宋体"/>
          <w:szCs w:val="21"/>
          <w:u w:val="single"/>
        </w:rPr>
      </w:pPr>
      <w:r>
        <w:rPr>
          <w:rFonts w:hint="eastAsia" w:ascii="宋体" w:hAnsi="宋体"/>
          <w:szCs w:val="21"/>
          <w:u w:val="single"/>
        </w:rPr>
        <w:t xml:space="preserve">（4）协调处理施工场地周围地下管线和邻近建筑物、构筑物（含文物保护建筑）、古树名木的保护工作，由发包人委托并会同承包人及有关部门共同做好保护工作，承包人在施工过程中应确保施工范围内及周边文物和树木的安全，</w:t>
      </w:r>
      <w:r>
        <w:rPr>
          <w:rFonts w:hint="eastAsia" w:ascii="宋体" w:hAnsi="宋体"/>
          <w:szCs w:val="21"/>
          <w:u w:val="single"/>
        </w:rPr>
        <w:t xml:space="preserve">同时应及时向监理和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2.5 资金来源证明及支付担保</w:t>
      </w:r>
      <w:r/>
    </w:p>
    <w:p>
      <w:pPr>
        <w:ind w:firstLine="420"/>
        <w:spacing w:line="360" w:lineRule="auto"/>
        <w:rPr>
          <w:rFonts w:hint="eastAsia" w:ascii="宋体" w:hAnsi="宋体"/>
          <w:szCs w:val="21"/>
        </w:rPr>
      </w:pPr>
      <w:r>
        <w:rPr>
          <w:rFonts w:hint="eastAsia" w:ascii="宋体" w:hAnsi="宋体"/>
          <w:szCs w:val="21"/>
        </w:rPr>
        <w:t xml:space="preserve">发包人提供资金来源证明的期限要求：</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发包人是否提供支付担保：</w:t>
      </w:r>
      <w:r>
        <w:rPr>
          <w:rFonts w:hint="eastAsia"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发包人提供支付担保的形式：</w:t>
      </w:r>
      <w:r>
        <w:rPr>
          <w:rFonts w:hint="eastAsia" w:ascii="宋体" w:hAnsi="宋体"/>
          <w:szCs w:val="21"/>
          <w:u w:val="single"/>
        </w:rPr>
        <w:t xml:space="preserve">  /  </w:t>
      </w:r>
      <w:r>
        <w:rPr>
          <w:rFonts w:hint="eastAsia" w:ascii="宋体" w:hAnsi="宋体"/>
          <w:szCs w:val="21"/>
        </w:rPr>
        <w:t xml:space="preserve">。</w:t>
      </w:r>
      <w:bookmarkStart w:id="197" w:name="_Toc351203635"/>
      <w:r/>
      <w:r/>
    </w:p>
    <w:p>
      <w:pPr>
        <w:ind w:firstLine="420"/>
        <w:spacing w:line="360" w:lineRule="auto"/>
        <w:rPr>
          <w:rFonts w:hint="eastAsia" w:ascii="宋体" w:hAnsi="宋体"/>
          <w:b/>
          <w:bCs/>
          <w:szCs w:val="21"/>
        </w:rPr>
      </w:pPr>
      <w:r>
        <w:rPr>
          <w:rFonts w:hint="eastAsia" w:ascii="宋体" w:hAnsi="宋体"/>
          <w:b/>
          <w:bCs/>
          <w:szCs w:val="21"/>
        </w:rPr>
        <w:t xml:space="preserve">3</w:t>
      </w:r>
      <w:bookmarkStart w:id="198" w:name="_Toc292559868"/>
      <w:r/>
      <w:bookmarkStart w:id="199" w:name="_Toc296347157"/>
      <w:r/>
      <w:bookmarkStart w:id="200" w:name="_Toc296890986"/>
      <w:r/>
      <w:bookmarkStart w:id="201" w:name="_Toc297048344"/>
      <w:r/>
      <w:bookmarkStart w:id="202" w:name="_Toc296891198"/>
      <w:r/>
      <w:bookmarkStart w:id="203" w:name="_Toc296503158"/>
      <w:r/>
      <w:bookmarkStart w:id="204" w:name="_Toc292559363"/>
      <w:r/>
      <w:bookmarkStart w:id="205" w:name="_Toc296346659"/>
      <w:r/>
      <w:bookmarkStart w:id="206" w:name="_Toc296944497"/>
      <w:r/>
      <w:bookmarkStart w:id="207" w:name="_Toc297120458"/>
      <w:r>
        <w:rPr>
          <w:rFonts w:hint="eastAsia" w:ascii="宋体" w:hAnsi="宋体"/>
          <w:b/>
          <w:bCs/>
          <w:szCs w:val="21"/>
        </w:rPr>
        <w:t xml:space="preserve">. 承包人</w:t>
      </w:r>
      <w:bookmarkEnd w:id="197"/>
      <w:r/>
      <w:bookmarkEnd w:id="198"/>
      <w:bookmarkEnd w:id="199"/>
      <w:bookmarkEnd w:id="200"/>
      <w:bookmarkEnd w:id="201"/>
      <w:bookmarkEnd w:id="202"/>
      <w:bookmarkEnd w:id="203"/>
      <w:bookmarkEnd w:id="204"/>
      <w:bookmarkEnd w:id="205"/>
      <w:bookmarkEnd w:id="206"/>
      <w:bookmarkEnd w:id="207"/>
      <w:r/>
    </w:p>
    <w:p>
      <w:pPr>
        <w:ind w:firstLine="420"/>
        <w:spacing w:line="360" w:lineRule="auto"/>
        <w:rPr>
          <w:rFonts w:hint="eastAsia" w:ascii="宋体" w:hAnsi="宋体"/>
          <w:szCs w:val="21"/>
        </w:rPr>
      </w:pPr>
      <w:r>
        <w:rPr>
          <w:rFonts w:hint="eastAsia" w:ascii="宋体" w:hAnsi="宋体"/>
          <w:szCs w:val="21"/>
        </w:rPr>
        <w:t xml:space="preserve">3.1 承包人的一般义务</w:t>
      </w:r>
      <w:r/>
    </w:p>
    <w:p>
      <w:pPr>
        <w:ind w:firstLine="420"/>
        <w:jc w:val="left"/>
        <w:spacing w:line="360" w:lineRule="auto"/>
        <w:rPr>
          <w:rFonts w:hint="eastAsia" w:ascii="宋体" w:hAnsi="宋体"/>
          <w:szCs w:val="21"/>
        </w:rPr>
      </w:pPr>
      <w:r>
        <w:rPr>
          <w:rFonts w:hint="eastAsia" w:ascii="宋体" w:hAnsi="宋体"/>
          <w:szCs w:val="21"/>
        </w:rPr>
        <w:t xml:space="preserve">（5）承包人提交的竣工资料的内容：</w:t>
      </w:r>
      <w:r>
        <w:rPr>
          <w:rFonts w:hint="eastAsia" w:ascii="宋体" w:hAnsi="宋体"/>
          <w:szCs w:val="21"/>
          <w:u w:val="single"/>
        </w:rPr>
        <w:t xml:space="preserve">工程竣工报告、施工技术档案和施工管理资料、产品质量证明文件、施工质量试验资料、施工质量检测资料、施工记录、工程安全和功能检验资料核查及主要功能抽查记录、竣工图等，具体按国家有关规定和要求提供</w:t>
      </w:r>
      <w:r>
        <w:rPr>
          <w:rFonts w:hint="eastAsia" w:ascii="宋体" w:hAnsi="宋体"/>
          <w:szCs w:val="21"/>
        </w:rPr>
        <w:t xml:space="preserve">。 </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承包人提供竣工图的约定：Auto CAD计算软件绘制的反映各类变更和工程实际状况的竣工图4份，光盘2份</w:t>
      </w:r>
      <w:r>
        <w:rPr>
          <w:rFonts w:hint="eastAsia" w:ascii="宋体" w:hAnsi="宋体"/>
          <w:szCs w:val="21"/>
        </w:rPr>
        <w:t xml:space="preserve">。</w:t>
      </w:r>
      <w:r/>
    </w:p>
    <w:p>
      <w:pPr>
        <w:ind w:firstLine="420"/>
        <w:jc w:val="left"/>
        <w:spacing w:line="360" w:lineRule="auto"/>
        <w:rPr>
          <w:rFonts w:hint="eastAsia" w:ascii="宋体" w:hAnsi="宋体"/>
          <w:szCs w:val="21"/>
          <w:u w:val="single"/>
        </w:rPr>
      </w:pPr>
      <w:r>
        <w:rPr>
          <w:rFonts w:hint="eastAsia" w:ascii="宋体" w:hAnsi="宋体"/>
          <w:szCs w:val="21"/>
        </w:rPr>
        <w:t xml:space="preserve">承包人需要提交的竣工资料套数：</w:t>
      </w:r>
      <w:r>
        <w:rPr>
          <w:rFonts w:hint="eastAsia" w:ascii="宋体" w:hAnsi="宋体"/>
          <w:szCs w:val="21"/>
          <w:u w:val="single"/>
        </w:rPr>
        <w:t xml:space="preserve"> </w:t>
      </w:r>
      <w:r>
        <w:rPr>
          <w:rFonts w:ascii="宋体" w:hAnsi="宋体"/>
          <w:szCs w:val="21"/>
          <w:u w:val="single"/>
        </w:rPr>
        <w:t xml:space="preserve">3</w:t>
      </w:r>
      <w:r>
        <w:rPr>
          <w:rFonts w:hint="eastAsia" w:ascii="宋体" w:hAnsi="宋体"/>
          <w:szCs w:val="21"/>
          <w:u w:val="single"/>
        </w:rPr>
        <w:t xml:space="preserve">套（含原件壹套）</w:t>
      </w:r>
      <w:r>
        <w:rPr>
          <w:rFonts w:hint="eastAsia" w:ascii="宋体" w:hAnsi="宋体"/>
          <w:szCs w:val="21"/>
        </w:rPr>
        <w:t xml:space="preserve">。</w:t>
      </w:r>
      <w:r/>
    </w:p>
    <w:p>
      <w:pPr>
        <w:ind w:firstLine="420"/>
        <w:jc w:val="left"/>
        <w:spacing w:line="360" w:lineRule="auto"/>
        <w:rPr>
          <w:rFonts w:hint="eastAsia" w:ascii="宋体" w:hAnsi="宋体"/>
          <w:szCs w:val="21"/>
          <w:u w:val="single"/>
        </w:rPr>
      </w:pPr>
      <w:r>
        <w:rPr>
          <w:rFonts w:hint="eastAsia" w:ascii="宋体" w:hAnsi="宋体"/>
          <w:szCs w:val="21"/>
        </w:rPr>
        <w:t xml:space="preserve">承包人提交的竣工资料的费用承担：</w:t>
      </w:r>
      <w:r>
        <w:rPr>
          <w:rFonts w:hint="eastAsia" w:ascii="宋体" w:hAnsi="宋体"/>
          <w:szCs w:val="21"/>
          <w:u w:val="single"/>
        </w:rPr>
        <w:t xml:space="preserve"> 由承包人自行承担，包含在签约合同价内，结算时不予调整</w:t>
      </w:r>
      <w:r>
        <w:rPr>
          <w:rFonts w:hint="eastAsia" w:ascii="宋体" w:hAnsi="宋体"/>
          <w:szCs w:val="21"/>
        </w:rPr>
        <w:t xml:space="preserve">。</w:t>
      </w:r>
      <w:r/>
    </w:p>
    <w:p>
      <w:pPr>
        <w:ind w:firstLine="420"/>
        <w:jc w:val="left"/>
        <w:spacing w:line="360" w:lineRule="auto"/>
        <w:rPr>
          <w:rFonts w:hint="eastAsia" w:ascii="宋体" w:hAnsi="宋体"/>
          <w:szCs w:val="21"/>
          <w:u w:val="single"/>
        </w:rPr>
      </w:pPr>
      <w:r>
        <w:rPr>
          <w:rFonts w:hint="eastAsia" w:ascii="宋体" w:hAnsi="宋体"/>
          <w:szCs w:val="21"/>
        </w:rPr>
        <w:t xml:space="preserve">承包人提交的竣工资料移交时间：</w:t>
      </w:r>
      <w:r>
        <w:rPr>
          <w:rFonts w:hint="eastAsia" w:ascii="宋体" w:hAnsi="宋体"/>
          <w:szCs w:val="21"/>
          <w:u w:val="single"/>
        </w:rPr>
        <w:t xml:space="preserve">与竣工验收申请报告同时提交。工程竣工验收合格后，承包人应在28天内向发包人递交竣工结算报告和完整的结算资料</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承包人提交的竣工资料形式要求：</w:t>
      </w:r>
      <w:r>
        <w:rPr>
          <w:rFonts w:hint="eastAsia" w:ascii="宋体" w:hAnsi="宋体"/>
          <w:szCs w:val="21"/>
          <w:u w:val="single"/>
        </w:rPr>
        <w:t xml:space="preserve">纸质件（按照要求盖章、签字）和电子件</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竣工资料须同时满足城建档案归档要求与发包人内部档案管理要求，资料不合格的，承包人须无偿补充完善，直至符合要求，否则不予办理竣工结算。  </w:t>
      </w:r>
      <w:r/>
    </w:p>
    <w:p>
      <w:pPr>
        <w:ind w:firstLine="405"/>
        <w:spacing w:line="360" w:lineRule="auto"/>
        <w:rPr>
          <w:rFonts w:hint="eastAsia" w:ascii="宋体" w:hAnsi="宋体" w:cs="仿宋_GB2312"/>
          <w:szCs w:val="21"/>
        </w:rPr>
      </w:pPr>
      <w:r>
        <w:rPr>
          <w:rFonts w:hint="eastAsia" w:ascii="宋体" w:hAnsi="宋体" w:cs="仿宋_GB2312"/>
          <w:szCs w:val="21"/>
        </w:rPr>
        <w:t xml:space="preserve">（</w:t>
      </w:r>
      <w:r>
        <w:rPr>
          <w:rFonts w:hint="eastAsia" w:ascii="宋体" w:hAnsi="宋体"/>
          <w:szCs w:val="21"/>
        </w:rPr>
        <w:t xml:space="preserve">6</w:t>
      </w:r>
      <w:r>
        <w:rPr>
          <w:rFonts w:hint="eastAsia" w:ascii="宋体" w:hAnsi="宋体" w:cs="仿宋_GB2312"/>
          <w:szCs w:val="21"/>
        </w:rPr>
        <w:t xml:space="preserve">）承包人应履行的其他义务：</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1）承包人应按发包人指令，完成发包人要求的对工程内容任何的增加和删减。 </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2）承包人应按照政府相关规定，建立健全的雇员工资发放和劳动保障制度。如因雇员的工资发放和劳动保障制度不健全而引发纠纷，发包人有权终止施工合同。</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3）承包人应配合协调处理扰民与扰民问题。因场地管理不善引发的一切纠纷由承包人自行解决，发包人不承担任何责任。</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4）临时用电：由发包人提供电源接口，费用按发包人规定结算。</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5）临时供水：由发包人负责提供水源接口，费用按发包人规定结算。</w:t>
      </w:r>
      <w:r/>
    </w:p>
    <w:p>
      <w:pPr>
        <w:ind w:firstLine="420"/>
        <w:jc w:val="left"/>
        <w:spacing w:line="360" w:lineRule="auto"/>
        <w:rPr>
          <w:rFonts w:ascii="宋体" w:hAnsi="宋体"/>
          <w:szCs w:val="21"/>
          <w:u w:val="single"/>
          <w:lang w:eastAsia="zh-CN"/>
        </w:rPr>
      </w:pPr>
      <w:r>
        <w:rPr>
          <w:rFonts w:ascii="宋体" w:hAnsi="宋体"/>
          <w:szCs w:val="21"/>
          <w:u w:val="single"/>
        </w:rPr>
        <w:t xml:space="preserve">6）</w:t>
      </w:r>
      <w:r>
        <w:rPr>
          <w:rFonts w:ascii="宋体" w:hAnsi="宋体"/>
          <w:szCs w:val="21"/>
          <w:u w:val="single"/>
          <w:lang w:eastAsia="zh-CN"/>
        </w:rPr>
        <w:t xml:space="preserve">承包方项目经理、技术负责人必须常驻现场，至少每周在工地不得少于 5 天，每天不少于 8 个小时，以</w:t>
      </w:r>
      <w:r>
        <w:rPr>
          <w:rFonts w:hint="eastAsia" w:ascii="宋体" w:hAnsi="宋体"/>
          <w:szCs w:val="21"/>
          <w:u w:val="single"/>
          <w:lang w:val="en-US" w:eastAsia="zh-CN"/>
        </w:rPr>
        <w:t xml:space="preserve">发包人</w:t>
      </w:r>
      <w:r>
        <w:rPr>
          <w:rFonts w:ascii="宋体" w:hAnsi="宋体"/>
          <w:szCs w:val="21"/>
          <w:u w:val="single"/>
          <w:lang w:eastAsia="zh-CN"/>
        </w:rPr>
        <w:t xml:space="preserve">项目管理</w:t>
      </w:r>
      <w:r>
        <w:rPr>
          <w:rFonts w:hint="eastAsia" w:ascii="宋体" w:hAnsi="宋体"/>
          <w:szCs w:val="21"/>
          <w:u w:val="single"/>
          <w:lang w:val="en-US" w:eastAsia="zh-CN"/>
        </w:rPr>
        <w:t xml:space="preserve">负责人</w:t>
      </w:r>
      <w:r>
        <w:rPr>
          <w:rFonts w:ascii="宋体" w:hAnsi="宋体"/>
          <w:szCs w:val="21"/>
          <w:u w:val="single"/>
          <w:lang w:eastAsia="zh-CN"/>
        </w:rPr>
        <w:t xml:space="preserve">签字为准。每无故缺勤一天承担违约金 1000 元。项目经理连续缺席 10 天的，发包方有权解除合同，承包方承担因合同解除停工造成的一切损失。项目经理、技术负责人必须参加每周工程例会，否则承包方向发包方支付违约金 1000 元/人 ·次；承包方以下人员，经</w:t>
      </w:r>
      <w:r>
        <w:rPr>
          <w:rFonts w:hint="eastAsia" w:ascii="宋体" w:hAnsi="宋体"/>
          <w:szCs w:val="21"/>
          <w:u w:val="single"/>
          <w:lang w:val="en-US" w:eastAsia="zh-CN"/>
        </w:rPr>
        <w:t xml:space="preserve">发包人</w:t>
      </w:r>
      <w:r>
        <w:rPr>
          <w:rFonts w:ascii="宋体" w:hAnsi="宋体"/>
          <w:szCs w:val="21"/>
          <w:u w:val="single"/>
          <w:lang w:eastAsia="zh-CN"/>
        </w:rPr>
        <w:t xml:space="preserve">项目管理</w:t>
      </w:r>
      <w:r>
        <w:rPr>
          <w:rFonts w:hint="eastAsia" w:ascii="宋体" w:hAnsi="宋体"/>
          <w:szCs w:val="21"/>
          <w:u w:val="single"/>
          <w:lang w:val="en-US" w:eastAsia="zh-CN"/>
        </w:rPr>
        <w:t xml:space="preserve">负责人</w:t>
      </w:r>
      <w:r>
        <w:rPr>
          <w:rFonts w:ascii="宋体" w:hAnsi="宋体"/>
          <w:szCs w:val="21"/>
          <w:u w:val="single"/>
          <w:lang w:eastAsia="zh-CN"/>
        </w:rPr>
        <w:t xml:space="preserve">提出发包方同意，必须在 24 小时内调离本工程范围，否则</w:t>
      </w:r>
      <w:r>
        <w:rPr>
          <w:rFonts w:hint="eastAsia" w:ascii="宋体" w:hAnsi="宋体"/>
          <w:szCs w:val="21"/>
          <w:u w:val="single"/>
          <w:lang w:eastAsia="zh-CN"/>
        </w:rPr>
        <w:t xml:space="preserve">承包方</w:t>
      </w:r>
      <w:r>
        <w:rPr>
          <w:rFonts w:ascii="宋体" w:hAnsi="宋体"/>
          <w:szCs w:val="21"/>
          <w:u w:val="single"/>
          <w:lang w:eastAsia="zh-CN"/>
        </w:rPr>
        <w:t xml:space="preserve">每次向发包方支付违约金 500 元。同时，发包方应在3 天内用承包方批准的合格的人员代替上述调离人员。</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 7）其他按通用条款执行</w:t>
      </w:r>
      <w:r/>
    </w:p>
    <w:p>
      <w:pPr>
        <w:ind w:firstLine="420"/>
        <w:spacing w:line="360" w:lineRule="auto"/>
        <w:rPr>
          <w:rFonts w:hint="eastAsia" w:ascii="宋体" w:hAnsi="宋体" w:cs="仿宋_GB2312"/>
          <w:szCs w:val="21"/>
        </w:rPr>
      </w:pPr>
      <w:r>
        <w:rPr>
          <w:rFonts w:hint="eastAsia" w:ascii="宋体" w:hAnsi="宋体" w:cs="仿宋_GB2312"/>
          <w:szCs w:val="21"/>
        </w:rPr>
        <w:t xml:space="preserve">3.2 项目经理</w:t>
      </w:r>
      <w:r/>
    </w:p>
    <w:p>
      <w:pPr>
        <w:ind w:firstLine="420"/>
        <w:spacing w:line="360" w:lineRule="auto"/>
        <w:rPr>
          <w:rFonts w:hint="eastAsia" w:ascii="宋体" w:hAnsi="宋体" w:cs="仿宋_GB2312"/>
          <w:szCs w:val="21"/>
        </w:rPr>
      </w:pPr>
      <w:r>
        <w:rPr>
          <w:rFonts w:hint="eastAsia" w:ascii="宋体" w:hAnsi="宋体" w:cs="仿宋_GB2312"/>
          <w:szCs w:val="21"/>
        </w:rPr>
        <w:t xml:space="preserve">3.2.1 项目经理：</w:t>
      </w:r>
      <w:r/>
    </w:p>
    <w:p>
      <w:pPr>
        <w:ind w:firstLine="420"/>
        <w:spacing w:line="360" w:lineRule="auto"/>
        <w:rPr>
          <w:rFonts w:hint="eastAsia" w:ascii="宋体" w:hAnsi="宋体" w:cs="仿宋_GB2312"/>
          <w:szCs w:val="21"/>
        </w:rPr>
      </w:pPr>
      <w:r>
        <w:rPr>
          <w:rFonts w:hint="eastAsia" w:ascii="宋体" w:hAnsi="宋体" w:cs="仿宋_GB2312"/>
          <w:szCs w:val="21"/>
        </w:rPr>
        <w:t xml:space="preserve">姓    名：</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仿宋_GB2312"/>
          <w:szCs w:val="21"/>
        </w:rPr>
        <w:t xml:space="preserve">；</w:t>
      </w:r>
      <w:r/>
    </w:p>
    <w:p>
      <w:pPr>
        <w:ind w:firstLine="420"/>
        <w:spacing w:line="360" w:lineRule="auto"/>
        <w:rPr>
          <w:rFonts w:hint="eastAsia" w:ascii="宋体" w:hAnsi="宋体" w:cs="仿宋_GB2312"/>
          <w:szCs w:val="21"/>
        </w:rPr>
      </w:pPr>
      <w:r>
        <w:rPr>
          <w:rFonts w:hint="eastAsia" w:ascii="宋体" w:hAnsi="宋体" w:cs="仿宋_GB2312"/>
          <w:szCs w:val="21"/>
        </w:rPr>
        <w:t xml:space="preserve">身份证号：</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仿宋_GB2312"/>
          <w:szCs w:val="21"/>
        </w:rPr>
        <w:t xml:space="preserve">；</w:t>
      </w:r>
      <w:r/>
    </w:p>
    <w:p>
      <w:pPr>
        <w:ind w:firstLine="420"/>
        <w:spacing w:line="360" w:lineRule="auto"/>
        <w:rPr>
          <w:rFonts w:hint="eastAsia" w:ascii="宋体" w:hAnsi="宋体" w:cs="仿宋_GB2312"/>
          <w:szCs w:val="21"/>
        </w:rPr>
      </w:pPr>
      <w:r>
        <w:rPr>
          <w:rFonts w:hint="eastAsia" w:ascii="宋体" w:hAnsi="宋体" w:cs="仿宋_GB2312"/>
          <w:szCs w:val="21"/>
        </w:rPr>
        <w:t xml:space="preserve">建造师执业资格等级：</w:t>
      </w:r>
      <w:r>
        <w:rPr>
          <w:rFonts w:hint="eastAsia" w:ascii="宋体" w:hAnsi="宋体" w:cs="宋体"/>
          <w:szCs w:val="21"/>
          <w:u w:val="single"/>
        </w:rPr>
        <w:t xml:space="preserve">      </w:t>
      </w:r>
      <w:r>
        <w:rPr>
          <w:rFonts w:hint="eastAsia" w:ascii="宋体" w:hAnsi="宋体" w:cs="仿宋_GB2312"/>
          <w:szCs w:val="21"/>
        </w:rPr>
        <w:t xml:space="preserve">；</w:t>
      </w:r>
      <w:r/>
    </w:p>
    <w:p>
      <w:pPr>
        <w:ind w:firstLine="420"/>
        <w:spacing w:line="360" w:lineRule="auto"/>
        <w:rPr>
          <w:rFonts w:hint="eastAsia" w:ascii="宋体" w:hAnsi="宋体" w:cs="仿宋_GB2312"/>
          <w:szCs w:val="21"/>
        </w:rPr>
      </w:pPr>
      <w:r>
        <w:rPr>
          <w:rFonts w:hint="eastAsia" w:ascii="宋体" w:hAnsi="宋体" w:cs="仿宋_GB2312"/>
          <w:szCs w:val="21"/>
        </w:rPr>
        <w:t xml:space="preserve">建造师注册证书号：</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仿宋_GB2312"/>
          <w:szCs w:val="21"/>
        </w:rPr>
        <w:t xml:space="preserve">；</w:t>
      </w:r>
      <w:r/>
    </w:p>
    <w:p>
      <w:pPr>
        <w:ind w:firstLine="420"/>
        <w:spacing w:line="360" w:lineRule="auto"/>
        <w:rPr>
          <w:rFonts w:hint="eastAsia" w:ascii="宋体" w:hAnsi="宋体" w:cs="仿宋_GB2312"/>
          <w:szCs w:val="21"/>
        </w:rPr>
      </w:pPr>
      <w:r>
        <w:rPr>
          <w:rFonts w:hint="eastAsia" w:ascii="宋体" w:hAnsi="宋体" w:cs="仿宋_GB2312"/>
          <w:szCs w:val="21"/>
        </w:rPr>
        <w:t xml:space="preserve">建造师执业印章号：</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宋体"/>
          <w:szCs w:val="21"/>
          <w:u w:val="single"/>
        </w:rPr>
        <w:t xml:space="preserve"> </w:t>
      </w:r>
      <w:r>
        <w:rPr>
          <w:rFonts w:hint="eastAsia" w:ascii="宋体" w:hAnsi="宋体" w:cs="仿宋_GB2312"/>
          <w:szCs w:val="21"/>
        </w:rPr>
        <w:t xml:space="preserve">；</w:t>
      </w:r>
      <w:r/>
    </w:p>
    <w:p>
      <w:pPr>
        <w:ind w:firstLine="420"/>
        <w:spacing w:line="360" w:lineRule="auto"/>
        <w:rPr>
          <w:rFonts w:hint="eastAsia" w:ascii="宋体" w:hAnsi="宋体" w:cs="仿宋_GB2312"/>
          <w:szCs w:val="21"/>
        </w:rPr>
      </w:pPr>
      <w:r>
        <w:rPr>
          <w:rFonts w:hint="eastAsia" w:ascii="宋体" w:hAnsi="宋体" w:cs="仿宋_GB2312"/>
          <w:szCs w:val="21"/>
        </w:rPr>
        <w:t xml:space="preserve">安全生产考核合格证书号：</w:t>
      </w:r>
      <w:r>
        <w:rPr>
          <w:rFonts w:hint="eastAsia" w:ascii="宋体" w:hAnsi="宋体" w:cs="宋体"/>
          <w:szCs w:val="21"/>
          <w:u w:val="single"/>
        </w:rPr>
        <w:t xml:space="preserve">    </w:t>
      </w:r>
      <w:r>
        <w:rPr>
          <w:rFonts w:hint="eastAsia" w:ascii="宋体" w:hAnsi="宋体" w:cs="仿宋_GB2312"/>
          <w:szCs w:val="21"/>
        </w:rPr>
        <w:t xml:space="preserve">；</w:t>
      </w:r>
      <w:r/>
    </w:p>
    <w:p>
      <w:pPr>
        <w:ind w:firstLine="420"/>
        <w:spacing w:line="360" w:lineRule="auto"/>
        <w:rPr>
          <w:rFonts w:hint="eastAsia" w:ascii="宋体" w:hAnsi="宋体" w:cs="仿宋_GB2312"/>
          <w:szCs w:val="21"/>
        </w:rPr>
      </w:pPr>
      <w:r>
        <w:rPr>
          <w:rFonts w:hint="eastAsia" w:ascii="宋体" w:hAnsi="宋体" w:cs="仿宋_GB2312"/>
          <w:szCs w:val="21"/>
        </w:rPr>
        <w:t xml:space="preserve">联系电话：</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宋体"/>
          <w:szCs w:val="21"/>
          <w:u w:val="single"/>
        </w:rPr>
        <w:t xml:space="preserve"> </w:t>
      </w:r>
      <w:r>
        <w:rPr>
          <w:rFonts w:hint="eastAsia" w:ascii="宋体" w:hAnsi="宋体" w:cs="仿宋_GB2312"/>
          <w:szCs w:val="21"/>
        </w:rPr>
        <w:t xml:space="preserve">；</w:t>
      </w:r>
      <w:r/>
    </w:p>
    <w:p>
      <w:pPr>
        <w:ind w:firstLine="420"/>
        <w:spacing w:line="360" w:lineRule="auto"/>
        <w:rPr>
          <w:rFonts w:hint="eastAsia" w:ascii="宋体" w:hAnsi="宋体" w:cs="仿宋_GB2312"/>
          <w:szCs w:val="21"/>
        </w:rPr>
      </w:pPr>
      <w:r>
        <w:rPr>
          <w:rFonts w:hint="eastAsia" w:ascii="宋体" w:hAnsi="宋体" w:cs="仿宋_GB2312"/>
          <w:szCs w:val="21"/>
        </w:rPr>
        <w:t xml:space="preserve">电子信箱：</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仿宋_GB2312"/>
          <w:szCs w:val="21"/>
        </w:rPr>
        <w:t xml:space="preserve">；</w:t>
      </w:r>
      <w:r/>
    </w:p>
    <w:p>
      <w:pPr>
        <w:spacing w:line="360" w:lineRule="auto"/>
        <w:rPr>
          <w:rFonts w:hint="eastAsia" w:ascii="宋体" w:hAnsi="宋体" w:cs="仿宋_GB2312"/>
          <w:szCs w:val="21"/>
        </w:rPr>
      </w:pPr>
      <w:r>
        <w:rPr>
          <w:rFonts w:hint="eastAsia" w:ascii="宋体" w:hAnsi="宋体" w:cs="仿宋_GB2312"/>
          <w:szCs w:val="21"/>
        </w:rPr>
        <w:t xml:space="preserve">    通信地址：</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宋体"/>
          <w:szCs w:val="21"/>
          <w:u w:val="single"/>
        </w:rPr>
        <w:t xml:space="preserve"> </w:t>
      </w:r>
      <w:r>
        <w:rPr>
          <w:rFonts w:hint="eastAsia" w:ascii="宋体" w:hAnsi="宋体" w:cs="仿宋_GB2312"/>
          <w:szCs w:val="21"/>
        </w:rPr>
        <w:t xml:space="preserve">；</w:t>
      </w:r>
      <w:r/>
    </w:p>
    <w:p>
      <w:pPr>
        <w:pStyle w:val="934"/>
        <w:spacing w:before="0" w:beforeAutospacing="0" w:after="0" w:afterAutospacing="0" w:line="360" w:lineRule="auto"/>
        <w:widowControl w:val="off"/>
        <w:rPr>
          <w:rStyle w:val="1537"/>
          <w:rFonts w:hint="eastAsia" w:ascii="宋体" w:hAnsi="宋体"/>
          <w:sz w:val="21"/>
        </w:rPr>
      </w:pPr>
      <w:r>
        <w:rPr>
          <w:rFonts w:hint="eastAsia" w:cs="仿宋_GB2312"/>
          <w:sz w:val="21"/>
          <w:szCs w:val="21"/>
        </w:rPr>
        <w:t xml:space="preserve">    承包人对项目经理的授权范围如下：</w:t>
      </w:r>
      <w:r>
        <w:rPr>
          <w:rFonts w:hint="eastAsia" w:cs="仿宋_GB2312"/>
          <w:sz w:val="21"/>
          <w:szCs w:val="21"/>
          <w:u w:val="single"/>
        </w:rPr>
        <w:t xml:space="preserve">代表承包人履行合同。</w:t>
      </w:r>
      <w:r/>
    </w:p>
    <w:p>
      <w:pPr>
        <w:pStyle w:val="934"/>
        <w:spacing w:before="0" w:beforeAutospacing="0" w:after="0" w:afterAutospacing="0" w:line="360" w:lineRule="auto"/>
        <w:widowControl w:val="off"/>
        <w:rPr>
          <w:rFonts w:hint="eastAsia"/>
        </w:rPr>
      </w:pPr>
      <w:r>
        <w:rPr>
          <w:rStyle w:val="1537"/>
          <w:rFonts w:hint="eastAsia" w:ascii="宋体" w:hAnsi="宋体" w:cs="仿宋_GB2312"/>
          <w:sz w:val="21"/>
          <w:szCs w:val="21"/>
        </w:rPr>
        <w:t xml:space="preserve">    关于项目经理每月在施工现场的时间要求：</w:t>
      </w:r>
      <w:r>
        <w:rPr>
          <w:rStyle w:val="1538"/>
          <w:rFonts w:hint="eastAsia" w:ascii="宋体" w:hAnsi="宋体" w:cs="仿宋_GB2312"/>
          <w:sz w:val="21"/>
          <w:szCs w:val="21"/>
        </w:rPr>
        <w:t xml:space="preserve">每天不少于8小时，每周不少于</w:t>
      </w:r>
      <w:r>
        <w:rPr>
          <w:rStyle w:val="1538"/>
          <w:rFonts w:hint="eastAsia" w:cs="仿宋_GB2312"/>
          <w:sz w:val="21"/>
          <w:szCs w:val="21"/>
          <w:lang w:val="en-US" w:eastAsia="zh-CN"/>
        </w:rPr>
        <w:t xml:space="preserve">5</w:t>
      </w:r>
      <w:r>
        <w:rPr>
          <w:rStyle w:val="1538"/>
          <w:rFonts w:hint="eastAsia" w:ascii="宋体" w:hAnsi="宋体" w:cs="仿宋_GB2312"/>
          <w:sz w:val="21"/>
          <w:szCs w:val="21"/>
        </w:rPr>
        <w:t xml:space="preserve">天</w:t>
      </w:r>
      <w:r>
        <w:rPr>
          <w:rStyle w:val="1537"/>
          <w:rFonts w:hint="eastAsia" w:ascii="宋体" w:hAnsi="宋体" w:cs="仿宋_GB2312"/>
          <w:sz w:val="21"/>
          <w:szCs w:val="21"/>
        </w:rPr>
        <w:t xml:space="preserve">。</w:t>
      </w:r>
      <w:r/>
    </w:p>
    <w:p>
      <w:pPr>
        <w:pStyle w:val="934"/>
        <w:spacing w:before="0" w:beforeAutospacing="0" w:after="0" w:afterAutospacing="0" w:line="360" w:lineRule="auto"/>
        <w:widowControl w:val="off"/>
        <w:rPr>
          <w:rFonts w:hint="eastAsia" w:cs="仿宋_GB2312"/>
          <w:sz w:val="21"/>
          <w:szCs w:val="21"/>
        </w:rPr>
      </w:pPr>
      <w:r>
        <w:rPr>
          <w:rStyle w:val="1537"/>
          <w:rFonts w:hint="eastAsia" w:ascii="宋体" w:hAnsi="宋体" w:cs="仿宋_GB2312"/>
          <w:sz w:val="21"/>
          <w:szCs w:val="21"/>
        </w:rPr>
        <w:t xml:space="preserve">    承包人未提交劳动合同，以及没有为项目经理缴纳社会保险证明的违约责任：</w:t>
      </w:r>
      <w:r>
        <w:rPr>
          <w:rStyle w:val="1538"/>
          <w:rFonts w:hint="eastAsia" w:ascii="宋体" w:hAnsi="宋体" w:cs="仿宋_GB2312"/>
          <w:sz w:val="21"/>
          <w:szCs w:val="21"/>
        </w:rPr>
        <w:t xml:space="preserve"> 一经发现，处违约金500元，并要求在一周内签订劳动合同和缴纳社会保险，如未履行，每延迟一天，处违约金1000元 。</w:t>
      </w:r>
      <w:r/>
    </w:p>
    <w:p>
      <w:pPr>
        <w:pStyle w:val="934"/>
        <w:spacing w:before="0" w:beforeAutospacing="0" w:after="0" w:afterAutospacing="0" w:line="360" w:lineRule="auto"/>
        <w:widowControl w:val="off"/>
        <w:rPr>
          <w:rStyle w:val="1538"/>
          <w:rFonts w:hint="eastAsia" w:ascii="宋体" w:hAnsi="宋体"/>
        </w:rPr>
      </w:pPr>
      <w:r>
        <w:rPr>
          <w:rStyle w:val="1537"/>
          <w:rFonts w:hint="eastAsia" w:ascii="宋体" w:hAnsi="宋体" w:cs="仿宋_GB2312"/>
          <w:sz w:val="21"/>
          <w:szCs w:val="21"/>
        </w:rPr>
        <w:t xml:space="preserve">    项目经理未经批准，擅自离开施工现场的违约责任：</w:t>
      </w:r>
      <w:r>
        <w:rPr>
          <w:rStyle w:val="1538"/>
          <w:rFonts w:hint="eastAsia" w:ascii="宋体" w:hAnsi="宋体" w:cs="仿宋_GB2312"/>
          <w:sz w:val="21"/>
          <w:szCs w:val="21"/>
        </w:rPr>
        <w:t xml:space="preserve">发包人每发现1次处违约金1000元/天，可从工程款中扣抵，并保留解除合同的权利。 </w:t>
      </w:r>
      <w:r/>
    </w:p>
    <w:p>
      <w:pPr>
        <w:pStyle w:val="934"/>
        <w:spacing w:before="0" w:beforeAutospacing="0" w:after="0" w:afterAutospacing="0" w:line="360" w:lineRule="auto"/>
        <w:widowControl w:val="off"/>
        <w:rPr>
          <w:rFonts w:hint="eastAsia"/>
        </w:rPr>
      </w:pPr>
      <w:r>
        <w:rPr>
          <w:rStyle w:val="1537"/>
          <w:rFonts w:hint="eastAsia" w:ascii="宋体" w:hAnsi="宋体" w:cs="仿宋_GB2312"/>
          <w:sz w:val="21"/>
          <w:szCs w:val="21"/>
        </w:rPr>
        <w:t xml:space="preserve">    3.2.3 承包人擅自更换项目经理的违约责任：</w:t>
      </w:r>
      <w:r>
        <w:rPr>
          <w:rFonts w:hint="eastAsia" w:cs="仿宋_GB2312"/>
          <w:sz w:val="21"/>
          <w:szCs w:val="21"/>
          <w:u w:val="single"/>
        </w:rPr>
        <w:t xml:space="preserve">非不可抗力原因，发包人不得擅自更换，否则发包人有权解除合同</w:t>
      </w:r>
      <w:r>
        <w:rPr>
          <w:rFonts w:cs="仿宋_GB2312"/>
          <w:sz w:val="21"/>
          <w:szCs w:val="21"/>
          <w:u w:val="single"/>
        </w:rPr>
        <w:t xml:space="preserve">。</w:t>
      </w:r>
      <w:r/>
    </w:p>
    <w:p>
      <w:pPr>
        <w:pStyle w:val="934"/>
        <w:spacing w:before="0" w:beforeAutospacing="0" w:after="0" w:afterAutospacing="0" w:line="360" w:lineRule="auto"/>
        <w:widowControl w:val="off"/>
        <w:rPr>
          <w:rFonts w:hint="eastAsia" w:cs="仿宋_GB2312"/>
          <w:sz w:val="21"/>
          <w:szCs w:val="21"/>
        </w:rPr>
      </w:pPr>
      <w:r>
        <w:rPr>
          <w:rStyle w:val="1537"/>
          <w:rFonts w:hint="eastAsia" w:ascii="宋体" w:hAnsi="宋体" w:cs="仿宋_GB2312"/>
          <w:sz w:val="21"/>
          <w:szCs w:val="21"/>
        </w:rPr>
        <w:t xml:space="preserve">    3.2.4 承包人无正当理由拒绝更换项目经理的违约责任：</w:t>
      </w:r>
      <w:r>
        <w:rPr>
          <w:rFonts w:hint="eastAsia" w:cs="仿宋_GB2312"/>
          <w:sz w:val="21"/>
          <w:szCs w:val="21"/>
          <w:u w:val="single"/>
        </w:rPr>
        <w:t xml:space="preserve">发包人有权解除合同</w:t>
      </w:r>
      <w:r>
        <w:rPr>
          <w:rFonts w:cs="仿宋_GB2312"/>
          <w:sz w:val="21"/>
          <w:szCs w:val="21"/>
          <w:u w:val="single"/>
        </w:rPr>
        <w:t xml:space="preserve">，并追究由此带来的发包人一切损失。</w:t>
      </w:r>
      <w:r/>
    </w:p>
    <w:p>
      <w:pPr>
        <w:pStyle w:val="934"/>
        <w:spacing w:before="0" w:beforeAutospacing="0" w:after="0" w:afterAutospacing="0" w:line="360" w:lineRule="auto"/>
        <w:widowControl w:val="off"/>
        <w:rPr>
          <w:rFonts w:hint="eastAsia" w:cs="仿宋_GB2312"/>
          <w:sz w:val="21"/>
          <w:szCs w:val="21"/>
        </w:rPr>
      </w:pPr>
      <w:r>
        <w:rPr>
          <w:rStyle w:val="1537"/>
          <w:rFonts w:hint="eastAsia" w:ascii="宋体" w:hAnsi="宋体" w:cs="仿宋_GB2312"/>
          <w:sz w:val="21"/>
          <w:szCs w:val="21"/>
        </w:rPr>
        <w:t xml:space="preserve">    3.3 承包人人员</w:t>
      </w:r>
      <w:r/>
    </w:p>
    <w:p>
      <w:pPr>
        <w:pStyle w:val="934"/>
        <w:spacing w:before="0" w:beforeAutospacing="0" w:after="0" w:afterAutospacing="0" w:line="360" w:lineRule="auto"/>
        <w:widowControl w:val="off"/>
        <w:rPr>
          <w:rFonts w:hint="eastAsia" w:cs="仿宋_GB2312"/>
          <w:sz w:val="21"/>
          <w:szCs w:val="21"/>
        </w:rPr>
      </w:pPr>
      <w:r>
        <w:rPr>
          <w:rStyle w:val="1537"/>
          <w:rFonts w:hint="eastAsia" w:ascii="宋体" w:hAnsi="宋体" w:cs="仿宋_GB2312"/>
          <w:sz w:val="21"/>
          <w:szCs w:val="21"/>
        </w:rPr>
        <w:t xml:space="preserve">    3.3.1 承包人提交项目管理机构及施工现场管理人员安排报告的期限：</w:t>
      </w:r>
      <w:r>
        <w:rPr>
          <w:rFonts w:hint="eastAsia" w:cs="仿宋_GB2312"/>
          <w:sz w:val="21"/>
          <w:szCs w:val="21"/>
          <w:u w:val="single"/>
        </w:rPr>
        <w:t xml:space="preserve">开工前。</w:t>
      </w:r>
      <w:r/>
    </w:p>
    <w:p>
      <w:pPr>
        <w:pStyle w:val="934"/>
        <w:spacing w:before="0" w:beforeAutospacing="0" w:after="0" w:afterAutospacing="0" w:line="360" w:lineRule="auto"/>
        <w:widowControl w:val="off"/>
        <w:rPr>
          <w:rFonts w:hint="eastAsia" w:cs="仿宋_GB2312"/>
          <w:sz w:val="21"/>
          <w:szCs w:val="21"/>
        </w:rPr>
      </w:pPr>
      <w:r>
        <w:rPr>
          <w:rStyle w:val="1537"/>
          <w:rFonts w:hint="eastAsia" w:ascii="宋体" w:hAnsi="宋体" w:cs="仿宋_GB2312"/>
          <w:sz w:val="21"/>
          <w:szCs w:val="21"/>
        </w:rPr>
        <w:t xml:space="preserve">    3.3.3 承包人无正当理由拒绝撤换主要施工管理人员的违约责任：</w:t>
      </w:r>
      <w:bookmarkStart w:id="208" w:name="_Hlk13481417"/>
      <w:r>
        <w:rPr>
          <w:rStyle w:val="1538"/>
          <w:rFonts w:hint="eastAsia" w:ascii="宋体" w:hAnsi="宋体" w:cs="仿宋_GB2312"/>
          <w:sz w:val="21"/>
          <w:szCs w:val="21"/>
        </w:rPr>
        <w:t xml:space="preserve">每次每人每拖延一天处违约金1000元，从工程款中直接扣抵</w:t>
      </w:r>
      <w:r>
        <w:rPr>
          <w:rStyle w:val="1537"/>
          <w:rFonts w:hint="eastAsia" w:ascii="宋体" w:hAnsi="宋体" w:cs="仿宋_GB2312"/>
          <w:sz w:val="21"/>
          <w:szCs w:val="21"/>
        </w:rPr>
        <w:t xml:space="preserve">。</w:t>
      </w:r>
      <w:bookmarkEnd w:id="208"/>
      <w:r/>
      <w:r/>
    </w:p>
    <w:p>
      <w:pPr>
        <w:pStyle w:val="934"/>
        <w:spacing w:before="0" w:beforeAutospacing="0" w:after="0" w:afterAutospacing="0" w:line="360" w:lineRule="auto"/>
        <w:widowControl w:val="off"/>
        <w:rPr>
          <w:rFonts w:hint="eastAsia" w:cs="仿宋_GB2312"/>
          <w:sz w:val="21"/>
          <w:szCs w:val="21"/>
        </w:rPr>
      </w:pPr>
      <w:r>
        <w:rPr>
          <w:rStyle w:val="1537"/>
          <w:rFonts w:hint="eastAsia" w:ascii="宋体" w:hAnsi="宋体" w:cs="仿宋_GB2312"/>
          <w:sz w:val="21"/>
          <w:szCs w:val="21"/>
        </w:rPr>
        <w:t xml:space="preserve">    3.3.4 承包人主要施工管理人员离开施工现场的批准要求：</w:t>
      </w:r>
      <w:bookmarkStart w:id="209" w:name="_Hlk13481450"/>
      <w:r>
        <w:rPr>
          <w:rFonts w:cs="仿宋_GB2312"/>
          <w:sz w:val="21"/>
          <w:szCs w:val="21"/>
          <w:u w:val="single"/>
        </w:rPr>
        <w:t xml:space="preserve">施工过程中若</w:t>
      </w:r>
      <w:r>
        <w:rPr>
          <w:rFonts w:hint="eastAsia" w:cs="仿宋_GB2312"/>
          <w:sz w:val="21"/>
          <w:szCs w:val="21"/>
          <w:u w:val="single"/>
        </w:rPr>
        <w:t xml:space="preserve">有擅自离开的，发包人将追究由此给发包人带来的一切损失</w:t>
      </w:r>
      <w:r>
        <w:rPr>
          <w:rFonts w:cs="仿宋_GB2312"/>
          <w:sz w:val="21"/>
          <w:szCs w:val="21"/>
          <w:u w:val="single"/>
        </w:rPr>
        <w:t xml:space="preserve">。</w:t>
      </w:r>
      <w:bookmarkEnd w:id="209"/>
      <w:r/>
      <w:r/>
    </w:p>
    <w:p>
      <w:pPr>
        <w:ind w:firstLine="420"/>
        <w:spacing w:line="360" w:lineRule="auto"/>
        <w:rPr>
          <w:rFonts w:hint="eastAsia" w:ascii="宋体" w:hAnsi="宋体" w:cs="仿宋_GB2312"/>
          <w:szCs w:val="21"/>
        </w:rPr>
      </w:pPr>
      <w:r>
        <w:rPr>
          <w:rFonts w:hint="eastAsia" w:ascii="宋体" w:hAnsi="宋体" w:cs="仿宋_GB2312"/>
          <w:szCs w:val="21"/>
        </w:rPr>
        <w:t xml:space="preserve">3.3.5承包人擅自更换主要施工管理人员的违约责任：</w:t>
      </w:r>
      <w:r>
        <w:rPr>
          <w:rFonts w:hint="eastAsia" w:ascii="宋体" w:hAnsi="宋体" w:cs="仿宋_GB2312"/>
          <w:szCs w:val="21"/>
          <w:u w:val="single"/>
        </w:rPr>
        <w:t xml:space="preserve">每次每人每拖延一天处违约金1000元，从工程款中直接扣抵。</w:t>
      </w:r>
      <w:r/>
    </w:p>
    <w:p>
      <w:pPr>
        <w:ind w:firstLine="420"/>
        <w:spacing w:line="360" w:lineRule="auto"/>
        <w:rPr>
          <w:rFonts w:hint="eastAsia" w:ascii="宋体" w:hAnsi="宋体" w:cs="仿宋_GB2312"/>
          <w:szCs w:val="21"/>
        </w:rPr>
      </w:pPr>
      <w:r>
        <w:rPr>
          <w:rFonts w:hint="eastAsia" w:ascii="宋体" w:hAnsi="宋体" w:cs="仿宋_GB2312"/>
          <w:szCs w:val="21"/>
        </w:rPr>
        <w:t xml:space="preserve">承包人主要施工管理人员擅自离开施工现场的违约责任：</w:t>
      </w:r>
      <w:bookmarkStart w:id="210" w:name="_Hlk13481423"/>
      <w:r>
        <w:rPr>
          <w:rFonts w:ascii="宋体" w:hAnsi="宋体" w:cs="仿宋_GB2312"/>
          <w:szCs w:val="21"/>
          <w:u w:val="single"/>
        </w:rPr>
        <w:t xml:space="preserve">施工过程中若</w:t>
      </w:r>
      <w:r>
        <w:rPr>
          <w:rFonts w:hint="eastAsia" w:ascii="宋体" w:hAnsi="宋体" w:cs="仿宋_GB2312"/>
          <w:szCs w:val="21"/>
          <w:u w:val="single"/>
        </w:rPr>
        <w:t xml:space="preserve">有擅自离开的，发包人将追究由此给发包人带来的一切损失</w:t>
      </w:r>
      <w:r>
        <w:rPr>
          <w:rFonts w:ascii="宋体" w:hAnsi="宋体" w:cs="仿宋_GB2312"/>
          <w:szCs w:val="21"/>
          <w:u w:val="single"/>
        </w:rPr>
        <w:t xml:space="preserve">。</w:t>
      </w:r>
      <w:bookmarkEnd w:id="210"/>
      <w:r/>
      <w:r/>
    </w:p>
    <w:p>
      <w:pPr>
        <w:ind w:firstLine="420"/>
        <w:spacing w:line="360" w:lineRule="auto"/>
        <w:rPr>
          <w:rFonts w:hint="eastAsia" w:ascii="宋体" w:hAnsi="宋体"/>
          <w:szCs w:val="21"/>
        </w:rPr>
      </w:pPr>
      <w:r>
        <w:rPr>
          <w:rFonts w:hint="eastAsia" w:ascii="宋体" w:hAnsi="宋体"/>
          <w:szCs w:val="21"/>
        </w:rPr>
        <w:t xml:space="preserve">3</w:t>
      </w:r>
      <w:bookmarkStart w:id="211" w:name="_Toc312677988"/>
      <w:r/>
      <w:bookmarkStart w:id="212" w:name="_Toc297120459"/>
      <w:r/>
      <w:bookmarkStart w:id="213" w:name="_Toc297216151"/>
      <w:r/>
      <w:bookmarkStart w:id="214" w:name="_Toc304295523"/>
      <w:r/>
      <w:bookmarkStart w:id="215" w:name="_Toc297123492"/>
      <w:r/>
      <w:bookmarkStart w:id="216" w:name="_Toc296891199"/>
      <w:r/>
      <w:bookmarkStart w:id="217" w:name="_Toc292559364"/>
      <w:r/>
      <w:bookmarkStart w:id="218" w:name="_Toc300934945"/>
      <w:r/>
      <w:bookmarkStart w:id="219" w:name="_Toc296890987"/>
      <w:r/>
      <w:bookmarkStart w:id="220" w:name="_Toc296347158"/>
      <w:r/>
      <w:bookmarkStart w:id="221" w:name="_Toc296346660"/>
      <w:r/>
      <w:bookmarkStart w:id="222" w:name="_Toc297048345"/>
      <w:r/>
      <w:bookmarkStart w:id="223" w:name="_Toc296944498"/>
      <w:r/>
      <w:bookmarkStart w:id="224" w:name="_Toc303539102"/>
      <w:r/>
      <w:bookmarkStart w:id="225" w:name="_Toc296503159"/>
      <w:r/>
      <w:bookmarkStart w:id="226" w:name="_Toc292559869"/>
      <w:r>
        <w:rPr>
          <w:rFonts w:hint="eastAsia" w:ascii="宋体" w:hAnsi="宋体"/>
          <w:szCs w:val="21"/>
        </w:rPr>
        <w:t xml:space="preserve">.5 分包</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r/>
    </w:p>
    <w:p>
      <w:pPr>
        <w:ind w:firstLine="420"/>
        <w:spacing w:line="360" w:lineRule="auto"/>
        <w:rPr>
          <w:rFonts w:hint="eastAsia" w:ascii="宋体" w:hAnsi="宋体"/>
          <w:szCs w:val="21"/>
        </w:rPr>
      </w:pPr>
      <w:r>
        <w:rPr>
          <w:rFonts w:hint="eastAsia" w:ascii="宋体" w:hAnsi="宋体"/>
          <w:szCs w:val="21"/>
        </w:rPr>
        <w:t xml:space="preserve">3</w:t>
      </w:r>
      <w:bookmarkStart w:id="227" w:name="_Toc297048346"/>
      <w:r/>
      <w:bookmarkStart w:id="228" w:name="_Toc297216152"/>
      <w:r/>
      <w:bookmarkStart w:id="229" w:name="_Toc292559870"/>
      <w:r/>
      <w:bookmarkStart w:id="230" w:name="_Toc304295524"/>
      <w:r/>
      <w:bookmarkStart w:id="231" w:name="_Toc303539103"/>
      <w:r/>
      <w:bookmarkStart w:id="232" w:name="_Toc300934946"/>
      <w:r/>
      <w:bookmarkStart w:id="233" w:name="_Toc297120460"/>
      <w:r/>
      <w:bookmarkStart w:id="234" w:name="_Toc297123493"/>
      <w:r/>
      <w:bookmarkStart w:id="235" w:name="_Toc296503160"/>
      <w:r/>
      <w:bookmarkStart w:id="236" w:name="_Toc292559365"/>
      <w:r/>
      <w:bookmarkStart w:id="237" w:name="_Toc296944499"/>
      <w:r/>
      <w:bookmarkStart w:id="238" w:name="_Toc296891200"/>
      <w:r/>
      <w:bookmarkStart w:id="239" w:name="_Toc296890988"/>
      <w:r/>
      <w:bookmarkStart w:id="240" w:name="_Toc296346661"/>
      <w:r/>
      <w:bookmarkStart w:id="241" w:name="_Toc296347159"/>
      <w:r/>
      <w:bookmarkStart w:id="242" w:name="_Toc318581158"/>
      <w:r/>
      <w:bookmarkStart w:id="243" w:name="_Toc312677989"/>
      <w:r>
        <w:rPr>
          <w:rFonts w:hint="eastAsia" w:ascii="宋体" w:hAnsi="宋体"/>
          <w:szCs w:val="21"/>
        </w:rPr>
        <w:t xml:space="preserve">.5.1 分包的一般约定</w:t>
      </w:r>
      <w:r/>
    </w:p>
    <w:p>
      <w:pPr>
        <w:ind w:firstLine="420"/>
        <w:jc w:val="left"/>
        <w:spacing w:line="360" w:lineRule="auto"/>
        <w:rPr>
          <w:rFonts w:hint="eastAsia" w:ascii="宋体" w:hAnsi="宋体"/>
          <w:szCs w:val="21"/>
        </w:rPr>
      </w:pPr>
      <w:r>
        <w:rPr>
          <w:rFonts w:hint="eastAsia" w:ascii="宋体" w:hAnsi="宋体"/>
          <w:szCs w:val="21"/>
        </w:rPr>
        <w:t xml:space="preserve">禁止分包的工程包括：</w:t>
      </w:r>
      <w:r>
        <w:rPr>
          <w:rFonts w:hint="eastAsia" w:ascii="宋体" w:hAnsi="宋体"/>
          <w:szCs w:val="21"/>
          <w:u w:val="single"/>
        </w:rPr>
        <w:t xml:space="preserve">本工程严禁分包；</w:t>
      </w:r>
      <w:r/>
    </w:p>
    <w:p>
      <w:pPr>
        <w:ind w:firstLine="420"/>
        <w:jc w:val="left"/>
        <w:spacing w:line="360" w:lineRule="auto"/>
        <w:rPr>
          <w:rFonts w:hint="eastAsia" w:ascii="宋体" w:hAnsi="宋体"/>
          <w:szCs w:val="21"/>
          <w:u w:val="single"/>
        </w:rPr>
      </w:pPr>
      <w:r>
        <w:rPr>
          <w:rFonts w:hint="eastAsia" w:ascii="宋体" w:hAnsi="宋体"/>
          <w:szCs w:val="21"/>
        </w:rPr>
        <w:t xml:space="preserve">主体结构、关键性工作的范围：</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Start w:id="244" w:name="_Toc296503161"/>
      <w:r/>
      <w:bookmarkStart w:id="245" w:name="_Toc296944500"/>
      <w:r/>
      <w:bookmarkStart w:id="246" w:name="_Toc296890989"/>
      <w:r/>
      <w:bookmarkStart w:id="247" w:name="_Toc300934947"/>
      <w:r/>
      <w:bookmarkStart w:id="248" w:name="_Toc297120461"/>
      <w:r/>
      <w:bookmarkStart w:id="249" w:name="_Toc296891201"/>
      <w:r/>
      <w:bookmarkStart w:id="250" w:name="_Toc297123494"/>
      <w:r/>
      <w:bookmarkStart w:id="251" w:name="_Toc296347160"/>
      <w:r/>
      <w:bookmarkStart w:id="252" w:name="_Toc303539104"/>
      <w:r/>
      <w:bookmarkStart w:id="253" w:name="_Toc296346662"/>
      <w:r/>
      <w:bookmarkStart w:id="254" w:name="_Toc304295525"/>
      <w:r/>
      <w:bookmarkStart w:id="255" w:name="_Toc297048347"/>
      <w:r/>
      <w:bookmarkStart w:id="256" w:name="_Toc297216153"/>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p>
    <w:p>
      <w:pPr>
        <w:spacing w:line="360" w:lineRule="auto"/>
        <w:rPr>
          <w:rFonts w:hint="eastAsia" w:ascii="宋体" w:hAnsi="宋体" w:cs="仿宋_GB2312"/>
          <w:szCs w:val="21"/>
        </w:rPr>
      </w:pPr>
      <w:r>
        <w:rPr>
          <w:rFonts w:hint="eastAsia" w:ascii="宋体" w:hAnsi="宋体"/>
          <w:szCs w:val="21"/>
        </w:rPr>
        <w:t xml:space="preserve"> </w:t>
      </w:r>
      <w:r>
        <w:rPr>
          <w:rFonts w:hint="eastAsia" w:ascii="宋体" w:hAnsi="宋体" w:cs="仿宋_GB2312"/>
          <w:szCs w:val="21"/>
        </w:rPr>
        <w:t xml:space="preserve">   3</w:t>
      </w:r>
      <w:bookmarkStart w:id="257" w:name="_Toc318581159"/>
      <w:r/>
      <w:bookmarkStart w:id="258" w:name="_Toc312677990"/>
      <w:r>
        <w:rPr>
          <w:rFonts w:hint="eastAsia" w:ascii="宋体" w:hAnsi="宋体" w:cs="仿宋_GB2312"/>
          <w:szCs w:val="21"/>
        </w:rPr>
        <w:t xml:space="preserve">.5.2分包的确定</w:t>
      </w:r>
      <w:r/>
    </w:p>
    <w:p>
      <w:pPr>
        <w:spacing w:line="360" w:lineRule="auto"/>
        <w:rPr>
          <w:rFonts w:hint="eastAsia" w:ascii="宋体" w:hAnsi="宋体" w:cs="仿宋_GB2312"/>
          <w:szCs w:val="21"/>
          <w:u w:val="single"/>
        </w:rPr>
      </w:pPr>
      <w:r>
        <w:rPr>
          <w:rFonts w:hint="eastAsia" w:ascii="宋体" w:hAnsi="宋体" w:cs="仿宋_GB2312"/>
          <w:szCs w:val="21"/>
        </w:rPr>
        <w:t xml:space="preserve">允许分包的专业工程包括：</w:t>
      </w:r>
      <w:r>
        <w:rPr>
          <w:rFonts w:hint="eastAsia" w:ascii="宋体" w:hAnsi="宋体" w:cs="仿宋_GB2312"/>
          <w:szCs w:val="21"/>
          <w:u w:val="single"/>
        </w:rPr>
        <w:t xml:space="preserve">/</w:t>
      </w:r>
      <w:r>
        <w:rPr>
          <w:rFonts w:ascii="宋体" w:hAnsi="宋体" w:cs="仿宋_GB2312"/>
          <w:szCs w:val="21"/>
          <w:u w:val="single"/>
        </w:rPr>
        <w:t xml:space="preserve">      </w:t>
      </w:r>
      <w:r>
        <w:rPr>
          <w:rFonts w:hint="eastAsia" w:ascii="宋体" w:hAnsi="宋体" w:cs="仿宋_GB2312"/>
          <w:szCs w:val="21"/>
        </w:rPr>
        <w:t xml:space="preserve">。</w:t>
      </w:r>
      <w:r/>
    </w:p>
    <w:p>
      <w:pPr>
        <w:pStyle w:val="934"/>
        <w:ind w:firstLine="480"/>
        <w:spacing w:line="360" w:lineRule="auto"/>
        <w:widowControl w:val="off"/>
        <w:rPr>
          <w:rFonts w:hint="eastAsia" w:cs="仿宋_GB2312"/>
          <w:szCs w:val="21"/>
          <w:u w:val="single"/>
        </w:rPr>
      </w:pPr>
      <w:r>
        <w:rPr>
          <w:rFonts w:hint="eastAsia" w:cs="仿宋_GB2312"/>
          <w:sz w:val="21"/>
          <w:szCs w:val="21"/>
        </w:rPr>
        <w:t xml:space="preserve">其他关于分包的约定：</w:t>
      </w:r>
      <w:r>
        <w:rPr>
          <w:rFonts w:hint="eastAsia" w:cs="仿宋_GB2312"/>
          <w:sz w:val="21"/>
          <w:szCs w:val="21"/>
          <w:u w:val="single"/>
        </w:rPr>
        <w:t xml:space="preserve">本工程不允许承包方有任何形式的转包和未经发包方允许的分包，否则发包方有权单方解除合同，承包方须按合同总价的20%向发包人支付违约金，并赔偿发包人全部经济损失。  </w:t>
      </w:r>
      <w:r/>
    </w:p>
    <w:p>
      <w:pPr>
        <w:spacing w:line="360" w:lineRule="auto"/>
        <w:rPr>
          <w:rStyle w:val="1537"/>
          <w:rFonts w:hint="eastAsia" w:ascii="宋体" w:hAnsi="宋体"/>
        </w:rPr>
      </w:pPr>
      <w:r>
        <w:rPr>
          <w:rStyle w:val="1537"/>
          <w:rFonts w:hint="eastAsia" w:ascii="宋体" w:hAnsi="宋体" w:cs="仿宋_GB2312"/>
          <w:szCs w:val="21"/>
        </w:rPr>
        <w:t xml:space="preserve">3.5.4 分包合同价款</w:t>
      </w:r>
      <w:r/>
    </w:p>
    <w:p>
      <w:pPr>
        <w:spacing w:line="360" w:lineRule="auto"/>
        <w:rPr>
          <w:rStyle w:val="1537"/>
          <w:rFonts w:hint="eastAsia" w:ascii="宋体" w:hAnsi="宋体" w:cs="仿宋_GB2312"/>
          <w:szCs w:val="21"/>
          <w:u w:val="single"/>
        </w:rPr>
      </w:pPr>
      <w:r>
        <w:rPr>
          <w:rStyle w:val="1537"/>
          <w:rFonts w:hint="eastAsia" w:ascii="宋体" w:hAnsi="宋体" w:cs="仿宋_GB2312"/>
          <w:szCs w:val="21"/>
        </w:rPr>
        <w:t xml:space="preserve">    关于分包合同价款支付的约定：</w:t>
      </w:r>
      <w:r>
        <w:rPr>
          <w:rFonts w:hint="eastAsia" w:ascii="宋体" w:hAnsi="宋体" w:cs="仿宋_GB2312"/>
          <w:szCs w:val="21"/>
          <w:u w:val="single"/>
        </w:rPr>
        <w:t xml:space="preserve"> </w:t>
      </w:r>
      <w:r>
        <w:rPr>
          <w:rFonts w:ascii="宋体" w:hAnsi="宋体" w:cs="仿宋_GB2312"/>
          <w:szCs w:val="21"/>
          <w:u w:val="single"/>
        </w:rPr>
        <w:t xml:space="preserve">   /      </w:t>
      </w:r>
      <w:r>
        <w:rPr>
          <w:rStyle w:val="1537"/>
          <w:rFonts w:hint="eastAsia" w:ascii="宋体" w:hAnsi="宋体" w:cs="仿宋_GB2312"/>
          <w:szCs w:val="21"/>
        </w:rPr>
        <w:t xml:space="preserve">。</w:t>
      </w:r>
      <w:bookmarkEnd w:id="257"/>
      <w:bookmarkEnd w:id="258"/>
      <w:r/>
    </w:p>
    <w:p>
      <w:pPr>
        <w:spacing w:line="360" w:lineRule="auto"/>
        <w:rPr>
          <w:rStyle w:val="1537"/>
          <w:rFonts w:hint="eastAsia" w:ascii="宋体" w:hAnsi="宋体" w:cs="仿宋_GB2312"/>
          <w:szCs w:val="21"/>
        </w:rPr>
      </w:pPr>
      <w:r>
        <w:rPr>
          <w:rStyle w:val="1537"/>
          <w:rFonts w:hint="eastAsia" w:ascii="宋体" w:hAnsi="宋体" w:cs="仿宋_GB2312"/>
          <w:szCs w:val="21"/>
        </w:rPr>
        <w:t xml:space="preserve">3.6 工程照管与成品、半成品保护</w:t>
      </w:r>
      <w:r/>
    </w:p>
    <w:p>
      <w:pPr>
        <w:spacing w:line="360" w:lineRule="auto"/>
        <w:rPr>
          <w:rFonts w:hint="eastAsia" w:ascii="宋体" w:hAnsi="宋体"/>
        </w:rPr>
      </w:pPr>
      <w:r>
        <w:rPr>
          <w:rStyle w:val="1537"/>
          <w:rFonts w:hint="eastAsia" w:ascii="宋体" w:hAnsi="宋体" w:cs="仿宋_GB2312"/>
          <w:szCs w:val="21"/>
        </w:rPr>
        <w:t xml:space="preserve">    承包人负责照管工程及工程相关的材料、工程设备的起始时间：</w:t>
      </w:r>
      <w:r>
        <w:rPr>
          <w:rFonts w:hint="eastAsia" w:ascii="宋体" w:hAnsi="宋体" w:cs="仿宋_GB2312"/>
          <w:szCs w:val="21"/>
          <w:u w:val="single"/>
        </w:rPr>
        <w:t xml:space="preserve">自发包人向承包人移交施工现场之日起，承包人应负责照管工程及工程相关的材料、工程设备，直到颁发工程接收证明之日止</w:t>
      </w:r>
      <w:r>
        <w:rPr>
          <w:rFonts w:hint="eastAsia" w:ascii="宋体" w:hAnsi="宋体" w:cs="仿宋_GB2312"/>
          <w:szCs w:val="21"/>
        </w:rPr>
        <w:t xml:space="preserve">。</w:t>
      </w:r>
      <w:r/>
    </w:p>
    <w:p>
      <w:pPr>
        <w:ind w:firstLine="420"/>
        <w:spacing w:line="360" w:lineRule="auto"/>
        <w:rPr>
          <w:rFonts w:hint="eastAsia" w:ascii="宋体" w:hAnsi="宋体"/>
          <w:szCs w:val="21"/>
        </w:rPr>
      </w:pPr>
      <w:r>
        <w:rPr>
          <w:rFonts w:hint="eastAsia" w:ascii="宋体" w:hAnsi="宋体"/>
          <w:szCs w:val="21"/>
        </w:rPr>
        <w:t xml:space="preserve">3.7 履约担保</w:t>
      </w:r>
      <w:r/>
    </w:p>
    <w:p>
      <w:pPr>
        <w:ind w:firstLine="420"/>
        <w:jc w:val="left"/>
        <w:spacing w:line="360" w:lineRule="auto"/>
        <w:rPr>
          <w:rFonts w:hint="eastAsia" w:ascii="宋体" w:hAnsi="宋体" w:cs="仿宋_GB2312"/>
          <w:szCs w:val="21"/>
        </w:rPr>
      </w:pPr>
      <w:r>
        <w:rPr>
          <w:rFonts w:hint="eastAsia" w:ascii="宋体" w:hAnsi="宋体" w:cs="仿宋_GB2312"/>
          <w:szCs w:val="21"/>
        </w:rPr>
        <w:t xml:space="preserve">承包人是否提供履约担保：</w:t>
      </w:r>
      <w:r>
        <w:rPr>
          <w:rFonts w:hint="eastAsia" w:ascii="宋体" w:hAnsi="宋体" w:cs="仿宋_GB2312"/>
          <w:szCs w:val="21"/>
          <w:u w:val="single"/>
        </w:rPr>
        <w:t xml:space="preserve">不釆用</w:t>
      </w:r>
      <w:r>
        <w:rPr>
          <w:rFonts w:hint="eastAsia" w:ascii="宋体" w:hAnsi="宋体" w:cs="仿宋_GB2312"/>
          <w:szCs w:val="21"/>
          <w:u w:val="single"/>
        </w:rPr>
        <w:t xml:space="preserve"> </w:t>
      </w:r>
      <w:r>
        <w:rPr>
          <w:rFonts w:hint="eastAsia" w:ascii="宋体" w:hAnsi="宋体" w:cs="仿宋_GB2312"/>
          <w:szCs w:val="21"/>
        </w:rPr>
        <w:t xml:space="preserve">。</w:t>
      </w:r>
      <w:r/>
    </w:p>
    <w:p>
      <w:pPr>
        <w:ind w:firstLine="420"/>
        <w:spacing w:line="360" w:lineRule="auto"/>
        <w:rPr>
          <w:rFonts w:hint="eastAsia" w:ascii="宋体" w:hAnsi="宋体"/>
          <w:szCs w:val="21"/>
          <w:u w:val="single"/>
        </w:rPr>
      </w:pPr>
      <w:r>
        <w:rPr>
          <w:rFonts w:hint="eastAsia" w:ascii="宋体" w:hAnsi="宋体" w:cs="仿宋_GB2312"/>
          <w:szCs w:val="21"/>
        </w:rPr>
        <w:t xml:space="preserve">承包人提供履约担保的形式、金额及期限的：</w:t>
      </w:r>
      <w:r>
        <w:rPr>
          <w:rFonts w:hint="eastAsia" w:ascii="宋体" w:hAnsi="宋体"/>
          <w:szCs w:val="21"/>
          <w:u w:val="single"/>
        </w:rPr>
        <w:t xml:space="preserve">/ 。</w:t>
      </w:r>
      <w:r/>
    </w:p>
    <w:p>
      <w:pPr>
        <w:pStyle w:val="912"/>
        <w:numPr>
          <w:ilvl w:val="3"/>
          <w:numId w:val="0"/>
        </w:numPr>
        <w:keepLines w:val="0"/>
        <w:keepNext w:val="0"/>
        <w:spacing w:before="0" w:after="0" w:line="360" w:lineRule="auto"/>
        <w:rPr>
          <w:rFonts w:hint="eastAsia" w:ascii="宋体" w:hAnsi="宋体" w:eastAsia="宋体"/>
          <w:bCs/>
          <w:sz w:val="21"/>
          <w:szCs w:val="21"/>
        </w:rPr>
      </w:pPr>
      <w:r/>
      <w:bookmarkStart w:id="259" w:name="_Toc351203636"/>
      <w:r>
        <w:rPr>
          <w:rFonts w:hint="eastAsia" w:ascii="宋体" w:hAnsi="宋体" w:eastAsia="宋体"/>
          <w:bCs/>
          <w:sz w:val="21"/>
          <w:szCs w:val="21"/>
        </w:rPr>
        <w:t xml:space="preserve">4</w:t>
      </w:r>
      <w:bookmarkStart w:id="260" w:name="_Toc297120462"/>
      <w:r/>
      <w:bookmarkStart w:id="261" w:name="_Toc296347161"/>
      <w:r/>
      <w:bookmarkStart w:id="262" w:name="_Toc292559366"/>
      <w:r/>
      <w:bookmarkStart w:id="263" w:name="_Toc292559871"/>
      <w:r/>
      <w:bookmarkStart w:id="264" w:name="_Toc296503162"/>
      <w:r/>
      <w:bookmarkStart w:id="265" w:name="_Toc296891202"/>
      <w:r/>
      <w:bookmarkStart w:id="266" w:name="_Toc297048348"/>
      <w:r/>
      <w:bookmarkStart w:id="267" w:name="_Toc296944501"/>
      <w:r/>
      <w:bookmarkStart w:id="268" w:name="_Toc267251413"/>
      <w:r/>
      <w:bookmarkStart w:id="269" w:name="_Toc296346663"/>
      <w:r/>
      <w:bookmarkStart w:id="270" w:name="_Toc296890990"/>
      <w:r>
        <w:rPr>
          <w:rFonts w:hint="eastAsia" w:ascii="宋体" w:hAnsi="宋体" w:eastAsia="宋体"/>
          <w:bCs/>
          <w:sz w:val="21"/>
          <w:szCs w:val="21"/>
        </w:rPr>
        <w:t xml:space="preserve">. 监</w:t>
      </w:r>
      <w:bookmarkEnd w:id="260"/>
      <w:r/>
      <w:bookmarkEnd w:id="261"/>
      <w:r/>
      <w:bookmarkEnd w:id="262"/>
      <w:r/>
      <w:bookmarkEnd w:id="263"/>
      <w:r/>
      <w:bookmarkEnd w:id="264"/>
      <w:r/>
      <w:bookmarkEnd w:id="265"/>
      <w:r/>
      <w:bookmarkEnd w:id="266"/>
      <w:r/>
      <w:bookmarkEnd w:id="267"/>
      <w:r/>
      <w:bookmarkEnd w:id="268"/>
      <w:r/>
      <w:bookmarkEnd w:id="269"/>
      <w:r/>
      <w:bookmarkEnd w:id="270"/>
      <w:r>
        <w:rPr>
          <w:rFonts w:hint="eastAsia" w:ascii="宋体" w:hAnsi="宋体" w:eastAsia="宋体"/>
          <w:bCs/>
          <w:sz w:val="21"/>
          <w:szCs w:val="21"/>
        </w:rPr>
        <w:t xml:space="preserve">理人</w:t>
      </w:r>
      <w:bookmarkEnd w:id="259"/>
      <w:r/>
      <w:r/>
    </w:p>
    <w:p>
      <w:pPr>
        <w:ind w:firstLine="420"/>
        <w:spacing w:line="360" w:lineRule="auto"/>
        <w:rPr>
          <w:rFonts w:hint="eastAsia" w:ascii="宋体" w:hAnsi="宋体"/>
          <w:szCs w:val="21"/>
        </w:rPr>
      </w:pPr>
      <w:r>
        <w:rPr>
          <w:rFonts w:hint="eastAsia" w:ascii="宋体" w:hAnsi="宋体"/>
          <w:szCs w:val="21"/>
        </w:rPr>
        <w:t xml:space="preserve">4.1监理人的一般规定</w:t>
      </w:r>
      <w:r/>
    </w:p>
    <w:p>
      <w:pPr>
        <w:ind w:firstLine="420"/>
        <w:jc w:val="left"/>
        <w:spacing w:line="360" w:lineRule="auto"/>
        <w:rPr>
          <w:rFonts w:hint="eastAsia" w:ascii="宋体" w:hAnsi="宋体"/>
          <w:szCs w:val="21"/>
        </w:rPr>
      </w:pPr>
      <w:r>
        <w:rPr>
          <w:rFonts w:hint="eastAsia" w:ascii="宋体" w:hAnsi="宋体"/>
          <w:szCs w:val="21"/>
        </w:rPr>
        <w:t xml:space="preserve">关于监理人的监理内容：</w:t>
      </w:r>
      <w:r>
        <w:rPr>
          <w:rFonts w:hint="eastAsia" w:ascii="宋体" w:hAnsi="宋体"/>
          <w:szCs w:val="21"/>
          <w:u w:val="single"/>
        </w:rPr>
        <w:t xml:space="preserve">工程施工及保修阶段全过程的监理，对工程质量控制、进度控制、安全控制、投资控制、信息管理、合同管理、现场协调</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关于监理人的监理权限：</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（1）对工程分包人的资质、能力判别权</w:t>
      </w:r>
      <w:r>
        <w:rPr>
          <w:rFonts w:hint="eastAsia" w:ascii="宋体" w:hAnsi="宋体"/>
          <w:szCs w:val="21"/>
        </w:rPr>
        <w:t xml:space="preserve">；</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2）对工程设计中的技术问题，按照安全和优化的原则，向设计人提出建议；如果拟提出的建议可能会提高工程造价，或延长工期，应当事先征得发包人的同意。当发现工程设计不符合国家颁布的建设工程质量标准或设计合同约定的质量标准时，监理人应当书面报告发包人并要求设计人更正</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u w:val="single"/>
        </w:rPr>
        <w:t xml:space="preserve">（3）审核工程施工组织设计和技术方案或设计变更，按照保质量、保工期、降低成本的原则，优化或修正承包人施工组织设计和技术方案，并向发包人提出书面报告</w:t>
      </w:r>
      <w:r>
        <w:rPr>
          <w:rFonts w:hint="eastAsia" w:ascii="宋体" w:hAnsi="宋体"/>
          <w:szCs w:val="21"/>
        </w:rPr>
        <w:t xml:space="preserve">；</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（4）主持工程建设的组织协调工作，重要协调事项需事先向发包人报告</w:t>
      </w:r>
      <w:r>
        <w:rPr>
          <w:rFonts w:hint="eastAsia" w:ascii="宋体" w:hAnsi="宋体"/>
          <w:szCs w:val="21"/>
        </w:rPr>
        <w:t xml:space="preserve">；</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（5）征得发包人同意，监理工程师有权发布开工令、停工令、复工令</w:t>
      </w:r>
      <w:r>
        <w:rPr>
          <w:rFonts w:hint="eastAsia" w:ascii="宋体" w:hAnsi="宋体"/>
          <w:szCs w:val="21"/>
        </w:rPr>
        <w:t xml:space="preserve">；</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6）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rPr>
          <w:rFonts w:hint="eastAsia" w:ascii="宋体" w:hAnsi="宋体"/>
          <w:szCs w:val="21"/>
        </w:rPr>
        <w:t xml:space="preserve">；</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（7）对工程施工的质量、安全文明、进度的检查、监督权</w:t>
      </w:r>
      <w:r>
        <w:rPr>
          <w:rFonts w:hint="eastAsia" w:ascii="宋体" w:hAnsi="宋体"/>
          <w:szCs w:val="21"/>
        </w:rPr>
        <w:t xml:space="preserve">；</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（8）对工程施工过程中费用索赔或工程延期的</w:t>
      </w:r>
      <w:r>
        <w:rPr>
          <w:rStyle w:val="1538"/>
          <w:rFonts w:hint="eastAsia" w:ascii="宋体" w:hAnsi="宋体" w:cs="仿宋_GB2312"/>
          <w:szCs w:val="21"/>
        </w:rPr>
        <w:t xml:space="preserve">签认</w:t>
      </w:r>
      <w:r>
        <w:rPr>
          <w:rFonts w:hint="eastAsia" w:ascii="宋体" w:hAnsi="宋体"/>
          <w:szCs w:val="21"/>
          <w:u w:val="single"/>
        </w:rPr>
        <w:t xml:space="preserve">权</w:t>
      </w:r>
      <w:r>
        <w:rPr>
          <w:rFonts w:hint="eastAsia" w:ascii="宋体" w:hAnsi="宋体"/>
          <w:szCs w:val="21"/>
        </w:rPr>
        <w:t xml:space="preserve">；</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（9）在合同约定的工程价格范围内，对工程款支付的</w:t>
      </w:r>
      <w:r>
        <w:rPr>
          <w:rStyle w:val="1538"/>
          <w:rFonts w:hint="eastAsia" w:ascii="宋体" w:hAnsi="宋体" w:cs="仿宋_GB2312"/>
          <w:szCs w:val="21"/>
        </w:rPr>
        <w:t xml:space="preserve">签认</w:t>
      </w:r>
      <w:r>
        <w:rPr>
          <w:rFonts w:hint="eastAsia" w:ascii="宋体" w:hAnsi="宋体"/>
          <w:szCs w:val="21"/>
          <w:u w:val="single"/>
        </w:rPr>
        <w:t xml:space="preserve">权，以及工程结算的复查权与否决权</w:t>
      </w:r>
      <w:r>
        <w:rPr>
          <w:rFonts w:hint="eastAsia" w:ascii="宋体" w:hAnsi="宋体"/>
          <w:szCs w:val="21"/>
        </w:rPr>
        <w:t xml:space="preserve">；</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（10）经发包人同意后，监理工程师有权要求承包人撤换那些不能胜任本职工作或行为不端或玩忽职守的施工现场人员</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u w:val="single"/>
        </w:rPr>
        <w:t xml:space="preserve">（11）除合同内有明确约定或经发包人同意外，负责的监理工程师无权免除本合同约定的承包人的任何权利与义务</w:t>
      </w:r>
      <w:r>
        <w:rPr>
          <w:rFonts w:hint="eastAsia" w:ascii="宋体" w:hAnsi="宋体"/>
          <w:szCs w:val="21"/>
        </w:rPr>
        <w:t xml:space="preserve">。</w:t>
      </w:r>
      <w:r/>
    </w:p>
    <w:p>
      <w:pPr>
        <w:ind w:firstLine="420"/>
        <w:jc w:val="left"/>
        <w:spacing w:line="360" w:lineRule="auto"/>
        <w:rPr>
          <w:rStyle w:val="1538"/>
          <w:rFonts w:hint="eastAsia" w:ascii="宋体" w:hAnsi="宋体" w:cs="仿宋_GB2312"/>
        </w:rPr>
      </w:pPr>
      <w:r>
        <w:rPr>
          <w:rStyle w:val="1538"/>
          <w:rFonts w:hint="eastAsia" w:ascii="宋体" w:hAnsi="宋体" w:cs="仿宋_GB2312"/>
          <w:szCs w:val="21"/>
        </w:rPr>
        <w:t xml:space="preserve">需要取得发包人批准才能行使的职权：分包单位的确定、施工中或图纸中的建议、设计变更、签证、工期延期、开工令、停工令、复工令，以及工程施工过程中将会导致造价变化的一切事宜 。</w:t>
      </w:r>
      <w:r/>
    </w:p>
    <w:p>
      <w:pPr>
        <w:ind w:firstLine="420"/>
        <w:spacing w:line="360" w:lineRule="auto"/>
        <w:rPr>
          <w:rFonts w:hint="eastAsia" w:ascii="宋体" w:hAnsi="宋体"/>
        </w:rPr>
      </w:pPr>
      <w:r>
        <w:rPr>
          <w:rFonts w:hint="eastAsia" w:ascii="宋体" w:hAnsi="宋体"/>
          <w:szCs w:val="21"/>
        </w:rPr>
        <w:t xml:space="preserve">关于监理人在施工现场的办公场所、生活场所的提供和费用承担的约定：</w:t>
      </w:r>
      <w:r>
        <w:rPr>
          <w:rFonts w:hint="eastAsia" w:ascii="宋体" w:hAnsi="宋体"/>
          <w:szCs w:val="21"/>
          <w:u w:val="single"/>
        </w:rPr>
        <w:t xml:space="preserve">施工现场的办公场所、生活场所由承包人提供，所发生费用由承包人承担。监理人相关办公、生活费用由监理人自行承担</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4.2 监理人员</w:t>
      </w:r>
      <w:r/>
    </w:p>
    <w:p>
      <w:pPr>
        <w:ind w:firstLine="420"/>
        <w:spacing w:line="360" w:lineRule="auto"/>
        <w:rPr>
          <w:rFonts w:hint="eastAsia" w:ascii="宋体" w:hAnsi="宋体"/>
          <w:szCs w:val="21"/>
        </w:rPr>
      </w:pPr>
      <w:r>
        <w:rPr>
          <w:rFonts w:hint="eastAsia" w:ascii="宋体" w:hAnsi="宋体"/>
          <w:szCs w:val="21"/>
        </w:rPr>
        <w:t xml:space="preserve">总监理工程师：</w:t>
      </w:r>
      <w:r/>
    </w:p>
    <w:p>
      <w:pPr>
        <w:ind w:firstLine="420"/>
        <w:spacing w:line="360" w:lineRule="auto"/>
        <w:rPr>
          <w:rFonts w:hint="eastAsia" w:ascii="宋体" w:hAnsi="宋体"/>
          <w:szCs w:val="21"/>
        </w:rPr>
      </w:pPr>
      <w:r>
        <w:rPr>
          <w:rFonts w:hint="eastAsia" w:ascii="宋体" w:hAnsi="宋体"/>
          <w:szCs w:val="21"/>
        </w:rPr>
        <w:t xml:space="preserve">姓    名：</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职    务：</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监理工程师执业资格证书号：</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联系电话：</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通信地址：</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关于监理人的其他约定：</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4.4 商定或确定</w:t>
      </w:r>
      <w:r/>
    </w:p>
    <w:p>
      <w:pPr>
        <w:ind w:firstLine="420"/>
        <w:spacing w:line="360" w:lineRule="auto"/>
        <w:rPr>
          <w:rFonts w:hint="eastAsia" w:ascii="宋体" w:hAnsi="宋体" w:cs="仿宋_GB2312"/>
          <w:szCs w:val="21"/>
        </w:rPr>
      </w:pPr>
      <w:r/>
      <w:bookmarkStart w:id="271" w:name="_Toc267251418"/>
      <w:r>
        <w:rPr>
          <w:rFonts w:hint="eastAsia" w:ascii="宋体" w:hAnsi="宋体"/>
          <w:szCs w:val="21"/>
        </w:rPr>
        <w:t xml:space="preserve">在发包人和承包人不能通过协商达成一致意见时，发包人授权监理人对以下事项进行确定：</w:t>
      </w:r>
      <w:r>
        <w:rPr>
          <w:rFonts w:hint="eastAsia" w:ascii="宋体" w:hAnsi="宋体"/>
          <w:szCs w:val="21"/>
          <w:u w:val="single"/>
        </w:rPr>
        <w:t xml:space="preserve"> </w:t>
      </w:r>
      <w:r>
        <w:rPr>
          <w:rFonts w:hint="eastAsia" w:ascii="宋体" w:hAnsi="宋体" w:cs="仿宋_GB2312"/>
          <w:szCs w:val="21"/>
          <w:u w:val="single"/>
        </w:rPr>
        <w:t xml:space="preserve">工程质量、安全文明施工、分部分项施工工艺或施工方案、材料设备等的检查、检验、验收</w:t>
      </w:r>
      <w:r>
        <w:rPr>
          <w:rFonts w:hint="eastAsia" w:ascii="宋体" w:hAnsi="宋体" w:cs="仿宋_GB2312"/>
          <w:szCs w:val="21"/>
        </w:rPr>
        <w:t xml:space="preserve">。</w:t>
      </w:r>
      <w:r/>
    </w:p>
    <w:p>
      <w:pPr>
        <w:pStyle w:val="912"/>
        <w:numPr>
          <w:ilvl w:val="3"/>
          <w:numId w:val="0"/>
        </w:numPr>
        <w:keepLines w:val="0"/>
        <w:keepNext w:val="0"/>
        <w:spacing w:before="0" w:after="0" w:line="360" w:lineRule="auto"/>
        <w:rPr>
          <w:rFonts w:hint="eastAsia" w:ascii="宋体" w:hAnsi="宋体" w:eastAsia="宋体"/>
          <w:bCs/>
          <w:sz w:val="21"/>
          <w:szCs w:val="21"/>
        </w:rPr>
      </w:pPr>
      <w:r/>
      <w:bookmarkStart w:id="272" w:name="_Toc351203637"/>
      <w:r>
        <w:rPr>
          <w:rFonts w:hint="eastAsia" w:ascii="宋体" w:hAnsi="宋体" w:eastAsia="宋体"/>
          <w:bCs/>
          <w:sz w:val="21"/>
          <w:szCs w:val="21"/>
        </w:rPr>
        <w:t xml:space="preserve">5</w:t>
      </w:r>
      <w:bookmarkEnd w:id="271"/>
      <w:r/>
      <w:bookmarkStart w:id="273" w:name="_Toc297048349"/>
      <w:r/>
      <w:bookmarkStart w:id="274" w:name="_Toc296890991"/>
      <w:r/>
      <w:bookmarkStart w:id="275" w:name="_Toc297120463"/>
      <w:r/>
      <w:bookmarkStart w:id="276" w:name="_Toc296346664"/>
      <w:r/>
      <w:bookmarkStart w:id="277" w:name="_Toc296503163"/>
      <w:r/>
      <w:bookmarkStart w:id="278" w:name="_Toc292559367"/>
      <w:r/>
      <w:bookmarkStart w:id="279" w:name="_Toc292559872"/>
      <w:r/>
      <w:bookmarkStart w:id="280" w:name="_Toc296347162"/>
      <w:r/>
      <w:bookmarkStart w:id="281" w:name="_Toc296944502"/>
      <w:r/>
      <w:bookmarkStart w:id="282" w:name="_Toc296891203"/>
      <w:r>
        <w:rPr>
          <w:rFonts w:hint="eastAsia" w:ascii="宋体" w:hAnsi="宋体" w:eastAsia="宋体"/>
          <w:bCs/>
          <w:sz w:val="21"/>
          <w:szCs w:val="21"/>
        </w:rPr>
        <w:t xml:space="preserve">. 工程质量</w:t>
      </w:r>
      <w:bookmarkEnd w:id="272"/>
      <w:r/>
      <w:r/>
    </w:p>
    <w:p>
      <w:pPr>
        <w:ind w:firstLine="420"/>
        <w:spacing w:line="360" w:lineRule="auto"/>
        <w:rPr>
          <w:rFonts w:hint="eastAsia" w:ascii="宋体" w:hAnsi="宋体"/>
          <w:szCs w:val="21"/>
        </w:rPr>
      </w:pPr>
      <w:r/>
      <w:bookmarkStart w:id="283" w:name="_Toc300934949"/>
      <w:r/>
      <w:bookmarkStart w:id="284" w:name="_Toc304295527"/>
      <w:r/>
      <w:bookmarkStart w:id="285" w:name="_Toc303539106"/>
      <w:r/>
      <w:bookmarkStart w:id="286" w:name="_Toc297216155"/>
      <w:r/>
      <w:bookmarkStart w:id="287" w:name="_Toc312677997"/>
      <w:r/>
      <w:bookmarkStart w:id="288" w:name="_Toc297123496"/>
      <w:r/>
      <w:bookmarkStart w:id="289" w:name="_Toc318581164"/>
      <w:r>
        <w:rPr>
          <w:rFonts w:hint="eastAsia" w:ascii="宋体" w:hAnsi="宋体"/>
          <w:szCs w:val="21"/>
        </w:rPr>
        <w:t xml:space="preserve">5.1 质量要求</w:t>
      </w:r>
      <w:r/>
    </w:p>
    <w:p>
      <w:pPr>
        <w:ind w:firstLine="420"/>
        <w:spacing w:line="360" w:lineRule="auto"/>
        <w:rPr>
          <w:rStyle w:val="1537"/>
          <w:rFonts w:hint="eastAsia" w:ascii="宋体" w:hAnsi="宋体" w:cs="仿宋_GB2312"/>
          <w:u w:val="single"/>
        </w:rPr>
      </w:pPr>
      <w:r>
        <w:rPr>
          <w:rFonts w:hint="eastAsia" w:ascii="宋体" w:hAnsi="宋体"/>
          <w:szCs w:val="21"/>
        </w:rPr>
        <w:t xml:space="preserve">5.1.1 特殊质量标准和要求：</w:t>
      </w:r>
      <w:r>
        <w:rPr>
          <w:rFonts w:hint="eastAsia" w:ascii="宋体" w:hAnsi="宋体"/>
          <w:szCs w:val="21"/>
          <w:u w:val="single"/>
        </w:rPr>
        <w:t xml:space="preserve">   符合《建筑工程施工质量验收统一标准》</w:t>
      </w:r>
      <w:r>
        <w:rPr>
          <w:rStyle w:val="1537"/>
          <w:rFonts w:hint="eastAsia" w:ascii="宋体" w:hAnsi="宋体" w:cs="仿宋_GB2312"/>
          <w:u w:val="single"/>
        </w:rPr>
        <w:t xml:space="preserve">  </w:t>
      </w:r>
      <w:r/>
    </w:p>
    <w:p>
      <w:pPr>
        <w:ind w:firstLine="420"/>
        <w:spacing w:line="360" w:lineRule="auto"/>
        <w:rPr>
          <w:rStyle w:val="1537"/>
          <w:rFonts w:hint="eastAsia" w:ascii="宋体" w:hAnsi="宋体" w:cs="仿宋_GB2312"/>
          <w:u w:val="single"/>
        </w:rPr>
      </w:pPr>
      <w:r>
        <w:rPr>
          <w:rFonts w:hint="eastAsia" w:ascii="宋体" w:hAnsi="宋体"/>
          <w:szCs w:val="21"/>
        </w:rPr>
        <w:t xml:space="preserve">关于工程奖项的约定：</w:t>
      </w:r>
      <w:r>
        <w:rPr>
          <w:rFonts w:hint="eastAsia" w:ascii="宋体" w:hAnsi="宋体"/>
          <w:szCs w:val="21"/>
          <w:u w:val="single"/>
        </w:rPr>
        <w:t xml:space="preserve">   /</w:t>
      </w:r>
      <w:r>
        <w:rPr>
          <w:rStyle w:val="1537"/>
          <w:rFonts w:hint="eastAsia" w:ascii="宋体" w:hAnsi="宋体" w:cs="仿宋_GB2312"/>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5.3 隐蔽工程检查</w:t>
      </w:r>
      <w:r/>
    </w:p>
    <w:p>
      <w:pPr>
        <w:ind w:firstLine="420"/>
        <w:jc w:val="left"/>
        <w:spacing w:line="360" w:lineRule="auto"/>
        <w:rPr>
          <w:rFonts w:hint="eastAsia" w:ascii="宋体" w:hAnsi="宋体"/>
          <w:szCs w:val="21"/>
        </w:rPr>
      </w:pPr>
      <w:r>
        <w:rPr>
          <w:rFonts w:hint="eastAsia" w:ascii="宋体" w:hAnsi="宋体"/>
          <w:szCs w:val="21"/>
        </w:rPr>
        <w:t xml:space="preserve">5.3.2承包人提前通知监理人隐蔽工程检查的期限的约定：</w:t>
      </w:r>
      <w:r>
        <w:rPr>
          <w:rFonts w:hint="eastAsia" w:ascii="宋体" w:hAnsi="宋体"/>
          <w:szCs w:val="21"/>
          <w:u w:val="single"/>
        </w:rPr>
        <w:t xml:space="preserve">承包人至少须提前</w:t>
      </w:r>
      <w:r>
        <w:rPr>
          <w:rFonts w:ascii="宋体" w:hAnsi="宋体"/>
          <w:szCs w:val="21"/>
          <w:u w:val="single"/>
        </w:rPr>
        <w:t xml:space="preserve">12</w:t>
      </w:r>
      <w:r>
        <w:rPr>
          <w:rFonts w:hint="eastAsia" w:ascii="宋体" w:hAnsi="宋体"/>
          <w:szCs w:val="21"/>
          <w:u w:val="single"/>
        </w:rPr>
        <w:t xml:space="preserve">小时通知监理人</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监理人不能按时进行检查时，应提前</w:t>
      </w:r>
      <w:r>
        <w:rPr>
          <w:rFonts w:hint="eastAsia" w:ascii="宋体" w:hAnsi="宋体"/>
          <w:szCs w:val="21"/>
          <w:u w:val="single"/>
        </w:rPr>
        <w:t xml:space="preserve"> 12 </w:t>
      </w:r>
      <w:r>
        <w:rPr>
          <w:rFonts w:hint="eastAsia" w:ascii="宋体" w:hAnsi="宋体"/>
          <w:szCs w:val="21"/>
        </w:rPr>
        <w:t xml:space="preserve">小时提交书面延期要求。</w:t>
      </w:r>
      <w:r/>
    </w:p>
    <w:p>
      <w:pPr>
        <w:ind w:firstLine="420"/>
        <w:jc w:val="left"/>
        <w:spacing w:line="360" w:lineRule="auto"/>
        <w:rPr>
          <w:rFonts w:hint="eastAsia" w:ascii="宋体" w:hAnsi="宋体"/>
          <w:szCs w:val="21"/>
        </w:rPr>
      </w:pPr>
      <w:r>
        <w:rPr>
          <w:rFonts w:hint="eastAsia" w:ascii="宋体" w:hAnsi="宋体"/>
          <w:szCs w:val="21"/>
        </w:rPr>
        <w:t xml:space="preserve">关于延期最长不得超过：</w:t>
      </w:r>
      <w:r>
        <w:rPr>
          <w:rFonts w:hint="eastAsia" w:ascii="宋体" w:hAnsi="宋体"/>
          <w:szCs w:val="21"/>
          <w:u w:val="single"/>
        </w:rPr>
        <w:t xml:space="preserve">  24  </w:t>
      </w:r>
      <w:r>
        <w:rPr>
          <w:rFonts w:hint="eastAsia" w:ascii="宋体" w:hAnsi="宋体"/>
          <w:szCs w:val="21"/>
        </w:rPr>
        <w:t xml:space="preserve">小时。</w:t>
      </w:r>
      <w:r/>
    </w:p>
    <w:p>
      <w:pPr>
        <w:pStyle w:val="912"/>
        <w:numPr>
          <w:ilvl w:val="3"/>
          <w:numId w:val="0"/>
        </w:numPr>
        <w:keepLines w:val="0"/>
        <w:keepNext w:val="0"/>
        <w:spacing w:before="0" w:after="0" w:line="360" w:lineRule="auto"/>
        <w:rPr>
          <w:rFonts w:hint="eastAsia" w:ascii="宋体" w:hAnsi="宋体" w:eastAsia="宋体"/>
          <w:bCs/>
          <w:sz w:val="21"/>
          <w:szCs w:val="21"/>
        </w:rPr>
      </w:pPr>
      <w:r/>
      <w:bookmarkStart w:id="290" w:name="_Toc351203638"/>
      <w:r>
        <w:rPr>
          <w:rFonts w:hint="eastAsia" w:ascii="宋体" w:hAnsi="宋体" w:eastAsia="宋体"/>
          <w:bCs/>
          <w:sz w:val="21"/>
          <w:szCs w:val="21"/>
        </w:rPr>
        <w:t xml:space="preserve">6. 安全文明施工与环境保护</w:t>
      </w:r>
      <w:bookmarkEnd w:id="290"/>
      <w:r/>
      <w:r/>
    </w:p>
    <w:p>
      <w:pPr>
        <w:pStyle w:val="912"/>
        <w:numPr>
          <w:ilvl w:val="3"/>
          <w:numId w:val="0"/>
        </w:numPr>
        <w:keepLines w:val="0"/>
        <w:keepNext w:val="0"/>
        <w:spacing w:before="0" w:after="0" w:line="360" w:lineRule="auto"/>
        <w:rPr>
          <w:rFonts w:hint="eastAsia" w:ascii="宋体" w:hAnsi="宋体" w:eastAsia="宋体"/>
          <w:b w:val="0"/>
          <w:sz w:val="21"/>
          <w:szCs w:val="21"/>
        </w:rPr>
      </w:pPr>
      <w:r>
        <w:rPr>
          <w:rFonts w:hint="eastAsia" w:ascii="宋体" w:hAnsi="宋体" w:eastAsia="宋体"/>
          <w:b w:val="0"/>
          <w:sz w:val="21"/>
          <w:szCs w:val="21"/>
        </w:rPr>
        <w:t xml:space="preserve"> 6.1安全文明施工</w:t>
      </w:r>
      <w:r/>
    </w:p>
    <w:p>
      <w:pPr>
        <w:ind w:firstLine="315"/>
        <w:spacing w:line="360" w:lineRule="auto"/>
        <w:rPr>
          <w:rStyle w:val="1537"/>
          <w:rFonts w:hint="eastAsia" w:ascii="宋体" w:hAnsi="宋体" w:cs="仿宋_GB2312"/>
          <w:szCs w:val="21"/>
          <w:u w:val="single"/>
        </w:rPr>
      </w:pPr>
      <w:r>
        <w:rPr>
          <w:rStyle w:val="1537"/>
          <w:rFonts w:hint="eastAsia" w:ascii="宋体" w:hAnsi="宋体" w:cs="仿宋_GB2312"/>
          <w:szCs w:val="21"/>
        </w:rPr>
        <w:t xml:space="preserve"> 6.1.1 项目安全生产的达标目标及相应事项的约定：</w:t>
      </w:r>
      <w:r>
        <w:rPr>
          <w:rFonts w:hint="eastAsia" w:ascii="宋体" w:hAnsi="宋体" w:cs="仿宋_GB2312"/>
          <w:szCs w:val="21"/>
          <w:u w:val="single"/>
        </w:rPr>
        <w:t xml:space="preserve">（1）承包人必须按照规定的标准实行文明施工管理，对施工现场的安全施工负责。</w:t>
      </w:r>
      <w:r>
        <w:rPr>
          <w:rFonts w:ascii="宋体" w:hAnsi="宋体" w:cs="仿宋_GB2312"/>
          <w:szCs w:val="21"/>
          <w:u w:val="single"/>
        </w:rPr>
        <w:t xml:space="preserve">严格</w:t>
      </w:r>
      <w:r>
        <w:rPr>
          <w:rFonts w:hint="eastAsia" w:ascii="宋体" w:hAnsi="宋体" w:cs="仿宋_GB2312"/>
          <w:szCs w:val="21"/>
          <w:u w:val="single"/>
        </w:rPr>
        <w:t xml:space="preserve">按安全标准组织施工，根据现场情况采取必要的安全防护措施，全面负责施工现场的安全及第三方人身安全，加强安全教育，坚决杜绝安全事故的发生，并承担一切责任。（2）承包人对安全生产负全责。施工中加强安全防范意识和措施，杜绝安全事故的发生。</w:t>
      </w:r>
      <w:r>
        <w:rPr>
          <w:rFonts w:ascii="宋体" w:hAnsi="宋体" w:cs="仿宋_GB2312"/>
          <w:szCs w:val="21"/>
          <w:u w:val="single"/>
        </w:rPr>
        <w:t xml:space="preserve">并随时接受</w:t>
      </w:r>
      <w:r>
        <w:rPr>
          <w:rFonts w:hint="eastAsia" w:ascii="宋体" w:hAnsi="宋体" w:cs="仿宋_GB2312"/>
          <w:szCs w:val="21"/>
          <w:u w:val="single"/>
        </w:rPr>
        <w:t xml:space="preserve">行政监督机构及其</w:t>
      </w:r>
      <w:r>
        <w:rPr>
          <w:rFonts w:ascii="宋体" w:hAnsi="宋体" w:cs="仿宋_GB2312"/>
          <w:szCs w:val="21"/>
          <w:u w:val="single"/>
        </w:rPr>
        <w:t xml:space="preserve">安全检查人员依法实施的监督检查，采取必要的安全防护措施，消除事故隐患。</w:t>
      </w:r>
      <w:r/>
    </w:p>
    <w:p>
      <w:pPr>
        <w:spacing w:line="360" w:lineRule="auto"/>
        <w:rPr>
          <w:rStyle w:val="1537"/>
          <w:rFonts w:hint="eastAsia" w:ascii="宋体" w:hAnsi="宋体" w:cs="仿宋_GB2312"/>
          <w:szCs w:val="21"/>
          <w:u w:val="single"/>
        </w:rPr>
      </w:pPr>
      <w:r>
        <w:rPr>
          <w:rStyle w:val="1537"/>
          <w:rFonts w:hint="eastAsia" w:ascii="宋体" w:hAnsi="宋体" w:cs="仿宋_GB2312"/>
          <w:szCs w:val="21"/>
        </w:rPr>
        <w:t xml:space="preserve">    6.1.</w:t>
      </w:r>
      <w:r>
        <w:rPr>
          <w:rStyle w:val="1537"/>
          <w:rFonts w:ascii="宋体" w:hAnsi="宋体" w:cs="仿宋_GB2312"/>
          <w:szCs w:val="21"/>
        </w:rPr>
        <w:t xml:space="preserve">2</w:t>
      </w:r>
      <w:r>
        <w:rPr>
          <w:rStyle w:val="1537"/>
          <w:rFonts w:hint="eastAsia" w:ascii="宋体" w:hAnsi="宋体" w:cs="仿宋_GB2312"/>
          <w:szCs w:val="21"/>
        </w:rPr>
        <w:t xml:space="preserve"> 关于治安保卫的特别约定：</w:t>
      </w:r>
      <w:r>
        <w:rPr>
          <w:rFonts w:hint="eastAsia" w:ascii="宋体" w:hAnsi="宋体" w:cs="仿宋_GB2312"/>
          <w:szCs w:val="21"/>
          <w:u w:val="single"/>
        </w:rPr>
        <w:t xml:space="preserve">按通用条款 。</w:t>
      </w:r>
      <w:r/>
    </w:p>
    <w:p>
      <w:pPr>
        <w:ind w:firstLine="420"/>
        <w:jc w:val="left"/>
        <w:spacing w:line="360" w:lineRule="auto"/>
        <w:rPr>
          <w:rFonts w:hint="eastAsia" w:ascii="宋体" w:hAnsi="宋体" w:cs="仿宋_GB2312"/>
          <w:szCs w:val="21"/>
        </w:rPr>
      </w:pPr>
      <w:r>
        <w:rPr>
          <w:rFonts w:hint="eastAsia" w:ascii="宋体" w:hAnsi="宋体" w:cs="仿宋_GB2312"/>
          <w:szCs w:val="21"/>
        </w:rPr>
        <w:t xml:space="preserve">6.1.</w:t>
      </w:r>
      <w:r>
        <w:rPr>
          <w:rFonts w:ascii="宋体" w:hAnsi="宋体" w:cs="仿宋_GB2312"/>
          <w:szCs w:val="21"/>
        </w:rPr>
        <w:t xml:space="preserve">3</w:t>
      </w:r>
      <w:r>
        <w:rPr>
          <w:rFonts w:hint="eastAsia" w:ascii="宋体" w:hAnsi="宋体" w:cs="仿宋_GB2312"/>
          <w:szCs w:val="21"/>
        </w:rPr>
        <w:t xml:space="preserve">文明施工</w:t>
      </w:r>
      <w:r/>
    </w:p>
    <w:p>
      <w:pPr>
        <w:ind w:firstLine="420"/>
        <w:jc w:val="left"/>
        <w:spacing w:line="360" w:lineRule="auto"/>
        <w:rPr>
          <w:rFonts w:hint="eastAsia" w:ascii="宋体" w:hAnsi="宋体"/>
          <w:szCs w:val="21"/>
          <w:u w:val="single"/>
        </w:rPr>
      </w:pPr>
      <w:r>
        <w:rPr>
          <w:rFonts w:hint="eastAsia" w:ascii="宋体" w:hAnsi="宋体"/>
          <w:szCs w:val="21"/>
        </w:rPr>
        <w:t xml:space="preserve">合同当事人对文明施工的要求：</w:t>
      </w:r>
      <w:r>
        <w:rPr>
          <w:rFonts w:hint="eastAsia" w:ascii="宋体" w:hAnsi="宋体"/>
          <w:szCs w:val="21"/>
          <w:u w:val="single"/>
        </w:rPr>
        <w:t xml:space="preserve">施工现场卫生按标准化现场要求管理，材料和设备堆放整齐，施工区和居住区保持整洁卫生，实行按日考核制度，符合发包人园区内的规定。</w:t>
      </w:r>
      <w:r/>
    </w:p>
    <w:p>
      <w:pPr>
        <w:ind w:firstLine="525"/>
        <w:spacing w:line="360" w:lineRule="auto"/>
        <w:rPr>
          <w:rFonts w:hint="eastAsia" w:ascii="宋体" w:hAnsi="宋体" w:cs="仿宋_GB2312"/>
          <w:szCs w:val="21"/>
        </w:rPr>
      </w:pPr>
      <w:r>
        <w:rPr>
          <w:rFonts w:hint="eastAsia" w:ascii="宋体" w:hAnsi="宋体"/>
          <w:szCs w:val="21"/>
        </w:rPr>
        <w:t xml:space="preserve">6.1.</w:t>
      </w:r>
      <w:r>
        <w:rPr>
          <w:rFonts w:ascii="宋体" w:hAnsi="宋体"/>
          <w:szCs w:val="21"/>
        </w:rPr>
        <w:t xml:space="preserve">4</w:t>
      </w:r>
      <w:r>
        <w:rPr>
          <w:rFonts w:hint="eastAsia" w:ascii="宋体" w:hAnsi="宋体"/>
          <w:szCs w:val="21"/>
        </w:rPr>
        <w:t xml:space="preserve"> 关于安全文明施工费支付比例和支付期限的约定：</w:t>
      </w:r>
      <w:bookmarkEnd w:id="283"/>
      <w:r/>
      <w:bookmarkEnd w:id="284"/>
      <w:r/>
      <w:bookmarkEnd w:id="285"/>
      <w:r/>
      <w:bookmarkEnd w:id="286"/>
      <w:r/>
      <w:bookmarkEnd w:id="287"/>
      <w:r/>
      <w:bookmarkEnd w:id="288"/>
      <w:r/>
      <w:bookmarkEnd w:id="289"/>
      <w:r/>
      <w:bookmarkStart w:id="291" w:name="_Toc351203639"/>
      <w:r>
        <w:rPr>
          <w:rFonts w:hint="eastAsia" w:ascii="宋体" w:hAnsi="宋体"/>
          <w:szCs w:val="21"/>
          <w:u w:val="single"/>
        </w:rPr>
        <w:t xml:space="preserve"> </w:t>
      </w:r>
      <w:r>
        <w:rPr>
          <w:rFonts w:ascii="宋体" w:hAnsi="宋体"/>
          <w:szCs w:val="21"/>
          <w:u w:val="single"/>
        </w:rPr>
        <w:t xml:space="preserve">   /     </w:t>
      </w:r>
      <w:r>
        <w:rPr>
          <w:rFonts w:hint="eastAsia" w:ascii="宋体" w:hAnsi="宋体" w:cs="仿宋_GB2312"/>
          <w:szCs w:val="21"/>
        </w:rPr>
        <w:t xml:space="preserve">。</w:t>
      </w:r>
      <w:r/>
    </w:p>
    <w:p>
      <w:pPr>
        <w:spacing w:line="360" w:lineRule="auto"/>
        <w:rPr>
          <w:rFonts w:hint="eastAsia" w:ascii="宋体" w:hAnsi="宋体"/>
          <w:b/>
          <w:bCs/>
          <w:szCs w:val="21"/>
        </w:rPr>
      </w:pPr>
      <w:r>
        <w:rPr>
          <w:rFonts w:hint="eastAsia" w:ascii="宋体" w:hAnsi="宋体"/>
          <w:b/>
          <w:bCs/>
          <w:szCs w:val="21"/>
        </w:rPr>
        <w:t xml:space="preserve">7. 工期和进度</w:t>
      </w:r>
      <w:bookmarkEnd w:id="291"/>
      <w:r/>
      <w:r/>
    </w:p>
    <w:p>
      <w:pPr>
        <w:ind w:firstLine="420"/>
        <w:spacing w:line="360" w:lineRule="auto"/>
        <w:rPr>
          <w:rFonts w:hint="eastAsia" w:ascii="宋体" w:hAnsi="宋体"/>
          <w:szCs w:val="21"/>
        </w:rPr>
      </w:pPr>
      <w:r>
        <w:rPr>
          <w:rFonts w:hint="eastAsia" w:ascii="宋体" w:hAnsi="宋体"/>
          <w:szCs w:val="21"/>
        </w:rPr>
        <w:t xml:space="preserve">7.1 施工组织设计</w:t>
      </w:r>
      <w:r/>
    </w:p>
    <w:p>
      <w:pPr>
        <w:ind w:firstLine="420"/>
        <w:jc w:val="left"/>
        <w:spacing w:line="360" w:lineRule="auto"/>
        <w:rPr>
          <w:rFonts w:hint="eastAsia" w:ascii="宋体" w:hAnsi="宋体" w:cs="仿宋_GB2312"/>
          <w:szCs w:val="21"/>
        </w:rPr>
      </w:pPr>
      <w:r>
        <w:rPr>
          <w:rFonts w:hint="eastAsia" w:ascii="宋体" w:hAnsi="宋体" w:cs="仿宋_GB2312"/>
          <w:szCs w:val="21"/>
        </w:rPr>
        <w:t xml:space="preserve">7.1.1 合同当事人约定的施工组织设计应包括的其他内容：</w:t>
      </w:r>
      <w:r>
        <w:rPr>
          <w:rFonts w:hint="eastAsia" w:ascii="宋体" w:hAnsi="宋体" w:cs="仿宋_GB2312"/>
          <w:szCs w:val="21"/>
          <w:u w:val="single"/>
        </w:rPr>
        <w:t xml:space="preserve">按通用条款执行</w:t>
      </w:r>
      <w:r>
        <w:rPr>
          <w:rFonts w:hint="eastAsia" w:ascii="宋体" w:hAnsi="宋体" w:cs="仿宋_GB2312"/>
          <w:szCs w:val="21"/>
        </w:rPr>
        <w:t xml:space="preserve">。</w:t>
      </w:r>
      <w:r/>
    </w:p>
    <w:p>
      <w:pPr>
        <w:ind w:firstLine="420"/>
        <w:jc w:val="left"/>
        <w:spacing w:line="360" w:lineRule="auto"/>
        <w:rPr>
          <w:rFonts w:hint="eastAsia" w:ascii="宋体" w:hAnsi="宋体" w:cs="仿宋_GB2312"/>
          <w:szCs w:val="21"/>
        </w:rPr>
      </w:pPr>
      <w:r>
        <w:rPr>
          <w:rFonts w:hint="eastAsia" w:ascii="宋体" w:hAnsi="宋体" w:cs="仿宋_GB2312"/>
          <w:szCs w:val="21"/>
        </w:rPr>
        <w:t xml:space="preserve">7.1.2 施工组织设计的提交和修改</w:t>
      </w:r>
      <w:r/>
    </w:p>
    <w:p>
      <w:pPr>
        <w:ind w:firstLine="420"/>
        <w:jc w:val="left"/>
        <w:spacing w:line="360" w:lineRule="auto"/>
        <w:rPr>
          <w:rFonts w:hint="eastAsia" w:ascii="宋体" w:hAnsi="宋体" w:cs="仿宋_GB2312"/>
          <w:szCs w:val="21"/>
        </w:rPr>
      </w:pPr>
      <w:r>
        <w:rPr>
          <w:rFonts w:hint="eastAsia" w:ascii="宋体" w:hAnsi="宋体" w:cs="仿宋_GB2312"/>
          <w:szCs w:val="21"/>
        </w:rPr>
        <w:t xml:space="preserve">承包人提交详细施工组织设计的期限的约定：</w:t>
      </w:r>
      <w:r>
        <w:rPr>
          <w:rFonts w:hint="eastAsia" w:ascii="宋体" w:hAnsi="宋体" w:cs="仿宋_GB2312"/>
          <w:szCs w:val="21"/>
          <w:u w:val="single"/>
        </w:rPr>
        <w:t xml:space="preserve">开工前</w:t>
      </w:r>
      <w:r>
        <w:rPr>
          <w:rFonts w:hint="eastAsia" w:ascii="宋体" w:hAnsi="宋体" w:cs="仿宋_GB2312"/>
          <w:szCs w:val="21"/>
        </w:rPr>
        <w:t xml:space="preserve">。</w:t>
      </w:r>
      <w:r/>
    </w:p>
    <w:p>
      <w:pPr>
        <w:ind w:firstLine="420"/>
        <w:jc w:val="left"/>
        <w:spacing w:line="360" w:lineRule="auto"/>
        <w:rPr>
          <w:rFonts w:hint="eastAsia" w:ascii="宋体" w:hAnsi="宋体" w:cs="仿宋_GB2312"/>
          <w:szCs w:val="21"/>
        </w:rPr>
      </w:pPr>
      <w:r>
        <w:rPr>
          <w:rFonts w:hint="eastAsia" w:ascii="宋体" w:hAnsi="宋体" w:cs="仿宋_GB2312"/>
          <w:szCs w:val="21"/>
        </w:rPr>
        <w:t xml:space="preserve">发包人和监理人在收到详细的施工组织设计后确认或提出修改意见的期限：</w:t>
      </w:r>
      <w:r>
        <w:rPr>
          <w:rFonts w:ascii="宋体" w:hAnsi="宋体" w:cs="仿宋_GB2312"/>
          <w:szCs w:val="21"/>
          <w:u w:val="single"/>
        </w:rPr>
        <w:t xml:space="preserve">1</w:t>
      </w:r>
      <w:r>
        <w:rPr>
          <w:rFonts w:hint="eastAsia" w:ascii="宋体" w:hAnsi="宋体" w:cs="仿宋_GB2312"/>
          <w:szCs w:val="21"/>
          <w:u w:val="single"/>
        </w:rPr>
        <w:t xml:space="preserve">天</w:t>
      </w:r>
      <w:r>
        <w:rPr>
          <w:rFonts w:hint="eastAsia" w:ascii="宋体" w:hAnsi="宋体" w:cs="仿宋_GB2312"/>
          <w:szCs w:val="21"/>
        </w:rPr>
        <w:t xml:space="preserve">。</w:t>
      </w:r>
      <w:r/>
    </w:p>
    <w:p>
      <w:pPr>
        <w:ind w:firstLine="420"/>
        <w:spacing w:line="360" w:lineRule="auto"/>
        <w:rPr>
          <w:rFonts w:hint="eastAsia" w:ascii="宋体" w:hAnsi="宋体"/>
          <w:szCs w:val="21"/>
        </w:rPr>
      </w:pPr>
      <w:r>
        <w:rPr>
          <w:rFonts w:hint="eastAsia" w:ascii="宋体" w:hAnsi="宋体"/>
          <w:szCs w:val="21"/>
        </w:rPr>
        <w:t xml:space="preserve">7</w:t>
      </w:r>
      <w:bookmarkStart w:id="292" w:name="_Toc312677479"/>
      <w:r/>
      <w:bookmarkStart w:id="293" w:name="_Toc300934966"/>
      <w:r/>
      <w:bookmarkStart w:id="294" w:name="_Toc312678005"/>
      <w:r/>
      <w:bookmarkStart w:id="295" w:name="_Toc304295541"/>
      <w:r/>
      <w:bookmarkStart w:id="296" w:name="_Toc297216173"/>
      <w:r/>
      <w:bookmarkStart w:id="297" w:name="_Toc303539123"/>
      <w:r/>
      <w:bookmarkStart w:id="298" w:name="_Toc297123514"/>
      <w:r>
        <w:rPr>
          <w:rFonts w:hint="eastAsia" w:ascii="宋体" w:hAnsi="宋体"/>
          <w:szCs w:val="21"/>
        </w:rPr>
        <w:t xml:space="preserve">.2 施工进度计划</w:t>
      </w:r>
      <w:r/>
    </w:p>
    <w:p>
      <w:pPr>
        <w:ind w:firstLine="420"/>
        <w:jc w:val="left"/>
        <w:spacing w:line="360" w:lineRule="auto"/>
        <w:rPr>
          <w:rFonts w:hint="eastAsia" w:ascii="宋体" w:hAnsi="宋体"/>
          <w:szCs w:val="21"/>
        </w:rPr>
      </w:pPr>
      <w:r>
        <w:rPr>
          <w:rFonts w:hint="eastAsia" w:ascii="宋体" w:hAnsi="宋体"/>
          <w:szCs w:val="21"/>
        </w:rPr>
        <w:t xml:space="preserve">7.2.2 施工进度计划的修订</w:t>
      </w:r>
      <w:r/>
    </w:p>
    <w:p>
      <w:pPr>
        <w:ind w:firstLine="420"/>
        <w:jc w:val="left"/>
        <w:spacing w:line="360" w:lineRule="auto"/>
        <w:rPr>
          <w:rFonts w:hint="eastAsia" w:ascii="宋体" w:hAnsi="宋体"/>
          <w:szCs w:val="21"/>
        </w:rPr>
      </w:pPr>
      <w:r>
        <w:rPr>
          <w:rFonts w:hint="eastAsia" w:ascii="宋体" w:hAnsi="宋体"/>
          <w:szCs w:val="21"/>
        </w:rPr>
        <w:t xml:space="preserve">发包人和监理人在收到修订的施工进度计划后确认或提出修改意见的期限：</w:t>
      </w:r>
      <w:r>
        <w:rPr>
          <w:rFonts w:ascii="宋体" w:hAnsi="宋体"/>
          <w:szCs w:val="21"/>
          <w:u w:val="single"/>
        </w:rPr>
        <w:t xml:space="preserve">1</w:t>
      </w:r>
      <w:r>
        <w:rPr>
          <w:rFonts w:hint="eastAsia" w:ascii="宋体" w:hAnsi="宋体"/>
          <w:szCs w:val="21"/>
          <w:u w:val="single"/>
        </w:rPr>
        <w:t xml:space="preserve">天</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7.3 开工</w:t>
      </w:r>
      <w:r/>
    </w:p>
    <w:p>
      <w:pPr>
        <w:ind w:firstLine="420"/>
        <w:jc w:val="left"/>
        <w:spacing w:line="360" w:lineRule="auto"/>
        <w:rPr>
          <w:rFonts w:hint="eastAsia" w:ascii="宋体" w:hAnsi="宋体"/>
          <w:szCs w:val="21"/>
        </w:rPr>
      </w:pPr>
      <w:r>
        <w:rPr>
          <w:rFonts w:hint="eastAsia" w:ascii="宋体" w:hAnsi="宋体"/>
          <w:szCs w:val="21"/>
        </w:rPr>
        <w:t xml:space="preserve">7.3.1 开工准备</w:t>
      </w:r>
      <w:r/>
    </w:p>
    <w:p>
      <w:pPr>
        <w:ind w:firstLine="645"/>
        <w:jc w:val="left"/>
        <w:spacing w:line="360" w:lineRule="auto"/>
        <w:rPr>
          <w:rFonts w:hint="eastAsia" w:ascii="宋体" w:hAnsi="宋体"/>
          <w:szCs w:val="21"/>
          <w:u w:val="single"/>
        </w:rPr>
      </w:pPr>
      <w:r>
        <w:rPr>
          <w:rFonts w:hint="eastAsia" w:ascii="宋体" w:hAnsi="宋体"/>
          <w:szCs w:val="21"/>
        </w:rPr>
        <w:t xml:space="preserve">关于承包人提交工程开工报审表的期限：</w:t>
      </w:r>
      <w:r>
        <w:rPr>
          <w:rFonts w:hint="eastAsia" w:ascii="宋体" w:hAnsi="宋体"/>
          <w:szCs w:val="21"/>
          <w:u w:val="single"/>
        </w:rPr>
        <w:t xml:space="preserve">计划开工前</w:t>
      </w:r>
      <w:r>
        <w:rPr>
          <w:rFonts w:hint="eastAsia" w:ascii="宋体" w:hAnsi="宋体"/>
          <w:szCs w:val="21"/>
        </w:rPr>
        <w:t xml:space="preserve">。</w:t>
      </w:r>
      <w:r/>
    </w:p>
    <w:p>
      <w:pPr>
        <w:ind w:firstLine="645"/>
        <w:jc w:val="left"/>
        <w:spacing w:line="360" w:lineRule="auto"/>
        <w:rPr>
          <w:rFonts w:hint="eastAsia" w:ascii="宋体" w:hAnsi="宋体"/>
          <w:szCs w:val="21"/>
        </w:rPr>
      </w:pPr>
      <w:r>
        <w:rPr>
          <w:rFonts w:hint="eastAsia" w:ascii="宋体" w:hAnsi="宋体"/>
          <w:szCs w:val="21"/>
        </w:rPr>
        <w:t xml:space="preserve">关于发包人应完成的其他开工准备工作及期限：</w:t>
      </w:r>
      <w:r>
        <w:rPr>
          <w:rFonts w:hint="eastAsia" w:ascii="宋体" w:hAnsi="宋体"/>
          <w:szCs w:val="21"/>
          <w:u w:val="single"/>
        </w:rPr>
        <w:t xml:space="preserve">双方协商办理</w:t>
      </w:r>
      <w:r>
        <w:rPr>
          <w:rFonts w:hint="eastAsia" w:ascii="宋体" w:hAnsi="宋体"/>
          <w:szCs w:val="21"/>
        </w:rPr>
        <w:t xml:space="preserve">。</w:t>
      </w:r>
      <w:r/>
    </w:p>
    <w:p>
      <w:pPr>
        <w:ind w:firstLine="525"/>
        <w:jc w:val="left"/>
        <w:spacing w:line="360" w:lineRule="auto"/>
        <w:rPr>
          <w:rFonts w:hint="eastAsia" w:ascii="宋体" w:hAnsi="宋体"/>
          <w:szCs w:val="21"/>
          <w:u w:val="single"/>
        </w:rPr>
      </w:pPr>
      <w:r>
        <w:rPr>
          <w:rFonts w:hint="eastAsia" w:ascii="宋体" w:hAnsi="宋体"/>
          <w:szCs w:val="21"/>
        </w:rPr>
        <w:t xml:space="preserve">关于承包人应完成的其他开工准备工作及期限：</w:t>
      </w:r>
      <w:r>
        <w:rPr>
          <w:rFonts w:hint="eastAsia" w:ascii="宋体" w:hAnsi="宋体"/>
          <w:szCs w:val="21"/>
          <w:u w:val="single"/>
        </w:rPr>
        <w:t xml:space="preserve">双方协商办理</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7.3.2开工通知</w:t>
      </w:r>
      <w:r/>
    </w:p>
    <w:p>
      <w:pPr>
        <w:ind w:firstLine="420"/>
        <w:jc w:val="left"/>
        <w:spacing w:line="360" w:lineRule="auto"/>
        <w:rPr>
          <w:rFonts w:hint="eastAsia" w:ascii="宋体" w:hAnsi="宋体"/>
          <w:szCs w:val="21"/>
        </w:rPr>
      </w:pPr>
      <w:r>
        <w:rPr>
          <w:rFonts w:hint="eastAsia" w:ascii="宋体" w:hAnsi="宋体"/>
          <w:szCs w:val="21"/>
        </w:rPr>
        <w:t xml:space="preserve">因发包人原因造成监理人未能在计划开工日期之日起</w:t>
      </w:r>
      <w:r>
        <w:rPr>
          <w:rFonts w:hint="eastAsia" w:ascii="宋体" w:hAnsi="宋体"/>
          <w:szCs w:val="21"/>
          <w:u w:val="single"/>
        </w:rPr>
        <w:t xml:space="preserve"> 90 </w:t>
      </w:r>
      <w:r>
        <w:rPr>
          <w:rFonts w:hint="eastAsia" w:ascii="宋体" w:hAnsi="宋体"/>
          <w:szCs w:val="21"/>
        </w:rPr>
        <w:t xml:space="preserve">天内发出开工通知的，承包人有权提出价格调整要求，或者解除合同。</w:t>
      </w:r>
      <w:bookmarkEnd w:id="292"/>
      <w:bookmarkEnd w:id="293"/>
      <w:bookmarkEnd w:id="294"/>
      <w:bookmarkEnd w:id="295"/>
      <w:bookmarkEnd w:id="296"/>
      <w:bookmarkEnd w:id="297"/>
      <w:bookmarkEnd w:id="298"/>
      <w:r/>
    </w:p>
    <w:p>
      <w:pPr>
        <w:ind w:firstLine="420"/>
        <w:spacing w:line="360" w:lineRule="auto"/>
        <w:rPr>
          <w:rFonts w:hint="eastAsia" w:ascii="宋体" w:hAnsi="宋体"/>
          <w:szCs w:val="21"/>
        </w:rPr>
      </w:pPr>
      <w:r>
        <w:rPr>
          <w:rFonts w:hint="eastAsia" w:ascii="宋体" w:hAnsi="宋体"/>
          <w:szCs w:val="21"/>
        </w:rPr>
        <w:t xml:space="preserve">7.4 测量放线</w:t>
      </w:r>
      <w:r/>
    </w:p>
    <w:p>
      <w:pPr>
        <w:ind w:firstLine="525"/>
        <w:jc w:val="left"/>
        <w:spacing w:line="360" w:lineRule="auto"/>
        <w:rPr>
          <w:rFonts w:hint="eastAsia" w:ascii="宋体" w:hAnsi="宋体"/>
          <w:szCs w:val="21"/>
        </w:rPr>
      </w:pPr>
      <w:r>
        <w:rPr>
          <w:rFonts w:hint="eastAsia" w:ascii="宋体" w:hAnsi="宋体"/>
          <w:szCs w:val="21"/>
        </w:rPr>
        <w:t xml:space="preserve">7.4.1发包人通过监理人向承包人提供测量基准点、基准线和水准点及其书面资料的期限：开工前由发包方、承包方在现场交验，并以书面形式提供给承包方。</w:t>
      </w:r>
      <w:r/>
    </w:p>
    <w:p>
      <w:pPr>
        <w:ind w:firstLine="420"/>
        <w:spacing w:line="360" w:lineRule="auto"/>
        <w:rPr>
          <w:rFonts w:hint="eastAsia" w:ascii="宋体" w:hAnsi="宋体"/>
          <w:szCs w:val="21"/>
        </w:rPr>
      </w:pPr>
      <w:r>
        <w:rPr>
          <w:rFonts w:hint="eastAsia" w:ascii="宋体" w:hAnsi="宋体"/>
          <w:szCs w:val="21"/>
        </w:rPr>
        <w:t xml:space="preserve">7</w:t>
      </w:r>
      <w:bookmarkStart w:id="299" w:name="_Toc297216175"/>
      <w:r/>
      <w:bookmarkStart w:id="300" w:name="_Toc297123516"/>
      <w:r/>
      <w:bookmarkStart w:id="301" w:name="_Toc312677484"/>
      <w:r/>
      <w:bookmarkStart w:id="302" w:name="_Toc303539125"/>
      <w:r/>
      <w:bookmarkStart w:id="303" w:name="_Toc300934968"/>
      <w:r/>
      <w:bookmarkStart w:id="304" w:name="_Toc312678010"/>
      <w:r/>
      <w:bookmarkStart w:id="305" w:name="_Toc304295546"/>
      <w:r>
        <w:rPr>
          <w:rFonts w:hint="eastAsia" w:ascii="宋体" w:hAnsi="宋体"/>
          <w:szCs w:val="21"/>
        </w:rPr>
        <w:t xml:space="preserve">.5 工期延误</w:t>
      </w:r>
      <w:bookmarkEnd w:id="299"/>
      <w:bookmarkEnd w:id="300"/>
      <w:bookmarkEnd w:id="301"/>
      <w:bookmarkEnd w:id="302"/>
      <w:bookmarkEnd w:id="303"/>
      <w:bookmarkEnd w:id="304"/>
      <w:bookmarkEnd w:id="305"/>
      <w:r/>
    </w:p>
    <w:p>
      <w:pPr>
        <w:ind w:firstLine="420"/>
        <w:jc w:val="left"/>
        <w:spacing w:line="360" w:lineRule="auto"/>
        <w:rPr>
          <w:rFonts w:hint="eastAsia" w:ascii="宋体" w:hAnsi="宋体"/>
          <w:szCs w:val="21"/>
        </w:rPr>
      </w:pPr>
      <w:r>
        <w:rPr>
          <w:rFonts w:hint="eastAsia" w:ascii="宋体" w:hAnsi="宋体"/>
          <w:szCs w:val="21"/>
        </w:rPr>
        <w:t xml:space="preserve">7.5.1 因发包人原因导致工期延误</w:t>
      </w:r>
      <w:r/>
    </w:p>
    <w:p>
      <w:pPr>
        <w:ind w:firstLine="420"/>
        <w:jc w:val="left"/>
        <w:spacing w:line="360" w:lineRule="auto"/>
        <w:rPr>
          <w:rFonts w:hint="eastAsia" w:ascii="宋体" w:hAnsi="宋体"/>
          <w:szCs w:val="21"/>
          <w:u w:val="single"/>
        </w:rPr>
      </w:pPr>
      <w:r>
        <w:rPr>
          <w:rFonts w:hint="eastAsia" w:ascii="宋体" w:hAnsi="宋体"/>
          <w:szCs w:val="21"/>
        </w:rPr>
        <w:t xml:space="preserve">（7）因发包人原因导致工期延误的其他情形：</w:t>
      </w:r>
      <w:r>
        <w:rPr>
          <w:rFonts w:hint="eastAsia" w:ascii="宋体" w:hAnsi="宋体"/>
          <w:szCs w:val="21"/>
          <w:u w:val="single"/>
        </w:rPr>
        <w:t xml:space="preserve">非承包人原因造成的政府部门指令的停工、暂停施工作业，发包人于十天前书面通知承包人，承包人应积极配合发包人做好施工计划调整，并合理调整人员和施工机械，工期顺延，发包人不承担误工损失费。</w:t>
      </w:r>
      <w:r/>
    </w:p>
    <w:p>
      <w:pPr>
        <w:ind w:firstLine="420"/>
        <w:jc w:val="left"/>
        <w:spacing w:line="360" w:lineRule="auto"/>
        <w:rPr>
          <w:rFonts w:hint="eastAsia" w:ascii="宋体" w:hAnsi="宋体"/>
          <w:szCs w:val="21"/>
        </w:rPr>
      </w:pPr>
      <w:r>
        <w:rPr>
          <w:rFonts w:hint="eastAsia" w:ascii="宋体" w:hAnsi="宋体"/>
          <w:szCs w:val="21"/>
        </w:rPr>
        <w:t xml:space="preserve">7</w:t>
      </w:r>
      <w:bookmarkStart w:id="306" w:name="_Toc312678012"/>
      <w:r/>
      <w:bookmarkStart w:id="307" w:name="_Toc318581169"/>
      <w:r/>
      <w:bookmarkStart w:id="308" w:name="_Toc312677486"/>
      <w:r/>
      <w:bookmarkStart w:id="309" w:name="_Toc297123518"/>
      <w:r/>
      <w:bookmarkStart w:id="310" w:name="_Toc304295548"/>
      <w:r/>
      <w:bookmarkStart w:id="311" w:name="_Toc297216177"/>
      <w:r/>
      <w:bookmarkStart w:id="312" w:name="_Toc303539127"/>
      <w:r/>
      <w:bookmarkStart w:id="313" w:name="_Toc300934970"/>
      <w:r>
        <w:rPr>
          <w:rFonts w:hint="eastAsia" w:ascii="宋体" w:hAnsi="宋体"/>
          <w:szCs w:val="21"/>
        </w:rPr>
        <w:t xml:space="preserve">.5.2 因承包人原因导致工期延误</w:t>
      </w:r>
      <w:bookmarkEnd w:id="306"/>
      <w:bookmarkEnd w:id="307"/>
      <w:bookmarkEnd w:id="308"/>
      <w:r/>
    </w:p>
    <w:p>
      <w:pPr>
        <w:ind w:firstLine="420"/>
        <w:jc w:val="left"/>
        <w:spacing w:line="360" w:lineRule="auto"/>
        <w:rPr>
          <w:rFonts w:hint="eastAsia" w:ascii="宋体" w:hAnsi="宋体"/>
          <w:szCs w:val="21"/>
          <w:u w:val="single"/>
        </w:rPr>
      </w:pPr>
      <w:r>
        <w:rPr>
          <w:rFonts w:hint="eastAsia" w:ascii="宋体" w:hAnsi="宋体"/>
          <w:szCs w:val="21"/>
        </w:rPr>
        <w:t xml:space="preserve">因</w:t>
      </w:r>
      <w:bookmarkStart w:id="314" w:name="_Toc312677487"/>
      <w:r/>
      <w:bookmarkStart w:id="315" w:name="_Toc318581170"/>
      <w:r/>
      <w:bookmarkStart w:id="316" w:name="_Toc312678013"/>
      <w:r>
        <w:rPr>
          <w:rFonts w:hint="eastAsia" w:ascii="宋体" w:hAnsi="宋体"/>
          <w:szCs w:val="21"/>
        </w:rPr>
        <w:t xml:space="preserve">承包人原因造成工期延误，逾期竣工违约金的计算方法为：</w:t>
      </w:r>
      <w:bookmarkEnd w:id="309"/>
      <w:r/>
      <w:bookmarkEnd w:id="310"/>
      <w:r/>
      <w:bookmarkEnd w:id="311"/>
      <w:r/>
      <w:bookmarkEnd w:id="312"/>
      <w:r/>
      <w:bookmarkEnd w:id="313"/>
      <w:r/>
      <w:bookmarkEnd w:id="314"/>
      <w:r/>
      <w:bookmarkEnd w:id="315"/>
      <w:r/>
      <w:bookmarkEnd w:id="316"/>
      <w:r/>
      <w:bookmarkStart w:id="317" w:name="_Toc318581171"/>
      <w:r/>
      <w:bookmarkStart w:id="318" w:name="_Toc312678014"/>
      <w:r>
        <w:rPr>
          <w:rFonts w:hint="eastAsia" w:ascii="宋体" w:hAnsi="宋体"/>
          <w:szCs w:val="21"/>
          <w:u w:val="single"/>
        </w:rPr>
        <w:t xml:space="preserve">凡由于承包方造成的工期延误（不可抗力除外），工期不能顺延，由此引起的赶工措施等费用增加均由承包方自行承担；同时承包方应承担违约责任,并向发包方支付违约金,按照该合同工期每推迟一天,违约金为合同价款的万分之</w:t>
      </w:r>
      <w:r>
        <w:rPr>
          <w:rFonts w:hint="eastAsia" w:ascii="宋体" w:hAnsi="宋体"/>
          <w:szCs w:val="21"/>
          <w:u w:val="single"/>
          <w:lang w:val="en-US" w:eastAsia="zh-CN"/>
        </w:rPr>
        <w:t xml:space="preserve">五</w:t>
      </w:r>
      <w:r>
        <w:rPr>
          <w:rFonts w:hint="eastAsia" w:ascii="宋体" w:hAnsi="宋体"/>
          <w:szCs w:val="21"/>
          <w:u w:val="single"/>
        </w:rPr>
        <w:t xml:space="preserve">。发包方可从应向承包方支付的任何款项中扣除此违约金,此违约金的支付并不能解除承包方完成工程的责任和合同规定的其它责任。</w:t>
      </w:r>
      <w:r/>
    </w:p>
    <w:p>
      <w:pPr>
        <w:ind w:firstLine="420"/>
        <w:jc w:val="left"/>
        <w:spacing w:line="360" w:lineRule="auto"/>
        <w:rPr>
          <w:rFonts w:hint="eastAsia" w:ascii="宋体" w:hAnsi="宋体"/>
          <w:szCs w:val="21"/>
          <w:u w:val="single"/>
        </w:rPr>
      </w:pPr>
      <w:r>
        <w:rPr>
          <w:rFonts w:hint="eastAsia" w:ascii="宋体" w:hAnsi="宋体"/>
          <w:szCs w:val="21"/>
        </w:rPr>
        <w:t xml:space="preserve">因承包人原因造成工期延误，逾期竣工违约金的上限：</w:t>
      </w:r>
      <w:r>
        <w:rPr>
          <w:rFonts w:hint="eastAsia" w:ascii="宋体" w:hAnsi="宋体"/>
          <w:szCs w:val="21"/>
          <w:u w:val="single"/>
        </w:rPr>
        <w:t xml:space="preserve">总额不超过合同价格的20%，逾期超过15天的，发包人有权单方解除合同，承包人须赔偿发包人全部经济损失，包括但不限于发包人另行发包产生的差价损失、管理成本、使用延误损失、维权产生的诉讼费、保全费、保全保险费、律师费、差旅费等</w:t>
      </w:r>
      <w:r>
        <w:rPr>
          <w:rFonts w:hint="eastAsia" w:ascii="宋体" w:hAnsi="宋体"/>
          <w:szCs w:val="21"/>
        </w:rPr>
        <w:t xml:space="preserve">。</w:t>
      </w:r>
      <w:bookmarkEnd w:id="317"/>
      <w:bookmarkEnd w:id="318"/>
      <w:r/>
    </w:p>
    <w:p>
      <w:pPr>
        <w:ind w:firstLine="420"/>
        <w:spacing w:line="360" w:lineRule="auto"/>
        <w:rPr>
          <w:rFonts w:hint="eastAsia" w:ascii="宋体" w:hAnsi="宋体"/>
          <w:szCs w:val="21"/>
        </w:rPr>
      </w:pPr>
      <w:r>
        <w:rPr>
          <w:rFonts w:hint="eastAsia" w:ascii="宋体" w:hAnsi="宋体"/>
          <w:szCs w:val="21"/>
        </w:rPr>
        <w:t xml:space="preserve">7</w:t>
      </w:r>
      <w:bookmarkStart w:id="319" w:name="_Toc303539128"/>
      <w:r/>
      <w:bookmarkStart w:id="320" w:name="_Toc300934971"/>
      <w:r/>
      <w:bookmarkStart w:id="321" w:name="_Toc304295549"/>
      <w:r/>
      <w:bookmarkStart w:id="322" w:name="_Toc312678015"/>
      <w:r/>
      <w:bookmarkStart w:id="323" w:name="_Toc297123519"/>
      <w:r/>
      <w:bookmarkStart w:id="324" w:name="_Toc297216178"/>
      <w:r>
        <w:rPr>
          <w:rFonts w:hint="eastAsia" w:ascii="宋体" w:hAnsi="宋体"/>
          <w:szCs w:val="21"/>
        </w:rPr>
        <w:t xml:space="preserve">.6 不</w:t>
      </w:r>
      <w:bookmarkEnd w:id="319"/>
      <w:r/>
      <w:bookmarkEnd w:id="320"/>
      <w:r/>
      <w:bookmarkEnd w:id="321"/>
      <w:r/>
      <w:bookmarkEnd w:id="322"/>
      <w:r/>
      <w:bookmarkEnd w:id="323"/>
      <w:r/>
      <w:bookmarkEnd w:id="324"/>
      <w:r>
        <w:rPr>
          <w:rFonts w:hint="eastAsia" w:ascii="宋体" w:hAnsi="宋体"/>
          <w:szCs w:val="21"/>
        </w:rPr>
        <w:t xml:space="preserve">利物质条件</w:t>
      </w:r>
      <w:r/>
    </w:p>
    <w:p>
      <w:pPr>
        <w:ind w:firstLine="420"/>
        <w:jc w:val="left"/>
        <w:spacing w:line="360" w:lineRule="auto"/>
        <w:rPr>
          <w:rFonts w:hint="eastAsia" w:ascii="宋体" w:hAnsi="宋体"/>
          <w:szCs w:val="21"/>
        </w:rPr>
      </w:pPr>
      <w:r/>
      <w:bookmarkStart w:id="325" w:name="_Toc312678016"/>
      <w:r/>
      <w:bookmarkStart w:id="326" w:name="_Toc300934972"/>
      <w:r/>
      <w:bookmarkStart w:id="327" w:name="_Toc297216179"/>
      <w:r/>
      <w:bookmarkStart w:id="328" w:name="_Toc297123520"/>
      <w:r/>
      <w:bookmarkStart w:id="329" w:name="_Toc303539129"/>
      <w:r/>
      <w:bookmarkStart w:id="330" w:name="_Toc304295550"/>
      <w:r/>
      <w:bookmarkStart w:id="331" w:name="_Toc318581172"/>
      <w:r>
        <w:rPr>
          <w:rFonts w:hint="eastAsia" w:ascii="宋体" w:hAnsi="宋体"/>
          <w:szCs w:val="21"/>
        </w:rPr>
        <w:t xml:space="preserve">不利物质条件的其他情形和有关约定：</w:t>
      </w:r>
      <w:r>
        <w:rPr>
          <w:rFonts w:hint="eastAsia" w:ascii="宋体" w:hAnsi="宋体"/>
          <w:szCs w:val="21"/>
          <w:u w:val="single"/>
        </w:rPr>
        <w:t xml:space="preserve">  /   </w:t>
      </w:r>
      <w:r>
        <w:rPr>
          <w:rFonts w:hint="eastAsia" w:ascii="宋体" w:hAnsi="宋体"/>
          <w:szCs w:val="21"/>
        </w:rPr>
        <w:t xml:space="preserve">。</w:t>
      </w:r>
      <w:bookmarkEnd w:id="325"/>
      <w:bookmarkEnd w:id="326"/>
      <w:bookmarkEnd w:id="327"/>
      <w:bookmarkEnd w:id="328"/>
      <w:bookmarkEnd w:id="329"/>
      <w:bookmarkEnd w:id="330"/>
      <w:bookmarkEnd w:id="331"/>
      <w:r/>
    </w:p>
    <w:p>
      <w:pPr>
        <w:ind w:firstLine="420"/>
        <w:spacing w:line="360" w:lineRule="auto"/>
        <w:rPr>
          <w:rFonts w:hint="eastAsia" w:ascii="宋体" w:hAnsi="宋体"/>
          <w:szCs w:val="21"/>
        </w:rPr>
      </w:pPr>
      <w:r>
        <w:rPr>
          <w:rFonts w:hint="eastAsia" w:ascii="宋体" w:hAnsi="宋体"/>
          <w:szCs w:val="21"/>
        </w:rPr>
        <w:t xml:space="preserve">7</w:t>
      </w:r>
      <w:bookmarkStart w:id="332" w:name="_Toc300934973"/>
      <w:r/>
      <w:bookmarkStart w:id="333" w:name="_Toc297216180"/>
      <w:r/>
      <w:bookmarkStart w:id="334" w:name="_Toc303539130"/>
      <w:r/>
      <w:bookmarkStart w:id="335" w:name="_Toc297123521"/>
      <w:r/>
      <w:bookmarkStart w:id="336" w:name="_Toc312678017"/>
      <w:r/>
      <w:bookmarkStart w:id="337" w:name="_Toc304295551"/>
      <w:r>
        <w:rPr>
          <w:rFonts w:hint="eastAsia" w:ascii="宋体" w:hAnsi="宋体"/>
          <w:szCs w:val="21"/>
        </w:rPr>
        <w:t xml:space="preserve">.7异常恶劣的气候条件</w:t>
      </w:r>
      <w:bookmarkEnd w:id="332"/>
      <w:bookmarkEnd w:id="333"/>
      <w:bookmarkEnd w:id="334"/>
      <w:bookmarkEnd w:id="335"/>
      <w:bookmarkEnd w:id="336"/>
      <w:bookmarkEnd w:id="337"/>
      <w:r/>
    </w:p>
    <w:p>
      <w:pPr>
        <w:ind w:firstLine="420"/>
        <w:jc w:val="left"/>
        <w:spacing w:line="360" w:lineRule="auto"/>
        <w:rPr>
          <w:rFonts w:hint="eastAsia" w:ascii="宋体" w:hAnsi="宋体"/>
          <w:szCs w:val="21"/>
        </w:rPr>
      </w:pPr>
      <w:r>
        <w:rPr>
          <w:rFonts w:hint="eastAsia" w:ascii="宋体" w:hAnsi="宋体"/>
          <w:szCs w:val="21"/>
        </w:rPr>
        <w:t xml:space="preserve">发包人和承包人同意以下情形视为异常恶劣的气候条件：</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（1）按通用条款 </w:t>
      </w:r>
      <w:r>
        <w:rPr>
          <w:rFonts w:hint="eastAsia" w:ascii="宋体" w:hAnsi="宋体"/>
          <w:szCs w:val="21"/>
        </w:rPr>
        <w:t xml:space="preserve">；</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（2） </w:t>
      </w:r>
      <w:r>
        <w:rPr>
          <w:rFonts w:ascii="宋体" w:hAnsi="宋体"/>
          <w:szCs w:val="21"/>
          <w:u w:val="single"/>
        </w:rPr>
        <w:t xml:space="preserve">          </w:t>
      </w:r>
      <w:r>
        <w:rPr>
          <w:rFonts w:hint="eastAsia" w:ascii="宋体" w:hAnsi="宋体"/>
          <w:szCs w:val="21"/>
        </w:rPr>
        <w:t xml:space="preserve">；</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（3）</w:t>
      </w:r>
      <w:r>
        <w:rPr>
          <w:rFonts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7.9 提前竣工的奖励</w:t>
      </w:r>
      <w:r/>
    </w:p>
    <w:p>
      <w:pPr>
        <w:ind w:firstLine="420"/>
        <w:jc w:val="left"/>
        <w:spacing w:line="360" w:lineRule="auto"/>
        <w:rPr>
          <w:rFonts w:hint="eastAsia" w:ascii="宋体" w:hAnsi="宋体"/>
          <w:szCs w:val="21"/>
        </w:rPr>
      </w:pPr>
      <w:r>
        <w:rPr>
          <w:rFonts w:hint="eastAsia" w:ascii="宋体" w:hAnsi="宋体"/>
          <w:szCs w:val="21"/>
        </w:rPr>
        <w:t xml:space="preserve">7.9.2提前竣工的奖励：</w:t>
      </w:r>
      <w:r>
        <w:rPr>
          <w:rFonts w:hint="eastAsia" w:ascii="宋体" w:hAnsi="宋体"/>
          <w:szCs w:val="21"/>
          <w:u w:val="single"/>
        </w:rPr>
        <w:t xml:space="preserve">  /    </w:t>
      </w:r>
      <w:r>
        <w:rPr>
          <w:rFonts w:hint="eastAsia" w:ascii="宋体" w:hAnsi="宋体"/>
          <w:szCs w:val="21"/>
        </w:rPr>
        <w:t xml:space="preserve">。</w:t>
      </w:r>
      <w:r/>
    </w:p>
    <w:p>
      <w:pPr>
        <w:pStyle w:val="912"/>
        <w:numPr>
          <w:ilvl w:val="3"/>
          <w:numId w:val="0"/>
        </w:numPr>
        <w:ind w:left="4409" w:hanging="864"/>
        <w:keepLines w:val="0"/>
        <w:keepNext w:val="0"/>
        <w:spacing w:before="0" w:after="0" w:line="360" w:lineRule="auto"/>
        <w:rPr>
          <w:rFonts w:hint="eastAsia" w:ascii="宋体" w:hAnsi="宋体" w:eastAsia="宋体"/>
          <w:b w:val="0"/>
          <w:sz w:val="21"/>
          <w:szCs w:val="21"/>
        </w:rPr>
      </w:pPr>
      <w:r/>
      <w:bookmarkStart w:id="338" w:name="_Toc351203640"/>
      <w:r>
        <w:rPr>
          <w:rFonts w:hint="eastAsia" w:ascii="宋体" w:hAnsi="宋体" w:eastAsia="宋体"/>
          <w:b w:val="0"/>
          <w:sz w:val="21"/>
          <w:szCs w:val="21"/>
        </w:rPr>
        <w:t xml:space="preserve">8. 材料与设备</w:t>
      </w:r>
      <w:bookmarkEnd w:id="338"/>
      <w:r/>
      <w:bookmarkEnd w:id="273"/>
      <w:bookmarkEnd w:id="274"/>
      <w:bookmarkEnd w:id="275"/>
      <w:bookmarkEnd w:id="276"/>
      <w:bookmarkEnd w:id="277"/>
      <w:bookmarkEnd w:id="278"/>
      <w:bookmarkEnd w:id="279"/>
      <w:bookmarkEnd w:id="280"/>
      <w:bookmarkEnd w:id="281"/>
      <w:bookmarkEnd w:id="282"/>
      <w:r/>
    </w:p>
    <w:p>
      <w:pPr>
        <w:ind w:firstLine="420"/>
        <w:spacing w:line="360" w:lineRule="auto"/>
        <w:rPr>
          <w:rFonts w:hint="eastAsia" w:ascii="宋体" w:hAnsi="宋体"/>
          <w:szCs w:val="21"/>
        </w:rPr>
      </w:pPr>
      <w:r>
        <w:rPr>
          <w:rFonts w:hint="eastAsia" w:ascii="宋体" w:hAnsi="宋体"/>
          <w:szCs w:val="21"/>
        </w:rPr>
        <w:t xml:space="preserve">8</w:t>
      </w:r>
      <w:bookmarkStart w:id="339" w:name="_Toc312678019"/>
      <w:r/>
      <w:bookmarkStart w:id="340" w:name="_Toc296347166"/>
      <w:r/>
      <w:bookmarkStart w:id="341" w:name="_Toc296891207"/>
      <w:r/>
      <w:bookmarkStart w:id="342" w:name="_Toc292559372"/>
      <w:r/>
      <w:bookmarkStart w:id="343" w:name="_Toc296890995"/>
      <w:r/>
      <w:bookmarkStart w:id="344" w:name="_Toc300934979"/>
      <w:r/>
      <w:bookmarkStart w:id="345" w:name="_Toc303539136"/>
      <w:r/>
      <w:bookmarkStart w:id="346" w:name="_Toc292559877"/>
      <w:r/>
      <w:bookmarkStart w:id="347" w:name="_Toc296944506"/>
      <w:r/>
      <w:bookmarkStart w:id="348" w:name="_Toc297216186"/>
      <w:r/>
      <w:bookmarkStart w:id="349" w:name="_Toc312677493"/>
      <w:r/>
      <w:bookmarkStart w:id="350" w:name="_Toc296503167"/>
      <w:r/>
      <w:bookmarkStart w:id="351" w:name="_Toc297120467"/>
      <w:r/>
      <w:bookmarkStart w:id="352" w:name="_Toc304295556"/>
      <w:r/>
      <w:bookmarkStart w:id="353" w:name="_Toc296346668"/>
      <w:r/>
      <w:bookmarkStart w:id="354" w:name="_Toc297048353"/>
      <w:r/>
      <w:bookmarkStart w:id="355" w:name="_Toc280868654"/>
      <w:r/>
      <w:bookmarkStart w:id="356" w:name="_Toc297123527"/>
      <w:r/>
      <w:bookmarkStart w:id="357" w:name="_Toc280868655"/>
      <w:r/>
      <w:bookmarkStart w:id="358" w:name="_Toc280868656"/>
      <w:r/>
      <w:bookmarkStart w:id="359" w:name="_Toc267251424"/>
      <w:r>
        <w:rPr>
          <w:rFonts w:hint="eastAsia" w:ascii="宋体" w:hAnsi="宋体"/>
          <w:szCs w:val="21"/>
        </w:rPr>
        <w:t xml:space="preserve">.4材料与工程设备的保管与使用</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r/>
    </w:p>
    <w:p>
      <w:pPr>
        <w:ind w:firstLine="420"/>
        <w:jc w:val="left"/>
        <w:spacing w:line="360" w:lineRule="auto"/>
        <w:rPr>
          <w:rFonts w:hint="eastAsia" w:ascii="宋体" w:hAnsi="宋体"/>
          <w:szCs w:val="21"/>
          <w:u w:val="single"/>
        </w:rPr>
      </w:pPr>
      <w:r>
        <w:rPr>
          <w:rFonts w:hint="eastAsia" w:ascii="宋体" w:hAnsi="宋体"/>
          <w:szCs w:val="21"/>
        </w:rPr>
        <w:t xml:space="preserve">8</w:t>
      </w:r>
      <w:bookmarkStart w:id="360" w:name="_Toc292559878"/>
      <w:r/>
      <w:bookmarkStart w:id="361" w:name="_Toc292559373"/>
      <w:r/>
      <w:bookmarkStart w:id="362" w:name="_Toc297123528"/>
      <w:r/>
      <w:bookmarkStart w:id="363" w:name="_Toc296347167"/>
      <w:r/>
      <w:bookmarkStart w:id="364" w:name="_Toc318581173"/>
      <w:r/>
      <w:bookmarkStart w:id="365" w:name="_Toc297048354"/>
      <w:r/>
      <w:bookmarkStart w:id="366" w:name="_Toc312677494"/>
      <w:r/>
      <w:bookmarkStart w:id="367" w:name="_Toc312678020"/>
      <w:r/>
      <w:bookmarkStart w:id="368" w:name="_Toc303539137"/>
      <w:r/>
      <w:bookmarkStart w:id="369" w:name="_Toc296346669"/>
      <w:r/>
      <w:bookmarkStart w:id="370" w:name="_Toc297120468"/>
      <w:r/>
      <w:bookmarkStart w:id="371" w:name="_Toc304295557"/>
      <w:r/>
      <w:bookmarkStart w:id="372" w:name="_Toc296503168"/>
      <w:r/>
      <w:bookmarkStart w:id="373" w:name="_Toc296890996"/>
      <w:r/>
      <w:bookmarkStart w:id="374" w:name="_Toc296891208"/>
      <w:r/>
      <w:bookmarkStart w:id="375" w:name="_Toc300934980"/>
      <w:r/>
      <w:bookmarkStart w:id="376" w:name="_Toc296944507"/>
      <w:r/>
      <w:bookmarkStart w:id="377" w:name="_Toc297216187"/>
      <w:r>
        <w:rPr>
          <w:rFonts w:hint="eastAsia" w:ascii="宋体" w:hAnsi="宋体"/>
          <w:szCs w:val="21"/>
        </w:rPr>
        <w:t xml:space="preserve">.4.1发包人供应的材料设备的保管费用的承担：</w:t>
      </w:r>
      <w:bookmarkEnd w:id="360"/>
      <w:r/>
      <w:bookmarkEnd w:id="361"/>
      <w:r>
        <w:rPr>
          <w:rFonts w:hint="eastAsia" w:ascii="宋体" w:hAnsi="宋体"/>
          <w:szCs w:val="21"/>
          <w:u w:val="single"/>
        </w:rPr>
        <w:t xml:space="preserve">按通用条款；</w:t>
      </w:r>
      <w:r/>
    </w:p>
    <w:p>
      <w:pPr>
        <w:ind w:firstLine="420"/>
        <w:spacing w:line="360" w:lineRule="auto"/>
        <w:rPr>
          <w:rFonts w:hint="eastAsia" w:ascii="宋体" w:hAnsi="宋体"/>
          <w:szCs w:val="21"/>
        </w:rPr>
      </w:pPr>
      <w:r>
        <w:rPr>
          <w:rFonts w:hint="eastAsia" w:ascii="宋体" w:hAnsi="宋体"/>
          <w:szCs w:val="21"/>
        </w:rPr>
        <w:t xml:space="preserve">8.6 样品</w:t>
      </w:r>
      <w:r/>
    </w:p>
    <w:p>
      <w:pPr>
        <w:ind w:firstLine="420"/>
        <w:jc w:val="left"/>
        <w:spacing w:line="360" w:lineRule="auto"/>
        <w:rPr>
          <w:rFonts w:hint="eastAsia" w:ascii="宋体" w:hAnsi="宋体"/>
          <w:szCs w:val="21"/>
        </w:rPr>
      </w:pPr>
      <w:r>
        <w:rPr>
          <w:rFonts w:hint="eastAsia" w:ascii="宋体" w:hAnsi="宋体"/>
          <w:szCs w:val="21"/>
        </w:rPr>
        <w:t xml:space="preserve">8.6.1样品的报送与封存</w:t>
      </w:r>
      <w:r/>
    </w:p>
    <w:p>
      <w:pPr>
        <w:ind w:firstLine="420"/>
        <w:jc w:val="left"/>
        <w:spacing w:line="360" w:lineRule="auto"/>
        <w:rPr>
          <w:rFonts w:hint="eastAsia" w:ascii="宋体" w:hAnsi="宋体"/>
          <w:szCs w:val="21"/>
          <w:u w:val="single"/>
        </w:rPr>
      </w:pPr>
      <w:r>
        <w:rPr>
          <w:rFonts w:hint="eastAsia" w:ascii="宋体" w:hAnsi="宋体"/>
          <w:szCs w:val="21"/>
        </w:rPr>
        <w:t xml:space="preserve">需要承包人报送样品的材料或工程设备，样品的种类、名称、规格、数量要求：</w:t>
      </w:r>
      <w:r>
        <w:rPr>
          <w:rFonts w:hint="eastAsia" w:ascii="宋体" w:hAnsi="宋体"/>
          <w:szCs w:val="21"/>
          <w:u w:val="single"/>
        </w:rPr>
        <w:t xml:space="preserve"> 按发包人需求确定</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8.8 施工设备和临时设施</w:t>
      </w:r>
      <w:r/>
    </w:p>
    <w:p>
      <w:pPr>
        <w:ind w:firstLine="420"/>
        <w:jc w:val="left"/>
        <w:spacing w:line="360" w:lineRule="auto"/>
        <w:rPr>
          <w:rFonts w:hint="eastAsia" w:ascii="宋体" w:hAnsi="宋体"/>
          <w:szCs w:val="21"/>
        </w:rPr>
      </w:pPr>
      <w:r>
        <w:rPr>
          <w:rFonts w:hint="eastAsia" w:ascii="宋体" w:hAnsi="宋体"/>
          <w:szCs w:val="21"/>
        </w:rPr>
        <w:t xml:space="preserve">8.8.1 承包人提供的施工设备和临时设施</w:t>
      </w:r>
      <w:r/>
    </w:p>
    <w:p>
      <w:pPr>
        <w:ind w:firstLine="420"/>
        <w:jc w:val="left"/>
        <w:spacing w:line="360" w:lineRule="auto"/>
        <w:rPr>
          <w:rFonts w:hint="eastAsia" w:ascii="宋体" w:hAnsi="宋体"/>
          <w:szCs w:val="21"/>
        </w:rPr>
      </w:pPr>
      <w:r>
        <w:rPr>
          <w:rFonts w:hint="eastAsia" w:ascii="宋体" w:hAnsi="宋体"/>
          <w:szCs w:val="21"/>
        </w:rPr>
        <w:t xml:space="preserve">关于修建临时设施费用承担的约定：</w:t>
      </w:r>
      <w:r>
        <w:rPr>
          <w:rFonts w:hint="eastAsia" w:ascii="宋体" w:hAnsi="宋体"/>
          <w:szCs w:val="21"/>
          <w:u w:val="single"/>
        </w:rPr>
        <w:t xml:space="preserve">承包人自行承担，包含在签约合同价内，结算时不予调整 </w:t>
      </w:r>
      <w:r>
        <w:rPr>
          <w:rFonts w:hint="eastAsia" w:ascii="宋体" w:hAnsi="宋体"/>
          <w:szCs w:val="21"/>
        </w:rPr>
        <w:t xml:space="preserve">。</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r/>
    </w:p>
    <w:p>
      <w:pPr>
        <w:jc w:val="left"/>
        <w:spacing w:line="360" w:lineRule="auto"/>
        <w:rPr>
          <w:rFonts w:hint="eastAsia" w:ascii="宋体" w:hAnsi="宋体" w:cs="黑体"/>
          <w:b/>
          <w:bCs/>
          <w:szCs w:val="21"/>
        </w:rPr>
      </w:pPr>
      <w:r/>
      <w:bookmarkStart w:id="378" w:name="_Toc351203641"/>
      <w:r>
        <w:rPr>
          <w:rFonts w:hint="eastAsia" w:ascii="宋体" w:hAnsi="宋体" w:cs="黑体"/>
          <w:b/>
          <w:bCs/>
          <w:szCs w:val="21"/>
        </w:rPr>
        <w:t xml:space="preserve">9</w:t>
      </w:r>
      <w:bookmarkEnd w:id="357"/>
      <w:r/>
      <w:bookmarkEnd w:id="358"/>
      <w:r/>
      <w:bookmarkEnd w:id="359"/>
      <w:r/>
      <w:bookmarkStart w:id="379" w:name="_Toc303539139"/>
      <w:r/>
      <w:bookmarkStart w:id="380" w:name="_Toc304295559"/>
      <w:r/>
      <w:bookmarkStart w:id="381" w:name="_Toc312677495"/>
      <w:r/>
      <w:bookmarkStart w:id="382" w:name="_Toc312678021"/>
      <w:r/>
      <w:bookmarkStart w:id="383" w:name="_Toc297216192"/>
      <w:r/>
      <w:bookmarkStart w:id="384" w:name="_Toc297123533"/>
      <w:r/>
      <w:bookmarkStart w:id="385" w:name="_Toc300934982"/>
      <w:r/>
      <w:bookmarkStart w:id="386" w:name="_Toc267251428"/>
      <w:r/>
      <w:bookmarkStart w:id="387" w:name="_Toc267251427"/>
      <w:r/>
      <w:bookmarkStart w:id="388" w:name="_Toc296891001"/>
      <w:r/>
      <w:bookmarkStart w:id="389" w:name="_Toc296347172"/>
      <w:r/>
      <w:bookmarkStart w:id="390" w:name="_Toc296891213"/>
      <w:r/>
      <w:bookmarkStart w:id="391" w:name="_Toc296503173"/>
      <w:r/>
      <w:bookmarkStart w:id="392" w:name="_Toc297120473"/>
      <w:r/>
      <w:bookmarkStart w:id="393" w:name="_Toc296346674"/>
      <w:r/>
      <w:bookmarkStart w:id="394" w:name="_Toc292559883"/>
      <w:r/>
      <w:bookmarkStart w:id="395" w:name="_Toc296944512"/>
      <w:r/>
      <w:bookmarkStart w:id="396" w:name="_Toc297048359"/>
      <w:r/>
      <w:bookmarkStart w:id="397" w:name="_Toc292559378"/>
      <w:r>
        <w:rPr>
          <w:rFonts w:hint="eastAsia" w:ascii="宋体" w:hAnsi="宋体" w:cs="黑体"/>
          <w:b/>
          <w:bCs/>
          <w:szCs w:val="21"/>
        </w:rPr>
        <w:t xml:space="preserve">. 试验与检验</w:t>
      </w:r>
      <w:bookmarkEnd w:id="378"/>
      <w:r/>
      <w:bookmarkEnd w:id="379"/>
      <w:bookmarkEnd w:id="380"/>
      <w:bookmarkEnd w:id="381"/>
      <w:bookmarkEnd w:id="382"/>
      <w:bookmarkEnd w:id="383"/>
      <w:bookmarkEnd w:id="384"/>
      <w:bookmarkEnd w:id="385"/>
      <w:r/>
    </w:p>
    <w:p>
      <w:pPr>
        <w:jc w:val="left"/>
        <w:spacing w:line="360" w:lineRule="auto"/>
        <w:rPr>
          <w:rFonts w:hint="eastAsia" w:ascii="宋体" w:hAnsi="宋体" w:cs="黑体"/>
          <w:b/>
          <w:bCs/>
          <w:szCs w:val="21"/>
        </w:rPr>
      </w:pPr>
      <w:r>
        <w:rPr>
          <w:rFonts w:hint="eastAsia" w:ascii="宋体" w:hAnsi="宋体" w:cs="黑体"/>
          <w:b/>
          <w:bCs/>
          <w:szCs w:val="21"/>
        </w:rPr>
        <w:t xml:space="preserve">    9</w:t>
      </w:r>
      <w:bookmarkStart w:id="398" w:name="_Toc303539140"/>
      <w:r/>
      <w:bookmarkStart w:id="399" w:name="_Toc297216193"/>
      <w:r/>
      <w:bookmarkStart w:id="400" w:name="_Toc312678022"/>
      <w:r/>
      <w:bookmarkStart w:id="401" w:name="_Toc312677496"/>
      <w:r/>
      <w:bookmarkStart w:id="402" w:name="_Toc304295560"/>
      <w:r/>
      <w:bookmarkStart w:id="403" w:name="_Toc300934983"/>
      <w:r/>
      <w:bookmarkStart w:id="404" w:name="_Toc297123534"/>
      <w:r>
        <w:rPr>
          <w:rFonts w:hint="eastAsia" w:ascii="宋体" w:hAnsi="宋体" w:cs="黑体"/>
          <w:b/>
          <w:bCs/>
          <w:szCs w:val="21"/>
        </w:rPr>
        <w:t xml:space="preserve">.1试验设备与试验人员</w:t>
      </w:r>
      <w:bookmarkEnd w:id="398"/>
      <w:bookmarkEnd w:id="399"/>
      <w:bookmarkEnd w:id="400"/>
      <w:bookmarkEnd w:id="401"/>
      <w:bookmarkEnd w:id="402"/>
      <w:bookmarkEnd w:id="403"/>
      <w:bookmarkEnd w:id="404"/>
      <w:r/>
    </w:p>
    <w:p>
      <w:pPr>
        <w:jc w:val="left"/>
        <w:spacing w:line="360" w:lineRule="auto"/>
        <w:rPr>
          <w:rFonts w:hint="eastAsia" w:ascii="宋体" w:hAnsi="宋体"/>
          <w:szCs w:val="21"/>
        </w:rPr>
      </w:pPr>
      <w:r>
        <w:rPr>
          <w:rFonts w:hint="eastAsia" w:ascii="宋体" w:hAnsi="宋体"/>
          <w:szCs w:val="21"/>
        </w:rPr>
        <w:t xml:space="preserve">    9</w:t>
      </w:r>
      <w:bookmarkStart w:id="405" w:name="_Toc300934984"/>
      <w:r/>
      <w:bookmarkStart w:id="406" w:name="_Toc312677497"/>
      <w:r/>
      <w:bookmarkStart w:id="407" w:name="_Toc312678023"/>
      <w:r/>
      <w:bookmarkStart w:id="408" w:name="_Toc304295561"/>
      <w:r/>
      <w:bookmarkStart w:id="409" w:name="_Toc303539141"/>
      <w:r/>
      <w:bookmarkStart w:id="410" w:name="_Toc297123535"/>
      <w:r/>
      <w:bookmarkStart w:id="411" w:name="_Toc297216194"/>
      <w:r/>
      <w:bookmarkStart w:id="412" w:name="_Toc318581174"/>
      <w:r>
        <w:rPr>
          <w:rFonts w:hint="eastAsia" w:ascii="宋体" w:hAnsi="宋体"/>
          <w:szCs w:val="21"/>
        </w:rPr>
        <w:t xml:space="preserve">.1.2 试验设备</w:t>
      </w:r>
      <w:r/>
    </w:p>
    <w:p>
      <w:pPr>
        <w:jc w:val="left"/>
        <w:spacing w:line="360" w:lineRule="auto"/>
        <w:rPr>
          <w:rFonts w:hint="eastAsia" w:ascii="宋体" w:hAnsi="宋体"/>
          <w:szCs w:val="21"/>
        </w:rPr>
      </w:pPr>
      <w:r>
        <w:rPr>
          <w:rFonts w:hint="eastAsia" w:ascii="宋体" w:hAnsi="宋体"/>
          <w:szCs w:val="21"/>
        </w:rPr>
        <w:t xml:space="preserve">    施工现场需要配置的试验场所：</w:t>
      </w:r>
      <w:bookmarkEnd w:id="405"/>
      <w:r/>
      <w:bookmarkEnd w:id="406"/>
      <w:r/>
      <w:bookmarkEnd w:id="407"/>
      <w:r/>
      <w:bookmarkEnd w:id="408"/>
      <w:r/>
      <w:bookmarkEnd w:id="409"/>
      <w:r/>
      <w:bookmarkEnd w:id="410"/>
      <w:r/>
      <w:bookmarkEnd w:id="411"/>
      <w:r/>
      <w:bookmarkStart w:id="413" w:name="_Toc312678024"/>
      <w:r/>
      <w:bookmarkStart w:id="414" w:name="_Toc297123536"/>
      <w:r/>
      <w:bookmarkStart w:id="415" w:name="_Toc297216195"/>
      <w:r/>
      <w:bookmarkStart w:id="416" w:name="_Toc304295562"/>
      <w:r/>
      <w:bookmarkStart w:id="417" w:name="_Toc312677498"/>
      <w:r/>
      <w:bookmarkStart w:id="418" w:name="_Toc300934985"/>
      <w:r/>
      <w:bookmarkStart w:id="419" w:name="_Toc303539142"/>
      <w:r>
        <w:rPr>
          <w:rFonts w:hint="eastAsia" w:ascii="宋体" w:hAnsi="宋体"/>
          <w:szCs w:val="21"/>
          <w:u w:val="single"/>
        </w:rPr>
        <w:t xml:space="preserve">   /       </w:t>
      </w:r>
      <w:r>
        <w:rPr>
          <w:rFonts w:hint="eastAsia" w:ascii="宋体" w:hAnsi="宋体"/>
          <w:szCs w:val="21"/>
        </w:rPr>
        <w:t xml:space="preserve">。 </w:t>
      </w:r>
      <w:r/>
    </w:p>
    <w:p>
      <w:pPr>
        <w:jc w:val="left"/>
        <w:spacing w:line="360" w:lineRule="auto"/>
        <w:rPr>
          <w:rFonts w:hint="eastAsia" w:ascii="宋体" w:hAnsi="宋体"/>
          <w:szCs w:val="21"/>
        </w:rPr>
      </w:pPr>
      <w:r>
        <w:rPr>
          <w:rFonts w:hint="eastAsia" w:ascii="宋体" w:hAnsi="宋体"/>
          <w:szCs w:val="21"/>
        </w:rPr>
        <w:t xml:space="preserve">    施工现场需要配备的试验设备：</w:t>
      </w:r>
      <w:r>
        <w:rPr>
          <w:rFonts w:hint="eastAsia" w:ascii="宋体" w:hAnsi="宋体"/>
          <w:szCs w:val="21"/>
          <w:u w:val="single"/>
        </w:rPr>
        <w:t xml:space="preserve">  /        </w:t>
      </w:r>
      <w:r>
        <w:rPr>
          <w:rFonts w:hint="eastAsia" w:ascii="宋体" w:hAnsi="宋体"/>
          <w:szCs w:val="21"/>
        </w:rPr>
        <w:t xml:space="preserve">。</w:t>
      </w:r>
      <w:r/>
    </w:p>
    <w:p>
      <w:pPr>
        <w:jc w:val="left"/>
        <w:spacing w:line="360" w:lineRule="auto"/>
        <w:rPr>
          <w:rFonts w:hint="eastAsia" w:ascii="宋体" w:hAnsi="宋体"/>
          <w:szCs w:val="21"/>
        </w:rPr>
      </w:pPr>
      <w:r>
        <w:rPr>
          <w:rFonts w:hint="eastAsia" w:ascii="宋体" w:hAnsi="宋体"/>
          <w:szCs w:val="21"/>
        </w:rPr>
        <w:t xml:space="preserve">    施工现场需要具备的其他试验条件：</w:t>
      </w:r>
      <w:r>
        <w:rPr>
          <w:rFonts w:hint="eastAsia" w:ascii="宋体" w:hAnsi="宋体"/>
          <w:szCs w:val="21"/>
          <w:u w:val="single"/>
        </w:rPr>
        <w:t xml:space="preserve">  /    </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    9.4 现场工艺试验 </w:t>
      </w:r>
      <w:r/>
    </w:p>
    <w:p>
      <w:pPr>
        <w:jc w:val="left"/>
        <w:spacing w:line="360" w:lineRule="auto"/>
        <w:rPr>
          <w:rFonts w:hint="eastAsia" w:ascii="宋体" w:hAnsi="宋体"/>
          <w:szCs w:val="21"/>
        </w:rPr>
      </w:pPr>
      <w:r>
        <w:rPr>
          <w:rFonts w:hint="eastAsia" w:ascii="宋体" w:hAnsi="宋体"/>
          <w:szCs w:val="21"/>
        </w:rPr>
        <w:t xml:space="preserve">    现场工艺试验的有关约定：</w:t>
      </w:r>
      <w:r>
        <w:rPr>
          <w:rFonts w:hint="eastAsia" w:ascii="宋体" w:hAnsi="宋体"/>
          <w:szCs w:val="21"/>
          <w:u w:val="single"/>
        </w:rPr>
        <w:t xml:space="preserve">   /  </w:t>
      </w:r>
      <w:r>
        <w:rPr>
          <w:rFonts w:hint="eastAsia" w:ascii="宋体" w:hAnsi="宋体"/>
          <w:szCs w:val="21"/>
        </w:rPr>
        <w:t xml:space="preserve">。</w:t>
      </w:r>
      <w:bookmarkEnd w:id="412"/>
      <w:bookmarkEnd w:id="413"/>
      <w:bookmarkEnd w:id="414"/>
      <w:bookmarkEnd w:id="415"/>
      <w:bookmarkEnd w:id="416"/>
      <w:bookmarkEnd w:id="417"/>
      <w:bookmarkEnd w:id="418"/>
      <w:bookmarkEnd w:id="419"/>
      <w:r/>
    </w:p>
    <w:p>
      <w:pPr>
        <w:spacing w:line="360" w:lineRule="auto"/>
        <w:rPr>
          <w:rFonts w:hint="eastAsia" w:ascii="宋体" w:hAnsi="宋体"/>
          <w:b/>
          <w:bCs/>
          <w:szCs w:val="21"/>
        </w:rPr>
      </w:pPr>
      <w:r/>
      <w:bookmarkStart w:id="420" w:name="_Toc351203642"/>
      <w:r>
        <w:rPr>
          <w:rFonts w:hint="eastAsia" w:ascii="宋体" w:hAnsi="宋体"/>
          <w:b/>
          <w:bCs/>
          <w:szCs w:val="21"/>
        </w:rPr>
        <w:t xml:space="preserve">1</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Start w:id="421" w:name="_Toc296891021"/>
      <w:r/>
      <w:bookmarkStart w:id="422" w:name="_Toc292559398"/>
      <w:r/>
      <w:bookmarkStart w:id="423" w:name="_Toc296346694"/>
      <w:r/>
      <w:bookmarkStart w:id="424" w:name="_Toc297120493"/>
      <w:r/>
      <w:bookmarkStart w:id="425" w:name="_Toc297048379"/>
      <w:r/>
      <w:bookmarkStart w:id="426" w:name="_Toc304295566"/>
      <w:r/>
      <w:bookmarkStart w:id="427" w:name="_Toc297216199"/>
      <w:r/>
      <w:bookmarkStart w:id="428" w:name="_Toc292559903"/>
      <w:r/>
      <w:bookmarkStart w:id="429" w:name="_Toc296944532"/>
      <w:r/>
      <w:bookmarkStart w:id="430" w:name="_Toc297123540"/>
      <w:r/>
      <w:bookmarkStart w:id="431" w:name="_Toc296347192"/>
      <w:r/>
      <w:bookmarkStart w:id="432" w:name="_Toc296891233"/>
      <w:r/>
      <w:bookmarkStart w:id="433" w:name="_Toc296503193"/>
      <w:r/>
      <w:bookmarkStart w:id="434" w:name="_Toc303539146"/>
      <w:r/>
      <w:bookmarkStart w:id="435" w:name="_Toc300934989"/>
      <w:r/>
      <w:bookmarkStart w:id="436" w:name="_Toc312678025"/>
      <w:r/>
      <w:bookmarkStart w:id="437" w:name="_Toc312677499"/>
      <w:r/>
      <w:bookmarkStart w:id="438" w:name="_Toc267251440"/>
      <w:r/>
      <w:bookmarkStart w:id="439" w:name="_Toc267251437"/>
      <w:r/>
      <w:bookmarkStart w:id="440" w:name="_Toc267251439"/>
      <w:r/>
      <w:bookmarkStart w:id="441" w:name="_Toc267251441"/>
      <w:r/>
      <w:bookmarkStart w:id="442" w:name="_Toc267251435"/>
      <w:r/>
      <w:bookmarkStart w:id="443" w:name="_Toc267251433"/>
      <w:r/>
      <w:bookmarkStart w:id="444" w:name="_Toc267251442"/>
      <w:r>
        <w:rPr>
          <w:rFonts w:hint="eastAsia" w:ascii="宋体" w:hAnsi="宋体"/>
          <w:b/>
          <w:bCs/>
          <w:szCs w:val="21"/>
        </w:rPr>
        <w:t xml:space="preserve">0. 变更</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bookmarkEnd w:id="437"/>
      <w:r/>
    </w:p>
    <w:p>
      <w:pPr>
        <w:spacing w:line="360" w:lineRule="auto"/>
        <w:rPr>
          <w:rFonts w:hint="eastAsia" w:ascii="宋体" w:hAnsi="宋体"/>
          <w:szCs w:val="21"/>
        </w:rPr>
      </w:pPr>
      <w:r>
        <w:rPr>
          <w:rFonts w:hint="eastAsia" w:ascii="宋体" w:hAnsi="宋体"/>
          <w:szCs w:val="21"/>
        </w:rPr>
        <w:t xml:space="preserve">    1</w:t>
      </w:r>
      <w:bookmarkStart w:id="445" w:name="_Toc312678026"/>
      <w:r/>
      <w:bookmarkStart w:id="446" w:name="_Toc292559399"/>
      <w:r/>
      <w:bookmarkStart w:id="447" w:name="_Toc304295567"/>
      <w:r/>
      <w:bookmarkStart w:id="448" w:name="_Toc297120494"/>
      <w:r/>
      <w:bookmarkStart w:id="449" w:name="_Toc296891022"/>
      <w:r/>
      <w:bookmarkStart w:id="450" w:name="_Toc297216200"/>
      <w:r/>
      <w:bookmarkStart w:id="451" w:name="_Toc292559904"/>
      <w:r/>
      <w:bookmarkStart w:id="452" w:name="_Toc296503194"/>
      <w:r/>
      <w:bookmarkStart w:id="453" w:name="_Toc303539147"/>
      <w:r/>
      <w:bookmarkStart w:id="454" w:name="_Toc297048380"/>
      <w:r/>
      <w:bookmarkStart w:id="455" w:name="_Toc296891234"/>
      <w:r/>
      <w:bookmarkStart w:id="456" w:name="_Toc296347193"/>
      <w:r/>
      <w:bookmarkStart w:id="457" w:name="_Toc296944533"/>
      <w:r/>
      <w:bookmarkStart w:id="458" w:name="_Toc312677500"/>
      <w:r/>
      <w:bookmarkStart w:id="459" w:name="_Toc296346695"/>
      <w:r/>
      <w:bookmarkStart w:id="460" w:name="_Toc297123541"/>
      <w:r/>
      <w:bookmarkStart w:id="461" w:name="_Toc300934990"/>
      <w:r>
        <w:rPr>
          <w:rFonts w:hint="eastAsia" w:ascii="宋体" w:hAnsi="宋体"/>
          <w:szCs w:val="21"/>
        </w:rPr>
        <w:t xml:space="preserve">0.1变更的范围</w:t>
      </w:r>
      <w:r/>
    </w:p>
    <w:p>
      <w:pPr>
        <w:jc w:val="left"/>
        <w:spacing w:line="360" w:lineRule="auto"/>
        <w:rPr>
          <w:rFonts w:hint="eastAsia" w:ascii="宋体" w:hAnsi="宋体" w:cs="仿宋_GB2312"/>
          <w:szCs w:val="21"/>
          <w:u w:val="single"/>
        </w:rPr>
      </w:pPr>
      <w:r>
        <w:rPr>
          <w:rFonts w:hint="eastAsia" w:ascii="宋体" w:hAnsi="宋体"/>
          <w:szCs w:val="21"/>
        </w:rPr>
        <w:t xml:space="preserve">    关于变更的范围的约定：</w:t>
      </w:r>
      <w:r>
        <w:rPr>
          <w:rFonts w:hint="eastAsia" w:ascii="宋体" w:hAnsi="宋体" w:cs="仿宋_GB2312"/>
          <w:szCs w:val="21"/>
          <w:u w:val="single"/>
        </w:rPr>
        <w:t xml:space="preserve">施工中发包人需对原工程设计变更的，原则上应提前12小时以书面形式向承包人发出变更通知。特殊情况下由相关各方协商解决，如协商不成，应以发包人意见作为最终的施工依据，承包人应无条件服从。</w:t>
      </w:r>
      <w:r/>
    </w:p>
    <w:p>
      <w:pPr>
        <w:jc w:val="left"/>
        <w:spacing w:line="360" w:lineRule="auto"/>
        <w:rPr>
          <w:rFonts w:hint="eastAsia" w:ascii="宋体" w:hAnsi="宋体" w:cs="仿宋_GB2312"/>
          <w:szCs w:val="21"/>
          <w:u w:val="single"/>
        </w:rPr>
      </w:pPr>
      <w:r>
        <w:rPr>
          <w:rFonts w:hint="eastAsia" w:ascii="宋体" w:hAnsi="宋体" w:cs="仿宋_GB2312"/>
          <w:szCs w:val="21"/>
          <w:u w:val="single"/>
        </w:rPr>
        <w:t xml:space="preserve">现场签证须有发包人派驻现场工程师签字并盖章后生效。</w:t>
      </w:r>
      <w:r/>
    </w:p>
    <w:p>
      <w:pPr>
        <w:spacing w:line="360" w:lineRule="auto"/>
        <w:rPr>
          <w:rFonts w:hint="eastAsia" w:ascii="宋体" w:hAnsi="宋体"/>
          <w:szCs w:val="21"/>
        </w:rPr>
      </w:pPr>
      <w:r>
        <w:rPr>
          <w:rFonts w:hint="eastAsia" w:ascii="宋体" w:hAnsi="宋体"/>
          <w:szCs w:val="21"/>
        </w:rPr>
        <w:t xml:space="preserve">    10.4 变更估价</w:t>
      </w:r>
      <w:r/>
    </w:p>
    <w:p>
      <w:pPr>
        <w:jc w:val="left"/>
        <w:spacing w:line="360" w:lineRule="auto"/>
        <w:rPr>
          <w:rFonts w:hint="eastAsia" w:ascii="宋体" w:hAnsi="宋体"/>
          <w:szCs w:val="21"/>
        </w:rPr>
      </w:pPr>
      <w:r>
        <w:rPr>
          <w:rFonts w:hint="eastAsia" w:ascii="宋体" w:hAnsi="宋体"/>
          <w:szCs w:val="21"/>
        </w:rPr>
        <w:t xml:space="preserve">    10.4.1 变更估价原则</w:t>
      </w:r>
      <w:r/>
    </w:p>
    <w:p>
      <w:pPr>
        <w:ind w:firstLine="420"/>
        <w:jc w:val="left"/>
        <w:spacing w:line="360" w:lineRule="auto"/>
        <w:rPr>
          <w:rFonts w:hint="eastAsia" w:ascii="宋体" w:hAnsi="宋体"/>
          <w:szCs w:val="21"/>
          <w:u w:val="single"/>
        </w:rPr>
      </w:pPr>
      <w:r>
        <w:rPr>
          <w:rFonts w:hint="eastAsia" w:ascii="宋体" w:hAnsi="宋体"/>
          <w:szCs w:val="21"/>
        </w:rPr>
        <w:t xml:space="preserve">    关于变更估价的约定: </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具体价格调整的方法按本合同12.1.1条风险范围以外合同价格执行。</w:t>
      </w:r>
      <w:r/>
    </w:p>
    <w:p>
      <w:pPr>
        <w:spacing w:line="360" w:lineRule="auto"/>
        <w:rPr>
          <w:rFonts w:hint="eastAsia" w:ascii="宋体" w:hAnsi="宋体"/>
          <w:szCs w:val="21"/>
        </w:rPr>
      </w:pPr>
      <w:r>
        <w:rPr>
          <w:rFonts w:hint="eastAsia" w:ascii="宋体" w:hAnsi="宋体"/>
          <w:szCs w:val="21"/>
        </w:rPr>
        <w:t xml:space="preserve">    1</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Start w:id="462" w:name="_Toc296346698"/>
      <w:r/>
      <w:bookmarkStart w:id="463" w:name="_Toc296944536"/>
      <w:r/>
      <w:bookmarkStart w:id="464" w:name="_Toc296503197"/>
      <w:r/>
      <w:bookmarkStart w:id="465" w:name="_Toc300934993"/>
      <w:r/>
      <w:bookmarkStart w:id="466" w:name="_Toc296891025"/>
      <w:r/>
      <w:bookmarkStart w:id="467" w:name="_Toc297216203"/>
      <w:r/>
      <w:bookmarkStart w:id="468" w:name="_Toc292559402"/>
      <w:r/>
      <w:bookmarkStart w:id="469" w:name="_Toc297120497"/>
      <w:r/>
      <w:bookmarkStart w:id="470" w:name="_Toc296347196"/>
      <w:r/>
      <w:bookmarkStart w:id="471" w:name="_Toc297123544"/>
      <w:r/>
      <w:bookmarkStart w:id="472" w:name="_Toc296891237"/>
      <w:r/>
      <w:bookmarkStart w:id="473" w:name="_Toc303539150"/>
      <w:r/>
      <w:bookmarkStart w:id="474" w:name="_Toc292559907"/>
      <w:r/>
      <w:bookmarkStart w:id="475" w:name="_Toc297048383"/>
      <w:r/>
      <w:bookmarkStart w:id="476" w:name="_Toc312678029"/>
      <w:r/>
      <w:bookmarkStart w:id="477" w:name="_Toc312677503"/>
      <w:r/>
      <w:bookmarkStart w:id="478" w:name="_Toc304295570"/>
      <w:r>
        <w:rPr>
          <w:rFonts w:hint="eastAsia" w:ascii="宋体" w:hAnsi="宋体"/>
          <w:szCs w:val="21"/>
        </w:rPr>
        <w:t xml:space="preserve">0.5承</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Start w:id="479" w:name="_Toc297216204"/>
      <w:r/>
      <w:bookmarkStart w:id="480" w:name="_Toc296944542"/>
      <w:r/>
      <w:bookmarkStart w:id="481" w:name="_Toc296891031"/>
      <w:r/>
      <w:bookmarkStart w:id="482" w:name="_Toc297123545"/>
      <w:r/>
      <w:bookmarkStart w:id="483" w:name="_Toc297048389"/>
      <w:r/>
      <w:bookmarkStart w:id="484" w:name="_Toc297120503"/>
      <w:r/>
      <w:bookmarkStart w:id="485" w:name="_Toc296347202"/>
      <w:r/>
      <w:bookmarkStart w:id="486" w:name="_Toc296346704"/>
      <w:r/>
      <w:bookmarkStart w:id="487" w:name="_Toc296503203"/>
      <w:r/>
      <w:bookmarkStart w:id="488" w:name="_Toc303539151"/>
      <w:r/>
      <w:bookmarkStart w:id="489" w:name="_Toc292559408"/>
      <w:r/>
      <w:bookmarkStart w:id="490" w:name="_Toc292559913"/>
      <w:r/>
      <w:bookmarkStart w:id="491" w:name="_Toc296891243"/>
      <w:r/>
      <w:bookmarkStart w:id="492" w:name="_Toc300934994"/>
      <w:r>
        <w:rPr>
          <w:rFonts w:hint="eastAsia" w:ascii="宋体" w:hAnsi="宋体"/>
          <w:szCs w:val="21"/>
        </w:rPr>
        <w:t xml:space="preserve">包人的合理化建议</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r/>
    </w:p>
    <w:p>
      <w:pPr>
        <w:jc w:val="left"/>
        <w:spacing w:line="360" w:lineRule="auto"/>
        <w:rPr>
          <w:rFonts w:hint="eastAsia" w:ascii="宋体" w:hAnsi="宋体"/>
          <w:szCs w:val="21"/>
        </w:rPr>
      </w:pPr>
      <w:r>
        <w:rPr>
          <w:rFonts w:hint="eastAsia" w:ascii="宋体" w:hAnsi="宋体"/>
          <w:szCs w:val="21"/>
        </w:rPr>
        <w:t xml:space="preserve">    监理人审查承包人合理化建议的期限：</w:t>
      </w:r>
      <w:r>
        <w:rPr>
          <w:rFonts w:hint="eastAsia" w:ascii="宋体" w:hAnsi="宋体"/>
          <w:szCs w:val="21"/>
          <w:u w:val="single"/>
        </w:rPr>
        <w:t xml:space="preserve">  </w:t>
      </w:r>
      <w:r>
        <w:rPr>
          <w:rFonts w:ascii="宋体" w:hAnsi="宋体"/>
          <w:szCs w:val="21"/>
          <w:u w:val="single"/>
        </w:rPr>
        <w:t xml:space="preserve">48</w:t>
      </w:r>
      <w:r>
        <w:rPr>
          <w:rFonts w:hint="eastAsia" w:ascii="宋体" w:hAnsi="宋体"/>
          <w:szCs w:val="21"/>
          <w:u w:val="single"/>
        </w:rPr>
        <w:t xml:space="preserve">小时内 </w:t>
      </w:r>
      <w:r>
        <w:rPr>
          <w:rFonts w:hint="eastAsia" w:ascii="宋体" w:hAnsi="宋体"/>
          <w:szCs w:val="21"/>
        </w:rPr>
        <w:t xml:space="preserve">。</w:t>
      </w:r>
      <w:r/>
    </w:p>
    <w:p>
      <w:pPr>
        <w:jc w:val="left"/>
        <w:spacing w:line="360" w:lineRule="auto"/>
        <w:rPr>
          <w:rFonts w:hint="eastAsia" w:ascii="宋体" w:hAnsi="宋体"/>
          <w:szCs w:val="21"/>
        </w:rPr>
      </w:pPr>
      <w:r>
        <w:rPr>
          <w:rFonts w:hint="eastAsia" w:ascii="宋体" w:hAnsi="宋体"/>
          <w:szCs w:val="21"/>
        </w:rPr>
        <w:t xml:space="preserve">    发包人审批承包人合理化建议的期限：</w:t>
      </w:r>
      <w:r>
        <w:rPr>
          <w:rFonts w:hint="eastAsia" w:ascii="宋体" w:hAnsi="宋体"/>
          <w:szCs w:val="21"/>
          <w:u w:val="single"/>
        </w:rPr>
        <w:t xml:space="preserve">  7</w:t>
      </w:r>
      <w:r>
        <w:rPr>
          <w:rFonts w:ascii="宋体" w:hAnsi="宋体"/>
          <w:szCs w:val="21"/>
          <w:u w:val="single"/>
        </w:rPr>
        <w:t xml:space="preserve">2</w:t>
      </w:r>
      <w:r>
        <w:rPr>
          <w:rFonts w:hint="eastAsia" w:ascii="宋体" w:hAnsi="宋体"/>
          <w:szCs w:val="21"/>
          <w:u w:val="single"/>
        </w:rPr>
        <w:t xml:space="preserve">小时内  </w:t>
      </w:r>
      <w:r>
        <w:rPr>
          <w:rFonts w:hint="eastAsia" w:ascii="宋体" w:hAnsi="宋体"/>
          <w:szCs w:val="21"/>
        </w:rPr>
        <w:t xml:space="preserve">。</w:t>
      </w:r>
      <w:r/>
    </w:p>
    <w:p>
      <w:pPr>
        <w:jc w:val="left"/>
        <w:spacing w:line="360" w:lineRule="auto"/>
        <w:rPr>
          <w:rFonts w:hint="eastAsia" w:ascii="宋体" w:hAnsi="宋体"/>
          <w:szCs w:val="21"/>
          <w:u w:val="single"/>
        </w:rPr>
      </w:pPr>
      <w:r>
        <w:rPr>
          <w:rFonts w:hint="eastAsia" w:ascii="宋体" w:hAnsi="宋体"/>
          <w:szCs w:val="21"/>
        </w:rPr>
        <w:t xml:space="preserve">    承</w:t>
      </w:r>
      <w:bookmarkStart w:id="493" w:name="_Toc304295571"/>
      <w:r/>
      <w:bookmarkStart w:id="494" w:name="_Toc296891032"/>
      <w:r/>
      <w:bookmarkStart w:id="495" w:name="_Toc312677504"/>
      <w:r/>
      <w:bookmarkStart w:id="496" w:name="_Toc292559409"/>
      <w:r/>
      <w:bookmarkStart w:id="497" w:name="_Toc300934995"/>
      <w:r/>
      <w:bookmarkStart w:id="498" w:name="_Toc296944543"/>
      <w:r/>
      <w:bookmarkStart w:id="499" w:name="_Toc297048390"/>
      <w:r/>
      <w:bookmarkStart w:id="500" w:name="_Toc296503204"/>
      <w:r/>
      <w:bookmarkStart w:id="501" w:name="_Toc296347203"/>
      <w:r/>
      <w:bookmarkStart w:id="502" w:name="_Toc312678030"/>
      <w:r/>
      <w:bookmarkStart w:id="503" w:name="_Toc297123546"/>
      <w:r/>
      <w:bookmarkStart w:id="504" w:name="_Toc296891244"/>
      <w:r/>
      <w:bookmarkStart w:id="505" w:name="_Toc297120504"/>
      <w:r/>
      <w:bookmarkStart w:id="506" w:name="_Toc303539152"/>
      <w:r/>
      <w:bookmarkStart w:id="507" w:name="_Toc297216205"/>
      <w:r/>
      <w:bookmarkStart w:id="508" w:name="_Toc292559914"/>
      <w:r/>
      <w:bookmarkStart w:id="509" w:name="_Toc296346705"/>
      <w:r/>
      <w:bookmarkStart w:id="510" w:name="_Toc318581175"/>
      <w:r>
        <w:rPr>
          <w:rFonts w:hint="eastAsia" w:ascii="宋体" w:hAnsi="宋体"/>
          <w:szCs w:val="21"/>
        </w:rPr>
        <w:t xml:space="preserve">包人提出的合理化建议降低了合同价格或者提高了工程经济效益的奖励的方法和金额为：</w:t>
      </w:r>
      <w:r>
        <w:rPr>
          <w:rFonts w:hint="eastAsia" w:ascii="宋体" w:hAnsi="宋体"/>
          <w:szCs w:val="21"/>
          <w:u w:val="single"/>
        </w:rPr>
        <w:t xml:space="preserve"> 另行协商 </w:t>
      </w:r>
      <w:r>
        <w:rPr>
          <w:rFonts w:hint="eastAsia" w:ascii="宋体" w:hAnsi="宋体"/>
          <w:szCs w:val="21"/>
        </w:rPr>
        <w:t xml:space="preserve">。</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r/>
    </w:p>
    <w:p>
      <w:pPr>
        <w:ind w:firstLine="420"/>
        <w:spacing w:line="360" w:lineRule="auto"/>
        <w:rPr>
          <w:rFonts w:hint="eastAsia" w:ascii="宋体" w:hAnsi="宋体"/>
          <w:szCs w:val="21"/>
        </w:rPr>
      </w:pPr>
      <w:r>
        <w:rPr>
          <w:rFonts w:hint="eastAsia" w:ascii="宋体" w:hAnsi="宋体"/>
          <w:szCs w:val="21"/>
        </w:rPr>
        <w:t xml:space="preserve">1</w:t>
      </w:r>
      <w:bookmarkStart w:id="511" w:name="_Toc312678033"/>
      <w:r/>
      <w:bookmarkStart w:id="512" w:name="_Toc303539154"/>
      <w:r/>
      <w:bookmarkStart w:id="513" w:name="_Toc300934997"/>
      <w:r/>
      <w:bookmarkStart w:id="514" w:name="_Toc297123548"/>
      <w:r/>
      <w:bookmarkStart w:id="515" w:name="_Toc296503199"/>
      <w:r/>
      <w:bookmarkStart w:id="516" w:name="_Toc292559404"/>
      <w:r/>
      <w:bookmarkStart w:id="517" w:name="_Toc312677507"/>
      <w:r/>
      <w:bookmarkStart w:id="518" w:name="_Toc297216207"/>
      <w:r/>
      <w:bookmarkStart w:id="519" w:name="_Toc296891027"/>
      <w:r/>
      <w:bookmarkStart w:id="520" w:name="_Toc304295574"/>
      <w:r/>
      <w:bookmarkStart w:id="521" w:name="_Toc296347198"/>
      <w:r/>
      <w:bookmarkStart w:id="522" w:name="_Toc296346700"/>
      <w:r/>
      <w:bookmarkStart w:id="523" w:name="_Toc296944538"/>
      <w:r/>
      <w:bookmarkStart w:id="524" w:name="_Toc297120499"/>
      <w:r/>
      <w:bookmarkStart w:id="525" w:name="_Toc296891239"/>
      <w:r/>
      <w:bookmarkStart w:id="526" w:name="_Toc297048385"/>
      <w:r/>
      <w:bookmarkStart w:id="527" w:name="_Toc292559909"/>
      <w:r>
        <w:rPr>
          <w:rFonts w:hint="eastAsia" w:ascii="宋体" w:hAnsi="宋体"/>
          <w:szCs w:val="21"/>
        </w:rPr>
        <w:t xml:space="preserve">0.7 暂估价</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r/>
    </w:p>
    <w:p>
      <w:pPr>
        <w:ind w:firstLine="420"/>
        <w:jc w:val="left"/>
        <w:spacing w:line="360" w:lineRule="auto"/>
        <w:rPr>
          <w:rFonts w:hint="eastAsia" w:ascii="宋体" w:hAnsi="宋体"/>
          <w:szCs w:val="21"/>
        </w:rPr>
      </w:pPr>
      <w:r>
        <w:rPr>
          <w:rFonts w:hint="eastAsia" w:ascii="宋体" w:hAnsi="宋体"/>
          <w:szCs w:val="21"/>
        </w:rPr>
        <w:t xml:space="preserve">暂</w:t>
      </w:r>
      <w:bookmarkStart w:id="528" w:name="_Toc318581176"/>
      <w:r/>
      <w:bookmarkStart w:id="529" w:name="_Toc312677508"/>
      <w:r/>
      <w:bookmarkStart w:id="530" w:name="_Toc312678034"/>
      <w:r>
        <w:rPr>
          <w:rFonts w:hint="eastAsia" w:ascii="宋体" w:hAnsi="宋体"/>
          <w:szCs w:val="21"/>
        </w:rPr>
        <w:t xml:space="preserve">估价材料和工程设备的明细详见附件11：</w:t>
      </w:r>
      <w:r>
        <w:rPr>
          <w:rFonts w:hint="eastAsia" w:ascii="宋体" w:hAnsi="宋体"/>
          <w:szCs w:val="21"/>
          <w:u w:val="single"/>
        </w:rPr>
        <w:t xml:space="preserve">《暂估价一览表》</w:t>
      </w:r>
      <w:r>
        <w:rPr>
          <w:rFonts w:hint="eastAsia" w:ascii="宋体" w:hAnsi="宋体"/>
          <w:szCs w:val="21"/>
        </w:rPr>
        <w:t xml:space="preserve">。</w:t>
      </w:r>
      <w:bookmarkEnd w:id="528"/>
      <w:bookmarkEnd w:id="529"/>
      <w:bookmarkEnd w:id="530"/>
      <w:r/>
    </w:p>
    <w:p>
      <w:pPr>
        <w:ind w:firstLine="420"/>
        <w:jc w:val="left"/>
        <w:spacing w:line="360" w:lineRule="auto"/>
        <w:rPr>
          <w:rFonts w:hint="eastAsia" w:ascii="宋体" w:hAnsi="宋体"/>
          <w:szCs w:val="21"/>
        </w:rPr>
      </w:pPr>
      <w:r>
        <w:rPr>
          <w:rFonts w:hint="eastAsia" w:ascii="宋体" w:hAnsi="宋体"/>
          <w:szCs w:val="21"/>
        </w:rPr>
        <w:t xml:space="preserve">1</w:t>
      </w:r>
      <w:bookmarkStart w:id="531" w:name="_Toc318581177"/>
      <w:r/>
      <w:bookmarkStart w:id="532" w:name="_Toc312677509"/>
      <w:r/>
      <w:bookmarkStart w:id="533" w:name="_Toc312678035"/>
      <w:r>
        <w:rPr>
          <w:rFonts w:hint="eastAsia" w:ascii="宋体" w:hAnsi="宋体"/>
          <w:szCs w:val="21"/>
        </w:rPr>
        <w:t xml:space="preserve">0.7.1 依法必须</w:t>
      </w:r>
      <w:r>
        <w:rPr>
          <w:rFonts w:hint="eastAsia" w:ascii="宋体" w:hAnsi="宋体"/>
          <w:szCs w:val="21"/>
          <w:lang w:val="en-US" w:eastAsia="zh-CN"/>
        </w:rPr>
        <w:t xml:space="preserve">采购</w:t>
      </w:r>
      <w:r>
        <w:rPr>
          <w:rFonts w:hint="eastAsia" w:ascii="宋体" w:hAnsi="宋体"/>
          <w:szCs w:val="21"/>
        </w:rPr>
        <w:t xml:space="preserve">的暂估价项目</w:t>
      </w:r>
      <w:bookmarkEnd w:id="531"/>
      <w:bookmarkEnd w:id="532"/>
      <w:bookmarkEnd w:id="533"/>
      <w:r/>
    </w:p>
    <w:p>
      <w:pPr>
        <w:ind w:firstLine="420"/>
        <w:jc w:val="left"/>
        <w:spacing w:line="360" w:lineRule="auto"/>
        <w:rPr>
          <w:rFonts w:hint="eastAsia" w:ascii="宋体" w:hAnsi="宋体"/>
          <w:szCs w:val="21"/>
        </w:rPr>
      </w:pPr>
      <w:r>
        <w:rPr>
          <w:rFonts w:hint="eastAsia" w:ascii="宋体" w:hAnsi="宋体"/>
          <w:szCs w:val="21"/>
        </w:rPr>
        <w:t xml:space="preserve">对于依法必须</w:t>
      </w:r>
      <w:r>
        <w:rPr>
          <w:rFonts w:hint="eastAsia" w:ascii="宋体" w:hAnsi="宋体"/>
          <w:szCs w:val="21"/>
          <w:lang w:val="en-US" w:eastAsia="zh-CN"/>
        </w:rPr>
        <w:t xml:space="preserve">采购</w:t>
      </w:r>
      <w:r>
        <w:rPr>
          <w:rFonts w:hint="eastAsia" w:ascii="宋体" w:hAnsi="宋体"/>
          <w:szCs w:val="21"/>
        </w:rPr>
        <w:t xml:space="preserve">的暂估价项目的确认和批准采取</w:t>
      </w:r>
      <w:r>
        <w:rPr>
          <w:rFonts w:hint="eastAsia" w:ascii="宋体" w:hAnsi="宋体"/>
          <w:szCs w:val="21"/>
          <w:u w:val="single"/>
        </w:rPr>
        <w:t xml:space="preserve">发包人</w:t>
      </w:r>
      <w:r>
        <w:rPr>
          <w:rFonts w:hint="eastAsia" w:ascii="宋体" w:hAnsi="宋体"/>
          <w:szCs w:val="21"/>
          <w:u w:val="single"/>
          <w:lang w:val="en-US" w:eastAsia="zh-CN"/>
        </w:rPr>
        <w:t xml:space="preserve">采购</w:t>
      </w:r>
      <w:r>
        <w:rPr>
          <w:rFonts w:hint="eastAsia" w:ascii="宋体" w:hAnsi="宋体"/>
          <w:szCs w:val="21"/>
        </w:rPr>
        <w:t xml:space="preserve">方式确定。</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对于依法必须</w:t>
      </w:r>
      <w:r>
        <w:rPr>
          <w:rFonts w:hint="eastAsia" w:ascii="宋体" w:hAnsi="宋体"/>
          <w:szCs w:val="21"/>
          <w:u w:val="single"/>
          <w:lang w:val="en-US" w:eastAsia="zh-CN"/>
        </w:rPr>
        <w:t xml:space="preserve">采购</w:t>
      </w:r>
      <w:r>
        <w:rPr>
          <w:rFonts w:hint="eastAsia" w:ascii="宋体" w:hAnsi="宋体"/>
          <w:szCs w:val="21"/>
          <w:u w:val="single"/>
        </w:rPr>
        <w:t xml:space="preserve">的暂估价项目，由发包人</w:t>
      </w:r>
      <w:r>
        <w:rPr>
          <w:rFonts w:hint="eastAsia" w:ascii="宋体" w:hAnsi="宋体"/>
          <w:szCs w:val="21"/>
          <w:u w:val="single"/>
          <w:lang w:val="en-US" w:eastAsia="zh-CN"/>
        </w:rPr>
        <w:t xml:space="preserve">采购</w:t>
      </w:r>
      <w:r>
        <w:rPr>
          <w:rFonts w:hint="eastAsia" w:ascii="宋体" w:hAnsi="宋体"/>
          <w:szCs w:val="21"/>
          <w:u w:val="single"/>
        </w:rPr>
        <w:t xml:space="preserve">确定暂估价供应商或专业工程承包人。确定</w:t>
      </w:r>
      <w:r>
        <w:rPr>
          <w:rFonts w:hint="eastAsia" w:ascii="宋体" w:hAnsi="宋体"/>
          <w:szCs w:val="21"/>
          <w:u w:val="single"/>
          <w:lang w:val="en-US" w:eastAsia="zh-CN"/>
        </w:rPr>
        <w:t xml:space="preserve">成交</w:t>
      </w:r>
      <w:r>
        <w:rPr>
          <w:rFonts w:hint="eastAsia" w:ascii="宋体" w:hAnsi="宋体"/>
          <w:szCs w:val="21"/>
          <w:u w:val="single"/>
        </w:rPr>
        <w:t xml:space="preserve">人后，由发包人、承包人与</w:t>
      </w:r>
      <w:r>
        <w:rPr>
          <w:rFonts w:hint="eastAsia" w:ascii="宋体" w:hAnsi="宋体"/>
          <w:szCs w:val="21"/>
          <w:u w:val="single"/>
          <w:lang w:val="en-US" w:eastAsia="zh-CN"/>
        </w:rPr>
        <w:t xml:space="preserve">成交</w:t>
      </w:r>
      <w:r>
        <w:rPr>
          <w:rFonts w:hint="eastAsia" w:ascii="宋体" w:hAnsi="宋体"/>
          <w:szCs w:val="21"/>
          <w:u w:val="single"/>
        </w:rPr>
        <w:t xml:space="preserve">人共同签订暂估价合同</w:t>
      </w:r>
      <w:r>
        <w:rPr>
          <w:rFonts w:hint="eastAsia" w:ascii="宋体" w:hAnsi="宋体"/>
          <w:szCs w:val="21"/>
        </w:rPr>
        <w:t xml:space="preserve">。</w:t>
      </w:r>
      <w:r/>
    </w:p>
    <w:p>
      <w:pPr>
        <w:pStyle w:val="912"/>
        <w:numPr>
          <w:ilvl w:val="3"/>
          <w:numId w:val="0"/>
        </w:numPr>
        <w:ind w:firstLine="420"/>
        <w:keepLines w:val="0"/>
        <w:keepNext w:val="0"/>
        <w:spacing w:before="0" w:after="0" w:line="360" w:lineRule="auto"/>
        <w:rPr>
          <w:rFonts w:hint="eastAsia" w:ascii="宋体" w:hAnsi="宋体" w:eastAsia="宋体"/>
          <w:b w:val="0"/>
          <w:sz w:val="21"/>
          <w:szCs w:val="21"/>
        </w:rPr>
      </w:pPr>
      <w:r>
        <w:rPr>
          <w:rFonts w:hint="eastAsia" w:ascii="宋体" w:hAnsi="宋体" w:eastAsia="宋体"/>
          <w:b w:val="0"/>
          <w:sz w:val="21"/>
          <w:szCs w:val="21"/>
        </w:rPr>
        <w:t xml:space="preserve">10.8 暂列金额</w:t>
      </w:r>
      <w:r/>
    </w:p>
    <w:p>
      <w:pPr>
        <w:ind w:firstLine="420"/>
        <w:jc w:val="left"/>
        <w:spacing w:line="360" w:lineRule="auto"/>
        <w:rPr>
          <w:rFonts w:hint="eastAsia" w:ascii="宋体" w:hAnsi="宋体"/>
          <w:szCs w:val="21"/>
        </w:rPr>
      </w:pPr>
      <w:r>
        <w:rPr>
          <w:rFonts w:hint="eastAsia" w:ascii="宋体" w:hAnsi="宋体"/>
          <w:szCs w:val="21"/>
        </w:rPr>
        <w:t xml:space="preserve">合同当事人关于暂列金额使用的约定：</w:t>
      </w:r>
      <w:r>
        <w:rPr>
          <w:rFonts w:hint="eastAsia" w:ascii="宋体" w:hAnsi="宋体"/>
          <w:szCs w:val="21"/>
          <w:u w:val="single"/>
        </w:rPr>
        <w:t xml:space="preserve">暂列金额由发包人掌握使用，发包人按照本合同的规定支付后，暂列金额余额归发包人所有</w:t>
      </w:r>
      <w:r>
        <w:rPr>
          <w:rFonts w:hint="eastAsia" w:ascii="宋体" w:hAnsi="宋体"/>
          <w:szCs w:val="21"/>
        </w:rPr>
        <w:t xml:space="preserve">。</w:t>
      </w:r>
      <w:bookmarkStart w:id="534" w:name="_Toc351203643"/>
      <w:r/>
      <w:r/>
    </w:p>
    <w:p>
      <w:pPr>
        <w:jc w:val="left"/>
        <w:spacing w:line="360" w:lineRule="auto"/>
        <w:rPr>
          <w:rFonts w:hint="eastAsia" w:ascii="宋体" w:hAnsi="宋体"/>
          <w:b/>
          <w:bCs/>
          <w:szCs w:val="21"/>
        </w:rPr>
      </w:pPr>
      <w:r>
        <w:rPr>
          <w:rFonts w:hint="eastAsia" w:ascii="宋体" w:hAnsi="宋体"/>
          <w:b/>
          <w:bCs/>
          <w:szCs w:val="21"/>
        </w:rPr>
        <w:t xml:space="preserve">11. 价格调整</w:t>
      </w:r>
      <w:bookmarkEnd w:id="534"/>
      <w:r/>
      <w:r/>
    </w:p>
    <w:p>
      <w:pPr>
        <w:ind w:firstLine="420"/>
        <w:spacing w:line="360" w:lineRule="auto"/>
        <w:rPr>
          <w:rFonts w:hint="eastAsia" w:ascii="宋体" w:hAnsi="宋体"/>
          <w:szCs w:val="21"/>
        </w:rPr>
      </w:pPr>
      <w:r/>
      <w:bookmarkStart w:id="535" w:name="_Toc296891241"/>
      <w:r/>
      <w:bookmarkStart w:id="536" w:name="_Toc296346702"/>
      <w:r/>
      <w:bookmarkStart w:id="537" w:name="_Toc297123550"/>
      <w:r/>
      <w:bookmarkStart w:id="538" w:name="_Toc292559406"/>
      <w:r/>
      <w:bookmarkStart w:id="539" w:name="_Toc297048387"/>
      <w:r/>
      <w:bookmarkStart w:id="540" w:name="_Toc296944540"/>
      <w:r/>
      <w:bookmarkStart w:id="541" w:name="_Toc296503201"/>
      <w:r/>
      <w:bookmarkStart w:id="542" w:name="_Toc312678039"/>
      <w:r/>
      <w:bookmarkStart w:id="543" w:name="_Toc297216209"/>
      <w:r/>
      <w:bookmarkStart w:id="544" w:name="_Toc297120501"/>
      <w:r/>
      <w:bookmarkStart w:id="545" w:name="_Toc296891029"/>
      <w:r/>
      <w:bookmarkStart w:id="546" w:name="_Toc296347200"/>
      <w:r/>
      <w:bookmarkStart w:id="547" w:name="_Toc292559911"/>
      <w:r/>
      <w:bookmarkStart w:id="548" w:name="_Toc303539157"/>
      <w:r/>
      <w:bookmarkStart w:id="549" w:name="_Toc300935000"/>
      <w:r/>
      <w:bookmarkStart w:id="550" w:name="_Toc304295577"/>
      <w:r>
        <w:rPr>
          <w:rFonts w:hint="eastAsia" w:ascii="宋体" w:hAnsi="宋体"/>
          <w:szCs w:val="21"/>
        </w:rPr>
        <w:t xml:space="preserve">11.1 市场价格波动引起的调整</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r/>
    </w:p>
    <w:p>
      <w:pPr>
        <w:ind w:firstLine="420"/>
        <w:jc w:val="left"/>
        <w:spacing w:line="360" w:lineRule="auto"/>
        <w:rPr>
          <w:rFonts w:hint="eastAsia" w:ascii="宋体" w:hAnsi="宋体"/>
          <w:szCs w:val="21"/>
        </w:rPr>
      </w:pPr>
      <w:r>
        <w:rPr>
          <w:rFonts w:hint="eastAsia" w:ascii="宋体" w:hAnsi="宋体"/>
          <w:szCs w:val="21"/>
        </w:rPr>
        <w:t xml:space="preserve">市场价格波动是否调整合同价格的约定：</w:t>
      </w:r>
      <w:r>
        <w:rPr>
          <w:rFonts w:hint="eastAsia" w:ascii="宋体" w:hAnsi="宋体"/>
          <w:szCs w:val="21"/>
          <w:u w:val="single"/>
        </w:rPr>
        <w:t xml:space="preserve">   不予调整      </w:t>
      </w:r>
      <w:r>
        <w:rPr>
          <w:rFonts w:hint="eastAsia" w:ascii="宋体" w:hAnsi="宋体"/>
          <w:szCs w:val="21"/>
        </w:rPr>
        <w:t xml:space="preserve">。</w:t>
      </w:r>
      <w:bookmarkEnd w:id="438"/>
      <w:bookmarkEnd w:id="439"/>
      <w:bookmarkEnd w:id="440"/>
      <w:bookmarkEnd w:id="441"/>
      <w:bookmarkEnd w:id="442"/>
      <w:bookmarkEnd w:id="443"/>
      <w:r/>
    </w:p>
    <w:p>
      <w:pPr>
        <w:pStyle w:val="912"/>
        <w:numPr>
          <w:ilvl w:val="3"/>
          <w:numId w:val="0"/>
        </w:numPr>
        <w:keepLines w:val="0"/>
        <w:keepNext w:val="0"/>
        <w:spacing w:before="0" w:after="0" w:line="360" w:lineRule="auto"/>
        <w:rPr>
          <w:rFonts w:hint="eastAsia" w:ascii="宋体" w:hAnsi="宋体" w:eastAsia="宋体"/>
          <w:bCs/>
          <w:sz w:val="21"/>
          <w:szCs w:val="21"/>
        </w:rPr>
      </w:pPr>
      <w:r/>
      <w:bookmarkStart w:id="551" w:name="_Toc296891245"/>
      <w:r/>
      <w:bookmarkStart w:id="552" w:name="_Toc296891033"/>
      <w:r/>
      <w:bookmarkStart w:id="553" w:name="_Toc297048391"/>
      <w:r/>
      <w:bookmarkStart w:id="554" w:name="_Toc296347204"/>
      <w:r/>
      <w:bookmarkStart w:id="555" w:name="_Toc296346706"/>
      <w:r/>
      <w:bookmarkStart w:id="556" w:name="_Toc296503205"/>
      <w:r/>
      <w:bookmarkStart w:id="557" w:name="_Toc292559410"/>
      <w:r/>
      <w:bookmarkStart w:id="558" w:name="_Toc297120505"/>
      <w:r/>
      <w:bookmarkStart w:id="559" w:name="_Toc296944544"/>
      <w:r/>
      <w:bookmarkStart w:id="560" w:name="_Toc292559915"/>
      <w:r/>
      <w:bookmarkStart w:id="561" w:name="_Toc351203644"/>
      <w:r/>
      <w:bookmarkStart w:id="562" w:name="_Toc312678040"/>
      <w:r/>
      <w:bookmarkStart w:id="563" w:name="_Toc300935002"/>
      <w:r/>
      <w:bookmarkStart w:id="564" w:name="_Toc304295579"/>
      <w:r/>
      <w:bookmarkStart w:id="565" w:name="_Toc297123552"/>
      <w:r/>
      <w:bookmarkStart w:id="566" w:name="_Toc303539159"/>
      <w:r/>
      <w:bookmarkStart w:id="567" w:name="_Toc297216211"/>
      <w:r>
        <w:rPr>
          <w:rFonts w:hint="eastAsia" w:ascii="宋体" w:hAnsi="宋体" w:eastAsia="宋体"/>
          <w:bCs/>
          <w:sz w:val="21"/>
          <w:szCs w:val="21"/>
        </w:rPr>
        <w:t xml:space="preserve">12. </w:t>
      </w:r>
      <w:bookmarkEnd w:id="551"/>
      <w:r/>
      <w:bookmarkEnd w:id="552"/>
      <w:r/>
      <w:bookmarkEnd w:id="553"/>
      <w:r/>
      <w:bookmarkEnd w:id="554"/>
      <w:r/>
      <w:bookmarkEnd w:id="555"/>
      <w:r/>
      <w:bookmarkEnd w:id="556"/>
      <w:r/>
      <w:bookmarkEnd w:id="557"/>
      <w:r/>
      <w:bookmarkEnd w:id="558"/>
      <w:r/>
      <w:bookmarkEnd w:id="559"/>
      <w:r/>
      <w:bookmarkEnd w:id="560"/>
      <w:r>
        <w:rPr>
          <w:rFonts w:hint="eastAsia" w:ascii="宋体" w:hAnsi="宋体" w:eastAsia="宋体"/>
          <w:bCs/>
          <w:sz w:val="21"/>
          <w:szCs w:val="21"/>
        </w:rPr>
        <w:t xml:space="preserve">合同价格、计量与支付</w:t>
      </w:r>
      <w:bookmarkEnd w:id="561"/>
      <w:r/>
      <w:bookmarkEnd w:id="562"/>
      <w:bookmarkEnd w:id="563"/>
      <w:bookmarkEnd w:id="564"/>
      <w:bookmarkEnd w:id="565"/>
      <w:bookmarkEnd w:id="566"/>
      <w:bookmarkEnd w:id="567"/>
      <w:r/>
    </w:p>
    <w:p>
      <w:pPr>
        <w:ind w:firstLine="420"/>
        <w:spacing w:line="360" w:lineRule="auto"/>
        <w:rPr>
          <w:rFonts w:hint="eastAsia" w:ascii="宋体" w:hAnsi="宋体"/>
          <w:b/>
          <w:bCs/>
          <w:szCs w:val="21"/>
        </w:rPr>
      </w:pPr>
      <w:r/>
      <w:bookmarkStart w:id="568" w:name="_Toc292559916"/>
      <w:r/>
      <w:bookmarkStart w:id="569" w:name="_Toc292559411"/>
      <w:r/>
      <w:bookmarkStart w:id="570" w:name="_Toc267251461"/>
      <w:r/>
      <w:bookmarkStart w:id="571" w:name="_Toc297120506"/>
      <w:r/>
      <w:bookmarkStart w:id="572" w:name="_Toc296891246"/>
      <w:r/>
      <w:bookmarkStart w:id="573" w:name="_Toc296944545"/>
      <w:r/>
      <w:bookmarkStart w:id="574" w:name="_Toc296891034"/>
      <w:r/>
      <w:bookmarkStart w:id="575" w:name="_Toc296347205"/>
      <w:r/>
      <w:bookmarkStart w:id="576" w:name="_Toc296346707"/>
      <w:r/>
      <w:bookmarkStart w:id="577" w:name="_Toc296503206"/>
      <w:r/>
      <w:bookmarkStart w:id="578" w:name="_Toc297048392"/>
      <w:r/>
      <w:bookmarkStart w:id="579" w:name="_Toc297123553"/>
      <w:r/>
      <w:bookmarkStart w:id="580" w:name="_Toc304295580"/>
      <w:r/>
      <w:bookmarkStart w:id="581" w:name="_Toc297216212"/>
      <w:r/>
      <w:bookmarkStart w:id="582" w:name="_Toc312678041"/>
      <w:r/>
      <w:bookmarkStart w:id="583" w:name="_Toc303539160"/>
      <w:r/>
      <w:bookmarkStart w:id="584" w:name="_Toc300935003"/>
      <w:r>
        <w:rPr>
          <w:rFonts w:hint="eastAsia" w:ascii="宋体" w:hAnsi="宋体"/>
          <w:szCs w:val="21"/>
        </w:rPr>
        <w:t xml:space="preserve">12.1 </w:t>
      </w:r>
      <w:r>
        <w:rPr>
          <w:rFonts w:hint="eastAsia" w:ascii="宋体" w:hAnsi="宋体"/>
          <w:szCs w:val="21"/>
          <w:u w:val="single"/>
        </w:rPr>
        <w:t xml:space="preserve">合</w:t>
      </w:r>
      <w:bookmarkEnd w:id="568"/>
      <w:r/>
      <w:bookmarkEnd w:id="569"/>
      <w:r/>
      <w:bookmarkEnd w:id="570"/>
      <w:r>
        <w:rPr>
          <w:rFonts w:hint="eastAsia" w:ascii="宋体" w:hAnsi="宋体"/>
          <w:szCs w:val="21"/>
          <w:u w:val="single"/>
        </w:rPr>
        <w:t xml:space="preserve">同价</w:t>
      </w:r>
      <w:bookmarkEnd w:id="571"/>
      <w:r/>
      <w:bookmarkEnd w:id="572"/>
      <w:r/>
      <w:bookmarkEnd w:id="573"/>
      <w:r/>
      <w:bookmarkEnd w:id="574"/>
      <w:r/>
      <w:bookmarkEnd w:id="575"/>
      <w:r/>
      <w:bookmarkEnd w:id="576"/>
      <w:r/>
      <w:bookmarkEnd w:id="577"/>
      <w:r/>
      <w:bookmarkEnd w:id="578"/>
      <w:r>
        <w:rPr>
          <w:rFonts w:hint="eastAsia" w:ascii="宋体" w:hAnsi="宋体"/>
          <w:szCs w:val="21"/>
          <w:u w:val="single"/>
        </w:rPr>
        <w:t xml:space="preserve">格形式：</w:t>
      </w:r>
      <w:r>
        <w:rPr>
          <w:rFonts w:hint="eastAsia" w:ascii="宋体" w:hAnsi="宋体"/>
          <w:b/>
          <w:bCs/>
          <w:szCs w:val="21"/>
          <w:u w:val="single"/>
        </w:rPr>
        <w:t xml:space="preserve">单价合同</w:t>
      </w:r>
      <w:bookmarkEnd w:id="579"/>
      <w:bookmarkEnd w:id="580"/>
      <w:bookmarkEnd w:id="581"/>
      <w:bookmarkEnd w:id="582"/>
      <w:bookmarkEnd w:id="583"/>
      <w:bookmarkEnd w:id="584"/>
      <w:r/>
    </w:p>
    <w:p>
      <w:pPr>
        <w:ind w:firstLine="420"/>
        <w:spacing w:line="360" w:lineRule="auto"/>
        <w:rPr>
          <w:rFonts w:hint="eastAsia" w:ascii="宋体" w:hAnsi="宋体" w:cs="仿宋_GB2312"/>
          <w:szCs w:val="21"/>
          <w:u w:val="single"/>
        </w:rPr>
      </w:pPr>
      <w:r>
        <w:rPr>
          <w:rFonts w:hint="eastAsia" w:ascii="宋体" w:hAnsi="宋体" w:cs="仿宋_GB2312"/>
          <w:szCs w:val="21"/>
        </w:rPr>
        <w:t xml:space="preserve">总价包含的风险范围：</w:t>
      </w:r>
      <w:r>
        <w:rPr>
          <w:rFonts w:hint="eastAsia" w:ascii="宋体" w:hAnsi="宋体" w:cs="仿宋_GB2312"/>
          <w:szCs w:val="21"/>
          <w:u w:val="single"/>
          <w:lang w:eastAsia="zh-CN"/>
        </w:rPr>
        <w:t xml:space="preserve">（</w:t>
      </w:r>
      <w:r>
        <w:rPr>
          <w:rFonts w:hint="eastAsia" w:ascii="宋体" w:hAnsi="宋体" w:cs="仿宋_GB2312"/>
          <w:szCs w:val="21"/>
          <w:u w:val="single"/>
          <w:lang w:val="en-US" w:eastAsia="zh-CN"/>
        </w:rPr>
        <w:t xml:space="preserve">1</w:t>
      </w:r>
      <w:r>
        <w:rPr>
          <w:rFonts w:hint="eastAsia" w:ascii="宋体" w:hAnsi="宋体" w:cs="仿宋_GB2312"/>
          <w:szCs w:val="21"/>
          <w:u w:val="single"/>
          <w:lang w:eastAsia="zh-CN"/>
        </w:rPr>
        <w:t xml:space="preserve">）所有因市场价格波动、政策调整、人工、材料、机械等价格涨落带来的风险；（2）</w:t>
      </w:r>
      <w:r>
        <w:rPr>
          <w:rFonts w:hint="eastAsia" w:ascii="宋体" w:hAnsi="宋体" w:cs="仿宋_GB2312"/>
          <w:szCs w:val="21"/>
          <w:u w:val="single"/>
          <w:lang w:val="en-US" w:eastAsia="zh-CN"/>
        </w:rPr>
        <w:t xml:space="preserve">供应商</w:t>
      </w:r>
      <w:r>
        <w:rPr>
          <w:rFonts w:hint="eastAsia" w:ascii="宋体" w:hAnsi="宋体" w:cs="仿宋_GB2312"/>
          <w:szCs w:val="21"/>
          <w:u w:val="single"/>
          <w:lang w:eastAsia="zh-CN"/>
        </w:rPr>
        <w:t xml:space="preserve">根据自身技术水平、管理、经营状况能够自主控制的风险。</w:t>
      </w:r>
      <w:r/>
    </w:p>
    <w:p>
      <w:pPr>
        <w:spacing w:line="360" w:lineRule="auto"/>
        <w:rPr>
          <w:rFonts w:hint="eastAsia" w:ascii="宋体" w:hAnsi="宋体"/>
          <w:szCs w:val="21"/>
          <w:u w:val="single"/>
        </w:rPr>
      </w:pPr>
      <w:r>
        <w:rPr>
          <w:rFonts w:hint="eastAsia" w:ascii="宋体" w:hAnsi="宋体"/>
          <w:szCs w:val="21"/>
        </w:rPr>
        <w:t xml:space="preserve">    风险费用的计算方法：</w:t>
      </w:r>
      <w:r>
        <w:rPr>
          <w:rFonts w:hint="eastAsia" w:ascii="宋体" w:hAnsi="宋体"/>
          <w:szCs w:val="21"/>
          <w:u w:val="single"/>
        </w:rPr>
        <w:t xml:space="preserve">以上风险费用已含在合同总价内，不再另行计取</w:t>
      </w:r>
      <w:r>
        <w:rPr>
          <w:rFonts w:hint="eastAsia" w:ascii="宋体" w:hAnsi="宋体"/>
          <w:szCs w:val="21"/>
        </w:rPr>
        <w:t xml:space="preserve">。 </w:t>
      </w:r>
      <w:r/>
    </w:p>
    <w:p>
      <w:pPr>
        <w:ind w:firstLine="420"/>
        <w:jc w:val="left"/>
        <w:spacing w:line="360" w:lineRule="auto"/>
        <w:rPr>
          <w:rFonts w:hint="eastAsia" w:ascii="宋体" w:hAnsi="宋体" w:cs="仿宋_GB2312"/>
          <w:szCs w:val="21"/>
          <w:u w:val="single"/>
        </w:rPr>
      </w:pPr>
      <w:r>
        <w:rPr>
          <w:rFonts w:hint="eastAsia" w:ascii="宋体" w:hAnsi="宋体" w:cs="仿宋_GB2312"/>
          <w:szCs w:val="21"/>
        </w:rPr>
        <w:t xml:space="preserve">风险范围以外合同价格的调整方法：</w:t>
      </w:r>
      <w:r>
        <w:rPr>
          <w:rFonts w:hint="eastAsia" w:ascii="宋体" w:hAnsi="宋体" w:cs="仿宋_GB2312"/>
          <w:szCs w:val="21"/>
          <w:u w:val="single"/>
        </w:rPr>
        <w:t xml:space="preserve">1、工程量的确认：设计变更以及现场签证工程量按实调整。工程量按经业主代表、项目管理人员确认的竣工图纸及工程量清单规范中规定的工程量计算规则计算。</w:t>
      </w:r>
      <w:r/>
    </w:p>
    <w:p>
      <w:pPr>
        <w:ind w:firstLine="420"/>
        <w:spacing w:line="360" w:lineRule="auto"/>
        <w:rPr>
          <w:rFonts w:hint="eastAsia" w:ascii="宋体" w:hAnsi="宋体" w:cs="仿宋_GB2312"/>
          <w:szCs w:val="21"/>
          <w:u w:val="single"/>
          <w:lang w:eastAsia="zh-CN"/>
        </w:rPr>
      </w:pPr>
      <w:r>
        <w:rPr>
          <w:rFonts w:hint="eastAsia" w:ascii="宋体" w:hAnsi="宋体" w:cs="仿宋_GB2312"/>
          <w:szCs w:val="21"/>
          <w:u w:val="single"/>
        </w:rPr>
        <w:t xml:space="preserve">2、</w:t>
      </w:r>
      <w:r>
        <w:rPr>
          <w:rFonts w:hint="eastAsia" w:ascii="宋体" w:hAnsi="宋体" w:cs="仿宋_GB2312"/>
          <w:szCs w:val="21"/>
          <w:u w:val="single"/>
          <w:lang w:eastAsia="zh-CN"/>
        </w:rPr>
        <w:t xml:space="preserve">1）若增减项目内容与工程量清单项目内容一致，执行原清单报价，按最低的综合单价执行；若增减项目内容与工程量清单项目内容相似，执行类似清单报价；若增减项目内容与工程量清单项目内容不同，由承包方提供单价，经发包方及发包方委托的跟踪审计单位审核确认后，优惠费率同投标文件。（2）合同外可能增加的附属及其它零星，人工工资、材料价格、费率等执行投标时的报价。</w:t>
      </w:r>
      <w:r/>
    </w:p>
    <w:p>
      <w:pPr>
        <w:ind w:firstLine="420"/>
        <w:spacing w:line="360" w:lineRule="auto"/>
        <w:rPr>
          <w:rFonts w:hint="eastAsia" w:ascii="宋体" w:hAnsi="宋体" w:cs="仿宋_GB2312"/>
          <w:szCs w:val="21"/>
          <w:u w:val="single"/>
        </w:rPr>
      </w:pPr>
      <w:r>
        <w:rPr>
          <w:rFonts w:hint="eastAsia" w:ascii="宋体" w:hAnsi="宋体" w:cs="仿宋_GB2312"/>
          <w:szCs w:val="21"/>
          <w:u w:val="single"/>
        </w:rPr>
        <w:t xml:space="preserve">3、现场发生的零星项目费用及点工费用以发包人、施工单位及项目管理单位认可的现场签证作为结算依据。</w:t>
      </w:r>
      <w:r/>
    </w:p>
    <w:p>
      <w:pPr>
        <w:ind w:firstLine="420"/>
        <w:spacing w:line="360" w:lineRule="auto"/>
        <w:rPr>
          <w:rFonts w:hint="eastAsia" w:ascii="宋体" w:hAnsi="宋体" w:cs="仿宋_GB2312"/>
          <w:szCs w:val="21"/>
          <w:u w:val="single"/>
        </w:rPr>
      </w:pPr>
      <w:r>
        <w:rPr>
          <w:rFonts w:hint="eastAsia" w:ascii="宋体" w:hAnsi="宋体" w:cs="仿宋_GB2312"/>
          <w:szCs w:val="21"/>
          <w:u w:val="single"/>
        </w:rPr>
        <w:t xml:space="preserve">4、工程实施过程中，发包人根据需要进行工程变更等原因，可能导致原承包范围内工程量发生增减，在此情况下，工程量按实调整。</w:t>
      </w:r>
      <w:r/>
    </w:p>
    <w:p>
      <w:pPr>
        <w:ind w:firstLine="420"/>
        <w:spacing w:line="360" w:lineRule="auto"/>
        <w:rPr>
          <w:rFonts w:hint="eastAsia" w:ascii="宋体" w:hAnsi="宋体" w:cs="仿宋_GB2312"/>
          <w:szCs w:val="21"/>
          <w:u w:val="single"/>
        </w:rPr>
      </w:pPr>
      <w:r>
        <w:rPr>
          <w:rFonts w:hint="eastAsia" w:ascii="宋体" w:hAnsi="宋体" w:cs="仿宋_GB2312"/>
          <w:szCs w:val="21"/>
          <w:u w:val="single"/>
        </w:rPr>
        <w:t xml:space="preserve">5、不论双方对变更工程的价格是否达成一致，承包人都不得拖延变更指令的执行。</w:t>
      </w:r>
      <w:r/>
    </w:p>
    <w:p>
      <w:pPr>
        <w:ind w:firstLine="420"/>
        <w:jc w:val="left"/>
        <w:spacing w:line="360" w:lineRule="auto"/>
        <w:rPr>
          <w:rFonts w:hint="eastAsia" w:ascii="宋体" w:hAnsi="宋体" w:cs="仿宋_GB2312"/>
          <w:szCs w:val="21"/>
        </w:rPr>
      </w:pPr>
      <w:r>
        <w:rPr>
          <w:rFonts w:hint="eastAsia" w:ascii="宋体" w:hAnsi="宋体" w:cs="仿宋_GB2312"/>
          <w:szCs w:val="21"/>
        </w:rPr>
        <w:t xml:space="preserve">2、总价合同。</w:t>
      </w:r>
      <w:r/>
    </w:p>
    <w:p>
      <w:pPr>
        <w:ind w:firstLine="420"/>
        <w:jc w:val="left"/>
        <w:spacing w:line="360" w:lineRule="auto"/>
        <w:rPr>
          <w:rFonts w:hint="eastAsia" w:ascii="宋体" w:hAnsi="宋体" w:cs="仿宋_GB2312"/>
          <w:szCs w:val="21"/>
          <w:u w:val="single"/>
        </w:rPr>
      </w:pPr>
      <w:r>
        <w:rPr>
          <w:rFonts w:hint="eastAsia" w:ascii="宋体" w:hAnsi="宋体" w:cs="仿宋_GB2312"/>
          <w:szCs w:val="21"/>
        </w:rPr>
        <w:t xml:space="preserve">总价包含的风险范围：</w:t>
      </w:r>
      <w:r>
        <w:rPr>
          <w:rFonts w:hint="eastAsia" w:ascii="宋体" w:hAnsi="宋体" w:cs="仿宋_GB2312"/>
          <w:szCs w:val="21"/>
          <w:u w:val="single"/>
        </w:rPr>
        <w:t xml:space="preserve">               /                 </w:t>
      </w:r>
      <w:r>
        <w:rPr>
          <w:rFonts w:hint="eastAsia" w:ascii="宋体" w:hAnsi="宋体" w:cs="仿宋_GB2312"/>
          <w:szCs w:val="21"/>
        </w:rPr>
        <w:t xml:space="preserve">。</w:t>
      </w:r>
      <w:r/>
    </w:p>
    <w:p>
      <w:pPr>
        <w:ind w:firstLine="420"/>
        <w:jc w:val="left"/>
        <w:spacing w:line="360" w:lineRule="auto"/>
        <w:rPr>
          <w:rFonts w:hint="eastAsia" w:ascii="宋体" w:hAnsi="宋体" w:cs="仿宋_GB2312"/>
          <w:szCs w:val="21"/>
          <w:u w:val="single"/>
        </w:rPr>
      </w:pPr>
      <w:r>
        <w:rPr>
          <w:rFonts w:hint="eastAsia" w:ascii="宋体" w:hAnsi="宋体" w:cs="仿宋_GB2312"/>
          <w:szCs w:val="21"/>
        </w:rPr>
        <w:t xml:space="preserve">风险费用的计算方法：</w:t>
      </w:r>
      <w:r>
        <w:rPr>
          <w:rFonts w:hint="eastAsia" w:ascii="宋体" w:hAnsi="宋体" w:cs="仿宋_GB2312"/>
          <w:szCs w:val="21"/>
          <w:u w:val="single"/>
        </w:rPr>
        <w:t xml:space="preserve">               /                 </w:t>
      </w:r>
      <w:r>
        <w:rPr>
          <w:rFonts w:hint="eastAsia" w:ascii="宋体" w:hAnsi="宋体" w:cs="仿宋_GB2312"/>
          <w:szCs w:val="21"/>
        </w:rPr>
        <w:t xml:space="preserve">。</w:t>
      </w:r>
      <w:r/>
    </w:p>
    <w:p>
      <w:pPr>
        <w:ind w:firstLine="420"/>
        <w:jc w:val="left"/>
        <w:spacing w:line="360" w:lineRule="auto"/>
        <w:rPr>
          <w:rFonts w:hint="eastAsia" w:ascii="宋体" w:hAnsi="宋体" w:cs="仿宋_GB2312"/>
          <w:szCs w:val="21"/>
          <w:u w:val="single"/>
        </w:rPr>
      </w:pPr>
      <w:r>
        <w:rPr>
          <w:rFonts w:hint="eastAsia" w:ascii="宋体" w:hAnsi="宋体" w:cs="仿宋_GB2312"/>
          <w:szCs w:val="21"/>
        </w:rPr>
        <w:t xml:space="preserve">风险范围以外合同价格的调整方法：</w:t>
      </w:r>
      <w:r>
        <w:rPr>
          <w:rFonts w:hint="eastAsia" w:ascii="宋体" w:hAnsi="宋体" w:cs="仿宋_GB2312"/>
          <w:szCs w:val="21"/>
          <w:u w:val="single"/>
        </w:rPr>
        <w:t xml:space="preserve">   /                 </w:t>
      </w:r>
      <w:r>
        <w:rPr>
          <w:rFonts w:hint="eastAsia" w:ascii="宋体" w:hAnsi="宋体" w:cs="仿宋_GB2312"/>
          <w:szCs w:val="21"/>
        </w:rPr>
        <w:t xml:space="preserve">。</w:t>
      </w:r>
      <w:r/>
    </w:p>
    <w:p>
      <w:pPr>
        <w:ind w:firstLine="420"/>
        <w:jc w:val="left"/>
        <w:spacing w:line="360" w:lineRule="auto"/>
        <w:rPr>
          <w:rFonts w:hint="eastAsia" w:ascii="宋体" w:hAnsi="宋体" w:cs="仿宋_GB2312"/>
          <w:szCs w:val="21"/>
          <w:u w:val="single"/>
        </w:rPr>
      </w:pPr>
      <w:r>
        <w:rPr>
          <w:rFonts w:hint="eastAsia" w:ascii="宋体" w:hAnsi="宋体" w:cs="仿宋_GB2312"/>
          <w:szCs w:val="21"/>
        </w:rPr>
        <w:t xml:space="preserve">3、其他价格方式：</w:t>
      </w:r>
      <w:r>
        <w:rPr>
          <w:rFonts w:hint="eastAsia" w:ascii="宋体" w:hAnsi="宋体" w:cs="仿宋_GB2312"/>
          <w:szCs w:val="21"/>
          <w:u w:val="single"/>
        </w:rPr>
        <w:t xml:space="preserve">               /                    </w:t>
      </w:r>
      <w:r>
        <w:rPr>
          <w:rFonts w:hint="eastAsia" w:ascii="宋体" w:hAnsi="宋体" w:cs="仿宋_GB2312"/>
          <w:szCs w:val="21"/>
        </w:rPr>
        <w:t xml:space="preserve">。</w:t>
      </w:r>
      <w:r/>
    </w:p>
    <w:p>
      <w:pPr>
        <w:ind w:firstLine="420"/>
        <w:spacing w:line="360" w:lineRule="auto"/>
        <w:rPr>
          <w:rFonts w:hint="eastAsia" w:ascii="宋体" w:hAnsi="宋体"/>
          <w:szCs w:val="21"/>
        </w:rPr>
      </w:pPr>
      <w:r/>
      <w:bookmarkStart w:id="585" w:name="_Toc297123554"/>
      <w:r/>
      <w:bookmarkStart w:id="586" w:name="_Toc300935004"/>
      <w:r/>
      <w:bookmarkStart w:id="587" w:name="_Toc304295581"/>
      <w:r/>
      <w:bookmarkStart w:id="588" w:name="_Toc303539161"/>
      <w:r/>
      <w:bookmarkStart w:id="589" w:name="_Toc312678042"/>
      <w:r/>
      <w:bookmarkStart w:id="590" w:name="_Toc297216213"/>
      <w:r/>
      <w:bookmarkStart w:id="591" w:name="_Toc296891247"/>
      <w:r/>
      <w:bookmarkStart w:id="592" w:name="_Toc292559412"/>
      <w:r/>
      <w:bookmarkStart w:id="593" w:name="_Toc297048393"/>
      <w:r/>
      <w:bookmarkStart w:id="594" w:name="_Toc296891035"/>
      <w:r/>
      <w:bookmarkStart w:id="595" w:name="_Toc296346708"/>
      <w:r/>
      <w:bookmarkStart w:id="596" w:name="_Toc292559917"/>
      <w:r/>
      <w:bookmarkStart w:id="597" w:name="_Toc296503207"/>
      <w:r/>
      <w:bookmarkStart w:id="598" w:name="_Toc296944546"/>
      <w:r/>
      <w:bookmarkStart w:id="599" w:name="_Toc296347206"/>
      <w:r/>
      <w:bookmarkStart w:id="600" w:name="_Toc297120507"/>
      <w:r>
        <w:rPr>
          <w:rFonts w:hint="eastAsia" w:ascii="宋体" w:hAnsi="宋体"/>
          <w:szCs w:val="21"/>
        </w:rPr>
        <w:t xml:space="preserve">12.2 预付款</w:t>
      </w:r>
      <w:bookmarkEnd w:id="585"/>
      <w:bookmarkEnd w:id="586"/>
      <w:bookmarkEnd w:id="587"/>
      <w:bookmarkEnd w:id="588"/>
      <w:bookmarkEnd w:id="589"/>
      <w:bookmarkEnd w:id="590"/>
      <w:r/>
    </w:p>
    <w:p>
      <w:pPr>
        <w:ind w:firstLine="420"/>
        <w:jc w:val="left"/>
        <w:spacing w:line="360" w:lineRule="auto"/>
        <w:rPr>
          <w:rFonts w:hint="eastAsia" w:ascii="宋体" w:hAnsi="宋体"/>
          <w:szCs w:val="21"/>
        </w:rPr>
      </w:pPr>
      <w:r>
        <w:rPr>
          <w:rFonts w:hint="eastAsia" w:ascii="宋体" w:hAnsi="宋体"/>
          <w:szCs w:val="21"/>
        </w:rPr>
        <w:t xml:space="preserve">12.2.1 预付款的支付</w:t>
      </w:r>
      <w:r/>
    </w:p>
    <w:p>
      <w:pPr>
        <w:pStyle w:val="921"/>
        <w:spacing w:line="360" w:lineRule="auto"/>
        <w:rPr>
          <w:rFonts w:hint="eastAsia" w:hAnsi="宋体"/>
          <w:u w:val="single"/>
        </w:rPr>
      </w:pPr>
      <w:r>
        <w:rPr>
          <w:rFonts w:hint="eastAsia" w:hAnsi="宋体"/>
        </w:rPr>
        <w:t xml:space="preserve">    预付款支付比例或金额：</w:t>
      </w:r>
      <w:r>
        <w:rPr>
          <w:rFonts w:hint="eastAsia" w:hAnsi="宋体"/>
          <w:u w:val="single"/>
        </w:rPr>
        <w:t xml:space="preserve">  /  </w:t>
      </w:r>
      <w:r/>
    </w:p>
    <w:p>
      <w:pPr>
        <w:ind w:firstLine="420"/>
        <w:jc w:val="left"/>
        <w:spacing w:line="360" w:lineRule="auto"/>
        <w:rPr>
          <w:rFonts w:hint="eastAsia" w:ascii="宋体" w:hAnsi="宋体"/>
          <w:szCs w:val="21"/>
          <w:u w:val="single"/>
        </w:rPr>
      </w:pPr>
      <w:r>
        <w:rPr>
          <w:rFonts w:hint="eastAsia" w:ascii="宋体" w:hAnsi="宋体"/>
          <w:szCs w:val="21"/>
        </w:rPr>
        <w:t xml:space="preserve">预付款支付期限：</w:t>
      </w:r>
      <w:r>
        <w:rPr>
          <w:rFonts w:hint="eastAsia" w:ascii="宋体" w:hAnsi="宋体"/>
          <w:szCs w:val="21"/>
          <w:u w:val="single"/>
        </w:rPr>
        <w:t xml:space="preserve">/ </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预付款扣回的方式：</w:t>
      </w:r>
      <w:r>
        <w:rPr>
          <w:rFonts w:hint="eastAsia" w:ascii="宋体" w:hAnsi="宋体"/>
          <w:szCs w:val="21"/>
          <w:u w:val="single"/>
        </w:rPr>
        <w:t xml:space="preserve">        /     </w:t>
      </w:r>
      <w:r>
        <w:rPr>
          <w:rFonts w:hint="eastAsia" w:ascii="宋体" w:hAnsi="宋体"/>
          <w:szCs w:val="21"/>
        </w:rPr>
        <w:t xml:space="preserve">。</w:t>
      </w:r>
      <w:bookmarkEnd w:id="591"/>
      <w:bookmarkEnd w:id="592"/>
      <w:bookmarkEnd w:id="593"/>
      <w:bookmarkEnd w:id="594"/>
      <w:bookmarkEnd w:id="595"/>
      <w:bookmarkEnd w:id="596"/>
      <w:bookmarkEnd w:id="597"/>
      <w:bookmarkEnd w:id="598"/>
      <w:bookmarkEnd w:id="599"/>
      <w:bookmarkEnd w:id="600"/>
      <w:r/>
    </w:p>
    <w:p>
      <w:pPr>
        <w:ind w:firstLine="420"/>
        <w:spacing w:line="360" w:lineRule="auto"/>
        <w:rPr>
          <w:rFonts w:hint="eastAsia" w:ascii="宋体" w:hAnsi="宋体" w:cs="黑体"/>
          <w:szCs w:val="21"/>
        </w:rPr>
      </w:pPr>
      <w:r>
        <w:rPr>
          <w:rFonts w:hint="eastAsia" w:ascii="宋体" w:hAnsi="宋体" w:cs="黑体"/>
          <w:szCs w:val="21"/>
        </w:rPr>
        <w:t xml:space="preserve">12.2.2 预付款担保</w:t>
      </w:r>
      <w:r/>
    </w:p>
    <w:p>
      <w:pPr>
        <w:ind w:firstLine="420"/>
        <w:spacing w:line="360" w:lineRule="auto"/>
        <w:rPr>
          <w:rFonts w:hint="eastAsia" w:ascii="宋体" w:hAnsi="宋体" w:cs="黑体"/>
          <w:szCs w:val="21"/>
        </w:rPr>
      </w:pPr>
      <w:r>
        <w:rPr>
          <w:rFonts w:hint="eastAsia" w:ascii="宋体" w:hAnsi="宋体" w:cs="黑体"/>
          <w:szCs w:val="21"/>
        </w:rPr>
        <w:t xml:space="preserve">承包人提交预付款担保的期限：</w:t>
      </w:r>
      <w:r>
        <w:rPr>
          <w:rFonts w:hint="eastAsia" w:ascii="宋体" w:hAnsi="宋体" w:cs="仿宋_GB2312"/>
          <w:szCs w:val="21"/>
          <w:u w:val="single"/>
        </w:rPr>
        <w:t xml:space="preserve"> / </w:t>
      </w:r>
      <w:r>
        <w:rPr>
          <w:rFonts w:hint="eastAsia" w:ascii="宋体" w:hAnsi="宋体" w:cs="黑体"/>
          <w:szCs w:val="21"/>
        </w:rPr>
        <w:t xml:space="preserve">。</w:t>
      </w:r>
      <w:r/>
    </w:p>
    <w:p>
      <w:pPr>
        <w:ind w:firstLine="420"/>
        <w:spacing w:line="360" w:lineRule="auto"/>
        <w:rPr>
          <w:rFonts w:hint="eastAsia" w:ascii="宋体" w:hAnsi="宋体" w:cs="仿宋_GB2312"/>
          <w:szCs w:val="21"/>
          <w:u w:val="single"/>
        </w:rPr>
      </w:pPr>
      <w:r>
        <w:rPr>
          <w:rFonts w:hint="eastAsia" w:ascii="宋体" w:hAnsi="宋体" w:cs="黑体"/>
          <w:szCs w:val="21"/>
        </w:rPr>
        <w:t xml:space="preserve">预付款担保的形式为：</w:t>
      </w:r>
      <w:r>
        <w:rPr>
          <w:rFonts w:hint="eastAsia" w:ascii="宋体" w:hAnsi="宋体" w:cs="仿宋_GB2312"/>
          <w:szCs w:val="21"/>
          <w:u w:val="single"/>
        </w:rPr>
        <w:t xml:space="preserve">     / </w:t>
      </w:r>
      <w:r/>
    </w:p>
    <w:p>
      <w:pPr>
        <w:ind w:firstLine="420"/>
        <w:spacing w:line="360" w:lineRule="auto"/>
        <w:rPr>
          <w:rFonts w:hint="eastAsia" w:ascii="宋体" w:hAnsi="宋体" w:cs="黑体"/>
          <w:szCs w:val="21"/>
        </w:rPr>
      </w:pPr>
      <w:r>
        <w:rPr>
          <w:rFonts w:hint="eastAsia" w:ascii="宋体" w:hAnsi="宋体" w:cs="黑体"/>
          <w:szCs w:val="21"/>
        </w:rPr>
        <w:t xml:space="preserve">12.3 计量</w:t>
      </w:r>
      <w:r/>
    </w:p>
    <w:p>
      <w:pPr>
        <w:ind w:firstLine="420"/>
        <w:jc w:val="left"/>
        <w:spacing w:line="360" w:lineRule="auto"/>
        <w:rPr>
          <w:rFonts w:hint="eastAsia" w:ascii="宋体" w:hAnsi="宋体" w:cs="仿宋_GB2312"/>
          <w:szCs w:val="21"/>
        </w:rPr>
      </w:pPr>
      <w:r>
        <w:rPr>
          <w:rFonts w:hint="eastAsia" w:ascii="宋体" w:hAnsi="宋体" w:cs="仿宋_GB2312"/>
          <w:szCs w:val="21"/>
        </w:rPr>
        <w:t xml:space="preserve">12.3.1 计量原则</w:t>
      </w:r>
      <w:r/>
    </w:p>
    <w:p>
      <w:pPr>
        <w:ind w:firstLine="420"/>
        <w:jc w:val="left"/>
        <w:spacing w:line="360" w:lineRule="auto"/>
        <w:rPr>
          <w:rFonts w:hint="eastAsia" w:ascii="宋体" w:hAnsi="宋体" w:cs="仿宋_GB2312"/>
          <w:szCs w:val="21"/>
        </w:rPr>
      </w:pPr>
      <w:r>
        <w:rPr>
          <w:rFonts w:hint="eastAsia" w:ascii="宋体" w:hAnsi="宋体" w:cs="仿宋_GB2312"/>
          <w:szCs w:val="21"/>
        </w:rPr>
        <w:t xml:space="preserve">工程量计算规则：</w:t>
      </w:r>
      <w:r>
        <w:rPr>
          <w:rFonts w:hint="eastAsia" w:ascii="宋体" w:hAnsi="宋体" w:cs="仿宋_GB2312"/>
          <w:szCs w:val="21"/>
          <w:u w:val="single"/>
        </w:rPr>
        <w:t xml:space="preserve">按苏建价（2014）448号《省住房城乡建设厅关于〈建设工程工程量清单计价规范〉（GB50500-2013）及其 9本工程量计算规范的贯彻意见》执行。</w:t>
      </w:r>
      <w:r/>
    </w:p>
    <w:p>
      <w:pPr>
        <w:ind w:firstLine="420"/>
        <w:jc w:val="left"/>
        <w:spacing w:line="360" w:lineRule="auto"/>
        <w:rPr>
          <w:rFonts w:hint="eastAsia" w:ascii="宋体" w:hAnsi="宋体" w:cs="仿宋_GB2312"/>
          <w:szCs w:val="21"/>
        </w:rPr>
      </w:pPr>
      <w:r>
        <w:rPr>
          <w:rFonts w:hint="eastAsia" w:ascii="宋体" w:hAnsi="宋体" w:cs="仿宋_GB2312"/>
          <w:szCs w:val="21"/>
        </w:rPr>
        <w:t xml:space="preserve">12.3.2 计量周期</w:t>
      </w:r>
      <w:r/>
    </w:p>
    <w:p>
      <w:pPr>
        <w:ind w:firstLine="420"/>
        <w:jc w:val="left"/>
        <w:spacing w:line="360" w:lineRule="auto"/>
        <w:rPr>
          <w:rFonts w:hint="eastAsia" w:ascii="宋体" w:hAnsi="宋体" w:cs="仿宋_GB2312"/>
          <w:szCs w:val="21"/>
        </w:rPr>
      </w:pPr>
      <w:r>
        <w:rPr>
          <w:rFonts w:hint="eastAsia" w:ascii="宋体" w:hAnsi="宋体" w:cs="仿宋_GB2312"/>
          <w:szCs w:val="21"/>
        </w:rPr>
        <w:t xml:space="preserve">关于计量周期的约定：</w:t>
      </w:r>
      <w:r>
        <w:rPr>
          <w:rFonts w:hint="eastAsia" w:ascii="宋体" w:hAnsi="宋体" w:cs="仿宋_GB2312"/>
          <w:szCs w:val="21"/>
          <w:u w:val="single"/>
        </w:rPr>
        <w:t xml:space="preserve"> 执行通用条款。</w:t>
      </w:r>
      <w:r/>
    </w:p>
    <w:p>
      <w:pPr>
        <w:ind w:firstLine="420"/>
        <w:jc w:val="left"/>
        <w:spacing w:line="360" w:lineRule="auto"/>
        <w:rPr>
          <w:rFonts w:hint="eastAsia" w:ascii="宋体" w:hAnsi="宋体"/>
          <w:szCs w:val="21"/>
        </w:rPr>
      </w:pPr>
      <w:r>
        <w:rPr>
          <w:rFonts w:hint="eastAsia" w:ascii="宋体" w:hAnsi="宋体"/>
          <w:szCs w:val="21"/>
        </w:rPr>
        <w:t xml:space="preserve">12.3.3 单价合同的计量</w:t>
      </w:r>
      <w:r/>
    </w:p>
    <w:p>
      <w:pPr>
        <w:ind w:firstLine="420"/>
        <w:jc w:val="left"/>
        <w:spacing w:line="360" w:lineRule="auto"/>
        <w:rPr>
          <w:rFonts w:hint="eastAsia" w:ascii="宋体" w:hAnsi="宋体"/>
          <w:szCs w:val="21"/>
        </w:rPr>
      </w:pPr>
      <w:r>
        <w:rPr>
          <w:rFonts w:hint="eastAsia" w:ascii="宋体" w:hAnsi="宋体"/>
          <w:szCs w:val="21"/>
        </w:rPr>
        <w:t xml:space="preserve">关于单价合同计量的约定：</w:t>
      </w:r>
      <w:r>
        <w:rPr>
          <w:rFonts w:hint="eastAsia" w:ascii="宋体" w:hAnsi="宋体"/>
          <w:szCs w:val="21"/>
          <w:u w:val="single"/>
        </w:rPr>
        <w:t xml:space="preserve">  按通用条款执行   </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12.3.4 总价合同的计量</w:t>
      </w:r>
      <w:r/>
    </w:p>
    <w:p>
      <w:pPr>
        <w:ind w:firstLine="420"/>
        <w:jc w:val="left"/>
        <w:spacing w:line="360" w:lineRule="auto"/>
        <w:rPr>
          <w:rFonts w:hint="eastAsia" w:ascii="宋体" w:hAnsi="宋体"/>
          <w:szCs w:val="21"/>
        </w:rPr>
      </w:pPr>
      <w:r>
        <w:rPr>
          <w:rFonts w:hint="eastAsia" w:ascii="宋体" w:hAnsi="宋体"/>
          <w:szCs w:val="21"/>
        </w:rPr>
        <w:t xml:space="preserve">关于总价合同计量的约定：</w:t>
      </w:r>
      <w:r>
        <w:rPr>
          <w:rFonts w:hint="eastAsia" w:ascii="宋体" w:hAnsi="宋体"/>
          <w:szCs w:val="21"/>
          <w:u w:val="single"/>
        </w:rPr>
        <w:t xml:space="preserve">    /     </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12.3.5总价合同采用支付分解表计量支付的，是否适用第12.3.4 项〔总价合同的计量〕约定进行计量：</w:t>
      </w:r>
      <w:r>
        <w:rPr>
          <w:rFonts w:hint="eastAsia" w:ascii="宋体" w:hAnsi="宋体"/>
          <w:szCs w:val="21"/>
          <w:u w:val="single"/>
        </w:rPr>
        <w:t xml:space="preserve">    /      </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12.3.6 其他价格形式合同的计量</w:t>
      </w:r>
      <w:r/>
    </w:p>
    <w:p>
      <w:pPr>
        <w:ind w:firstLine="420"/>
        <w:jc w:val="left"/>
        <w:spacing w:line="360" w:lineRule="auto"/>
        <w:rPr>
          <w:rFonts w:hint="eastAsia" w:ascii="宋体" w:hAnsi="宋体"/>
          <w:szCs w:val="21"/>
        </w:rPr>
      </w:pPr>
      <w:r>
        <w:rPr>
          <w:rFonts w:hint="eastAsia" w:ascii="宋体" w:hAnsi="宋体"/>
          <w:szCs w:val="21"/>
        </w:rPr>
        <w:t xml:space="preserve">其他价格形式的计量方式和程序：</w:t>
      </w:r>
      <w:r>
        <w:rPr>
          <w:rFonts w:hint="eastAsia"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12.4 工程进度款支付</w:t>
      </w:r>
      <w:r/>
    </w:p>
    <w:p>
      <w:pPr>
        <w:ind w:firstLine="420"/>
        <w:jc w:val="left"/>
        <w:spacing w:line="360" w:lineRule="auto"/>
        <w:rPr>
          <w:rFonts w:hint="eastAsia" w:ascii="宋体" w:hAnsi="宋体"/>
          <w:szCs w:val="21"/>
        </w:rPr>
      </w:pPr>
      <w:r/>
      <w:bookmarkStart w:id="601" w:name="_Toc300935006"/>
      <w:r/>
      <w:bookmarkStart w:id="602" w:name="_Toc296891039"/>
      <w:r/>
      <w:bookmarkStart w:id="603" w:name="_Toc296891251"/>
      <w:r/>
      <w:bookmarkStart w:id="604" w:name="_Toc296503211"/>
      <w:r/>
      <w:bookmarkStart w:id="605" w:name="_Toc292559921"/>
      <w:r/>
      <w:bookmarkStart w:id="606" w:name="_Toc296347210"/>
      <w:r/>
      <w:bookmarkStart w:id="607" w:name="_Toc292559416"/>
      <w:r/>
      <w:bookmarkStart w:id="608" w:name="_Toc303539163"/>
      <w:r/>
      <w:bookmarkStart w:id="609" w:name="_Toc297123556"/>
      <w:r/>
      <w:bookmarkStart w:id="610" w:name="_Toc296346712"/>
      <w:r/>
      <w:bookmarkStart w:id="611" w:name="_Toc297120511"/>
      <w:r/>
      <w:bookmarkStart w:id="612" w:name="_Toc297216215"/>
      <w:r/>
      <w:bookmarkStart w:id="613" w:name="_Toc297048397"/>
      <w:r/>
      <w:bookmarkStart w:id="614" w:name="_Toc296944550"/>
      <w:r>
        <w:rPr>
          <w:rFonts w:hint="eastAsia" w:ascii="宋体" w:hAnsi="宋体"/>
          <w:szCs w:val="21"/>
        </w:rPr>
        <w:t xml:space="preserve">12.4.1 付款周期</w:t>
      </w:r>
      <w:r/>
    </w:p>
    <w:p>
      <w:pPr>
        <w:ind w:firstLine="420"/>
        <w:spacing w:line="360" w:lineRule="auto"/>
        <w:rPr>
          <w:rFonts w:hint="eastAsia" w:ascii="宋体" w:hAnsi="宋体"/>
          <w:szCs w:val="21"/>
        </w:rPr>
      </w:pPr>
      <w:r>
        <w:rPr>
          <w:rFonts w:hint="eastAsia" w:ascii="宋体" w:hAnsi="宋体"/>
          <w:szCs w:val="21"/>
        </w:rPr>
        <w:t xml:space="preserve">关于付款周期的约定：</w:t>
      </w:r>
      <w:r/>
    </w:p>
    <w:p>
      <w:pPr>
        <w:ind w:firstLine="420"/>
        <w:jc w:val="left"/>
        <w:spacing w:line="360" w:lineRule="auto"/>
        <w:rPr>
          <w:rFonts w:hint="eastAsia" w:ascii="宋体" w:hAnsi="宋体"/>
          <w:b/>
          <w:bCs/>
          <w:szCs w:val="21"/>
        </w:rPr>
      </w:pPr>
      <w:r>
        <w:rPr>
          <w:rFonts w:ascii="宋体" w:hAnsi="宋体"/>
          <w:b/>
          <w:bCs/>
          <w:szCs w:val="21"/>
        </w:rPr>
        <w:t xml:space="preserve">关于付款周期的约定：</w:t>
      </w:r>
      <w:r/>
    </w:p>
    <w:p>
      <w:pPr>
        <w:ind w:firstLine="420"/>
        <w:jc w:val="left"/>
        <w:spacing w:line="360" w:lineRule="auto"/>
        <w:rPr>
          <w:rFonts w:hint="eastAsia" w:ascii="宋体" w:hAnsi="宋体" w:cs="宋体"/>
          <w:szCs w:val="21"/>
          <w:u w:val="single"/>
          <w:lang w:eastAsia="zh-CN"/>
        </w:rPr>
      </w:pPr>
      <w:r>
        <w:rPr>
          <w:rFonts w:hint="eastAsia" w:ascii="宋体" w:hAnsi="宋体" w:cs="宋体"/>
          <w:szCs w:val="21"/>
          <w:u w:val="single"/>
          <w:lang w:eastAsia="zh-CN"/>
        </w:rPr>
        <w:t xml:space="preserve">（1）合同签订且施工队进场施工，经发包人确认后 7 天内，支付扣除暂列金后合同价款的 30%作为工程预付款。（含设计费 50%</w:t>
      </w:r>
      <w:r>
        <w:rPr>
          <w:rFonts w:hint="eastAsia" w:ascii="宋体" w:hAnsi="宋体" w:cs="宋体"/>
          <w:szCs w:val="21"/>
          <w:u w:val="single"/>
          <w:lang w:val="en-US" w:eastAsia="zh-CN"/>
        </w:rPr>
        <w:t xml:space="preserve">。</w:t>
      </w:r>
      <w:r>
        <w:rPr>
          <w:rFonts w:hint="eastAsia" w:ascii="宋体" w:hAnsi="宋体" w:cs="宋体"/>
          <w:szCs w:val="21"/>
          <w:u w:val="single"/>
          <w:lang w:eastAsia="zh-CN"/>
        </w:rPr>
        <w:t xml:space="preserve">）</w:t>
      </w:r>
      <w:r/>
    </w:p>
    <w:p>
      <w:pPr>
        <w:ind w:firstLine="420"/>
        <w:jc w:val="left"/>
        <w:spacing w:line="360" w:lineRule="auto"/>
        <w:rPr>
          <w:rFonts w:hint="eastAsia" w:ascii="宋体" w:hAnsi="宋体" w:cs="宋体"/>
          <w:szCs w:val="21"/>
          <w:u w:val="single"/>
          <w:lang w:eastAsia="zh-CN"/>
        </w:rPr>
      </w:pPr>
      <w:r>
        <w:rPr>
          <w:rFonts w:hint="eastAsia" w:ascii="宋体" w:hAnsi="宋体" w:cs="宋体"/>
          <w:szCs w:val="21"/>
          <w:u w:val="single"/>
          <w:lang w:eastAsia="zh-CN"/>
        </w:rPr>
        <w:t xml:space="preserve">（2）工程竣工验收合格、完成工程结算审计，且施工单位同步提交完整保修承诺书后，付至工程结算总价款的 100%（成交供应商提供所有剩余的全额发票）；</w:t>
      </w:r>
      <w:r/>
    </w:p>
    <w:p>
      <w:pPr>
        <w:ind w:firstLine="420"/>
        <w:jc w:val="left"/>
        <w:spacing w:line="360" w:lineRule="auto"/>
        <w:rPr>
          <w:rFonts w:hint="eastAsia" w:ascii="宋体" w:hAnsi="宋体" w:cs="宋体"/>
          <w:szCs w:val="21"/>
        </w:rPr>
      </w:pPr>
      <w:r>
        <w:rPr>
          <w:rFonts w:hint="eastAsia" w:ascii="宋体" w:hAnsi="宋体" w:cs="宋体"/>
          <w:szCs w:val="21"/>
          <w:u w:val="single"/>
          <w:lang w:eastAsia="zh-CN"/>
        </w:rPr>
        <w:t xml:space="preserve">（3）上述各进度阶段所需支付的费用，需待财政资金拨付到位之后予以支付。若因财政资金拨付延迟导致发包人付款相应延迟，发包人应及时通知承包人，并与承包人协商后续付款安排，但该等延迟不构成发包人违约，且承包人不得因此主张逾期付款的违约金或赔偿，亦不得以此为由暂停施工或拖延工期。乙方应在甲方付款前向甲方提供正式、合规的发票，否则发包人有权顺延付款，不承担违约责任。</w:t>
      </w:r>
      <w:r/>
    </w:p>
    <w:p>
      <w:pPr>
        <w:ind w:firstLine="420"/>
        <w:spacing w:line="360" w:lineRule="auto"/>
        <w:rPr>
          <w:rFonts w:hint="eastAsia" w:ascii="宋体" w:hAnsi="宋体"/>
          <w:szCs w:val="21"/>
        </w:rPr>
      </w:pPr>
      <w:r>
        <w:rPr>
          <w:rFonts w:hint="eastAsia" w:ascii="宋体" w:hAnsi="宋体"/>
          <w:szCs w:val="21"/>
        </w:rPr>
        <w:t xml:space="preserve">12.4.2 进度付款申请单的编制</w:t>
      </w:r>
      <w:r/>
    </w:p>
    <w:p>
      <w:pPr>
        <w:ind w:firstLine="420"/>
        <w:spacing w:line="360" w:lineRule="auto"/>
        <w:rPr>
          <w:rFonts w:hint="eastAsia" w:ascii="宋体" w:hAnsi="宋体"/>
          <w:szCs w:val="21"/>
          <w:u w:val="single"/>
        </w:rPr>
      </w:pPr>
      <w:r>
        <w:rPr>
          <w:rFonts w:hint="eastAsia" w:ascii="宋体" w:hAnsi="宋体"/>
          <w:szCs w:val="21"/>
        </w:rPr>
        <w:t xml:space="preserve">关于进度付款申请单的编制的约定：</w:t>
      </w:r>
      <w:r>
        <w:rPr>
          <w:rFonts w:hint="eastAsia" w:ascii="宋体" w:hAnsi="宋体"/>
          <w:szCs w:val="21"/>
          <w:u w:val="single"/>
        </w:rPr>
        <w:t xml:space="preserve">执行通用条款。</w:t>
      </w:r>
      <w:r/>
    </w:p>
    <w:p>
      <w:pPr>
        <w:ind w:firstLine="420"/>
        <w:jc w:val="left"/>
        <w:spacing w:line="360" w:lineRule="auto"/>
        <w:rPr>
          <w:rFonts w:hint="eastAsia" w:ascii="宋体" w:hAnsi="宋体"/>
          <w:szCs w:val="21"/>
        </w:rPr>
      </w:pPr>
      <w:r>
        <w:rPr>
          <w:rFonts w:hint="eastAsia" w:ascii="宋体" w:hAnsi="宋体"/>
          <w:szCs w:val="21"/>
        </w:rPr>
        <w:t xml:space="preserve">1</w:t>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Pr>
          <w:rFonts w:hint="eastAsia" w:ascii="宋体" w:hAnsi="宋体"/>
          <w:szCs w:val="21"/>
        </w:rPr>
        <w:t xml:space="preserve">2.4.3 进度付款申请单的提交</w:t>
      </w:r>
      <w:r/>
    </w:p>
    <w:p>
      <w:pPr>
        <w:ind w:firstLine="420"/>
        <w:jc w:val="left"/>
        <w:spacing w:line="360" w:lineRule="auto"/>
        <w:rPr>
          <w:rFonts w:hint="eastAsia" w:ascii="宋体" w:hAnsi="宋体"/>
          <w:szCs w:val="21"/>
        </w:rPr>
      </w:pPr>
      <w:r>
        <w:rPr>
          <w:rFonts w:hint="eastAsia" w:ascii="宋体" w:hAnsi="宋体"/>
          <w:szCs w:val="21"/>
        </w:rPr>
        <w:t xml:space="preserve">（1）单价合同进度付款申请单提交的约定：</w:t>
      </w:r>
      <w:r>
        <w:rPr>
          <w:rFonts w:hint="eastAsia" w:ascii="宋体" w:hAnsi="宋体"/>
          <w:szCs w:val="21"/>
          <w:u w:val="single"/>
        </w:rPr>
        <w:t xml:space="preserve">按通用条款执行</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（2）总价合同进度付款申请单提交的约定：</w:t>
      </w:r>
      <w:r>
        <w:rPr>
          <w:rFonts w:hint="eastAsia" w:ascii="宋体" w:hAnsi="宋体"/>
          <w:szCs w:val="21"/>
          <w:u w:val="single"/>
        </w:rPr>
        <w:t xml:space="preserve">  不采用  </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（3）其他价格形式合同进度付款申请单提交的约定：</w:t>
      </w:r>
      <w:r>
        <w:rPr>
          <w:rFonts w:hint="eastAsia" w:ascii="宋体" w:hAnsi="宋体"/>
          <w:szCs w:val="21"/>
          <w:u w:val="single"/>
        </w:rPr>
        <w:t xml:space="preserve">  不采用  </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12.4.4 进度款审核和支付</w:t>
      </w:r>
      <w:r/>
    </w:p>
    <w:p>
      <w:pPr>
        <w:ind w:firstLine="420"/>
        <w:jc w:val="left"/>
        <w:spacing w:line="360" w:lineRule="auto"/>
        <w:rPr>
          <w:rFonts w:hint="eastAsia" w:ascii="宋体" w:hAnsi="宋体"/>
          <w:szCs w:val="21"/>
          <w:u w:val="single"/>
        </w:rPr>
      </w:pPr>
      <w:r>
        <w:rPr>
          <w:rFonts w:hint="eastAsia" w:ascii="宋体" w:hAnsi="宋体"/>
          <w:szCs w:val="21"/>
        </w:rPr>
        <w:t xml:space="preserve">（1）监理人审查并报送发包人的期限：</w:t>
      </w:r>
      <w:r>
        <w:rPr>
          <w:rFonts w:hint="eastAsia" w:ascii="宋体" w:hAnsi="宋体"/>
          <w:szCs w:val="21"/>
          <w:u w:val="single"/>
        </w:rPr>
        <w:t xml:space="preserve"> 按通用条款执行 </w:t>
      </w:r>
      <w:r>
        <w:rPr>
          <w:rFonts w:hint="eastAsia" w:ascii="宋体" w:hAnsi="宋体"/>
          <w:szCs w:val="21"/>
        </w:rPr>
        <w:t xml:space="preserve">。</w:t>
      </w:r>
      <w:r/>
    </w:p>
    <w:p>
      <w:pPr>
        <w:ind w:firstLine="525"/>
        <w:jc w:val="left"/>
        <w:spacing w:line="360" w:lineRule="auto"/>
        <w:rPr>
          <w:rFonts w:hint="eastAsia" w:ascii="宋体" w:hAnsi="宋体"/>
          <w:szCs w:val="21"/>
          <w:u w:val="single"/>
          <w:lang w:eastAsia="zh-CN"/>
        </w:rPr>
      </w:pPr>
      <w:r>
        <w:rPr>
          <w:rFonts w:hint="eastAsia" w:ascii="宋体" w:hAnsi="宋体"/>
          <w:szCs w:val="21"/>
        </w:rPr>
        <w:t xml:space="preserve">发包人完成审批并签发进度款支付证书的期限：</w:t>
      </w:r>
      <w:r>
        <w:rPr>
          <w:rFonts w:hint="eastAsia" w:ascii="宋体" w:hAnsi="宋体"/>
          <w:szCs w:val="21"/>
          <w:u w:val="single"/>
        </w:rPr>
        <w:t xml:space="preserve"> </w:t>
      </w:r>
      <w:r>
        <w:rPr>
          <w:rFonts w:hint="eastAsia" w:ascii="宋体" w:hAnsi="宋体"/>
          <w:szCs w:val="21"/>
          <w:u w:val="single"/>
          <w:lang w:eastAsia="zh-CN"/>
        </w:rPr>
        <w:t xml:space="preserve">自收到承包人提交的完整、合规的进度款支付申请及相关资料后【   个工作日】内 。</w:t>
      </w:r>
      <w:r/>
    </w:p>
    <w:p>
      <w:pPr>
        <w:ind w:firstLine="525"/>
        <w:jc w:val="left"/>
        <w:spacing w:line="360" w:lineRule="auto"/>
        <w:rPr>
          <w:rFonts w:hint="eastAsia" w:ascii="宋体" w:hAnsi="宋体"/>
          <w:szCs w:val="21"/>
          <w:u w:val="single"/>
          <w:lang w:eastAsia="zh-CN"/>
        </w:rPr>
      </w:pPr>
      <w:r>
        <w:rPr>
          <w:rFonts w:hint="eastAsia" w:ascii="宋体" w:hAnsi="宋体"/>
          <w:szCs w:val="21"/>
          <w:u w:val="single"/>
          <w:lang w:eastAsia="zh-CN"/>
        </w:rPr>
        <w:t xml:space="preserve">（2）发包人支付进度款的期限： 自签发进度款支付证书后【    个工作日】内 。</w:t>
      </w:r>
      <w:r/>
    </w:p>
    <w:p>
      <w:pPr>
        <w:ind w:firstLine="525"/>
        <w:jc w:val="left"/>
        <w:spacing w:line="360" w:lineRule="auto"/>
        <w:rPr>
          <w:rFonts w:hint="eastAsia" w:ascii="宋体" w:hAnsi="宋体"/>
          <w:szCs w:val="21"/>
        </w:rPr>
      </w:pPr>
      <w:r>
        <w:rPr>
          <w:rFonts w:hint="eastAsia" w:ascii="宋体" w:hAnsi="宋体"/>
          <w:szCs w:val="21"/>
        </w:rPr>
        <w:t xml:space="preserve">发包人逾期支付进度款的违约金的计算方式：</w:t>
      </w:r>
      <w:r>
        <w:rPr>
          <w:rFonts w:hint="eastAsia" w:ascii="宋体" w:hAnsi="宋体"/>
          <w:szCs w:val="21"/>
          <w:u w:val="single"/>
        </w:rPr>
        <w:t xml:space="preserve"> </w:t>
      </w:r>
      <w:r>
        <w:rPr>
          <w:rFonts w:hint="eastAsia" w:ascii="宋体" w:hAnsi="宋体"/>
          <w:szCs w:val="21"/>
          <w:u w:val="single"/>
          <w:lang w:eastAsia="zh-CN"/>
        </w:rPr>
        <w:t xml:space="preserve">按照一年期LPR利率计算</w:t>
      </w:r>
      <w:r>
        <w:rPr>
          <w:rFonts w:hint="eastAsia" w:ascii="宋体" w:hAnsi="宋体"/>
          <w:szCs w:val="21"/>
          <w:u w:val="single"/>
        </w:rPr>
        <w:t xml:space="preserve">。</w:t>
      </w:r>
      <w:r/>
    </w:p>
    <w:p>
      <w:pPr>
        <w:jc w:val="left"/>
        <w:spacing w:line="360" w:lineRule="auto"/>
        <w:rPr>
          <w:rFonts w:hint="eastAsia" w:ascii="宋体" w:hAnsi="宋体"/>
          <w:szCs w:val="21"/>
        </w:rPr>
      </w:pPr>
      <w:r>
        <w:rPr>
          <w:rFonts w:hint="eastAsia" w:ascii="宋体" w:hAnsi="宋体"/>
          <w:szCs w:val="21"/>
        </w:rPr>
        <w:t xml:space="preserve">    12.4.6 支付分解表的编制</w:t>
      </w:r>
      <w:r/>
    </w:p>
    <w:p>
      <w:pPr>
        <w:jc w:val="left"/>
        <w:spacing w:line="360" w:lineRule="auto"/>
        <w:rPr>
          <w:rFonts w:hint="eastAsia" w:ascii="宋体" w:hAnsi="宋体"/>
          <w:szCs w:val="21"/>
        </w:rPr>
      </w:pPr>
      <w:r>
        <w:rPr>
          <w:rFonts w:hint="eastAsia" w:ascii="宋体" w:hAnsi="宋体"/>
          <w:szCs w:val="21"/>
        </w:rPr>
        <w:t xml:space="preserve">    2、总价合同支付分解表的编制与审批：</w:t>
      </w:r>
      <w:r>
        <w:rPr>
          <w:rFonts w:hint="eastAsia" w:ascii="宋体" w:hAnsi="宋体"/>
          <w:szCs w:val="21"/>
          <w:u w:val="single"/>
        </w:rPr>
        <w:t xml:space="preserve">  不采用  </w:t>
      </w:r>
      <w:r>
        <w:rPr>
          <w:rFonts w:hint="eastAsia" w:ascii="宋体" w:hAnsi="宋体"/>
          <w:szCs w:val="21"/>
        </w:rPr>
        <w:t xml:space="preserve">。</w:t>
      </w:r>
      <w:r/>
    </w:p>
    <w:p>
      <w:pPr>
        <w:numPr>
          <w:ilvl w:val="0"/>
          <w:numId w:val="5"/>
        </w:numPr>
        <w:ind w:firstLine="420"/>
        <w:jc w:val="left"/>
        <w:spacing w:line="360" w:lineRule="auto"/>
        <w:rPr>
          <w:rFonts w:hint="eastAsia" w:ascii="宋体" w:hAnsi="宋体"/>
          <w:szCs w:val="21"/>
        </w:rPr>
      </w:pPr>
      <w:r>
        <w:rPr>
          <w:rFonts w:hint="eastAsia" w:ascii="宋体" w:hAnsi="宋体"/>
          <w:szCs w:val="21"/>
        </w:rPr>
        <w:t xml:space="preserve">单价合同的总价项目支付分解表的编制与审批：</w:t>
      </w:r>
      <w:r>
        <w:rPr>
          <w:rFonts w:hint="eastAsia" w:ascii="宋体" w:hAnsi="宋体"/>
          <w:szCs w:val="21"/>
          <w:u w:val="single"/>
        </w:rPr>
        <w:t xml:space="preserve"> 执行通用条款。</w:t>
      </w:r>
      <w:bookmarkEnd w:id="444"/>
      <w:r/>
    </w:p>
    <w:p>
      <w:pPr>
        <w:pStyle w:val="912"/>
        <w:numPr>
          <w:ilvl w:val="3"/>
          <w:numId w:val="0"/>
        </w:numPr>
        <w:keepLines w:val="0"/>
        <w:keepNext w:val="0"/>
        <w:spacing w:before="0" w:after="0" w:line="360" w:lineRule="auto"/>
        <w:rPr>
          <w:rFonts w:hint="eastAsia" w:ascii="宋体" w:hAnsi="宋体" w:eastAsia="宋体"/>
          <w:b w:val="0"/>
          <w:sz w:val="21"/>
          <w:szCs w:val="21"/>
        </w:rPr>
      </w:pPr>
      <w:r/>
      <w:bookmarkStart w:id="615" w:name="_Toc351203645"/>
      <w:r/>
      <w:bookmarkStart w:id="616" w:name="_Toc292559929"/>
      <w:r/>
      <w:bookmarkStart w:id="617" w:name="_Toc312678053"/>
      <w:r/>
      <w:bookmarkStart w:id="618" w:name="_Toc296347218"/>
      <w:r/>
      <w:bookmarkStart w:id="619" w:name="_Toc300935015"/>
      <w:r/>
      <w:bookmarkStart w:id="620" w:name="_Toc296503219"/>
      <w:r/>
      <w:bookmarkStart w:id="621" w:name="_Toc292559424"/>
      <w:r/>
      <w:bookmarkStart w:id="622" w:name="_Toc297048405"/>
      <w:r/>
      <w:bookmarkStart w:id="623" w:name="_Toc296891259"/>
      <w:r/>
      <w:bookmarkStart w:id="624" w:name="_Toc296891047"/>
      <w:r/>
      <w:bookmarkStart w:id="625" w:name="_Toc304295593"/>
      <w:r/>
      <w:bookmarkStart w:id="626" w:name="_Toc297120519"/>
      <w:r/>
      <w:bookmarkStart w:id="627" w:name="_Toc303539172"/>
      <w:r/>
      <w:bookmarkStart w:id="628" w:name="_Toc296346720"/>
      <w:r/>
      <w:bookmarkStart w:id="629" w:name="_Toc297123564"/>
      <w:r/>
      <w:bookmarkStart w:id="630" w:name="_Toc296944558"/>
      <w:r/>
      <w:bookmarkStart w:id="631" w:name="_Toc297216223"/>
      <w:r>
        <w:rPr>
          <w:rFonts w:hint="eastAsia" w:ascii="宋体" w:hAnsi="宋体" w:eastAsia="宋体"/>
          <w:b w:val="0"/>
          <w:sz w:val="21"/>
          <w:szCs w:val="21"/>
        </w:rPr>
        <w:t xml:space="preserve">13. 验收和工程试车</w:t>
      </w:r>
      <w:bookmarkEnd w:id="615"/>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r/>
    </w:p>
    <w:p>
      <w:pPr>
        <w:ind w:firstLine="420"/>
        <w:spacing w:line="360" w:lineRule="auto"/>
        <w:rPr>
          <w:rFonts w:hint="eastAsia" w:ascii="宋体" w:hAnsi="宋体"/>
          <w:szCs w:val="21"/>
        </w:rPr>
      </w:pPr>
      <w:r>
        <w:rPr>
          <w:rFonts w:hint="eastAsia" w:ascii="宋体" w:hAnsi="宋体"/>
          <w:szCs w:val="21"/>
        </w:rPr>
        <w:t xml:space="preserve">13.1 分部分项工程验收</w:t>
      </w:r>
      <w:r/>
    </w:p>
    <w:p>
      <w:pPr>
        <w:ind w:firstLine="420"/>
        <w:jc w:val="left"/>
        <w:spacing w:line="360" w:lineRule="auto"/>
        <w:rPr>
          <w:rFonts w:hint="eastAsia" w:ascii="宋体" w:hAnsi="宋体"/>
          <w:szCs w:val="21"/>
        </w:rPr>
      </w:pPr>
      <w:r>
        <w:rPr>
          <w:rFonts w:hint="eastAsia" w:ascii="宋体" w:hAnsi="宋体"/>
          <w:szCs w:val="21"/>
        </w:rPr>
        <w:t xml:space="preserve">13.1.2监理人不能按时进行验收时，应提前</w:t>
      </w:r>
      <w:r>
        <w:rPr>
          <w:rFonts w:hint="eastAsia" w:ascii="宋体" w:hAnsi="宋体"/>
          <w:szCs w:val="21"/>
          <w:u w:val="single"/>
        </w:rPr>
        <w:t xml:space="preserve">  24 </w:t>
      </w:r>
      <w:r>
        <w:rPr>
          <w:rFonts w:hint="eastAsia" w:ascii="宋体" w:hAnsi="宋体"/>
          <w:szCs w:val="21"/>
        </w:rPr>
        <w:t xml:space="preserve">小时提交书面延期要求。</w:t>
      </w:r>
      <w:r/>
    </w:p>
    <w:p>
      <w:pPr>
        <w:ind w:firstLine="420"/>
        <w:jc w:val="left"/>
        <w:spacing w:line="360" w:lineRule="auto"/>
        <w:rPr>
          <w:rFonts w:hint="eastAsia" w:ascii="宋体" w:hAnsi="宋体"/>
          <w:b/>
          <w:szCs w:val="21"/>
        </w:rPr>
      </w:pPr>
      <w:r>
        <w:rPr>
          <w:rFonts w:hint="eastAsia" w:ascii="宋体" w:hAnsi="宋体"/>
          <w:szCs w:val="21"/>
        </w:rPr>
        <w:t xml:space="preserve">关于延期最长不得超过：</w:t>
      </w:r>
      <w:r>
        <w:rPr>
          <w:rFonts w:hint="eastAsia" w:ascii="宋体" w:hAnsi="宋体"/>
          <w:szCs w:val="21"/>
          <w:u w:val="single"/>
        </w:rPr>
        <w:t xml:space="preserve">  48 </w:t>
      </w:r>
      <w:r>
        <w:rPr>
          <w:rFonts w:hint="eastAsia" w:ascii="宋体" w:hAnsi="宋体"/>
          <w:szCs w:val="21"/>
        </w:rPr>
        <w:t xml:space="preserve">小时。</w:t>
      </w:r>
      <w:r/>
    </w:p>
    <w:p>
      <w:pPr>
        <w:ind w:firstLine="420"/>
        <w:spacing w:line="360" w:lineRule="auto"/>
        <w:rPr>
          <w:rFonts w:hint="eastAsia" w:ascii="宋体" w:hAnsi="宋体"/>
          <w:szCs w:val="21"/>
        </w:rPr>
      </w:pPr>
      <w:r/>
      <w:bookmarkStart w:id="632" w:name="_Toc297048409"/>
      <w:r/>
      <w:bookmarkStart w:id="633" w:name="_Toc296891051"/>
      <w:r/>
      <w:bookmarkStart w:id="634" w:name="_Toc312678056"/>
      <w:r/>
      <w:bookmarkStart w:id="635" w:name="_Toc296346724"/>
      <w:r/>
      <w:bookmarkStart w:id="636" w:name="_Toc292559933"/>
      <w:r/>
      <w:bookmarkStart w:id="637" w:name="_Toc297120523"/>
      <w:r/>
      <w:bookmarkStart w:id="638" w:name="_Toc303539173"/>
      <w:r/>
      <w:bookmarkStart w:id="639" w:name="_Toc297123565"/>
      <w:r/>
      <w:bookmarkStart w:id="640" w:name="_Toc296347222"/>
      <w:r/>
      <w:bookmarkStart w:id="641" w:name="_Toc304295596"/>
      <w:r/>
      <w:bookmarkStart w:id="642" w:name="_Toc296944562"/>
      <w:r/>
      <w:bookmarkStart w:id="643" w:name="_Toc296503223"/>
      <w:r/>
      <w:bookmarkStart w:id="644" w:name="_Toc296891263"/>
      <w:r/>
      <w:bookmarkStart w:id="645" w:name="_Toc300935016"/>
      <w:r/>
      <w:bookmarkStart w:id="646" w:name="_Toc297216224"/>
      <w:r/>
      <w:bookmarkStart w:id="647" w:name="_Toc292559428"/>
      <w:r/>
      <w:bookmarkStart w:id="648" w:name="_Toc267251475"/>
      <w:r/>
      <w:bookmarkStart w:id="649" w:name="_Toc267251474"/>
      <w:r/>
      <w:bookmarkStart w:id="650" w:name="_Toc267251472"/>
      <w:r/>
      <w:bookmarkStart w:id="651" w:name="_Toc267251476"/>
      <w:r/>
      <w:bookmarkStart w:id="652" w:name="_Toc267251470"/>
      <w:r/>
      <w:bookmarkStart w:id="653" w:name="_Toc267251473"/>
      <w:r/>
      <w:bookmarkStart w:id="654" w:name="_Toc267251471"/>
      <w:r>
        <w:rPr>
          <w:rFonts w:hint="eastAsia" w:ascii="宋体" w:hAnsi="宋体"/>
          <w:szCs w:val="21"/>
        </w:rPr>
        <w:t xml:space="preserve">13.2 竣工验收</w:t>
      </w:r>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r/>
    </w:p>
    <w:p>
      <w:pPr>
        <w:ind w:firstLine="420"/>
        <w:jc w:val="left"/>
        <w:spacing w:line="360" w:lineRule="auto"/>
        <w:rPr>
          <w:rFonts w:hint="eastAsia" w:ascii="宋体" w:hAnsi="宋体"/>
          <w:szCs w:val="21"/>
        </w:rPr>
      </w:pPr>
      <w:r/>
      <w:bookmarkStart w:id="655" w:name="_Toc280868704"/>
      <w:r/>
      <w:bookmarkStart w:id="656" w:name="_Toc280868705"/>
      <w:r/>
      <w:bookmarkStart w:id="657" w:name="_Toc280868706"/>
      <w:r/>
      <w:bookmarkStart w:id="658" w:name="_Toc280868707"/>
      <w:r/>
      <w:bookmarkStart w:id="659" w:name="_Toc280868708"/>
      <w:r/>
      <w:bookmarkStart w:id="660" w:name="_Toc280868709"/>
      <w:r>
        <w:rPr>
          <w:rFonts w:hint="eastAsia" w:ascii="宋体" w:hAnsi="宋体"/>
          <w:szCs w:val="21"/>
        </w:rPr>
        <w:t xml:space="preserve">13.2.2竣工验收程序</w:t>
      </w:r>
      <w:bookmarkEnd w:id="655"/>
      <w:r/>
    </w:p>
    <w:p>
      <w:pPr>
        <w:ind w:firstLine="420"/>
        <w:jc w:val="left"/>
        <w:spacing w:line="360" w:lineRule="auto"/>
        <w:rPr>
          <w:rFonts w:hint="eastAsia" w:ascii="宋体" w:hAnsi="宋体"/>
          <w:szCs w:val="21"/>
        </w:rPr>
      </w:pPr>
      <w:r>
        <w:rPr>
          <w:rFonts w:hint="eastAsia" w:ascii="宋体" w:hAnsi="宋体"/>
          <w:szCs w:val="21"/>
        </w:rPr>
        <w:t xml:space="preserve">关于竣工验收程序的约定：</w:t>
      </w:r>
      <w:r>
        <w:rPr>
          <w:rFonts w:hint="eastAsia" w:ascii="宋体" w:hAnsi="宋体"/>
          <w:szCs w:val="21"/>
          <w:u w:val="single"/>
        </w:rPr>
        <w:t xml:space="preserve">  按通用条款执行 </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发包人不按照本项约定组织竣工验收、颁发工程接收证书的违约金的计算方法：</w:t>
      </w:r>
      <w:r>
        <w:rPr>
          <w:rFonts w:hint="eastAsia" w:ascii="宋体" w:hAnsi="宋体"/>
          <w:szCs w:val="21"/>
          <w:u w:val="single"/>
        </w:rPr>
        <w:t xml:space="preserve">  无  </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承包人提交竣工验收申请后，发包人及监理人初步审查认为不具备验收条件的，承包人须在7日内整改完毕并重新申请验收，工期不予顺延。</w:t>
      </w:r>
      <w:bookmarkEnd w:id="656"/>
      <w:r/>
    </w:p>
    <w:p>
      <w:pPr>
        <w:ind w:firstLine="420"/>
        <w:jc w:val="left"/>
        <w:spacing w:line="360" w:lineRule="auto"/>
        <w:rPr>
          <w:rFonts w:hint="eastAsia" w:ascii="宋体" w:hAnsi="宋体"/>
          <w:szCs w:val="21"/>
        </w:rPr>
      </w:pPr>
      <w:r>
        <w:rPr>
          <w:rFonts w:hint="eastAsia" w:ascii="宋体" w:hAnsi="宋体"/>
          <w:szCs w:val="21"/>
        </w:rPr>
        <w:t xml:space="preserve">13.2.5移交、接收全部与部分工程</w:t>
      </w:r>
      <w:bookmarkEnd w:id="657"/>
      <w:r/>
    </w:p>
    <w:p>
      <w:pPr>
        <w:ind w:firstLine="420"/>
        <w:jc w:val="left"/>
        <w:spacing w:line="360" w:lineRule="auto"/>
        <w:rPr>
          <w:rFonts w:hint="eastAsia" w:ascii="宋体" w:hAnsi="宋体"/>
          <w:szCs w:val="21"/>
        </w:rPr>
      </w:pPr>
      <w:r>
        <w:rPr>
          <w:rFonts w:hint="eastAsia" w:ascii="宋体" w:hAnsi="宋体"/>
          <w:szCs w:val="21"/>
        </w:rPr>
        <w:t xml:space="preserve">承包人向发包人移交工程的期限：</w:t>
      </w:r>
      <w:r>
        <w:rPr>
          <w:rFonts w:hint="eastAsia" w:ascii="宋体" w:hAnsi="宋体"/>
          <w:szCs w:val="21"/>
          <w:u w:val="single"/>
        </w:rPr>
        <w:t xml:space="preserve"> 按照合同约定工期。</w:t>
      </w:r>
      <w:r/>
    </w:p>
    <w:p>
      <w:pPr>
        <w:ind w:firstLine="420"/>
        <w:jc w:val="left"/>
        <w:spacing w:line="360" w:lineRule="auto"/>
        <w:rPr>
          <w:rFonts w:hint="eastAsia" w:ascii="宋体" w:hAnsi="宋体"/>
          <w:szCs w:val="21"/>
          <w:u w:val="single"/>
        </w:rPr>
      </w:pPr>
      <w:r>
        <w:rPr>
          <w:rFonts w:hint="eastAsia" w:ascii="宋体" w:hAnsi="宋体"/>
          <w:szCs w:val="21"/>
        </w:rPr>
        <w:t xml:space="preserve">发包人未按本合同约定接收全部或部分工程的，违约金的计算方法为：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无 </w:t>
      </w:r>
      <w:r>
        <w:rPr>
          <w:rFonts w:ascii="宋体" w:hAnsi="宋体"/>
          <w:szCs w:val="21"/>
          <w:u w:val="single"/>
        </w:rPr>
        <w:t xml:space="preserve">   </w:t>
      </w:r>
      <w:bookmarkEnd w:id="658"/>
      <w:r/>
    </w:p>
    <w:p>
      <w:pPr>
        <w:ind w:firstLine="420"/>
        <w:jc w:val="left"/>
        <w:spacing w:line="360" w:lineRule="auto"/>
        <w:rPr>
          <w:rFonts w:hint="eastAsia" w:ascii="宋体" w:hAnsi="宋体"/>
          <w:szCs w:val="21"/>
        </w:rPr>
      </w:pPr>
      <w:r>
        <w:rPr>
          <w:rFonts w:hint="eastAsia" w:ascii="宋体" w:hAnsi="宋体"/>
          <w:szCs w:val="21"/>
        </w:rPr>
        <w:t xml:space="preserve">承包人未按时移交工程的，违约金的计算方法为：</w:t>
      </w:r>
      <w:r>
        <w:rPr>
          <w:rFonts w:hint="eastAsia" w:ascii="宋体" w:hAnsi="宋体"/>
          <w:szCs w:val="21"/>
          <w:u w:val="single"/>
        </w:rPr>
        <w:t xml:space="preserve"> 按每滞后一天赔偿1000元违约金。</w:t>
      </w:r>
      <w:r/>
    </w:p>
    <w:p>
      <w:pPr>
        <w:ind w:firstLine="420"/>
        <w:spacing w:line="360" w:lineRule="auto"/>
        <w:rPr>
          <w:rFonts w:hint="eastAsia" w:ascii="宋体" w:hAnsi="宋体"/>
          <w:szCs w:val="21"/>
        </w:rPr>
      </w:pPr>
      <w:r>
        <w:rPr>
          <w:rFonts w:hint="eastAsia" w:ascii="宋体" w:hAnsi="宋体"/>
          <w:szCs w:val="21"/>
        </w:rPr>
        <w:t xml:space="preserve">13.3 工程试车</w:t>
      </w:r>
      <w:bookmarkEnd w:id="659"/>
      <w:r/>
    </w:p>
    <w:p>
      <w:pPr>
        <w:ind w:firstLine="420"/>
        <w:jc w:val="left"/>
        <w:spacing w:line="360" w:lineRule="auto"/>
        <w:rPr>
          <w:rFonts w:hint="eastAsia" w:ascii="宋体" w:hAnsi="宋体"/>
          <w:szCs w:val="21"/>
        </w:rPr>
      </w:pPr>
      <w:r>
        <w:rPr>
          <w:rFonts w:hint="eastAsia" w:ascii="宋体" w:hAnsi="宋体"/>
          <w:szCs w:val="21"/>
        </w:rPr>
        <w:t xml:space="preserve">13.3.1 试车程序</w:t>
      </w:r>
      <w:r/>
    </w:p>
    <w:p>
      <w:pPr>
        <w:ind w:firstLine="420"/>
        <w:jc w:val="left"/>
        <w:spacing w:line="360" w:lineRule="auto"/>
        <w:rPr>
          <w:rFonts w:hint="eastAsia" w:ascii="宋体" w:hAnsi="宋体"/>
          <w:szCs w:val="21"/>
        </w:rPr>
      </w:pPr>
      <w:r>
        <w:rPr>
          <w:rFonts w:hint="eastAsia" w:ascii="宋体" w:hAnsi="宋体"/>
          <w:szCs w:val="21"/>
        </w:rPr>
        <w:t xml:space="preserve">工程试车内容：</w:t>
      </w:r>
      <w:r>
        <w:rPr>
          <w:rFonts w:hint="eastAsia" w:ascii="宋体" w:hAnsi="宋体"/>
          <w:szCs w:val="21"/>
          <w:u w:val="single"/>
        </w:rPr>
        <w:t xml:space="preserve">  /  </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（1）单机无负荷试车费用由</w:t>
      </w:r>
      <w:r>
        <w:rPr>
          <w:rFonts w:hint="eastAsia" w:ascii="宋体" w:hAnsi="宋体"/>
          <w:szCs w:val="21"/>
          <w:u w:val="single"/>
        </w:rPr>
        <w:t xml:space="preserve">        /       </w:t>
      </w:r>
      <w:r>
        <w:rPr>
          <w:rFonts w:hint="eastAsia" w:ascii="宋体" w:hAnsi="宋体"/>
          <w:szCs w:val="21"/>
        </w:rPr>
        <w:t xml:space="preserve">承担；</w:t>
      </w:r>
      <w:r/>
    </w:p>
    <w:p>
      <w:pPr>
        <w:ind w:firstLine="420"/>
        <w:jc w:val="left"/>
        <w:spacing w:line="360" w:lineRule="auto"/>
        <w:rPr>
          <w:rFonts w:hint="eastAsia" w:ascii="宋体" w:hAnsi="宋体"/>
          <w:szCs w:val="21"/>
        </w:rPr>
      </w:pPr>
      <w:r>
        <w:rPr>
          <w:rFonts w:hint="eastAsia" w:ascii="宋体" w:hAnsi="宋体"/>
          <w:szCs w:val="21"/>
        </w:rPr>
        <w:t xml:space="preserve">（2）无负荷联动试车费用由</w:t>
      </w:r>
      <w:r>
        <w:rPr>
          <w:rFonts w:hint="eastAsia" w:ascii="宋体" w:hAnsi="宋体"/>
          <w:szCs w:val="21"/>
          <w:u w:val="single"/>
        </w:rPr>
        <w:t xml:space="preserve">        /       </w:t>
      </w:r>
      <w:r>
        <w:rPr>
          <w:rFonts w:hint="eastAsia" w:ascii="宋体" w:hAnsi="宋体"/>
          <w:szCs w:val="21"/>
        </w:rPr>
        <w:t xml:space="preserve">承担。</w:t>
      </w:r>
      <w:r/>
    </w:p>
    <w:p>
      <w:pPr>
        <w:ind w:firstLine="420"/>
        <w:jc w:val="left"/>
        <w:spacing w:line="360" w:lineRule="auto"/>
        <w:rPr>
          <w:rFonts w:hint="eastAsia" w:ascii="宋体" w:hAnsi="宋体"/>
          <w:szCs w:val="21"/>
        </w:rPr>
      </w:pPr>
      <w:r>
        <w:rPr>
          <w:rFonts w:hint="eastAsia" w:ascii="宋体" w:hAnsi="宋体"/>
          <w:szCs w:val="21"/>
        </w:rPr>
        <w:t xml:space="preserve">13.3.3 投料试车</w:t>
      </w:r>
      <w:r/>
    </w:p>
    <w:p>
      <w:pPr>
        <w:ind w:firstLine="420"/>
        <w:jc w:val="left"/>
        <w:spacing w:line="360" w:lineRule="auto"/>
        <w:rPr>
          <w:rFonts w:hint="eastAsia" w:ascii="宋体" w:hAnsi="宋体"/>
          <w:szCs w:val="21"/>
        </w:rPr>
      </w:pPr>
      <w:r>
        <w:rPr>
          <w:rFonts w:hint="eastAsia" w:ascii="宋体" w:hAnsi="宋体"/>
          <w:szCs w:val="21"/>
        </w:rPr>
        <w:t xml:space="preserve">关于投料试车相关事项的约定：</w:t>
      </w:r>
      <w:r>
        <w:rPr>
          <w:rFonts w:hint="eastAsia"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13.6 竣工退场</w:t>
      </w:r>
      <w:r/>
    </w:p>
    <w:p>
      <w:pPr>
        <w:ind w:firstLine="420"/>
        <w:jc w:val="left"/>
        <w:spacing w:line="360" w:lineRule="auto"/>
        <w:rPr>
          <w:rFonts w:hint="eastAsia" w:ascii="宋体" w:hAnsi="宋体"/>
          <w:szCs w:val="21"/>
        </w:rPr>
      </w:pPr>
      <w:r>
        <w:rPr>
          <w:rFonts w:hint="eastAsia" w:ascii="宋体" w:hAnsi="宋体"/>
          <w:szCs w:val="21"/>
        </w:rPr>
        <w:t xml:space="preserve">13.6.1 竣工退场</w:t>
      </w:r>
      <w:r/>
    </w:p>
    <w:p>
      <w:pPr>
        <w:ind w:firstLine="420"/>
        <w:jc w:val="left"/>
        <w:spacing w:line="360" w:lineRule="auto"/>
        <w:rPr>
          <w:rFonts w:hint="eastAsia" w:ascii="宋体" w:hAnsi="宋体"/>
          <w:szCs w:val="21"/>
        </w:rPr>
      </w:pPr>
      <w:r>
        <w:rPr>
          <w:rFonts w:hint="eastAsia" w:ascii="宋体" w:hAnsi="宋体"/>
          <w:szCs w:val="21"/>
        </w:rPr>
        <w:t xml:space="preserve">承包人完成竣工退场的期限：</w:t>
      </w:r>
      <w:r>
        <w:rPr>
          <w:rFonts w:hint="eastAsia" w:ascii="宋体" w:hAnsi="宋体"/>
          <w:szCs w:val="21"/>
          <w:u w:val="single"/>
        </w:rPr>
        <w:t xml:space="preserve">自验收合格之日起</w:t>
      </w:r>
      <w:r>
        <w:rPr>
          <w:rFonts w:ascii="宋体" w:hAnsi="宋体"/>
          <w:szCs w:val="21"/>
          <w:u w:val="single"/>
        </w:rPr>
        <w:t xml:space="preserve">4</w:t>
      </w:r>
      <w:r>
        <w:rPr>
          <w:rFonts w:hint="eastAsia" w:ascii="宋体" w:hAnsi="宋体"/>
          <w:szCs w:val="21"/>
          <w:u w:val="single"/>
        </w:rPr>
        <w:t xml:space="preserve">天内撤出全部临建、施工人员、施工机械和剩余材料，并将施工现场及临时占地范围内的所有场地清理干净。</w:t>
      </w:r>
      <w:r/>
    </w:p>
    <w:p>
      <w:pPr>
        <w:pStyle w:val="912"/>
        <w:numPr>
          <w:ilvl w:val="3"/>
          <w:numId w:val="0"/>
        </w:numPr>
        <w:keepLines w:val="0"/>
        <w:keepNext w:val="0"/>
        <w:spacing w:before="0" w:after="0" w:line="360" w:lineRule="auto"/>
        <w:rPr>
          <w:rFonts w:hint="eastAsia" w:ascii="宋体" w:hAnsi="宋体" w:eastAsia="宋体"/>
          <w:bCs/>
          <w:sz w:val="21"/>
          <w:szCs w:val="21"/>
        </w:rPr>
      </w:pPr>
      <w:r/>
      <w:bookmarkStart w:id="661" w:name="_Toc351203646"/>
      <w:r>
        <w:rPr>
          <w:rFonts w:hint="eastAsia" w:ascii="宋体" w:hAnsi="宋体" w:eastAsia="宋体"/>
          <w:bCs/>
          <w:sz w:val="21"/>
          <w:szCs w:val="21"/>
        </w:rPr>
        <w:t xml:space="preserve">14. 竣工结算</w:t>
      </w:r>
      <w:bookmarkEnd w:id="661"/>
      <w:r/>
      <w:r/>
    </w:p>
    <w:p>
      <w:pPr>
        <w:ind w:firstLine="420"/>
        <w:spacing w:line="360" w:lineRule="auto"/>
        <w:rPr>
          <w:rFonts w:hint="eastAsia" w:ascii="宋体" w:hAnsi="宋体"/>
          <w:szCs w:val="21"/>
        </w:rPr>
      </w:pPr>
      <w:r>
        <w:rPr>
          <w:rFonts w:hint="eastAsia" w:ascii="宋体" w:hAnsi="宋体"/>
          <w:szCs w:val="21"/>
        </w:rPr>
        <w:t xml:space="preserve">14.1 竣工付款申请</w:t>
      </w:r>
      <w:r/>
    </w:p>
    <w:p>
      <w:pPr>
        <w:spacing w:line="360" w:lineRule="auto"/>
        <w:rPr>
          <w:rFonts w:hint="eastAsia" w:ascii="宋体" w:hAnsi="宋体"/>
          <w:szCs w:val="21"/>
          <w:u w:val="single"/>
        </w:rPr>
      </w:pPr>
      <w:r>
        <w:rPr>
          <w:rFonts w:hint="eastAsia" w:ascii="宋体" w:hAnsi="宋体"/>
          <w:szCs w:val="21"/>
        </w:rPr>
        <w:t xml:space="preserve">承包人提交竣工付款申请单的期限：</w:t>
      </w:r>
      <w:r>
        <w:rPr>
          <w:rFonts w:hint="eastAsia" w:ascii="宋体" w:hAnsi="宋体"/>
          <w:szCs w:val="21"/>
          <w:u w:val="single"/>
        </w:rPr>
        <w:t xml:space="preserve">承包人应在工程竣工验收合格后28天内向发包人和监理人提交竣工结算申请单，按照要求提交所有竣工资料，并提交完整的结算资料。</w:t>
      </w:r>
      <w:r/>
    </w:p>
    <w:p>
      <w:pPr>
        <w:jc w:val="left"/>
        <w:spacing w:line="360" w:lineRule="auto"/>
        <w:rPr>
          <w:rFonts w:hint="eastAsia" w:ascii="宋体" w:hAnsi="宋体"/>
          <w:szCs w:val="21"/>
          <w:u w:val="single"/>
        </w:rPr>
      </w:pPr>
      <w:r>
        <w:rPr>
          <w:rFonts w:hint="eastAsia" w:ascii="宋体" w:hAnsi="宋体"/>
          <w:szCs w:val="21"/>
        </w:rPr>
        <w:t xml:space="preserve">竣工付款申请单应包括的内容：</w:t>
      </w:r>
      <w:r>
        <w:rPr>
          <w:rFonts w:hint="eastAsia" w:ascii="宋体" w:hAnsi="宋体"/>
          <w:szCs w:val="21"/>
          <w:u w:val="single"/>
        </w:rPr>
        <w:t xml:space="preserve">竣工结算审定总价、已支付的工程价款、应扣回的质量保证金、应支付的竣工付款金额等。如有其它需要，另行协商。</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竣工结算资料包括但不限于：（1）施工合同、补充协议及承包人相关承诺（如有）；（2）</w:t>
      </w:r>
      <w:r>
        <w:rPr>
          <w:rFonts w:hint="eastAsia" w:ascii="宋体" w:hAnsi="宋体"/>
          <w:szCs w:val="21"/>
          <w:u w:val="single"/>
          <w:lang w:val="en-US" w:eastAsia="zh-CN"/>
        </w:rPr>
        <w:t xml:space="preserve">成交</w:t>
      </w:r>
      <w:r>
        <w:rPr>
          <w:rFonts w:hint="eastAsia" w:ascii="宋体" w:hAnsi="宋体"/>
          <w:szCs w:val="21"/>
          <w:u w:val="single"/>
        </w:rPr>
        <w:t xml:space="preserve">通知书；（3）</w:t>
      </w:r>
      <w:r>
        <w:rPr>
          <w:rFonts w:hint="eastAsia" w:ascii="宋体" w:hAnsi="宋体"/>
          <w:szCs w:val="21"/>
          <w:u w:val="single"/>
          <w:lang w:val="en-US" w:eastAsia="zh-CN"/>
        </w:rPr>
        <w:t xml:space="preserve">采购</w:t>
      </w:r>
      <w:r>
        <w:rPr>
          <w:rFonts w:hint="eastAsia" w:ascii="宋体" w:hAnsi="宋体"/>
          <w:szCs w:val="21"/>
          <w:u w:val="single"/>
        </w:rPr>
        <w:t xml:space="preserve">文件、</w:t>
      </w:r>
      <w:r>
        <w:rPr>
          <w:rFonts w:hint="eastAsia" w:ascii="宋体" w:hAnsi="宋体"/>
          <w:szCs w:val="21"/>
          <w:u w:val="single"/>
          <w:lang w:val="en-US" w:eastAsia="zh-CN"/>
        </w:rPr>
        <w:t xml:space="preserve">采购</w:t>
      </w:r>
      <w:r>
        <w:rPr>
          <w:rFonts w:hint="eastAsia" w:ascii="宋体" w:hAnsi="宋体"/>
          <w:szCs w:val="21"/>
          <w:u w:val="single"/>
        </w:rPr>
        <w:t xml:space="preserve">答疑、</w:t>
      </w:r>
      <w:r>
        <w:rPr>
          <w:rFonts w:hint="eastAsia" w:ascii="宋体" w:hAnsi="宋体"/>
          <w:szCs w:val="21"/>
          <w:u w:val="single"/>
          <w:lang w:val="en-US" w:eastAsia="zh-CN"/>
        </w:rPr>
        <w:t xml:space="preserve">响应</w:t>
      </w:r>
      <w:r>
        <w:rPr>
          <w:rFonts w:hint="eastAsia" w:ascii="宋体" w:hAnsi="宋体"/>
          <w:szCs w:val="21"/>
          <w:u w:val="single"/>
        </w:rPr>
        <w:t xml:space="preserve">文件；（4）竣工图纸、图纸会审记录、工程签证、技术核定单、设计变更等；（5）开工、竣工报告；（6）工程影像资料；（7）施工水电费用等；（8）各种有关工程质量、安全、工期等奖罚及相关资料；（9）竣工结算资料（含结算书、工程量计算书、钢筋翻样单）。</w:t>
      </w:r>
      <w:r/>
    </w:p>
    <w:p>
      <w:pPr>
        <w:ind w:firstLine="420"/>
        <w:spacing w:line="360" w:lineRule="auto"/>
        <w:rPr>
          <w:rFonts w:hint="eastAsia" w:ascii="宋体" w:hAnsi="宋体"/>
          <w:szCs w:val="21"/>
        </w:rPr>
      </w:pPr>
      <w:r>
        <w:rPr>
          <w:rFonts w:hint="eastAsia" w:ascii="宋体" w:hAnsi="宋体"/>
          <w:szCs w:val="21"/>
        </w:rPr>
        <w:t xml:space="preserve">14.2 竣工结算审核</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发包人审批竣工付款申请单的期限：</w:t>
      </w:r>
      <w:r>
        <w:rPr>
          <w:rFonts w:ascii="宋体" w:hAnsi="宋体"/>
          <w:szCs w:val="21"/>
          <w:u w:val="single"/>
        </w:rPr>
        <w:t xml:space="preserve">发包人应在收到</w:t>
      </w:r>
      <w:r>
        <w:rPr>
          <w:rFonts w:hint="eastAsia" w:ascii="宋体" w:hAnsi="宋体"/>
          <w:szCs w:val="21"/>
          <w:u w:val="single"/>
        </w:rPr>
        <w:t xml:space="preserve">完整、合格的竣工结算资料后，委托第三方审计机构进行结算审计，审计周期按审计机构工作进度确定；结算审计期间，承包人须安排专人配合核对，逾期不配合的，视为认可发包人审定结果</w:t>
      </w:r>
      <w:r>
        <w:rPr>
          <w:rFonts w:ascii="宋体" w:hAnsi="宋体"/>
          <w:szCs w:val="21"/>
          <w:u w:val="single"/>
        </w:rPr>
        <w:t xml:space="preserve">。</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发包人完成竣工付款的期限：按发包人单位财务支付规定 ；</w:t>
      </w:r>
      <w:r/>
    </w:p>
    <w:p>
      <w:pPr>
        <w:ind w:firstLine="420"/>
        <w:jc w:val="left"/>
        <w:spacing w:line="360" w:lineRule="auto"/>
        <w:rPr>
          <w:rFonts w:hint="eastAsia" w:ascii="宋体" w:hAnsi="宋体"/>
          <w:szCs w:val="21"/>
        </w:rPr>
      </w:pPr>
      <w:r>
        <w:rPr>
          <w:rFonts w:hint="eastAsia" w:ascii="宋体" w:hAnsi="宋体"/>
          <w:szCs w:val="21"/>
          <w:u w:val="single"/>
        </w:rPr>
        <w:t xml:space="preserve">关于竣工付款证书异议部分复核的方式和程序：对于有异议部分应在收到发包人签认的竣工付款证书后7天内提出异议，并共同委托给第三方或建设工程造价管理部门鉴证，或按照第20条（争议解决）约定处理。</w:t>
      </w:r>
      <w:r/>
    </w:p>
    <w:p>
      <w:pPr>
        <w:ind w:firstLine="420"/>
        <w:spacing w:line="360" w:lineRule="auto"/>
        <w:rPr>
          <w:rFonts w:hint="eastAsia" w:ascii="宋体" w:hAnsi="宋体"/>
          <w:szCs w:val="21"/>
        </w:rPr>
      </w:pPr>
      <w:r>
        <w:rPr>
          <w:rFonts w:hint="eastAsia" w:ascii="宋体" w:hAnsi="宋体"/>
          <w:szCs w:val="21"/>
        </w:rPr>
        <w:t xml:space="preserve">14.4 最终结清</w:t>
      </w:r>
      <w:r/>
    </w:p>
    <w:p>
      <w:pPr>
        <w:ind w:firstLine="420"/>
        <w:jc w:val="left"/>
        <w:spacing w:line="360" w:lineRule="auto"/>
        <w:rPr>
          <w:rFonts w:hint="eastAsia" w:ascii="宋体" w:hAnsi="宋体"/>
          <w:szCs w:val="21"/>
        </w:rPr>
      </w:pPr>
      <w:r>
        <w:rPr>
          <w:rFonts w:hint="eastAsia" w:ascii="宋体" w:hAnsi="宋体"/>
          <w:szCs w:val="21"/>
        </w:rPr>
        <w:t xml:space="preserve">14.4.1 最终结清申请单</w:t>
      </w:r>
      <w:r/>
    </w:p>
    <w:p>
      <w:pPr>
        <w:ind w:firstLine="420"/>
        <w:jc w:val="left"/>
        <w:spacing w:line="360" w:lineRule="auto"/>
        <w:rPr>
          <w:rFonts w:hint="eastAsia" w:ascii="宋体" w:hAnsi="宋体"/>
          <w:szCs w:val="21"/>
        </w:rPr>
      </w:pPr>
      <w:r>
        <w:rPr>
          <w:rFonts w:hint="eastAsia" w:ascii="宋体" w:hAnsi="宋体"/>
          <w:szCs w:val="21"/>
        </w:rPr>
        <w:t xml:space="preserve">承包人提交最终结清申请单的份数：</w:t>
      </w:r>
      <w:r>
        <w:rPr>
          <w:rFonts w:hint="eastAsia" w:ascii="宋体" w:hAnsi="宋体"/>
          <w:szCs w:val="21"/>
          <w:u w:val="single"/>
        </w:rPr>
        <w:t xml:space="preserve"> 按发包人要求  </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承包人提交最终结算申请单的期限：</w:t>
      </w:r>
      <w:r>
        <w:rPr>
          <w:rFonts w:hint="eastAsia" w:ascii="宋体" w:hAnsi="宋体"/>
          <w:szCs w:val="21"/>
          <w:u w:val="single"/>
        </w:rPr>
        <w:t xml:space="preserve">  按发包人要求  </w:t>
      </w:r>
      <w:r>
        <w:rPr>
          <w:rFonts w:hint="eastAsia" w:ascii="宋体" w:hAnsi="宋体"/>
          <w:szCs w:val="21"/>
        </w:rPr>
        <w:t xml:space="preserve">。 </w:t>
      </w:r>
      <w:r/>
    </w:p>
    <w:p>
      <w:pPr>
        <w:ind w:firstLine="420"/>
        <w:jc w:val="left"/>
        <w:spacing w:line="360" w:lineRule="auto"/>
        <w:rPr>
          <w:rFonts w:hint="eastAsia" w:ascii="宋体" w:hAnsi="宋体"/>
          <w:szCs w:val="21"/>
        </w:rPr>
      </w:pPr>
      <w:r>
        <w:rPr>
          <w:rFonts w:hint="eastAsia" w:ascii="宋体" w:hAnsi="宋体"/>
          <w:szCs w:val="21"/>
        </w:rPr>
        <w:t xml:space="preserve">14.4.2 最终结清证书和支付</w:t>
      </w:r>
      <w:r/>
    </w:p>
    <w:p>
      <w:pPr>
        <w:ind w:firstLine="420"/>
        <w:spacing w:line="360" w:lineRule="auto"/>
        <w:rPr>
          <w:rFonts w:hint="eastAsia" w:ascii="宋体" w:hAnsi="宋体"/>
          <w:szCs w:val="21"/>
          <w:u w:val="single"/>
        </w:rPr>
      </w:pPr>
      <w:r>
        <w:rPr>
          <w:rFonts w:hint="eastAsia" w:ascii="宋体" w:hAnsi="宋体"/>
          <w:szCs w:val="21"/>
        </w:rPr>
        <w:t xml:space="preserve">（1）发包人完成最终结清申请单的审批并颁发最终结清证书的期限：</w:t>
      </w:r>
      <w:r>
        <w:rPr>
          <w:rFonts w:hint="eastAsia" w:ascii="宋体" w:hAnsi="宋体"/>
          <w:szCs w:val="21"/>
          <w:u w:val="single"/>
        </w:rPr>
        <w:t xml:space="preserve">在缺陷责任期终止证书颁发后15天内。</w:t>
      </w:r>
      <w:r/>
    </w:p>
    <w:p>
      <w:pPr>
        <w:ind w:firstLine="420"/>
        <w:spacing w:line="360" w:lineRule="auto"/>
        <w:rPr>
          <w:rFonts w:hint="eastAsia" w:ascii="宋体" w:hAnsi="宋体"/>
          <w:szCs w:val="21"/>
          <w:u w:val="single"/>
        </w:rPr>
      </w:pPr>
      <w:r>
        <w:rPr>
          <w:rFonts w:hint="eastAsia" w:ascii="宋体" w:hAnsi="宋体"/>
          <w:szCs w:val="21"/>
        </w:rPr>
        <w:t xml:space="preserve">（2）发包人完成支付的期限：</w:t>
      </w:r>
      <w:r>
        <w:rPr>
          <w:rFonts w:hint="eastAsia" w:ascii="宋体" w:hAnsi="宋体"/>
          <w:szCs w:val="21"/>
          <w:u w:val="single"/>
        </w:rPr>
        <w:t xml:space="preserve">按发包人单位财务支付规定。</w:t>
      </w:r>
      <w:bookmarkEnd w:id="648"/>
      <w:bookmarkEnd w:id="649"/>
      <w:bookmarkEnd w:id="650"/>
      <w:bookmarkEnd w:id="651"/>
      <w:bookmarkEnd w:id="652"/>
      <w:bookmarkEnd w:id="653"/>
      <w:bookmarkEnd w:id="654"/>
      <w:bookmarkEnd w:id="660"/>
      <w:r/>
    </w:p>
    <w:p>
      <w:pPr>
        <w:pStyle w:val="912"/>
        <w:numPr>
          <w:ilvl w:val="3"/>
          <w:numId w:val="0"/>
        </w:numPr>
        <w:keepLines w:val="0"/>
        <w:keepNext w:val="0"/>
        <w:spacing w:before="0" w:after="0" w:line="360" w:lineRule="auto"/>
        <w:rPr>
          <w:rFonts w:hint="eastAsia" w:ascii="宋体" w:hAnsi="宋体" w:eastAsia="宋体"/>
          <w:b w:val="0"/>
          <w:sz w:val="21"/>
          <w:szCs w:val="21"/>
        </w:rPr>
      </w:pPr>
      <w:r/>
      <w:bookmarkStart w:id="662" w:name="_Toc351203647"/>
      <w:r/>
      <w:bookmarkStart w:id="663" w:name="_Toc267251483"/>
      <w:r/>
      <w:bookmarkStart w:id="664" w:name="_Toc267251484"/>
      <w:r/>
      <w:bookmarkStart w:id="665" w:name="_Toc267251482"/>
      <w:r/>
      <w:bookmarkStart w:id="666" w:name="_Toc267251485"/>
      <w:r/>
      <w:bookmarkStart w:id="667" w:name="_Toc267251488"/>
      <w:r/>
      <w:bookmarkStart w:id="668" w:name="_Toc267251489"/>
      <w:r/>
      <w:bookmarkStart w:id="669" w:name="_Toc267251490"/>
      <w:r/>
      <w:bookmarkStart w:id="670" w:name="_Toc267251486"/>
      <w:r/>
      <w:bookmarkStart w:id="671" w:name="_Toc267251493"/>
      <w:r/>
      <w:bookmarkStart w:id="672" w:name="_Toc267251497"/>
      <w:r/>
      <w:bookmarkStart w:id="673" w:name="_Toc267251495"/>
      <w:r/>
      <w:bookmarkStart w:id="674" w:name="_Toc267251494"/>
      <w:r/>
      <w:bookmarkStart w:id="675" w:name="_Toc267251498"/>
      <w:r/>
      <w:bookmarkStart w:id="676" w:name="_Toc267251492"/>
      <w:r/>
      <w:bookmarkStart w:id="677" w:name="_Toc267251499"/>
      <w:r/>
      <w:bookmarkStart w:id="678" w:name="_Toc267251501"/>
      <w:r/>
      <w:bookmarkStart w:id="679" w:name="_Toc267251502"/>
      <w:r/>
      <w:bookmarkStart w:id="680" w:name="_Toc267251491"/>
      <w:r/>
      <w:bookmarkStart w:id="681" w:name="_Toc267251496"/>
      <w:r/>
      <w:bookmarkStart w:id="682" w:name="_Toc267251503"/>
      <w:r/>
      <w:bookmarkStart w:id="683" w:name="_Toc267251504"/>
      <w:r/>
      <w:bookmarkStart w:id="684" w:name="_Toc267251506"/>
      <w:r/>
      <w:bookmarkStart w:id="685" w:name="_Toc267251507"/>
      <w:r/>
      <w:bookmarkStart w:id="686" w:name="_Toc267251508"/>
      <w:r>
        <w:rPr>
          <w:rFonts w:hint="eastAsia" w:ascii="宋体" w:hAnsi="宋体" w:eastAsia="宋体"/>
          <w:b w:val="0"/>
          <w:sz w:val="21"/>
          <w:szCs w:val="21"/>
        </w:rPr>
        <w:t xml:space="preserve">15. 缺陷责任期与保修</w:t>
      </w:r>
      <w:bookmarkEnd w:id="662"/>
      <w:r/>
      <w:r/>
    </w:p>
    <w:p>
      <w:pPr>
        <w:ind w:firstLine="420"/>
        <w:spacing w:line="360" w:lineRule="auto"/>
        <w:rPr>
          <w:rFonts w:hint="eastAsia" w:ascii="宋体" w:hAnsi="宋体"/>
          <w:szCs w:val="21"/>
        </w:rPr>
      </w:pPr>
      <w:r>
        <w:rPr>
          <w:rFonts w:hint="eastAsia" w:ascii="宋体" w:hAnsi="宋体"/>
          <w:szCs w:val="21"/>
        </w:rPr>
        <w:t xml:space="preserve">15.2缺陷责任期</w:t>
      </w:r>
      <w:bookmarkEnd w:id="663"/>
      <w:r/>
      <w:r/>
    </w:p>
    <w:p>
      <w:pPr>
        <w:ind w:firstLine="420"/>
        <w:jc w:val="left"/>
        <w:spacing w:line="360" w:lineRule="auto"/>
        <w:rPr>
          <w:rFonts w:hint="eastAsia" w:ascii="宋体" w:hAnsi="宋体"/>
          <w:szCs w:val="21"/>
        </w:rPr>
      </w:pPr>
      <w:r>
        <w:rPr>
          <w:rFonts w:hint="eastAsia" w:ascii="宋体" w:hAnsi="宋体"/>
          <w:szCs w:val="21"/>
        </w:rPr>
        <w:t xml:space="preserve">缺陷责任期的具体期限：</w:t>
      </w:r>
      <w:r>
        <w:rPr>
          <w:rFonts w:hint="eastAsia" w:ascii="宋体" w:hAnsi="宋体"/>
          <w:szCs w:val="21"/>
          <w:u w:val="single"/>
        </w:rPr>
        <w:t xml:space="preserve"> 自竣工验收之日起</w:t>
      </w:r>
      <w:r>
        <w:rPr>
          <w:rFonts w:hint="eastAsia" w:ascii="宋体" w:hAnsi="宋体"/>
          <w:szCs w:val="21"/>
          <w:u w:val="single"/>
          <w:lang w:val="en-US" w:eastAsia="zh-CN"/>
        </w:rPr>
        <w:t xml:space="preserve">2</w:t>
      </w:r>
      <w:r>
        <w:rPr>
          <w:rFonts w:hint="eastAsia" w:ascii="宋体" w:hAnsi="宋体"/>
          <w:szCs w:val="21"/>
          <w:u w:val="single"/>
        </w:rPr>
        <w:t xml:space="preserve">年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15.3 质量保证金</w:t>
      </w:r>
      <w:r/>
    </w:p>
    <w:p>
      <w:pPr>
        <w:ind w:firstLine="420"/>
        <w:spacing w:line="360" w:lineRule="auto"/>
        <w:rPr>
          <w:rFonts w:hint="eastAsia" w:ascii="宋体" w:hAnsi="宋体"/>
          <w:szCs w:val="21"/>
          <w:u w:val="single"/>
        </w:rPr>
      </w:pPr>
      <w:r>
        <w:rPr>
          <w:rFonts w:hint="eastAsia" w:ascii="宋体" w:hAnsi="宋体"/>
          <w:szCs w:val="21"/>
        </w:rPr>
        <w:t xml:space="preserve">关于是否扣留质量保证金的约定：</w:t>
      </w:r>
      <w:r>
        <w:rPr>
          <w:rFonts w:hint="eastAsia" w:ascii="宋体" w:hAnsi="宋体"/>
          <w:szCs w:val="21"/>
          <w:u w:val="single"/>
        </w:rPr>
        <w:t xml:space="preserve"> 无  </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15.3.1 承包人提供质量保证金的方式</w:t>
      </w:r>
      <w:r/>
    </w:p>
    <w:p>
      <w:pPr>
        <w:ind w:firstLine="420"/>
        <w:jc w:val="left"/>
        <w:spacing w:line="360" w:lineRule="auto"/>
        <w:rPr>
          <w:rFonts w:hint="eastAsia" w:ascii="宋体" w:hAnsi="宋体"/>
          <w:szCs w:val="21"/>
        </w:rPr>
      </w:pPr>
      <w:r>
        <w:rPr>
          <w:rFonts w:hint="eastAsia" w:ascii="宋体" w:hAnsi="宋体"/>
          <w:szCs w:val="21"/>
        </w:rPr>
        <w:t xml:space="preserve">质量保证金采用以下第</w:t>
      </w:r>
      <w:r>
        <w:rPr>
          <w:rFonts w:hint="eastAsia" w:ascii="宋体" w:hAnsi="宋体"/>
          <w:szCs w:val="21"/>
          <w:u w:val="single"/>
        </w:rPr>
        <w:t xml:space="preserve"> 1 </w:t>
      </w:r>
      <w:r>
        <w:rPr>
          <w:rFonts w:hint="eastAsia" w:ascii="宋体" w:hAnsi="宋体"/>
          <w:szCs w:val="21"/>
        </w:rPr>
        <w:t xml:space="preserve">种方式：</w:t>
      </w:r>
      <w:r/>
    </w:p>
    <w:p>
      <w:pPr>
        <w:ind w:firstLine="420"/>
        <w:jc w:val="left"/>
        <w:spacing w:line="360" w:lineRule="auto"/>
        <w:rPr>
          <w:rFonts w:hint="eastAsia" w:ascii="宋体" w:hAnsi="宋体"/>
          <w:szCs w:val="21"/>
        </w:rPr>
      </w:pPr>
      <w:r>
        <w:rPr>
          <w:rFonts w:hint="eastAsia" w:ascii="宋体" w:hAnsi="宋体"/>
          <w:szCs w:val="21"/>
        </w:rPr>
        <w:t xml:space="preserve">（1）质量保证金保函，保证金额为：</w:t>
      </w:r>
      <w:r>
        <w:rPr>
          <w:rFonts w:hint="eastAsia" w:ascii="宋体" w:hAnsi="宋体"/>
          <w:szCs w:val="21"/>
          <w:u w:val="single"/>
        </w:rPr>
        <w:t xml:space="preserve">   结算审定价的3</w:t>
      </w:r>
      <w:r>
        <w:rPr>
          <w:rFonts w:ascii="宋体" w:hAnsi="宋体"/>
          <w:szCs w:val="21"/>
          <w:u w:val="single"/>
        </w:rPr>
        <w:t xml:space="preserve">%</w:t>
      </w:r>
      <w:r>
        <w:rPr>
          <w:rFonts w:hint="eastAsia" w:ascii="宋体" w:hAnsi="宋体"/>
          <w:szCs w:val="21"/>
          <w:u w:val="single"/>
        </w:rPr>
        <w:t xml:space="preserve">    </w:t>
      </w:r>
      <w:r>
        <w:rPr>
          <w:rFonts w:hint="eastAsia" w:ascii="宋体" w:hAnsi="宋体"/>
          <w:szCs w:val="21"/>
        </w:rPr>
        <w:t xml:space="preserve">； </w:t>
      </w:r>
      <w:r/>
    </w:p>
    <w:p>
      <w:pPr>
        <w:ind w:firstLine="420"/>
        <w:jc w:val="left"/>
        <w:spacing w:line="360" w:lineRule="auto"/>
        <w:rPr>
          <w:rFonts w:hint="eastAsia" w:ascii="宋体" w:hAnsi="宋体"/>
          <w:szCs w:val="21"/>
        </w:rPr>
      </w:pPr>
      <w:r>
        <w:rPr>
          <w:rFonts w:hint="eastAsia" w:ascii="宋体" w:hAnsi="宋体"/>
          <w:szCs w:val="21"/>
        </w:rPr>
        <w:t xml:space="preserve">（2）</w:t>
      </w:r>
      <w:r>
        <w:rPr>
          <w:rFonts w:hint="eastAsia" w:ascii="宋体" w:hAnsi="宋体"/>
          <w:szCs w:val="21"/>
          <w:u w:val="single"/>
        </w:rPr>
        <w:t xml:space="preserve">结算审定价的3</w:t>
      </w:r>
      <w:r>
        <w:rPr>
          <w:rFonts w:ascii="宋体" w:hAnsi="宋体"/>
          <w:szCs w:val="21"/>
        </w:rPr>
        <w:t xml:space="preserve">%</w:t>
      </w:r>
      <w:r>
        <w:rPr>
          <w:rFonts w:hint="eastAsia" w:ascii="宋体" w:hAnsi="宋体"/>
          <w:szCs w:val="21"/>
        </w:rPr>
        <w:t xml:space="preserve">的工程款；</w:t>
      </w:r>
      <w:r/>
    </w:p>
    <w:p>
      <w:pPr>
        <w:ind w:firstLine="420"/>
        <w:jc w:val="left"/>
        <w:spacing w:line="360" w:lineRule="auto"/>
        <w:rPr>
          <w:rFonts w:hint="eastAsia" w:ascii="宋体" w:hAnsi="宋体"/>
          <w:szCs w:val="21"/>
        </w:rPr>
      </w:pPr>
      <w:r>
        <w:rPr>
          <w:rFonts w:hint="eastAsia" w:ascii="宋体" w:hAnsi="宋体"/>
          <w:szCs w:val="21"/>
        </w:rPr>
        <w:t xml:space="preserve">（3）其他方式:</w:t>
      </w:r>
      <w:r>
        <w:rPr>
          <w:rFonts w:hint="eastAsia" w:ascii="宋体" w:hAnsi="宋体"/>
          <w:szCs w:val="21"/>
          <w:u w:val="single"/>
        </w:rPr>
        <w:t xml:space="preserve">     双方另行约定           </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15.3.2 质量保证金的扣留 </w:t>
      </w:r>
      <w:r/>
    </w:p>
    <w:p>
      <w:pPr>
        <w:ind w:firstLine="420"/>
        <w:jc w:val="left"/>
        <w:spacing w:line="360" w:lineRule="auto"/>
        <w:rPr>
          <w:rFonts w:hint="eastAsia" w:ascii="宋体" w:hAnsi="宋体"/>
          <w:szCs w:val="21"/>
        </w:rPr>
      </w:pPr>
      <w:r>
        <w:rPr>
          <w:rFonts w:hint="eastAsia" w:ascii="宋体" w:hAnsi="宋体"/>
          <w:szCs w:val="21"/>
        </w:rPr>
        <w:t xml:space="preserve">质量保证金的扣留采取以下第</w:t>
      </w:r>
      <w:r>
        <w:rPr>
          <w:rFonts w:hint="eastAsia" w:ascii="宋体" w:hAnsi="宋体"/>
          <w:szCs w:val="21"/>
          <w:u w:val="single"/>
        </w:rPr>
        <w:t xml:space="preserve">  3 </w:t>
      </w:r>
      <w:r>
        <w:rPr>
          <w:rFonts w:hint="eastAsia" w:ascii="宋体" w:hAnsi="宋体"/>
          <w:szCs w:val="21"/>
        </w:rPr>
        <w:t xml:space="preserve">种方式：</w:t>
      </w:r>
      <w:r/>
    </w:p>
    <w:p>
      <w:pPr>
        <w:ind w:firstLine="420"/>
        <w:jc w:val="left"/>
        <w:spacing w:line="360" w:lineRule="auto"/>
        <w:rPr>
          <w:rFonts w:hint="eastAsia" w:ascii="宋体" w:hAnsi="宋体"/>
          <w:szCs w:val="21"/>
        </w:rPr>
      </w:pPr>
      <w:r>
        <w:rPr>
          <w:rFonts w:hint="eastAsia" w:ascii="宋体" w:hAnsi="宋体"/>
          <w:szCs w:val="21"/>
        </w:rPr>
        <w:t xml:space="preserve">（1）在支付工程进度款时逐次扣留，在此情形下，质量保证金的计算基数不包括预付款的支付、扣回以及价格调整的金额；</w:t>
      </w:r>
      <w:r/>
    </w:p>
    <w:p>
      <w:pPr>
        <w:ind w:firstLine="420"/>
        <w:jc w:val="left"/>
        <w:spacing w:line="360" w:lineRule="auto"/>
        <w:rPr>
          <w:rFonts w:hint="eastAsia" w:ascii="宋体" w:hAnsi="宋体"/>
          <w:szCs w:val="21"/>
        </w:rPr>
      </w:pPr>
      <w:r>
        <w:rPr>
          <w:rFonts w:hint="eastAsia" w:ascii="宋体" w:hAnsi="宋体"/>
          <w:szCs w:val="21"/>
        </w:rPr>
        <w:t xml:space="preserve">（2）工程竣工结算时一次性扣留质量保证金；</w:t>
      </w:r>
      <w:r/>
    </w:p>
    <w:p>
      <w:pPr>
        <w:ind w:firstLine="420"/>
        <w:jc w:val="left"/>
        <w:spacing w:line="360" w:lineRule="auto"/>
        <w:rPr>
          <w:rFonts w:hint="eastAsia" w:ascii="宋体" w:hAnsi="宋体"/>
          <w:szCs w:val="21"/>
        </w:rPr>
      </w:pPr>
      <w:r>
        <w:rPr>
          <w:rFonts w:hint="eastAsia" w:ascii="宋体" w:hAnsi="宋体"/>
          <w:szCs w:val="21"/>
        </w:rPr>
        <w:t xml:space="preserve">（3）其他扣留方式:</w:t>
      </w:r>
      <w:r>
        <w:rPr>
          <w:rFonts w:hint="eastAsia" w:ascii="宋体" w:hAnsi="宋体"/>
          <w:szCs w:val="21"/>
          <w:u w:val="single"/>
        </w:rPr>
        <w:t xml:space="preserve">       双方另行约定         </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关于质量保证金的补充约定：</w:t>
      </w:r>
      <w:r>
        <w:rPr>
          <w:rFonts w:hint="eastAsia" w:ascii="宋体" w:hAnsi="宋体"/>
          <w:szCs w:val="21"/>
          <w:u w:val="single"/>
        </w:rPr>
        <w:t xml:space="preserve">       /               </w:t>
      </w:r>
      <w:r>
        <w:rPr>
          <w:rFonts w:hint="eastAsia" w:ascii="宋体" w:hAnsi="宋体"/>
          <w:szCs w:val="21"/>
        </w:rPr>
        <w:t xml:space="preserve">。</w:t>
      </w:r>
      <w:bookmarkEnd w:id="664"/>
      <w:bookmarkEnd w:id="665"/>
      <w:r/>
    </w:p>
    <w:p>
      <w:pPr>
        <w:ind w:firstLine="420"/>
        <w:spacing w:line="360" w:lineRule="auto"/>
        <w:rPr>
          <w:rFonts w:hint="eastAsia" w:ascii="宋体" w:hAnsi="宋体"/>
          <w:szCs w:val="21"/>
        </w:rPr>
      </w:pPr>
      <w:r>
        <w:rPr>
          <w:rFonts w:hint="eastAsia" w:ascii="宋体" w:hAnsi="宋体"/>
          <w:szCs w:val="21"/>
        </w:rPr>
        <w:t xml:space="preserve">15.4保修</w:t>
      </w:r>
      <w:bookmarkEnd w:id="666"/>
      <w:r/>
    </w:p>
    <w:p>
      <w:pPr>
        <w:ind w:firstLine="409"/>
        <w:jc w:val="left"/>
        <w:spacing w:line="360" w:lineRule="auto"/>
        <w:rPr>
          <w:rFonts w:hint="eastAsia" w:ascii="宋体" w:hAnsi="宋体"/>
          <w:szCs w:val="21"/>
        </w:rPr>
      </w:pPr>
      <w:r>
        <w:rPr>
          <w:rFonts w:hint="eastAsia" w:ascii="宋体" w:hAnsi="宋体"/>
          <w:szCs w:val="21"/>
        </w:rPr>
        <w:t xml:space="preserve">15.4.1 保修责任</w:t>
      </w:r>
      <w:r/>
    </w:p>
    <w:p>
      <w:pPr>
        <w:ind w:firstLine="409"/>
        <w:jc w:val="left"/>
        <w:spacing w:line="360" w:lineRule="auto"/>
        <w:rPr>
          <w:rFonts w:hint="eastAsia" w:ascii="宋体" w:hAnsi="宋体"/>
          <w:szCs w:val="21"/>
        </w:rPr>
      </w:pPr>
      <w:r>
        <w:rPr>
          <w:rFonts w:hint="eastAsia" w:ascii="宋体" w:hAnsi="宋体"/>
          <w:szCs w:val="21"/>
        </w:rPr>
        <w:t xml:space="preserve">工程保修期为：</w:t>
      </w:r>
      <w:r>
        <w:rPr>
          <w:rFonts w:hint="eastAsia" w:ascii="宋体" w:hAnsi="宋体"/>
          <w:szCs w:val="21"/>
          <w:u w:val="single"/>
        </w:rPr>
        <w:t xml:space="preserve">详见“工程质量保修书”</w:t>
      </w:r>
      <w:r>
        <w:rPr>
          <w:rFonts w:hint="eastAsia" w:ascii="宋体" w:hAnsi="宋体"/>
          <w:szCs w:val="21"/>
        </w:rPr>
        <w:t xml:space="preserve">。</w:t>
      </w:r>
      <w:r/>
    </w:p>
    <w:p>
      <w:pPr>
        <w:ind w:firstLine="409"/>
        <w:jc w:val="left"/>
        <w:spacing w:line="360" w:lineRule="auto"/>
        <w:rPr>
          <w:rFonts w:hint="eastAsia" w:ascii="宋体" w:hAnsi="宋体"/>
          <w:szCs w:val="21"/>
        </w:rPr>
      </w:pPr>
      <w:r>
        <w:rPr>
          <w:rFonts w:hint="eastAsia" w:ascii="宋体" w:hAnsi="宋体"/>
          <w:szCs w:val="21"/>
        </w:rPr>
        <w:t xml:space="preserve">15.4.3 修复通知</w:t>
      </w:r>
      <w:r/>
    </w:p>
    <w:p>
      <w:pPr>
        <w:ind w:firstLine="409"/>
        <w:jc w:val="left"/>
        <w:spacing w:line="360" w:lineRule="auto"/>
        <w:rPr>
          <w:rFonts w:hint="eastAsia" w:ascii="宋体" w:hAnsi="宋体"/>
          <w:szCs w:val="21"/>
        </w:rPr>
      </w:pPr>
      <w:r>
        <w:rPr>
          <w:rFonts w:hint="eastAsia" w:ascii="宋体" w:hAnsi="宋体"/>
          <w:szCs w:val="21"/>
        </w:rPr>
        <w:t xml:space="preserve">承包人收到保修通知并到达工程现场的合理时间：</w:t>
      </w:r>
      <w:r>
        <w:rPr>
          <w:rFonts w:hint="eastAsia" w:ascii="宋体" w:hAnsi="宋体"/>
          <w:szCs w:val="21"/>
          <w:u w:val="single"/>
        </w:rPr>
        <w:t xml:space="preserve">接到发包人通知后</w:t>
      </w:r>
      <w:r>
        <w:rPr>
          <w:rFonts w:ascii="宋体" w:hAnsi="宋体"/>
          <w:szCs w:val="21"/>
          <w:u w:val="single"/>
        </w:rPr>
        <w:t xml:space="preserve">12</w:t>
      </w:r>
      <w:r>
        <w:rPr>
          <w:rFonts w:hint="eastAsia" w:ascii="宋体" w:hAnsi="宋体"/>
          <w:szCs w:val="21"/>
          <w:u w:val="single"/>
        </w:rPr>
        <w:t xml:space="preserve">小时内</w:t>
      </w:r>
      <w:r>
        <w:rPr>
          <w:rFonts w:hint="eastAsia" w:ascii="宋体" w:hAnsi="宋体"/>
          <w:szCs w:val="21"/>
        </w:rPr>
        <w:t xml:space="preserve">。</w:t>
      </w:r>
      <w:bookmarkEnd w:id="667"/>
      <w:bookmarkEnd w:id="668"/>
      <w:bookmarkEnd w:id="669"/>
      <w:bookmarkEnd w:id="670"/>
      <w:r/>
    </w:p>
    <w:p>
      <w:pPr>
        <w:pStyle w:val="912"/>
        <w:numPr>
          <w:ilvl w:val="3"/>
          <w:numId w:val="0"/>
        </w:numPr>
        <w:keepLines w:val="0"/>
        <w:keepNext w:val="0"/>
        <w:spacing w:before="0" w:after="0" w:line="360" w:lineRule="auto"/>
        <w:rPr>
          <w:rFonts w:hint="eastAsia" w:ascii="宋体" w:hAnsi="宋体" w:eastAsia="宋体"/>
          <w:b w:val="0"/>
          <w:sz w:val="21"/>
          <w:szCs w:val="21"/>
        </w:rPr>
      </w:pPr>
      <w:r/>
      <w:bookmarkStart w:id="687" w:name="_Toc351203648"/>
      <w:r/>
      <w:bookmarkStart w:id="688" w:name="_Toc280868717"/>
      <w:r/>
      <w:bookmarkStart w:id="689" w:name="_Toc280868718"/>
      <w:r>
        <w:rPr>
          <w:rFonts w:hint="eastAsia" w:ascii="宋体" w:hAnsi="宋体" w:eastAsia="宋体"/>
          <w:b w:val="0"/>
          <w:sz w:val="21"/>
          <w:szCs w:val="21"/>
        </w:rPr>
        <w:t xml:space="preserve">16. 违约</w:t>
      </w:r>
      <w:bookmarkEnd w:id="687"/>
      <w:r/>
      <w:r/>
    </w:p>
    <w:p>
      <w:pPr>
        <w:ind w:firstLine="420"/>
        <w:spacing w:line="360" w:lineRule="auto"/>
        <w:rPr>
          <w:rFonts w:hint="eastAsia" w:ascii="宋体" w:hAnsi="宋体"/>
          <w:szCs w:val="21"/>
        </w:rPr>
      </w:pPr>
      <w:r>
        <w:rPr>
          <w:rFonts w:hint="eastAsia" w:ascii="宋体" w:hAnsi="宋体"/>
          <w:szCs w:val="21"/>
        </w:rPr>
        <w:t xml:space="preserve">16.1 发包人违约</w:t>
      </w:r>
      <w:r/>
    </w:p>
    <w:p>
      <w:pPr>
        <w:ind w:firstLine="420"/>
        <w:jc w:val="left"/>
        <w:spacing w:line="360" w:lineRule="auto"/>
        <w:rPr>
          <w:rFonts w:hint="eastAsia" w:ascii="宋体" w:hAnsi="宋体"/>
          <w:szCs w:val="21"/>
        </w:rPr>
      </w:pPr>
      <w:r>
        <w:rPr>
          <w:rFonts w:hint="eastAsia" w:ascii="宋体" w:hAnsi="宋体"/>
          <w:szCs w:val="21"/>
        </w:rPr>
        <w:t xml:space="preserve">16.1.1发包人违约的情形</w:t>
      </w:r>
      <w:r/>
    </w:p>
    <w:p>
      <w:pPr>
        <w:ind w:firstLine="420"/>
        <w:jc w:val="left"/>
        <w:spacing w:line="360" w:lineRule="auto"/>
        <w:rPr>
          <w:rFonts w:hint="eastAsia" w:ascii="宋体" w:hAnsi="宋体"/>
          <w:szCs w:val="21"/>
        </w:rPr>
      </w:pPr>
      <w:r>
        <w:rPr>
          <w:rFonts w:hint="eastAsia" w:ascii="宋体" w:hAnsi="宋体"/>
          <w:szCs w:val="21"/>
        </w:rPr>
        <w:t xml:space="preserve">发包人违约的其他情形：</w:t>
      </w:r>
      <w:r>
        <w:rPr>
          <w:rFonts w:hint="eastAsia" w:ascii="宋体" w:hAnsi="宋体"/>
          <w:szCs w:val="21"/>
          <w:u w:val="single"/>
        </w:rPr>
        <w:t xml:space="preserve"> </w:t>
      </w:r>
      <w:r>
        <w:rPr>
          <w:rStyle w:val="1538"/>
          <w:rFonts w:hint="eastAsia" w:ascii="宋体" w:hAnsi="宋体" w:cs="Arial"/>
          <w:szCs w:val="21"/>
        </w:rPr>
        <w:t xml:space="preserve">无</w:t>
      </w:r>
      <w:r>
        <w:rPr>
          <w:rFonts w:hint="eastAsia" w:ascii="宋体" w:hAnsi="宋体"/>
          <w:szCs w:val="21"/>
          <w:u w:val="single"/>
        </w:rPr>
        <w:t xml:space="preserve"> </w:t>
      </w:r>
      <w:r>
        <w:rPr>
          <w:rFonts w:hint="eastAsia" w:ascii="宋体" w:hAnsi="宋体"/>
          <w:szCs w:val="21"/>
        </w:rPr>
        <w:t xml:space="preserve">。</w:t>
      </w:r>
      <w:r/>
    </w:p>
    <w:p>
      <w:pPr>
        <w:ind w:left="1050" w:hanging="1050"/>
        <w:jc w:val="left"/>
        <w:spacing w:line="360" w:lineRule="auto"/>
        <w:rPr>
          <w:rFonts w:hint="eastAsia" w:ascii="宋体" w:hAnsi="宋体"/>
          <w:szCs w:val="21"/>
        </w:rPr>
      </w:pPr>
      <w:r>
        <w:rPr>
          <w:rFonts w:hint="eastAsia" w:ascii="宋体" w:hAnsi="宋体"/>
          <w:szCs w:val="21"/>
        </w:rPr>
        <w:t xml:space="preserve">    16.1.2 发包人违约的责任</w:t>
      </w:r>
      <w:r/>
    </w:p>
    <w:p>
      <w:pPr>
        <w:ind w:firstLine="420"/>
        <w:jc w:val="left"/>
        <w:spacing w:line="360" w:lineRule="auto"/>
        <w:rPr>
          <w:rFonts w:hint="eastAsia" w:ascii="宋体" w:hAnsi="宋体"/>
          <w:szCs w:val="21"/>
        </w:rPr>
      </w:pPr>
      <w:r>
        <w:rPr>
          <w:rFonts w:hint="eastAsia" w:ascii="宋体" w:hAnsi="宋体"/>
          <w:szCs w:val="21"/>
        </w:rPr>
        <w:t xml:space="preserve">发包人违约责任的承担方式和计算方法：</w:t>
      </w:r>
      <w:r/>
    </w:p>
    <w:p>
      <w:pPr>
        <w:ind w:firstLine="420"/>
        <w:jc w:val="left"/>
        <w:spacing w:line="360" w:lineRule="auto"/>
        <w:rPr>
          <w:rFonts w:hint="eastAsia" w:ascii="宋体" w:hAnsi="宋体"/>
          <w:szCs w:val="21"/>
          <w:u w:val="single"/>
        </w:rPr>
      </w:pPr>
      <w:r>
        <w:rPr>
          <w:rFonts w:hint="eastAsia" w:ascii="宋体" w:hAnsi="宋体"/>
          <w:szCs w:val="21"/>
        </w:rPr>
        <w:t xml:space="preserve">（1）因发包人原因未能在计划开工日期前7天内下达开工通知的违约责任：</w:t>
      </w:r>
      <w:r>
        <w:rPr>
          <w:rFonts w:hint="eastAsia" w:ascii="宋体" w:hAnsi="宋体"/>
          <w:szCs w:val="21"/>
          <w:u w:val="single"/>
        </w:rPr>
        <w:t xml:space="preserve">另行协商。</w:t>
      </w:r>
      <w:r/>
    </w:p>
    <w:p>
      <w:pPr>
        <w:ind w:firstLine="420"/>
        <w:jc w:val="left"/>
        <w:spacing w:line="360" w:lineRule="auto"/>
        <w:rPr>
          <w:rFonts w:hint="eastAsia" w:ascii="宋体" w:hAnsi="宋体"/>
          <w:szCs w:val="21"/>
          <w:u w:val="single"/>
        </w:rPr>
      </w:pPr>
      <w:r>
        <w:rPr>
          <w:rFonts w:hint="eastAsia" w:ascii="宋体" w:hAnsi="宋体"/>
          <w:szCs w:val="21"/>
        </w:rPr>
        <w:t xml:space="preserve">（2）因发包人原因未能按合同约定支付合同价款的违约责任：</w:t>
      </w:r>
      <w:r>
        <w:rPr>
          <w:rFonts w:hint="eastAsia" w:ascii="宋体" w:hAnsi="宋体"/>
          <w:szCs w:val="21"/>
          <w:u w:val="single"/>
        </w:rPr>
        <w:t xml:space="preserve">另行协商。</w:t>
      </w:r>
      <w:r/>
    </w:p>
    <w:p>
      <w:pPr>
        <w:ind w:firstLine="420"/>
        <w:jc w:val="left"/>
        <w:spacing w:line="360" w:lineRule="auto"/>
        <w:rPr>
          <w:rFonts w:hint="eastAsia" w:ascii="宋体" w:hAnsi="宋体"/>
          <w:szCs w:val="21"/>
          <w:u w:val="single"/>
        </w:rPr>
      </w:pPr>
      <w:r>
        <w:rPr>
          <w:rFonts w:hint="eastAsia" w:ascii="宋体" w:hAnsi="宋体"/>
          <w:szCs w:val="21"/>
        </w:rPr>
        <w:t xml:space="preserve">（3）发包人违反第10.1款〔变更的范围〕第（2）项约定，自行实施被取消的工作或转由他人实施的违约责任：</w:t>
      </w:r>
      <w:r>
        <w:rPr>
          <w:rFonts w:hint="eastAsia" w:ascii="宋体" w:hAnsi="宋体"/>
          <w:szCs w:val="21"/>
          <w:u w:val="single"/>
        </w:rPr>
        <w:t xml:space="preserve">另行协商。</w:t>
      </w:r>
      <w:r/>
    </w:p>
    <w:p>
      <w:pPr>
        <w:ind w:firstLine="420"/>
        <w:jc w:val="left"/>
        <w:spacing w:line="360" w:lineRule="auto"/>
        <w:rPr>
          <w:rFonts w:hint="eastAsia" w:ascii="宋体" w:hAnsi="宋体"/>
          <w:szCs w:val="21"/>
          <w:u w:val="single"/>
        </w:rPr>
      </w:pPr>
      <w:r>
        <w:rPr>
          <w:rFonts w:hint="eastAsia" w:ascii="宋体" w:hAnsi="宋体"/>
          <w:szCs w:val="21"/>
        </w:rPr>
        <w:t xml:space="preserve">（4）发包人提供的材料、工程设备的规格、数量或质量不符合合同约定，或因发包人原因导致交货日期延误或交货地点变更等情况的违约责任：</w:t>
      </w:r>
      <w:r>
        <w:rPr>
          <w:rFonts w:hint="eastAsia" w:ascii="宋体" w:hAnsi="宋体"/>
          <w:szCs w:val="21"/>
          <w:u w:val="single"/>
        </w:rPr>
        <w:t xml:space="preserve">另行协商。</w:t>
      </w:r>
      <w:r/>
    </w:p>
    <w:p>
      <w:pPr>
        <w:ind w:firstLine="420"/>
        <w:jc w:val="left"/>
        <w:spacing w:line="360" w:lineRule="auto"/>
        <w:rPr>
          <w:rFonts w:hint="eastAsia" w:ascii="宋体" w:hAnsi="宋体"/>
          <w:szCs w:val="21"/>
          <w:u w:val="single"/>
        </w:rPr>
      </w:pPr>
      <w:r>
        <w:rPr>
          <w:rFonts w:hint="eastAsia" w:ascii="宋体" w:hAnsi="宋体"/>
          <w:szCs w:val="21"/>
        </w:rPr>
        <w:t xml:space="preserve">（5）因发包人违反合同约定造成暂停施工的违约责任：</w:t>
      </w:r>
      <w:r>
        <w:rPr>
          <w:rFonts w:hint="eastAsia" w:ascii="宋体" w:hAnsi="宋体"/>
          <w:szCs w:val="21"/>
          <w:u w:val="single"/>
        </w:rPr>
        <w:t xml:space="preserve">另行协商。</w:t>
      </w:r>
      <w:r/>
    </w:p>
    <w:p>
      <w:pPr>
        <w:ind w:firstLine="420"/>
        <w:jc w:val="left"/>
        <w:spacing w:line="360" w:lineRule="auto"/>
        <w:rPr>
          <w:rFonts w:hint="eastAsia" w:ascii="宋体" w:hAnsi="宋体"/>
          <w:szCs w:val="21"/>
          <w:u w:val="single"/>
        </w:rPr>
      </w:pPr>
      <w:r>
        <w:rPr>
          <w:rFonts w:hint="eastAsia" w:ascii="宋体" w:hAnsi="宋体"/>
          <w:szCs w:val="21"/>
        </w:rPr>
        <w:t xml:space="preserve">（6）发包人无正当理由没有在约定期限内发出复工指示，导致承包人无法复工的违约责任：</w:t>
      </w:r>
      <w:r>
        <w:rPr>
          <w:rFonts w:hint="eastAsia" w:ascii="宋体" w:hAnsi="宋体"/>
          <w:szCs w:val="21"/>
          <w:u w:val="single"/>
        </w:rPr>
        <w:t xml:space="preserve">另行协商。</w:t>
      </w:r>
      <w:r/>
    </w:p>
    <w:p>
      <w:pPr>
        <w:ind w:firstLine="420"/>
        <w:jc w:val="left"/>
        <w:spacing w:line="360" w:lineRule="auto"/>
        <w:rPr>
          <w:rFonts w:hint="eastAsia" w:ascii="宋体" w:hAnsi="宋体"/>
          <w:szCs w:val="21"/>
        </w:rPr>
      </w:pPr>
      <w:r>
        <w:rPr>
          <w:rFonts w:hint="eastAsia" w:ascii="宋体" w:hAnsi="宋体"/>
          <w:szCs w:val="21"/>
        </w:rPr>
        <w:t xml:space="preserve">（7）其他：</w:t>
      </w:r>
      <w:r>
        <w:rPr>
          <w:rFonts w:hint="eastAsia" w:ascii="宋体" w:hAnsi="宋体"/>
          <w:szCs w:val="21"/>
          <w:u w:val="single"/>
        </w:rPr>
        <w:t xml:space="preserve">   无  。</w:t>
      </w:r>
      <w:r/>
    </w:p>
    <w:p>
      <w:pPr>
        <w:ind w:firstLine="420"/>
        <w:jc w:val="left"/>
        <w:spacing w:line="360" w:lineRule="auto"/>
        <w:rPr>
          <w:rFonts w:hint="eastAsia" w:ascii="宋体" w:hAnsi="宋体"/>
          <w:szCs w:val="21"/>
        </w:rPr>
      </w:pPr>
      <w:r>
        <w:rPr>
          <w:rFonts w:hint="eastAsia" w:ascii="宋体" w:hAnsi="宋体"/>
          <w:szCs w:val="21"/>
        </w:rPr>
        <w:t xml:space="preserve">16.1.3 因发包人违约解除合同</w:t>
      </w:r>
      <w:r/>
    </w:p>
    <w:p>
      <w:pPr>
        <w:ind w:firstLine="420"/>
        <w:jc w:val="left"/>
        <w:spacing w:line="360" w:lineRule="auto"/>
        <w:rPr>
          <w:rFonts w:hint="eastAsia" w:ascii="宋体" w:hAnsi="宋体"/>
          <w:szCs w:val="21"/>
        </w:rPr>
      </w:pPr>
      <w:r>
        <w:rPr>
          <w:rFonts w:hint="eastAsia" w:ascii="宋体" w:hAnsi="宋体"/>
          <w:szCs w:val="21"/>
        </w:rPr>
        <w:t xml:space="preserve">承包人按16.1.1项〔除第（2）条的情形〕约定暂停施工满</w:t>
      </w:r>
      <w:r>
        <w:rPr>
          <w:rFonts w:hint="eastAsia" w:ascii="宋体" w:hAnsi="宋体"/>
          <w:szCs w:val="21"/>
          <w:u w:val="single"/>
        </w:rPr>
        <w:t xml:space="preserve"> 28 </w:t>
      </w:r>
      <w:r>
        <w:rPr>
          <w:rFonts w:hint="eastAsia" w:ascii="宋体" w:hAnsi="宋体"/>
          <w:szCs w:val="21"/>
        </w:rPr>
        <w:t xml:space="preserve">天后发包人仍不纠正其违约行为并致使合同目的不能实现的，承包人有权解除合同。</w:t>
      </w:r>
      <w:r/>
    </w:p>
    <w:p>
      <w:pPr>
        <w:ind w:firstLine="420"/>
        <w:spacing w:line="360" w:lineRule="auto"/>
        <w:rPr>
          <w:rFonts w:hint="eastAsia" w:ascii="宋体" w:hAnsi="宋体"/>
          <w:szCs w:val="21"/>
        </w:rPr>
      </w:pPr>
      <w:r>
        <w:rPr>
          <w:rFonts w:hint="eastAsia" w:ascii="宋体" w:hAnsi="宋体"/>
          <w:szCs w:val="21"/>
        </w:rPr>
        <w:t xml:space="preserve">16.2 承包人违约</w:t>
      </w:r>
      <w:r/>
    </w:p>
    <w:p>
      <w:pPr>
        <w:ind w:firstLine="420"/>
        <w:jc w:val="left"/>
        <w:spacing w:line="360" w:lineRule="auto"/>
        <w:rPr>
          <w:rFonts w:hint="eastAsia" w:ascii="宋体" w:hAnsi="宋体"/>
          <w:szCs w:val="21"/>
        </w:rPr>
      </w:pPr>
      <w:r>
        <w:rPr>
          <w:rFonts w:hint="eastAsia" w:ascii="宋体" w:hAnsi="宋体"/>
          <w:szCs w:val="21"/>
        </w:rPr>
        <w:t xml:space="preserve">16.2.1 承包人违约的情形</w:t>
      </w:r>
      <w:r/>
    </w:p>
    <w:p>
      <w:pPr>
        <w:ind w:firstLine="420"/>
        <w:jc w:val="left"/>
        <w:spacing w:line="360" w:lineRule="auto"/>
        <w:rPr>
          <w:rFonts w:hint="eastAsia" w:ascii="宋体" w:hAnsi="宋体"/>
          <w:szCs w:val="21"/>
          <w:u w:val="single"/>
        </w:rPr>
      </w:pPr>
      <w:r>
        <w:rPr>
          <w:rFonts w:hint="eastAsia" w:ascii="宋体" w:hAnsi="宋体"/>
          <w:szCs w:val="21"/>
        </w:rPr>
        <w:t xml:space="preserve">承包人违约的其他情形：</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A、因承包人违约给发包人造成损失的，承包人应赔偿发包人的直接和间接经济损失（包括但不限于罚款、律师费、诉讼费、保全费、</w:t>
      </w:r>
      <w:r>
        <w:rPr>
          <w:rFonts w:hint="eastAsia" w:ascii="宋体" w:hAnsi="宋体"/>
          <w:szCs w:val="21"/>
          <w:u w:val="single"/>
          <w:lang w:eastAsia="zh-CN"/>
        </w:rPr>
        <w:t xml:space="preserve">保函</w:t>
      </w:r>
      <w:r>
        <w:rPr>
          <w:rFonts w:hint="eastAsia" w:ascii="宋体" w:hAnsi="宋体"/>
          <w:szCs w:val="21"/>
          <w:u w:val="single"/>
        </w:rPr>
        <w:t xml:space="preserve">保险费、差旅费等）。</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B、若承包人擅自停工或单方面终止合同的履行或违约，造成合同无法履行，在本合同解除后，承包人必须在</w:t>
      </w:r>
      <w:r>
        <w:rPr>
          <w:rFonts w:hint="eastAsia" w:ascii="宋体" w:hAnsi="宋体"/>
          <w:szCs w:val="21"/>
          <w:u w:val="single"/>
          <w:lang w:val="en-US" w:eastAsia="zh-CN"/>
        </w:rPr>
        <w:t xml:space="preserve">4</w:t>
      </w:r>
      <w:r>
        <w:rPr>
          <w:rFonts w:hint="eastAsia" w:ascii="宋体" w:hAnsi="宋体"/>
          <w:szCs w:val="21"/>
          <w:u w:val="single"/>
        </w:rPr>
        <w:t xml:space="preserve">天内无条件退场，承包人每延迟一天退场，须承担5000元违约金；承包人必须承担由此而给发包人造成所有损失的赔偿责任。同时，承包人应妥善做好已完工程和工程设备、甲供材料的保护和移交工作并配合发包人做好己完工程量和现场设备、材料的统计和登记工作；</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C、工程质量应符合国家验收规范，若质量未达到要求，承包人按合同总造价2%给予发包人赔偿,且承包人应进行整改直至达到约定质量等级。</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D、承包人违反本合同约定的校园管理、安全施工、农民工工资支付、材料质量等任何一项义务的；</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E、承包人施工人员发生打架斗殴、盗窃、扰乱校园秩序等违法行为的；</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F、承包人拒不执行发包人、监理人发出的合法指令的。</w:t>
      </w:r>
      <w:r/>
    </w:p>
    <w:p>
      <w:pPr>
        <w:ind w:firstLine="420"/>
        <w:jc w:val="left"/>
        <w:spacing w:line="360" w:lineRule="auto"/>
        <w:rPr>
          <w:rFonts w:hint="eastAsia" w:ascii="宋体" w:hAnsi="宋体"/>
          <w:szCs w:val="21"/>
        </w:rPr>
      </w:pPr>
      <w:r>
        <w:rPr>
          <w:rFonts w:hint="eastAsia" w:ascii="宋体" w:hAnsi="宋体"/>
          <w:szCs w:val="21"/>
        </w:rPr>
        <w:t xml:space="preserve">16.2.2承包人违约的责任</w:t>
      </w:r>
      <w:r/>
    </w:p>
    <w:p>
      <w:pPr>
        <w:spacing w:line="360" w:lineRule="auto"/>
        <w:tabs>
          <w:tab w:val="left" w:pos="905" w:leader="none"/>
          <w:tab w:val="left" w:pos="1800" w:leader="none"/>
        </w:tabs>
        <w:rPr>
          <w:rFonts w:hint="eastAsia" w:ascii="宋体" w:hAnsi="宋体"/>
          <w:szCs w:val="21"/>
          <w:u w:val="single"/>
        </w:rPr>
      </w:pPr>
      <w:r>
        <w:rPr>
          <w:rFonts w:hint="eastAsia" w:ascii="宋体" w:hAnsi="宋体"/>
          <w:szCs w:val="21"/>
        </w:rPr>
        <w:t xml:space="preserve">    承包人违约责任的承担方式和计算方法：</w:t>
      </w:r>
      <w:r>
        <w:rPr>
          <w:rFonts w:hint="eastAsia" w:ascii="宋体" w:hAnsi="宋体"/>
          <w:szCs w:val="21"/>
          <w:u w:val="single"/>
        </w:rPr>
        <w:t xml:space="preserve">因承包人违约给发包人造成损失的，承包人应赔偿发包人的直接和间接经济损失，发包人有权在承包人工程结算款中扣除由此而给发包人造成的经济损失。</w:t>
      </w:r>
      <w:r/>
    </w:p>
    <w:p>
      <w:pPr>
        <w:ind w:firstLine="420"/>
        <w:jc w:val="left"/>
        <w:spacing w:line="360" w:lineRule="auto"/>
        <w:rPr>
          <w:rFonts w:hint="eastAsia" w:ascii="宋体" w:hAnsi="宋体"/>
          <w:szCs w:val="21"/>
        </w:rPr>
      </w:pPr>
      <w:r>
        <w:rPr>
          <w:rFonts w:hint="eastAsia" w:ascii="宋体" w:hAnsi="宋体"/>
          <w:szCs w:val="21"/>
        </w:rPr>
        <w:t xml:space="preserve">16.2.3 因承包人违约解除合同</w:t>
      </w:r>
      <w:r/>
    </w:p>
    <w:p>
      <w:pPr>
        <w:ind w:firstLine="420"/>
        <w:spacing w:line="360" w:lineRule="auto"/>
        <w:rPr>
          <w:rFonts w:hint="eastAsia" w:ascii="宋体" w:hAnsi="宋体"/>
          <w:szCs w:val="21"/>
        </w:rPr>
      </w:pPr>
      <w:r>
        <w:rPr>
          <w:rFonts w:hint="eastAsia" w:ascii="宋体" w:hAnsi="宋体"/>
          <w:szCs w:val="21"/>
        </w:rPr>
        <w:t xml:space="preserve">关于承包人违约解除合同的特别约定：</w:t>
      </w:r>
      <w:r>
        <w:rPr>
          <w:rFonts w:hint="eastAsia" w:ascii="宋体" w:hAnsi="宋体"/>
          <w:szCs w:val="21"/>
          <w:u w:val="single"/>
        </w:rPr>
        <w:t xml:space="preserve">按通用条款执行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发包人继续使用承包人在施工现场的材料、设备、临时工程、承包人文件和由承包人或以其名义编制的其他文件的费用承担方式：</w:t>
      </w:r>
      <w:r>
        <w:rPr>
          <w:rFonts w:hint="eastAsia" w:ascii="宋体" w:hAnsi="宋体"/>
          <w:szCs w:val="21"/>
          <w:u w:val="single"/>
        </w:rPr>
        <w:t xml:space="preserve"> 发包人将按承包人已完成工程量和承包人在施工现场的材料、设备、临时工程价格的70%给予结算。</w:t>
      </w:r>
      <w:r>
        <w:rPr>
          <w:rFonts w:hint="eastAsia" w:ascii="宋体" w:hAnsi="宋体"/>
          <w:szCs w:val="21"/>
          <w:u w:val="single"/>
          <w:lang w:eastAsia="zh-CN"/>
        </w:rPr>
        <w:t xml:space="preserve">承包人文件和由承包人或以其名义编制的其他文件，其知识产权及所有权归发包人所有，承包人应无偿交给发包人，发包人不另行支付费用。</w:t>
      </w:r>
      <w:r/>
    </w:p>
    <w:p>
      <w:pPr>
        <w:pStyle w:val="912"/>
        <w:numPr>
          <w:ilvl w:val="3"/>
          <w:numId w:val="0"/>
        </w:numPr>
        <w:keepLines w:val="0"/>
        <w:keepNext w:val="0"/>
        <w:spacing w:before="0" w:after="0" w:line="360" w:lineRule="auto"/>
        <w:rPr>
          <w:rFonts w:hint="eastAsia" w:ascii="宋体" w:hAnsi="宋体" w:eastAsia="宋体"/>
          <w:b w:val="0"/>
          <w:sz w:val="21"/>
          <w:szCs w:val="21"/>
        </w:rPr>
      </w:pPr>
      <w:r/>
      <w:bookmarkStart w:id="690" w:name="_Toc351203649"/>
      <w:r>
        <w:rPr>
          <w:rFonts w:hint="eastAsia" w:ascii="宋体" w:hAnsi="宋体" w:eastAsia="宋体"/>
          <w:b w:val="0"/>
          <w:sz w:val="21"/>
          <w:szCs w:val="21"/>
        </w:rPr>
        <w:t xml:space="preserve">17. 不可抗力</w:t>
      </w:r>
      <w:bookmarkEnd w:id="690"/>
      <w:r>
        <w:rPr>
          <w:rFonts w:hint="eastAsia" w:ascii="宋体" w:hAnsi="宋体" w:eastAsia="宋体"/>
          <w:b w:val="0"/>
          <w:sz w:val="21"/>
          <w:szCs w:val="21"/>
        </w:rPr>
        <w:t xml:space="preserve"> </w:t>
      </w:r>
      <w:bookmarkEnd w:id="688"/>
      <w:r/>
      <w:r/>
    </w:p>
    <w:p>
      <w:pPr>
        <w:ind w:firstLine="420"/>
        <w:spacing w:line="360" w:lineRule="auto"/>
        <w:rPr>
          <w:rFonts w:hint="eastAsia" w:ascii="宋体" w:hAnsi="宋体"/>
          <w:szCs w:val="21"/>
        </w:rPr>
      </w:pPr>
      <w:r>
        <w:rPr>
          <w:rFonts w:hint="eastAsia" w:ascii="宋体" w:hAnsi="宋体"/>
          <w:szCs w:val="21"/>
        </w:rPr>
        <w:t xml:space="preserve">17.1 不可抗力的确认</w:t>
      </w:r>
      <w:r/>
    </w:p>
    <w:p>
      <w:pPr>
        <w:ind w:firstLine="420"/>
        <w:spacing w:line="360" w:lineRule="auto"/>
        <w:rPr>
          <w:rFonts w:hint="eastAsia" w:ascii="宋体" w:hAnsi="宋体" w:cs="仿宋_GB2312"/>
          <w:szCs w:val="21"/>
          <w:u w:val="single"/>
        </w:rPr>
      </w:pPr>
      <w:r>
        <w:rPr>
          <w:rFonts w:hint="eastAsia" w:ascii="宋体" w:hAnsi="宋体"/>
          <w:szCs w:val="21"/>
        </w:rPr>
        <w:t xml:space="preserve">除通用合同条款约定的不可抗力事件之外，视为不可抗力的其他情形：</w:t>
      </w:r>
      <w:r>
        <w:rPr>
          <w:rFonts w:hint="eastAsia" w:ascii="宋体" w:hAnsi="宋体"/>
          <w:szCs w:val="21"/>
          <w:u w:val="single"/>
        </w:rPr>
        <w:t xml:space="preserve">按省级有关部门的规定执行。</w:t>
      </w:r>
      <w:r/>
    </w:p>
    <w:p>
      <w:pPr>
        <w:ind w:firstLine="420"/>
        <w:spacing w:line="360" w:lineRule="auto"/>
        <w:rPr>
          <w:rFonts w:hint="eastAsia" w:ascii="宋体" w:hAnsi="宋体"/>
          <w:szCs w:val="21"/>
        </w:rPr>
      </w:pPr>
      <w:r>
        <w:rPr>
          <w:rFonts w:hint="eastAsia" w:ascii="宋体" w:hAnsi="宋体"/>
          <w:szCs w:val="21"/>
        </w:rPr>
        <w:t xml:space="preserve">17.4 因不可抗力解除合同</w:t>
      </w:r>
      <w:r/>
    </w:p>
    <w:p>
      <w:pPr>
        <w:ind w:firstLine="420"/>
        <w:jc w:val="left"/>
        <w:spacing w:line="360" w:lineRule="auto"/>
        <w:rPr>
          <w:rFonts w:hint="eastAsia" w:ascii="宋体" w:hAnsi="宋体" w:cs="仿宋_GB2312"/>
          <w:szCs w:val="21"/>
          <w:u w:val="single"/>
        </w:rPr>
      </w:pPr>
      <w:r>
        <w:rPr>
          <w:rFonts w:hint="eastAsia" w:ascii="宋体" w:hAnsi="宋体"/>
          <w:szCs w:val="21"/>
        </w:rPr>
        <w:t xml:space="preserve">合同解除后，发包人应在商定或确定发包人应支付款项后</w:t>
      </w:r>
      <w:r>
        <w:rPr>
          <w:rFonts w:hint="eastAsia" w:ascii="宋体" w:hAnsi="宋体"/>
          <w:szCs w:val="21"/>
          <w:u w:val="single"/>
        </w:rPr>
        <w:t xml:space="preserve"> 90 </w:t>
      </w:r>
      <w:r>
        <w:rPr>
          <w:rFonts w:hint="eastAsia" w:ascii="宋体" w:hAnsi="宋体"/>
          <w:szCs w:val="21"/>
        </w:rPr>
        <w:t xml:space="preserve">天内完成款项的支</w:t>
      </w:r>
      <w:r>
        <w:rPr>
          <w:rFonts w:hint="eastAsia" w:ascii="宋体" w:hAnsi="宋体" w:cs="仿宋_GB2312"/>
          <w:szCs w:val="21"/>
        </w:rPr>
        <w:t xml:space="preserve">付。</w:t>
      </w:r>
      <w:r/>
    </w:p>
    <w:p>
      <w:pPr>
        <w:jc w:val="left"/>
        <w:spacing w:line="360" w:lineRule="auto"/>
        <w:rPr>
          <w:rFonts w:hint="eastAsia" w:ascii="宋体" w:hAnsi="宋体" w:cs="仿宋_GB2312"/>
          <w:szCs w:val="21"/>
          <w:u w:val="single"/>
        </w:rPr>
      </w:pPr>
      <w:r/>
      <w:bookmarkStart w:id="691" w:name="_Toc351203650"/>
      <w:r>
        <w:rPr>
          <w:rFonts w:hint="eastAsia" w:ascii="宋体" w:hAnsi="宋体" w:cs="黑体"/>
          <w:b/>
          <w:bCs/>
          <w:szCs w:val="21"/>
        </w:rPr>
        <w:t xml:space="preserve">18. 保险</w:t>
      </w:r>
      <w:bookmarkEnd w:id="691"/>
      <w:r/>
      <w:bookmarkEnd w:id="689"/>
      <w:r/>
    </w:p>
    <w:p>
      <w:pPr>
        <w:ind w:firstLine="420"/>
        <w:jc w:val="left"/>
        <w:spacing w:line="360" w:lineRule="auto"/>
        <w:rPr>
          <w:rFonts w:hint="eastAsia" w:ascii="宋体" w:hAnsi="宋体" w:cs="黑体"/>
          <w:b/>
          <w:bCs/>
          <w:szCs w:val="21"/>
        </w:rPr>
      </w:pPr>
      <w:r>
        <w:rPr>
          <w:rFonts w:hint="eastAsia" w:ascii="宋体" w:hAnsi="宋体" w:cs="黑体"/>
          <w:b/>
          <w:bCs/>
          <w:szCs w:val="21"/>
        </w:rPr>
        <w:t xml:space="preserve">18.1 工程保险</w:t>
      </w:r>
      <w:r/>
    </w:p>
    <w:p>
      <w:pPr>
        <w:ind w:firstLine="420"/>
        <w:jc w:val="left"/>
        <w:spacing w:line="360" w:lineRule="auto"/>
        <w:rPr>
          <w:rFonts w:hint="eastAsia" w:ascii="宋体" w:hAnsi="宋体" w:cs="仿宋_GB2312"/>
          <w:szCs w:val="21"/>
          <w:u w:val="single"/>
        </w:rPr>
      </w:pPr>
      <w:r>
        <w:rPr>
          <w:rFonts w:hint="eastAsia" w:ascii="宋体" w:hAnsi="宋体" w:cs="仿宋_GB2312"/>
          <w:szCs w:val="21"/>
        </w:rPr>
        <w:t xml:space="preserve">关于工程保险的特别约定：</w:t>
      </w:r>
      <w:bookmarkStart w:id="692" w:name="_Hlk13488450"/>
      <w:r>
        <w:rPr>
          <w:rFonts w:hint="eastAsia" w:ascii="宋体" w:hAnsi="宋体" w:cs="仿宋_GB2312"/>
          <w:szCs w:val="21"/>
          <w:u w:val="single"/>
        </w:rPr>
        <w:t xml:space="preserve">承包人必须按国家或地方相关规定为从事危险作业的职工办理意外伤害保险，并为施工场地内自有人员生命财产和施工机械设备办理保险，承担保险责任。</w:t>
      </w:r>
      <w:bookmarkEnd w:id="692"/>
      <w:r/>
      <w:r/>
    </w:p>
    <w:p>
      <w:pPr>
        <w:ind w:firstLine="420"/>
        <w:jc w:val="left"/>
        <w:spacing w:line="360" w:lineRule="auto"/>
        <w:rPr>
          <w:rFonts w:hint="eastAsia" w:ascii="宋体" w:hAnsi="宋体" w:cs="黑体"/>
          <w:b/>
          <w:bCs/>
          <w:szCs w:val="21"/>
        </w:rPr>
      </w:pPr>
      <w:r>
        <w:rPr>
          <w:rFonts w:hint="eastAsia" w:ascii="宋体" w:hAnsi="宋体" w:cs="黑体"/>
          <w:b/>
          <w:bCs/>
          <w:szCs w:val="21"/>
        </w:rPr>
        <w:t xml:space="preserve">18.3 其他保险</w:t>
      </w:r>
      <w:r/>
    </w:p>
    <w:p>
      <w:pPr>
        <w:ind w:firstLine="420"/>
        <w:jc w:val="left"/>
        <w:spacing w:line="360" w:lineRule="auto"/>
        <w:rPr>
          <w:rFonts w:hint="eastAsia" w:ascii="宋体" w:hAnsi="宋体"/>
          <w:szCs w:val="21"/>
        </w:rPr>
      </w:pPr>
      <w:r>
        <w:rPr>
          <w:rFonts w:hint="eastAsia" w:ascii="宋体" w:hAnsi="宋体"/>
          <w:szCs w:val="21"/>
        </w:rPr>
        <w:t xml:space="preserve">关于其他保险的约定：</w:t>
      </w:r>
      <w:r>
        <w:rPr>
          <w:rFonts w:hint="eastAsia" w:ascii="宋体" w:hAnsi="宋体"/>
          <w:szCs w:val="21"/>
          <w:u w:val="single"/>
        </w:rPr>
        <w:t xml:space="preserve">  /  </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承包人是否应为其施工设备等办理财产保险：</w:t>
      </w:r>
      <w:r>
        <w:rPr>
          <w:rFonts w:hint="eastAsia" w:ascii="宋体" w:hAnsi="宋体"/>
          <w:szCs w:val="21"/>
          <w:u w:val="single"/>
        </w:rPr>
        <w:t xml:space="preserve"> 是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18.4 通知义务</w:t>
      </w:r>
      <w:r/>
    </w:p>
    <w:p>
      <w:pPr>
        <w:ind w:firstLine="420"/>
        <w:jc w:val="left"/>
        <w:spacing w:line="360" w:lineRule="auto"/>
        <w:rPr>
          <w:rFonts w:hint="eastAsia" w:ascii="宋体" w:hAnsi="宋体"/>
          <w:szCs w:val="21"/>
        </w:rPr>
      </w:pPr>
      <w:r>
        <w:rPr>
          <w:rFonts w:hint="eastAsia" w:ascii="宋体" w:hAnsi="宋体"/>
          <w:szCs w:val="21"/>
        </w:rPr>
        <w:t xml:space="preserve">关于变更保险合同时的通知义务的约定：</w:t>
      </w:r>
      <w:r>
        <w:rPr>
          <w:rFonts w:hint="eastAsia" w:ascii="宋体" w:hAnsi="宋体"/>
          <w:szCs w:val="21"/>
          <w:u w:val="single"/>
        </w:rPr>
        <w:t xml:space="preserve">  按通用条款执行</w:t>
      </w:r>
      <w:r>
        <w:rPr>
          <w:rFonts w:hint="eastAsia" w:ascii="宋体" w:hAnsi="宋体"/>
          <w:szCs w:val="21"/>
        </w:rPr>
        <w:t xml:space="preserve">。</w:t>
      </w:r>
      <w:bookmarkEnd w:id="671"/>
      <w:bookmarkEnd w:id="672"/>
      <w:bookmarkEnd w:id="673"/>
      <w:bookmarkEnd w:id="674"/>
      <w:bookmarkEnd w:id="675"/>
      <w:bookmarkEnd w:id="676"/>
      <w:bookmarkEnd w:id="677"/>
      <w:bookmarkEnd w:id="678"/>
      <w:bookmarkEnd w:id="679"/>
      <w:bookmarkEnd w:id="680"/>
      <w:bookmarkEnd w:id="681"/>
      <w:bookmarkEnd w:id="682"/>
      <w:r/>
    </w:p>
    <w:p>
      <w:pPr>
        <w:pStyle w:val="912"/>
        <w:numPr>
          <w:ilvl w:val="3"/>
          <w:numId w:val="0"/>
        </w:numPr>
        <w:keepLines w:val="0"/>
        <w:keepNext w:val="0"/>
        <w:spacing w:before="0" w:after="0" w:line="360" w:lineRule="auto"/>
        <w:rPr>
          <w:rFonts w:hint="eastAsia" w:ascii="宋体" w:hAnsi="宋体" w:eastAsia="宋体"/>
          <w:b w:val="0"/>
          <w:sz w:val="21"/>
          <w:szCs w:val="21"/>
        </w:rPr>
      </w:pPr>
      <w:r/>
      <w:bookmarkStart w:id="693" w:name="_Toc351203651"/>
      <w:r>
        <w:rPr>
          <w:rFonts w:hint="eastAsia" w:ascii="宋体" w:hAnsi="宋体" w:eastAsia="宋体"/>
          <w:b w:val="0"/>
          <w:sz w:val="21"/>
          <w:szCs w:val="21"/>
        </w:rPr>
        <w:t xml:space="preserve">20. 争议解决</w:t>
      </w:r>
      <w:bookmarkEnd w:id="693"/>
      <w:r/>
      <w:bookmarkEnd w:id="683"/>
      <w:bookmarkEnd w:id="684"/>
      <w:r/>
    </w:p>
    <w:p>
      <w:pPr>
        <w:spacing w:line="360" w:lineRule="auto"/>
        <w:rPr>
          <w:rFonts w:hint="eastAsia" w:ascii="宋体" w:hAnsi="宋体"/>
          <w:szCs w:val="21"/>
        </w:rPr>
      </w:pPr>
      <w:r>
        <w:rPr>
          <w:rFonts w:hint="eastAsia" w:ascii="宋体" w:hAnsi="宋体"/>
          <w:szCs w:val="21"/>
        </w:rPr>
        <w:t xml:space="preserve">    20.3 争</w:t>
      </w:r>
      <w:bookmarkEnd w:id="685"/>
      <w:r>
        <w:rPr>
          <w:rFonts w:hint="eastAsia" w:ascii="宋体" w:hAnsi="宋体"/>
          <w:szCs w:val="21"/>
        </w:rPr>
        <w:t xml:space="preserve">议评审</w:t>
      </w:r>
      <w:r/>
    </w:p>
    <w:p>
      <w:pPr>
        <w:ind w:firstLine="315"/>
        <w:jc w:val="left"/>
        <w:spacing w:line="360" w:lineRule="auto"/>
        <w:rPr>
          <w:rFonts w:hint="eastAsia" w:ascii="宋体" w:hAnsi="宋体"/>
          <w:szCs w:val="21"/>
        </w:rPr>
      </w:pPr>
      <w:r>
        <w:rPr>
          <w:rFonts w:hint="eastAsia" w:ascii="宋体" w:hAnsi="宋体"/>
          <w:szCs w:val="21"/>
        </w:rPr>
        <w:t xml:space="preserve"> 合同当事人是否同意将工程争议提交争议评审小组决定：</w:t>
      </w:r>
      <w:r>
        <w:rPr>
          <w:rFonts w:hint="eastAsia" w:ascii="宋体" w:hAnsi="宋体"/>
          <w:szCs w:val="21"/>
          <w:u w:val="single"/>
        </w:rPr>
        <w:t xml:space="preserve"> 不同意 </w:t>
      </w:r>
      <w:r>
        <w:rPr>
          <w:rFonts w:hint="eastAsia" w:ascii="宋体" w:hAnsi="宋体"/>
          <w:szCs w:val="21"/>
        </w:rPr>
        <w:t xml:space="preserve">。  </w:t>
      </w:r>
      <w:r/>
    </w:p>
    <w:p>
      <w:pPr>
        <w:ind w:firstLine="420"/>
        <w:jc w:val="left"/>
        <w:spacing w:line="360" w:lineRule="auto"/>
        <w:rPr>
          <w:rFonts w:hint="eastAsia" w:ascii="宋体" w:hAnsi="宋体"/>
          <w:szCs w:val="21"/>
        </w:rPr>
      </w:pPr>
      <w:r>
        <w:rPr>
          <w:rFonts w:hint="eastAsia" w:ascii="宋体" w:hAnsi="宋体"/>
          <w:szCs w:val="21"/>
        </w:rPr>
        <w:t xml:space="preserve">20.3.1 争议评审小组的确定</w:t>
      </w:r>
      <w:r/>
    </w:p>
    <w:p>
      <w:pPr>
        <w:ind w:firstLine="420"/>
        <w:jc w:val="left"/>
        <w:spacing w:line="360" w:lineRule="auto"/>
        <w:rPr>
          <w:rFonts w:hint="eastAsia" w:ascii="宋体" w:hAnsi="宋体"/>
          <w:szCs w:val="21"/>
          <w:u w:val="single"/>
        </w:rPr>
      </w:pPr>
      <w:r>
        <w:rPr>
          <w:rFonts w:hint="eastAsia" w:ascii="宋体" w:hAnsi="宋体"/>
          <w:szCs w:val="21"/>
        </w:rPr>
        <w:t xml:space="preserve">争议评审小组成员的确定：</w:t>
      </w:r>
      <w:r>
        <w:rPr>
          <w:rFonts w:hint="eastAsia" w:ascii="宋体" w:hAnsi="宋体"/>
          <w:szCs w:val="21"/>
          <w:u w:val="single"/>
        </w:rPr>
        <w:t xml:space="preserve">       /    </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选定争议评审员的期限：</w:t>
      </w:r>
      <w:r>
        <w:rPr>
          <w:rFonts w:hint="eastAsia" w:ascii="宋体" w:hAnsi="宋体"/>
          <w:szCs w:val="21"/>
          <w:u w:val="single"/>
        </w:rPr>
        <w:t xml:space="preserve">      /     </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争议评审小组成员的报酬承担方式：</w:t>
      </w:r>
      <w:r>
        <w:rPr>
          <w:rFonts w:hint="eastAsia" w:ascii="宋体" w:hAnsi="宋体"/>
          <w:szCs w:val="21"/>
          <w:u w:val="single"/>
        </w:rPr>
        <w:t xml:space="preserve">     /    </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其他事项的约定：</w:t>
      </w:r>
      <w:r>
        <w:rPr>
          <w:rFonts w:hint="eastAsia" w:ascii="宋体" w:hAnsi="宋体"/>
          <w:szCs w:val="21"/>
          <w:u w:val="single"/>
        </w:rPr>
        <w:t xml:space="preserve">       /      </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20.3.2 争议评审小组的决定</w:t>
      </w:r>
      <w:r/>
    </w:p>
    <w:p>
      <w:pPr>
        <w:ind w:firstLine="420"/>
        <w:jc w:val="left"/>
        <w:spacing w:line="360" w:lineRule="auto"/>
        <w:rPr>
          <w:rFonts w:hint="eastAsia" w:ascii="宋体" w:hAnsi="宋体"/>
          <w:szCs w:val="21"/>
        </w:rPr>
      </w:pPr>
      <w:r>
        <w:rPr>
          <w:rFonts w:hint="eastAsia" w:ascii="宋体" w:hAnsi="宋体"/>
          <w:szCs w:val="21"/>
        </w:rPr>
        <w:t xml:space="preserve">合同当事人关于本项的约定：</w:t>
      </w:r>
      <w:r>
        <w:rPr>
          <w:rFonts w:hint="eastAsia"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20.4仲裁或诉讼</w:t>
      </w:r>
      <w:bookmarkEnd w:id="686"/>
      <w:r/>
      <w:r/>
    </w:p>
    <w:p>
      <w:pPr>
        <w:ind w:firstLine="420"/>
        <w:spacing w:line="360" w:lineRule="auto"/>
        <w:rPr>
          <w:rFonts w:hint="eastAsia" w:ascii="宋体" w:hAnsi="宋体"/>
          <w:szCs w:val="21"/>
        </w:rPr>
      </w:pPr>
      <w:r>
        <w:rPr>
          <w:rFonts w:hint="eastAsia" w:ascii="宋体" w:hAnsi="宋体"/>
          <w:szCs w:val="21"/>
        </w:rPr>
        <w:t xml:space="preserve">因合同及合同有关事项发生的争议，按下列第</w:t>
      </w:r>
      <w:r>
        <w:rPr>
          <w:rFonts w:hint="eastAsia" w:ascii="宋体" w:hAnsi="宋体"/>
          <w:szCs w:val="21"/>
          <w:u w:val="single"/>
        </w:rPr>
        <w:t xml:space="preserve">  2 </w:t>
      </w:r>
      <w:r>
        <w:rPr>
          <w:rFonts w:hint="eastAsia" w:ascii="宋体" w:hAnsi="宋体"/>
          <w:szCs w:val="21"/>
        </w:rPr>
        <w:t xml:space="preserve">种方式解决：</w:t>
      </w:r>
      <w:r/>
    </w:p>
    <w:p>
      <w:pPr>
        <w:ind w:firstLine="420"/>
        <w:jc w:val="left"/>
        <w:spacing w:line="360" w:lineRule="auto"/>
        <w:rPr>
          <w:rFonts w:hint="eastAsia" w:ascii="宋体" w:hAnsi="宋体"/>
          <w:szCs w:val="21"/>
        </w:rPr>
      </w:pPr>
      <w:r>
        <w:rPr>
          <w:rFonts w:hint="eastAsia" w:ascii="宋体" w:hAnsi="宋体"/>
          <w:szCs w:val="21"/>
        </w:rPr>
        <w:t xml:space="preserve">（1）向</w:t>
      </w:r>
      <w:r>
        <w:rPr>
          <w:rFonts w:hint="eastAsia" w:ascii="宋体" w:hAnsi="宋体"/>
          <w:szCs w:val="21"/>
          <w:u w:val="single"/>
        </w:rPr>
        <w:t xml:space="preserve">        /           </w:t>
      </w:r>
      <w:r>
        <w:rPr>
          <w:rFonts w:hint="eastAsia" w:ascii="宋体" w:hAnsi="宋体"/>
          <w:szCs w:val="21"/>
        </w:rPr>
        <w:t xml:space="preserve">仲裁委员会申请仲裁；</w:t>
      </w:r>
      <w:r/>
    </w:p>
    <w:p>
      <w:pPr>
        <w:ind w:firstLine="420"/>
        <w:spacing w:line="360" w:lineRule="auto"/>
        <w:rPr>
          <w:rFonts w:hint="eastAsia" w:ascii="宋体" w:hAnsi="宋体"/>
          <w:szCs w:val="21"/>
        </w:rPr>
      </w:pPr>
      <w:r>
        <w:rPr>
          <w:rFonts w:hint="eastAsia" w:ascii="宋体" w:hAnsi="宋体"/>
          <w:szCs w:val="21"/>
        </w:rPr>
        <w:t xml:space="preserve">（2）向</w:t>
      </w:r>
      <w:r>
        <w:rPr>
          <w:rFonts w:hint="eastAsia" w:ascii="宋体" w:hAnsi="宋体"/>
          <w:szCs w:val="21"/>
          <w:u w:val="single"/>
        </w:rPr>
        <w:t xml:space="preserve">  工程所在地 </w:t>
      </w:r>
      <w:r>
        <w:rPr>
          <w:rFonts w:hint="eastAsia" w:ascii="宋体" w:hAnsi="宋体"/>
          <w:szCs w:val="21"/>
        </w:rPr>
        <w:t xml:space="preserve">人民法院起诉。</w:t>
      </w:r>
      <w:r/>
    </w:p>
    <w:p>
      <w:pPr>
        <w:pStyle w:val="909"/>
        <w:ind w:left="432" w:hanging="432"/>
        <w:jc w:val="center"/>
        <w:spacing w:before="120" w:after="120" w:line="400" w:lineRule="exact"/>
        <w:rPr>
          <w:rFonts w:hint="eastAsia" w:ascii="黑体" w:hAnsi="黑体" w:eastAsia="黑体"/>
          <w:b w:val="0"/>
          <w:sz w:val="32"/>
        </w:rPr>
        <w:sectPr>
          <w:headerReference w:type="default" r:id="rId13"/>
          <w:footerReference w:type="default" r:id="rId21"/>
          <w:footnotePr/>
          <w:endnotePr/>
          <w:type w:val="nextPage"/>
          <w:pgSz w:w="11906" w:h="16838" w:orient="portrait"/>
          <w:pgMar w:top="1134" w:right="1134" w:bottom="1134" w:left="1418" w:header="851" w:footer="454" w:gutter="0"/>
          <w:cols w:num="1" w:sep="0" w:space="720" w:equalWidth="1"/>
          <w:docGrid w:linePitch="360"/>
        </w:sectPr>
      </w:pPr>
      <w:r>
        <w:rPr>
          <w:rFonts w:hAnsi="宋体"/>
          <w:szCs w:val="21"/>
        </w:rPr>
        <w:br w:type="page" w:clear="all"/>
      </w:r>
      <w:r/>
    </w:p>
    <w:p>
      <w:pPr>
        <w:spacing w:line="440" w:lineRule="exact"/>
        <w:rPr>
          <w:rFonts w:hint="eastAsia" w:ascii="宋体" w:hAnsi="宋体" w:cs="宋体"/>
          <w:sz w:val="28"/>
          <w:szCs w:val="28"/>
        </w:rPr>
      </w:pPr>
      <w:r>
        <w:rPr>
          <w:rFonts w:hint="eastAsia" w:ascii="宋体" w:hAnsi="宋体" w:cs="宋体"/>
          <w:sz w:val="28"/>
          <w:szCs w:val="28"/>
        </w:rPr>
        <w:t xml:space="preserve">附件1：</w:t>
      </w:r>
      <w:r/>
    </w:p>
    <w:p>
      <w:pPr>
        <w:jc w:val="center"/>
        <w:spacing w:before="156" w:after="156" w:line="440" w:lineRule="exact"/>
        <w:rPr>
          <w:rFonts w:hint="eastAsia" w:ascii="宋体" w:hAnsi="宋体" w:cs="宋体"/>
          <w:sz w:val="32"/>
          <w:szCs w:val="32"/>
        </w:rPr>
      </w:pPr>
      <w:r>
        <w:rPr>
          <w:rFonts w:hint="eastAsia" w:ascii="宋体" w:hAnsi="宋体" w:cs="宋体"/>
          <w:sz w:val="32"/>
          <w:szCs w:val="32"/>
        </w:rPr>
        <w:t xml:space="preserve">工程质量保修书</w:t>
      </w:r>
      <w:r/>
    </w:p>
    <w:p>
      <w:pPr>
        <w:ind w:firstLine="420"/>
        <w:spacing w:line="440" w:lineRule="exact"/>
        <w:rPr>
          <w:rFonts w:hint="eastAsia" w:ascii="宋体" w:hAnsi="宋体" w:cs="宋体"/>
          <w:szCs w:val="21"/>
        </w:rPr>
      </w:pPr>
      <w:r>
        <w:rPr>
          <w:rFonts w:hint="eastAsia" w:ascii="宋体" w:hAnsi="宋体" w:cs="宋体"/>
          <w:szCs w:val="21"/>
        </w:rPr>
        <w:t xml:space="preserve">发包人（全称）：南京市水上运动学校</w:t>
      </w:r>
      <w:r/>
    </w:p>
    <w:p>
      <w:pPr>
        <w:spacing w:line="440" w:lineRule="exact"/>
        <w:rPr>
          <w:rFonts w:hint="eastAsia" w:ascii="宋体" w:hAnsi="宋体" w:cs="宋体"/>
          <w:szCs w:val="21"/>
        </w:rPr>
      </w:pPr>
      <w:r>
        <w:rPr>
          <w:rFonts w:hint="eastAsia" w:ascii="宋体" w:hAnsi="宋体" w:cs="宋体"/>
          <w:szCs w:val="21"/>
        </w:rPr>
        <w:t xml:space="preserve">　　承包人（全称）：</w:t>
      </w:r>
      <w:r/>
    </w:p>
    <w:p>
      <w:pPr>
        <w:spacing w:line="440" w:lineRule="exact"/>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　　发包人和承包人根据《中华人民共和国建筑法》和《建设工程质量管理条例》，经协商一致就（工程全称）签订工程质量保修书。</w:t>
      </w:r>
      <w:r/>
    </w:p>
    <w:p>
      <w:pPr>
        <w:spacing w:line="360" w:lineRule="auto"/>
        <w:rPr>
          <w:rFonts w:hint="eastAsia" w:ascii="宋体" w:hAnsi="宋体" w:cs="宋体"/>
          <w:szCs w:val="21"/>
        </w:rPr>
      </w:pPr>
      <w:r>
        <w:rPr>
          <w:rFonts w:hint="eastAsia" w:ascii="宋体" w:hAnsi="宋体" w:cs="宋体"/>
          <w:szCs w:val="21"/>
        </w:rPr>
        <w:t xml:space="preserve">　　一、工程质量保修范围和内容</w:t>
      </w:r>
      <w:r/>
    </w:p>
    <w:p>
      <w:pPr>
        <w:spacing w:line="360" w:lineRule="auto"/>
        <w:rPr>
          <w:rFonts w:hint="eastAsia"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ind w:firstLine="423"/>
        <w:spacing w:line="360" w:lineRule="auto"/>
        <w:rPr>
          <w:rFonts w:hint="eastAsia" w:ascii="宋体" w:hAnsi="宋体" w:cs="宋体"/>
          <w:szCs w:val="21"/>
        </w:rPr>
      </w:pPr>
      <w:r>
        <w:rPr>
          <w:rFonts w:hint="eastAsia" w:ascii="宋体" w:hAnsi="宋体" w:cs="宋体"/>
          <w:szCs w:val="21"/>
        </w:rPr>
        <w:t xml:space="preserve">质量保修范围包括地基基础工程、主体结构工程，屋面防水工程、有防水要求的卫生间、房间和外墙面的防渗漏，供热与供冷系统，电气管线、给排水管道、设备安装和装修工程，以及双方约定的其他项</w:t>
      </w:r>
      <w:r/>
    </w:p>
    <w:p>
      <w:pPr>
        <w:ind w:firstLine="423"/>
        <w:spacing w:line="360" w:lineRule="auto"/>
        <w:rPr>
          <w:rFonts w:hint="eastAsia" w:ascii="宋体" w:hAnsi="宋体" w:cs="宋体"/>
          <w:szCs w:val="21"/>
          <w:u w:val="single"/>
        </w:rPr>
      </w:pPr>
      <w:r>
        <w:rPr>
          <w:rFonts w:hint="eastAsia" w:ascii="宋体" w:hAnsi="宋体" w:cs="宋体"/>
          <w:szCs w:val="21"/>
        </w:rPr>
        <w:t xml:space="preserve">具体保修的内容，双方约定如下：</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b/>
          <w:szCs w:val="21"/>
        </w:rPr>
        <w:t xml:space="preserve">　　</w:t>
      </w:r>
      <w:r>
        <w:rPr>
          <w:rFonts w:hint="eastAsia" w:ascii="宋体" w:hAnsi="宋体" w:cs="宋体"/>
          <w:szCs w:val="21"/>
        </w:rPr>
        <w:t xml:space="preserve">二、质量保修期</w:t>
      </w:r>
      <w:r/>
    </w:p>
    <w:p>
      <w:pPr>
        <w:ind w:firstLine="420"/>
        <w:spacing w:line="360" w:lineRule="auto"/>
        <w:rPr>
          <w:rFonts w:hint="eastAsia"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20"/>
        <w:rPr>
          <w:rFonts w:hint="eastAsia" w:ascii="宋体" w:hAnsi="宋体" w:cs="宋体"/>
          <w:szCs w:val="21"/>
        </w:rPr>
      </w:pPr>
      <w:r>
        <w:rPr>
          <w:rFonts w:hint="eastAsia" w:ascii="宋体" w:hAnsi="宋体" w:cs="宋体"/>
          <w:szCs w:val="21"/>
        </w:rPr>
        <w:t xml:space="preserve">1．地基基础工程和主体结构工程为设计文件规定的工程合理使用年限；</w:t>
      </w:r>
      <w:r/>
    </w:p>
    <w:p>
      <w:pPr>
        <w:ind w:firstLine="420"/>
        <w:spacing w:line="360" w:lineRule="auto"/>
        <w:rPr>
          <w:rFonts w:hint="eastAsia" w:ascii="宋体" w:hAnsi="宋体" w:cs="宋体"/>
          <w:szCs w:val="21"/>
        </w:rPr>
      </w:pPr>
      <w:r>
        <w:rPr>
          <w:rFonts w:hint="eastAsia" w:ascii="宋体" w:hAnsi="宋体" w:cs="宋体"/>
          <w:szCs w:val="21"/>
        </w:rPr>
        <w:t xml:space="preserve">2．屋面防水工程、有防水要求的卫生间、房间和外墙面的防渗为</w:t>
      </w:r>
      <w:r>
        <w:rPr>
          <w:rFonts w:hint="eastAsia" w:ascii="宋体" w:hAnsi="宋体" w:cs="宋体"/>
          <w:szCs w:val="21"/>
          <w:u w:val="single"/>
        </w:rPr>
        <w:t xml:space="preserve"> 5</w:t>
      </w:r>
      <w:r>
        <w:rPr>
          <w:rFonts w:hint="eastAsia" w:ascii="宋体" w:hAnsi="宋体" w:cs="宋体"/>
          <w:szCs w:val="21"/>
        </w:rPr>
        <w:t xml:space="preserve">年；</w:t>
      </w:r>
      <w:r/>
    </w:p>
    <w:p>
      <w:pPr>
        <w:ind w:left="420" w:firstLine="105"/>
        <w:spacing w:line="360" w:lineRule="auto"/>
        <w:rPr>
          <w:rFonts w:hint="eastAsia" w:ascii="宋体" w:hAnsi="宋体" w:cs="宋体"/>
          <w:szCs w:val="21"/>
        </w:rPr>
      </w:pPr>
      <w:r>
        <w:rPr>
          <w:rFonts w:hint="eastAsia" w:ascii="宋体" w:hAnsi="宋体" w:cs="宋体"/>
          <w:szCs w:val="21"/>
        </w:rPr>
        <w:t xml:space="preserve">3．装修工程为</w:t>
      </w:r>
      <w:r>
        <w:rPr>
          <w:rFonts w:hint="eastAsia" w:ascii="宋体" w:hAnsi="宋体" w:cs="宋体"/>
          <w:szCs w:val="21"/>
          <w:u w:val="single"/>
        </w:rPr>
        <w:t xml:space="preserve">2</w:t>
      </w:r>
      <w:r>
        <w:rPr>
          <w:rFonts w:hint="eastAsia" w:ascii="宋体" w:hAnsi="宋体" w:cs="宋体"/>
          <w:szCs w:val="21"/>
        </w:rPr>
        <w:t xml:space="preserve">年；</w:t>
      </w:r>
      <w:r/>
    </w:p>
    <w:p>
      <w:pPr>
        <w:ind w:left="420" w:firstLine="105"/>
        <w:spacing w:line="360" w:lineRule="auto"/>
        <w:rPr>
          <w:rFonts w:hint="eastAsia"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2</w:t>
      </w:r>
      <w:r>
        <w:rPr>
          <w:rFonts w:hint="eastAsia" w:ascii="宋体" w:hAnsi="宋体" w:cs="宋体"/>
          <w:szCs w:val="21"/>
        </w:rPr>
        <w:t xml:space="preserve">年；</w:t>
      </w:r>
      <w:r/>
    </w:p>
    <w:p>
      <w:pPr>
        <w:ind w:left="420" w:firstLine="105"/>
        <w:spacing w:line="360" w:lineRule="auto"/>
        <w:rPr>
          <w:rFonts w:hint="eastAsia"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2</w:t>
      </w:r>
      <w:r>
        <w:rPr>
          <w:rFonts w:hint="eastAsia" w:ascii="宋体" w:hAnsi="宋体" w:cs="宋体"/>
          <w:szCs w:val="21"/>
        </w:rPr>
        <w:t xml:space="preserve">个采暖期、供冷期；</w:t>
      </w:r>
      <w:r/>
    </w:p>
    <w:p>
      <w:pPr>
        <w:ind w:left="420" w:firstLine="105"/>
        <w:spacing w:line="360" w:lineRule="auto"/>
        <w:rPr>
          <w:rFonts w:hint="eastAsia"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2</w:t>
      </w:r>
      <w:r>
        <w:rPr>
          <w:rFonts w:hint="eastAsia" w:ascii="宋体" w:hAnsi="宋体" w:cs="宋体"/>
          <w:szCs w:val="21"/>
        </w:rPr>
        <w:t xml:space="preserve">年；</w:t>
      </w:r>
      <w:r/>
    </w:p>
    <w:p>
      <w:pPr>
        <w:ind w:left="420" w:firstLine="105"/>
        <w:spacing w:line="360" w:lineRule="auto"/>
        <w:rPr>
          <w:rFonts w:hint="eastAsia" w:ascii="宋体" w:hAnsi="宋体" w:cs="宋体"/>
          <w:szCs w:val="21"/>
        </w:rPr>
      </w:pPr>
      <w:r>
        <w:rPr>
          <w:rFonts w:hint="eastAsia" w:ascii="宋体" w:hAnsi="宋体" w:cs="宋体"/>
          <w:szCs w:val="21"/>
        </w:rPr>
        <w:t xml:space="preserve">7．其他项目保修期限约定如下：</w:t>
      </w:r>
      <w:r>
        <w:rPr>
          <w:rFonts w:hint="eastAsia" w:ascii="宋体" w:hAnsi="宋体" w:cs="宋体"/>
          <w:szCs w:val="21"/>
          <w:u w:val="single"/>
        </w:rPr>
        <w:t xml:space="preserve"> 2年</w:t>
      </w:r>
      <w:r/>
    </w:p>
    <w:p>
      <w:pPr>
        <w:spacing w:line="360" w:lineRule="auto"/>
        <w:rPr>
          <w:rFonts w:hint="eastAsia" w:ascii="宋体" w:hAnsi="宋体" w:cs="宋体"/>
          <w:szCs w:val="21"/>
        </w:rPr>
      </w:pPr>
      <w:r>
        <w:rPr>
          <w:rFonts w:hint="eastAsia" w:ascii="宋体" w:hAnsi="宋体" w:cs="宋体"/>
          <w:szCs w:val="21"/>
        </w:rPr>
        <w:t xml:space="preserve">　　质量保修期自工程竣工验收合格之日起计算。</w:t>
      </w:r>
      <w:r/>
    </w:p>
    <w:p>
      <w:pPr>
        <w:ind w:firstLine="420"/>
        <w:spacing w:line="360" w:lineRule="auto"/>
        <w:rPr>
          <w:rFonts w:hint="eastAsia" w:ascii="宋体" w:hAnsi="宋体" w:cs="宋体"/>
          <w:szCs w:val="21"/>
        </w:rPr>
      </w:pPr>
      <w:r>
        <w:rPr>
          <w:rFonts w:hint="eastAsia" w:ascii="宋体" w:hAnsi="宋体" w:cs="宋体"/>
          <w:szCs w:val="21"/>
        </w:rPr>
        <w:t xml:space="preserve">三、缺陷责任期</w:t>
      </w:r>
      <w:r/>
    </w:p>
    <w:p>
      <w:pPr>
        <w:ind w:firstLine="420"/>
        <w:spacing w:line="360" w:lineRule="auto"/>
        <w:rPr>
          <w:rFonts w:hint="eastAsia"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年，缺陷责任期自工程实际竣工之日起计算。单位工程先于全部工程进行验收，单位工程缺陷责任期自单位工程验收合格之日起算。</w:t>
      </w:r>
      <w:r/>
    </w:p>
    <w:p>
      <w:pPr>
        <w:ind w:firstLine="420"/>
        <w:spacing w:line="360" w:lineRule="auto"/>
        <w:rPr>
          <w:rFonts w:hint="eastAsia" w:ascii="宋体" w:hAnsi="宋体" w:cs="宋体"/>
          <w:szCs w:val="21"/>
        </w:rPr>
      </w:pPr>
      <w:r>
        <w:rPr>
          <w:rFonts w:hint="eastAsia" w:ascii="宋体" w:hAnsi="宋体" w:cs="宋体"/>
          <w:szCs w:val="21"/>
        </w:rPr>
        <w:t xml:space="preserve">缺陷责任期终止后，发包人应退还剩余的质量保证金。</w:t>
      </w:r>
      <w:r/>
    </w:p>
    <w:p>
      <w:pPr>
        <w:spacing w:line="360" w:lineRule="auto"/>
        <w:rPr>
          <w:rFonts w:hint="eastAsia" w:ascii="宋体" w:hAnsi="宋体" w:cs="宋体"/>
          <w:szCs w:val="21"/>
        </w:rPr>
      </w:pPr>
      <w:r>
        <w:rPr>
          <w:rFonts w:hint="eastAsia" w:ascii="宋体" w:hAnsi="宋体" w:cs="宋体"/>
          <w:szCs w:val="21"/>
        </w:rPr>
        <w:t xml:space="preserve">四、质量保修责任</w:t>
      </w:r>
      <w:r/>
    </w:p>
    <w:p>
      <w:pPr>
        <w:ind w:left="105" w:firstLine="430"/>
        <w:spacing w:line="360" w:lineRule="auto"/>
        <w:rPr>
          <w:rFonts w:hint="eastAsia" w:ascii="宋体" w:hAnsi="宋体" w:cs="宋体"/>
          <w:szCs w:val="21"/>
        </w:rPr>
      </w:pPr>
      <w:r>
        <w:rPr>
          <w:rFonts w:hint="eastAsia" w:ascii="宋体" w:hAnsi="宋体" w:cs="宋体"/>
          <w:szCs w:val="21"/>
        </w:rPr>
        <w:t xml:space="preserve">1．属于保修范围、内容的项目，承包人应当在接到保修通知之日起4小时内响应并在24小时内派人到达现场保修。承包人不在约定期限内派人保修的，发包人可以委托他人修理，发生的费用由承包人承担。</w:t>
      </w:r>
      <w:r/>
    </w:p>
    <w:p>
      <w:pPr>
        <w:ind w:left="105" w:firstLine="430"/>
        <w:spacing w:line="360" w:lineRule="auto"/>
        <w:rPr>
          <w:rFonts w:hint="eastAsia"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left="105" w:firstLine="430"/>
        <w:spacing w:line="360" w:lineRule="auto"/>
        <w:rPr>
          <w:rFonts w:hint="eastAsia"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hint="eastAsia" w:ascii="宋体" w:hAnsi="宋体" w:cs="宋体"/>
          <w:szCs w:val="21"/>
        </w:rPr>
      </w:pPr>
      <w:r>
        <w:rPr>
          <w:rFonts w:hint="eastAsia" w:ascii="宋体" w:hAnsi="宋体" w:cs="宋体"/>
          <w:szCs w:val="21"/>
        </w:rPr>
        <w:t xml:space="preserve">4．质量保修完成后，由发包人组织验收。</w:t>
      </w:r>
      <w:r/>
    </w:p>
    <w:p>
      <w:pPr>
        <w:spacing w:line="360" w:lineRule="auto"/>
        <w:rPr>
          <w:rFonts w:hint="eastAsia" w:ascii="宋体" w:hAnsi="宋体" w:cs="宋体"/>
          <w:szCs w:val="21"/>
        </w:rPr>
      </w:pPr>
      <w:r>
        <w:rPr>
          <w:rFonts w:hint="eastAsia" w:ascii="宋体" w:hAnsi="宋体" w:cs="宋体"/>
          <w:szCs w:val="21"/>
        </w:rPr>
        <w:t xml:space="preserve">　　五、保修费用</w:t>
      </w:r>
      <w:r/>
    </w:p>
    <w:p>
      <w:pPr>
        <w:ind w:firstLine="420"/>
        <w:spacing w:line="360" w:lineRule="auto"/>
        <w:rPr>
          <w:rFonts w:hint="eastAsia" w:ascii="宋体" w:hAnsi="宋体" w:cs="宋体"/>
          <w:szCs w:val="21"/>
        </w:rPr>
      </w:pPr>
      <w:r>
        <w:rPr>
          <w:rFonts w:hint="eastAsia" w:ascii="宋体" w:hAnsi="宋体" w:cs="宋体"/>
          <w:szCs w:val="21"/>
        </w:rPr>
        <w:t xml:space="preserve">保修费用由造成质量缺陷的责任方承担。</w:t>
      </w:r>
      <w:r/>
    </w:p>
    <w:p>
      <w:pPr>
        <w:numPr>
          <w:ilvl w:val="0"/>
          <w:numId w:val="6"/>
        </w:numPr>
        <w:ind w:firstLine="420"/>
        <w:spacing w:line="360" w:lineRule="auto"/>
        <w:rPr>
          <w:rFonts w:hint="eastAsia" w:ascii="宋体" w:hAnsi="宋体" w:cs="宋体"/>
          <w:szCs w:val="21"/>
        </w:rPr>
      </w:pPr>
      <w:r>
        <w:rPr>
          <w:rFonts w:hint="eastAsia" w:ascii="宋体" w:hAnsi="宋体" w:cs="宋体"/>
          <w:szCs w:val="21"/>
        </w:rPr>
        <w:t xml:space="preserve">双方约定的其他工程质量保修事项：</w:t>
      </w:r>
      <w:r/>
    </w:p>
    <w:p>
      <w:pPr>
        <w:ind w:firstLine="420"/>
        <w:spacing w:line="360" w:lineRule="auto"/>
        <w:rPr>
          <w:rFonts w:hint="eastAsia" w:ascii="宋体" w:hAnsi="宋体" w:cs="宋体"/>
          <w:szCs w:val="21"/>
        </w:rPr>
      </w:pPr>
      <w:r>
        <w:rPr>
          <w:rFonts w:hint="eastAsia" w:ascii="宋体" w:hAnsi="宋体" w:cs="宋体"/>
          <w:szCs w:val="21"/>
        </w:rPr>
        <w:t xml:space="preserve">1、发包人指定发包人现场代表负责协调保修具体事宜。</w:t>
      </w:r>
      <w:r/>
    </w:p>
    <w:p>
      <w:pPr>
        <w:ind w:firstLine="420"/>
        <w:spacing w:line="360" w:lineRule="auto"/>
        <w:rPr>
          <w:rFonts w:hint="eastAsia" w:ascii="宋体" w:hAnsi="宋体" w:cs="宋体"/>
          <w:szCs w:val="21"/>
        </w:rPr>
      </w:pPr>
      <w:r>
        <w:rPr>
          <w:rFonts w:hint="eastAsia" w:ascii="宋体" w:hAnsi="宋体" w:cs="宋体"/>
          <w:szCs w:val="21"/>
        </w:rPr>
        <w:t xml:space="preserve">2、本工程质量保修书，由施工合同发包人、承包人双方共同签署，作为施工合同附件，其有效期限至保修期满。</w:t>
      </w:r>
      <w:r/>
    </w:p>
    <w:p>
      <w:pPr>
        <w:ind w:firstLine="420"/>
        <w:spacing w:line="360" w:lineRule="auto"/>
        <w:rPr>
          <w:rFonts w:hint="eastAsia" w:ascii="宋体" w:hAnsi="宋体" w:cs="宋体"/>
          <w:szCs w:val="21"/>
        </w:rPr>
      </w:pPr>
      <w:r>
        <w:rPr>
          <w:rFonts w:hint="eastAsia" w:ascii="宋体" w:hAnsi="宋体" w:cs="宋体"/>
          <w:szCs w:val="21"/>
        </w:rPr>
        <w:t xml:space="preserve">3、本保修书经承、发包双方签章后生效，未尽事宜由双方另行签订补充条款进行约定。任何一方不得擅自变更或解除本保修书。</w:t>
      </w:r>
      <w:r/>
    </w:p>
    <w:p>
      <w:pPr>
        <w:ind w:firstLine="399"/>
        <w:spacing w:line="360" w:lineRule="auto"/>
        <w:rPr>
          <w:rFonts w:hint="eastAsia"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发包人(公章)：                                 承包人(公章)：</w:t>
      </w:r>
      <w:r/>
    </w:p>
    <w:p>
      <w:pPr>
        <w:ind w:firstLine="420"/>
        <w:spacing w:line="360" w:lineRule="auto"/>
        <w:rPr>
          <w:rFonts w:hint="eastAsia" w:ascii="宋体" w:hAnsi="宋体" w:cs="宋体"/>
          <w:szCs w:val="21"/>
        </w:rPr>
      </w:pPr>
      <w:r>
        <w:rPr>
          <w:rFonts w:hint="eastAsia" w:ascii="宋体" w:hAnsi="宋体" w:cs="宋体"/>
          <w:szCs w:val="21"/>
        </w:rPr>
        <w:t xml:space="preserve">地址：                                         地址：</w:t>
      </w:r>
      <w:r/>
    </w:p>
    <w:p>
      <w:pPr>
        <w:ind w:firstLine="420"/>
        <w:spacing w:line="360" w:lineRule="auto"/>
        <w:rPr>
          <w:rFonts w:hint="eastAsia" w:ascii="宋体" w:hAnsi="宋体" w:cs="宋体"/>
          <w:szCs w:val="21"/>
        </w:rPr>
      </w:pPr>
      <w:r>
        <w:rPr>
          <w:rFonts w:hint="eastAsia" w:ascii="宋体" w:hAnsi="宋体" w:cs="宋体"/>
          <w:szCs w:val="21"/>
        </w:rPr>
        <w:t xml:space="preserve">法定代表人(签字)：                             法定代表人(签字)：</w:t>
      </w:r>
      <w:r/>
    </w:p>
    <w:p>
      <w:pPr>
        <w:ind w:firstLine="420"/>
        <w:spacing w:line="360" w:lineRule="auto"/>
        <w:rPr>
          <w:rFonts w:hint="eastAsia" w:ascii="宋体" w:hAnsi="宋体" w:cs="宋体"/>
          <w:szCs w:val="21"/>
        </w:rPr>
      </w:pPr>
      <w:r>
        <w:rPr>
          <w:rFonts w:hint="eastAsia" w:ascii="宋体" w:hAnsi="宋体" w:cs="宋体"/>
          <w:szCs w:val="21"/>
        </w:rPr>
        <w:t xml:space="preserve">委托代理人(签字)：                             委托代理人(签字)：</w:t>
      </w:r>
      <w:r/>
    </w:p>
    <w:p>
      <w:pPr>
        <w:ind w:firstLine="420"/>
        <w:spacing w:line="360" w:lineRule="auto"/>
        <w:rPr>
          <w:rFonts w:hint="eastAsia" w:ascii="宋体" w:hAnsi="宋体" w:cs="宋体"/>
          <w:szCs w:val="21"/>
        </w:rPr>
      </w:pPr>
      <w:r>
        <w:rPr>
          <w:rFonts w:hint="eastAsia" w:ascii="宋体" w:hAnsi="宋体" w:cs="宋体"/>
          <w:szCs w:val="21"/>
        </w:rPr>
        <w:t xml:space="preserve">电话：                                         电话：</w:t>
      </w:r>
      <w:r/>
    </w:p>
    <w:p>
      <w:pPr>
        <w:ind w:firstLine="420"/>
        <w:spacing w:line="360" w:lineRule="auto"/>
        <w:rPr>
          <w:rFonts w:hint="eastAsia" w:ascii="宋体" w:hAnsi="宋体" w:cs="宋体"/>
          <w:szCs w:val="21"/>
        </w:rPr>
      </w:pPr>
      <w:r>
        <w:rPr>
          <w:rFonts w:hint="eastAsia" w:ascii="宋体" w:hAnsi="宋体" w:cs="宋体"/>
          <w:szCs w:val="21"/>
        </w:rPr>
        <w:t xml:space="preserve">传真：                                         传真：</w:t>
      </w:r>
      <w:r/>
    </w:p>
    <w:p>
      <w:pPr>
        <w:ind w:firstLine="420"/>
        <w:spacing w:line="360" w:lineRule="auto"/>
        <w:rPr>
          <w:rFonts w:hint="eastAsia" w:ascii="宋体" w:hAnsi="宋体" w:cs="宋体"/>
          <w:szCs w:val="21"/>
        </w:rPr>
      </w:pPr>
      <w:r>
        <w:rPr>
          <w:rFonts w:hint="eastAsia" w:ascii="宋体" w:hAnsi="宋体" w:cs="宋体"/>
          <w:szCs w:val="21"/>
        </w:rPr>
        <w:t xml:space="preserve">开户银行：                                     开户银行：</w:t>
      </w:r>
      <w:r/>
    </w:p>
    <w:p>
      <w:pPr>
        <w:ind w:firstLine="420"/>
        <w:spacing w:line="360" w:lineRule="auto"/>
        <w:rPr>
          <w:rFonts w:hint="eastAsia" w:ascii="宋体" w:hAnsi="宋体" w:cs="宋体"/>
          <w:szCs w:val="21"/>
        </w:rPr>
      </w:pPr>
      <w:r>
        <w:rPr>
          <w:rFonts w:hint="eastAsia" w:ascii="宋体" w:hAnsi="宋体" w:cs="宋体"/>
          <w:szCs w:val="21"/>
        </w:rPr>
        <w:t xml:space="preserve">账号：                                         账号：</w:t>
      </w:r>
      <w:r/>
    </w:p>
    <w:p>
      <w:pPr>
        <w:ind w:firstLine="420"/>
        <w:spacing w:line="360" w:lineRule="auto"/>
        <w:rPr>
          <w:rFonts w:hint="eastAsia" w:ascii="宋体" w:hAnsi="宋体" w:cs="宋体"/>
          <w:szCs w:val="21"/>
        </w:rPr>
      </w:pPr>
      <w:r>
        <w:rPr>
          <w:rFonts w:hint="eastAsia" w:ascii="宋体" w:hAnsi="宋体" w:cs="宋体"/>
          <w:szCs w:val="21"/>
        </w:rPr>
        <w:t xml:space="preserve">邮政编码：                                     邮政编码：</w:t>
      </w:r>
      <w:r/>
    </w:p>
    <w:p>
      <w:pPr>
        <w:spacing w:line="440" w:lineRule="exact"/>
        <w:rPr>
          <w:rFonts w:eastAsia="仿宋_GB2312"/>
          <w:szCs w:val="21"/>
        </w:rPr>
      </w:pPr>
      <w:r>
        <w:rPr>
          <w:rFonts w:eastAsia="仿宋_GB2312"/>
          <w:szCs w:val="21"/>
        </w:rPr>
      </w:r>
      <w:r/>
    </w:p>
    <w:p>
      <w:pPr>
        <w:rPr>
          <w:rFonts w:hint="eastAsia" w:ascii="宋体" w:hAnsi="宋体" w:cs="宋体"/>
          <w:sz w:val="28"/>
          <w:szCs w:val="28"/>
        </w:rPr>
      </w:pPr>
      <w:r>
        <w:rPr>
          <w:rFonts w:hint="eastAsia" w:ascii="宋体" w:hAnsi="宋体" w:cs="宋体"/>
          <w:sz w:val="28"/>
          <w:szCs w:val="28"/>
        </w:rPr>
        <w:br w:type="page" w:clear="all"/>
      </w:r>
      <w:r/>
    </w:p>
    <w:p>
      <w:pPr>
        <w:jc w:val="center"/>
        <w:spacing w:line="360" w:lineRule="auto"/>
        <w:rPr>
          <w:rFonts w:hint="eastAsia" w:ascii="宋体" w:hAnsi="宋体" w:cs="宋体"/>
          <w:sz w:val="32"/>
          <w:szCs w:val="32"/>
        </w:rPr>
      </w:pPr>
      <w:r>
        <w:rPr>
          <w:rFonts w:hint="eastAsia" w:ascii="宋体" w:hAnsi="宋体" w:cs="宋体"/>
          <w:sz w:val="32"/>
          <w:szCs w:val="32"/>
        </w:rPr>
        <w:t xml:space="preserve">附件2：农民工工资足额支付承诺书</w:t>
      </w:r>
      <w:r/>
    </w:p>
    <w:p>
      <w:pPr>
        <w:ind w:right="150"/>
        <w:spacing w:line="360" w:lineRule="auto"/>
        <w:rPr>
          <w:rFonts w:hint="eastAsia" w:ascii="宋体" w:hAnsi="宋体" w:cstheme="minorEastAsia"/>
          <w:szCs w:val="21"/>
        </w:rPr>
      </w:pPr>
      <w:r>
        <w:rPr>
          <w:rFonts w:hint="eastAsia" w:ascii="宋体" w:hAnsi="宋体" w:cstheme="minorEastAsia"/>
          <w:szCs w:val="21"/>
        </w:rPr>
      </w:r>
      <w:r/>
    </w:p>
    <w:p>
      <w:pPr>
        <w:spacing w:line="360" w:lineRule="auto"/>
        <w:tabs>
          <w:tab w:val="left" w:pos="2205" w:leader="none"/>
          <w:tab w:val="left" w:pos="2520" w:leader="none"/>
        </w:tabs>
        <w:rPr>
          <w:rFonts w:hint="eastAsia" w:ascii="宋体" w:hAnsi="宋体"/>
          <w:szCs w:val="21"/>
        </w:rPr>
      </w:pPr>
      <w:r>
        <w:rPr>
          <w:rFonts w:hint="eastAsia" w:ascii="宋体" w:hAnsi="宋体"/>
          <w:szCs w:val="21"/>
        </w:rPr>
        <w:t xml:space="preserve">致：</w:t>
      </w:r>
      <w:r>
        <w:rPr>
          <w:rFonts w:hint="eastAsia" w:ascii="宋体" w:hAnsi="宋体"/>
          <w:bCs/>
          <w:szCs w:val="21"/>
          <w:u w:val="single"/>
        </w:rPr>
        <w:t xml:space="preserve"> 南京市水上运动学校 </w:t>
      </w:r>
      <w:r/>
    </w:p>
    <w:p>
      <w:pPr>
        <w:ind w:firstLine="420"/>
        <w:spacing w:line="360" w:lineRule="auto"/>
        <w:rPr>
          <w:rFonts w:hint="eastAsia" w:ascii="宋体" w:hAnsi="宋体"/>
          <w:szCs w:val="21"/>
        </w:rPr>
      </w:pPr>
      <w:r>
        <w:rPr>
          <w:rFonts w:hint="eastAsia" w:ascii="宋体" w:hAnsi="宋体"/>
          <w:szCs w:val="21"/>
        </w:rPr>
        <w:t xml:space="preserve">我公司谨郑重承诺以下内容，并对之负法律责任。</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、我公司将严格按照《保障农民工工资支付条例》、江苏省地方规定依法与招用的农民工签署合同并按时足额支付农民工工资，工资将直接发放给农民工本人。</w:t>
      </w:r>
      <w:r/>
    </w:p>
    <w:p>
      <w:pPr>
        <w:ind w:firstLine="420"/>
        <w:spacing w:line="360" w:lineRule="auto"/>
        <w:rPr>
          <w:rFonts w:hint="eastAsia" w:ascii="宋体" w:hAnsi="宋体"/>
          <w:szCs w:val="21"/>
        </w:rPr>
      </w:pPr>
      <w:r>
        <w:rPr>
          <w:rFonts w:hint="eastAsia" w:ascii="宋体" w:hAnsi="宋体"/>
          <w:szCs w:val="21"/>
        </w:rPr>
        <w:t xml:space="preserve">2、我公司保证按照合同约定按时足额支付农民工工资，确保不发生民工讨薪事件。如发生农民工不同形式的讨薪事件，我公司承诺及时妥善处理，同时贵单位有权暂停工程款支付，并可在应付我公司工程款中拨付款项直接支付给农民工。</w:t>
      </w:r>
      <w:r/>
    </w:p>
    <w:p>
      <w:pPr>
        <w:ind w:firstLine="420"/>
        <w:spacing w:line="360" w:lineRule="auto"/>
        <w:rPr>
          <w:rFonts w:hint="eastAsia" w:ascii="宋体" w:hAnsi="宋体"/>
          <w:szCs w:val="21"/>
        </w:rPr>
      </w:pPr>
      <w:r>
        <w:rPr>
          <w:rFonts w:hint="eastAsia" w:ascii="宋体" w:hAnsi="宋体"/>
          <w:szCs w:val="21"/>
        </w:rPr>
        <w:t xml:space="preserve">3、如果发生拖欠农民工工资行为，我公司自愿接受贵单位依据情况严重程度做出的处罚决定。</w:t>
      </w:r>
      <w:r/>
    </w:p>
    <w:p>
      <w:pPr>
        <w:ind w:firstLine="420"/>
        <w:spacing w:line="360" w:lineRule="auto"/>
        <w:rPr>
          <w:rFonts w:hint="eastAsia" w:ascii="宋体" w:hAnsi="宋体"/>
          <w:szCs w:val="21"/>
        </w:rPr>
      </w:pPr>
      <w:r>
        <w:rPr>
          <w:rFonts w:hint="eastAsia" w:ascii="宋体" w:hAnsi="宋体"/>
          <w:szCs w:val="21"/>
        </w:rPr>
        <w:t xml:space="preserve">4、我公司承诺将妥善完整保存农民工用工台账档案备查，贵单位有权进行检查。</w:t>
      </w:r>
      <w:r/>
    </w:p>
    <w:p>
      <w:pPr>
        <w:ind w:firstLine="42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我单位将按</w:t>
      </w:r>
      <w:r>
        <w:rPr>
          <w:rFonts w:hint="eastAsia" w:ascii="宋体" w:hAnsi="宋体"/>
          <w:szCs w:val="21"/>
          <w:lang w:val="en-US" w:eastAsia="zh-CN"/>
        </w:rPr>
        <w:t xml:space="preserve">采购</w:t>
      </w:r>
      <w:r>
        <w:rPr>
          <w:rFonts w:hint="eastAsia" w:ascii="宋体" w:hAnsi="宋体"/>
          <w:szCs w:val="21"/>
        </w:rPr>
        <w:t xml:space="preserve">文件</w:t>
      </w:r>
      <w:r>
        <w:rPr>
          <w:rFonts w:ascii="宋体" w:hAnsi="宋体"/>
          <w:szCs w:val="21"/>
        </w:rPr>
        <w:t xml:space="preserve">的规定履行合同责任和义务</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6、若发生农民工围堵校园、集体上访、网络舆情等恶性讨薪事件，每发生一次我公司向贵单位支付违约金5万元；造成恶劣社会影响的，贵单位有权单方解除合同，并将我公司纳入不良供应商名单。</w:t>
      </w:r>
      <w:r/>
    </w:p>
    <w:p>
      <w:pPr>
        <w:spacing w:line="360" w:lineRule="auto"/>
        <w:rPr>
          <w:rFonts w:hint="eastAsia" w:ascii="宋体" w:hAnsi="宋体"/>
          <w:szCs w:val="21"/>
        </w:rPr>
      </w:pPr>
      <w:r>
        <w:rPr>
          <w:rFonts w:hint="eastAsia" w:ascii="宋体" w:hAnsi="宋体"/>
          <w:szCs w:val="21"/>
        </w:rPr>
      </w:r>
      <w:r/>
    </w:p>
    <w:p>
      <w:pPr>
        <w:ind w:firstLine="4200"/>
        <w:spacing w:line="360" w:lineRule="auto"/>
        <w:rPr>
          <w:rFonts w:hint="eastAsia" w:ascii="宋体" w:hAnsi="宋体"/>
          <w:szCs w:val="21"/>
          <w:u w:val="single"/>
        </w:rPr>
      </w:pPr>
      <w:r>
        <w:rPr>
          <w:rFonts w:hint="eastAsia" w:ascii="宋体" w:hAnsi="宋体"/>
          <w:szCs w:val="21"/>
        </w:rPr>
        <w:t xml:space="preserve">申请人：</w:t>
      </w:r>
      <w:r>
        <w:rPr>
          <w:rFonts w:hint="eastAsia" w:ascii="宋体" w:hAnsi="宋体"/>
          <w:szCs w:val="21"/>
          <w:u w:val="single"/>
        </w:rPr>
        <w:t xml:space="preserve">（全称）（盖章）</w:t>
      </w:r>
      <w:r/>
    </w:p>
    <w:p>
      <w:pPr>
        <w:ind w:firstLine="4200"/>
        <w:spacing w:line="360" w:lineRule="auto"/>
        <w:tabs>
          <w:tab w:val="left" w:pos="3586" w:leader="none"/>
        </w:tabs>
        <w:rPr>
          <w:rFonts w:hint="eastAsia" w:ascii="宋体" w:hAnsi="宋体"/>
          <w:szCs w:val="21"/>
        </w:rPr>
      </w:pPr>
      <w:r>
        <w:rPr>
          <w:rFonts w:hint="eastAsia" w:ascii="宋体" w:hAnsi="宋体"/>
          <w:szCs w:val="21"/>
        </w:rPr>
        <w:t xml:space="preserve">法定代表人</w:t>
      </w:r>
      <w:r/>
    </w:p>
    <w:p>
      <w:pPr>
        <w:ind w:firstLine="4410"/>
        <w:spacing w:line="360" w:lineRule="auto"/>
        <w:tabs>
          <w:tab w:val="left" w:pos="3586" w:leader="none"/>
        </w:tabs>
        <w:rPr>
          <w:rFonts w:hint="eastAsia" w:ascii="宋体" w:hAnsi="宋体"/>
          <w:szCs w:val="21"/>
        </w:rPr>
      </w:pPr>
      <w:r>
        <w:rPr>
          <w:rFonts w:hint="eastAsia" w:ascii="宋体" w:hAnsi="宋体"/>
          <w:szCs w:val="21"/>
        </w:rPr>
        <w:t xml:space="preserve">或</w:t>
      </w:r>
      <w:r/>
    </w:p>
    <w:p>
      <w:pPr>
        <w:ind w:firstLine="4200"/>
        <w:spacing w:line="360" w:lineRule="auto"/>
        <w:rPr>
          <w:rFonts w:hint="eastAsia" w:ascii="宋体" w:hAnsi="宋体"/>
          <w:szCs w:val="21"/>
        </w:rPr>
      </w:pPr>
      <w:r>
        <w:rPr>
          <w:rFonts w:hint="eastAsia" w:ascii="宋体" w:hAnsi="宋体"/>
          <w:szCs w:val="21"/>
        </w:rPr>
        <w:t xml:space="preserve">其授权的代理人：</w:t>
      </w:r>
      <w:r>
        <w:rPr>
          <w:rFonts w:hint="eastAsia" w:ascii="宋体" w:hAnsi="宋体"/>
          <w:szCs w:val="21"/>
          <w:u w:val="single"/>
        </w:rPr>
        <w:t xml:space="preserve">（职务）（签字）</w:t>
      </w:r>
      <w:r/>
    </w:p>
    <w:p>
      <w:pPr>
        <w:ind w:firstLine="4200"/>
        <w:spacing w:line="360" w:lineRule="auto"/>
        <w:rPr>
          <w:rFonts w:hint="eastAsia" w:ascii="宋体" w:hAnsi="宋体"/>
          <w:szCs w:val="21"/>
        </w:rPr>
      </w:pPr>
      <w:r>
        <w:rPr>
          <w:rFonts w:hint="eastAsia" w:ascii="宋体" w:hAnsi="宋体"/>
          <w:szCs w:val="21"/>
        </w:rPr>
        <w:t xml:space="preserve">申请人地址：</w:t>
      </w:r>
      <w:r/>
    </w:p>
    <w:p>
      <w:pPr>
        <w:ind w:firstLine="4350"/>
        <w:spacing w:line="360" w:lineRule="auto"/>
        <w:rPr>
          <w:rFonts w:hint="eastAsia" w:ascii="宋体" w:hAnsi="宋体"/>
          <w:szCs w:val="21"/>
        </w:rPr>
      </w:pPr>
      <w:r>
        <w:rPr>
          <w:rFonts w:hint="eastAsia" w:ascii="宋体" w:hAnsi="宋体"/>
          <w:spacing w:val="40"/>
          <w:szCs w:val="21"/>
        </w:rPr>
        <w:t xml:space="preserve">邮政编</w:t>
      </w:r>
      <w:r>
        <w:rPr>
          <w:rFonts w:hint="eastAsia" w:ascii="宋体" w:hAnsi="宋体"/>
          <w:szCs w:val="21"/>
        </w:rPr>
        <w:t xml:space="preserve">码：</w:t>
      </w:r>
      <w:r/>
    </w:p>
    <w:p>
      <w:pPr>
        <w:ind w:firstLine="4200"/>
        <w:spacing w:line="360" w:lineRule="auto"/>
        <w:tabs>
          <w:tab w:val="left" w:pos="3586" w:leader="none"/>
        </w:tabs>
        <w:rPr>
          <w:rFonts w:hint="eastAsia" w:ascii="宋体" w:hAnsi="宋体"/>
          <w:szCs w:val="21"/>
        </w:rPr>
      </w:pPr>
      <w:r>
        <w:rPr>
          <w:rFonts w:hint="eastAsia" w:ascii="宋体" w:hAnsi="宋体"/>
          <w:szCs w:val="21"/>
        </w:rPr>
        <w:t xml:space="preserve">电话：</w:t>
      </w:r>
      <w:r/>
    </w:p>
    <w:p>
      <w:pPr>
        <w:ind w:firstLine="4200"/>
        <w:spacing w:line="360" w:lineRule="auto"/>
        <w:rPr>
          <w:rFonts w:hint="eastAsia" w:ascii="宋体" w:hAnsi="宋体"/>
          <w:szCs w:val="21"/>
        </w:rPr>
      </w:pPr>
      <w:r>
        <w:rPr>
          <w:rFonts w:hint="eastAsia" w:ascii="宋体" w:hAnsi="宋体"/>
          <w:szCs w:val="21"/>
        </w:rPr>
        <w:t xml:space="preserve">日期：  年  月  日</w:t>
      </w:r>
      <w:r/>
    </w:p>
    <w:p>
      <w:pPr>
        <w:pStyle w:val="1171"/>
        <w:rPr>
          <w:rFonts w:hint="eastAsia" w:ascii="仿宋" w:hAnsi="仿宋" w:eastAsia="仿宋" w:cs="仿宋"/>
        </w:rPr>
      </w:pPr>
      <w:r>
        <w:rPr>
          <w:rFonts w:hint="eastAsia" w:ascii="仿宋" w:hAnsi="仿宋" w:eastAsia="仿宋" w:cs="仿宋"/>
        </w:rPr>
      </w:r>
      <w:r/>
    </w:p>
    <w:p>
      <w:pPr>
        <w:pStyle w:val="1171"/>
      </w:pPr>
      <w:r/>
      <w:r/>
    </w:p>
    <w:p>
      <w:r/>
      <w:r/>
    </w:p>
    <w:p>
      <w:r/>
      <w:r/>
    </w:p>
    <w:p>
      <w:r/>
      <w:r/>
    </w:p>
    <w:p>
      <w:pPr>
        <w:jc w:val="left"/>
        <w:rPr>
          <w:rFonts w:hint="eastAsia" w:ascii="仿宋" w:hAnsi="仿宋" w:eastAsia="仿宋" w:cs="仿宋"/>
          <w:b/>
          <w:bCs/>
          <w:color w:val="000000"/>
          <w:sz w:val="36"/>
          <w:szCs w:val="36"/>
        </w:rPr>
      </w:pPr>
      <w:r>
        <w:rPr>
          <w:rFonts w:hint="eastAsia" w:ascii="仿宋" w:hAnsi="仿宋" w:eastAsia="仿宋" w:cs="仿宋"/>
          <w:b/>
          <w:bCs/>
          <w:color w:val="000000"/>
          <w:sz w:val="36"/>
          <w:szCs w:val="36"/>
        </w:rPr>
        <w:br w:type="page" w:clear="all"/>
      </w:r>
      <w:r/>
    </w:p>
    <w:p>
      <w:pPr>
        <w:pStyle w:val="909"/>
        <w:jc w:val="center"/>
        <w:keepLines/>
        <w:keepNext/>
        <w:pageBreakBefore w:val="0"/>
        <w:spacing w:before="220" w:after="120" w:line="360" w:lineRule="auto"/>
        <w:widowControl w:val="off"/>
        <w:rPr>
          <w:rFonts w:hint="eastAsia" w:ascii="仿宋" w:hAnsi="仿宋" w:eastAsia="仿宋" w:cs="仿宋"/>
          <w:sz w:val="36"/>
          <w:szCs w:val="36"/>
        </w:rPr>
      </w:pPr>
      <w:r/>
      <w:bookmarkStart w:id="694" w:name="_Toc27797"/>
      <w:r>
        <w:rPr>
          <w:rFonts w:hint="eastAsia" w:ascii="仿宋" w:hAnsi="仿宋" w:eastAsia="仿宋" w:cs="仿宋"/>
          <w:sz w:val="36"/>
          <w:szCs w:val="36"/>
        </w:rPr>
        <w:t xml:space="preserve">第六章 响应文件格式及附件</w:t>
      </w:r>
      <w:bookmarkEnd w:id="114"/>
      <w:r/>
      <w:bookmarkEnd w:id="115"/>
      <w:r/>
      <w:bookmarkEnd w:id="116"/>
      <w:r/>
      <w:bookmarkEnd w:id="117"/>
      <w:r/>
      <w:bookmarkEnd w:id="118"/>
      <w:r/>
      <w:bookmarkEnd w:id="119"/>
      <w:r/>
      <w:bookmarkEnd w:id="120"/>
      <w:r/>
      <w:bookmarkEnd w:id="694"/>
      <w:r/>
      <w:r/>
    </w:p>
    <w:p>
      <w:pPr>
        <w:pStyle w:val="969"/>
        <w:ind w:firstLine="880"/>
        <w:rPr>
          <w:rFonts w:hint="eastAsia" w:ascii="仿宋" w:hAnsi="仿宋" w:eastAsia="仿宋" w:cs="仿宋"/>
          <w:color w:val="000000"/>
        </w:rPr>
      </w:pPr>
      <w:r>
        <w:rPr>
          <w:rFonts w:hint="eastAsia" w:ascii="仿宋" w:hAnsi="仿宋" w:eastAsia="仿宋" w:cs="仿宋"/>
          <w:color w:val="000000"/>
        </w:rPr>
      </w:r>
      <w:r/>
    </w:p>
    <w:p>
      <w:pPr>
        <w:ind w:right="616"/>
        <w:jc w:val="right"/>
        <w:spacing w:before="55"/>
        <w:rPr>
          <w:rFonts w:hint="eastAsia" w:ascii="仿宋" w:hAnsi="仿宋" w:eastAsia="仿宋" w:cs="仿宋"/>
          <w:color w:val="000000"/>
          <w:sz w:val="32"/>
        </w:rPr>
      </w:pPr>
      <w:r>
        <w:rPr>
          <w:rFonts w:hint="eastAsia" w:ascii="仿宋" w:hAnsi="仿宋" w:eastAsia="仿宋" w:cs="仿宋"/>
          <w:color w:val="000000"/>
          <w:sz w:val="32"/>
        </w:rPr>
      </w:r>
      <w:r/>
    </w:p>
    <w:p>
      <w:pPr>
        <w:pStyle w:val="965"/>
        <w:rPr>
          <w:rFonts w:hint="eastAsia" w:ascii="仿宋" w:hAnsi="仿宋" w:eastAsia="仿宋" w:cs="仿宋"/>
          <w:color w:val="000000"/>
          <w:sz w:val="32"/>
        </w:rPr>
      </w:pPr>
      <w:r>
        <w:rPr>
          <w:rFonts w:hint="eastAsia" w:ascii="仿宋" w:hAnsi="仿宋" w:eastAsia="仿宋" w:cs="仿宋"/>
          <w:color w:val="000000"/>
          <w:sz w:val="32"/>
        </w:rPr>
      </w:r>
      <w:r/>
    </w:p>
    <w:p>
      <w:pPr>
        <w:spacing w:line="480" w:lineRule="auto"/>
        <w:rPr>
          <w:rFonts w:hint="eastAsia" w:ascii="仿宋" w:hAnsi="仿宋" w:eastAsia="仿宋" w:cs="仿宋"/>
          <w:b/>
          <w:bCs/>
          <w:color w:val="000000"/>
          <w:sz w:val="52"/>
          <w:szCs w:val="52"/>
        </w:rPr>
      </w:pPr>
      <w:r>
        <w:rPr>
          <w:rFonts w:hint="eastAsia" w:ascii="仿宋" w:hAnsi="仿宋" w:eastAsia="仿宋" w:cs="仿宋"/>
          <w:b/>
          <w:bCs/>
          <w:color w:val="000000"/>
          <w:sz w:val="52"/>
          <w:szCs w:val="52"/>
        </w:rPr>
      </w:r>
      <w:r/>
    </w:p>
    <w:p>
      <w:pPr>
        <w:jc w:val="center"/>
        <w:spacing w:line="480" w:lineRule="auto"/>
        <w:rPr>
          <w:rFonts w:hint="eastAsia" w:ascii="仿宋" w:hAnsi="仿宋" w:eastAsia="仿宋" w:cs="仿宋"/>
          <w:b/>
          <w:bCs/>
          <w:color w:val="000000"/>
          <w:sz w:val="52"/>
          <w:szCs w:val="52"/>
        </w:rPr>
      </w:pPr>
      <w:r>
        <w:rPr>
          <w:rFonts w:hint="eastAsia" w:ascii="仿宋" w:hAnsi="仿宋" w:eastAsia="仿宋" w:cs="仿宋"/>
          <w:b/>
          <w:bCs/>
          <w:color w:val="000000"/>
          <w:sz w:val="52"/>
          <w:szCs w:val="52"/>
        </w:rPr>
        <w:t xml:space="preserve">响应文件</w:t>
      </w:r>
      <w:r/>
    </w:p>
    <w:p>
      <w:pPr>
        <w:spacing w:line="48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48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p>
      <w:pPr>
        <w:ind w:left="2238" w:hanging="1600"/>
        <w:spacing w:line="360" w:lineRule="auto"/>
        <w:rPr>
          <w:rFonts w:hint="eastAsia" w:ascii="仿宋" w:hAnsi="仿宋" w:eastAsia="仿宋" w:cs="仿宋"/>
          <w:color w:val="000000"/>
          <w:sz w:val="32"/>
          <w:szCs w:val="32"/>
          <w:lang w:eastAsia="zh-CN"/>
        </w:rPr>
      </w:pPr>
      <w:r>
        <w:rPr>
          <w:rFonts w:hint="eastAsia" w:ascii="仿宋" w:hAnsi="仿宋" w:eastAsia="仿宋" w:cs="仿宋"/>
          <w:color w:val="000000"/>
          <w:sz w:val="32"/>
          <w:szCs w:val="32"/>
        </w:rPr>
        <w:t xml:space="preserve">项目名称：</w:t>
      </w:r>
      <w:r/>
    </w:p>
    <w:p>
      <w:pPr>
        <w:ind w:firstLine="6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p>
      <w:pPr>
        <w:ind w:firstLine="640"/>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项目编号：</w:t>
      </w:r>
      <w:r/>
    </w:p>
    <w:p>
      <w:pPr>
        <w:jc w:val="left"/>
        <w:widowControl/>
        <w:rPr>
          <w:rFonts w:hint="eastAsia" w:ascii="仿宋" w:hAnsi="仿宋" w:eastAsia="仿宋" w:cs="仿宋"/>
          <w:color w:val="000000"/>
          <w:sz w:val="32"/>
          <w:szCs w:val="32"/>
        </w:rPr>
      </w:pPr>
      <w:r>
        <w:rPr>
          <w:rFonts w:hint="eastAsia" w:ascii="仿宋" w:hAnsi="仿宋" w:eastAsia="仿宋" w:cs="仿宋"/>
          <w:color w:val="000000"/>
          <w:sz w:val="32"/>
          <w:szCs w:val="32"/>
        </w:rPr>
      </w:r>
      <w:r/>
    </w:p>
    <w:p>
      <w:pPr>
        <w:jc w:val="left"/>
        <w:widowControl/>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71"/>
      </w:pPr>
      <w:r/>
      <w:r/>
    </w:p>
    <w:p>
      <w:pPr>
        <w:pStyle w:val="1171"/>
      </w:pPr>
      <w:r/>
      <w:r/>
    </w:p>
    <w:p>
      <w:pPr>
        <w:pStyle w:val="1171"/>
      </w:pPr>
      <w:r/>
      <w:r/>
    </w:p>
    <w:p>
      <w:pPr>
        <w:pStyle w:val="1171"/>
      </w:pPr>
      <w:r/>
      <w:r/>
    </w:p>
    <w:p>
      <w:pPr>
        <w:pStyle w:val="1171"/>
      </w:pPr>
      <w:r/>
      <w:r/>
    </w:p>
    <w:p>
      <w:pPr>
        <w:pStyle w:val="1171"/>
      </w:pPr>
      <w:r/>
      <w:r/>
    </w:p>
    <w:p>
      <w:pPr>
        <w:pStyle w:val="1171"/>
      </w:pPr>
      <w:r/>
      <w:r/>
    </w:p>
    <w:p>
      <w:pPr>
        <w:pStyle w:val="1171"/>
        <w:ind w:firstLine="0"/>
      </w:pPr>
      <w:r/>
      <w:r/>
    </w:p>
    <w:p>
      <w:pPr>
        <w:jc w:val="center"/>
        <w:widowControl/>
        <w:rPr>
          <w:rFonts w:hint="eastAsia" w:ascii="仿宋" w:hAnsi="仿宋" w:eastAsia="仿宋" w:cs="仿宋"/>
          <w:color w:val="000000"/>
          <w:sz w:val="32"/>
          <w:szCs w:val="32"/>
        </w:rPr>
      </w:pPr>
      <w:r>
        <w:rPr>
          <w:rFonts w:hint="eastAsia" w:ascii="仿宋" w:hAnsi="仿宋" w:eastAsia="仿宋" w:cs="仿宋"/>
          <w:color w:val="000000"/>
          <w:sz w:val="32"/>
          <w:szCs w:val="32"/>
        </w:rPr>
      </w:r>
      <w:r/>
    </w:p>
    <w:p>
      <w:pPr>
        <w:jc w:val="center"/>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供应商名称 ：（加盖电子公章）</w:t>
      </w:r>
      <w:r/>
    </w:p>
    <w:p>
      <w:pPr>
        <w:jc w:val="center"/>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ind w:firstLine="1928"/>
        <w:widowControl/>
        <w:rPr>
          <w:rFonts w:hint="eastAsia" w:ascii="仿宋" w:hAnsi="仿宋" w:eastAsia="仿宋" w:cs="仿宋"/>
          <w:b/>
          <w:bCs/>
          <w:color w:val="000000"/>
          <w:szCs w:val="21"/>
        </w:rPr>
      </w:pPr>
      <w:r>
        <w:rPr>
          <w:rFonts w:hint="eastAsia" w:ascii="仿宋" w:hAnsi="仿宋" w:eastAsia="仿宋" w:cs="仿宋"/>
          <w:b/>
          <w:bCs/>
          <w:color w:val="000000"/>
          <w:sz w:val="32"/>
          <w:szCs w:val="32"/>
        </w:rPr>
        <w:t xml:space="preserve">日      期 ：</w:t>
      </w:r>
      <w:r>
        <w:rPr>
          <w:rFonts w:hint="eastAsia" w:ascii="仿宋" w:hAnsi="仿宋" w:eastAsia="仿宋" w:cs="仿宋"/>
          <w:b/>
          <w:bCs/>
          <w:color w:val="000000"/>
          <w:szCs w:val="21"/>
        </w:rPr>
        <w:br w:type="page" w:clear="all"/>
      </w:r>
      <w:r/>
    </w:p>
    <w:p>
      <w:pPr>
        <w:pStyle w:val="1030"/>
        <w:keepLines w:val="0"/>
        <w:tabs>
          <w:tab w:val="left" w:pos="1440" w:leader="none"/>
          <w:tab w:val="left" w:pos="5670" w:leader="none"/>
        </w:tabs>
        <w:rPr>
          <w:rFonts w:hint="eastAsia" w:ascii="仿宋" w:hAnsi="仿宋" w:eastAsia="仿宋" w:cs="仿宋"/>
          <w:color w:val="000000"/>
          <w:sz w:val="24"/>
        </w:rPr>
      </w:pPr>
      <w:r/>
      <w:bookmarkStart w:id="695" w:name="_Toc13994"/>
      <w:r/>
      <w:bookmarkStart w:id="696" w:name="_Toc29481"/>
      <w:r/>
      <w:bookmarkStart w:id="697" w:name="_Toc11566"/>
      <w:r/>
      <w:bookmarkStart w:id="698" w:name="_Toc20831"/>
      <w:r>
        <w:rPr>
          <w:rFonts w:hint="eastAsia" w:ascii="仿宋" w:hAnsi="仿宋" w:eastAsia="仿宋" w:cs="仿宋"/>
          <w:color w:val="000000"/>
          <w:sz w:val="24"/>
        </w:rPr>
        <w:t xml:space="preserve">一、基本目录</w:t>
      </w:r>
      <w:bookmarkEnd w:id="695"/>
      <w:r/>
      <w:bookmarkEnd w:id="696"/>
      <w:r/>
      <w:bookmarkEnd w:id="697"/>
      <w:r/>
      <w:bookmarkEnd w:id="698"/>
      <w:r/>
      <w:r/>
    </w:p>
    <w:p>
      <w:r/>
      <w:r/>
    </w:p>
    <w:p>
      <w:pPr>
        <w:pStyle w:val="1026"/>
        <w:keepLines w:val="0"/>
        <w:spacing w:line="360" w:lineRule="auto"/>
        <w:tabs>
          <w:tab w:val="left" w:pos="1440" w:leader="none"/>
          <w:tab w:val="left" w:pos="5670" w:leader="none"/>
        </w:tabs>
        <w:rPr>
          <w:rFonts w:hint="eastAsia" w:ascii="仿宋" w:hAnsi="仿宋" w:eastAsia="仿宋" w:cs="仿宋"/>
          <w:color w:val="000000"/>
          <w:sz w:val="24"/>
          <w:szCs w:val="24"/>
        </w:rPr>
      </w:pPr>
      <w:r/>
      <w:bookmarkStart w:id="699" w:name="_Toc11213"/>
      <w:r/>
      <w:bookmarkStart w:id="700" w:name="_Toc27898"/>
      <w:r/>
      <w:bookmarkStart w:id="701" w:name="_Toc26897"/>
      <w:r/>
      <w:bookmarkStart w:id="702" w:name="_Toc9194"/>
      <w:r/>
      <w:bookmarkStart w:id="703" w:name="_Toc23408"/>
      <w:r>
        <w:rPr>
          <w:rFonts w:hint="eastAsia" w:ascii="仿宋" w:hAnsi="仿宋" w:eastAsia="仿宋" w:cs="仿宋"/>
          <w:color w:val="000000"/>
          <w:sz w:val="24"/>
          <w:szCs w:val="24"/>
        </w:rPr>
        <w:t xml:space="preserve">1、磋商报价表</w:t>
      </w:r>
      <w:bookmarkEnd w:id="699"/>
      <w:r/>
      <w:bookmarkEnd w:id="700"/>
      <w:r/>
      <w:bookmarkEnd w:id="701"/>
      <w:r/>
      <w:bookmarkEnd w:id="702"/>
      <w:r/>
      <w:bookmarkEnd w:id="703"/>
      <w:r/>
      <w:r/>
    </w:p>
    <w:p>
      <w:pPr>
        <w:jc w:val="center"/>
        <w:rPr>
          <w:rFonts w:hint="eastAsia" w:ascii="仿宋" w:hAnsi="仿宋" w:eastAsia="仿宋" w:cs="仿宋"/>
          <w:b/>
          <w:color w:val="000000"/>
          <w:sz w:val="36"/>
          <w:szCs w:val="36"/>
        </w:rPr>
      </w:pPr>
      <w:r>
        <w:rPr>
          <w:rFonts w:hint="eastAsia" w:ascii="仿宋" w:hAnsi="仿宋" w:eastAsia="仿宋" w:cs="仿宋"/>
          <w:b/>
          <w:color w:val="000000"/>
          <w:sz w:val="36"/>
          <w:szCs w:val="36"/>
        </w:rPr>
        <w:t xml:space="preserve">磋商报价表</w:t>
      </w:r>
      <w:r/>
    </w:p>
    <w:p>
      <w:pPr>
        <w:pStyle w:val="1001"/>
        <w:rPr>
          <w:rFonts w:hint="eastAsia" w:ascii="仿宋" w:hAnsi="仿宋" w:eastAsia="仿宋" w:cs="仿宋"/>
          <w:color w:val="000000"/>
        </w:rPr>
      </w:pPr>
      <w:r>
        <w:rPr>
          <w:rFonts w:hint="eastAsia" w:ascii="仿宋" w:hAnsi="仿宋" w:eastAsia="仿宋" w:cs="仿宋"/>
          <w:color w:val="000000"/>
        </w:rPr>
        <w:t xml:space="preserve">本次为首次报价                                  货币单位：人民币元</w:t>
      </w:r>
      <w:r/>
    </w:p>
    <w:p>
      <w:pPr>
        <w:pStyle w:val="1001"/>
        <w:ind w:left="1200" w:hanging="1200"/>
        <w:spacing w:before="0" w:beforeAutospacing="0" w:after="0" w:afterAutospacing="0" w:line="360" w:lineRule="auto"/>
        <w:rPr>
          <w:rFonts w:hint="eastAsia" w:ascii="仿宋" w:hAnsi="仿宋" w:eastAsia="仿宋" w:cs="仿宋"/>
          <w:color w:val="000000"/>
          <w:u w:val="single"/>
        </w:rPr>
      </w:pPr>
      <w:r>
        <w:rPr>
          <w:rFonts w:hint="eastAsia" w:ascii="仿宋" w:hAnsi="仿宋" w:eastAsia="仿宋" w:cs="仿宋"/>
          <w:color w:val="000000"/>
        </w:rPr>
        <w:t xml:space="preserve">项目名称：    </w:t>
      </w:r>
      <w:r/>
    </w:p>
    <w:p>
      <w:pPr>
        <w:pStyle w:val="1001"/>
        <w:spacing w:before="0" w:beforeAutospacing="0" w:after="0" w:afterAutospacing="0" w:line="360" w:lineRule="auto"/>
        <w:rPr>
          <w:rFonts w:hint="eastAsia" w:ascii="仿宋" w:hAnsi="仿宋" w:eastAsia="仿宋" w:cs="仿宋"/>
          <w:color w:val="000000"/>
        </w:rPr>
      </w:pPr>
      <w:r>
        <w:rPr>
          <w:rFonts w:hint="eastAsia" w:ascii="仿宋" w:hAnsi="仿宋" w:eastAsia="仿宋" w:cs="仿宋"/>
          <w:color w:val="000000"/>
        </w:rPr>
        <w:t xml:space="preserve">项目编号：   </w:t>
      </w:r>
      <w:r/>
    </w:p>
    <w:tbl>
      <w:tblPr>
        <w:tblStyle w:val="914"/>
        <w:tblW w:w="0" w:type="auto"/>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463"/>
        <w:gridCol w:w="2455"/>
        <w:gridCol w:w="3699"/>
      </w:tblGrid>
      <w:tr>
        <w:trPr>
          <w:tblCellSpacing w:w="15" w:type="dxa"/>
        </w:trPr>
        <w:tc>
          <w:tcPr>
            <w:tcW w:w="2418" w:type="dxa"/>
            <w:vAlign w:val="center"/>
            <w:textDirection w:val="lrTb"/>
            <w:noWrap w:val="false"/>
          </w:tcPr>
          <w:p>
            <w:pPr>
              <w:pStyle w:val="1333"/>
              <w:rPr>
                <w:rFonts w:hint="eastAsia" w:ascii="仿宋" w:hAnsi="仿宋" w:eastAsia="仿宋" w:cs="仿宋"/>
                <w:color w:val="000000"/>
              </w:rPr>
            </w:pPr>
            <w:r>
              <w:rPr>
                <w:rFonts w:hint="eastAsia" w:ascii="仿宋" w:hAnsi="仿宋" w:eastAsia="仿宋" w:cs="仿宋"/>
                <w:color w:val="000000"/>
              </w:rPr>
              <w:t xml:space="preserve">项目名称</w:t>
            </w:r>
            <w:r/>
          </w:p>
        </w:tc>
        <w:tc>
          <w:tcPr>
            <w:tcW w:w="2425" w:type="dxa"/>
            <w:vAlign w:val="center"/>
            <w:textDirection w:val="lrTb"/>
            <w:noWrap w:val="false"/>
          </w:tcPr>
          <w:p>
            <w:pPr>
              <w:pStyle w:val="1333"/>
              <w:rPr>
                <w:rFonts w:hint="eastAsia" w:ascii="仿宋" w:hAnsi="仿宋" w:eastAsia="仿宋" w:cs="仿宋"/>
                <w:color w:val="000000"/>
              </w:rPr>
            </w:pPr>
            <w:r>
              <w:rPr>
                <w:rFonts w:hint="eastAsia" w:ascii="仿宋" w:hAnsi="仿宋" w:eastAsia="仿宋" w:cs="仿宋"/>
                <w:color w:val="000000"/>
              </w:rPr>
              <w:t xml:space="preserve">项目内容</w:t>
            </w:r>
            <w:r/>
          </w:p>
        </w:tc>
        <w:tc>
          <w:tcPr>
            <w:tcW w:w="3609" w:type="dxa"/>
            <w:vAlign w:val="center"/>
            <w:textDirection w:val="lrTb"/>
            <w:noWrap w:val="false"/>
          </w:tcPr>
          <w:p>
            <w:pPr>
              <w:pStyle w:val="1333"/>
              <w:rPr>
                <w:rFonts w:hint="eastAsia" w:ascii="仿宋" w:hAnsi="仿宋" w:eastAsia="仿宋" w:cs="仿宋"/>
                <w:color w:val="000000"/>
              </w:rPr>
            </w:pPr>
            <w:r>
              <w:rPr>
                <w:rFonts w:hint="eastAsia" w:ascii="仿宋" w:hAnsi="仿宋" w:eastAsia="仿宋" w:cs="仿宋"/>
                <w:color w:val="000000"/>
              </w:rPr>
              <w:t xml:space="preserve">总价（小写）</w:t>
            </w:r>
            <w:r/>
          </w:p>
        </w:tc>
      </w:tr>
      <w:tr>
        <w:trPr>
          <w:tblCellSpacing w:w="15" w:type="dxa"/>
        </w:trPr>
        <w:tc>
          <w:tcPr>
            <w:tcW w:w="2418" w:type="dxa"/>
            <w:vAlign w:val="center"/>
            <w:textDirection w:val="lrTb"/>
            <w:noWrap w:val="false"/>
          </w:tcPr>
          <w:p>
            <w:pPr>
              <w:pStyle w:val="1333"/>
              <w:rPr>
                <w:rFonts w:hint="eastAsia" w:ascii="仿宋" w:hAnsi="仿宋" w:eastAsia="仿宋" w:cs="仿宋"/>
                <w:color w:val="000000"/>
              </w:rPr>
            </w:pPr>
            <w:r>
              <w:rPr>
                <w:rFonts w:hint="eastAsia" w:ascii="仿宋" w:hAnsi="仿宋" w:eastAsia="仿宋" w:cs="仿宋"/>
                <w:color w:val="000000"/>
                <w:lang w:bidi="zh-CN"/>
              </w:rPr>
              <w:t xml:space="preserve">项目名称</w:t>
            </w:r>
            <w:r/>
          </w:p>
        </w:tc>
        <w:tc>
          <w:tcPr>
            <w:tcW w:w="2425" w:type="dxa"/>
            <w:vAlign w:val="center"/>
            <w:textDirection w:val="lrTb"/>
            <w:noWrap w:val="false"/>
          </w:tcPr>
          <w:p>
            <w:pPr>
              <w:pStyle w:val="1333"/>
              <w:rPr>
                <w:rFonts w:hint="eastAsia" w:ascii="仿宋" w:hAnsi="仿宋" w:eastAsia="仿宋" w:cs="仿宋"/>
                <w:color w:val="000000"/>
              </w:rPr>
            </w:pPr>
            <w:r>
              <w:rPr>
                <w:rFonts w:hint="eastAsia" w:ascii="仿宋" w:hAnsi="仿宋" w:eastAsia="仿宋" w:cs="仿宋"/>
                <w:color w:val="000000"/>
              </w:rPr>
              <w:t xml:space="preserve">详见响应文件</w:t>
            </w:r>
            <w:r/>
          </w:p>
        </w:tc>
        <w:tc>
          <w:tcPr>
            <w:tcW w:w="3609" w:type="dxa"/>
            <w:vAlign w:val="center"/>
            <w:textDirection w:val="lrTb"/>
            <w:noWrap w:val="false"/>
          </w:tcPr>
          <w:p>
            <w:pPr>
              <w:pStyle w:val="1333"/>
              <w:rPr>
                <w:rFonts w:hint="eastAsia" w:ascii="仿宋" w:hAnsi="仿宋" w:eastAsia="仿宋" w:cs="仿宋"/>
                <w:color w:val="000000"/>
              </w:rPr>
            </w:pPr>
            <w:r>
              <w:rPr>
                <w:rFonts w:hint="eastAsia" w:ascii="仿宋" w:hAnsi="仿宋" w:eastAsia="仿宋" w:cs="仿宋"/>
                <w:color w:val="000000"/>
              </w:rPr>
              <w:t xml:space="preserve"> </w: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0</wp:posOffset>
                      </wp:positionH>
                      <wp:positionV relativeFrom="paragraph">
                        <wp:posOffset>0</wp:posOffset>
                      </wp:positionV>
                      <wp:extent cx="635" cy="0"/>
                      <wp:effectExtent l="0" t="4445" r="0" b="5080"/>
                      <wp:wrapNone/>
                      <wp:docPr id="6" name="矩形 1"/>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w="1778"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5" o:spid="_x0000_s5" o:spt="1" type="#_x0000_t1" style="position:absolute;z-index:251659264;o:allowoverlap:true;o:allowincell:true;mso-position-horizontal-relative:text;margin-left:0.0pt;mso-position-horizontal:absolute;mso-position-vertical-relative:text;margin-top:0.0pt;mso-position-vertical:absolute;width:0.0pt;height:0.0pt;mso-wrap-distance-left:0.0pt;mso-wrap-distance-top:0.0pt;mso-wrap-distance-right:0.0pt;mso-wrap-distance-bottom:0.0pt;visibility:visible;" filled="f" strokecolor="#000000" strokeweight="0.14pt">
                      <v:stroke dashstyle="solid"/>
                    </v:shape>
                  </w:pict>
                </mc:Fallback>
              </mc:AlternateContent>
            </w:r>
            <w:r>
              <w:rPr>
                <w:rFonts w:hint="eastAsia" w:ascii="仿宋" w:hAnsi="仿宋" w:eastAsia="仿宋" w:cs="仿宋"/>
                <w:color w:val="000000"/>
              </w:rPr>
              <w:t xml:space="preserve"> 元</w:t>
            </w:r>
            <w:r/>
          </w:p>
        </w:tc>
      </w:tr>
      <w:tr>
        <w:trPr>
          <w:tblCellSpacing w:w="15" w:type="dxa"/>
        </w:trPr>
        <w:tc>
          <w:tcPr>
            <w:tcW w:w="2418" w:type="dxa"/>
            <w:vAlign w:val="center"/>
            <w:textDirection w:val="lrTb"/>
            <w:noWrap w:val="false"/>
          </w:tcPr>
          <w:p>
            <w:pPr>
              <w:pStyle w:val="1333"/>
              <w:rPr>
                <w:rFonts w:hint="eastAsia" w:ascii="仿宋" w:hAnsi="仿宋" w:eastAsia="仿宋" w:cs="仿宋"/>
                <w:color w:val="000000"/>
              </w:rPr>
            </w:pPr>
            <w:r>
              <w:rPr>
                <w:rFonts w:hint="eastAsia" w:ascii="仿宋" w:hAnsi="仿宋" w:eastAsia="仿宋" w:cs="仿宋"/>
                <w:color w:val="000000"/>
              </w:rPr>
              <w:t xml:space="preserve">总价（大写）：</w:t>
            </w:r>
            <w:r/>
          </w:p>
        </w:tc>
        <w:tc>
          <w:tcPr>
            <w:gridSpan w:val="2"/>
            <w:tcW w:w="6109" w:type="dxa"/>
            <w:vAlign w:val="center"/>
            <w:textDirection w:val="lrTb"/>
            <w:noWrap w:val="false"/>
          </w:tcPr>
          <w:p>
            <w:pPr>
              <w:pStyle w:val="1333"/>
              <w:rPr>
                <w:rFonts w:hint="eastAsia" w:ascii="仿宋" w:hAnsi="仿宋" w:eastAsia="仿宋" w:cs="仿宋"/>
                <w:color w:val="000000"/>
              </w:rPr>
            </w:pPr>
            <w:r>
              <w:rPr>
                <w:rFonts w:hint="eastAsia" w:ascii="仿宋" w:hAnsi="仿宋" w:eastAsia="仿宋" w:cs="仿宋"/>
                <w:color w:val="000000"/>
              </w:rPr>
              <w:t xml:space="preserve">金额大写        元</w:t>
            </w:r>
            <w:r/>
          </w:p>
        </w:tc>
      </w:tr>
      <w:tr>
        <w:trPr>
          <w:tblCellSpacing w:w="15" w:type="dxa"/>
        </w:trPr>
        <w:tc>
          <w:tcPr>
            <w:tcW w:w="2418" w:type="dxa"/>
            <w:vAlign w:val="center"/>
            <w:textDirection w:val="lrTb"/>
            <w:noWrap w:val="false"/>
          </w:tcPr>
          <w:p>
            <w:pPr>
              <w:pStyle w:val="1333"/>
              <w:rPr>
                <w:rFonts w:hint="eastAsia" w:ascii="仿宋" w:hAnsi="仿宋" w:eastAsia="仿宋" w:cs="仿宋"/>
                <w:color w:val="000000"/>
              </w:rPr>
            </w:pPr>
            <w:r>
              <w:rPr>
                <w:rFonts w:hint="eastAsia" w:ascii="仿宋" w:hAnsi="仿宋" w:eastAsia="仿宋" w:cs="仿宋"/>
                <w:color w:val="000000"/>
              </w:rPr>
              <w:t xml:space="preserve">项目负责人:</w:t>
            </w:r>
            <w:r/>
          </w:p>
        </w:tc>
        <w:tc>
          <w:tcPr>
            <w:gridSpan w:val="2"/>
            <w:tcW w:w="6109" w:type="dxa"/>
            <w:vAlign w:val="center"/>
            <w:textDirection w:val="lrTb"/>
            <w:noWrap w:val="false"/>
          </w:tcPr>
          <w:p>
            <w:pPr>
              <w:pStyle w:val="1333"/>
              <w:rPr>
                <w:rFonts w:hint="eastAsia" w:ascii="仿宋" w:hAnsi="仿宋" w:eastAsia="仿宋" w:cs="仿宋"/>
                <w:color w:val="000000"/>
              </w:rPr>
            </w:pPr>
            <w:r>
              <w:rPr>
                <w:rFonts w:hint="eastAsia" w:ascii="仿宋" w:hAnsi="仿宋" w:eastAsia="仿宋" w:cs="仿宋"/>
                <w:color w:val="000000"/>
              </w:rPr>
            </w:r>
            <w:r/>
          </w:p>
        </w:tc>
      </w:tr>
      <w:tr>
        <w:trPr>
          <w:tblCellSpacing w:w="15" w:type="dxa"/>
        </w:trPr>
        <w:tc>
          <w:tcPr>
            <w:tcW w:w="2418" w:type="dxa"/>
            <w:vAlign w:val="center"/>
            <w:textDirection w:val="lrTb"/>
            <w:noWrap w:val="false"/>
          </w:tcPr>
          <w:p>
            <w:pPr>
              <w:pStyle w:val="1333"/>
              <w:rPr>
                <w:rFonts w:hint="eastAsia" w:ascii="仿宋" w:hAnsi="仿宋" w:eastAsia="仿宋" w:cs="仿宋"/>
                <w:color w:val="000000"/>
              </w:rPr>
            </w:pPr>
            <w:r>
              <w:rPr>
                <w:rFonts w:hint="eastAsia" w:ascii="仿宋" w:hAnsi="仿宋" w:eastAsia="仿宋" w:cs="仿宋"/>
                <w:color w:val="000000"/>
              </w:rPr>
              <w:t xml:space="preserve">服务期限：</w:t>
            </w:r>
            <w:r/>
          </w:p>
        </w:tc>
        <w:tc>
          <w:tcPr>
            <w:gridSpan w:val="2"/>
            <w:tcW w:w="6109" w:type="dxa"/>
            <w:vAlign w:val="center"/>
            <w:textDirection w:val="lrTb"/>
            <w:noWrap w:val="false"/>
          </w:tcPr>
          <w:p>
            <w:pPr>
              <w:pStyle w:val="1333"/>
              <w:rPr>
                <w:rFonts w:hint="eastAsia" w:ascii="仿宋" w:hAnsi="仿宋" w:eastAsia="仿宋" w:cs="仿宋"/>
                <w:color w:val="000000"/>
              </w:rPr>
            </w:pPr>
            <w:r>
              <w:rPr>
                <w:rFonts w:hint="eastAsia" w:ascii="仿宋" w:hAnsi="仿宋" w:eastAsia="仿宋" w:cs="仿宋"/>
                <w:color w:val="000000"/>
              </w:rPr>
            </w:r>
            <w:r/>
          </w:p>
        </w:tc>
      </w:tr>
    </w:tbl>
    <w:p>
      <w:pPr>
        <w:pStyle w:val="1001"/>
        <w:rPr>
          <w:rFonts w:hint="eastAsia" w:ascii="仿宋" w:hAnsi="仿宋" w:eastAsia="仿宋" w:cs="仿宋"/>
          <w:color w:val="000000"/>
        </w:rPr>
      </w:pPr>
      <w:r>
        <w:rPr>
          <w:rFonts w:hint="eastAsia" w:ascii="仿宋" w:hAnsi="仿宋" w:eastAsia="仿宋" w:cs="仿宋"/>
          <w:color w:val="000000"/>
        </w:rPr>
        <w:t xml:space="preserve">报价说明：</w:t>
      </w:r>
      <w:r/>
    </w:p>
    <w:p>
      <w:pPr>
        <w:pStyle w:val="1001"/>
        <w:spacing w:before="0" w:beforeAutospacing="0" w:after="0" w:afterAutospacing="0" w:line="360" w:lineRule="auto"/>
        <w:rPr>
          <w:rFonts w:hint="eastAsia" w:ascii="仿宋" w:hAnsi="仿宋" w:eastAsia="仿宋" w:cs="仿宋"/>
          <w:color w:val="000000"/>
        </w:rPr>
      </w:pPr>
      <w:r>
        <w:rPr>
          <w:rFonts w:hint="eastAsia" w:ascii="仿宋" w:hAnsi="仿宋" w:eastAsia="仿宋" w:cs="仿宋"/>
          <w:color w:val="000000"/>
        </w:rPr>
        <w:t xml:space="preserve">1、报价包括完成项目的所有费用。采购人不再支付报价以外的任何费用。</w:t>
      </w:r>
      <w:r/>
    </w:p>
    <w:p>
      <w:pPr>
        <w:pStyle w:val="1001"/>
        <w:spacing w:before="0" w:beforeAutospacing="0" w:after="0" w:afterAutospacing="0" w:line="360" w:lineRule="auto"/>
        <w:rPr>
          <w:rFonts w:hint="eastAsia" w:ascii="仿宋" w:hAnsi="仿宋" w:eastAsia="仿宋" w:cs="仿宋"/>
          <w:color w:val="000000"/>
        </w:rPr>
      </w:pPr>
      <w:r>
        <w:rPr>
          <w:rFonts w:hint="eastAsia" w:ascii="仿宋" w:hAnsi="仿宋" w:eastAsia="仿宋" w:cs="仿宋"/>
          <w:color w:val="000000"/>
        </w:rPr>
        <w:t xml:space="preserve">2、报价以总价为准，大小写不一致以大写为准；</w:t>
      </w:r>
      <w:r/>
    </w:p>
    <w:p>
      <w:pPr>
        <w:pStyle w:val="1001"/>
        <w:spacing w:before="0" w:beforeAutospacing="0" w:after="0" w:afterAutospacing="0" w:line="360" w:lineRule="auto"/>
        <w:rPr>
          <w:rFonts w:hint="eastAsia" w:ascii="仿宋" w:hAnsi="仿宋" w:eastAsia="仿宋" w:cs="仿宋"/>
          <w:color w:val="000000"/>
        </w:rPr>
      </w:pPr>
      <w:r>
        <w:rPr>
          <w:rFonts w:hint="eastAsia" w:ascii="仿宋" w:hAnsi="仿宋" w:eastAsia="仿宋" w:cs="仿宋"/>
          <w:color w:val="000000"/>
        </w:rPr>
        <w:t xml:space="preserve">3、偏离说明：详见《偏离表》；</w:t>
      </w:r>
      <w:r/>
    </w:p>
    <w:p>
      <w:pPr>
        <w:pStyle w:val="1001"/>
        <w:spacing w:before="0" w:beforeAutospacing="0" w:after="0" w:afterAutospacing="0" w:line="360" w:lineRule="auto"/>
        <w:rPr>
          <w:rFonts w:hint="eastAsia" w:ascii="仿宋" w:hAnsi="仿宋" w:eastAsia="仿宋" w:cs="仿宋"/>
          <w:color w:val="000000"/>
        </w:rPr>
      </w:pPr>
      <w:r>
        <w:rPr>
          <w:rFonts w:hint="eastAsia" w:ascii="仿宋" w:hAnsi="仿宋" w:eastAsia="仿宋" w:cs="仿宋"/>
          <w:color w:val="000000"/>
        </w:rPr>
        <w:t xml:space="preserve">供应商（电子签章）：</w:t>
      </w:r>
      <w:r/>
    </w:p>
    <w:p>
      <w:pPr>
        <w:pStyle w:val="1001"/>
        <w:rPr>
          <w:rFonts w:hint="eastAsia" w:ascii="仿宋" w:hAnsi="仿宋" w:eastAsia="仿宋" w:cs="仿宋"/>
          <w:color w:val="000000"/>
        </w:rPr>
      </w:pPr>
      <w:r>
        <w:rPr>
          <w:rFonts w:hint="eastAsia" w:ascii="仿宋" w:hAnsi="仿宋" w:eastAsia="仿宋" w:cs="仿宋"/>
          <w:color w:val="000000"/>
        </w:rPr>
      </w:r>
      <w:r/>
    </w:p>
    <w:p>
      <w:pPr>
        <w:pStyle w:val="1001"/>
        <w:rPr>
          <w:rFonts w:hint="eastAsia" w:ascii="仿宋" w:hAnsi="仿宋" w:eastAsia="仿宋" w:cs="仿宋"/>
          <w:color w:val="000000"/>
        </w:rPr>
      </w:pPr>
      <w:r>
        <w:rPr>
          <w:rFonts w:hint="eastAsia" w:ascii="仿宋" w:hAnsi="仿宋" w:eastAsia="仿宋" w:cs="仿宋"/>
          <w:color w:val="000000"/>
        </w:rPr>
        <w:t xml:space="preserve">注：本磋商报价表响应文件编制工具内编制填写</w:t>
      </w:r>
      <w:r/>
    </w:p>
    <w:p>
      <w:pPr>
        <w:pStyle w:val="1001"/>
        <w:rPr>
          <w:rFonts w:hint="eastAsia" w:ascii="仿宋" w:hAnsi="仿宋" w:eastAsia="仿宋" w:cs="仿宋"/>
          <w:color w:val="000000"/>
        </w:rPr>
      </w:pPr>
      <w:r>
        <w:rPr>
          <w:rFonts w:hint="eastAsia" w:ascii="仿宋" w:hAnsi="仿宋" w:eastAsia="仿宋" w:cs="仿宋"/>
          <w:color w:val="000000"/>
        </w:rPr>
      </w:r>
      <w:r/>
    </w:p>
    <w:p>
      <w:pPr>
        <w:pStyle w:val="1001"/>
        <w:rPr>
          <w:rFonts w:hint="eastAsia" w:ascii="仿宋" w:hAnsi="仿宋" w:eastAsia="仿宋" w:cs="仿宋"/>
          <w:color w:val="000000"/>
        </w:rPr>
      </w:pPr>
      <w:r>
        <w:rPr>
          <w:rFonts w:hint="eastAsia" w:ascii="仿宋" w:hAnsi="仿宋" w:eastAsia="仿宋" w:cs="仿宋"/>
          <w:color w:val="000000"/>
        </w:rPr>
      </w:r>
      <w:r/>
    </w:p>
    <w:p>
      <w:pPr>
        <w:pStyle w:val="1001"/>
        <w:rPr>
          <w:rFonts w:hint="eastAsia" w:ascii="仿宋" w:hAnsi="仿宋" w:eastAsia="仿宋" w:cs="仿宋"/>
          <w:color w:val="000000"/>
        </w:rPr>
      </w:pPr>
      <w:r>
        <w:rPr>
          <w:rFonts w:hint="eastAsia" w:ascii="仿宋" w:hAnsi="仿宋" w:eastAsia="仿宋" w:cs="仿宋"/>
          <w:color w:val="000000"/>
        </w:rPr>
      </w:r>
      <w:r/>
    </w:p>
    <w:p>
      <w:pPr>
        <w:pStyle w:val="1001"/>
        <w:rPr>
          <w:rFonts w:hint="eastAsia" w:ascii="仿宋" w:hAnsi="仿宋" w:eastAsia="仿宋" w:cs="仿宋"/>
          <w:color w:val="000000"/>
        </w:rPr>
      </w:pPr>
      <w:r>
        <w:rPr>
          <w:rFonts w:hint="eastAsia" w:ascii="仿宋" w:hAnsi="仿宋" w:eastAsia="仿宋" w:cs="仿宋"/>
          <w:color w:val="000000"/>
        </w:rPr>
      </w:r>
      <w:r/>
    </w:p>
    <w:p>
      <w:pPr>
        <w:pStyle w:val="1177"/>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sz w:val="24"/>
          <w:szCs w:val="24"/>
        </w:rPr>
      </w:pPr>
      <w:r/>
      <w:bookmarkStart w:id="704" w:name="_Toc21641"/>
      <w:r/>
      <w:bookmarkStart w:id="705" w:name="_Toc2940"/>
      <w:r/>
      <w:bookmarkStart w:id="706" w:name="_Toc22439"/>
      <w:r/>
      <w:bookmarkStart w:id="707" w:name="_Toc18789"/>
      <w:r/>
      <w:bookmarkStart w:id="708" w:name="_Toc26677"/>
      <w:r>
        <w:rPr>
          <w:rFonts w:hint="eastAsia" w:ascii="仿宋" w:hAnsi="仿宋" w:eastAsia="仿宋" w:cs="仿宋"/>
          <w:color w:val="000000"/>
          <w:sz w:val="24"/>
          <w:szCs w:val="24"/>
        </w:rPr>
        <w:br w:type="page" w:clear="all"/>
      </w:r>
      <w:r/>
    </w:p>
    <w:p>
      <w:pPr>
        <w:pStyle w:val="1026"/>
        <w:keepLines w:val="0"/>
        <w:spacing w:line="360" w:lineRule="auto"/>
        <w:tabs>
          <w:tab w:val="left" w:pos="1440" w:leader="none"/>
          <w:tab w:val="left" w:pos="5670" w:leader="none"/>
        </w:tabs>
        <w:rPr>
          <w:rFonts w:hint="eastAsia" w:ascii="仿宋" w:hAnsi="仿宋" w:eastAsia="仿宋" w:cs="仿宋"/>
          <w:color w:val="000000"/>
          <w:sz w:val="24"/>
          <w:szCs w:val="24"/>
        </w:rPr>
      </w:pPr>
      <w:r/>
      <w:bookmarkStart w:id="709" w:name="_Toc21225"/>
      <w:r/>
      <w:bookmarkStart w:id="710" w:name="_Toc14443"/>
      <w:r/>
      <w:bookmarkStart w:id="711" w:name="_Toc18610"/>
      <w:r>
        <w:rPr>
          <w:rFonts w:hint="eastAsia" w:ascii="仿宋" w:hAnsi="仿宋" w:eastAsia="仿宋" w:cs="仿宋"/>
          <w:color w:val="000000"/>
          <w:sz w:val="24"/>
          <w:szCs w:val="24"/>
        </w:rPr>
        <w:t xml:space="preserve">2、竞争性磋商申请及声明</w:t>
      </w:r>
      <w:bookmarkEnd w:id="704"/>
      <w:r/>
      <w:bookmarkEnd w:id="705"/>
      <w:r/>
      <w:bookmarkEnd w:id="706"/>
      <w:r/>
      <w:bookmarkEnd w:id="707"/>
      <w:r/>
      <w:bookmarkEnd w:id="708"/>
      <w:r/>
      <w:bookmarkEnd w:id="709"/>
      <w:r/>
      <w:bookmarkEnd w:id="710"/>
      <w:r/>
      <w:bookmarkEnd w:id="711"/>
      <w:r/>
      <w:r/>
    </w:p>
    <w:p>
      <w:pPr>
        <w:jc w:val="center"/>
        <w:rPr>
          <w:rFonts w:hint="eastAsia" w:ascii="仿宋" w:hAnsi="仿宋" w:eastAsia="仿宋" w:cs="仿宋"/>
          <w:b/>
          <w:color w:val="000000"/>
          <w:sz w:val="36"/>
          <w:szCs w:val="36"/>
        </w:rPr>
      </w:pPr>
      <w:r>
        <w:rPr>
          <w:rFonts w:hint="eastAsia" w:ascii="仿宋" w:hAnsi="仿宋" w:eastAsia="仿宋" w:cs="仿宋"/>
          <w:b/>
          <w:color w:val="000000"/>
          <w:sz w:val="36"/>
          <w:szCs w:val="36"/>
        </w:rPr>
        <w:t xml:space="preserve">竞争性磋商申请及声明</w:t>
      </w:r>
      <w:r/>
    </w:p>
    <w:p>
      <w:pPr>
        <w:jc w:val="center"/>
        <w:rPr>
          <w:rFonts w:hint="eastAsia" w:ascii="仿宋" w:hAnsi="仿宋" w:eastAsia="仿宋" w:cs="仿宋"/>
          <w:color w:val="000000"/>
          <w:szCs w:val="21"/>
        </w:rPr>
      </w:pPr>
      <w:r>
        <w:rPr>
          <w:rFonts w:hint="eastAsia" w:ascii="仿宋" w:hAnsi="仿宋" w:eastAsia="仿宋" w:cs="仿宋"/>
          <w:color w:val="000000"/>
          <w:szCs w:val="21"/>
        </w:rPr>
      </w:r>
      <w:r/>
    </w:p>
    <w:p>
      <w:pPr>
        <w:ind w:firstLine="420"/>
        <w:spacing w:line="420" w:lineRule="exact"/>
        <w:rPr>
          <w:rFonts w:hint="eastAsia" w:ascii="宋体" w:hAnsi="Times New Roman" w:eastAsia="宋体" w:cs="Times New Roman"/>
          <w:szCs w:val="21"/>
          <w:lang w:val="zh-CN"/>
        </w:rPr>
      </w:pPr>
      <w:r/>
      <w:bookmarkStart w:id="712" w:name="_Toc503948587"/>
      <w:r/>
      <w:bookmarkStart w:id="713" w:name="_Toc503948080"/>
      <w:r/>
      <w:bookmarkStart w:id="714" w:name="_Toc518485137"/>
      <w:r/>
      <w:bookmarkStart w:id="715" w:name="_Toc14334"/>
      <w:r/>
      <w:bookmarkStart w:id="716" w:name="_Toc3712"/>
      <w:r/>
      <w:bookmarkStart w:id="717" w:name="_Toc10508"/>
      <w:r/>
      <w:bookmarkStart w:id="718" w:name="_Toc24536"/>
      <w:r>
        <w:rPr>
          <w:rFonts w:hint="eastAsia" w:ascii="宋体" w:hAnsi="Times New Roman" w:eastAsia="宋体" w:cs="Times New Roman"/>
          <w:szCs w:val="21"/>
          <w:lang w:val="zh-CN"/>
        </w:rPr>
        <w:t xml:space="preserve">致：</w:t>
      </w:r>
      <w:bookmarkEnd w:id="712"/>
      <w:r/>
      <w:bookmarkEnd w:id="713"/>
      <w:r/>
      <w:bookmarkEnd w:id="714"/>
      <w:r>
        <w:rPr>
          <w:rFonts w:hint="eastAsia" w:ascii="宋体" w:hAnsi="Times New Roman" w:eastAsia="宋体" w:cs="Times New Roman"/>
          <w:szCs w:val="21"/>
          <w:lang w:val="zh-CN"/>
        </w:rPr>
        <w:t xml:space="preserve">南京市水上运动学校</w:t>
      </w:r>
      <w:bookmarkEnd w:id="715"/>
      <w:r/>
      <w:bookmarkEnd w:id="716"/>
      <w:r/>
      <w:bookmarkEnd w:id="717"/>
      <w:r/>
      <w:bookmarkEnd w:id="718"/>
      <w:r/>
      <w:r/>
    </w:p>
    <w:p>
      <w:pPr>
        <w:ind w:firstLine="420"/>
        <w:spacing w:line="420" w:lineRule="exact"/>
        <w:rPr>
          <w:rFonts w:ascii="宋体"/>
          <w:szCs w:val="21"/>
          <w:lang w:val="zh-CN"/>
        </w:rPr>
      </w:pPr>
      <w:r>
        <w:rPr>
          <w:rFonts w:hint="eastAsia" w:ascii="宋体"/>
          <w:szCs w:val="21"/>
          <w:lang w:val="zh-CN"/>
        </w:rPr>
        <w:t xml:space="preserve">根据贵方</w:t>
      </w:r>
      <w:r>
        <w:rPr>
          <w:rFonts w:hint="eastAsia" w:ascii="宋体"/>
          <w:szCs w:val="21"/>
          <w:u w:val="single"/>
          <w:lang w:val="zh-CN"/>
        </w:rPr>
        <w:t xml:space="preserve"> </w:t>
      </w:r>
      <w:r>
        <w:rPr>
          <w:rFonts w:ascii="宋体"/>
          <w:szCs w:val="21"/>
          <w:u w:val="single"/>
          <w:lang w:val="zh-CN"/>
        </w:rPr>
        <w:t xml:space="preserve">  </w:t>
      </w:r>
      <w:r>
        <w:rPr>
          <w:rFonts w:hint="eastAsia" w:ascii="宋体"/>
          <w:szCs w:val="21"/>
          <w:u w:val="single"/>
          <w:lang w:val="zh-CN"/>
        </w:rPr>
        <w:t xml:space="preserve">（项目名称）（项目编号）</w:t>
      </w:r>
      <w:r>
        <w:rPr>
          <w:rFonts w:hint="eastAsia" w:ascii="宋体"/>
          <w:szCs w:val="21"/>
          <w:lang w:val="zh-CN"/>
        </w:rPr>
        <w:t xml:space="preserve">磋商邀请，正式授权下述签字人</w:t>
      </w:r>
      <w:r>
        <w:rPr>
          <w:rFonts w:hint="eastAsia" w:ascii="宋体"/>
          <w:szCs w:val="21"/>
          <w:u w:val="single"/>
          <w:lang w:val="zh-CN"/>
        </w:rPr>
        <w:t xml:space="preserve"> </w:t>
      </w:r>
      <w:r>
        <w:rPr>
          <w:rFonts w:ascii="宋体"/>
          <w:szCs w:val="21"/>
          <w:u w:val="single"/>
          <w:lang w:val="zh-CN"/>
        </w:rPr>
        <w:t xml:space="preserve"> (</w:t>
      </w:r>
      <w:r>
        <w:rPr>
          <w:rFonts w:hint="eastAsia" w:ascii="宋体"/>
          <w:szCs w:val="21"/>
          <w:u w:val="single"/>
          <w:lang w:val="zh-CN"/>
        </w:rPr>
        <w:t xml:space="preserve">姓名和职务</w:t>
      </w:r>
      <w:r>
        <w:rPr>
          <w:rFonts w:ascii="宋体"/>
          <w:szCs w:val="21"/>
          <w:u w:val="single"/>
          <w:lang w:val="zh-CN"/>
        </w:rPr>
        <w:t xml:space="preserve">)</w:t>
      </w:r>
      <w:r>
        <w:rPr>
          <w:rFonts w:hint="eastAsia" w:ascii="宋体"/>
          <w:szCs w:val="21"/>
          <w:lang w:val="zh-CN"/>
        </w:rPr>
        <w:t xml:space="preserve">代表磋商供应商</w:t>
      </w:r>
      <w:r>
        <w:rPr>
          <w:rFonts w:hint="eastAsia" w:ascii="宋体"/>
          <w:szCs w:val="21"/>
          <w:u w:val="single"/>
          <w:lang w:val="zh-CN"/>
        </w:rPr>
        <w:t xml:space="preserve"> </w:t>
      </w:r>
      <w:r>
        <w:rPr>
          <w:rFonts w:ascii="宋体"/>
          <w:szCs w:val="21"/>
          <w:u w:val="single"/>
          <w:lang w:val="zh-CN"/>
        </w:rPr>
        <w:t xml:space="preserve"> </w:t>
      </w:r>
      <w:r>
        <w:rPr>
          <w:rFonts w:hint="eastAsia" w:ascii="宋体"/>
          <w:szCs w:val="21"/>
          <w:u w:val="single"/>
          <w:lang w:val="zh-CN"/>
        </w:rPr>
        <w:t xml:space="preserve"> （磋商供应商名称）</w:t>
      </w:r>
      <w:r>
        <w:rPr>
          <w:rFonts w:hint="eastAsia" w:ascii="宋体"/>
          <w:szCs w:val="21"/>
          <w:lang w:val="zh-CN"/>
        </w:rPr>
        <w:t xml:space="preserve">，提交磋商响应文件。</w:t>
      </w:r>
      <w:r/>
    </w:p>
    <w:p>
      <w:pPr>
        <w:ind w:firstLine="420"/>
        <w:spacing w:line="420" w:lineRule="exact"/>
        <w:rPr>
          <w:rFonts w:ascii="宋体"/>
          <w:szCs w:val="21"/>
          <w:lang w:val="zh-CN"/>
        </w:rPr>
      </w:pPr>
      <w:r>
        <w:rPr>
          <w:rFonts w:hint="eastAsia" w:ascii="宋体"/>
          <w:szCs w:val="21"/>
          <w:lang w:val="zh-CN"/>
        </w:rPr>
        <w:t xml:space="preserve">据此函，签字人兹宣布声明和承诺如下：</w:t>
      </w:r>
      <w:r/>
    </w:p>
    <w:p>
      <w:pPr>
        <w:ind w:firstLine="420"/>
        <w:spacing w:line="420" w:lineRule="exact"/>
      </w:pPr>
      <w:r>
        <w:rPr>
          <w:rFonts w:ascii="宋体"/>
          <w:szCs w:val="21"/>
          <w:lang w:val="zh-CN"/>
        </w:rPr>
        <w:t xml:space="preserve">1</w:t>
      </w:r>
      <w:r>
        <w:rPr>
          <w:rFonts w:hint="eastAsia" w:ascii="宋体"/>
          <w:szCs w:val="21"/>
          <w:lang w:val="zh-CN"/>
        </w:rPr>
        <w:t xml:space="preserve">、</w:t>
      </w:r>
      <w:r>
        <w:rPr>
          <w:rFonts w:hint="eastAsia" w:ascii="宋体"/>
          <w:b/>
          <w:szCs w:val="21"/>
          <w:lang w:val="zh-CN"/>
        </w:rPr>
        <w:t xml:space="preserve">我们的资格条件完全符合政府采购法和本次磋商要求</w:t>
      </w:r>
      <w:r>
        <w:rPr>
          <w:rFonts w:hint="eastAsia" w:ascii="宋体"/>
          <w:szCs w:val="21"/>
          <w:lang w:val="zh-CN"/>
        </w:rPr>
        <w:t xml:space="preserve">，</w:t>
      </w:r>
      <w:r>
        <w:rPr>
          <w:rFonts w:hint="eastAsia"/>
        </w:rPr>
        <w:t xml:space="preserve">我们</w:t>
      </w:r>
      <w:r>
        <w:rPr>
          <w:rFonts w:hint="eastAsia" w:ascii="宋体"/>
          <w:szCs w:val="21"/>
          <w:lang w:val="zh-CN"/>
        </w:rPr>
        <w:t xml:space="preserve">同意并向贵方提供了与磋商有关的所有证据和资料。</w:t>
      </w:r>
      <w:r/>
    </w:p>
    <w:p>
      <w:pPr>
        <w:ind w:firstLine="420"/>
        <w:spacing w:line="420" w:lineRule="exact"/>
      </w:pPr>
      <w:r>
        <w:rPr>
          <w:rFonts w:hint="eastAsia"/>
        </w:rPr>
        <w:t xml:space="preserve">2、按磋商要求，我们的磋商</w:t>
      </w:r>
      <w:r>
        <w:rPr>
          <w:rFonts w:hint="eastAsia"/>
          <w:u w:val="single"/>
        </w:rPr>
        <w:t xml:space="preserve"> </w:t>
      </w:r>
      <w:r>
        <w:rPr>
          <w:u w:val="single"/>
        </w:rPr>
        <w:t xml:space="preserve">         </w:t>
      </w:r>
      <w:r>
        <w:rPr>
          <w:rFonts w:hint="eastAsia"/>
        </w:rPr>
        <w:t xml:space="preserve">（项目名称）报价：总价（大写）_____元人民币（小写</w:t>
      </w:r>
      <w:r>
        <w:rPr>
          <w:rFonts w:hint="eastAsia"/>
          <w:u w:val="single"/>
        </w:rPr>
        <w:t xml:space="preserve">    </w:t>
      </w:r>
      <w:r>
        <w:rPr>
          <w:rFonts w:hint="eastAsia"/>
        </w:rPr>
        <w:t xml:space="preserve">元）。</w:t>
      </w:r>
      <w:r/>
    </w:p>
    <w:p>
      <w:pPr>
        <w:ind w:firstLine="420"/>
        <w:spacing w:line="420" w:lineRule="exact"/>
        <w:rPr>
          <w:rFonts w:hint="eastAsia" w:hAnsi="宋体"/>
        </w:rPr>
      </w:pPr>
      <w:r>
        <w:rPr>
          <w:rFonts w:hint="eastAsia" w:hAnsi="宋体"/>
        </w:rPr>
        <w:t xml:space="preserve">3、</w:t>
      </w:r>
      <w:r>
        <w:rPr>
          <w:rFonts w:hAnsi="宋体"/>
        </w:rPr>
        <w:t xml:space="preserve">如果我方中标，将派出</w:t>
      </w:r>
      <w:r>
        <w:rPr>
          <w:rFonts w:hAnsi="宋体"/>
          <w:u w:val="single"/>
        </w:rPr>
        <w:t xml:space="preserve">      </w:t>
      </w:r>
      <w:r>
        <w:rPr>
          <w:rFonts w:hAnsi="宋体"/>
        </w:rPr>
        <w:t xml:space="preserve">（项目经理姓名）作为本工程的项目经理。</w:t>
      </w:r>
      <w:r/>
    </w:p>
    <w:p>
      <w:pPr>
        <w:ind w:firstLine="420"/>
        <w:spacing w:line="420" w:lineRule="exact"/>
        <w:rPr>
          <w:rFonts w:hint="eastAsia" w:hAnsi="宋体"/>
          <w:u w:val="single"/>
        </w:rPr>
      </w:pPr>
      <w:r>
        <w:rPr>
          <w:rFonts w:hint="eastAsia" w:hAnsi="宋体"/>
        </w:rPr>
        <w:t xml:space="preserve">4、</w:t>
      </w:r>
      <w:r>
        <w:rPr>
          <w:rFonts w:hAnsi="宋体"/>
        </w:rPr>
        <w:t xml:space="preserve">一旦我方中标，我方保证在</w:t>
      </w:r>
      <w:r>
        <w:rPr>
          <w:rFonts w:hAnsi="宋体"/>
          <w:u w:val="single"/>
        </w:rPr>
        <w:t xml:space="preserve">       </w:t>
      </w:r>
      <w:r>
        <w:rPr>
          <w:rFonts w:hAnsi="宋体"/>
        </w:rPr>
        <w:t xml:space="preserve">天(日历日)内竣工并移交整个工程</w:t>
      </w:r>
      <w:r>
        <w:rPr>
          <w:rFonts w:hint="eastAsia" w:hAnsi="宋体"/>
        </w:rPr>
        <w:t xml:space="preserve">。</w:t>
      </w:r>
      <w:r/>
    </w:p>
    <w:p>
      <w:pPr>
        <w:ind w:firstLine="420"/>
        <w:spacing w:line="420" w:lineRule="exact"/>
        <w:rPr>
          <w:rFonts w:ascii="宋体"/>
          <w:szCs w:val="21"/>
          <w:lang w:val="zh-CN"/>
        </w:rPr>
      </w:pPr>
      <w:r>
        <w:rPr>
          <w:rFonts w:hint="eastAsia" w:ascii="宋体"/>
          <w:szCs w:val="21"/>
        </w:rPr>
        <w:t xml:space="preserve">5</w:t>
      </w:r>
      <w:r>
        <w:rPr>
          <w:rFonts w:hint="eastAsia" w:ascii="宋体"/>
          <w:szCs w:val="21"/>
          <w:lang w:val="zh-CN"/>
        </w:rPr>
        <w:t xml:space="preserve">、我们已详细审核全部磋商文件及其有效补充文件，我们放弃对磋商文件任何误解的权利，提交磋商文件后，</w:t>
      </w:r>
      <w:r>
        <w:rPr>
          <w:rFonts w:hint="eastAsia" w:ascii="宋体"/>
          <w:b/>
          <w:szCs w:val="21"/>
          <w:lang w:val="zh-CN"/>
        </w:rPr>
        <w:t xml:space="preserve">不对磋商文件本身提出质疑</w:t>
      </w:r>
      <w:r>
        <w:rPr>
          <w:rFonts w:hint="eastAsia" w:ascii="宋体"/>
          <w:szCs w:val="21"/>
          <w:lang w:val="zh-CN"/>
        </w:rPr>
        <w:t xml:space="preserve">。</w:t>
      </w:r>
      <w:r/>
    </w:p>
    <w:p>
      <w:pPr>
        <w:ind w:firstLine="420"/>
        <w:spacing w:line="420" w:lineRule="exact"/>
        <w:rPr>
          <w:rFonts w:ascii="宋体"/>
          <w:szCs w:val="21"/>
          <w:lang w:val="zh-CN"/>
        </w:rPr>
      </w:pPr>
      <w:r>
        <w:rPr>
          <w:rFonts w:hint="eastAsia" w:ascii="宋体"/>
          <w:szCs w:val="21"/>
        </w:rPr>
        <w:t xml:space="preserve">6</w:t>
      </w:r>
      <w:r>
        <w:rPr>
          <w:rFonts w:hint="eastAsia" w:ascii="宋体"/>
          <w:szCs w:val="21"/>
          <w:lang w:val="zh-CN"/>
        </w:rPr>
        <w:t xml:space="preserve">、我们同意从规定的磋商日期起遵循本磋商文件，并在规定的磋商有效期期满之前均具有约束力。</w:t>
      </w:r>
      <w:r/>
    </w:p>
    <w:p>
      <w:pPr>
        <w:ind w:firstLine="420"/>
        <w:spacing w:line="420" w:lineRule="exact"/>
        <w:rPr>
          <w:rFonts w:ascii="宋体"/>
          <w:szCs w:val="21"/>
          <w:lang w:val="zh-CN"/>
        </w:rPr>
      </w:pPr>
      <w:r>
        <w:rPr>
          <w:rFonts w:hint="eastAsia" w:ascii="宋体"/>
          <w:szCs w:val="21"/>
        </w:rPr>
        <w:t xml:space="preserve">7</w:t>
      </w:r>
      <w:r>
        <w:rPr>
          <w:rFonts w:hint="eastAsia" w:ascii="宋体"/>
          <w:szCs w:val="21"/>
          <w:lang w:val="zh-CN"/>
        </w:rPr>
        <w:t xml:space="preserve">、</w:t>
      </w:r>
      <w:r>
        <w:rPr>
          <w:rFonts w:hint="eastAsia"/>
        </w:rPr>
        <w:t xml:space="preserve">磋商截止时间结束后参加磋商的供应商不足三家的，或在评标期间出现符合专业条件的供应商或者对磋商文件作出实质响应的供应商不足三家情形的，我们酌情决定是否参加当场变更的竞争性谈判或单一来源方式采购。</w:t>
      </w:r>
      <w:r/>
    </w:p>
    <w:p>
      <w:pPr>
        <w:ind w:firstLine="420"/>
        <w:spacing w:line="420" w:lineRule="exact"/>
        <w:rPr>
          <w:rFonts w:ascii="宋体"/>
          <w:szCs w:val="21"/>
          <w:lang w:val="zh-CN"/>
        </w:rPr>
      </w:pPr>
      <w:r>
        <w:rPr>
          <w:rFonts w:hint="eastAsia" w:ascii="宋体"/>
          <w:szCs w:val="21"/>
        </w:rPr>
        <w:t xml:space="preserve">8</w:t>
      </w:r>
      <w:r>
        <w:rPr>
          <w:rFonts w:hint="eastAsia" w:ascii="宋体"/>
          <w:szCs w:val="21"/>
          <w:lang w:val="zh-CN"/>
        </w:rPr>
        <w:t xml:space="preserve">、一旦我方中标，我方将根据磋商文件的规定严格履行合同，并保证于承诺的时间完成本项目规定的内容。</w:t>
      </w:r>
      <w:r/>
    </w:p>
    <w:p>
      <w:pPr>
        <w:ind w:firstLine="420"/>
        <w:spacing w:line="420" w:lineRule="exact"/>
        <w:rPr>
          <w:rFonts w:ascii="宋体"/>
          <w:szCs w:val="21"/>
          <w:lang w:val="zh-CN"/>
        </w:rPr>
      </w:pPr>
      <w:r>
        <w:rPr>
          <w:rFonts w:hint="eastAsia" w:ascii="宋体"/>
          <w:szCs w:val="21"/>
        </w:rPr>
        <w:t xml:space="preserve">9</w:t>
      </w:r>
      <w:r>
        <w:rPr>
          <w:rFonts w:hint="eastAsia" w:ascii="宋体"/>
          <w:szCs w:val="21"/>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20"/>
        <w:spacing w:line="420" w:lineRule="exact"/>
        <w:rPr>
          <w:rFonts w:ascii="宋体"/>
          <w:szCs w:val="21"/>
          <w:lang w:val="zh-CN"/>
        </w:rPr>
      </w:pPr>
      <w:r>
        <w:rPr>
          <w:rFonts w:hint="eastAsia" w:ascii="宋体"/>
          <w:szCs w:val="21"/>
        </w:rPr>
        <w:t xml:space="preserve">1</w:t>
      </w:r>
      <w:r>
        <w:rPr>
          <w:rFonts w:ascii="宋体"/>
          <w:szCs w:val="21"/>
        </w:rPr>
        <w:t xml:space="preserve">0</w:t>
      </w:r>
      <w:r>
        <w:rPr>
          <w:rFonts w:hint="eastAsia" w:ascii="宋体"/>
          <w:szCs w:val="21"/>
          <w:lang w:val="zh-CN"/>
        </w:rPr>
        <w:t xml:space="preserve">、与本磋商有关的正式联系方式为：</w:t>
      </w:r>
      <w:r/>
    </w:p>
    <w:p>
      <w:pPr>
        <w:ind w:firstLine="420"/>
        <w:spacing w:line="420" w:lineRule="exact"/>
        <w:rPr>
          <w:rFonts w:ascii="宋体"/>
          <w:szCs w:val="21"/>
          <w:u w:val="single"/>
          <w:lang w:val="zh-CN"/>
        </w:rPr>
      </w:pPr>
      <w:r>
        <w:rPr>
          <w:rFonts w:hint="eastAsia" w:ascii="宋体"/>
          <w:szCs w:val="21"/>
          <w:lang w:val="zh-CN"/>
        </w:rPr>
        <w:t xml:space="preserve">地址：                                          电话：</w:t>
      </w:r>
      <w:r/>
    </w:p>
    <w:p>
      <w:pPr>
        <w:ind w:firstLine="420"/>
        <w:spacing w:line="420" w:lineRule="exact"/>
        <w:rPr>
          <w:rFonts w:ascii="宋体"/>
          <w:szCs w:val="21"/>
          <w:lang w:val="zh-CN"/>
        </w:rPr>
      </w:pPr>
      <w:r>
        <w:rPr>
          <w:rFonts w:hint="eastAsia" w:ascii="宋体"/>
          <w:szCs w:val="21"/>
          <w:lang w:val="zh-CN"/>
        </w:rPr>
        <w:t xml:space="preserve">传真：                                          开户银行：</w:t>
      </w:r>
      <w:r/>
    </w:p>
    <w:p>
      <w:pPr>
        <w:ind w:firstLine="420"/>
        <w:spacing w:line="420" w:lineRule="exact"/>
        <w:rPr>
          <w:rFonts w:ascii="宋体"/>
          <w:szCs w:val="21"/>
          <w:lang w:val="zh-CN"/>
        </w:rPr>
      </w:pPr>
      <w:r>
        <w:rPr>
          <w:rFonts w:hint="eastAsia" w:ascii="宋体"/>
          <w:szCs w:val="21"/>
          <w:lang w:val="zh-CN"/>
        </w:rPr>
        <w:t xml:space="preserve">银行账号：</w:t>
      </w:r>
      <w:r/>
    </w:p>
    <w:p>
      <w:pPr>
        <w:ind w:firstLine="420"/>
        <w:spacing w:line="420" w:lineRule="exact"/>
        <w:rPr>
          <w:rFonts w:ascii="宋体"/>
          <w:szCs w:val="21"/>
          <w:u w:val="single"/>
          <w:lang w:val="zh-CN"/>
        </w:rPr>
      </w:pPr>
      <w:r>
        <w:rPr>
          <w:rFonts w:hint="eastAsia" w:ascii="宋体"/>
          <w:szCs w:val="21"/>
          <w:lang w:val="zh-CN"/>
        </w:rPr>
        <w:t xml:space="preserve">磋商供应商授权代表姓名（签字）：</w:t>
      </w:r>
      <w:r/>
    </w:p>
    <w:p>
      <w:pPr>
        <w:ind w:firstLine="420"/>
        <w:spacing w:line="420" w:lineRule="exact"/>
        <w:rPr>
          <w:rFonts w:ascii="宋体"/>
          <w:szCs w:val="21"/>
          <w:lang w:val="zh-CN"/>
        </w:rPr>
      </w:pPr>
      <w:r>
        <w:rPr>
          <w:rFonts w:hint="eastAsia" w:ascii="宋体"/>
          <w:szCs w:val="21"/>
          <w:lang w:val="zh-CN"/>
        </w:rPr>
        <w:t xml:space="preserve">磋商供应商名称（盖章）</w:t>
      </w:r>
      <w:r>
        <w:rPr>
          <w:rFonts w:hint="eastAsia" w:ascii="宋体" w:hAnsi="宋体" w:cs="宋体"/>
          <w:szCs w:val="21"/>
          <w:lang w:val="zh-CN"/>
        </w:rPr>
        <w:t xml:space="preserve">:</w:t>
      </w:r>
      <w:r/>
    </w:p>
    <w:p>
      <w:pPr>
        <w:ind w:firstLine="420"/>
        <w:spacing w:line="440" w:lineRule="exact"/>
        <w:rPr>
          <w:rFonts w:hint="eastAsia" w:ascii="仿宋" w:hAnsi="仿宋" w:eastAsia="仿宋" w:cs="仿宋"/>
          <w:color w:val="000000"/>
          <w:sz w:val="28"/>
          <w:szCs w:val="28"/>
        </w:rPr>
      </w:pPr>
      <w:r>
        <w:rPr>
          <w:rFonts w:hint="eastAsia" w:ascii="宋体"/>
          <w:szCs w:val="21"/>
          <w:lang w:val="zh-CN"/>
        </w:rPr>
        <w:t xml:space="preserve">日期：   年   月   日</w:t>
      </w:r>
      <w:r>
        <w:rPr>
          <w:rFonts w:hint="eastAsia" w:ascii="仿宋" w:hAnsi="仿宋" w:eastAsia="仿宋" w:cs="仿宋"/>
          <w:color w:val="000000"/>
          <w:sz w:val="28"/>
          <w:szCs w:val="28"/>
        </w:rPr>
        <w:br w:type="page" w:clear="all"/>
      </w:r>
      <w:r/>
    </w:p>
    <w:p>
      <w:pPr>
        <w:pStyle w:val="1026"/>
        <w:keepLines w:val="0"/>
        <w:spacing w:line="360" w:lineRule="auto"/>
        <w:tabs>
          <w:tab w:val="left" w:pos="1440" w:leader="none"/>
          <w:tab w:val="left" w:pos="5670" w:leader="none"/>
        </w:tabs>
        <w:rPr>
          <w:rFonts w:hint="eastAsia" w:ascii="仿宋" w:hAnsi="仿宋" w:eastAsia="仿宋" w:cs="仿宋"/>
          <w:color w:val="000000"/>
          <w:sz w:val="24"/>
          <w:szCs w:val="24"/>
        </w:rPr>
      </w:pPr>
      <w:r/>
      <w:bookmarkStart w:id="719" w:name="_Toc17573"/>
      <w:r/>
      <w:bookmarkStart w:id="720" w:name="_Toc30902"/>
      <w:r/>
      <w:bookmarkStart w:id="721" w:name="_Toc18755"/>
      <w:r/>
      <w:bookmarkStart w:id="722" w:name="_Toc8362"/>
      <w:r/>
      <w:bookmarkStart w:id="723" w:name="_Toc6320"/>
      <w:r/>
      <w:bookmarkStart w:id="724" w:name="_Toc16542"/>
      <w:r/>
      <w:bookmarkStart w:id="725" w:name="_Toc5046"/>
      <w:r/>
      <w:bookmarkStart w:id="726" w:name="_Toc9889"/>
      <w:r>
        <w:rPr>
          <w:rFonts w:hint="eastAsia" w:ascii="仿宋" w:hAnsi="仿宋" w:eastAsia="仿宋" w:cs="仿宋"/>
          <w:color w:val="000000"/>
          <w:sz w:val="24"/>
          <w:szCs w:val="24"/>
        </w:rPr>
        <w:t xml:space="preserve">3、法定代表人授权书或法定代表人身份证明书</w:t>
      </w:r>
      <w:bookmarkEnd w:id="719"/>
      <w:r/>
      <w:bookmarkEnd w:id="720"/>
      <w:r/>
      <w:bookmarkEnd w:id="721"/>
      <w:r/>
      <w:bookmarkEnd w:id="722"/>
      <w:r/>
      <w:bookmarkEnd w:id="723"/>
      <w:r/>
      <w:bookmarkEnd w:id="724"/>
      <w:r/>
      <w:bookmarkEnd w:id="725"/>
      <w:r/>
      <w:bookmarkEnd w:id="726"/>
      <w:r/>
      <w:r/>
    </w:p>
    <w:p>
      <w:pPr>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法定代表人授权委托书</w:t>
      </w:r>
      <w:r/>
    </w:p>
    <w:p>
      <w:pPr>
        <w:jc w:val="left"/>
        <w:spacing w:line="480" w:lineRule="auto"/>
        <w:widowControl/>
        <w:rPr>
          <w:rFonts w:ascii="宋体" w:cs="宋体"/>
          <w:szCs w:val="21"/>
          <w:lang w:val="zh-CN"/>
        </w:rPr>
      </w:pPr>
      <w:r/>
      <w:bookmarkStart w:id="727" w:name="_Toc14545"/>
      <w:r/>
      <w:bookmarkStart w:id="728" w:name="_Toc5249"/>
      <w:r/>
      <w:bookmarkStart w:id="729" w:name="_Toc25958"/>
      <w:r/>
      <w:bookmarkStart w:id="730" w:name="_Toc17108"/>
      <w:r/>
      <w:bookmarkStart w:id="731" w:name="_Toc12931"/>
      <w:r/>
      <w:bookmarkStart w:id="732" w:name="_Toc3769"/>
      <w:r/>
      <w:bookmarkStart w:id="733" w:name="_Toc4730"/>
      <w:r>
        <w:rPr>
          <w:rFonts w:hint="eastAsia" w:ascii="宋体"/>
          <w:szCs w:val="21"/>
          <w:lang w:val="zh-CN"/>
        </w:rPr>
        <w:t xml:space="preserve">南京市水上运动学校</w:t>
      </w:r>
      <w:r>
        <w:rPr>
          <w:rFonts w:hint="eastAsia" w:ascii="宋体" w:cs="宋体"/>
          <w:szCs w:val="21"/>
          <w:lang w:val="zh-CN"/>
        </w:rPr>
        <w:t xml:space="preserve">：</w:t>
      </w:r>
      <w:r/>
    </w:p>
    <w:p>
      <w:pPr>
        <w:ind w:firstLine="420"/>
        <w:jc w:val="left"/>
        <w:spacing w:line="480" w:lineRule="auto"/>
        <w:widowControl/>
        <w:rPr>
          <w:rFonts w:ascii="宋体" w:cs="宋体"/>
          <w:szCs w:val="21"/>
          <w:lang w:val="zh-CN"/>
        </w:rPr>
      </w:pPr>
      <w:r>
        <w:rPr>
          <w:rFonts w:hint="eastAsia" w:ascii="宋体" w:cs="宋体"/>
          <w:szCs w:val="21"/>
          <w:lang w:val="zh-CN"/>
        </w:rPr>
        <w:t xml:space="preserve">本授权书声明：注册于</w:t>
      </w:r>
      <w:r>
        <w:rPr>
          <w:rFonts w:hint="eastAsia" w:ascii="宋体" w:cs="宋体"/>
          <w:szCs w:val="21"/>
          <w:u w:val="single"/>
          <w:lang w:val="zh-CN"/>
        </w:rPr>
        <w:t xml:space="preserve">        </w:t>
      </w:r>
      <w:r>
        <w:rPr>
          <w:rFonts w:hint="eastAsia" w:ascii="宋体" w:cs="宋体"/>
          <w:szCs w:val="21"/>
          <w:lang w:val="zh-CN"/>
        </w:rPr>
        <w:t xml:space="preserve">（磋商供应商住址）的</w:t>
      </w:r>
      <w:r>
        <w:rPr>
          <w:rFonts w:hint="eastAsia" w:ascii="宋体" w:cs="宋体"/>
          <w:szCs w:val="21"/>
          <w:u w:val="single"/>
          <w:lang w:val="zh-CN"/>
        </w:rPr>
        <w:t xml:space="preserve">        </w:t>
      </w:r>
      <w:r>
        <w:rPr>
          <w:rFonts w:hint="eastAsia" w:ascii="宋体" w:cs="宋体"/>
          <w:szCs w:val="21"/>
          <w:lang w:val="zh-CN"/>
        </w:rPr>
        <w:t xml:space="preserve">（磋商供应商名称）法定代表人</w:t>
      </w:r>
      <w:r>
        <w:rPr>
          <w:rFonts w:hint="eastAsia" w:ascii="宋体" w:cs="宋体"/>
          <w:szCs w:val="21"/>
          <w:u w:val="single"/>
          <w:lang w:val="zh-CN"/>
        </w:rPr>
        <w:t xml:space="preserve">        </w:t>
      </w:r>
      <w:r>
        <w:rPr>
          <w:rFonts w:hint="eastAsia" w:ascii="宋体" w:cs="宋体"/>
          <w:szCs w:val="21"/>
          <w:lang w:val="zh-CN"/>
        </w:rPr>
        <w:t xml:space="preserve">（法定代表人姓名、职务）代表本公司授权在下面签字的</w:t>
      </w:r>
      <w:r>
        <w:rPr>
          <w:rFonts w:hint="eastAsia" w:ascii="宋体" w:cs="宋体"/>
          <w:szCs w:val="21"/>
          <w:u w:val="single"/>
          <w:lang w:val="zh-CN"/>
        </w:rPr>
        <w:t xml:space="preserve">        </w:t>
      </w:r>
      <w:r>
        <w:rPr>
          <w:rFonts w:hint="eastAsia" w:ascii="宋体" w:cs="宋体"/>
          <w:szCs w:val="21"/>
          <w:lang w:val="zh-CN"/>
        </w:rPr>
        <w:t xml:space="preserve">（磋商供应商代表姓名、职务）为本公司的合法代理人，就贵方组织的</w:t>
      </w:r>
      <w:r>
        <w:rPr>
          <w:rFonts w:hint="eastAsia" w:ascii="宋体" w:cs="宋体"/>
          <w:b/>
          <w:szCs w:val="21"/>
          <w:u w:val="single"/>
          <w:lang w:val="zh-CN"/>
        </w:rPr>
        <w:t xml:space="preserve">  </w:t>
      </w:r>
      <w:r>
        <w:rPr>
          <w:rFonts w:ascii="宋体" w:cs="宋体"/>
          <w:b/>
          <w:szCs w:val="21"/>
          <w:u w:val="single"/>
          <w:lang w:val="zh-CN"/>
        </w:rPr>
        <w:t xml:space="preserve">              </w:t>
      </w:r>
      <w:r>
        <w:rPr>
          <w:rFonts w:hint="eastAsia" w:ascii="宋体" w:cs="宋体"/>
          <w:szCs w:val="21"/>
          <w:lang w:val="zh-CN"/>
        </w:rPr>
        <w:t xml:space="preserve">（项目名称）(项目编号:</w:t>
      </w:r>
      <w:r>
        <w:rPr>
          <w:rFonts w:hint="eastAsia" w:ascii="宋体" w:cs="宋体"/>
          <w:szCs w:val="21"/>
          <w:u w:val="single"/>
          <w:lang w:val="zh-CN"/>
        </w:rPr>
        <w:t xml:space="preserve">              </w:t>
      </w:r>
      <w:r>
        <w:rPr>
          <w:rFonts w:hint="eastAsia" w:ascii="宋体" w:cs="宋体"/>
          <w:szCs w:val="21"/>
          <w:lang w:val="zh-CN"/>
        </w:rPr>
        <w:t xml:space="preserve">）磋商，以本公司名义处理一切与之有关的事务。</w:t>
      </w:r>
      <w:r/>
    </w:p>
    <w:p>
      <w:pPr>
        <w:jc w:val="left"/>
        <w:spacing w:line="480" w:lineRule="auto"/>
        <w:widowControl/>
        <w:rPr>
          <w:rFonts w:ascii="宋体" w:cs="宋体"/>
          <w:szCs w:val="21"/>
          <w:lang w:val="zh-CN"/>
        </w:rPr>
      </w:pPr>
      <w:r>
        <w:rPr>
          <w:rFonts w:hint="eastAsia" w:ascii="宋体" w:cs="宋体"/>
          <w:szCs w:val="21"/>
          <w:lang w:val="zh-CN"/>
        </w:rPr>
        <w:t xml:space="preserve">    本授权书于    年  月  日签字生效，特此声明。</w:t>
      </w:r>
      <w:r/>
    </w:p>
    <w:p>
      <w:pPr>
        <w:jc w:val="left"/>
        <w:spacing w:line="480" w:lineRule="auto"/>
        <w:widowControl/>
        <w:rPr>
          <w:rFonts w:ascii="宋体" w:cs="宋体"/>
          <w:szCs w:val="21"/>
          <w:lang w:val="zh-CN"/>
        </w:rPr>
      </w:pPr>
      <w:r>
        <w:rPr>
          <w:rFonts w:hint="eastAsia" w:ascii="宋体" w:cs="宋体"/>
          <w:szCs w:val="21"/>
          <w:lang w:val="zh-CN"/>
        </w:rPr>
        <w:t xml:space="preserve">    法定代表人签字并盖章：</w:t>
      </w:r>
      <w:r/>
    </w:p>
    <w:p>
      <w:pPr>
        <w:jc w:val="left"/>
        <w:spacing w:line="480" w:lineRule="auto"/>
        <w:widowControl/>
        <w:rPr>
          <w:rFonts w:ascii="宋体" w:cs="宋体"/>
          <w:szCs w:val="21"/>
          <w:lang w:val="zh-CN"/>
        </w:rPr>
      </w:pPr>
      <w:r>
        <w:rPr>
          <w:rFonts w:hint="eastAsia" w:ascii="宋体" w:cs="宋体"/>
          <w:szCs w:val="21"/>
          <w:lang w:val="zh-CN"/>
        </w:rPr>
        <w:t xml:space="preserve">    授权委托人签字：                    </w:t>
      </w:r>
      <w:r/>
    </w:p>
    <w:p>
      <w:pPr>
        <w:ind w:firstLine="420"/>
        <w:jc w:val="left"/>
        <w:spacing w:line="480" w:lineRule="auto"/>
        <w:widowControl/>
        <w:tabs>
          <w:tab w:val="left" w:pos="1440" w:leader="none"/>
        </w:tabs>
        <w:rPr>
          <w:rFonts w:ascii="宋体" w:cs="宋体"/>
          <w:szCs w:val="21"/>
          <w:lang w:val="zh-CN"/>
        </w:rPr>
      </w:pPr>
      <w:r>
        <w:rPr>
          <w:rFonts w:hint="eastAsia" w:ascii="宋体" w:cs="宋体"/>
          <w:szCs w:val="21"/>
          <w:lang w:val="zh-CN"/>
        </w:rPr>
        <w:t xml:space="preserve">日        期：        年    月    日</w:t>
      </w:r>
      <w:r/>
    </w:p>
    <w:p>
      <w:pPr>
        <w:ind w:firstLine="420"/>
        <w:jc w:val="left"/>
        <w:widowControl/>
        <w:tabs>
          <w:tab w:val="left" w:pos="1440" w:leader="none"/>
        </w:tabs>
        <w:rPr>
          <w:rFonts w:ascii="宋体" w:cs="宋体"/>
          <w:szCs w:val="21"/>
          <w:lang w:val="zh-CN"/>
        </w:rPr>
      </w:pPr>
      <w:r>
        <w:rPr>
          <w:rFonts w:ascii="宋体" w:cs="宋体"/>
          <w:szCs w:val="21"/>
          <w:lang w:val="zh-CN"/>
        </w:rPr>
      </w:r>
      <w:r/>
    </w:p>
    <w:p>
      <w:pPr>
        <w:ind w:firstLine="121"/>
        <w:rPr>
          <w:rFonts w:hint="eastAsia" w:ascii="宋体" w:hAnsi="宋体"/>
        </w:rPr>
      </w:pPr>
      <w:r>
        <w:rPr>
          <w:rFonts w:hint="eastAsia" w:ascii="宋体" w:hAnsi="宋体"/>
        </w:rPr>
      </w:r>
      <w:r/>
    </w:p>
    <w:p>
      <w:pPr>
        <w:ind w:firstLine="121"/>
        <w:jc w:val="both"/>
        <w:rPr>
          <w:rFonts w:hint="eastAsia" w:ascii="宋体" w:hAnsi="宋体"/>
        </w:rPr>
      </w:pPr>
      <w:r>
        <w:rPr>
          <w:rFonts w:hint="eastAsia" w:ascii="宋体" w:hAnsi="宋体"/>
        </w:rPr>
        <w:t xml:space="preserve">委托代理人的身份证明文件的复印件：</w:t>
      </w:r>
      <w:r/>
    </w:p>
    <w:p>
      <w:pPr>
        <w:keepLines/>
        <w:keepNext/>
        <w:spacing w:line="85" w:lineRule="atLeast"/>
        <w:rPr>
          <w:rFonts w:hint="eastAsia" w:ascii="仿宋" w:hAnsi="仿宋" w:eastAsia="仿宋" w:cs="仿宋"/>
          <w:b/>
          <w:color w:val="000000"/>
          <w:sz w:val="32"/>
          <w:szCs w:val="36"/>
        </w:rPr>
      </w:pPr>
      <w:r>
        <w:rPr>
          <w:rFonts w:hint="eastAsia" w:ascii="仿宋" w:hAnsi="仿宋" w:eastAsia="仿宋" w:cs="仿宋"/>
          <w:b/>
          <w:color w:val="000000"/>
          <w:sz w:val="32"/>
          <w:szCs w:val="36"/>
        </w:rPr>
      </w:r>
      <w:r/>
    </w:p>
    <w:p>
      <w:pPr>
        <w:keepLines/>
        <w:keepNext/>
        <w:spacing w:line="85" w:lineRule="atLeast"/>
        <w:rPr>
          <w:rFonts w:hint="eastAsia" w:ascii="仿宋" w:hAnsi="仿宋" w:eastAsia="仿宋" w:cs="仿宋"/>
          <w:b/>
          <w:color w:val="000000"/>
          <w:sz w:val="32"/>
          <w:szCs w:val="36"/>
        </w:rPr>
      </w:pPr>
      <w:r>
        <w:rPr>
          <w:rFonts w:hint="eastAsia" w:ascii="仿宋" w:hAnsi="仿宋" w:eastAsia="仿宋" w:cs="仿宋"/>
          <w:b/>
          <w:color w:val="000000"/>
          <w:sz w:val="32"/>
          <w:szCs w:val="36"/>
        </w:rPr>
      </w:r>
      <w:r/>
    </w:p>
    <w:p>
      <w:pPr>
        <w:keepLines/>
        <w:keepNext/>
        <w:spacing w:line="85" w:lineRule="atLeast"/>
        <w:rPr>
          <w:rFonts w:hint="eastAsia" w:ascii="仿宋" w:hAnsi="仿宋" w:eastAsia="仿宋" w:cs="仿宋"/>
          <w:b/>
          <w:color w:val="000000"/>
          <w:sz w:val="32"/>
          <w:szCs w:val="36"/>
        </w:rPr>
      </w:pPr>
      <w:r>
        <w:rPr>
          <w:rFonts w:hint="eastAsia" w:ascii="仿宋" w:hAnsi="仿宋" w:eastAsia="仿宋" w:cs="仿宋"/>
          <w:b/>
          <w:color w:val="000000"/>
          <w:sz w:val="32"/>
          <w:szCs w:val="36"/>
        </w:rPr>
      </w:r>
      <w:r/>
    </w:p>
    <w:p>
      <w:pPr>
        <w:keepLines/>
        <w:keepNext/>
        <w:spacing w:line="85" w:lineRule="atLeast"/>
        <w:rPr>
          <w:rFonts w:hint="eastAsia" w:ascii="仿宋" w:hAnsi="仿宋" w:eastAsia="仿宋" w:cs="仿宋"/>
          <w:b/>
          <w:color w:val="000000"/>
          <w:sz w:val="32"/>
          <w:szCs w:val="36"/>
        </w:rPr>
      </w:pPr>
      <w:r>
        <w:rPr>
          <w:rFonts w:hint="eastAsia" w:ascii="仿宋" w:hAnsi="仿宋" w:eastAsia="仿宋" w:cs="仿宋"/>
          <w:b/>
          <w:color w:val="000000"/>
          <w:sz w:val="32"/>
          <w:szCs w:val="36"/>
        </w:rPr>
      </w:r>
      <w:r/>
    </w:p>
    <w:p>
      <w:pPr>
        <w:keepLines/>
        <w:keepNext/>
        <w:spacing w:line="85" w:lineRule="atLeast"/>
        <w:rPr>
          <w:rFonts w:hint="eastAsia" w:ascii="仿宋" w:hAnsi="仿宋" w:eastAsia="仿宋" w:cs="仿宋"/>
          <w:b/>
          <w:color w:val="000000"/>
          <w:sz w:val="32"/>
          <w:szCs w:val="36"/>
        </w:rPr>
      </w:pPr>
      <w:r>
        <w:rPr>
          <w:rFonts w:hint="eastAsia" w:ascii="仿宋" w:hAnsi="仿宋" w:eastAsia="仿宋" w:cs="仿宋"/>
          <w:b/>
          <w:color w:val="000000"/>
          <w:sz w:val="32"/>
          <w:szCs w:val="36"/>
        </w:rPr>
      </w:r>
      <w:r/>
    </w:p>
    <w:p>
      <w:pPr>
        <w:keepLines/>
        <w:keepNext/>
        <w:spacing w:line="85" w:lineRule="atLeast"/>
        <w:rPr>
          <w:rFonts w:hint="eastAsia" w:ascii="仿宋" w:hAnsi="仿宋" w:eastAsia="仿宋" w:cs="仿宋"/>
          <w:b/>
          <w:color w:val="000000"/>
          <w:sz w:val="32"/>
          <w:szCs w:val="36"/>
        </w:rPr>
      </w:pPr>
      <w:r>
        <w:rPr>
          <w:rFonts w:hint="eastAsia" w:ascii="仿宋" w:hAnsi="仿宋" w:eastAsia="仿宋" w:cs="仿宋"/>
          <w:b/>
          <w:color w:val="000000"/>
          <w:sz w:val="32"/>
          <w:szCs w:val="36"/>
        </w:rPr>
      </w:r>
      <w:r/>
    </w:p>
    <w:p>
      <w:pPr>
        <w:keepLines/>
        <w:keepNext/>
        <w:spacing w:line="85" w:lineRule="atLeast"/>
        <w:rPr>
          <w:rFonts w:hint="eastAsia" w:ascii="仿宋" w:hAnsi="仿宋" w:eastAsia="仿宋" w:cs="仿宋"/>
          <w:b/>
          <w:color w:val="000000"/>
          <w:sz w:val="32"/>
          <w:szCs w:val="36"/>
        </w:rPr>
      </w:pPr>
      <w:r>
        <w:rPr>
          <w:rFonts w:hint="eastAsia" w:ascii="仿宋" w:hAnsi="仿宋" w:eastAsia="仿宋" w:cs="仿宋"/>
          <w:b/>
          <w:color w:val="000000"/>
          <w:sz w:val="32"/>
          <w:szCs w:val="36"/>
        </w:rPr>
      </w:r>
      <w:r/>
    </w:p>
    <w:p>
      <w:pPr>
        <w:keepLines/>
        <w:keepNext/>
        <w:spacing w:line="85" w:lineRule="atLeast"/>
        <w:rPr>
          <w:rFonts w:hint="eastAsia" w:ascii="仿宋" w:hAnsi="仿宋" w:eastAsia="仿宋" w:cs="仿宋"/>
          <w:b/>
          <w:color w:val="000000"/>
          <w:sz w:val="32"/>
          <w:szCs w:val="36"/>
        </w:rPr>
      </w:pPr>
      <w:r>
        <w:rPr>
          <w:rFonts w:hint="eastAsia" w:ascii="仿宋" w:hAnsi="仿宋" w:eastAsia="仿宋" w:cs="仿宋"/>
          <w:b/>
          <w:color w:val="000000"/>
          <w:sz w:val="32"/>
          <w:szCs w:val="36"/>
        </w:rPr>
      </w:r>
      <w:r/>
    </w:p>
    <w:p>
      <w:pPr>
        <w:keepLines/>
        <w:keepNext/>
        <w:spacing w:line="85" w:lineRule="atLeast"/>
        <w:rPr>
          <w:rFonts w:hint="eastAsia" w:ascii="仿宋" w:hAnsi="仿宋" w:eastAsia="仿宋" w:cs="仿宋"/>
          <w:b/>
          <w:color w:val="000000"/>
          <w:sz w:val="32"/>
          <w:szCs w:val="36"/>
        </w:rPr>
      </w:pPr>
      <w:r>
        <w:rPr>
          <w:rFonts w:hint="eastAsia" w:ascii="仿宋" w:hAnsi="仿宋" w:eastAsia="仿宋" w:cs="仿宋"/>
          <w:b/>
          <w:color w:val="000000"/>
          <w:sz w:val="32"/>
          <w:szCs w:val="36"/>
        </w:rPr>
      </w:r>
      <w:r/>
    </w:p>
    <w:p>
      <w:pPr>
        <w:keepLines/>
        <w:keepNext/>
        <w:spacing w:line="85" w:lineRule="atLeast"/>
        <w:rPr>
          <w:rFonts w:hint="eastAsia" w:ascii="仿宋" w:hAnsi="仿宋" w:eastAsia="仿宋" w:cs="仿宋"/>
          <w:b/>
          <w:color w:val="000000"/>
          <w:sz w:val="32"/>
          <w:szCs w:val="36"/>
        </w:rPr>
      </w:pPr>
      <w:r>
        <w:rPr>
          <w:rFonts w:hint="eastAsia" w:ascii="仿宋" w:hAnsi="仿宋" w:eastAsia="仿宋" w:cs="仿宋"/>
          <w:b/>
          <w:color w:val="000000"/>
          <w:sz w:val="32"/>
          <w:szCs w:val="36"/>
        </w:rPr>
      </w:r>
      <w:r/>
    </w:p>
    <w:p>
      <w:pPr>
        <w:keepLines/>
        <w:keepNext/>
        <w:spacing w:line="85" w:lineRule="atLeast"/>
        <w:rPr>
          <w:rFonts w:hint="eastAsia" w:ascii="仿宋" w:hAnsi="仿宋" w:eastAsia="仿宋" w:cs="仿宋"/>
          <w:b/>
          <w:color w:val="000000"/>
          <w:sz w:val="32"/>
          <w:szCs w:val="36"/>
        </w:rPr>
      </w:pPr>
      <w:r>
        <w:rPr>
          <w:rFonts w:hint="eastAsia" w:ascii="仿宋" w:hAnsi="仿宋" w:eastAsia="仿宋" w:cs="仿宋"/>
          <w:b/>
          <w:color w:val="000000"/>
          <w:sz w:val="32"/>
          <w:szCs w:val="36"/>
        </w:rPr>
      </w:r>
      <w:r/>
    </w:p>
    <w:p>
      <w:pPr>
        <w:keepLines/>
        <w:keepNext/>
        <w:spacing w:line="85" w:lineRule="atLeast"/>
        <w:rPr>
          <w:rFonts w:hint="eastAsia" w:ascii="仿宋" w:hAnsi="仿宋" w:eastAsia="仿宋" w:cs="仿宋"/>
          <w:b/>
          <w:color w:val="000000"/>
          <w:sz w:val="32"/>
          <w:szCs w:val="36"/>
        </w:rPr>
      </w:pPr>
      <w:r>
        <w:rPr>
          <w:rFonts w:hint="eastAsia" w:ascii="仿宋" w:hAnsi="仿宋" w:eastAsia="仿宋" w:cs="仿宋"/>
          <w:b/>
          <w:color w:val="000000"/>
          <w:sz w:val="32"/>
          <w:szCs w:val="36"/>
        </w:rPr>
      </w:r>
      <w:r/>
    </w:p>
    <w:p>
      <w:pPr>
        <w:keepLines/>
        <w:keepNext/>
        <w:spacing w:line="85" w:lineRule="atLeast"/>
        <w:rPr>
          <w:rFonts w:hint="eastAsia" w:ascii="仿宋" w:hAnsi="仿宋" w:eastAsia="仿宋" w:cs="仿宋"/>
          <w:b/>
          <w:color w:val="000000"/>
          <w:sz w:val="32"/>
          <w:szCs w:val="36"/>
        </w:rPr>
      </w:pPr>
      <w:r>
        <w:rPr>
          <w:rFonts w:hint="eastAsia" w:ascii="仿宋" w:hAnsi="仿宋" w:eastAsia="仿宋" w:cs="仿宋"/>
          <w:b/>
          <w:color w:val="000000"/>
          <w:sz w:val="32"/>
          <w:szCs w:val="36"/>
        </w:rPr>
      </w:r>
      <w:bookmarkEnd w:id="727"/>
      <w:bookmarkEnd w:id="728"/>
      <w:bookmarkEnd w:id="729"/>
      <w:bookmarkEnd w:id="730"/>
      <w:bookmarkEnd w:id="731"/>
      <w:bookmarkEnd w:id="732"/>
      <w:bookmarkEnd w:id="733"/>
      <w:r/>
    </w:p>
    <w:p>
      <w:pPr>
        <w:ind w:firstLine="964"/>
        <w:spacing w:line="360" w:lineRule="auto"/>
        <w:rPr>
          <w:rFonts w:hint="eastAsia" w:ascii="仿宋" w:hAnsi="仿宋" w:eastAsia="仿宋" w:cs="仿宋"/>
          <w:b/>
          <w:color w:val="000000"/>
          <w:sz w:val="24"/>
          <w:szCs w:val="24"/>
        </w:rPr>
      </w:pPr>
      <w:r/>
      <w:bookmarkStart w:id="734" w:name="_Toc6294"/>
      <w:r/>
      <w:bookmarkStart w:id="735" w:name="_Toc32431"/>
      <w:r/>
      <w:bookmarkStart w:id="736" w:name="_Toc14523"/>
      <w:r/>
      <w:bookmarkStart w:id="737" w:name="_Toc1387"/>
      <w:r/>
      <w:bookmarkStart w:id="738" w:name="_Toc28236"/>
      <w:r/>
      <w:bookmarkStart w:id="739" w:name="_Toc33266155"/>
      <w:r/>
      <w:bookmarkStart w:id="740" w:name="_Toc13828"/>
      <w:r/>
      <w:bookmarkStart w:id="741" w:name="_Toc728"/>
      <w:r/>
      <w:r/>
    </w:p>
    <w:p>
      <w:pPr>
        <w:ind w:firstLine="964"/>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keepLines/>
        <w:keepNext/>
        <w:spacing w:line="85" w:lineRule="atLeast"/>
        <w:rPr>
          <w:rFonts w:hint="eastAsia" w:ascii="仿宋" w:hAnsi="仿宋" w:eastAsia="仿宋" w:cs="仿宋"/>
          <w:color w:val="000000"/>
          <w:sz w:val="44"/>
          <w:szCs w:val="44"/>
        </w:rPr>
      </w:pPr>
      <w:r>
        <w:rPr>
          <w:rFonts w:hint="eastAsia" w:ascii="仿宋" w:hAnsi="仿宋" w:eastAsia="仿宋" w:cs="仿宋"/>
          <w:b/>
          <w:color w:val="000000"/>
          <w:sz w:val="32"/>
          <w:szCs w:val="36"/>
        </w:rPr>
        <w:t xml:space="preserve">法定代表人身份证明书</w:t>
      </w:r>
      <w:r/>
    </w:p>
    <w:p>
      <w:pPr>
        <w:ind w:firstLine="560"/>
        <w:spacing w:line="85" w:lineRule="atLeast"/>
        <w:rPr>
          <w:rFonts w:hint="eastAsia" w:ascii="仿宋" w:hAnsi="仿宋" w:eastAsia="仿宋" w:cs="仿宋"/>
          <w:color w:val="000000"/>
          <w:sz w:val="20"/>
          <w:szCs w:val="21"/>
        </w:rPr>
      </w:pPr>
      <w:r>
        <w:rPr>
          <w:rFonts w:hint="eastAsia" w:ascii="仿宋" w:hAnsi="仿宋" w:eastAsia="仿宋" w:cs="仿宋"/>
          <w:color w:val="000000"/>
          <w:sz w:val="24"/>
          <w:szCs w:val="21"/>
        </w:rPr>
        <w:t xml:space="preserve"> </w:t>
      </w:r>
      <w:r/>
    </w:p>
    <w:p>
      <w:pPr>
        <w:ind w:firstLine="5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560"/>
        <w:spacing w:line="48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兹证明</w:t>
      </w:r>
      <w:r>
        <w:rPr>
          <w:rFonts w:hint="eastAsia" w:ascii="仿宋" w:hAnsi="仿宋" w:eastAsia="仿宋" w:cs="仿宋"/>
          <w:b/>
          <w:color w:val="000000"/>
          <w:sz w:val="24"/>
          <w:szCs w:val="24"/>
          <w:u w:val="single"/>
        </w:rPr>
        <w:t xml:space="preserve">×××（）姓名</w:t>
      </w:r>
      <w:r>
        <w:rPr>
          <w:rFonts w:hint="eastAsia" w:ascii="仿宋" w:hAnsi="仿宋" w:eastAsia="仿宋" w:cs="仿宋"/>
          <w:color w:val="000000"/>
          <w:sz w:val="24"/>
          <w:szCs w:val="24"/>
        </w:rPr>
        <w:t xml:space="preserve">同志，性别</w:t>
      </w:r>
      <w:r>
        <w:rPr>
          <w:rFonts w:hint="eastAsia" w:ascii="仿宋" w:hAnsi="仿宋" w:eastAsia="仿宋" w:cs="仿宋"/>
          <w:b/>
          <w:color w:val="000000"/>
          <w:sz w:val="24"/>
          <w:szCs w:val="24"/>
          <w:u w:val="single"/>
        </w:rPr>
        <w:t xml:space="preserve">×××</w:t>
      </w:r>
      <w:r>
        <w:rPr>
          <w:rFonts w:hint="eastAsia" w:ascii="仿宋" w:hAnsi="仿宋" w:eastAsia="仿宋" w:cs="仿宋"/>
          <w:color w:val="000000"/>
          <w:sz w:val="24"/>
          <w:szCs w:val="24"/>
        </w:rPr>
        <w:t xml:space="preserve">，居民身份证号</w:t>
      </w:r>
      <w:r>
        <w:rPr>
          <w:rFonts w:hint="eastAsia" w:ascii="仿宋" w:hAnsi="仿宋" w:eastAsia="仿宋" w:cs="仿宋"/>
          <w:b/>
          <w:color w:val="000000"/>
          <w:sz w:val="24"/>
          <w:szCs w:val="24"/>
          <w:u w:val="single"/>
        </w:rPr>
        <w:t xml:space="preserve">×××</w:t>
      </w:r>
      <w:r>
        <w:rPr>
          <w:rFonts w:hint="eastAsia" w:ascii="仿宋" w:hAnsi="仿宋" w:eastAsia="仿宋" w:cs="仿宋"/>
          <w:color w:val="000000"/>
          <w:sz w:val="24"/>
          <w:szCs w:val="24"/>
        </w:rPr>
        <w:t xml:space="preserve">，在我单位任</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职务，系我单位主要负责人及法定代表人。</w:t>
      </w:r>
      <w:r/>
    </w:p>
    <w:p>
      <w:pPr>
        <w:ind w:firstLine="5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p>
      <w:pPr>
        <w:ind w:firstLine="5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单位地址：</w:t>
      </w:r>
      <w:r/>
    </w:p>
    <w:p>
      <w:pPr>
        <w:ind w:firstLine="5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p>
      <w:pPr>
        <w:ind w:firstLine="5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电话：</w:t>
      </w:r>
      <w:r/>
    </w:p>
    <w:p>
      <w:pPr>
        <w:ind w:firstLine="5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p>
      <w:pPr>
        <w:ind w:firstLine="5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单位全称： （加盖电子公章） </w:t>
      </w:r>
      <w:r/>
    </w:p>
    <w:p>
      <w:pPr>
        <w:ind w:firstLine="560"/>
        <w:spacing w:line="360" w:lineRule="auto"/>
        <w:rPr>
          <w:rFonts w:hint="eastAsia" w:ascii="仿宋" w:hAnsi="仿宋" w:eastAsia="仿宋" w:cs="仿宋"/>
          <w:color w:val="000000"/>
          <w:sz w:val="20"/>
          <w:szCs w:val="21"/>
        </w:rPr>
      </w:pPr>
      <w:r>
        <w:rPr>
          <w:rFonts w:hint="eastAsia" w:ascii="仿宋" w:hAnsi="仿宋" w:eastAsia="仿宋" w:cs="仿宋"/>
          <w:color w:val="000000"/>
          <w:sz w:val="20"/>
          <w:szCs w:val="21"/>
        </w:rPr>
      </w:r>
      <w:r/>
    </w:p>
    <w:p>
      <w:pPr>
        <w:ind w:firstLine="560"/>
        <w:spacing w:line="360" w:lineRule="auto"/>
        <w:rPr>
          <w:rFonts w:hint="eastAsia" w:ascii="仿宋" w:hAnsi="仿宋" w:eastAsia="仿宋" w:cs="仿宋"/>
          <w:color w:val="000000"/>
          <w:sz w:val="20"/>
          <w:szCs w:val="21"/>
        </w:rPr>
      </w:pPr>
      <w:r>
        <w:rPr>
          <w:rFonts w:hint="eastAsia" w:ascii="仿宋" w:hAnsi="仿宋" w:eastAsia="仿宋" w:cs="仿宋"/>
          <w:color w:val="000000"/>
          <w:sz w:val="24"/>
          <w:szCs w:val="21"/>
        </w:rPr>
        <w:t xml:space="preserve">  </w:t>
      </w:r>
      <w:r/>
    </w:p>
    <w:p>
      <w:pPr>
        <w:ind w:firstLine="560"/>
        <w:jc w:val="right"/>
        <w:spacing w:line="85" w:lineRule="atLeast"/>
        <w:rPr>
          <w:rFonts w:hint="eastAsia" w:ascii="仿宋" w:hAnsi="仿宋" w:eastAsia="仿宋" w:cs="仿宋"/>
          <w:color w:val="000000"/>
          <w:sz w:val="20"/>
          <w:szCs w:val="21"/>
        </w:rPr>
      </w:pPr>
      <w:r>
        <w:rPr>
          <w:rFonts w:hint="eastAsia" w:ascii="仿宋" w:hAnsi="仿宋" w:eastAsia="仿宋" w:cs="仿宋"/>
          <w:color w:val="000000"/>
          <w:sz w:val="24"/>
          <w:szCs w:val="21"/>
        </w:rPr>
        <w:t xml:space="preserve">  年  月  日</w:t>
      </w:r>
      <w:r/>
    </w:p>
    <w:p>
      <w:pPr>
        <w:ind w:firstLine="643"/>
        <w:spacing w:line="85" w:lineRule="atLeast"/>
        <w:rPr>
          <w:rFonts w:hint="eastAsia" w:ascii="仿宋" w:hAnsi="仿宋" w:eastAsia="仿宋" w:cs="仿宋"/>
          <w:b/>
          <w:color w:val="000000"/>
          <w:sz w:val="28"/>
          <w:szCs w:val="21"/>
        </w:rPr>
      </w:pPr>
      <w:r>
        <w:rPr>
          <w:rFonts w:hint="eastAsia" w:ascii="仿宋" w:hAnsi="仿宋" w:eastAsia="仿宋" w:cs="仿宋"/>
          <w:b/>
          <w:color w:val="000000"/>
          <w:sz w:val="28"/>
          <w:szCs w:val="21"/>
        </w:rPr>
        <w:t xml:space="preserve"> </w:t>
      </w:r>
      <w:r/>
    </w:p>
    <w:p>
      <w:pPr>
        <w:spacing w:line="360" w:lineRule="auto"/>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附：法定代表人居民身份证复印件</w:t>
      </w:r>
      <w:r/>
    </w:p>
    <w:p>
      <w:pPr>
        <w:ind w:firstLine="56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r>
      <w:r/>
    </w:p>
    <w:p>
      <w:pPr>
        <w:ind w:firstLine="56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r>
      <w:r/>
    </w:p>
    <w:p>
      <w:pPr>
        <w:ind w:firstLine="56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r>
      <w:r/>
    </w:p>
    <w:p>
      <w:pPr>
        <w:ind w:firstLine="5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u w:val="single"/>
        </w:rPr>
        <w:t xml:space="preserve">注：1.“法定代表人”直接参加投标响应活动的仅需填写本人身份证明</w:t>
      </w:r>
      <w:r>
        <w:rPr>
          <w:rFonts w:hint="eastAsia" w:ascii="仿宋" w:hAnsi="仿宋" w:eastAsia="仿宋" w:cs="仿宋"/>
          <w:color w:val="000000"/>
          <w:sz w:val="24"/>
          <w:szCs w:val="24"/>
        </w:rPr>
        <w:t xml:space="preserve">。</w:t>
      </w:r>
      <w:r/>
    </w:p>
    <w:p>
      <w:pPr>
        <w:ind w:firstLine="964"/>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u w:val="single"/>
        </w:rPr>
        <w:t xml:space="preserve">2.供应商属于非法人组织的，按照法律、行政法规规定能够对外代表其从事民事活动的主要负责人，视同法定代表人。</w:t>
      </w:r>
      <w:r>
        <w:rPr>
          <w:rFonts w:hint="eastAsia" w:ascii="仿宋" w:hAnsi="仿宋" w:eastAsia="仿宋" w:cs="仿宋"/>
          <w:color w:val="000000"/>
          <w:sz w:val="22"/>
          <w:szCs w:val="24"/>
        </w:rPr>
        <w:br w:type="page" w:clear="all"/>
      </w:r>
      <w:r/>
    </w:p>
    <w:p>
      <w:pP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4、分项报价表</w:t>
      </w:r>
      <w:bookmarkEnd w:id="734"/>
      <w:r/>
      <w:bookmarkEnd w:id="735"/>
      <w:r/>
      <w:bookmarkEnd w:id="736"/>
      <w:r/>
      <w:bookmarkEnd w:id="737"/>
      <w:r/>
      <w:bookmarkEnd w:id="738"/>
      <w:r/>
      <w:bookmarkEnd w:id="739"/>
      <w:r/>
      <w:r/>
    </w:p>
    <w:p>
      <w:pPr>
        <w:jc w:val="center"/>
        <w:spacing w:line="360" w:lineRule="auto"/>
        <w:rPr>
          <w:rStyle w:val="1144"/>
          <w:rFonts w:hint="eastAsia" w:ascii="仿宋" w:hAnsi="仿宋" w:eastAsia="仿宋" w:cs="仿宋"/>
          <w:color w:val="000000"/>
          <w:sz w:val="24"/>
          <w:szCs w:val="24"/>
          <w:lang w:val="zh-CN"/>
        </w:rPr>
      </w:pPr>
      <w:r>
        <w:rPr>
          <w:rStyle w:val="1144"/>
          <w:rFonts w:hint="eastAsia" w:ascii="仿宋" w:hAnsi="仿宋" w:eastAsia="仿宋" w:cs="仿宋"/>
          <w:b/>
          <w:bCs/>
          <w:color w:val="000000"/>
          <w:sz w:val="24"/>
          <w:szCs w:val="24"/>
          <w:lang w:val="zh-CN"/>
        </w:rPr>
        <w:t xml:space="preserve">分项报价表</w:t>
      </w:r>
      <w:r>
        <w:rPr>
          <w:rStyle w:val="1144"/>
          <w:rFonts w:hint="eastAsia" w:ascii="仿宋" w:hAnsi="仿宋" w:eastAsia="仿宋" w:cs="仿宋"/>
          <w:color w:val="000000"/>
          <w:sz w:val="24"/>
          <w:szCs w:val="24"/>
          <w:lang w:val="zh-CN"/>
        </w:rPr>
        <w:t xml:space="preserve">（详见</w:t>
      </w:r>
      <w:r>
        <w:rPr>
          <w:rStyle w:val="1144"/>
          <w:rFonts w:hint="eastAsia" w:ascii="仿宋" w:hAnsi="仿宋" w:eastAsia="仿宋" w:cs="仿宋"/>
          <w:color w:val="000000"/>
          <w:sz w:val="24"/>
          <w:szCs w:val="24"/>
          <w:lang w:val="en-US"/>
        </w:rPr>
        <w:t xml:space="preserve">工程量</w:t>
      </w:r>
      <w:r>
        <w:rPr>
          <w:rStyle w:val="1144"/>
          <w:rFonts w:hint="eastAsia" w:ascii="仿宋" w:hAnsi="仿宋" w:eastAsia="仿宋" w:cs="仿宋"/>
          <w:color w:val="000000"/>
          <w:sz w:val="24"/>
          <w:szCs w:val="24"/>
          <w:lang w:val="zh-CN"/>
        </w:rPr>
        <w:t xml:space="preserve">清单格式）</w:t>
      </w:r>
      <w:r/>
    </w:p>
    <w:p>
      <w:pPr>
        <w:ind w:firstLine="480"/>
        <w:spacing w:line="360" w:lineRule="auto"/>
        <w:rPr>
          <w:rStyle w:val="1144"/>
          <w:rFonts w:hint="eastAsia" w:ascii="仿宋" w:hAnsi="仿宋" w:eastAsia="仿宋" w:cs="仿宋"/>
          <w:color w:val="000000"/>
          <w:sz w:val="24"/>
          <w:lang w:val="zh-CN"/>
        </w:rPr>
      </w:pPr>
      <w:r>
        <w:rPr>
          <w:rFonts w:hint="eastAsia" w:ascii="仿宋" w:hAnsi="仿宋" w:eastAsia="仿宋" w:cs="仿宋"/>
          <w:color w:val="000000"/>
          <w:sz w:val="24"/>
          <w:lang w:val="zh-CN"/>
        </w:rPr>
      </w:r>
      <w:r/>
    </w:p>
    <w:p>
      <w:pPr>
        <w:ind w:firstLine="480"/>
        <w:spacing w:line="360" w:lineRule="auto"/>
        <w:rPr>
          <w:rStyle w:val="1144"/>
          <w:rFonts w:hint="eastAsia" w:ascii="仿宋" w:hAnsi="仿宋" w:eastAsia="仿宋" w:cs="仿宋"/>
          <w:color w:val="000000"/>
          <w:sz w:val="24"/>
          <w:lang w:val="zh-CN"/>
        </w:rPr>
      </w:pPr>
      <w:r>
        <w:rPr>
          <w:rFonts w:hint="eastAsia" w:ascii="仿宋" w:hAnsi="仿宋" w:eastAsia="仿宋" w:cs="仿宋"/>
          <w:color w:val="000000"/>
          <w:sz w:val="24"/>
          <w:lang w:val="zh-CN"/>
        </w:rPr>
      </w:r>
      <w:r/>
    </w:p>
    <w:p>
      <w:pPr>
        <w:ind w:firstLine="480"/>
        <w:spacing w:line="360" w:lineRule="auto"/>
        <w:rPr>
          <w:rStyle w:val="1144"/>
          <w:rFonts w:hint="eastAsia" w:ascii="仿宋" w:hAnsi="仿宋" w:eastAsia="仿宋" w:cs="仿宋"/>
          <w:color w:val="000000"/>
          <w:sz w:val="24"/>
          <w:lang w:val="zh-CN"/>
        </w:rPr>
      </w:pPr>
      <w:r>
        <w:rPr>
          <w:rFonts w:hint="eastAsia" w:ascii="仿宋" w:hAnsi="仿宋" w:eastAsia="仿宋" w:cs="仿宋"/>
          <w:color w:val="000000"/>
          <w:sz w:val="24"/>
          <w:lang w:val="zh-CN"/>
        </w:rPr>
      </w:r>
      <w:r/>
    </w:p>
    <w:p>
      <w:pPr>
        <w:ind w:firstLine="4800"/>
        <w:spacing w:line="360" w:lineRule="auto"/>
        <w:rPr>
          <w:rStyle w:val="1144"/>
          <w:rFonts w:hint="eastAsia" w:ascii="仿宋" w:hAnsi="仿宋" w:eastAsia="仿宋" w:cs="仿宋"/>
          <w:color w:val="000000"/>
          <w:sz w:val="24"/>
          <w:lang w:val="zh-CN"/>
        </w:rPr>
      </w:pPr>
      <w:r>
        <w:rPr>
          <w:rStyle w:val="1144"/>
          <w:rFonts w:hint="eastAsia" w:ascii="仿宋" w:hAnsi="仿宋" w:eastAsia="仿宋" w:cs="仿宋"/>
          <w:color w:val="000000"/>
          <w:sz w:val="24"/>
          <w:lang w:val="zh-CN"/>
        </w:rPr>
        <w:t xml:space="preserve">供应商（盖章）：</w:t>
      </w:r>
      <w:r/>
    </w:p>
    <w:p>
      <w:pPr>
        <w:ind w:firstLine="4800"/>
        <w:spacing w:line="360" w:lineRule="auto"/>
        <w:rPr>
          <w:rStyle w:val="1144"/>
          <w:rFonts w:hint="eastAsia" w:ascii="仿宋" w:hAnsi="仿宋" w:eastAsia="仿宋" w:cs="仿宋"/>
          <w:color w:val="000000"/>
          <w:sz w:val="24"/>
          <w:lang w:val="zh-CN"/>
        </w:rPr>
      </w:pPr>
      <w:r>
        <w:rPr>
          <w:rStyle w:val="1144"/>
          <w:rFonts w:hint="eastAsia" w:ascii="仿宋" w:hAnsi="仿宋" w:eastAsia="仿宋" w:cs="仿宋"/>
          <w:color w:val="000000"/>
          <w:sz w:val="24"/>
          <w:lang w:val="zh-CN"/>
        </w:rPr>
        <w:t xml:space="preserve">授权代表（签字）：</w:t>
      </w:r>
      <w:r/>
    </w:p>
    <w:p>
      <w:pPr>
        <w:ind w:firstLine="480"/>
        <w:spacing w:line="360" w:lineRule="auto"/>
        <w:rPr>
          <w:rStyle w:val="1144"/>
          <w:rFonts w:hint="eastAsia" w:ascii="仿宋" w:hAnsi="仿宋" w:eastAsia="仿宋" w:cs="仿宋"/>
          <w:color w:val="000000"/>
          <w:sz w:val="24"/>
          <w:lang w:val="zh-CN"/>
        </w:rPr>
      </w:pPr>
      <w:r>
        <w:rPr>
          <w:rStyle w:val="1144"/>
          <w:rFonts w:hint="eastAsia" w:ascii="仿宋" w:hAnsi="仿宋" w:eastAsia="仿宋" w:cs="仿宋"/>
          <w:color w:val="000000"/>
          <w:sz w:val="24"/>
          <w:lang w:val="zh-CN"/>
        </w:rPr>
        <w:t xml:space="preserve"> </w:t>
      </w:r>
      <w:r>
        <w:rPr>
          <w:rStyle w:val="1144"/>
          <w:rFonts w:hint="eastAsia" w:ascii="仿宋" w:hAnsi="仿宋" w:eastAsia="仿宋" w:cs="仿宋"/>
          <w:color w:val="000000"/>
          <w:sz w:val="24"/>
        </w:rPr>
        <w:t xml:space="preserve">                                   </w:t>
      </w:r>
      <w:r>
        <w:rPr>
          <w:rStyle w:val="1144"/>
          <w:rFonts w:hint="eastAsia" w:ascii="仿宋" w:hAnsi="仿宋" w:eastAsia="仿宋" w:cs="仿宋"/>
          <w:color w:val="000000"/>
          <w:sz w:val="24"/>
          <w:lang w:val="zh-CN"/>
        </w:rPr>
        <w:t xml:space="preserve">日    期：   年    月   日</w:t>
      </w:r>
      <w:r/>
    </w:p>
    <w:p>
      <w:pPr>
        <w:ind w:firstLine="480"/>
        <w:spacing w:line="360" w:lineRule="auto"/>
        <w:rPr>
          <w:rStyle w:val="1144"/>
          <w:rFonts w:hint="eastAsia" w:ascii="仿宋" w:hAnsi="仿宋" w:eastAsia="仿宋" w:cs="仿宋"/>
          <w:color w:val="000000"/>
          <w:sz w:val="24"/>
          <w:lang w:val="zh-CN"/>
        </w:rPr>
      </w:pPr>
      <w:r>
        <w:rPr>
          <w:rFonts w:hint="eastAsia" w:ascii="仿宋" w:hAnsi="仿宋" w:eastAsia="仿宋" w:cs="仿宋"/>
          <w:color w:val="000000"/>
          <w:sz w:val="24"/>
          <w:lang w:val="zh-CN"/>
        </w:rPr>
      </w:r>
      <w:r/>
    </w:p>
    <w:p>
      <w:pPr>
        <w:ind w:firstLine="480"/>
        <w:spacing w:line="360" w:lineRule="auto"/>
        <w:rPr>
          <w:rStyle w:val="1144"/>
          <w:rFonts w:hint="eastAsia" w:ascii="仿宋" w:hAnsi="仿宋" w:eastAsia="仿宋" w:cs="仿宋"/>
          <w:color w:val="000000"/>
          <w:sz w:val="24"/>
          <w:lang w:val="zh-CN"/>
        </w:rPr>
      </w:pPr>
      <w:r>
        <w:rPr>
          <w:rFonts w:hint="eastAsia" w:ascii="仿宋" w:hAnsi="仿宋" w:eastAsia="仿宋" w:cs="仿宋"/>
          <w:color w:val="000000"/>
          <w:sz w:val="24"/>
          <w:lang w:val="zh-CN"/>
        </w:rPr>
      </w:r>
      <w:r/>
    </w:p>
    <w:p>
      <w:pPr>
        <w:ind w:firstLine="480"/>
        <w:spacing w:line="360" w:lineRule="auto"/>
        <w:rPr>
          <w:rStyle w:val="1144"/>
          <w:rFonts w:hint="eastAsia" w:ascii="仿宋" w:hAnsi="仿宋" w:eastAsia="仿宋" w:cs="仿宋"/>
          <w:color w:val="000000"/>
          <w:sz w:val="24"/>
          <w:lang w:val="zh-CN"/>
        </w:rPr>
      </w:pPr>
      <w:r>
        <w:rPr>
          <w:rFonts w:hint="eastAsia" w:ascii="仿宋" w:hAnsi="仿宋" w:eastAsia="仿宋" w:cs="仿宋"/>
          <w:color w:val="000000"/>
          <w:sz w:val="24"/>
          <w:lang w:val="zh-CN"/>
        </w:rPr>
      </w:r>
      <w:r/>
    </w:p>
    <w:p>
      <w:pPr>
        <w:ind w:firstLine="480"/>
        <w:spacing w:line="360" w:lineRule="auto"/>
        <w:rPr>
          <w:rStyle w:val="1144"/>
          <w:rFonts w:hint="eastAsia" w:ascii="仿宋" w:hAnsi="仿宋" w:eastAsia="仿宋" w:cs="仿宋"/>
          <w:color w:val="000000"/>
          <w:sz w:val="24"/>
        </w:rPr>
      </w:pPr>
      <w:r>
        <w:rPr>
          <w:rStyle w:val="1144"/>
          <w:rFonts w:hint="eastAsia" w:ascii="仿宋" w:hAnsi="仿宋" w:eastAsia="仿宋" w:cs="仿宋"/>
          <w:color w:val="000000"/>
          <w:sz w:val="24"/>
          <w:lang w:val="zh-CN"/>
        </w:rPr>
        <w:t xml:space="preserve">说明：</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1、供应商的磋商报价应充分考虑服务期间各项市场风险和国家政策性调整风险，其成交总价一旦确定，一律不作调整。</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2、供应商的任何错漏、优惠、竞争性报价不得作为减轻责任、减少服务、增加收费、降低质量的理由。</w:t>
      </w:r>
      <w:r/>
    </w:p>
    <w:p>
      <w:r/>
      <w:r/>
    </w:p>
    <w:p>
      <w:pPr>
        <w:rPr>
          <w:rFonts w:hint="eastAsia" w:ascii="仿宋" w:hAnsi="仿宋" w:eastAsia="仿宋" w:cs="仿宋"/>
          <w:color w:val="000000"/>
        </w:rPr>
      </w:pPr>
      <w:r>
        <w:rPr>
          <w:rFonts w:hint="eastAsia" w:ascii="仿宋" w:hAnsi="仿宋" w:eastAsia="仿宋" w:cs="仿宋"/>
          <w:color w:val="000000"/>
        </w:rPr>
      </w:r>
      <w:r/>
    </w:p>
    <w:p>
      <w:pPr>
        <w:pStyle w:val="969"/>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969"/>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969"/>
        <w:rPr>
          <w:rFonts w:hint="eastAsia" w:ascii="仿宋" w:hAnsi="仿宋" w:eastAsia="仿宋" w:cs="仿宋"/>
          <w:color w:val="000000"/>
        </w:rPr>
        <w:sectPr>
          <w:headerReference w:type="default" r:id="rId14"/>
          <w:footerReference w:type="default" r:id="rId22"/>
          <w:footnotePr/>
          <w:endnotePr/>
          <w:type w:val="nextPage"/>
          <w:pgSz w:w="11906" w:h="16838" w:orient="portrait"/>
          <w:pgMar w:top="1417" w:right="1757" w:bottom="1417" w:left="1757" w:header="851" w:footer="964" w:gutter="0"/>
          <w:cols w:num="1" w:sep="0" w:space="1701" w:equalWidth="1"/>
          <w:docGrid w:linePitch="360"/>
        </w:sectPr>
      </w:pPr>
      <w:r>
        <w:rPr>
          <w:rFonts w:hint="eastAsia" w:ascii="仿宋" w:hAnsi="仿宋" w:eastAsia="仿宋" w:cs="仿宋"/>
          <w:color w:val="000000"/>
        </w:rPr>
      </w:r>
      <w:r/>
    </w:p>
    <w:p>
      <w:pPr>
        <w:pStyle w:val="1026"/>
        <w:keepLines w:val="0"/>
        <w:spacing w:line="360" w:lineRule="auto"/>
        <w:tabs>
          <w:tab w:val="left" w:pos="1440" w:leader="none"/>
          <w:tab w:val="left" w:pos="5670" w:leader="none"/>
        </w:tabs>
        <w:rPr>
          <w:rFonts w:hint="eastAsia" w:ascii="仿宋" w:hAnsi="仿宋" w:eastAsia="仿宋" w:cs="仿宋"/>
          <w:color w:val="000000"/>
          <w:sz w:val="24"/>
          <w:szCs w:val="24"/>
        </w:rPr>
      </w:pPr>
      <w:r/>
      <w:bookmarkStart w:id="742" w:name="_Toc24940"/>
      <w:r/>
      <w:bookmarkStart w:id="743" w:name="_Toc4971"/>
      <w:r/>
      <w:bookmarkStart w:id="744" w:name="_Toc14804"/>
      <w:r/>
      <w:bookmarkStart w:id="745" w:name="_Toc25221"/>
      <w:r/>
      <w:bookmarkStart w:id="746" w:name="_Toc7532"/>
      <w:r>
        <w:rPr>
          <w:rFonts w:hint="eastAsia" w:ascii="仿宋" w:hAnsi="仿宋" w:eastAsia="仿宋" w:cs="仿宋"/>
          <w:color w:val="000000"/>
          <w:sz w:val="24"/>
          <w:szCs w:val="24"/>
        </w:rPr>
        <w:t xml:space="preserve">5、技术条款偏离表</w:t>
      </w:r>
      <w:bookmarkEnd w:id="742"/>
      <w:r/>
      <w:bookmarkEnd w:id="743"/>
      <w:r/>
      <w:bookmarkEnd w:id="744"/>
      <w:r/>
      <w:bookmarkEnd w:id="745"/>
      <w:r/>
      <w:bookmarkEnd w:id="746"/>
      <w:r/>
      <w:r/>
    </w:p>
    <w:p>
      <w:pPr>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技术条款偏离表</w:t>
      </w:r>
      <w:r/>
    </w:p>
    <w:tbl>
      <w:tblPr>
        <w:tblStyle w:val="914"/>
        <w:tblW w:w="0" w:type="auto"/>
        <w:jc w:val="center"/>
        <w:tblLayout w:type="fixed"/>
        <w:tblCellMar>
          <w:left w:w="0" w:type="dxa"/>
          <w:top w:w="0" w:type="dxa"/>
          <w:right w:w="0" w:type="dxa"/>
          <w:bottom w:w="0" w:type="dxa"/>
        </w:tblCellMar>
        <w:tblLook w:val="04A0" w:firstRow="1" w:lastRow="0" w:firstColumn="1" w:lastColumn="0" w:noHBand="0" w:noVBand="1"/>
      </w:tblPr>
      <w:tblGrid>
        <w:gridCol w:w="869"/>
        <w:gridCol w:w="1701"/>
        <w:gridCol w:w="2021"/>
        <w:gridCol w:w="1239"/>
        <w:gridCol w:w="1417"/>
        <w:gridCol w:w="1767"/>
      </w:tblGrid>
      <w:tr>
        <w:trPr>
          <w:jc w:val="center"/>
          <w:trHeight w:val="680"/>
        </w:trPr>
        <w:tc>
          <w:tcPr>
            <w:gridSpan w:val="6"/>
            <w:tcBorders>
              <w:top w:val="none" w:color="000000" w:sz="4" w:space="0"/>
              <w:left w:val="none" w:color="000000" w:sz="4" w:space="0"/>
              <w:bottom w:val="single" w:color="000000" w:sz="6" w:space="0"/>
              <w:right w:val="none" w:color="000000" w:sz="4" w:space="0"/>
            </w:tcBorders>
            <w:tcW w:w="9014" w:type="dxa"/>
            <w:vAlign w:val="center"/>
            <w:textDirection w:val="lrTb"/>
            <w:noWrap w:val="false"/>
          </w:tcPr>
          <w:p>
            <w:pPr>
              <w:ind w:left="1200" w:hanging="12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项目编号：</w:t>
            </w:r>
            <w:r/>
          </w:p>
        </w:tc>
      </w:tr>
      <w:tr>
        <w:trPr>
          <w:jc w:val="cente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序号</w:t>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竞争性磋商文件条目号</w:t>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竞争性磋商</w:t>
            </w:r>
            <w:r>
              <w:rPr>
                <w:rFonts w:hint="eastAsia" w:ascii="仿宋" w:hAnsi="仿宋" w:eastAsia="仿宋" w:cs="仿宋"/>
                <w:color w:val="000000"/>
                <w:sz w:val="24"/>
                <w:szCs w:val="24"/>
              </w:rPr>
              <w:t xml:space="preserve">文件的</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要求规格</w:t>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参与投标的</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技术响应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有无偏离</w:t>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偏离内容及原因</w:t>
            </w:r>
            <w:r/>
          </w:p>
        </w:tc>
      </w:tr>
      <w:tr>
        <w:trPr>
          <w:jc w:val="cente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1417"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1417"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1417"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1417"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1417"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1417"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jc w:val="right"/>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jc w:val="right"/>
        <w:spacing w:line="360" w:lineRule="auto"/>
        <w:rPr>
          <w:rFonts w:hint="eastAsia" w:ascii="仿宋" w:hAnsi="仿宋" w:eastAsia="仿宋" w:cs="仿宋"/>
          <w:color w:val="000000"/>
          <w:sz w:val="24"/>
        </w:rPr>
      </w:pPr>
      <w:r>
        <w:rPr>
          <w:rFonts w:hint="eastAsia" w:ascii="仿宋" w:hAnsi="仿宋" w:eastAsia="仿宋" w:cs="仿宋"/>
          <w:color w:val="000000"/>
          <w:sz w:val="24"/>
          <w:lang w:val="zh-CN"/>
        </w:rPr>
        <w:t xml:space="preserve">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加盖电子公章</w:t>
      </w:r>
      <w:r>
        <w:rPr>
          <w:rFonts w:hint="eastAsia" w:ascii="仿宋" w:hAnsi="仿宋" w:eastAsia="仿宋" w:cs="仿宋"/>
          <w:color w:val="000000"/>
          <w:sz w:val="24"/>
          <w:szCs w:val="24"/>
          <w:lang w:val="zh-CN"/>
        </w:rPr>
        <w:t xml:space="preserve">）</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val="zh-CN"/>
        </w:rPr>
        <w:t xml:space="preserve">说明：</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zh-CN"/>
        </w:rPr>
        <w:t xml:space="preserve">、如果行数不够，请自行增加。</w:t>
      </w:r>
      <w:r/>
    </w:p>
    <w:p>
      <w:pPr>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2</w:t>
      </w:r>
      <w:r>
        <w:rPr>
          <w:rFonts w:hint="eastAsia" w:ascii="仿宋" w:hAnsi="仿宋" w:eastAsia="仿宋" w:cs="仿宋"/>
          <w:bCs/>
          <w:color w:val="000000"/>
          <w:sz w:val="24"/>
          <w:lang w:val="zh-CN"/>
        </w:rPr>
        <w:t xml:space="preserve">、供应商应逐一说明</w:t>
      </w:r>
      <w:r>
        <w:rPr>
          <w:rFonts w:hint="eastAsia" w:ascii="仿宋" w:hAnsi="仿宋" w:eastAsia="仿宋" w:cs="仿宋"/>
          <w:bCs/>
          <w:color w:val="000000"/>
          <w:sz w:val="24"/>
        </w:rPr>
        <w:t xml:space="preserve">技术要求</w:t>
      </w:r>
      <w:r>
        <w:rPr>
          <w:rFonts w:hint="eastAsia" w:ascii="仿宋" w:hAnsi="仿宋" w:eastAsia="仿宋" w:cs="仿宋"/>
          <w:bCs/>
          <w:color w:val="000000"/>
          <w:sz w:val="24"/>
          <w:lang w:val="zh-CN"/>
        </w:rPr>
        <w:t xml:space="preserve">并填写</w:t>
      </w:r>
      <w:r>
        <w:rPr>
          <w:rFonts w:hint="eastAsia" w:ascii="仿宋" w:hAnsi="仿宋" w:eastAsia="仿宋" w:cs="仿宋"/>
          <w:color w:val="000000"/>
          <w:sz w:val="24"/>
          <w:lang w:val="zh-CN"/>
        </w:rPr>
        <w:t xml:space="preserve">响应</w:t>
      </w:r>
      <w:r>
        <w:rPr>
          <w:rFonts w:hint="eastAsia" w:ascii="仿宋" w:hAnsi="仿宋" w:eastAsia="仿宋" w:cs="仿宋"/>
          <w:bCs/>
          <w:color w:val="000000"/>
          <w:sz w:val="24"/>
          <w:lang w:val="zh-CN"/>
        </w:rPr>
        <w:t xml:space="preserve">程度。</w:t>
      </w:r>
      <w:r/>
    </w:p>
    <w:p>
      <w:pPr>
        <w:rPr>
          <w:rFonts w:hint="eastAsia" w:ascii="仿宋" w:hAnsi="仿宋" w:eastAsia="仿宋" w:cs="仿宋"/>
          <w:color w:val="000000"/>
        </w:rPr>
        <w:sectPr>
          <w:footnotePr/>
          <w:endnotePr/>
          <w:type w:val="nextPage"/>
          <w:pgSz w:w="11906" w:h="16838" w:orient="portrait"/>
          <w:pgMar w:top="1417" w:right="1757" w:bottom="1417" w:left="1757" w:header="851" w:footer="964" w:gutter="0"/>
          <w:cols w:num="1" w:sep="0" w:space="1701" w:equalWidth="1"/>
          <w:docGrid w:linePitch="360"/>
        </w:sectPr>
      </w:pPr>
      <w:r>
        <w:rPr>
          <w:rFonts w:hint="eastAsia" w:ascii="仿宋" w:hAnsi="仿宋" w:eastAsia="仿宋" w:cs="仿宋"/>
          <w:color w:val="000000"/>
        </w:rPr>
      </w:r>
      <w:r/>
    </w:p>
    <w:p>
      <w:pPr>
        <w:pStyle w:val="1026"/>
        <w:keepLines w:val="0"/>
        <w:spacing w:line="360" w:lineRule="auto"/>
        <w:tabs>
          <w:tab w:val="left" w:pos="1440" w:leader="none"/>
          <w:tab w:val="left" w:pos="5670" w:leader="none"/>
        </w:tabs>
        <w:rPr>
          <w:rFonts w:hint="eastAsia" w:ascii="仿宋" w:hAnsi="仿宋" w:eastAsia="仿宋" w:cs="仿宋"/>
          <w:color w:val="000000"/>
          <w:sz w:val="24"/>
          <w:szCs w:val="24"/>
        </w:rPr>
      </w:pPr>
      <w:r/>
      <w:bookmarkStart w:id="747" w:name="_Toc10961"/>
      <w:r/>
      <w:bookmarkStart w:id="748" w:name="_Toc5151"/>
      <w:r/>
      <w:bookmarkStart w:id="749" w:name="_Toc24366"/>
      <w:r/>
      <w:bookmarkStart w:id="750" w:name="_Toc30038"/>
      <w:r/>
      <w:bookmarkStart w:id="751" w:name="_Toc20333"/>
      <w:r>
        <w:rPr>
          <w:rFonts w:hint="eastAsia" w:ascii="仿宋" w:hAnsi="仿宋" w:eastAsia="仿宋" w:cs="仿宋"/>
          <w:color w:val="000000"/>
          <w:sz w:val="24"/>
          <w:szCs w:val="24"/>
        </w:rPr>
        <w:t xml:space="preserve">6、商务条款偏离表</w:t>
      </w:r>
      <w:bookmarkEnd w:id="747"/>
      <w:r/>
      <w:bookmarkEnd w:id="748"/>
      <w:r/>
      <w:bookmarkEnd w:id="749"/>
      <w:r/>
      <w:bookmarkEnd w:id="750"/>
      <w:r/>
      <w:bookmarkEnd w:id="751"/>
      <w:r/>
      <w:r/>
    </w:p>
    <w:p>
      <w:pPr>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商务条款偏离表</w:t>
      </w:r>
      <w:r/>
    </w:p>
    <w:tbl>
      <w:tblPr>
        <w:tblStyle w:val="9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1"/>
        <w:gridCol w:w="1843"/>
        <w:gridCol w:w="2268"/>
        <w:gridCol w:w="1417"/>
        <w:gridCol w:w="1259"/>
        <w:gridCol w:w="1372"/>
      </w:tblGrid>
      <w:tr>
        <w:trPr>
          <w:jc w:val="center"/>
          <w:trHeight w:val="680"/>
          <w:tblHeader/>
        </w:trPr>
        <w:tc>
          <w:tcPr>
            <w:gridSpan w:val="6"/>
            <w:tcW w:w="9010" w:type="dxa"/>
            <w:vAlign w:val="center"/>
            <w:textDirection w:val="lrTb"/>
            <w:noWrap w:val="false"/>
          </w:tcPr>
          <w:p>
            <w:pPr>
              <w:ind w:left="1200" w:hanging="12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2"/>
              </w:rPr>
              <w:t xml:space="preserve">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项目编号：</w:t>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序号</w:t>
            </w:r>
            <w:r/>
          </w:p>
        </w:tc>
        <w:tc>
          <w:tcPr>
            <w:tcW w:w="184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竞争性磋商文件</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条目号</w:t>
            </w:r>
            <w:r/>
          </w:p>
        </w:tc>
        <w:tc>
          <w:tcPr>
            <w:tcW w:w="226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竞争性磋商文件要求的商务条款</w:t>
            </w:r>
            <w:r/>
          </w:p>
        </w:tc>
        <w:tc>
          <w:tcPr>
            <w:tcW w:w="141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参与投标的</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商务响应</w:t>
            </w:r>
            <w:r/>
          </w:p>
        </w:tc>
        <w:tc>
          <w:tcPr>
            <w:tcW w:w="125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是否偏离</w:t>
            </w:r>
            <w:r/>
          </w:p>
        </w:tc>
        <w:tc>
          <w:tcPr>
            <w:tcW w:w="137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供应商的承诺或说明</w:t>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4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26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59"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7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4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26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59"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7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4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26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59"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7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4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26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59"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7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4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26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59"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7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4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26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59"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7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4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26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17"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59"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7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jc w:val="right"/>
        <w:spacing w:line="360" w:lineRule="auto"/>
        <w:rPr>
          <w:rFonts w:hint="eastAsia" w:ascii="仿宋" w:hAnsi="仿宋" w:eastAsia="仿宋" w:cs="仿宋"/>
          <w:color w:val="000000"/>
          <w:sz w:val="24"/>
        </w:rPr>
      </w:pPr>
      <w:r>
        <w:rPr>
          <w:rFonts w:hint="eastAsia" w:ascii="仿宋" w:hAnsi="仿宋" w:eastAsia="仿宋" w:cs="仿宋"/>
          <w:color w:val="000000"/>
          <w:sz w:val="24"/>
          <w:lang w:val="zh-CN"/>
        </w:rPr>
        <w:t xml:space="preserve">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加盖电子公章</w:t>
      </w:r>
      <w:r>
        <w:rPr>
          <w:rFonts w:hint="eastAsia" w:ascii="仿宋" w:hAnsi="仿宋" w:eastAsia="仿宋" w:cs="仿宋"/>
          <w:color w:val="000000"/>
          <w:sz w:val="24"/>
          <w:szCs w:val="24"/>
          <w:lang w:val="zh-CN"/>
        </w:rPr>
        <w:t xml:space="preserve">）</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说明：</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1、如果行数不够，请自行增加。</w:t>
      </w:r>
      <w:r/>
    </w:p>
    <w:p>
      <w:pPr>
        <w:spacing w:line="360" w:lineRule="auto"/>
        <w:rPr>
          <w:rFonts w:hint="eastAsia" w:ascii="仿宋" w:hAnsi="仿宋" w:eastAsia="仿宋" w:cs="仿宋"/>
          <w:bCs/>
          <w:color w:val="000000"/>
          <w:sz w:val="24"/>
        </w:rPr>
      </w:pPr>
      <w:r>
        <w:rPr>
          <w:rFonts w:hint="eastAsia" w:ascii="仿宋" w:hAnsi="仿宋" w:eastAsia="仿宋" w:cs="仿宋"/>
          <w:bCs/>
          <w:color w:val="000000"/>
          <w:sz w:val="24"/>
        </w:rPr>
        <w:t xml:space="preserve">2</w:t>
      </w:r>
      <w:r>
        <w:rPr>
          <w:rFonts w:hint="eastAsia" w:ascii="仿宋" w:hAnsi="仿宋" w:eastAsia="仿宋" w:cs="仿宋"/>
          <w:bCs/>
          <w:color w:val="000000"/>
          <w:sz w:val="24"/>
          <w:lang w:val="zh-CN"/>
        </w:rPr>
        <w:t xml:space="preserve">、供应商应逐一说明</w:t>
      </w:r>
      <w:r>
        <w:rPr>
          <w:rFonts w:hint="eastAsia" w:ascii="仿宋" w:hAnsi="仿宋" w:eastAsia="仿宋" w:cs="仿宋"/>
          <w:bCs/>
          <w:color w:val="000000"/>
          <w:sz w:val="24"/>
        </w:rPr>
        <w:t xml:space="preserve">商务</w:t>
      </w:r>
      <w:r>
        <w:rPr>
          <w:rFonts w:hint="eastAsia" w:ascii="仿宋" w:hAnsi="仿宋" w:eastAsia="仿宋" w:cs="仿宋"/>
          <w:bCs/>
          <w:color w:val="000000"/>
          <w:sz w:val="24"/>
          <w:lang w:val="zh-CN"/>
        </w:rPr>
        <w:t xml:space="preserve">要求并填写</w:t>
      </w:r>
      <w:r>
        <w:rPr>
          <w:rFonts w:hint="eastAsia" w:ascii="仿宋" w:hAnsi="仿宋" w:eastAsia="仿宋" w:cs="仿宋"/>
          <w:color w:val="000000"/>
          <w:sz w:val="24"/>
          <w:lang w:val="zh-CN"/>
        </w:rPr>
        <w:t xml:space="preserve">响应</w:t>
      </w:r>
      <w:r>
        <w:rPr>
          <w:rFonts w:hint="eastAsia" w:ascii="仿宋" w:hAnsi="仿宋" w:eastAsia="仿宋" w:cs="仿宋"/>
          <w:bCs/>
          <w:color w:val="000000"/>
          <w:sz w:val="24"/>
          <w:lang w:val="zh-CN"/>
        </w:rPr>
        <w:t xml:space="preserve">程度。</w:t>
      </w:r>
      <w:r/>
    </w:p>
    <w:p>
      <w:pPr>
        <w:rPr>
          <w:rFonts w:hint="eastAsia" w:ascii="仿宋" w:hAnsi="仿宋" w:eastAsia="仿宋" w:cs="仿宋"/>
          <w:color w:val="000000"/>
        </w:rPr>
        <w:sectPr>
          <w:footnotePr/>
          <w:endnotePr/>
          <w:type w:val="nextPage"/>
          <w:pgSz w:w="11906" w:h="16838" w:orient="portrait"/>
          <w:pgMar w:top="1417" w:right="1757" w:bottom="1417" w:left="1757" w:header="851" w:footer="964" w:gutter="0"/>
          <w:cols w:num="1" w:sep="0" w:space="1701" w:equalWidth="1"/>
          <w:docGrid w:linePitch="360"/>
        </w:sectPr>
      </w:pPr>
      <w:r>
        <w:rPr>
          <w:rFonts w:hint="eastAsia" w:ascii="仿宋" w:hAnsi="仿宋" w:eastAsia="仿宋" w:cs="仿宋"/>
          <w:color w:val="000000"/>
        </w:rPr>
      </w:r>
      <w:r/>
    </w:p>
    <w:p>
      <w:pPr>
        <w:pStyle w:val="1026"/>
        <w:keepLines w:val="0"/>
        <w:spacing w:line="360" w:lineRule="auto"/>
        <w:tabs>
          <w:tab w:val="left" w:pos="1440" w:leader="none"/>
          <w:tab w:val="left" w:pos="5670" w:leader="none"/>
        </w:tabs>
        <w:rPr>
          <w:rFonts w:hint="eastAsia" w:ascii="仿宋" w:hAnsi="仿宋" w:eastAsia="仿宋" w:cs="仿宋"/>
          <w:color w:val="000000"/>
          <w:sz w:val="24"/>
          <w:szCs w:val="24"/>
        </w:rPr>
        <w:sectPr>
          <w:footnotePr/>
          <w:endnotePr/>
          <w:type w:val="nextPage"/>
          <w:pgSz w:w="11906" w:h="16838" w:orient="portrait"/>
          <w:pgMar w:top="1417" w:right="1757" w:bottom="1417" w:left="1757" w:header="851" w:footer="964" w:gutter="0"/>
          <w:cols w:num="1" w:sep="0" w:space="1701" w:equalWidth="1"/>
          <w:docGrid w:linePitch="360"/>
        </w:sectPr>
      </w:pPr>
      <w:r/>
      <w:bookmarkStart w:id="752" w:name="_Toc21774"/>
      <w:r/>
      <w:bookmarkStart w:id="753" w:name="_Toc8937"/>
      <w:r/>
      <w:bookmarkStart w:id="754" w:name="_Toc4568"/>
      <w:r>
        <w:rPr>
          <w:rFonts w:hint="eastAsia" w:ascii="仿宋" w:hAnsi="仿宋" w:eastAsia="仿宋" w:cs="仿宋"/>
          <w:color w:val="000000"/>
          <w:sz w:val="24"/>
          <w:szCs w:val="24"/>
        </w:rPr>
        <w:t xml:space="preserve">7、竞争性磋商文件要求及供应商认为需要提供的其他证明文件及材料</w:t>
      </w:r>
      <w:bookmarkEnd w:id="740"/>
      <w:r/>
      <w:bookmarkEnd w:id="741"/>
      <w:r/>
      <w:bookmarkEnd w:id="752"/>
      <w:r/>
      <w:bookmarkEnd w:id="753"/>
      <w:r/>
      <w:bookmarkEnd w:id="754"/>
      <w:r/>
      <w:r/>
    </w:p>
    <w:p>
      <w:pPr>
        <w:pStyle w:val="1030"/>
        <w:keepLines w:val="0"/>
        <w:tabs>
          <w:tab w:val="left" w:pos="1440" w:leader="none"/>
          <w:tab w:val="left" w:pos="5670" w:leader="none"/>
        </w:tabs>
        <w:rPr>
          <w:rFonts w:hint="eastAsia" w:ascii="仿宋" w:hAnsi="仿宋" w:eastAsia="仿宋" w:cs="仿宋"/>
          <w:color w:val="000000"/>
          <w:sz w:val="24"/>
        </w:rPr>
      </w:pPr>
      <w:r/>
      <w:bookmarkStart w:id="755" w:name="_Toc22252"/>
      <w:r/>
      <w:bookmarkStart w:id="756" w:name="_Toc8634"/>
      <w:r/>
      <w:bookmarkStart w:id="757" w:name="_Toc11054"/>
      <w:r/>
      <w:bookmarkStart w:id="758" w:name="_Toc22771"/>
      <w:r/>
      <w:bookmarkStart w:id="759" w:name="_Toc489655335"/>
      <w:r>
        <w:rPr>
          <w:rFonts w:hint="eastAsia" w:ascii="仿宋" w:hAnsi="仿宋" w:eastAsia="仿宋" w:cs="仿宋"/>
          <w:color w:val="000000"/>
          <w:sz w:val="24"/>
        </w:rPr>
        <w:t xml:space="preserve">二、资格文件</w:t>
      </w:r>
      <w:bookmarkEnd w:id="755"/>
      <w:r/>
      <w:bookmarkEnd w:id="756"/>
      <w:r/>
      <w:bookmarkEnd w:id="757"/>
      <w:r/>
      <w:bookmarkEnd w:id="758"/>
      <w:r/>
      <w:r/>
    </w:p>
    <w:p>
      <w:pPr>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资格证明文件</w:t>
      </w:r>
      <w:bookmarkEnd w:id="759"/>
      <w:r/>
      <w:r/>
    </w:p>
    <w:p>
      <w:pPr>
        <w:rPr>
          <w:rFonts w:hint="eastAsia" w:ascii="仿宋" w:hAnsi="仿宋" w:eastAsia="仿宋" w:cs="仿宋"/>
          <w:color w:val="000000"/>
        </w:rPr>
      </w:pPr>
      <w:r>
        <w:rPr>
          <w:rFonts w:hint="eastAsia" w:ascii="仿宋" w:hAnsi="仿宋" w:eastAsia="仿宋" w:cs="仿宋"/>
          <w:color w:val="000000"/>
        </w:rPr>
      </w:r>
      <w:r/>
    </w:p>
    <w:p>
      <w:pPr>
        <w:ind w:firstLine="484"/>
        <w:spacing w:line="360" w:lineRule="auto"/>
        <w:rPr>
          <w:rFonts w:hint="eastAsia" w:ascii="仿宋" w:hAnsi="仿宋" w:eastAsia="仿宋" w:cs="仿宋"/>
          <w:color w:val="000000"/>
          <w:sz w:val="24"/>
          <w:lang w:val="zh-CN"/>
        </w:rPr>
      </w:pPr>
      <w:r/>
      <w:bookmarkStart w:id="760" w:name="_Toc7902"/>
      <w:r/>
      <w:bookmarkStart w:id="761" w:name="_Toc19376"/>
      <w:r/>
      <w:bookmarkStart w:id="762" w:name="_Toc1390"/>
      <w:r>
        <w:rPr>
          <w:rFonts w:hint="eastAsia" w:ascii="仿宋" w:hAnsi="仿宋" w:eastAsia="仿宋" w:cs="仿宋"/>
          <w:color w:val="000000"/>
          <w:sz w:val="24"/>
          <w:lang w:val="zh-CN"/>
        </w:rPr>
        <w:t xml:space="preserve">满足《中华人民共和国政府采购法》第二十二条规定：</w:t>
      </w:r>
      <w:r/>
    </w:p>
    <w:p>
      <w:pPr>
        <w:ind w:firstLine="484"/>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（1）具有独立承担民事责任的能力（提供法人或者其他组织的营业执照；自然人的身份证明）；</w:t>
      </w:r>
      <w:r/>
    </w:p>
    <w:p>
      <w:pPr>
        <w:ind w:firstLine="484"/>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（2）具有良好的商业信誉和健全的财务会计制度（提供参加本次政府采购活动前一年内（至少一个月）的会计报表，成立不满一个月的无需提供。）；</w:t>
      </w:r>
      <w:r/>
    </w:p>
    <w:p>
      <w:pPr>
        <w:ind w:firstLine="484"/>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（3）具有履行合同所必需的设备和专业技术能力（根据项目需求提供履行合同所必需的设备和专业技术能力的声明或证明材料。）；</w:t>
      </w:r>
      <w:r/>
    </w:p>
    <w:p>
      <w:pPr>
        <w:ind w:firstLine="484"/>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（4）有依法缴纳税收和社会保障资金的良好记录（提供参加本次政府采购活动前半年内（至少一个月）依法缴纳税收和社会保障资金的相关资料，根据国家相关政策免缴或迟缴的需要提供相关证明材料。）；</w:t>
      </w:r>
      <w:r/>
    </w:p>
    <w:p>
      <w:pPr>
        <w:ind w:firstLine="484"/>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（5）参加采购活动前三年内，在经营活动中没有重大违法记录（提供参加本次政府采购活动前3年内在经营活动中没有重大违法记录的书面声明。）；</w:t>
      </w:r>
      <w:r/>
    </w:p>
    <w:p>
      <w:pPr>
        <w:ind w:firstLine="484"/>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（6）法律、行政法规规定的其他条件：无。</w:t>
      </w:r>
      <w:bookmarkEnd w:id="760"/>
      <w:r/>
      <w:bookmarkEnd w:id="761"/>
      <w:r/>
      <w:bookmarkEnd w:id="762"/>
      <w:r/>
      <w:r/>
    </w:p>
    <w:p>
      <w:pPr>
        <w:ind w:firstLine="484"/>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r>
      <w:r/>
    </w:p>
    <w:p>
      <w:pPr>
        <w:ind w:firstLine="480"/>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本项目的特定资格要求：</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（1）企业具备建筑工程施工总承包三级（含）以上资质（提供有效资质证书复印件并加盖公章）；</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（2）供应商具有安全生产许可证（提供有效安全生产许可证复印件并加盖公章）；</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（3）拟投入本项目的项目经理具有注册建造师证建筑工程二级(含)以上，且具有有效的安全生产考核合格证书(B证)（提供有效建造师证书及安全生产考核合格证书复印件并加盖公章）。</w:t>
      </w:r>
      <w:r/>
    </w:p>
    <w:p>
      <w:pPr>
        <w:ind w:firstLine="484"/>
        <w:spacing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r>
      <w:r/>
    </w:p>
    <w:p>
      <w:r/>
      <w:bookmarkStart w:id="763" w:name="_Toc7768"/>
      <w:r/>
      <w:r/>
    </w:p>
    <w:p>
      <w:pPr>
        <w:rPr>
          <w:rFonts w:hint="eastAsia" w:ascii="仿宋" w:hAnsi="仿宋" w:eastAsia="仿宋" w:cs="仿宋"/>
          <w:color w:val="000000"/>
          <w:sz w:val="24"/>
        </w:rPr>
      </w:pPr>
      <w:r>
        <w:rPr>
          <w:rFonts w:hint="eastAsia" w:ascii="仿宋" w:hAnsi="仿宋" w:eastAsia="仿宋" w:cs="仿宋"/>
          <w:color w:val="000000"/>
          <w:sz w:val="24"/>
        </w:rPr>
      </w:r>
      <w:r/>
    </w:p>
    <w:p>
      <w:r/>
      <w:r/>
    </w:p>
    <w:p>
      <w:pPr>
        <w:pStyle w:val="1160"/>
        <w:rPr>
          <w:rFonts w:hint="eastAsia" w:ascii="仿宋" w:hAnsi="仿宋" w:eastAsia="仿宋" w:cs="仿宋"/>
          <w:color w:val="000000"/>
          <w:sz w:val="24"/>
        </w:rPr>
      </w:pPr>
      <w:r>
        <w:rPr>
          <w:rFonts w:hint="eastAsia" w:ascii="仿宋" w:hAnsi="仿宋" w:eastAsia="仿宋" w:cs="仿宋"/>
          <w:color w:val="000000"/>
          <w:sz w:val="24"/>
        </w:rPr>
      </w:r>
      <w:r/>
    </w:p>
    <w:p>
      <w:pPr>
        <w:pStyle w:val="1160"/>
        <w:rPr>
          <w:rFonts w:hint="eastAsia" w:ascii="仿宋" w:hAnsi="仿宋" w:eastAsia="仿宋" w:cs="仿宋"/>
          <w:color w:val="000000"/>
          <w:sz w:val="24"/>
        </w:rPr>
      </w:pPr>
      <w:r>
        <w:rPr>
          <w:rFonts w:hint="eastAsia" w:ascii="仿宋" w:hAnsi="仿宋" w:eastAsia="仿宋" w:cs="仿宋"/>
          <w:color w:val="000000"/>
          <w:sz w:val="24"/>
        </w:rPr>
      </w:r>
      <w:r/>
    </w:p>
    <w:p>
      <w:r/>
      <w:r/>
    </w:p>
    <w:p>
      <w:pPr>
        <w:pStyle w:val="1030"/>
        <w:keepLines w:val="0"/>
        <w:tabs>
          <w:tab w:val="left" w:pos="1440" w:leader="none"/>
          <w:tab w:val="left" w:pos="5670" w:leader="none"/>
        </w:tabs>
        <w:rPr>
          <w:rFonts w:hint="eastAsia" w:ascii="仿宋" w:hAnsi="仿宋" w:eastAsia="仿宋" w:cs="仿宋"/>
          <w:color w:val="000000"/>
          <w:sz w:val="24"/>
        </w:rPr>
      </w:pPr>
      <w:r/>
      <w:bookmarkStart w:id="764" w:name="_Toc17272"/>
      <w:r/>
      <w:bookmarkStart w:id="765" w:name="_Toc1072"/>
      <w:r>
        <w:rPr>
          <w:rFonts w:hint="eastAsia" w:ascii="仿宋" w:hAnsi="仿宋" w:eastAsia="仿宋" w:cs="仿宋"/>
          <w:color w:val="000000"/>
          <w:sz w:val="24"/>
        </w:rPr>
        <w:t xml:space="preserve">三、符合条件</w:t>
      </w:r>
      <w:bookmarkEnd w:id="764"/>
      <w:r/>
      <w:bookmarkEnd w:id="765"/>
      <w:r/>
      <w:r/>
    </w:p>
    <w:p>
      <w:pPr>
        <w:ind w:left="1440" w:hanging="144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项目编号：</w:t>
      </w:r>
      <w:bookmarkEnd w:id="763"/>
      <w:r/>
      <w:r/>
    </w:p>
    <w:tbl>
      <w:tblPr>
        <w:tblStyle w:val="9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4602"/>
        <w:gridCol w:w="2339"/>
      </w:tblGrid>
      <w:tr>
        <w:trPr>
          <w:jc w:val="center"/>
          <w:trHeight w:val="680"/>
        </w:trPr>
        <w:tc>
          <w:tcPr>
            <w:tcW w:w="12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W w:w="4602" w:type="dxa"/>
            <w:vAlign w:val="center"/>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符合性审查响应内容</w:t>
            </w:r>
            <w:r/>
          </w:p>
        </w:tc>
        <w:tc>
          <w:tcPr>
            <w:tcW w:w="233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是否响应</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（填是或者否）</w:t>
            </w:r>
            <w:r/>
          </w:p>
        </w:tc>
      </w:tr>
      <w:tr>
        <w:trPr>
          <w:jc w:val="center"/>
          <w:trHeight w:val="680"/>
        </w:trPr>
        <w:tc>
          <w:tcPr>
            <w:tcW w:w="12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4602" w:type="dxa"/>
            <w:vAlign w:val="center"/>
            <w:textDirection w:val="lrTb"/>
            <w:noWrap w:val="false"/>
          </w:tcPr>
          <w:p>
            <w:pPr>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响应文件的有效性</w:t>
            </w:r>
            <w:r/>
          </w:p>
          <w:p>
            <w:pPr>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（是否签字盖章）</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r>
            <w:r/>
          </w:p>
        </w:tc>
      </w:tr>
      <w:tr>
        <w:trPr>
          <w:jc w:val="center"/>
          <w:trHeight w:val="680"/>
        </w:trPr>
        <w:tc>
          <w:tcPr>
            <w:tcW w:w="12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4602" w:type="dxa"/>
            <w:vAlign w:val="center"/>
            <w:textDirection w:val="lrTb"/>
            <w:noWrap w:val="false"/>
          </w:tcPr>
          <w:p>
            <w:pPr>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响应文件的完整性</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r>
            <w:r/>
          </w:p>
        </w:tc>
      </w:tr>
      <w:tr>
        <w:trPr>
          <w:jc w:val="center"/>
          <w:trHeight w:val="680"/>
        </w:trPr>
        <w:tc>
          <w:tcPr>
            <w:tcW w:w="12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4602" w:type="dxa"/>
            <w:vAlign w:val="center"/>
            <w:textDirection w:val="lrTb"/>
            <w:noWrap w:val="false"/>
          </w:tcPr>
          <w:p>
            <w:pPr>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磋商报价未超过预算或最高限价</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r>
            <w:r/>
          </w:p>
        </w:tc>
      </w:tr>
      <w:tr>
        <w:trPr>
          <w:jc w:val="center"/>
          <w:trHeight w:val="680"/>
        </w:trPr>
        <w:tc>
          <w:tcPr>
            <w:tcW w:w="12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W w:w="4602" w:type="dxa"/>
            <w:vAlign w:val="center"/>
            <w:textDirection w:val="lrTb"/>
            <w:noWrap w:val="false"/>
          </w:tcPr>
          <w:p>
            <w:pPr>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w:t>
            </w:r>
            <w:r>
              <w:rPr>
                <w:rFonts w:hint="eastAsia" w:ascii="仿宋" w:hAnsi="仿宋" w:eastAsia="仿宋" w:cs="仿宋"/>
                <w:color w:val="000000"/>
                <w:sz w:val="24"/>
                <w:szCs w:val="24"/>
                <w:lang w:val="zh-CN"/>
              </w:rPr>
              <w:t xml:space="preserve">提交两个（含两个）以上不同的响应文件或者最后报价</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r>
            <w:r/>
          </w:p>
        </w:tc>
      </w:tr>
      <w:tr>
        <w:trPr>
          <w:jc w:val="center"/>
          <w:trHeight w:val="680"/>
        </w:trPr>
        <w:tc>
          <w:tcPr>
            <w:tcW w:w="12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W w:w="4602" w:type="dxa"/>
            <w:vAlign w:val="center"/>
            <w:textDirection w:val="lrTb"/>
            <w:noWrap w:val="false"/>
          </w:tcPr>
          <w:p>
            <w:pPr>
              <w:jc w:val="cente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不存在重大负偏</w:t>
            </w:r>
            <w:r/>
          </w:p>
        </w:tc>
        <w:tc>
          <w:tcPr>
            <w:tcW w:w="2339" w:type="dxa"/>
            <w:vAlign w:val="center"/>
            <w:textDirection w:val="lrTb"/>
            <w:noWrap w:val="false"/>
          </w:tcPr>
          <w:p>
            <w:pPr>
              <w:ind w:firstLine="2887"/>
              <w:keepNext/>
              <w:spacing w:before="240" w:after="240"/>
              <w:tabs>
                <w:tab w:val="left" w:pos="1440" w:leader="none"/>
                <w:tab w:val="left" w:pos="5670" w:leader="none"/>
              </w:tabs>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r>
            <w:r/>
          </w:p>
        </w:tc>
      </w:tr>
      <w:tr>
        <w:trPr>
          <w:jc w:val="center"/>
          <w:trHeight w:val="680"/>
        </w:trPr>
        <w:tc>
          <w:tcPr>
            <w:tcW w:w="125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W w:w="460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竞争性磋商文件中的其他实质性要求</w:t>
            </w:r>
            <w:r/>
          </w:p>
        </w:tc>
        <w:tc>
          <w:tcPr>
            <w:tcW w:w="2339" w:type="dxa"/>
            <w:vAlign w:val="center"/>
            <w:textDirection w:val="lrTb"/>
            <w:noWrap w:val="false"/>
          </w:tcPr>
          <w:p>
            <w:pPr>
              <w:keepLines/>
              <w:keepNext/>
              <w:spacing w:line="390" w:lineRule="atLeast"/>
              <w:shd w:val="clear" w:color="auto" w:fill="ffffff"/>
              <w:rPr>
                <w:rFonts w:hint="eastAsia" w:ascii="仿宋" w:hAnsi="仿宋" w:eastAsia="仿宋" w:cs="仿宋"/>
                <w:color w:val="000000"/>
                <w:sz w:val="24"/>
                <w:szCs w:val="24"/>
              </w:rPr>
              <w:outlineLvl w:val="2"/>
            </w:pPr>
            <w:r>
              <w:rPr>
                <w:rFonts w:hint="eastAsia" w:ascii="仿宋" w:hAnsi="仿宋" w:eastAsia="仿宋" w:cs="仿宋"/>
                <w:color w:val="000000"/>
                <w:sz w:val="24"/>
                <w:szCs w:val="24"/>
              </w:rPr>
            </w:r>
            <w:r/>
          </w:p>
        </w:tc>
      </w:tr>
    </w:tbl>
    <w:p>
      <w:pPr>
        <w:spacing w:line="360" w:lineRule="auto"/>
        <w:rPr>
          <w:rStyle w:val="1137"/>
          <w:rFonts w:hint="eastAsia" w:ascii="仿宋" w:hAnsi="仿宋" w:cs="仿宋"/>
          <w:color w:val="000000"/>
        </w:rPr>
      </w:pPr>
      <w:r>
        <w:rPr>
          <w:rFonts w:hint="eastAsia" w:ascii="仿宋" w:hAnsi="仿宋" w:eastAsia="仿宋" w:cs="仿宋"/>
          <w:color w:val="000000"/>
          <w:sz w:val="24"/>
          <w:szCs w:val="24"/>
          <w:lang w:val="zh-CN"/>
        </w:rPr>
        <w:t xml:space="preserve">供应商名称：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2"/>
        </w:rPr>
        <w:t xml:space="preserve">（</w:t>
      </w:r>
      <w:r>
        <w:rPr>
          <w:rFonts w:hint="eastAsia" w:ascii="仿宋" w:hAnsi="仿宋" w:eastAsia="仿宋" w:cs="仿宋"/>
          <w:color w:val="000000"/>
          <w:sz w:val="24"/>
          <w:szCs w:val="24"/>
        </w:rPr>
        <w:t xml:space="preserve">加盖电子公章</w:t>
      </w:r>
      <w:r>
        <w:rPr>
          <w:rFonts w:hint="eastAsia" w:ascii="仿宋" w:hAnsi="仿宋" w:eastAsia="仿宋" w:cs="仿宋"/>
          <w:color w:val="000000"/>
          <w:sz w:val="24"/>
          <w:szCs w:val="22"/>
        </w:rPr>
        <w:t xml:space="preserve">）</w:t>
      </w:r>
      <w:r/>
    </w:p>
    <w:p>
      <w:pPr>
        <w:spacing w:line="360" w:lineRule="auto"/>
        <w:rPr>
          <w:rStyle w:val="1137"/>
          <w:rFonts w:hint="eastAsia" w:ascii="仿宋" w:hAnsi="仿宋" w:cs="仿宋"/>
          <w:color w:val="000000"/>
        </w:rPr>
      </w:pPr>
      <w:r/>
      <w:bookmarkStart w:id="766" w:name="_Toc17278"/>
      <w:r/>
      <w:bookmarkStart w:id="767" w:name="_Toc3857"/>
      <w:r/>
      <w:bookmarkStart w:id="768" w:name="_Toc12161"/>
      <w:r/>
      <w:bookmarkStart w:id="769" w:name="_Toc1040"/>
      <w:r/>
      <w:bookmarkStart w:id="770" w:name="_Toc13268"/>
      <w:r/>
      <w:bookmarkStart w:id="771" w:name="_Toc25321"/>
      <w:r/>
      <w:bookmarkStart w:id="772" w:name="_Toc13260"/>
      <w:r/>
      <w:bookmarkStart w:id="773" w:name="_Toc10251"/>
      <w:r/>
      <w:bookmarkStart w:id="774" w:name="_Toc17303"/>
      <w:r>
        <w:rPr>
          <w:rStyle w:val="1137"/>
          <w:rFonts w:hint="eastAsia" w:ascii="仿宋" w:hAnsi="仿宋" w:cs="仿宋"/>
          <w:color w:val="000000"/>
        </w:rPr>
        <w:t xml:space="preserve">（注：满足采购文件要求，详见竞争性磋商须知。）</w:t>
      </w:r>
      <w:bookmarkEnd w:id="766"/>
      <w:r/>
      <w:bookmarkEnd w:id="767"/>
      <w:r/>
      <w:bookmarkEnd w:id="768"/>
      <w:r/>
      <w:bookmarkEnd w:id="769"/>
      <w:r/>
      <w:bookmarkEnd w:id="770"/>
      <w:r/>
      <w:bookmarkEnd w:id="771"/>
      <w:r/>
      <w:bookmarkEnd w:id="772"/>
      <w:r/>
      <w:bookmarkEnd w:id="773"/>
      <w:r/>
      <w:bookmarkEnd w:id="774"/>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sectPr>
          <w:footnotePr/>
          <w:endnotePr/>
          <w:type w:val="nextPage"/>
          <w:pgSz w:w="11906" w:h="16838" w:orient="portrait"/>
          <w:pgMar w:top="1417" w:right="1757" w:bottom="1417" w:left="1757" w:header="851" w:footer="964" w:gutter="0"/>
          <w:cols w:num="1" w:sep="0" w:space="1701" w:equalWidth="1"/>
          <w:docGrid w:linePitch="360"/>
        </w:sectPr>
      </w:pPr>
      <w:r>
        <w:rPr>
          <w:rFonts w:hint="eastAsia" w:ascii="仿宋" w:hAnsi="仿宋" w:eastAsia="仿宋" w:cs="仿宋"/>
          <w:color w:val="000000"/>
        </w:rPr>
      </w:r>
      <w:r/>
    </w:p>
    <w:p>
      <w:pPr>
        <w:pStyle w:val="1030"/>
        <w:keepLines w:val="0"/>
        <w:tabs>
          <w:tab w:val="left" w:pos="1440" w:leader="none"/>
          <w:tab w:val="left" w:pos="5670" w:leader="none"/>
        </w:tabs>
        <w:rPr>
          <w:rFonts w:hint="eastAsia" w:ascii="仿宋" w:hAnsi="仿宋" w:eastAsia="仿宋" w:cs="仿宋"/>
          <w:color w:val="000000"/>
          <w:sz w:val="24"/>
        </w:rPr>
      </w:pPr>
      <w:r/>
      <w:bookmarkStart w:id="775" w:name="_Toc18081"/>
      <w:r/>
      <w:bookmarkStart w:id="776" w:name="_Toc31952"/>
      <w:r/>
      <w:bookmarkStart w:id="777" w:name="_Toc7976"/>
      <w:r/>
      <w:bookmarkStart w:id="778" w:name="_Toc1841"/>
      <w:r>
        <w:rPr>
          <w:rFonts w:hint="eastAsia" w:ascii="仿宋" w:hAnsi="仿宋" w:eastAsia="仿宋" w:cs="仿宋"/>
          <w:color w:val="000000"/>
          <w:sz w:val="24"/>
        </w:rPr>
        <w:t xml:space="preserve">四、综合评审评分项</w:t>
      </w:r>
      <w:bookmarkEnd w:id="775"/>
      <w:r/>
      <w:bookmarkEnd w:id="776"/>
      <w:r/>
      <w:bookmarkEnd w:id="777"/>
      <w:r/>
      <w:bookmarkEnd w:id="778"/>
      <w:r/>
      <w:r/>
    </w:p>
    <w:p>
      <w:pPr>
        <w:spacing w:line="360" w:lineRule="auto"/>
        <w:rPr>
          <w:rStyle w:val="1137"/>
          <w:rFonts w:hint="eastAsia" w:ascii="仿宋" w:hAnsi="仿宋" w:cs="仿宋"/>
          <w:color w:val="000000"/>
        </w:rPr>
        <w:sectPr>
          <w:footnotePr/>
          <w:endnotePr/>
          <w:type w:val="nextPage"/>
          <w:pgSz w:w="11906" w:h="16838" w:orient="portrait"/>
          <w:pgMar w:top="1417" w:right="1757" w:bottom="1417" w:left="1757" w:header="851" w:footer="964" w:gutter="0"/>
          <w:cols w:num="1" w:sep="0" w:space="1701" w:equalWidth="1"/>
          <w:docGrid w:linePitch="360"/>
        </w:sectPr>
      </w:pPr>
      <w:r/>
      <w:bookmarkStart w:id="779" w:name="_Toc32704"/>
      <w:r/>
      <w:bookmarkStart w:id="780" w:name="_Toc5779"/>
      <w:r/>
      <w:bookmarkStart w:id="781" w:name="_Toc24265"/>
      <w:r/>
      <w:bookmarkStart w:id="782" w:name="_Toc22071"/>
      <w:r/>
      <w:bookmarkStart w:id="783" w:name="_Toc25002"/>
      <w:r/>
      <w:bookmarkStart w:id="784" w:name="_Toc11187"/>
      <w:r/>
      <w:bookmarkStart w:id="785" w:name="_Toc16197"/>
      <w:r/>
      <w:bookmarkStart w:id="786" w:name="_Toc32221"/>
      <w:r/>
      <w:bookmarkStart w:id="787" w:name="_Toc27526"/>
      <w:r/>
      <w:bookmarkStart w:id="788" w:name="_Toc11265"/>
      <w:r>
        <w:rPr>
          <w:rStyle w:val="1137"/>
          <w:rFonts w:hint="eastAsia" w:ascii="仿宋" w:hAnsi="仿宋" w:cs="仿宋"/>
          <w:color w:val="000000"/>
        </w:rPr>
        <w:t xml:space="preserve">（注：详见第三章 评审标准。）</w:t>
      </w:r>
      <w:bookmarkEnd w:id="779"/>
      <w:r/>
      <w:bookmarkEnd w:id="780"/>
      <w:r/>
      <w:bookmarkEnd w:id="781"/>
      <w:r/>
      <w:bookmarkEnd w:id="782"/>
      <w:r/>
      <w:bookmarkEnd w:id="783"/>
      <w:r/>
      <w:bookmarkEnd w:id="784"/>
      <w:r/>
      <w:bookmarkEnd w:id="785"/>
      <w:r/>
      <w:bookmarkEnd w:id="786"/>
      <w:r/>
      <w:bookmarkEnd w:id="787"/>
      <w:r/>
      <w:bookmarkEnd w:id="788"/>
      <w:r/>
    </w:p>
    <w:p>
      <w:pPr>
        <w:pStyle w:val="1030"/>
        <w:keepLines w:val="0"/>
        <w:tabs>
          <w:tab w:val="left" w:pos="1440" w:leader="none"/>
          <w:tab w:val="left" w:pos="5670" w:leader="none"/>
        </w:tabs>
        <w:rPr>
          <w:rFonts w:hint="eastAsia" w:ascii="仿宋" w:hAnsi="仿宋" w:eastAsia="仿宋" w:cs="仿宋"/>
          <w:color w:val="000000"/>
          <w:sz w:val="24"/>
        </w:rPr>
      </w:pPr>
      <w:r/>
      <w:bookmarkStart w:id="789" w:name="_Toc32248"/>
      <w:r/>
      <w:bookmarkStart w:id="790" w:name="_Toc1627"/>
      <w:r>
        <w:rPr>
          <w:rFonts w:hint="eastAsia" w:ascii="仿宋" w:hAnsi="仿宋" w:eastAsia="仿宋" w:cs="仿宋"/>
          <w:color w:val="000000"/>
          <w:sz w:val="24"/>
        </w:rPr>
        <w:t xml:space="preserve">五、价格折扣文件格式</w:t>
      </w:r>
      <w:bookmarkEnd w:id="789"/>
      <w:r/>
      <w:bookmarkEnd w:id="790"/>
      <w:r/>
      <w:r/>
    </w:p>
    <w:p>
      <w:pPr>
        <w:spacing w:line="360" w:lineRule="auto"/>
        <w:rPr>
          <w:rFonts w:hint="eastAsia" w:ascii="仿宋" w:hAnsi="仿宋" w:eastAsia="仿宋" w:cs="仿宋"/>
          <w:b/>
          <w:bCs/>
          <w:color w:val="000000"/>
          <w:sz w:val="24"/>
          <w:szCs w:val="22"/>
        </w:rPr>
        <w:outlineLvl w:val="2"/>
      </w:pPr>
      <w:r/>
      <w:bookmarkStart w:id="791" w:name="_Toc24236"/>
      <w:r/>
      <w:bookmarkStart w:id="792" w:name="_Toc31561"/>
      <w:r/>
      <w:bookmarkStart w:id="793" w:name="_Toc5647"/>
      <w:r>
        <w:rPr>
          <w:rFonts w:hint="eastAsia" w:ascii="仿宋" w:hAnsi="仿宋" w:eastAsia="仿宋" w:cs="仿宋"/>
          <w:b/>
          <w:bCs/>
          <w:color w:val="000000"/>
          <w:sz w:val="24"/>
          <w:szCs w:val="22"/>
        </w:rPr>
        <w:t xml:space="preserve">1、中小企业声明函</w:t>
      </w:r>
      <w:bookmarkEnd w:id="791"/>
      <w:r/>
      <w:bookmarkEnd w:id="792"/>
      <w:r/>
      <w:bookmarkEnd w:id="793"/>
      <w:r/>
      <w:r/>
    </w:p>
    <w:p>
      <w:pPr>
        <w:ind w:firstLine="602"/>
        <w:jc w:val="center"/>
        <w:spacing w:line="360" w:lineRule="auto"/>
        <w:rPr>
          <w:rFonts w:hint="eastAsia" w:ascii="仿宋" w:hAnsi="仿宋" w:eastAsia="仿宋" w:cs="仿宋"/>
          <w:b/>
          <w:bCs/>
          <w:color w:val="000000"/>
          <w:sz w:val="24"/>
          <w:szCs w:val="22"/>
        </w:rPr>
      </w:pPr>
      <w:r>
        <w:rPr>
          <w:rFonts w:hint="eastAsia" w:ascii="仿宋" w:hAnsi="仿宋" w:eastAsia="仿宋" w:cs="仿宋"/>
          <w:b/>
          <w:bCs/>
          <w:color w:val="000000"/>
          <w:sz w:val="30"/>
          <w:szCs w:val="30"/>
        </w:rPr>
        <w:t xml:space="preserve">中小企业声明函（工程）</w:t>
      </w:r>
      <w:r/>
    </w:p>
    <w:p>
      <w:pPr>
        <w:ind w:firstLine="480"/>
        <w:spacing w:line="360" w:lineRule="auto"/>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2"/>
          <w:u w:val="single"/>
        </w:rPr>
        <w:t xml:space="preserve">XXXXXXXXXXXXXXXX</w:t>
      </w:r>
      <w:r>
        <w:rPr>
          <w:rFonts w:hint="eastAsia" w:ascii="仿宋" w:hAnsi="仿宋" w:eastAsia="仿宋" w:cs="仿宋"/>
          <w:color w:val="000000"/>
          <w:sz w:val="24"/>
          <w:szCs w:val="22"/>
        </w:rPr>
        <w:t xml:space="preserve">（单位名称）采购编号为</w:t>
      </w:r>
      <w:r>
        <w:rPr>
          <w:rFonts w:hint="eastAsia" w:ascii="仿宋" w:hAnsi="仿宋" w:eastAsia="仿宋" w:cs="仿宋"/>
          <w:color w:val="000000"/>
          <w:sz w:val="24"/>
          <w:szCs w:val="22"/>
          <w:u w:val="single"/>
        </w:rPr>
        <w:t xml:space="preserve">XXXXXXXXXXXXXX</w:t>
      </w:r>
      <w:r>
        <w:rPr>
          <w:rFonts w:hint="eastAsia" w:ascii="仿宋" w:hAnsi="仿宋" w:eastAsia="仿宋" w:cs="仿宋"/>
          <w:color w:val="000000"/>
          <w:sz w:val="24"/>
          <w:szCs w:val="22"/>
        </w:rPr>
        <w:t xml:space="preserve">项目（分包号：</w:t>
      </w:r>
      <w:r>
        <w:rPr>
          <w:rFonts w:hint="eastAsia" w:ascii="仿宋" w:hAnsi="仿宋" w:eastAsia="仿宋" w:cs="仿宋"/>
          <w:color w:val="000000"/>
          <w:sz w:val="24"/>
          <w:szCs w:val="22"/>
          <w:u w:val="single"/>
        </w:rPr>
        <w:t xml:space="preserve">XXX</w:t>
      </w:r>
      <w:r>
        <w:rPr>
          <w:rFonts w:hint="eastAsia" w:ascii="仿宋" w:hAnsi="仿宋" w:eastAsia="仿宋" w:cs="仿宋"/>
          <w:color w:val="000000"/>
          <w:sz w:val="24"/>
          <w:szCs w:val="22"/>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spacing w:line="360" w:lineRule="auto"/>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1.</w:t>
      </w:r>
      <w:bookmarkStart w:id="794" w:name="OLE_LINK6"/>
      <w:r/>
      <w:bookmarkStart w:id="795" w:name="OLE_LINK7"/>
      <w:r>
        <w:rPr>
          <w:rFonts w:hint="eastAsia" w:ascii="仿宋" w:hAnsi="仿宋" w:eastAsia="仿宋" w:cs="仿宋"/>
          <w:color w:val="000000"/>
          <w:sz w:val="24"/>
          <w:szCs w:val="22"/>
          <w:u w:val="single"/>
        </w:rPr>
        <w:t xml:space="preserve">      </w:t>
      </w:r>
      <w:bookmarkEnd w:id="794"/>
      <w:r>
        <w:rPr>
          <w:rFonts w:hint="eastAsia" w:ascii="仿宋" w:hAnsi="仿宋" w:eastAsia="仿宋" w:cs="仿宋"/>
          <w:color w:val="000000"/>
          <w:sz w:val="24"/>
          <w:szCs w:val="22"/>
        </w:rPr>
        <w:t xml:space="preserve">（标的名称）属于</w:t>
      </w:r>
      <w:r>
        <w:rPr>
          <w:rFonts w:hint="eastAsia" w:ascii="仿宋" w:hAnsi="仿宋" w:eastAsia="仿宋" w:cs="仿宋"/>
          <w:color w:val="000000"/>
          <w:sz w:val="24"/>
          <w:szCs w:val="22"/>
          <w:u w:val="single"/>
        </w:rPr>
        <w:t xml:space="preserve">      </w:t>
      </w:r>
      <w:r>
        <w:rPr>
          <w:rFonts w:hint="eastAsia" w:ascii="仿宋" w:hAnsi="仿宋" w:eastAsia="仿宋" w:cs="仿宋"/>
          <w:color w:val="000000"/>
          <w:sz w:val="24"/>
          <w:szCs w:val="22"/>
        </w:rPr>
        <w:t xml:space="preserve">行业（磋商文件中明确的所属行业）；承接企业为</w:t>
      </w:r>
      <w:r>
        <w:rPr>
          <w:rFonts w:hint="eastAsia" w:ascii="仿宋" w:hAnsi="仿宋" w:eastAsia="仿宋" w:cs="仿宋"/>
          <w:color w:val="000000"/>
          <w:sz w:val="24"/>
          <w:szCs w:val="22"/>
          <w:u w:val="single"/>
        </w:rPr>
        <w:t xml:space="preserve">      </w:t>
      </w:r>
      <w:r>
        <w:rPr>
          <w:rFonts w:hint="eastAsia" w:ascii="仿宋" w:hAnsi="仿宋" w:eastAsia="仿宋" w:cs="仿宋"/>
          <w:color w:val="000000"/>
          <w:sz w:val="24"/>
          <w:szCs w:val="22"/>
        </w:rPr>
        <w:t xml:space="preserve">（企业名称），从业人员</w:t>
      </w:r>
      <w:r>
        <w:rPr>
          <w:rFonts w:hint="eastAsia" w:ascii="仿宋" w:hAnsi="仿宋" w:eastAsia="仿宋" w:cs="仿宋"/>
          <w:color w:val="000000"/>
          <w:sz w:val="24"/>
          <w:szCs w:val="22"/>
          <w:u w:val="single"/>
        </w:rPr>
        <w:t xml:space="preserve">      </w:t>
      </w:r>
      <w:r>
        <w:rPr>
          <w:rFonts w:hint="eastAsia" w:ascii="仿宋" w:hAnsi="仿宋" w:eastAsia="仿宋" w:cs="仿宋"/>
          <w:color w:val="000000"/>
          <w:sz w:val="24"/>
          <w:szCs w:val="22"/>
        </w:rPr>
        <w:t xml:space="preserve">人，营业收入为</w:t>
      </w:r>
      <w:r>
        <w:rPr>
          <w:rFonts w:hint="eastAsia" w:ascii="仿宋" w:hAnsi="仿宋" w:eastAsia="仿宋" w:cs="仿宋"/>
          <w:color w:val="000000"/>
          <w:sz w:val="24"/>
          <w:szCs w:val="22"/>
          <w:u w:val="single"/>
        </w:rPr>
        <w:t xml:space="preserve">      </w:t>
      </w:r>
      <w:r>
        <w:rPr>
          <w:rFonts w:hint="eastAsia" w:ascii="仿宋" w:hAnsi="仿宋" w:eastAsia="仿宋" w:cs="仿宋"/>
          <w:color w:val="000000"/>
          <w:sz w:val="24"/>
          <w:szCs w:val="22"/>
        </w:rPr>
        <w:t xml:space="preserve">万元，资产总额为</w:t>
      </w:r>
      <w:r>
        <w:rPr>
          <w:rFonts w:hint="eastAsia" w:ascii="仿宋" w:hAnsi="仿宋" w:eastAsia="仿宋" w:cs="仿宋"/>
          <w:color w:val="000000"/>
          <w:sz w:val="24"/>
          <w:szCs w:val="22"/>
          <w:u w:val="single"/>
        </w:rPr>
        <w:t xml:space="preserve">      </w:t>
      </w:r>
      <w:r>
        <w:rPr>
          <w:rFonts w:hint="eastAsia" w:ascii="仿宋" w:hAnsi="仿宋" w:eastAsia="仿宋" w:cs="仿宋"/>
          <w:color w:val="000000"/>
          <w:sz w:val="24"/>
          <w:szCs w:val="22"/>
        </w:rPr>
        <w:t xml:space="preserve">万元，</w:t>
      </w:r>
      <w:r>
        <w:rPr>
          <w:rFonts w:hint="eastAsia" w:ascii="仿宋" w:hAnsi="仿宋" w:eastAsia="仿宋" w:cs="仿宋"/>
          <w:sz w:val="24"/>
          <w:szCs w:val="24"/>
        </w:rPr>
        <w:t xml:space="preserve">属于</w:t>
      </w:r>
      <w:r>
        <w:rPr>
          <w:rFonts w:ascii="Wingdings" w:hAnsi="Wingdings" w:eastAsia="Wingdings" w:cs="Wingdings"/>
          <w:sz w:val="24"/>
          <w:szCs w:val="24"/>
        </w:rPr>
        <w:t xml:space="preserve">¨</w:t>
      </w:r>
      <w:r>
        <w:rPr>
          <w:rFonts w:hint="eastAsia" w:ascii="仿宋" w:hAnsi="仿宋" w:eastAsia="仿宋" w:cs="仿宋"/>
          <w:sz w:val="24"/>
          <w:szCs w:val="24"/>
        </w:rPr>
        <w:t xml:space="preserve">中型企业 </w:t>
      </w:r>
      <w:r>
        <w:rPr>
          <w:rFonts w:ascii="Wingdings" w:hAnsi="Wingdings" w:eastAsia="Wingdings" w:cs="Wingdings"/>
          <w:sz w:val="24"/>
          <w:szCs w:val="24"/>
        </w:rPr>
        <w:t xml:space="preserve">¨</w:t>
      </w:r>
      <w:r>
        <w:rPr>
          <w:rFonts w:hint="eastAsia" w:ascii="仿宋" w:hAnsi="仿宋" w:eastAsia="仿宋" w:cs="仿宋"/>
          <w:sz w:val="24"/>
          <w:szCs w:val="24"/>
        </w:rPr>
        <w:t xml:space="preserve">小型企业 </w:t>
      </w:r>
      <w:r>
        <w:rPr>
          <w:rFonts w:ascii="Wingdings" w:hAnsi="Wingdings" w:eastAsia="Wingdings" w:cs="Wingdings"/>
          <w:sz w:val="24"/>
          <w:szCs w:val="24"/>
        </w:rPr>
        <w:t xml:space="preserve">¨</w:t>
      </w:r>
      <w:r>
        <w:rPr>
          <w:rFonts w:hint="eastAsia" w:ascii="仿宋" w:hAnsi="仿宋" w:eastAsia="仿宋" w:cs="仿宋"/>
          <w:sz w:val="24"/>
          <w:szCs w:val="24"/>
        </w:rPr>
        <w:t xml:space="preserve">微型企业</w:t>
      </w:r>
      <w:r>
        <w:rPr>
          <w:rFonts w:hint="eastAsia" w:ascii="仿宋" w:hAnsi="仿宋" w:eastAsia="仿宋" w:cs="仿宋"/>
          <w:color w:val="000000"/>
          <w:sz w:val="24"/>
          <w:szCs w:val="22"/>
        </w:rPr>
        <w:t xml:space="preserve">。</w:t>
      </w:r>
      <w:bookmarkEnd w:id="795"/>
      <w:r/>
      <w:r/>
    </w:p>
    <w:p>
      <w:pPr>
        <w:ind w:firstLine="480"/>
        <w:spacing w:line="360" w:lineRule="auto"/>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2.</w:t>
      </w:r>
      <w:r>
        <w:rPr>
          <w:rFonts w:hint="eastAsia" w:ascii="仿宋" w:hAnsi="仿宋" w:eastAsia="仿宋" w:cs="仿宋"/>
          <w:color w:val="000000"/>
          <w:sz w:val="24"/>
          <w:szCs w:val="22"/>
          <w:u w:val="single"/>
        </w:rPr>
        <w:t xml:space="preserve">      </w:t>
      </w:r>
      <w:r>
        <w:rPr>
          <w:rFonts w:hint="eastAsia" w:ascii="仿宋" w:hAnsi="仿宋" w:eastAsia="仿宋" w:cs="仿宋"/>
          <w:color w:val="000000"/>
          <w:sz w:val="24"/>
          <w:szCs w:val="22"/>
        </w:rPr>
        <w:t xml:space="preserve">（标的名称）属于</w:t>
      </w:r>
      <w:r>
        <w:rPr>
          <w:rFonts w:hint="eastAsia" w:ascii="仿宋" w:hAnsi="仿宋" w:eastAsia="仿宋" w:cs="仿宋"/>
          <w:color w:val="000000"/>
          <w:sz w:val="24"/>
          <w:szCs w:val="22"/>
          <w:u w:val="single"/>
        </w:rPr>
        <w:t xml:space="preserve">      </w:t>
      </w:r>
      <w:r>
        <w:rPr>
          <w:rFonts w:hint="eastAsia" w:ascii="仿宋" w:hAnsi="仿宋" w:eastAsia="仿宋" w:cs="仿宋"/>
          <w:color w:val="000000"/>
          <w:sz w:val="24"/>
          <w:szCs w:val="22"/>
        </w:rPr>
        <w:t xml:space="preserve">行业（磋商文件中明确的所属行业）；承接企业为</w:t>
      </w:r>
      <w:r>
        <w:rPr>
          <w:rFonts w:hint="eastAsia" w:ascii="仿宋" w:hAnsi="仿宋" w:eastAsia="仿宋" w:cs="仿宋"/>
          <w:color w:val="000000"/>
          <w:sz w:val="24"/>
          <w:szCs w:val="22"/>
          <w:u w:val="single"/>
        </w:rPr>
        <w:t xml:space="preserve">      </w:t>
      </w:r>
      <w:r>
        <w:rPr>
          <w:rFonts w:hint="eastAsia" w:ascii="仿宋" w:hAnsi="仿宋" w:eastAsia="仿宋" w:cs="仿宋"/>
          <w:color w:val="000000"/>
          <w:sz w:val="24"/>
          <w:szCs w:val="22"/>
        </w:rPr>
        <w:t xml:space="preserve">（企业名称），从业人员</w:t>
      </w:r>
      <w:r>
        <w:rPr>
          <w:rFonts w:hint="eastAsia" w:ascii="仿宋" w:hAnsi="仿宋" w:eastAsia="仿宋" w:cs="仿宋"/>
          <w:color w:val="000000"/>
          <w:sz w:val="24"/>
          <w:szCs w:val="22"/>
          <w:u w:val="single"/>
        </w:rPr>
        <w:t xml:space="preserve">      </w:t>
      </w:r>
      <w:r>
        <w:rPr>
          <w:rFonts w:hint="eastAsia" w:ascii="仿宋" w:hAnsi="仿宋" w:eastAsia="仿宋" w:cs="仿宋"/>
          <w:color w:val="000000"/>
          <w:sz w:val="24"/>
          <w:szCs w:val="22"/>
        </w:rPr>
        <w:t xml:space="preserve">人，营业收入为</w:t>
      </w:r>
      <w:r>
        <w:rPr>
          <w:rFonts w:hint="eastAsia" w:ascii="仿宋" w:hAnsi="仿宋" w:eastAsia="仿宋" w:cs="仿宋"/>
          <w:color w:val="000000"/>
          <w:sz w:val="24"/>
          <w:szCs w:val="22"/>
          <w:u w:val="single"/>
        </w:rPr>
        <w:t xml:space="preserve">      </w:t>
      </w:r>
      <w:r>
        <w:rPr>
          <w:rFonts w:hint="eastAsia" w:ascii="仿宋" w:hAnsi="仿宋" w:eastAsia="仿宋" w:cs="仿宋"/>
          <w:color w:val="000000"/>
          <w:sz w:val="24"/>
          <w:szCs w:val="22"/>
        </w:rPr>
        <w:t xml:space="preserve">万元，资产总额为</w:t>
      </w:r>
      <w:r>
        <w:rPr>
          <w:rFonts w:hint="eastAsia" w:ascii="仿宋" w:hAnsi="仿宋" w:eastAsia="仿宋" w:cs="仿宋"/>
          <w:color w:val="000000"/>
          <w:sz w:val="24"/>
          <w:szCs w:val="22"/>
          <w:u w:val="single"/>
        </w:rPr>
        <w:t xml:space="preserve">      </w:t>
      </w:r>
      <w:r>
        <w:rPr>
          <w:rFonts w:hint="eastAsia" w:ascii="仿宋" w:hAnsi="仿宋" w:eastAsia="仿宋" w:cs="仿宋"/>
          <w:color w:val="000000"/>
          <w:sz w:val="24"/>
          <w:szCs w:val="22"/>
        </w:rPr>
        <w:t xml:space="preserve">万元，</w:t>
      </w:r>
      <w:r>
        <w:rPr>
          <w:rFonts w:hint="eastAsia" w:ascii="仿宋" w:hAnsi="仿宋" w:eastAsia="仿宋" w:cs="仿宋"/>
          <w:sz w:val="24"/>
          <w:szCs w:val="24"/>
        </w:rPr>
        <w:t xml:space="preserve">属于</w:t>
      </w:r>
      <w:r>
        <w:rPr>
          <w:rFonts w:ascii="Wingdings" w:hAnsi="Wingdings" w:eastAsia="Wingdings" w:cs="Wingdings"/>
          <w:sz w:val="24"/>
          <w:szCs w:val="24"/>
        </w:rPr>
        <w:t xml:space="preserve">¨</w:t>
      </w:r>
      <w:r>
        <w:rPr>
          <w:rFonts w:hint="eastAsia" w:ascii="仿宋" w:hAnsi="仿宋" w:eastAsia="仿宋" w:cs="仿宋"/>
          <w:sz w:val="24"/>
          <w:szCs w:val="24"/>
        </w:rPr>
        <w:t xml:space="preserve">中型企业 </w:t>
      </w:r>
      <w:r>
        <w:rPr>
          <w:rFonts w:ascii="Wingdings" w:hAnsi="Wingdings" w:eastAsia="Wingdings" w:cs="Wingdings"/>
          <w:sz w:val="24"/>
          <w:szCs w:val="24"/>
        </w:rPr>
        <w:t xml:space="preserve">¨</w:t>
      </w:r>
      <w:r>
        <w:rPr>
          <w:rFonts w:hint="eastAsia" w:ascii="仿宋" w:hAnsi="仿宋" w:eastAsia="仿宋" w:cs="仿宋"/>
          <w:sz w:val="24"/>
          <w:szCs w:val="24"/>
        </w:rPr>
        <w:t xml:space="preserve">小型企业 </w:t>
      </w:r>
      <w:r>
        <w:rPr>
          <w:rFonts w:ascii="Wingdings" w:hAnsi="Wingdings" w:eastAsia="Wingdings" w:cs="Wingdings"/>
          <w:sz w:val="24"/>
          <w:szCs w:val="24"/>
        </w:rPr>
        <w:t xml:space="preserve">¨</w:t>
      </w:r>
      <w:r>
        <w:rPr>
          <w:rFonts w:hint="eastAsia" w:ascii="仿宋" w:hAnsi="仿宋" w:eastAsia="仿宋" w:cs="仿宋"/>
          <w:sz w:val="24"/>
          <w:szCs w:val="24"/>
        </w:rPr>
        <w:t xml:space="preserve">微型企业</w:t>
      </w:r>
      <w:r>
        <w:rPr>
          <w:rFonts w:hint="eastAsia" w:ascii="仿宋" w:hAnsi="仿宋" w:eastAsia="仿宋" w:cs="仿宋"/>
          <w:color w:val="000000"/>
          <w:sz w:val="24"/>
          <w:szCs w:val="22"/>
        </w:rPr>
        <w:t xml:space="preserve">。</w:t>
      </w:r>
      <w:r/>
    </w:p>
    <w:p>
      <w:pPr>
        <w:ind w:firstLine="480"/>
        <w:spacing w:line="360" w:lineRule="auto"/>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w:t>
      </w:r>
      <w:r/>
    </w:p>
    <w:p>
      <w:pPr>
        <w:ind w:firstLine="480"/>
        <w:spacing w:line="360" w:lineRule="auto"/>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本企业对上述声明内容的真实性负责，如有虚假，将依法承担相应责任。</w:t>
      </w:r>
      <w:r/>
    </w:p>
    <w:p>
      <w:pPr>
        <w:spacing w:line="360" w:lineRule="auto"/>
        <w:rPr>
          <w:rFonts w:hint="eastAsia" w:ascii="仿宋" w:hAnsi="仿宋" w:eastAsia="仿宋" w:cs="仿宋"/>
          <w:color w:val="000000"/>
          <w:sz w:val="24"/>
          <w:szCs w:val="22"/>
        </w:rPr>
      </w:pPr>
      <w:r>
        <w:rPr>
          <w:rFonts w:hint="eastAsia" w:ascii="仿宋" w:hAnsi="仿宋" w:eastAsia="仿宋" w:cs="仿宋"/>
          <w:color w:val="000000"/>
          <w:sz w:val="24"/>
          <w:szCs w:val="22"/>
        </w:rPr>
      </w:r>
      <w:r/>
    </w:p>
    <w:p>
      <w:pPr>
        <w:ind w:firstLine="480"/>
        <w:spacing w:line="360" w:lineRule="auto"/>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                                      企业名称：（加盖电子公章）</w:t>
      </w:r>
      <w:r/>
    </w:p>
    <w:p>
      <w:pPr>
        <w:ind w:firstLine="480"/>
        <w:jc w:val="right"/>
        <w:spacing w:line="360" w:lineRule="auto"/>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日    期：</w:t>
      </w:r>
      <w:r/>
    </w:p>
    <w:p>
      <w:pPr>
        <w:ind w:firstLine="480"/>
        <w:jc w:val="right"/>
        <w:spacing w:line="360" w:lineRule="auto"/>
        <w:rPr>
          <w:rFonts w:hint="eastAsia" w:ascii="仿宋" w:hAnsi="仿宋" w:eastAsia="仿宋" w:cs="仿宋"/>
          <w:color w:val="000000"/>
          <w:sz w:val="24"/>
          <w:szCs w:val="22"/>
        </w:rPr>
      </w:pPr>
      <w:r>
        <w:rPr>
          <w:rFonts w:hint="eastAsia" w:ascii="仿宋" w:hAnsi="仿宋" w:eastAsia="仿宋" w:cs="仿宋"/>
          <w:color w:val="000000"/>
          <w:sz w:val="24"/>
          <w:szCs w:val="22"/>
        </w:rPr>
      </w:r>
      <w:r/>
    </w:p>
    <w:p>
      <w:pPr>
        <w:ind w:firstLine="480"/>
        <w:spacing w:line="360" w:lineRule="auto"/>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此声明函将随成交结果同时公告，接受社会监督。</w:t>
      </w:r>
      <w:r/>
    </w:p>
    <w:p>
      <w:pPr>
        <w:ind w:firstLine="480"/>
        <w:spacing w:line="360" w:lineRule="auto"/>
        <w:rPr>
          <w:rFonts w:hint="eastAsia" w:ascii="仿宋" w:hAnsi="仿宋" w:eastAsia="仿宋" w:cs="仿宋"/>
          <w:color w:val="000000"/>
          <w:sz w:val="24"/>
          <w:szCs w:val="22"/>
        </w:rPr>
      </w:pPr>
      <w:r>
        <w:rPr>
          <w:rFonts w:hint="eastAsia" w:ascii="仿宋" w:hAnsi="仿宋" w:eastAsia="仿宋" w:cs="仿宋"/>
          <w:color w:val="000000"/>
          <w:sz w:val="24"/>
          <w:szCs w:val="22"/>
        </w:rPr>
      </w:r>
      <w:r/>
    </w:p>
    <w:p>
      <w:r/>
      <w:r/>
    </w:p>
    <w:p>
      <w:pPr>
        <w:spacing w:line="360" w:lineRule="auto"/>
        <w:rPr>
          <w:rFonts w:hint="eastAsia" w:ascii="仿宋" w:hAnsi="仿宋" w:eastAsia="仿宋" w:cs="仿宋"/>
          <w:b/>
          <w:bCs/>
          <w:color w:val="000000"/>
          <w:sz w:val="24"/>
          <w:szCs w:val="22"/>
        </w:rPr>
        <w:outlineLvl w:val="2"/>
      </w:pPr>
      <w:r/>
      <w:bookmarkStart w:id="796" w:name="_Toc4123"/>
      <w:r/>
      <w:bookmarkStart w:id="797" w:name="_Toc12632"/>
      <w:r/>
      <w:bookmarkStart w:id="798" w:name="_Toc14138"/>
      <w:r>
        <w:rPr>
          <w:rFonts w:hint="eastAsia" w:ascii="仿宋" w:hAnsi="仿宋" w:eastAsia="仿宋" w:cs="仿宋"/>
          <w:b/>
          <w:bCs/>
          <w:color w:val="000000"/>
          <w:sz w:val="24"/>
          <w:szCs w:val="22"/>
        </w:rPr>
        <w:t xml:space="preserve">2、残疾人福利性单位声明函</w:t>
      </w:r>
      <w:bookmarkEnd w:id="796"/>
      <w:r/>
      <w:bookmarkEnd w:id="797"/>
      <w:r/>
      <w:bookmarkEnd w:id="798"/>
      <w:r/>
      <w:r/>
    </w:p>
    <w:p>
      <w:pPr>
        <w:jc w:val="center"/>
        <w:spacing w:line="360" w:lineRule="auto"/>
        <w:rPr>
          <w:rFonts w:hint="eastAsia" w:ascii="仿宋" w:hAnsi="仿宋" w:eastAsia="仿宋" w:cs="仿宋"/>
          <w:b/>
          <w:bCs/>
          <w:color w:val="000000"/>
          <w:sz w:val="30"/>
          <w:szCs w:val="30"/>
        </w:rPr>
      </w:pPr>
      <w:r>
        <w:rPr>
          <w:rFonts w:hint="eastAsia" w:ascii="仿宋" w:hAnsi="仿宋" w:eastAsia="仿宋" w:cs="仿宋"/>
          <w:b/>
          <w:bCs/>
          <w:color w:val="000000"/>
          <w:sz w:val="30"/>
          <w:szCs w:val="30"/>
        </w:rPr>
        <w:t xml:space="preserve">残疾人福利性单位声明函</w:t>
      </w:r>
      <w:r/>
    </w:p>
    <w:p>
      <w:pPr>
        <w:ind w:firstLine="480"/>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本单位对上述声明的真实性负责。如有虚假，将依法承担相应责任。</w:t>
      </w:r>
      <w:r/>
    </w:p>
    <w:p>
      <w:pPr>
        <w:ind w:firstLine="5136"/>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5136"/>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066"/>
        <w:jc w:val="left"/>
        <w:spacing w:line="360" w:lineRule="auto"/>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供应商名称（加盖电子公章）：</w:t>
      </w:r>
      <w:r>
        <w:rPr>
          <w:rFonts w:hint="eastAsia" w:ascii="仿宋" w:hAnsi="仿宋" w:eastAsia="仿宋" w:cs="仿宋"/>
          <w:color w:val="000000"/>
          <w:sz w:val="24"/>
          <w:szCs w:val="24"/>
          <w:u w:val="single"/>
        </w:rPr>
        <w:t xml:space="preserve">            </w:t>
      </w:r>
      <w:r/>
    </w:p>
    <w:p>
      <w:pPr>
        <w:ind w:firstLine="4066"/>
        <w:jc w:val="left"/>
        <w:spacing w:line="360" w:lineRule="auto"/>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   年    月    日</w:t>
      </w:r>
      <w:r/>
    </w:p>
    <w:p>
      <w:pPr>
        <w:spacing w:line="360" w:lineRule="auto"/>
        <w:rPr>
          <w:rFonts w:hint="eastAsia" w:ascii="仿宋" w:hAnsi="仿宋" w:eastAsia="仿宋" w:cs="仿宋"/>
          <w:b/>
          <w:bCs/>
          <w:color w:val="000000"/>
          <w:sz w:val="24"/>
          <w:szCs w:val="22"/>
        </w:rPr>
      </w:pPr>
      <w:r>
        <w:rPr>
          <w:rFonts w:hint="eastAsia" w:ascii="仿宋" w:hAnsi="仿宋" w:eastAsia="仿宋" w:cs="仿宋"/>
          <w:b/>
          <w:bCs/>
          <w:color w:val="000000"/>
          <w:sz w:val="24"/>
          <w:szCs w:val="22"/>
        </w:rPr>
      </w:r>
      <w:r/>
    </w:p>
    <w:p>
      <w:pPr>
        <w:spacing w:line="360" w:lineRule="auto"/>
        <w:rPr>
          <w:rFonts w:hint="eastAsia" w:ascii="仿宋" w:hAnsi="仿宋" w:eastAsia="仿宋" w:cs="仿宋"/>
          <w:b/>
          <w:bCs/>
          <w:color w:val="000000"/>
          <w:sz w:val="24"/>
          <w:szCs w:val="22"/>
        </w:rPr>
      </w:pPr>
      <w:r>
        <w:rPr>
          <w:rFonts w:hint="eastAsia" w:ascii="仿宋" w:hAnsi="仿宋" w:eastAsia="仿宋" w:cs="仿宋"/>
          <w:b/>
          <w:bCs/>
          <w:color w:val="000000"/>
          <w:sz w:val="24"/>
          <w:szCs w:val="22"/>
        </w:rPr>
      </w:r>
      <w:r/>
    </w:p>
    <w:p>
      <w:pPr>
        <w:spacing w:line="360" w:lineRule="auto"/>
        <w:rPr>
          <w:rFonts w:hint="eastAsia" w:ascii="仿宋" w:hAnsi="仿宋" w:eastAsia="仿宋" w:cs="仿宋"/>
          <w:b/>
          <w:bCs/>
          <w:color w:val="000000"/>
          <w:sz w:val="24"/>
          <w:szCs w:val="22"/>
        </w:rPr>
        <w:outlineLvl w:val="2"/>
      </w:pPr>
      <w:r/>
      <w:bookmarkStart w:id="799" w:name="_Toc1866"/>
      <w:r/>
      <w:bookmarkStart w:id="800" w:name="_Toc9449"/>
      <w:r/>
      <w:bookmarkStart w:id="801" w:name="_Toc22062"/>
      <w:r>
        <w:rPr>
          <w:rFonts w:hint="eastAsia" w:ascii="仿宋" w:hAnsi="仿宋" w:eastAsia="仿宋" w:cs="仿宋"/>
          <w:b/>
          <w:bCs/>
          <w:color w:val="000000"/>
          <w:sz w:val="24"/>
          <w:szCs w:val="22"/>
        </w:rPr>
        <w:t xml:space="preserve">3、属于监狱企业的证明文件</w:t>
      </w:r>
      <w:bookmarkEnd w:id="799"/>
      <w:r/>
      <w:bookmarkEnd w:id="800"/>
      <w:r/>
      <w:bookmarkEnd w:id="801"/>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（提供由省级以上监狱管理局、戒毒管理局(含新疆生产建设兵团)出具的属于监狱企业的证明文件）</w:t>
      </w:r>
      <w:r/>
    </w:p>
    <w:p>
      <w:pPr>
        <w:spacing w:line="360" w:lineRule="auto"/>
        <w:rPr>
          <w:rFonts w:hint="eastAsia" w:ascii="仿宋" w:hAnsi="仿宋" w:eastAsia="仿宋" w:cs="仿宋"/>
          <w:b/>
          <w:bCs/>
          <w:color w:val="000000"/>
          <w:sz w:val="24"/>
          <w:szCs w:val="22"/>
        </w:rPr>
      </w:pPr>
      <w:r>
        <w:rPr>
          <w:rFonts w:hint="eastAsia" w:ascii="仿宋" w:hAnsi="仿宋" w:eastAsia="仿宋" w:cs="仿宋"/>
          <w:b/>
          <w:bCs/>
          <w:color w:val="000000"/>
          <w:sz w:val="24"/>
          <w:szCs w:val="22"/>
        </w:rPr>
      </w:r>
      <w:r/>
    </w:p>
    <w:p>
      <w:pPr>
        <w:spacing w:line="360" w:lineRule="auto"/>
        <w:rPr>
          <w:rFonts w:hint="eastAsia" w:ascii="仿宋" w:hAnsi="仿宋" w:eastAsia="仿宋" w:cs="仿宋"/>
          <w:b/>
          <w:bCs/>
          <w:color w:val="000000"/>
          <w:sz w:val="24"/>
          <w:szCs w:val="22"/>
        </w:rPr>
        <w:outlineLvl w:val="2"/>
      </w:pPr>
      <w:r/>
      <w:bookmarkStart w:id="802" w:name="_Toc6208"/>
      <w:r/>
      <w:bookmarkStart w:id="803" w:name="_Toc4323"/>
      <w:r/>
      <w:bookmarkStart w:id="804" w:name="_Toc27054"/>
      <w:r>
        <w:rPr>
          <w:rFonts w:hint="eastAsia" w:ascii="仿宋" w:hAnsi="仿宋" w:eastAsia="仿宋" w:cs="仿宋"/>
          <w:b/>
          <w:bCs/>
          <w:color w:val="000000"/>
          <w:sz w:val="24"/>
          <w:szCs w:val="22"/>
        </w:rPr>
        <w:t xml:space="preserve">4、节能产品认证证书</w:t>
      </w:r>
      <w:bookmarkEnd w:id="802"/>
      <w:r/>
      <w:bookmarkEnd w:id="803"/>
      <w:r/>
      <w:bookmarkEnd w:id="804"/>
      <w:r/>
      <w:r/>
    </w:p>
    <w:p>
      <w:pPr>
        <w:spacing w:before="240" w:line="360" w:lineRule="auto"/>
        <w:shd w:val="clear" w:color="auto" w:fill="ffffff"/>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（提供国家确定的认证机构出具的、处于有效期之内的产品认证证书）</w:t>
      </w:r>
      <w:r/>
    </w:p>
    <w:p>
      <w:pPr>
        <w:spacing w:line="360" w:lineRule="auto"/>
        <w:rPr>
          <w:rFonts w:hint="eastAsia" w:ascii="仿宋" w:hAnsi="仿宋" w:eastAsia="仿宋" w:cs="仿宋"/>
          <w:b/>
          <w:bCs/>
          <w:color w:val="000000"/>
          <w:szCs w:val="21"/>
        </w:rPr>
      </w:pPr>
      <w:r>
        <w:rPr>
          <w:rFonts w:hint="eastAsia" w:ascii="仿宋" w:hAnsi="仿宋" w:eastAsia="仿宋" w:cs="仿宋"/>
          <w:b/>
          <w:bCs/>
          <w:color w:val="000000"/>
          <w:szCs w:val="21"/>
        </w:rPr>
      </w:r>
      <w:r/>
    </w:p>
    <w:p>
      <w:pPr>
        <w:spacing w:line="360" w:lineRule="auto"/>
        <w:rPr>
          <w:rFonts w:hint="eastAsia" w:ascii="仿宋" w:hAnsi="仿宋" w:eastAsia="仿宋" w:cs="仿宋"/>
          <w:b/>
          <w:bCs/>
          <w:color w:val="000000"/>
          <w:sz w:val="24"/>
          <w:szCs w:val="22"/>
        </w:rPr>
        <w:outlineLvl w:val="2"/>
      </w:pPr>
      <w:r/>
      <w:bookmarkStart w:id="805" w:name="_Toc13934"/>
      <w:r/>
      <w:bookmarkStart w:id="806" w:name="_Toc16989"/>
      <w:r/>
      <w:bookmarkStart w:id="807" w:name="_Toc22120"/>
      <w:r>
        <w:rPr>
          <w:rFonts w:hint="eastAsia" w:ascii="仿宋" w:hAnsi="仿宋" w:eastAsia="仿宋" w:cs="仿宋"/>
          <w:b/>
          <w:bCs/>
          <w:color w:val="000000"/>
          <w:sz w:val="24"/>
          <w:szCs w:val="22"/>
        </w:rPr>
        <w:t xml:space="preserve">5、环境标志产品认证证书</w:t>
      </w:r>
      <w:bookmarkEnd w:id="805"/>
      <w:r/>
      <w:bookmarkEnd w:id="806"/>
      <w:r/>
      <w:bookmarkEnd w:id="807"/>
      <w:r/>
      <w:r/>
    </w:p>
    <w:p>
      <w:pPr>
        <w:spacing w:before="240" w:line="360" w:lineRule="auto"/>
        <w:shd w:val="clear" w:color="auto" w:fill="ffffff"/>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（提供国家确定的认证机构出具的、处于有效期之内的产品认证证书）</w:t>
      </w:r>
      <w:r/>
    </w:p>
    <w:p>
      <w:pPr>
        <w:spacing w:line="360" w:lineRule="auto"/>
        <w:rPr>
          <w:rFonts w:hint="eastAsia" w:ascii="仿宋" w:hAnsi="仿宋" w:eastAsia="仿宋" w:cs="仿宋"/>
          <w:b/>
          <w:bCs/>
          <w:color w:val="000000"/>
          <w:szCs w:val="21"/>
        </w:rPr>
      </w:pPr>
      <w:r>
        <w:rPr>
          <w:rFonts w:hint="eastAsia" w:ascii="仿宋" w:hAnsi="仿宋" w:eastAsia="仿宋" w:cs="仿宋"/>
          <w:b/>
          <w:bCs/>
          <w:color w:val="000000"/>
          <w:szCs w:val="21"/>
        </w:rPr>
      </w:r>
      <w:r/>
    </w:p>
    <w:p>
      <w:pPr>
        <w:spacing w:line="360" w:lineRule="auto"/>
        <w:rPr>
          <w:rFonts w:hint="eastAsia" w:ascii="仿宋" w:hAnsi="仿宋" w:eastAsia="仿宋" w:cs="仿宋"/>
          <w:b/>
          <w:bCs/>
          <w:color w:val="000000"/>
          <w:sz w:val="24"/>
          <w:szCs w:val="22"/>
        </w:rPr>
        <w:outlineLvl w:val="2"/>
      </w:pPr>
      <w:r/>
      <w:bookmarkStart w:id="808" w:name="_Toc21198"/>
      <w:r/>
      <w:bookmarkStart w:id="809" w:name="_Toc12214"/>
      <w:r/>
      <w:bookmarkStart w:id="810" w:name="_Toc11130"/>
      <w:r>
        <w:rPr>
          <w:rFonts w:hint="eastAsia" w:ascii="仿宋" w:hAnsi="仿宋" w:eastAsia="仿宋" w:cs="仿宋"/>
          <w:b/>
          <w:bCs/>
          <w:color w:val="000000"/>
          <w:sz w:val="24"/>
          <w:szCs w:val="22"/>
        </w:rPr>
        <w:t xml:space="preserve">6、进口产品转让技术、消化吸收再创新方案</w:t>
      </w:r>
      <w:bookmarkEnd w:id="808"/>
      <w:r/>
      <w:bookmarkEnd w:id="809"/>
      <w:r/>
      <w:bookmarkEnd w:id="810"/>
      <w:r/>
      <w:r/>
    </w:p>
    <w:p>
      <w:pPr>
        <w:spacing w:before="240" w:line="360" w:lineRule="auto"/>
        <w:shd w:val="clear" w:color="auto" w:fill="ffffff"/>
        <w:widowControl/>
        <w:rPr>
          <w:rFonts w:hint="eastAsia" w:ascii="仿宋" w:hAnsi="仿宋" w:eastAsia="仿宋" w:cs="仿宋"/>
          <w:bCs/>
          <w:color w:val="000000"/>
          <w:sz w:val="24"/>
          <w:szCs w:val="24"/>
        </w:rPr>
        <w:sectPr>
          <w:footnotePr/>
          <w:endnotePr/>
          <w:type w:val="nextPage"/>
          <w:pgSz w:w="11906" w:h="16838" w:orient="portrait"/>
          <w:pgMar w:top="1417" w:right="1757" w:bottom="1417" w:left="1757" w:header="851" w:footer="964" w:gutter="0"/>
          <w:cols w:num="1" w:sep="0" w:space="1701" w:equalWidth="1"/>
          <w:docGrid w:linePitch="360"/>
        </w:sectPr>
      </w:pPr>
      <w:r>
        <w:rPr>
          <w:rFonts w:hint="eastAsia" w:ascii="仿宋" w:hAnsi="仿宋" w:eastAsia="仿宋" w:cs="仿宋"/>
          <w:bCs/>
          <w:color w:val="000000"/>
          <w:sz w:val="24"/>
          <w:szCs w:val="24"/>
        </w:rPr>
        <w:t xml:space="preserve">（对于允许进口产品参加的项目）</w:t>
      </w:r>
      <w:r/>
    </w:p>
    <w:p>
      <w:pPr>
        <w:pStyle w:val="1030"/>
        <w:keepLines w:val="0"/>
        <w:tabs>
          <w:tab w:val="left" w:pos="1440" w:leader="none"/>
          <w:tab w:val="left" w:pos="5670" w:leader="none"/>
        </w:tabs>
        <w:rPr>
          <w:rFonts w:hint="eastAsia" w:ascii="仿宋" w:hAnsi="仿宋" w:eastAsia="仿宋" w:cs="仿宋"/>
          <w:color w:val="000000"/>
          <w:sz w:val="24"/>
        </w:rPr>
      </w:pPr>
      <w:r/>
      <w:bookmarkStart w:id="811" w:name="_Toc20594"/>
      <w:r/>
      <w:bookmarkStart w:id="812" w:name="_Toc31439"/>
      <w:r>
        <w:rPr>
          <w:rFonts w:hint="eastAsia" w:ascii="仿宋" w:hAnsi="仿宋" w:eastAsia="仿宋" w:cs="仿宋"/>
          <w:color w:val="000000"/>
          <w:sz w:val="24"/>
        </w:rPr>
        <w:t xml:space="preserve">六、附件</w:t>
      </w:r>
      <w:bookmarkEnd w:id="811"/>
      <w:r/>
      <w:bookmarkEnd w:id="812"/>
      <w:r/>
      <w:r/>
    </w:p>
    <w:p>
      <w:pPr>
        <w:spacing w:line="360" w:lineRule="auto"/>
        <w:rPr>
          <w:rFonts w:hint="eastAsia" w:ascii="仿宋" w:hAnsi="仿宋" w:eastAsia="仿宋" w:cs="仿宋"/>
          <w:b/>
          <w:bCs/>
          <w:color w:val="000000"/>
          <w:sz w:val="24"/>
          <w:szCs w:val="22"/>
        </w:rPr>
        <w:outlineLvl w:val="2"/>
      </w:pPr>
      <w:r/>
      <w:bookmarkStart w:id="813" w:name="_Toc15504"/>
      <w:r/>
      <w:bookmarkStart w:id="814" w:name="_Toc15459"/>
      <w:r/>
      <w:bookmarkStart w:id="815" w:name="_Toc30726"/>
      <w:r/>
      <w:bookmarkStart w:id="816" w:name="_Toc30560"/>
      <w:r/>
      <w:bookmarkStart w:id="817" w:name="_Toc4666"/>
      <w:r/>
      <w:bookmarkStart w:id="818" w:name="_Toc23658"/>
      <w:r/>
      <w:bookmarkStart w:id="819" w:name="_Toc32362"/>
      <w:r>
        <w:rPr>
          <w:rFonts w:hint="eastAsia" w:ascii="仿宋" w:hAnsi="仿宋" w:eastAsia="仿宋" w:cs="仿宋"/>
          <w:b/>
          <w:bCs/>
          <w:color w:val="000000"/>
          <w:sz w:val="24"/>
          <w:szCs w:val="22"/>
        </w:rPr>
        <w:t xml:space="preserve">附件一、供应商拟投入本项目服务人员一览表</w:t>
      </w:r>
      <w:bookmarkEnd w:id="813"/>
      <w:r/>
      <w:bookmarkEnd w:id="814"/>
      <w:r/>
      <w:bookmarkEnd w:id="815"/>
      <w:r/>
      <w:bookmarkEnd w:id="816"/>
      <w:r/>
      <w:bookmarkEnd w:id="817"/>
      <w:r/>
      <w:bookmarkEnd w:id="818"/>
      <w:r/>
      <w:bookmarkEnd w:id="819"/>
      <w:r/>
      <w:r/>
    </w:p>
    <w:p>
      <w:pPr>
        <w:jc w:val="center"/>
        <w:rPr>
          <w:rFonts w:hint="eastAsia" w:ascii="仿宋" w:hAnsi="仿宋" w:eastAsia="仿宋" w:cs="仿宋"/>
          <w:b/>
          <w:bCs/>
          <w:color w:val="000000"/>
          <w:sz w:val="32"/>
          <w:szCs w:val="32"/>
        </w:rPr>
      </w:pPr>
      <w:r/>
      <w:bookmarkStart w:id="820" w:name="_Toc22477"/>
      <w:r>
        <w:rPr>
          <w:rFonts w:hint="eastAsia" w:ascii="仿宋" w:hAnsi="仿宋" w:eastAsia="仿宋" w:cs="仿宋"/>
          <w:b/>
          <w:bCs/>
          <w:color w:val="000000"/>
          <w:sz w:val="32"/>
          <w:szCs w:val="32"/>
        </w:rPr>
        <w:t xml:space="preserve">供应商拟投入本项目服务人员一览表</w:t>
      </w:r>
      <w:bookmarkEnd w:id="820"/>
      <w:r/>
      <w:r/>
    </w:p>
    <w:p>
      <w:pPr>
        <w:pStyle w:val="1171"/>
        <w:rPr>
          <w:rFonts w:hint="eastAsia" w:ascii="仿宋" w:hAnsi="仿宋" w:eastAsia="仿宋" w:cs="仿宋"/>
          <w:color w:val="000000"/>
        </w:rPr>
      </w:pPr>
      <w:r>
        <w:rPr>
          <w:rFonts w:hint="eastAsia" w:ascii="仿宋" w:hAnsi="仿宋" w:eastAsia="仿宋" w:cs="仿宋"/>
          <w:color w:val="000000"/>
        </w:rPr>
      </w:r>
      <w:r/>
    </w:p>
    <w:p>
      <w:pPr>
        <w:ind w:left="1200" w:hanging="12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项目编号：</w:t>
      </w:r>
      <w:r/>
    </w:p>
    <w:tbl>
      <w:tblPr>
        <w:tblStyle w:val="9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810"/>
        <w:gridCol w:w="795"/>
        <w:gridCol w:w="645"/>
        <w:gridCol w:w="675"/>
        <w:gridCol w:w="645"/>
        <w:gridCol w:w="975"/>
        <w:gridCol w:w="750"/>
        <w:gridCol w:w="1033"/>
        <w:gridCol w:w="975"/>
        <w:gridCol w:w="846"/>
      </w:tblGrid>
      <w:tr>
        <w:trPr>
          <w:jc w:val="center"/>
          <w:trHeight w:val="1166"/>
        </w:trPr>
        <w:tc>
          <w:tcPr>
            <w:tcW w:w="610" w:type="dxa"/>
            <w:vAlign w:val="center"/>
            <w:textDirection w:val="lrTb"/>
            <w:noWrap w:val="false"/>
          </w:tcPr>
          <w:p>
            <w:pPr>
              <w:jc w:val="center"/>
              <w:rPr>
                <w:rFonts w:hint="eastAsia" w:ascii="仿宋" w:hAnsi="仿宋" w:eastAsia="仿宋" w:cs="仿宋"/>
                <w:b/>
                <w:color w:val="000000"/>
              </w:rPr>
            </w:pPr>
            <w:r>
              <w:rPr>
                <w:rFonts w:hint="eastAsia" w:ascii="仿宋" w:hAnsi="仿宋" w:eastAsia="仿宋" w:cs="仿宋"/>
                <w:b/>
                <w:color w:val="000000"/>
              </w:rPr>
              <w:t xml:space="preserve">序号</w:t>
            </w:r>
            <w:r/>
          </w:p>
        </w:tc>
        <w:tc>
          <w:tcPr>
            <w:tcW w:w="810" w:type="dxa"/>
            <w:vAlign w:val="center"/>
            <w:textDirection w:val="lrTb"/>
            <w:noWrap w:val="false"/>
          </w:tcPr>
          <w:p>
            <w:pPr>
              <w:jc w:val="center"/>
              <w:rPr>
                <w:rFonts w:hint="eastAsia" w:ascii="仿宋" w:hAnsi="仿宋" w:eastAsia="仿宋" w:cs="仿宋"/>
                <w:b/>
                <w:color w:val="000000"/>
              </w:rPr>
            </w:pPr>
            <w:r>
              <w:rPr>
                <w:rFonts w:hint="eastAsia" w:ascii="仿宋" w:hAnsi="仿宋" w:eastAsia="仿宋" w:cs="仿宋"/>
                <w:b/>
                <w:color w:val="000000"/>
              </w:rPr>
              <w:t xml:space="preserve">姓名</w:t>
            </w:r>
            <w:r/>
          </w:p>
        </w:tc>
        <w:tc>
          <w:tcPr>
            <w:tcW w:w="795" w:type="dxa"/>
            <w:vAlign w:val="center"/>
            <w:textDirection w:val="lrTb"/>
            <w:noWrap w:val="false"/>
          </w:tcPr>
          <w:p>
            <w:pPr>
              <w:jc w:val="center"/>
              <w:rPr>
                <w:rFonts w:hint="eastAsia" w:ascii="仿宋" w:hAnsi="仿宋" w:eastAsia="仿宋" w:cs="仿宋"/>
                <w:b/>
                <w:color w:val="000000"/>
              </w:rPr>
            </w:pPr>
            <w:r>
              <w:rPr>
                <w:rFonts w:hint="eastAsia" w:ascii="仿宋" w:hAnsi="仿宋" w:eastAsia="仿宋" w:cs="仿宋"/>
                <w:b/>
                <w:color w:val="000000"/>
              </w:rPr>
              <w:t xml:space="preserve">性别</w:t>
            </w:r>
            <w:r/>
          </w:p>
        </w:tc>
        <w:tc>
          <w:tcPr>
            <w:tcW w:w="645" w:type="dxa"/>
            <w:vAlign w:val="center"/>
            <w:textDirection w:val="lrTb"/>
            <w:noWrap w:val="false"/>
          </w:tcPr>
          <w:p>
            <w:pPr>
              <w:jc w:val="center"/>
              <w:rPr>
                <w:rFonts w:hint="eastAsia" w:ascii="仿宋" w:hAnsi="仿宋" w:eastAsia="仿宋" w:cs="仿宋"/>
                <w:b/>
                <w:color w:val="000000"/>
              </w:rPr>
            </w:pPr>
            <w:r>
              <w:rPr>
                <w:rFonts w:hint="eastAsia" w:ascii="仿宋" w:hAnsi="仿宋" w:eastAsia="仿宋" w:cs="仿宋"/>
                <w:b/>
                <w:color w:val="000000"/>
              </w:rPr>
              <w:t xml:space="preserve">年龄</w:t>
            </w:r>
            <w:r/>
          </w:p>
        </w:tc>
        <w:tc>
          <w:tcPr>
            <w:tcW w:w="675" w:type="dxa"/>
            <w:vAlign w:val="center"/>
            <w:textDirection w:val="lrTb"/>
            <w:noWrap w:val="false"/>
          </w:tcPr>
          <w:p>
            <w:pPr>
              <w:jc w:val="center"/>
              <w:rPr>
                <w:rFonts w:hint="eastAsia" w:ascii="仿宋" w:hAnsi="仿宋" w:eastAsia="仿宋" w:cs="仿宋"/>
                <w:b/>
                <w:color w:val="000000"/>
              </w:rPr>
            </w:pPr>
            <w:r>
              <w:rPr>
                <w:rFonts w:hint="eastAsia" w:ascii="仿宋" w:hAnsi="仿宋" w:eastAsia="仿宋" w:cs="仿宋"/>
                <w:b/>
                <w:color w:val="000000"/>
              </w:rPr>
              <w:t xml:space="preserve">专业</w:t>
            </w:r>
            <w:r/>
          </w:p>
        </w:tc>
        <w:tc>
          <w:tcPr>
            <w:tcW w:w="645" w:type="dxa"/>
            <w:vAlign w:val="center"/>
            <w:textDirection w:val="lrTb"/>
            <w:noWrap w:val="false"/>
          </w:tcPr>
          <w:p>
            <w:pPr>
              <w:jc w:val="center"/>
              <w:rPr>
                <w:rFonts w:hint="eastAsia" w:ascii="仿宋" w:hAnsi="仿宋" w:eastAsia="仿宋" w:cs="仿宋"/>
                <w:b/>
                <w:color w:val="000000"/>
              </w:rPr>
            </w:pPr>
            <w:r>
              <w:rPr>
                <w:rFonts w:hint="eastAsia" w:ascii="仿宋" w:hAnsi="仿宋" w:eastAsia="仿宋" w:cs="仿宋"/>
                <w:b/>
                <w:color w:val="000000"/>
              </w:rPr>
              <w:t xml:space="preserve">学历</w:t>
            </w:r>
            <w:r/>
          </w:p>
        </w:tc>
        <w:tc>
          <w:tcPr>
            <w:tcW w:w="975" w:type="dxa"/>
            <w:vAlign w:val="center"/>
            <w:textDirection w:val="lrTb"/>
            <w:noWrap w:val="false"/>
          </w:tcPr>
          <w:p>
            <w:pPr>
              <w:jc w:val="center"/>
              <w:rPr>
                <w:rFonts w:hint="eastAsia" w:ascii="仿宋" w:hAnsi="仿宋" w:eastAsia="仿宋" w:cs="仿宋"/>
                <w:b/>
                <w:color w:val="000000"/>
              </w:rPr>
            </w:pPr>
            <w:r>
              <w:rPr>
                <w:rFonts w:hint="eastAsia" w:ascii="仿宋" w:hAnsi="仿宋" w:eastAsia="仿宋" w:cs="仿宋"/>
                <w:b/>
                <w:color w:val="000000"/>
              </w:rPr>
              <w:t xml:space="preserve">执业资格及证书号</w:t>
            </w:r>
            <w:r/>
          </w:p>
        </w:tc>
        <w:tc>
          <w:tcPr>
            <w:tcW w:w="750" w:type="dxa"/>
            <w:vAlign w:val="center"/>
            <w:textDirection w:val="lrTb"/>
            <w:noWrap w:val="false"/>
          </w:tcPr>
          <w:p>
            <w:pPr>
              <w:jc w:val="center"/>
              <w:rPr>
                <w:rFonts w:hint="eastAsia" w:ascii="仿宋" w:hAnsi="仿宋" w:eastAsia="仿宋" w:cs="仿宋"/>
                <w:b/>
                <w:color w:val="000000"/>
              </w:rPr>
            </w:pPr>
            <w:r>
              <w:rPr>
                <w:rFonts w:hint="eastAsia" w:ascii="仿宋" w:hAnsi="仿宋" w:eastAsia="仿宋" w:cs="仿宋"/>
                <w:b/>
                <w:color w:val="000000"/>
              </w:rPr>
              <w:t xml:space="preserve">技术职称</w:t>
            </w:r>
            <w:r/>
          </w:p>
        </w:tc>
        <w:tc>
          <w:tcPr>
            <w:tcW w:w="1033" w:type="dxa"/>
            <w:vAlign w:val="center"/>
            <w:textDirection w:val="lrTb"/>
            <w:noWrap w:val="false"/>
          </w:tcPr>
          <w:p>
            <w:pPr>
              <w:jc w:val="center"/>
              <w:rPr>
                <w:rFonts w:hint="eastAsia" w:ascii="仿宋" w:hAnsi="仿宋" w:eastAsia="仿宋" w:cs="仿宋"/>
                <w:b/>
                <w:color w:val="000000"/>
              </w:rPr>
            </w:pPr>
            <w:r>
              <w:rPr>
                <w:rFonts w:hint="eastAsia" w:ascii="仿宋" w:hAnsi="仿宋" w:eastAsia="仿宋" w:cs="仿宋"/>
                <w:b/>
                <w:color w:val="000000"/>
              </w:rPr>
              <w:t xml:space="preserve">相关工作年限及工</w:t>
            </w:r>
            <w:r>
              <w:rPr>
                <w:rFonts w:hint="eastAsia" w:ascii="仿宋" w:hAnsi="仿宋" w:eastAsia="仿宋" w:cs="仿宋"/>
                <w:b/>
                <w:color w:val="000000"/>
                <w:szCs w:val="22"/>
              </w:rPr>
              <w:t xml:space="preserve">作经历</w:t>
            </w:r>
            <w:r/>
          </w:p>
        </w:tc>
        <w:tc>
          <w:tcPr>
            <w:tcW w:w="975" w:type="dxa"/>
            <w:vAlign w:val="center"/>
            <w:textDirection w:val="lrTb"/>
            <w:noWrap w:val="false"/>
          </w:tcPr>
          <w:p>
            <w:pPr>
              <w:jc w:val="center"/>
              <w:rPr>
                <w:rFonts w:hint="eastAsia" w:ascii="仿宋" w:hAnsi="仿宋" w:eastAsia="仿宋" w:cs="仿宋"/>
                <w:b/>
                <w:color w:val="000000"/>
              </w:rPr>
            </w:pPr>
            <w:r>
              <w:rPr>
                <w:rFonts w:hint="eastAsia" w:ascii="仿宋" w:hAnsi="仿宋" w:eastAsia="仿宋" w:cs="仿宋"/>
                <w:b/>
                <w:color w:val="000000"/>
                <w:szCs w:val="21"/>
                <w:lang w:val="zh-CN"/>
              </w:rPr>
              <w:t xml:space="preserve">拟担任本项目何种工作</w:t>
            </w:r>
            <w:r/>
          </w:p>
        </w:tc>
        <w:tc>
          <w:tcPr>
            <w:tcW w:w="846" w:type="dxa"/>
            <w:vAlign w:val="center"/>
            <w:textDirection w:val="lrTb"/>
            <w:noWrap w:val="false"/>
          </w:tcPr>
          <w:p>
            <w:pPr>
              <w:jc w:val="center"/>
              <w:rPr>
                <w:rFonts w:hint="eastAsia" w:ascii="仿宋" w:hAnsi="仿宋" w:eastAsia="仿宋" w:cs="仿宋"/>
                <w:b/>
                <w:color w:val="000000"/>
              </w:rPr>
            </w:pPr>
            <w:r>
              <w:rPr>
                <w:rFonts w:hint="eastAsia" w:ascii="仿宋" w:hAnsi="仿宋" w:eastAsia="仿宋" w:cs="仿宋"/>
                <w:b/>
                <w:color w:val="000000"/>
              </w:rPr>
              <w:t xml:space="preserve">备注</w:t>
            </w:r>
            <w:r/>
          </w:p>
        </w:tc>
      </w:tr>
      <w:tr>
        <w:trPr>
          <w:jc w:val="center"/>
          <w:trHeight w:val="341"/>
        </w:trPr>
        <w:tc>
          <w:tcPr>
            <w:tcW w:w="61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1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79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64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67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64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97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75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033"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97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46"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Height w:val="341"/>
        </w:trPr>
        <w:tc>
          <w:tcPr>
            <w:tcW w:w="61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1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79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64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67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64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97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75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033"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97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46"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Height w:val="341"/>
        </w:trPr>
        <w:tc>
          <w:tcPr>
            <w:tcW w:w="61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1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79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64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67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64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97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75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033"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97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46"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Height w:val="341"/>
        </w:trPr>
        <w:tc>
          <w:tcPr>
            <w:tcW w:w="61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1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79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64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67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64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97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75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033"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97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46"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Height w:val="341"/>
        </w:trPr>
        <w:tc>
          <w:tcPr>
            <w:tcW w:w="61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1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79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64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67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64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97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75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033"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97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46"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r>
        <w:trPr>
          <w:jc w:val="center"/>
          <w:trHeight w:val="341"/>
        </w:trPr>
        <w:tc>
          <w:tcPr>
            <w:tcW w:w="61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1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79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64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67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64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97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750"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1033"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975"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c>
          <w:tcPr>
            <w:tcW w:w="846" w:type="dxa"/>
            <w:textDirection w:val="lrTb"/>
            <w:noWrap w:val="false"/>
          </w:tcPr>
          <w:p>
            <w:pPr>
              <w:rPr>
                <w:rFonts w:hint="eastAsia" w:ascii="仿宋" w:hAnsi="仿宋" w:eastAsia="仿宋" w:cs="仿宋"/>
                <w:color w:val="000000"/>
              </w:rPr>
            </w:pPr>
            <w:r>
              <w:rPr>
                <w:rFonts w:hint="eastAsia" w:ascii="仿宋" w:hAnsi="仿宋" w:eastAsia="仿宋" w:cs="仿宋"/>
                <w:color w:val="000000"/>
              </w:rPr>
            </w:r>
            <w:r/>
          </w:p>
        </w:tc>
      </w:tr>
    </w:tbl>
    <w:p>
      <w:pPr>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val="zh-CN"/>
        </w:rPr>
        <w:t xml:space="preserve">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加盖电子公章</w:t>
      </w:r>
      <w:r>
        <w:rPr>
          <w:rFonts w:hint="eastAsia" w:ascii="仿宋" w:hAnsi="仿宋" w:eastAsia="仿宋" w:cs="仿宋"/>
          <w:color w:val="000000"/>
          <w:sz w:val="24"/>
          <w:szCs w:val="24"/>
          <w:lang w:val="zh-CN"/>
        </w:rPr>
        <w:t xml:space="preserve">）</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说明</w:t>
      </w:r>
      <w:r/>
    </w:p>
    <w:p>
      <w:pPr>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b/>
          <w:color w:val="000000"/>
          <w:sz w:val="24"/>
          <w:szCs w:val="24"/>
        </w:rPr>
        <w:t xml:space="preserve">“备注”栏，可填写该人员擅长的工作种类；</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2、如果行数不够，请自行增加。</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3、所有职称、证明均需要提供有效的复印件（扫描件）。</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967"/>
        <w:rPr>
          <w:rFonts w:hint="eastAsia" w:ascii="仿宋" w:hAnsi="仿宋" w:eastAsia="仿宋" w:cs="仿宋"/>
          <w:color w:val="000000"/>
        </w:rPr>
      </w:pPr>
      <w:r>
        <w:rPr>
          <w:rFonts w:hint="eastAsia" w:ascii="仿宋" w:hAnsi="仿宋" w:eastAsia="仿宋" w:cs="仿宋"/>
          <w:color w:val="000000"/>
        </w:rPr>
      </w:r>
      <w:r/>
    </w:p>
    <w:p>
      <w:pPr>
        <w:pStyle w:val="967"/>
        <w:rPr>
          <w:rFonts w:hint="eastAsia" w:ascii="仿宋" w:hAnsi="仿宋" w:eastAsia="仿宋" w:cs="仿宋"/>
          <w:color w:val="000000"/>
        </w:rPr>
      </w:pPr>
      <w:r>
        <w:rPr>
          <w:rFonts w:hint="eastAsia" w:ascii="仿宋" w:hAnsi="仿宋" w:eastAsia="仿宋" w:cs="仿宋"/>
          <w:color w:val="000000"/>
        </w:rPr>
      </w:r>
      <w:r/>
    </w:p>
    <w:p>
      <w:pPr>
        <w:pStyle w:val="967"/>
        <w:rPr>
          <w:rFonts w:hint="eastAsia" w:ascii="仿宋" w:hAnsi="仿宋" w:eastAsia="仿宋" w:cs="仿宋"/>
          <w:color w:val="000000"/>
        </w:rPr>
      </w:pPr>
      <w:r>
        <w:rPr>
          <w:rFonts w:hint="eastAsia" w:ascii="仿宋" w:hAnsi="仿宋" w:eastAsia="仿宋" w:cs="仿宋"/>
          <w:color w:val="000000"/>
        </w:rPr>
      </w:r>
      <w:r/>
    </w:p>
    <w:p>
      <w:pPr>
        <w:pStyle w:val="967"/>
        <w:rPr>
          <w:rFonts w:hint="eastAsia" w:ascii="仿宋" w:hAnsi="仿宋" w:eastAsia="仿宋" w:cs="仿宋"/>
          <w:color w:val="000000"/>
        </w:rPr>
      </w:pPr>
      <w:r>
        <w:rPr>
          <w:rFonts w:hint="eastAsia" w:ascii="仿宋" w:hAnsi="仿宋" w:eastAsia="仿宋" w:cs="仿宋"/>
          <w:color w:val="000000"/>
        </w:rPr>
      </w:r>
      <w:r/>
    </w:p>
    <w:p>
      <w:pPr>
        <w:pStyle w:val="967"/>
        <w:rPr>
          <w:rFonts w:hint="eastAsia" w:ascii="仿宋" w:hAnsi="仿宋" w:eastAsia="仿宋" w:cs="仿宋"/>
          <w:color w:val="000000"/>
        </w:rPr>
      </w:pPr>
      <w:r>
        <w:rPr>
          <w:rFonts w:hint="eastAsia" w:ascii="仿宋" w:hAnsi="仿宋" w:eastAsia="仿宋" w:cs="仿宋"/>
          <w:color w:val="000000"/>
        </w:rPr>
      </w:r>
      <w:r/>
    </w:p>
    <w:p>
      <w:pPr>
        <w:pStyle w:val="967"/>
        <w:rPr>
          <w:rFonts w:hint="eastAsia" w:ascii="仿宋" w:hAnsi="仿宋" w:eastAsia="仿宋" w:cs="仿宋"/>
          <w:color w:val="000000"/>
        </w:rPr>
      </w:pPr>
      <w:r>
        <w:rPr>
          <w:rFonts w:hint="eastAsia" w:ascii="仿宋" w:hAnsi="仿宋" w:eastAsia="仿宋" w:cs="仿宋"/>
          <w:color w:val="000000"/>
        </w:rPr>
      </w:r>
      <w:r/>
    </w:p>
    <w:p>
      <w:pPr>
        <w:pStyle w:val="967"/>
        <w:rPr>
          <w:rFonts w:hint="eastAsia" w:ascii="仿宋" w:hAnsi="仿宋" w:eastAsia="仿宋" w:cs="仿宋"/>
          <w:color w:val="000000"/>
        </w:rPr>
      </w:pPr>
      <w:r>
        <w:rPr>
          <w:rFonts w:hint="eastAsia" w:ascii="仿宋" w:hAnsi="仿宋" w:eastAsia="仿宋" w:cs="仿宋"/>
          <w:color w:val="000000"/>
        </w:rPr>
      </w:r>
      <w:r/>
    </w:p>
    <w:p>
      <w:pPr>
        <w:pStyle w:val="967"/>
        <w:rPr>
          <w:rFonts w:hint="eastAsia" w:ascii="仿宋" w:hAnsi="仿宋" w:eastAsia="仿宋" w:cs="仿宋"/>
          <w:color w:val="000000"/>
        </w:rPr>
      </w:pPr>
      <w:r>
        <w:rPr>
          <w:rFonts w:hint="eastAsia" w:ascii="仿宋" w:hAnsi="仿宋" w:eastAsia="仿宋" w:cs="仿宋"/>
          <w:color w:val="000000"/>
        </w:rPr>
      </w:r>
      <w:r/>
    </w:p>
    <w:p>
      <w:pPr>
        <w:pStyle w:val="967"/>
        <w:rPr>
          <w:rFonts w:hint="eastAsia" w:ascii="仿宋" w:hAnsi="仿宋" w:eastAsia="仿宋" w:cs="仿宋"/>
          <w:color w:val="000000"/>
        </w:rPr>
      </w:pPr>
      <w:r>
        <w:rPr>
          <w:rFonts w:hint="eastAsia" w:ascii="仿宋" w:hAnsi="仿宋" w:eastAsia="仿宋" w:cs="仿宋"/>
          <w:color w:val="000000"/>
        </w:rPr>
      </w:r>
      <w:r/>
    </w:p>
    <w:p>
      <w:pPr>
        <w:pStyle w:val="967"/>
        <w:rPr>
          <w:rFonts w:hint="eastAsia" w:ascii="仿宋" w:hAnsi="仿宋" w:eastAsia="仿宋" w:cs="仿宋"/>
          <w:color w:val="000000"/>
        </w:rPr>
      </w:pPr>
      <w:r>
        <w:rPr>
          <w:rFonts w:hint="eastAsia" w:ascii="仿宋" w:hAnsi="仿宋" w:eastAsia="仿宋" w:cs="仿宋"/>
          <w:color w:val="000000"/>
        </w:rPr>
      </w:r>
      <w:r/>
    </w:p>
    <w:p>
      <w:pPr>
        <w:pStyle w:val="967"/>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b/>
          <w:bCs/>
          <w:color w:val="000000"/>
          <w:sz w:val="24"/>
          <w:szCs w:val="22"/>
        </w:rPr>
      </w:pPr>
      <w:r/>
      <w:bookmarkStart w:id="821" w:name="_Toc4601"/>
      <w:r/>
      <w:bookmarkStart w:id="822" w:name="_Toc8872"/>
      <w:r/>
      <w:bookmarkStart w:id="823" w:name="_Toc16747"/>
      <w:r/>
      <w:bookmarkStart w:id="824" w:name="_Toc11246"/>
      <w:r/>
      <w:bookmarkStart w:id="825" w:name="_Toc18085"/>
      <w:r/>
      <w:bookmarkStart w:id="826" w:name="_Toc5567"/>
      <w:r>
        <w:rPr>
          <w:rFonts w:hint="eastAsia" w:ascii="仿宋" w:hAnsi="仿宋" w:eastAsia="仿宋" w:cs="仿宋"/>
          <w:b/>
          <w:bCs/>
          <w:color w:val="000000"/>
          <w:sz w:val="24"/>
          <w:szCs w:val="22"/>
        </w:rPr>
        <w:br w:type="page" w:clear="all"/>
      </w:r>
      <w:r/>
    </w:p>
    <w:p>
      <w:pPr>
        <w:rPr>
          <w:rFonts w:hint="eastAsia" w:ascii="仿宋" w:hAnsi="仿宋" w:eastAsia="仿宋" w:cs="仿宋"/>
          <w:b/>
          <w:bCs/>
          <w:color w:val="000000"/>
          <w:sz w:val="24"/>
          <w:szCs w:val="22"/>
        </w:rPr>
      </w:pPr>
      <w:r>
        <w:rPr>
          <w:rFonts w:hint="eastAsia" w:ascii="仿宋" w:hAnsi="仿宋" w:eastAsia="仿宋" w:cs="仿宋"/>
          <w:b/>
          <w:bCs/>
          <w:color w:val="000000"/>
          <w:sz w:val="24"/>
          <w:szCs w:val="22"/>
        </w:rPr>
        <w:t xml:space="preserve">附件二、供应商类似业绩一览表</w:t>
      </w:r>
      <w:bookmarkEnd w:id="821"/>
      <w:r/>
      <w:bookmarkEnd w:id="822"/>
      <w:r/>
      <w:bookmarkEnd w:id="823"/>
      <w:r/>
      <w:bookmarkEnd w:id="824"/>
      <w:r/>
      <w:r/>
    </w:p>
    <w:p>
      <w:pPr>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供应商类似业绩情况表</w:t>
      </w:r>
      <w:r/>
    </w:p>
    <w:p>
      <w:pPr>
        <w:ind w:left="1200" w:hanging="120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项目编号：</w:t>
      </w:r>
      <w:r/>
    </w:p>
    <w:tbl>
      <w:tblPr>
        <w:tblStyle w:val="9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394"/>
        <w:gridCol w:w="1076"/>
        <w:gridCol w:w="1076"/>
        <w:gridCol w:w="1786"/>
        <w:gridCol w:w="1500"/>
        <w:gridCol w:w="1016"/>
      </w:tblGrid>
      <w:tr>
        <w:trPr>
          <w:trHeight w:val="454"/>
        </w:trPr>
        <w:tc>
          <w:tcPr>
            <w:tcW w:w="758" w:type="dxa"/>
            <w:vAlign w:val="center"/>
            <w:textDirection w:val="lrTb"/>
            <w:noWrap w:val="false"/>
          </w:tcPr>
          <w:p>
            <w:pPr>
              <w:pStyle w:val="1008"/>
              <w:ind w:firstLine="0"/>
              <w:jc w:val="center"/>
              <w:spacing w:line="24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序号</w:t>
            </w:r>
            <w:r/>
          </w:p>
        </w:tc>
        <w:tc>
          <w:tcPr>
            <w:tcW w:w="1394" w:type="dxa"/>
            <w:vAlign w:val="center"/>
            <w:textDirection w:val="lrTb"/>
            <w:noWrap w:val="false"/>
          </w:tcPr>
          <w:p>
            <w:pPr>
              <w:pStyle w:val="1008"/>
              <w:ind w:firstLine="0"/>
              <w:jc w:val="center"/>
              <w:spacing w:line="24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项目名称</w:t>
            </w:r>
            <w:r/>
          </w:p>
        </w:tc>
        <w:tc>
          <w:tcPr>
            <w:tcW w:w="1076" w:type="dxa"/>
            <w:vAlign w:val="center"/>
            <w:textDirection w:val="lrTb"/>
            <w:noWrap w:val="false"/>
          </w:tcPr>
          <w:p>
            <w:pPr>
              <w:pStyle w:val="1008"/>
              <w:ind w:firstLine="0"/>
              <w:jc w:val="center"/>
              <w:spacing w:line="24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业主单位</w:t>
            </w:r>
            <w:r/>
          </w:p>
        </w:tc>
        <w:tc>
          <w:tcPr>
            <w:tcW w:w="1076" w:type="dxa"/>
            <w:vAlign w:val="center"/>
            <w:textDirection w:val="lrTb"/>
            <w:noWrap w:val="false"/>
          </w:tcPr>
          <w:p>
            <w:pPr>
              <w:pStyle w:val="1008"/>
              <w:ind w:firstLine="0"/>
              <w:jc w:val="center"/>
              <w:spacing w:line="24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项目概况</w:t>
            </w:r>
            <w:r/>
          </w:p>
        </w:tc>
        <w:tc>
          <w:tcPr>
            <w:tcW w:w="1786" w:type="dxa"/>
            <w:vAlign w:val="center"/>
            <w:textDirection w:val="lrTb"/>
            <w:noWrap w:val="false"/>
          </w:tcPr>
          <w:p>
            <w:pPr>
              <w:pStyle w:val="1008"/>
              <w:ind w:firstLine="0"/>
              <w:jc w:val="center"/>
              <w:spacing w:line="24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签约及服务时间</w:t>
            </w:r>
            <w:r/>
          </w:p>
        </w:tc>
        <w:tc>
          <w:tcPr>
            <w:tcW w:w="1500" w:type="dxa"/>
            <w:vAlign w:val="center"/>
            <w:textDirection w:val="lrTb"/>
            <w:noWrap w:val="false"/>
          </w:tcPr>
          <w:p>
            <w:pPr>
              <w:pStyle w:val="1008"/>
              <w:ind w:firstLine="0"/>
              <w:jc w:val="center"/>
              <w:spacing w:line="24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联系人及电话</w:t>
            </w:r>
            <w:r/>
          </w:p>
        </w:tc>
        <w:tc>
          <w:tcPr>
            <w:tcW w:w="1016" w:type="dxa"/>
            <w:vAlign w:val="center"/>
            <w:textDirection w:val="lrTb"/>
            <w:noWrap w:val="false"/>
          </w:tcPr>
          <w:p>
            <w:pPr>
              <w:pStyle w:val="1008"/>
              <w:ind w:firstLine="0"/>
              <w:jc w:val="center"/>
              <w:spacing w:line="24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备注</w:t>
            </w:r>
            <w:r/>
          </w:p>
        </w:tc>
      </w:tr>
      <w:tr>
        <w:trPr>
          <w:trHeight w:val="454"/>
        </w:trPr>
        <w:tc>
          <w:tcPr>
            <w:tcW w:w="758"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394"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076"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076"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786"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500"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016"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r>
      <w:tr>
        <w:trPr>
          <w:trHeight w:val="454"/>
        </w:trPr>
        <w:tc>
          <w:tcPr>
            <w:tcW w:w="758"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394"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076"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076"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786"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500"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016"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r>
      <w:tr>
        <w:trPr>
          <w:trHeight w:val="454"/>
        </w:trPr>
        <w:tc>
          <w:tcPr>
            <w:tcW w:w="758"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394"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076"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076"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786"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500"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016"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r>
      <w:tr>
        <w:trPr>
          <w:trHeight w:val="454"/>
        </w:trPr>
        <w:tc>
          <w:tcPr>
            <w:tcW w:w="758"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394"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076"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076"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786"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500"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016"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r>
      <w:tr>
        <w:trPr>
          <w:trHeight w:val="454"/>
        </w:trPr>
        <w:tc>
          <w:tcPr>
            <w:tcW w:w="758"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394"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076"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076"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786"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500"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016"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r>
      <w:tr>
        <w:trPr>
          <w:trHeight w:val="454"/>
        </w:trPr>
        <w:tc>
          <w:tcPr>
            <w:tcW w:w="758"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394"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076"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076"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786"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500"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c>
          <w:tcPr>
            <w:tcW w:w="1016" w:type="dxa"/>
            <w:textDirection w:val="lrTb"/>
            <w:noWrap w:val="false"/>
          </w:tcPr>
          <w:p>
            <w:pPr>
              <w:rPr>
                <w:rFonts w:hint="eastAsia" w:ascii="仿宋" w:hAnsi="仿宋" w:eastAsia="仿宋" w:cs="仿宋"/>
                <w:color w:val="000000"/>
                <w:sz w:val="24"/>
              </w:rPr>
            </w:pPr>
            <w:r>
              <w:rPr>
                <w:rFonts w:hint="eastAsia" w:ascii="仿宋" w:hAnsi="仿宋" w:eastAsia="仿宋" w:cs="仿宋"/>
                <w:color w:val="000000"/>
                <w:sz w:val="24"/>
              </w:rPr>
            </w:r>
            <w:r/>
          </w:p>
        </w:tc>
      </w:tr>
    </w:tbl>
    <w:p>
      <w:pPr>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b/>
          <w:color w:val="000000"/>
          <w:sz w:val="24"/>
        </w:rPr>
      </w:pPr>
      <w:r>
        <w:rPr>
          <w:rFonts w:hint="eastAsia" w:ascii="仿宋" w:hAnsi="仿宋" w:eastAsia="仿宋" w:cs="仿宋"/>
          <w:color w:val="000000"/>
          <w:sz w:val="24"/>
        </w:rPr>
        <w:t xml:space="preserve">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szCs w:val="24"/>
        </w:rPr>
        <w:t xml:space="preserve">加盖电子公章</w:t>
      </w:r>
      <w:r>
        <w:rPr>
          <w:rFonts w:hint="eastAsia" w:ascii="仿宋" w:hAnsi="仿宋" w:eastAsia="仿宋" w:cs="仿宋"/>
          <w:color w:val="000000"/>
          <w:sz w:val="24"/>
        </w:rPr>
        <w:t xml:space="preserve">）</w:t>
      </w:r>
      <w:r/>
    </w:p>
    <w:p>
      <w:pPr>
        <w:rPr>
          <w:rFonts w:hint="eastAsia" w:ascii="仿宋" w:hAnsi="仿宋" w:eastAsia="仿宋" w:cs="仿宋"/>
          <w:color w:val="000000"/>
          <w:sz w:val="24"/>
        </w:rPr>
      </w:pPr>
      <w:r>
        <w:rPr>
          <w:rFonts w:hint="eastAsia" w:ascii="仿宋" w:hAnsi="仿宋" w:eastAsia="仿宋" w:cs="仿宋"/>
          <w:color w:val="000000"/>
          <w:sz w:val="24"/>
        </w:rPr>
      </w:r>
      <w:r/>
    </w:p>
    <w:p>
      <w:pPr>
        <w:rPr>
          <w:rFonts w:hint="eastAsia" w:ascii="仿宋" w:hAnsi="仿宋" w:eastAsia="仿宋" w:cs="仿宋"/>
          <w:color w:val="000000"/>
          <w:sz w:val="24"/>
        </w:rPr>
      </w:pPr>
      <w:r>
        <w:rPr>
          <w:rFonts w:hint="eastAsia" w:ascii="仿宋" w:hAnsi="仿宋" w:eastAsia="仿宋" w:cs="仿宋"/>
          <w:color w:val="000000"/>
          <w:sz w:val="24"/>
        </w:rPr>
        <w:t xml:space="preserve">说明：</w:t>
      </w:r>
      <w:r/>
    </w:p>
    <w:p>
      <w:pPr>
        <w:rPr>
          <w:rFonts w:hint="eastAsia" w:ascii="仿宋" w:hAnsi="仿宋" w:eastAsia="仿宋" w:cs="仿宋"/>
          <w:color w:val="000000"/>
          <w:sz w:val="24"/>
        </w:rPr>
      </w:pPr>
      <w:r>
        <w:rPr>
          <w:rFonts w:hint="eastAsia" w:ascii="仿宋" w:hAnsi="仿宋" w:eastAsia="仿宋" w:cs="仿宋"/>
          <w:color w:val="000000"/>
          <w:sz w:val="24"/>
        </w:rPr>
        <w:t xml:space="preserve">1、如果行数不够，请自行增加。</w:t>
      </w:r>
      <w:r/>
    </w:p>
    <w:p>
      <w:pPr>
        <w:rPr>
          <w:rFonts w:hint="eastAsia" w:ascii="仿宋" w:hAnsi="仿宋" w:eastAsia="仿宋" w:cs="仿宋"/>
          <w:color w:val="000000"/>
          <w:sz w:val="24"/>
        </w:rPr>
      </w:pPr>
      <w:r>
        <w:rPr>
          <w:rFonts w:hint="eastAsia" w:ascii="仿宋" w:hAnsi="仿宋" w:eastAsia="仿宋" w:cs="仿宋"/>
          <w:color w:val="000000"/>
          <w:sz w:val="24"/>
        </w:rPr>
        <w:t xml:space="preserve">2、所有业绩均需要提供有效的复印件（扫描件）。</w:t>
      </w:r>
      <w:r/>
    </w:p>
    <w:p>
      <w:r/>
      <w:r/>
    </w:p>
    <w:p>
      <w:pPr>
        <w:rPr>
          <w:rFonts w:hint="eastAsia" w:ascii="仿宋" w:hAnsi="仿宋" w:eastAsia="仿宋" w:cs="仿宋"/>
          <w:color w:val="000000"/>
        </w:rPr>
      </w:pPr>
      <w:r>
        <w:rPr>
          <w:rFonts w:hint="eastAsia" w:ascii="仿宋" w:hAnsi="仿宋" w:eastAsia="仿宋" w:cs="仿宋"/>
          <w:color w:val="000000"/>
        </w:rPr>
      </w:r>
      <w:r/>
    </w:p>
    <w:p>
      <w:pPr>
        <w:pStyle w:val="1171"/>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1171"/>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1171"/>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1171"/>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1171"/>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1171"/>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1171"/>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1171"/>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1171"/>
        <w:rPr>
          <w:rFonts w:hint="eastAsia" w:ascii="仿宋" w:hAnsi="仿宋" w:eastAsia="仿宋" w:cs="仿宋"/>
          <w:color w:val="000000"/>
        </w:rPr>
      </w:pPr>
      <w:r>
        <w:rPr>
          <w:rFonts w:hint="eastAsia" w:ascii="仿宋" w:hAnsi="仿宋" w:eastAsia="仿宋" w:cs="仿宋"/>
          <w:color w:val="000000"/>
        </w:rPr>
      </w:r>
      <w:bookmarkEnd w:id="825"/>
      <w:bookmarkEnd w:id="826"/>
      <w:r/>
    </w:p>
    <w:p>
      <w:pPr>
        <w:rPr>
          <w:rFonts w:hint="eastAsia" w:ascii="仿宋" w:hAnsi="仿宋" w:eastAsia="仿宋" w:cs="仿宋"/>
          <w:color w:val="000000"/>
        </w:rPr>
      </w:pPr>
      <w:r>
        <w:rPr>
          <w:rFonts w:hint="eastAsia" w:ascii="仿宋" w:hAnsi="仿宋" w:eastAsia="仿宋" w:cs="仿宋"/>
          <w:color w:val="000000"/>
        </w:rPr>
      </w:r>
      <w:r/>
    </w:p>
    <w:p>
      <w:pPr>
        <w:pStyle w:val="1171"/>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spacing w:line="360" w:lineRule="auto"/>
        <w:rPr>
          <w:rFonts w:hint="eastAsia" w:ascii="仿宋" w:hAnsi="仿宋" w:eastAsia="仿宋" w:cs="仿宋"/>
          <w:b/>
          <w:bCs/>
          <w:color w:val="000000"/>
          <w:sz w:val="24"/>
          <w:szCs w:val="24"/>
        </w:rPr>
      </w:pPr>
      <w:r>
        <w:rPr>
          <w:rFonts w:hint="eastAsia" w:ascii="仿宋" w:hAnsi="仿宋" w:eastAsia="仿宋" w:cs="仿宋"/>
          <w:color w:val="000000"/>
        </w:rPr>
        <w:br w:type="page" w:clear="all"/>
      </w:r>
      <w:r/>
    </w:p>
    <w:p>
      <w:pPr>
        <w:spacing w:line="360" w:lineRule="auto"/>
        <w:rPr>
          <w:rFonts w:hint="eastAsia" w:ascii="仿宋" w:hAnsi="仿宋" w:eastAsia="仿宋" w:cs="仿宋"/>
          <w:b/>
          <w:bCs/>
          <w:color w:val="000000"/>
          <w:sz w:val="24"/>
          <w:szCs w:val="22"/>
        </w:rPr>
        <w:outlineLvl w:val="2"/>
      </w:pPr>
      <w:r/>
      <w:bookmarkStart w:id="827" w:name="_Toc15614"/>
      <w:r/>
      <w:bookmarkStart w:id="828" w:name="_Toc25671"/>
      <w:r/>
      <w:bookmarkStart w:id="829" w:name="_Toc10884"/>
      <w:r/>
      <w:bookmarkStart w:id="830" w:name="_Toc28447"/>
      <w:r/>
      <w:bookmarkStart w:id="831" w:name="_Toc32360"/>
      <w:r/>
      <w:bookmarkStart w:id="832" w:name="_Toc22350"/>
      <w:r/>
      <w:bookmarkStart w:id="833" w:name="_Toc13140"/>
      <w:r>
        <w:rPr>
          <w:rFonts w:hint="eastAsia" w:ascii="仿宋" w:hAnsi="仿宋" w:eastAsia="仿宋" w:cs="仿宋"/>
          <w:b/>
          <w:bCs/>
          <w:color w:val="000000"/>
          <w:sz w:val="24"/>
          <w:szCs w:val="22"/>
        </w:rPr>
        <w:t xml:space="preserve">附件三、无重大违法记录声明格式</w:t>
      </w:r>
      <w:bookmarkEnd w:id="827"/>
      <w:r/>
      <w:bookmarkEnd w:id="828"/>
      <w:r/>
      <w:bookmarkEnd w:id="829"/>
      <w:r/>
      <w:bookmarkEnd w:id="830"/>
      <w:r/>
      <w:bookmarkEnd w:id="831"/>
      <w:r/>
      <w:bookmarkEnd w:id="832"/>
      <w:r/>
      <w:bookmarkEnd w:id="833"/>
      <w:r/>
      <w:r/>
    </w:p>
    <w:p>
      <w:pPr>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无重大违法记录声明</w:t>
      </w:r>
      <w:r/>
    </w:p>
    <w:p>
      <w:pPr>
        <w:spacing w:line="360" w:lineRule="auto"/>
        <w:rPr>
          <w:rFonts w:hint="eastAsia" w:ascii="仿宋" w:hAnsi="仿宋" w:eastAsia="仿宋" w:cs="仿宋"/>
          <w:color w:val="000000"/>
          <w:sz w:val="24"/>
        </w:rPr>
      </w:pPr>
      <w:r>
        <w:rPr>
          <w:rFonts w:hint="eastAsia" w:ascii="仿宋" w:hAnsi="仿宋" w:eastAsia="仿宋" w:cs="仿宋"/>
          <w:b/>
          <w:bCs/>
          <w:color w:val="000000"/>
          <w:sz w:val="24"/>
        </w:rPr>
        <w:t xml:space="preserve">南京市水上运动学校</w:t>
      </w:r>
      <w:r>
        <w:rPr>
          <w:rFonts w:hint="eastAsia" w:ascii="仿宋" w:hAnsi="仿宋" w:eastAsia="仿宋" w:cs="仿宋"/>
          <w:color w:val="000000"/>
          <w:sz w:val="24"/>
        </w:rPr>
        <w:t xml:space="preserve">：</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我单位</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（供应商名称）郑重声明：</w:t>
      </w:r>
      <w:r/>
    </w:p>
    <w:p>
      <w:pPr>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参加政府采购活动前3年内在经营活动中</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（在下划线上如实填写：</w:t>
      </w:r>
      <w:r>
        <w:rPr>
          <w:rFonts w:hint="eastAsia" w:ascii="仿宋" w:hAnsi="仿宋" w:eastAsia="仿宋" w:cs="仿宋"/>
          <w:b/>
          <w:bCs/>
          <w:color w:val="000000"/>
          <w:sz w:val="24"/>
        </w:rPr>
        <w:t xml:space="preserve">有或没有</w:t>
      </w:r>
      <w:r>
        <w:rPr>
          <w:rFonts w:hint="eastAsia" w:ascii="仿宋" w:hAnsi="仿宋" w:eastAsia="仿宋" w:cs="仿宋"/>
          <w:color w:val="000000"/>
          <w:sz w:val="24"/>
        </w:rPr>
        <w:t xml:space="preserve">）重大违法记录。</w:t>
      </w:r>
      <w:r/>
    </w:p>
    <w:p>
      <w:pPr>
        <w:ind w:firstLine="484"/>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jc w:val="righ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声明人</w:t>
      </w:r>
      <w:r>
        <w:rPr>
          <w:rFonts w:hint="eastAsia" w:ascii="仿宋" w:hAnsi="仿宋" w:eastAsia="仿宋" w:cs="仿宋"/>
          <w:color w:val="000000"/>
          <w:sz w:val="24"/>
          <w:szCs w:val="24"/>
        </w:rPr>
        <w:t xml:space="preserve">（加盖电子公章）</w:t>
      </w:r>
      <w:r>
        <w:rPr>
          <w:rFonts w:hint="eastAsia" w:ascii="仿宋" w:hAnsi="仿宋" w:eastAsia="仿宋" w:cs="仿宋"/>
          <w:color w:val="000000"/>
          <w:sz w:val="24"/>
        </w:rPr>
        <w:t xml:space="preserve">：</w:t>
      </w:r>
      <w:r/>
    </w:p>
    <w:p>
      <w:pPr>
        <w:jc w:val="righ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日期：   年   月   日</w:t>
      </w:r>
      <w:r/>
    </w:p>
    <w:p>
      <w:r/>
      <w:r/>
    </w:p>
    <w:p>
      <w:pPr>
        <w:rPr>
          <w:rFonts w:hint="eastAsia" w:ascii="仿宋" w:hAnsi="仿宋" w:eastAsia="仿宋" w:cs="仿宋"/>
          <w:color w:val="000000"/>
          <w:sz w:val="24"/>
        </w:rPr>
      </w:pPr>
      <w:r>
        <w:rPr>
          <w:rFonts w:hint="eastAsia" w:ascii="仿宋" w:hAnsi="仿宋" w:eastAsia="仿宋" w:cs="仿宋"/>
          <w:color w:val="000000"/>
          <w:sz w:val="24"/>
        </w:rPr>
      </w:r>
      <w:r/>
    </w:p>
    <w:p>
      <w:r/>
      <w:r/>
    </w:p>
    <w:p>
      <w:pPr>
        <w:rPr>
          <w:rFonts w:hint="eastAsia" w:ascii="仿宋" w:hAnsi="仿宋" w:eastAsia="仿宋" w:cs="仿宋"/>
          <w:color w:val="000000"/>
          <w:sz w:val="24"/>
        </w:rPr>
      </w:pPr>
      <w:r>
        <w:rPr>
          <w:rFonts w:hint="eastAsia" w:ascii="仿宋" w:hAnsi="仿宋" w:eastAsia="仿宋" w:cs="仿宋"/>
          <w:color w:val="000000"/>
          <w:sz w:val="24"/>
        </w:rPr>
      </w:r>
      <w:r/>
    </w:p>
    <w:p>
      <w:r/>
      <w:r/>
    </w:p>
    <w:p>
      <w:pPr>
        <w:rPr>
          <w:rFonts w:hint="eastAsia" w:ascii="仿宋" w:hAnsi="仿宋" w:eastAsia="仿宋" w:cs="仿宋"/>
          <w:color w:val="000000"/>
          <w:sz w:val="24"/>
        </w:rPr>
      </w:pPr>
      <w:r>
        <w:rPr>
          <w:rFonts w:hint="eastAsia" w:ascii="仿宋" w:hAnsi="仿宋" w:eastAsia="仿宋" w:cs="仿宋"/>
          <w:color w:val="000000"/>
          <w:sz w:val="24"/>
        </w:rPr>
      </w:r>
      <w:r/>
    </w:p>
    <w:p>
      <w:r/>
      <w:r/>
    </w:p>
    <w:p>
      <w:pPr>
        <w:rPr>
          <w:rFonts w:hint="eastAsia" w:ascii="仿宋" w:hAnsi="仿宋" w:eastAsia="仿宋" w:cs="仿宋"/>
          <w:color w:val="000000"/>
          <w:sz w:val="24"/>
        </w:rPr>
      </w:pPr>
      <w:r>
        <w:rPr>
          <w:rFonts w:hint="eastAsia" w:ascii="仿宋" w:hAnsi="仿宋" w:eastAsia="仿宋" w:cs="仿宋"/>
          <w:color w:val="000000"/>
          <w:sz w:val="24"/>
        </w:rPr>
      </w:r>
      <w:r/>
    </w:p>
    <w:p>
      <w:r/>
      <w:r/>
    </w:p>
    <w:p>
      <w:pPr>
        <w:rPr>
          <w:rFonts w:hint="eastAsia" w:ascii="仿宋" w:hAnsi="仿宋" w:eastAsia="仿宋" w:cs="仿宋"/>
          <w:color w:val="000000"/>
          <w:sz w:val="24"/>
        </w:rPr>
      </w:pPr>
      <w:r>
        <w:rPr>
          <w:rFonts w:hint="eastAsia" w:ascii="仿宋" w:hAnsi="仿宋" w:eastAsia="仿宋" w:cs="仿宋"/>
          <w:color w:val="000000"/>
          <w:sz w:val="24"/>
        </w:rPr>
      </w:r>
      <w:r/>
    </w:p>
    <w:p>
      <w:r/>
      <w:r/>
    </w:p>
    <w:p>
      <w:pPr>
        <w:rPr>
          <w:rFonts w:hint="eastAsia" w:ascii="仿宋" w:hAnsi="仿宋" w:eastAsia="仿宋" w:cs="仿宋"/>
          <w:color w:val="000000"/>
          <w:sz w:val="24"/>
        </w:rPr>
      </w:pPr>
      <w:r>
        <w:rPr>
          <w:rFonts w:hint="eastAsia" w:ascii="仿宋" w:hAnsi="仿宋" w:eastAsia="仿宋" w:cs="仿宋"/>
          <w:color w:val="000000"/>
          <w:sz w:val="24"/>
        </w:rPr>
      </w:r>
      <w:r/>
    </w:p>
    <w:p>
      <w:r/>
      <w:bookmarkStart w:id="834" w:name="_Toc12676"/>
      <w:r/>
      <w:bookmarkStart w:id="835" w:name="_Toc20172"/>
      <w:r/>
      <w:r/>
    </w:p>
    <w:p>
      <w:pPr>
        <w:rPr>
          <w:rFonts w:hint="eastAsia" w:ascii="仿宋" w:hAnsi="仿宋" w:eastAsia="仿宋" w:cs="仿宋"/>
          <w:color w:val="000000"/>
        </w:rPr>
      </w:pPr>
      <w:r>
        <w:rPr>
          <w:rFonts w:hint="eastAsia" w:ascii="仿宋" w:hAnsi="仿宋" w:eastAsia="仿宋" w:cs="仿宋"/>
          <w:color w:val="000000"/>
        </w:rPr>
      </w:r>
      <w:r/>
    </w:p>
    <w:p>
      <w:pPr>
        <w:pStyle w:val="1138"/>
        <w:ind w:firstLine="0"/>
        <w:spacing w:before="240" w:after="240"/>
        <w:rPr>
          <w:rFonts w:hint="eastAsia" w:ascii="仿宋" w:hAnsi="仿宋" w:cs="仿宋"/>
          <w:color w:val="000000"/>
        </w:rPr>
        <w:sectPr>
          <w:footnotePr/>
          <w:endnotePr/>
          <w:type w:val="nextPage"/>
          <w:pgSz w:w="11906" w:h="16838" w:orient="portrait"/>
          <w:pgMar w:top="1417" w:right="1757" w:bottom="1417" w:left="1757" w:header="851" w:footer="964" w:gutter="0"/>
          <w:cols w:num="1" w:sep="0" w:space="1701" w:equalWidth="1"/>
          <w:docGrid w:linePitch="360"/>
        </w:sectPr>
      </w:pPr>
      <w:r/>
      <w:bookmarkStart w:id="836" w:name="_Toc27737"/>
      <w:r/>
      <w:r/>
    </w:p>
    <w:p>
      <w:pPr>
        <w:spacing w:line="360" w:lineRule="auto"/>
        <w:rPr>
          <w:rFonts w:hint="eastAsia" w:ascii="仿宋" w:hAnsi="仿宋" w:eastAsia="仿宋" w:cs="仿宋"/>
          <w:b/>
          <w:bCs/>
          <w:color w:val="000000"/>
          <w:sz w:val="24"/>
          <w:szCs w:val="22"/>
        </w:rPr>
        <w:outlineLvl w:val="2"/>
      </w:pPr>
      <w:r/>
      <w:bookmarkStart w:id="837" w:name="_Toc16688"/>
      <w:r/>
      <w:bookmarkStart w:id="838" w:name="_Toc3976"/>
      <w:r/>
      <w:bookmarkStart w:id="839" w:name="_Toc20260"/>
      <w:r/>
      <w:bookmarkStart w:id="840" w:name="_Toc31000"/>
      <w:r/>
      <w:bookmarkStart w:id="841" w:name="_Toc585"/>
      <w:r>
        <w:rPr>
          <w:rFonts w:hint="eastAsia" w:ascii="仿宋" w:hAnsi="仿宋" w:eastAsia="仿宋" w:cs="仿宋"/>
          <w:b/>
          <w:bCs/>
          <w:color w:val="000000"/>
          <w:sz w:val="24"/>
          <w:szCs w:val="22"/>
        </w:rPr>
        <w:t xml:space="preserve">附件四、具备履行合同所必需的设备和专业技术能力的声明格式</w:t>
      </w:r>
      <w:bookmarkEnd w:id="836"/>
      <w:r/>
      <w:bookmarkEnd w:id="837"/>
      <w:r/>
      <w:bookmarkEnd w:id="838"/>
      <w:r/>
      <w:bookmarkEnd w:id="839"/>
      <w:r/>
      <w:bookmarkEnd w:id="840"/>
      <w:r/>
      <w:bookmarkEnd w:id="841"/>
      <w:r/>
      <w:r/>
    </w:p>
    <w:p>
      <w:pPr>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具备履行合同所必需的设备和专业技术能力的声明</w:t>
      </w:r>
      <w:r/>
    </w:p>
    <w:p>
      <w:pPr>
        <w:spacing w:line="360" w:lineRule="auto"/>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spacing w:line="360" w:lineRule="auto"/>
        <w:rPr>
          <w:rFonts w:hint="eastAsia" w:ascii="仿宋" w:hAnsi="仿宋" w:eastAsia="仿宋" w:cs="仿宋"/>
          <w:b/>
          <w:color w:val="000000"/>
          <w:sz w:val="24"/>
          <w:szCs w:val="21"/>
        </w:rPr>
      </w:pPr>
      <w:r>
        <w:rPr>
          <w:rFonts w:hint="eastAsia" w:ascii="仿宋" w:hAnsi="仿宋" w:eastAsia="仿宋" w:cs="仿宋"/>
          <w:b/>
          <w:bCs/>
          <w:color w:val="000000"/>
          <w:sz w:val="24"/>
        </w:rPr>
        <w:t xml:space="preserve">南京市水上运动学校</w:t>
      </w:r>
      <w:r>
        <w:rPr>
          <w:rFonts w:hint="eastAsia" w:ascii="仿宋" w:hAnsi="仿宋" w:eastAsia="仿宋" w:cs="仿宋"/>
          <w:b/>
          <w:color w:val="000000"/>
          <w:sz w:val="24"/>
          <w:szCs w:val="21"/>
          <w:lang w:val="zh-CN"/>
        </w:rPr>
        <w:t xml:space="preserve">：</w:t>
      </w:r>
      <w:r/>
    </w:p>
    <w:p>
      <w:pPr>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我单位</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（供应商名称）郑重声明：我公司具备履行本项采购合同所必需的设备和专业技术能力，为履行本项采购合同我单位具备如下主要设备和主要专业技术能力：</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主要设备有：</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 若有 )</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主要专业技术能力有：</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若有 )</w:t>
      </w:r>
      <w:r/>
    </w:p>
    <w:p>
      <w:pPr>
        <w:spacing w:line="360" w:lineRule="auto"/>
        <w:rPr>
          <w:rFonts w:hint="eastAsia" w:ascii="仿宋" w:hAnsi="仿宋" w:eastAsia="仿宋" w:cs="仿宋"/>
          <w:color w:val="000000"/>
        </w:rPr>
      </w:pPr>
      <w:r>
        <w:rPr>
          <w:rFonts w:hint="eastAsia" w:ascii="仿宋" w:hAnsi="仿宋" w:eastAsia="仿宋" w:cs="仿宋"/>
          <w:color w:val="000000"/>
        </w:rPr>
      </w:r>
      <w:r/>
    </w:p>
    <w:p>
      <w:pPr>
        <w:spacing w:line="360" w:lineRule="auto"/>
        <w:rPr>
          <w:rFonts w:hint="eastAsia" w:ascii="仿宋" w:hAnsi="仿宋" w:eastAsia="仿宋" w:cs="仿宋"/>
          <w:color w:val="000000"/>
        </w:rPr>
      </w:pPr>
      <w:r>
        <w:rPr>
          <w:rFonts w:hint="eastAsia" w:ascii="仿宋" w:hAnsi="仿宋" w:eastAsia="仿宋" w:cs="仿宋"/>
          <w:color w:val="000000"/>
        </w:rPr>
      </w:r>
      <w:r/>
    </w:p>
    <w:p>
      <w:pPr>
        <w:jc w:val="righ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声明人：</w:t>
      </w:r>
      <w:r>
        <w:rPr>
          <w:rFonts w:hint="eastAsia" w:ascii="仿宋" w:hAnsi="仿宋" w:eastAsia="仿宋" w:cs="仿宋"/>
          <w:color w:val="000000"/>
          <w:sz w:val="24"/>
          <w:szCs w:val="24"/>
        </w:rPr>
        <w:t xml:space="preserve">（加盖电子公章）</w:t>
      </w:r>
      <w:r/>
    </w:p>
    <w:p>
      <w:pPr>
        <w:jc w:val="righ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日期： 年   月   日</w:t>
      </w:r>
      <w:r/>
    </w:p>
    <w:p>
      <w:pPr>
        <w:spacing w:line="360" w:lineRule="auto"/>
        <w:rPr>
          <w:rFonts w:hint="eastAsia" w:ascii="仿宋" w:hAnsi="仿宋" w:eastAsia="仿宋" w:cs="仿宋"/>
          <w:color w:val="000000"/>
        </w:rPr>
      </w:pPr>
      <w:r>
        <w:rPr>
          <w:rFonts w:hint="eastAsia" w:ascii="仿宋" w:hAnsi="仿宋" w:eastAsia="仿宋" w:cs="仿宋"/>
          <w:color w:val="000000"/>
        </w:rPr>
      </w:r>
      <w:r/>
    </w:p>
    <w:p>
      <w:r/>
      <w:r/>
    </w:p>
    <w:p>
      <w:pPr>
        <w:pStyle w:val="1138"/>
        <w:ind w:firstLine="0"/>
        <w:spacing w:before="240" w:after="240"/>
        <w:rPr>
          <w:rFonts w:hint="eastAsia" w:ascii="仿宋" w:hAnsi="仿宋" w:cs="仿宋"/>
          <w:color w:val="000000"/>
        </w:rPr>
        <w:sectPr>
          <w:footnotePr/>
          <w:endnotePr/>
          <w:type w:val="nextPage"/>
          <w:pgSz w:w="11906" w:h="16838" w:orient="portrait"/>
          <w:pgMar w:top="1417" w:right="1757" w:bottom="1417" w:left="1757" w:header="851" w:footer="964" w:gutter="0"/>
          <w:cols w:num="1" w:sep="0" w:space="1701" w:equalWidth="1"/>
          <w:docGrid w:linePitch="360"/>
        </w:sectPr>
      </w:pPr>
      <w:r>
        <w:rPr>
          <w:rFonts w:hint="eastAsia" w:ascii="仿宋" w:hAnsi="仿宋" w:cs="仿宋"/>
          <w:color w:val="000000"/>
        </w:rPr>
      </w:r>
      <w:r/>
    </w:p>
    <w:p>
      <w:pPr>
        <w:spacing w:line="360" w:lineRule="auto"/>
        <w:rPr>
          <w:rFonts w:hint="eastAsia" w:ascii="仿宋" w:hAnsi="仿宋" w:eastAsia="仿宋" w:cs="仿宋"/>
          <w:b/>
          <w:bCs/>
          <w:color w:val="000000"/>
          <w:sz w:val="24"/>
          <w:szCs w:val="22"/>
        </w:rPr>
        <w:outlineLvl w:val="2"/>
      </w:pPr>
      <w:r/>
      <w:bookmarkStart w:id="842" w:name="_Toc25881"/>
      <w:r/>
      <w:bookmarkStart w:id="843" w:name="_Toc24407"/>
      <w:r/>
      <w:bookmarkStart w:id="844" w:name="_Toc32279"/>
      <w:r/>
      <w:bookmarkStart w:id="845" w:name="_Toc8905"/>
      <w:r/>
      <w:bookmarkStart w:id="846" w:name="_Toc17077"/>
      <w:r>
        <w:rPr>
          <w:rFonts w:hint="eastAsia" w:ascii="仿宋" w:hAnsi="仿宋" w:eastAsia="仿宋" w:cs="仿宋"/>
          <w:b/>
          <w:bCs/>
          <w:color w:val="000000"/>
          <w:sz w:val="24"/>
          <w:szCs w:val="22"/>
        </w:rPr>
        <w:t xml:space="preserve">附件五</w:t>
      </w:r>
      <w:r>
        <w:rPr>
          <w:rFonts w:hint="eastAsia" w:ascii="仿宋" w:hAnsi="仿宋" w:eastAsia="仿宋" w:cs="仿宋"/>
          <w:b/>
          <w:bCs/>
          <w:color w:val="000000"/>
          <w:sz w:val="24"/>
          <w:szCs w:val="22"/>
          <w:lang w:val="zh-CN"/>
        </w:rPr>
        <w:t xml:space="preserve">、</w:t>
      </w:r>
      <w:bookmarkEnd w:id="834"/>
      <w:r/>
      <w:bookmarkEnd w:id="835"/>
      <w:r>
        <w:rPr>
          <w:rFonts w:hint="eastAsia" w:ascii="仿宋" w:hAnsi="仿宋" w:eastAsia="仿宋" w:cs="仿宋"/>
          <w:b/>
          <w:bCs/>
          <w:color w:val="000000"/>
          <w:sz w:val="24"/>
          <w:szCs w:val="22"/>
          <w:lang w:val="zh-CN"/>
        </w:rPr>
        <w:t xml:space="preserve">“拒绝下述供应商参加本次采购活动”</w:t>
      </w:r>
      <w:r>
        <w:rPr>
          <w:rFonts w:hint="eastAsia" w:ascii="仿宋" w:hAnsi="仿宋" w:eastAsia="仿宋" w:cs="仿宋"/>
          <w:b/>
          <w:bCs/>
          <w:color w:val="000000"/>
          <w:sz w:val="24"/>
          <w:szCs w:val="22"/>
          <w:lang w:val="en-US" w:eastAsia="zh-CN"/>
        </w:rPr>
        <w:t xml:space="preserve">条款</w:t>
      </w:r>
      <w:r>
        <w:rPr>
          <w:rFonts w:hint="eastAsia" w:ascii="仿宋" w:hAnsi="仿宋" w:eastAsia="仿宋" w:cs="仿宋"/>
          <w:b/>
          <w:bCs/>
          <w:color w:val="000000"/>
          <w:sz w:val="24"/>
          <w:szCs w:val="22"/>
          <w:lang w:val="zh-CN"/>
        </w:rPr>
        <w:t xml:space="preserve">承诺书</w:t>
      </w:r>
      <w:bookmarkEnd w:id="842"/>
      <w:r/>
      <w:bookmarkEnd w:id="843"/>
      <w:r/>
      <w:bookmarkEnd w:id="844"/>
      <w:r/>
      <w:bookmarkEnd w:id="845"/>
      <w:r/>
      <w:bookmarkEnd w:id="846"/>
      <w:r/>
      <w:r/>
    </w:p>
    <w:p>
      <w:pPr>
        <w:jc w:val="center"/>
        <w:rPr>
          <w:rFonts w:hint="eastAsia" w:ascii="仿宋" w:hAnsi="仿宋" w:eastAsia="仿宋" w:cs="仿宋"/>
          <w:b/>
          <w:bCs/>
          <w:sz w:val="30"/>
          <w:szCs w:val="30"/>
        </w:rPr>
      </w:pPr>
      <w:r>
        <w:rPr>
          <w:rFonts w:hint="eastAsia" w:ascii="仿宋" w:hAnsi="仿宋" w:eastAsia="仿宋" w:cs="仿宋"/>
          <w:b/>
          <w:bCs/>
          <w:sz w:val="30"/>
          <w:szCs w:val="30"/>
        </w:rPr>
      </w:r>
      <w:r/>
    </w:p>
    <w:p>
      <w:pPr>
        <w:jc w:val="center"/>
      </w:pPr>
      <w:r>
        <w:rPr>
          <w:rFonts w:hint="eastAsia" w:ascii="仿宋" w:hAnsi="仿宋" w:eastAsia="仿宋" w:cs="仿宋"/>
          <w:b/>
          <w:bCs/>
          <w:sz w:val="30"/>
          <w:szCs w:val="30"/>
        </w:rPr>
        <w:t xml:space="preserve">承诺书</w:t>
      </w:r>
      <w:r/>
    </w:p>
    <w:p>
      <w:pPr>
        <w:spacing w:line="360" w:lineRule="auto"/>
        <w:rPr>
          <w:rFonts w:hint="eastAsia" w:ascii="仿宋" w:hAnsi="仿宋" w:eastAsia="仿宋" w:cs="仿宋"/>
          <w:b/>
          <w:color w:val="000000"/>
          <w:sz w:val="24"/>
          <w:szCs w:val="21"/>
        </w:rPr>
      </w:pPr>
      <w:r>
        <w:rPr>
          <w:rFonts w:hint="eastAsia" w:ascii="仿宋" w:hAnsi="仿宋" w:eastAsia="仿宋" w:cs="仿宋"/>
          <w:b/>
          <w:bCs/>
          <w:color w:val="000000"/>
          <w:sz w:val="24"/>
        </w:rPr>
        <w:t xml:space="preserve">南京市水上运动学校</w:t>
      </w:r>
      <w:r>
        <w:rPr>
          <w:rFonts w:hint="eastAsia" w:ascii="仿宋" w:hAnsi="仿宋" w:eastAsia="仿宋" w:cs="仿宋"/>
          <w:b/>
          <w:color w:val="000000"/>
          <w:sz w:val="24"/>
          <w:szCs w:val="21"/>
          <w:lang w:val="zh-CN"/>
        </w:rPr>
        <w:t xml:space="preserve">：</w:t>
      </w:r>
      <w:r/>
    </w:p>
    <w:p>
      <w:pPr>
        <w:ind w:firstLine="480"/>
        <w:spacing w:line="360" w:lineRule="auto"/>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我方自愿参与贵单位组织的本项目政府采购竞争性磋商活动，为维护政府采购活动公平、公正、公开的秩序，严格恪守政府采购相关法律法规及本项目磋商文件要求，我方郑重作出如下承诺：</w:t>
      </w:r>
      <w:r/>
    </w:p>
    <w:p>
      <w:pPr>
        <w:ind w:firstLine="480"/>
        <w:spacing w:line="360" w:lineRule="auto"/>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1、我方与参与本次竞争性磋商的其他供应商不存在单位负责人为同一人或者存在直接控股、间接控股、管理关系等利害关联情形，不存在法律法规禁止的投标关联行为，符合本项目磋商参与资格要求。</w:t>
      </w:r>
      <w:r/>
    </w:p>
    <w:p>
      <w:pPr>
        <w:ind w:firstLine="480"/>
        <w:spacing w:line="360" w:lineRule="auto"/>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2、我方未为本项目提供整体设计、规范编制、项目咨询、项目管理、监理、检测等配套服务，不存在法律法规及本项目磋商文件明确规定的应当回避、不得参与本次磋商活动的其他关联情形，参与本次磋商活动合法合规。</w:t>
      </w:r>
      <w:r/>
    </w:p>
    <w:p>
      <w:pPr>
        <w:ind w:firstLine="480"/>
        <w:spacing w:line="360" w:lineRule="auto"/>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3、我方郑重承诺，未被“信用中国”网站列入失信被执行人、重大税收违法失信主体、政府采购严重失信行为名单；未被“中国政府采购网”列入政府采购严重违法失信行为记录名单，无任何政府采购领域违法失信记录。</w:t>
      </w:r>
      <w:r/>
    </w:p>
    <w:p>
      <w:pPr>
        <w:ind w:firstLine="480"/>
        <w:spacing w:line="360" w:lineRule="auto"/>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4、我方承诺本次提交的全部磋商响应文件、资质材料、证明文件均真实、合法、准确、有效，无伪造、变造、虚假陈述、隐瞒重要信息等弄虚作假行为。</w:t>
      </w:r>
      <w:r/>
    </w:p>
    <w:p>
      <w:pPr>
        <w:ind w:firstLine="480"/>
        <w:spacing w:line="360" w:lineRule="auto"/>
        <w:rPr>
          <w:rFonts w:hint="eastAsia" w:ascii="仿宋" w:hAnsi="仿宋" w:eastAsia="仿宋" w:cs="仿宋"/>
          <w:color w:val="000000"/>
          <w:sz w:val="24"/>
          <w:lang w:eastAsia="zh-CN"/>
        </w:rPr>
      </w:pPr>
      <w:r>
        <w:rPr>
          <w:rFonts w:hint="eastAsia" w:ascii="仿宋" w:hAnsi="仿宋" w:eastAsia="仿宋" w:cs="仿宋"/>
          <w:color w:val="000000"/>
          <w:sz w:val="24"/>
          <w:lang w:val="en-US" w:eastAsia="zh-CN"/>
        </w:rPr>
        <w:t xml:space="preserve">我方充分知晓并自愿承担违反上述承诺产生的一切法律责任及后果，自愿接受取消磋商响应资格、作废成交结果、没收磋商保证金、记入政府采购不良行为记录、限制参与政府采购活动等全部处理，给采购人造成经济损失的，我方依法承担全部赔偿责任。</w:t>
      </w:r>
      <w:r/>
    </w:p>
    <w:p>
      <w:pPr>
        <w:ind w:firstLine="480"/>
        <w:spacing w:line="360" w:lineRule="auto"/>
        <w:rPr>
          <w:rFonts w:hint="eastAsia" w:ascii="仿宋" w:hAnsi="仿宋" w:eastAsia="仿宋" w:cs="仿宋"/>
          <w:color w:val="000000"/>
          <w:sz w:val="24"/>
          <w:lang w:eastAsia="zh-CN"/>
        </w:rPr>
      </w:pPr>
      <w:r>
        <w:rPr>
          <w:rFonts w:hint="eastAsia" w:ascii="仿宋" w:hAnsi="仿宋" w:eastAsia="仿宋" w:cs="仿宋"/>
          <w:color w:val="000000"/>
          <w:sz w:val="24"/>
          <w:lang w:eastAsia="zh-CN"/>
        </w:rPr>
      </w:r>
      <w:r/>
    </w:p>
    <w:p>
      <w:pPr>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ind w:firstLine="2640"/>
        <w:spacing w:line="360" w:lineRule="auto"/>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承诺单位</w:t>
      </w:r>
      <w:r>
        <w:rPr>
          <w:rFonts w:hint="eastAsia" w:ascii="仿宋" w:hAnsi="仿宋" w:eastAsia="仿宋" w:cs="仿宋"/>
          <w:color w:val="000000"/>
          <w:sz w:val="24"/>
        </w:rPr>
        <w:t xml:space="preserve">：</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（全称并加盖公章）</w:t>
      </w:r>
      <w:r/>
    </w:p>
    <w:p>
      <w:pPr>
        <w:ind w:firstLine="480"/>
        <w:spacing w:line="360" w:lineRule="auto"/>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r>
      <w:r/>
    </w:p>
    <w:p>
      <w:pPr>
        <w:ind w:firstLine="3422"/>
        <w:spacing w:line="360" w:lineRule="auto"/>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年</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月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日</w:t>
      </w:r>
      <w:r/>
    </w:p>
    <w:p>
      <w:pPr>
        <w:ind w:firstLine="480"/>
        <w:spacing w:line="360" w:lineRule="auto"/>
        <w:rPr>
          <w:rFonts w:hint="eastAsia" w:ascii="仿宋" w:hAnsi="仿宋" w:eastAsia="仿宋" w:cs="仿宋"/>
          <w:color w:val="000000"/>
        </w:rPr>
      </w:pPr>
      <w:r>
        <w:rPr>
          <w:rFonts w:hint="eastAsia" w:ascii="仿宋" w:hAnsi="仿宋" w:eastAsia="仿宋" w:cs="仿宋"/>
          <w:color w:val="000000"/>
        </w:rPr>
      </w:r>
      <w:r/>
    </w:p>
    <w:sectPr>
      <w:footerReference w:type="default" r:id="rId23"/>
      <w:footnotePr/>
      <w:endnotePr/>
      <w:type w:val="nextPage"/>
      <w:pgSz w:w="11906" w:h="16838" w:orient="portrait"/>
      <w:pgMar w:top="1417" w:right="1757" w:bottom="1417" w:left="1757" w:header="851"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KNLe">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等线">
    <w:panose1 w:val="02010600030101010101"/>
  </w:font>
  <w:font w:name="仿宋">
    <w:panose1 w:val="02010609060101010101"/>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rPr>
        <w:rStyle w:val="1012"/>
      </w:rPr>
      <w:framePr w:wrap="around" w:vAnchor="text" w:hAnchor="margin" w:xAlign="center" w:y="1"/>
    </w:pPr>
    <w:r>
      <w:fldChar w:fldCharType="begin"/>
    </w:r>
    <w:r>
      <w:rPr>
        <w:rStyle w:val="1012"/>
      </w:rPr>
      <w:instrText xml:space="preserve">PAGE  </w:instrText>
    </w:r>
    <w:r>
      <w:fldChar w:fldCharType="separate"/>
    </w:r>
    <w:r>
      <w:rPr>
        <w:rStyle w:val="1012"/>
      </w:rPr>
      <w:t xml:space="preserve">1</w:t>
    </w:r>
    <w:r>
      <w:fldChar w:fldCharType="end"/>
    </w:r>
    <w:r/>
  </w:p>
  <w:p>
    <w:pPr>
      <w:pStyle w:val="110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18415" b="190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solidFill>
                        <a:srgbClr val="FF0000"/>
                      </a:solidFill>
                      <a:ln>
                        <a:noFill/>
                      </a:ln>
                    </wps:spPr>
                    <wps:txbx>
                      <w:txbxContent>
                        <w:p>
                          <w:pPr>
                            <w:pStyle w:val="11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p>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0.0pt;mso-wrap-distance-top:0.0pt;mso-wrap-distance-right:0.0pt;mso-wrap-distance-bottom:0.0pt;v-text-anchor:top;visibility:visible;" fillcolor="#FF0000" stroked="f">
              <v:textbox inset="0,0,0,0">
                <w:txbxContent>
                  <w:p>
                    <w:pPr>
                      <w:pStyle w:val="110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both"/>
      <w:rPr>
        <w:rFonts w:hint="eastAsia" w:ascii="仿宋" w:hAnsi="仿宋" w:eastAsia="仿宋"/>
        <w:b/>
        <w:b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both"/>
      <w:rPr>
        <w:b/>
        <w:bCs/>
        <w:szCs w:val="18"/>
      </w:rPr>
      <w:pBdr>
        <w:bottom w:val="none" w:color="auto" w:sz="0" w:space="0"/>
      </w:pBdr>
    </w:pPr>
    <w:r>
      <w:rPr>
        <w:b/>
        <w:bCs/>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pPr>
    <w:r/>
    <w:r/>
  </w:p>
  <w:p>
    <w:pPr>
      <w:pStyle w:val="1168"/>
    </w:pPr>
    <w:r/>
    <w:r/>
  </w:p>
  <w:p>
    <w:pPr>
      <w:pStyle w:val="1168"/>
    </w:pPr>
    <w:r>
      <w:rPr>
        <w:rFonts w:hint="eastAsia"/>
      </w:rPr>
      <w:t xml:space="preserve">七乡河沿线排水泵站运行维护管理采购</w:t>
    </w:r>
    <w:r/>
  </w:p>
  <w:p>
    <w:pPr>
      <w:pStyle w:val="1168"/>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Bdr>
        <w:bottom w:val="none" w:color="auto" w:sz="0" w:space="1"/>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381"/>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304"/>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27"/>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339"/>
      <w:isLgl w:val="false"/>
      <w:suff w:val="tab"/>
      <w:lvlText w:val="%1"/>
      <w:lvlJc w:val="left"/>
      <w:pPr>
        <w:ind w:left="567" w:hanging="567"/>
        <w:tabs>
          <w:tab w:val="left" w:pos="567" w:leader="none"/>
        </w:tabs>
      </w:pPr>
      <w:rPr>
        <w:rFonts w:hint="eastAsia"/>
      </w:rPr>
    </w:lvl>
    <w:lvl w:ilvl="1">
      <w:start w:val="1"/>
      <w:numFmt w:val="decimal"/>
      <w:pStyle w:val="1197"/>
      <w:isLgl w:val="false"/>
      <w:suff w:val="tab"/>
      <w:lvlText w:val="%1.%2"/>
      <w:lvlJc w:val="left"/>
      <w:pPr>
        <w:ind w:left="567" w:hanging="283"/>
        <w:tabs>
          <w:tab w:val="left" w:pos="1004" w:leader="none"/>
        </w:tabs>
      </w:pPr>
      <w:rPr>
        <w:rFonts w:hint="eastAsia"/>
      </w:rPr>
    </w:lvl>
    <w:lvl w:ilvl="2">
      <w:start w:val="1"/>
      <w:numFmt w:val="decimal"/>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3"/>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157"/>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3"/>
  </w:num>
  <w:num w:numId="3">
    <w:abstractNumId w:val="2"/>
  </w:num>
  <w:num w:numId="4">
    <w:abstractNumId w:val="1"/>
  </w:num>
  <w:num w:numId="5">
    <w:abstractNumId w:val="4"/>
    <w:lvlOverride w:ilvl="0">
      <w:startOverride w:val="3"/>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0">
    <w:name w:val="Heading 5"/>
    <w:basedOn w:val="908"/>
    <w:next w:val="908"/>
    <w:link w:val="104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908"/>
    <w:next w:val="908"/>
    <w:link w:val="109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908"/>
    <w:next w:val="908"/>
    <w:link w:val="1115"/>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908"/>
    <w:next w:val="908"/>
    <w:link w:val="1022"/>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908"/>
    <w:next w:val="908"/>
    <w:link w:val="1113"/>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908"/>
    <w:next w:val="908"/>
    <w:uiPriority w:val="35"/>
    <w:semiHidden/>
    <w:unhideWhenUsed/>
    <w:qFormat/>
    <w:pPr>
      <w:spacing w:line="276" w:lineRule="auto"/>
    </w:pPr>
    <w:rPr>
      <w:b/>
      <w:bCs/>
      <w:color w:val="4f81bd" w:themeColor="accent1"/>
      <w:sz w:val="18"/>
      <w:szCs w:val="18"/>
    </w:rPr>
  </w:style>
  <w:style w:type="table" w:styleId="49">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908"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09">
    <w:name w:val="Heading 1"/>
    <w:basedOn w:val="908"/>
    <w:next w:val="908"/>
    <w:uiPriority w:val="0"/>
    <w:qFormat/>
    <w:pPr>
      <w:keepLines/>
      <w:keepNext/>
      <w:spacing w:before="340" w:after="330" w:line="576" w:lineRule="auto"/>
      <w:outlineLvl w:val="0"/>
    </w:pPr>
    <w:rPr>
      <w:b/>
      <w:sz w:val="44"/>
    </w:rPr>
  </w:style>
  <w:style w:type="paragraph" w:styleId="910">
    <w:name w:val="Heading 2"/>
    <w:basedOn w:val="908"/>
    <w:next w:val="908"/>
    <w:uiPriority w:val="9"/>
    <w:unhideWhenUsed/>
    <w:qFormat/>
    <w:pPr>
      <w:keepLines/>
      <w:keepNext/>
      <w:spacing w:before="260" w:beforeAutospacing="0" w:after="260" w:afterAutospacing="0" w:line="413" w:lineRule="auto"/>
      <w:outlineLvl w:val="1"/>
    </w:pPr>
    <w:rPr>
      <w:rFonts w:ascii="Arial" w:hAnsi="Arial" w:eastAsia="黑体"/>
      <w:b/>
      <w:sz w:val="32"/>
    </w:rPr>
  </w:style>
  <w:style w:type="paragraph" w:styleId="911">
    <w:name w:val="Heading 3"/>
    <w:basedOn w:val="908"/>
    <w:next w:val="908"/>
    <w:uiPriority w:val="0"/>
    <w:qFormat/>
    <w:pPr>
      <w:keepLines/>
      <w:keepNext/>
      <w:spacing w:before="260" w:after="260" w:line="413" w:lineRule="auto"/>
      <w:outlineLvl w:val="2"/>
    </w:pPr>
    <w:rPr>
      <w:b/>
      <w:sz w:val="32"/>
    </w:rPr>
  </w:style>
  <w:style w:type="paragraph" w:styleId="912">
    <w:name w:val="Heading 4"/>
    <w:basedOn w:val="908"/>
    <w:next w:val="908"/>
    <w:uiPriority w:val="0"/>
    <w:qFormat/>
    <w:pPr>
      <w:keepLines/>
      <w:keepNext/>
      <w:spacing w:before="280" w:after="290" w:line="372" w:lineRule="auto"/>
      <w:outlineLvl w:val="3"/>
    </w:pPr>
    <w:rPr>
      <w:rFonts w:ascii="Arial" w:hAnsi="Arial" w:eastAsia="黑体"/>
      <w:b/>
      <w:sz w:val="28"/>
    </w:rPr>
  </w:style>
  <w:style w:type="character" w:styleId="913" w:default="1">
    <w:name w:val="Default Paragraph Font"/>
    <w:uiPriority w:val="1"/>
    <w:semiHidden/>
    <w:unhideWhenUsed/>
    <w:qFormat/>
  </w:style>
  <w:style w:type="table" w:styleId="914" w:default="1">
    <w:name w:val="Normal Table"/>
    <w:uiPriority w:val="99"/>
    <w:semiHidden/>
    <w:unhideWhenUsed/>
    <w:qFormat/>
    <w:tblPr>
      <w:tblCellMar>
        <w:left w:w="108" w:type="dxa"/>
        <w:top w:w="0" w:type="dxa"/>
        <w:right w:w="108" w:type="dxa"/>
        <w:bottom w:w="0" w:type="dxa"/>
      </w:tblCellMar>
    </w:tblPr>
  </w:style>
  <w:style w:type="paragraph" w:styleId="915">
    <w:name w:val="toc 7"/>
    <w:basedOn w:val="908"/>
    <w:next w:val="908"/>
    <w:uiPriority w:val="39"/>
    <w:unhideWhenUsed/>
    <w:qFormat/>
    <w:pPr>
      <w:ind w:left="1701"/>
      <w:spacing w:after="57"/>
    </w:pPr>
  </w:style>
  <w:style w:type="paragraph" w:styleId="916">
    <w:name w:val="Normal Indent"/>
    <w:basedOn w:val="908"/>
    <w:uiPriority w:val="0"/>
    <w:qFormat/>
    <w:pPr>
      <w:ind w:firstLine="420"/>
    </w:pPr>
  </w:style>
  <w:style w:type="paragraph" w:styleId="917">
    <w:name w:val="annotation text"/>
    <w:basedOn w:val="908"/>
    <w:link w:val="1540"/>
    <w:uiPriority w:val="99"/>
    <w:unhideWhenUsed/>
    <w:qFormat/>
    <w:pPr>
      <w:jc w:val="left"/>
    </w:pPr>
  </w:style>
  <w:style w:type="paragraph" w:styleId="918">
    <w:name w:val="Body Text"/>
    <w:basedOn w:val="908"/>
    <w:uiPriority w:val="0"/>
    <w:qFormat/>
    <w:rPr>
      <w:rFonts w:ascii="楷体_GB2312" w:hAnsi="Arial" w:eastAsia="楷体_GB2312"/>
      <w:sz w:val="28"/>
    </w:rPr>
  </w:style>
  <w:style w:type="paragraph" w:styleId="919">
    <w:name w:val="toc 5"/>
    <w:basedOn w:val="908"/>
    <w:next w:val="908"/>
    <w:uiPriority w:val="39"/>
    <w:unhideWhenUsed/>
    <w:qFormat/>
    <w:pPr>
      <w:ind w:left="1134"/>
      <w:spacing w:after="57"/>
    </w:pPr>
  </w:style>
  <w:style w:type="paragraph" w:styleId="920">
    <w:name w:val="toc 3"/>
    <w:basedOn w:val="908"/>
    <w:next w:val="908"/>
    <w:uiPriority w:val="39"/>
    <w:unhideWhenUsed/>
    <w:qFormat/>
    <w:pPr>
      <w:ind w:left="567"/>
      <w:spacing w:after="57"/>
    </w:pPr>
  </w:style>
  <w:style w:type="paragraph" w:styleId="921">
    <w:name w:val="Plain Text"/>
    <w:basedOn w:val="908"/>
    <w:uiPriority w:val="0"/>
    <w:qFormat/>
    <w:rPr>
      <w:rFonts w:ascii="宋体" w:hAnsi="Courier New"/>
    </w:rPr>
  </w:style>
  <w:style w:type="paragraph" w:styleId="922">
    <w:name w:val="toc 8"/>
    <w:basedOn w:val="908"/>
    <w:next w:val="908"/>
    <w:uiPriority w:val="39"/>
    <w:unhideWhenUsed/>
    <w:qFormat/>
    <w:pPr>
      <w:ind w:left="1984"/>
      <w:spacing w:after="57"/>
    </w:pPr>
  </w:style>
  <w:style w:type="paragraph" w:styleId="923">
    <w:name w:val="endnote text"/>
    <w:basedOn w:val="908"/>
    <w:uiPriority w:val="99"/>
    <w:semiHidden/>
    <w:unhideWhenUsed/>
    <w:qFormat/>
    <w:rPr>
      <w:sz w:val="20"/>
    </w:rPr>
  </w:style>
  <w:style w:type="paragraph" w:styleId="924">
    <w:name w:val="Footer"/>
    <w:basedOn w:val="908"/>
    <w:uiPriority w:val="99"/>
    <w:semiHidden/>
    <w:unhideWhenUsed/>
    <w:qFormat/>
    <w:pPr>
      <w:jc w:val="left"/>
      <w:tabs>
        <w:tab w:val="center" w:pos="4153" w:leader="none"/>
        <w:tab w:val="right" w:pos="8306" w:leader="none"/>
      </w:tabs>
    </w:pPr>
    <w:rPr>
      <w:sz w:val="18"/>
    </w:rPr>
  </w:style>
  <w:style w:type="paragraph" w:styleId="925">
    <w:name w:val="Header"/>
    <w:basedOn w:val="908"/>
    <w:uiPriority w:val="99"/>
    <w:qFormat/>
    <w:pPr>
      <w:jc w:val="center"/>
      <w:tabs>
        <w:tab w:val="center" w:pos="4153" w:leader="none"/>
        <w:tab w:val="right" w:pos="8306" w:leader="none"/>
      </w:tabs>
      <w:pBdr>
        <w:bottom w:val="single" w:color="auto" w:sz="6" w:space="1"/>
      </w:pBdr>
    </w:pPr>
    <w:rPr>
      <w:sz w:val="18"/>
      <w:szCs w:val="18"/>
    </w:rPr>
  </w:style>
  <w:style w:type="paragraph" w:styleId="926">
    <w:name w:val="toc 1"/>
    <w:basedOn w:val="908"/>
    <w:next w:val="908"/>
    <w:uiPriority w:val="39"/>
    <w:unhideWhenUsed/>
    <w:qFormat/>
    <w:pPr>
      <w:spacing w:after="57"/>
    </w:pPr>
  </w:style>
  <w:style w:type="paragraph" w:styleId="927">
    <w:name w:val="toc 4"/>
    <w:basedOn w:val="908"/>
    <w:next w:val="908"/>
    <w:uiPriority w:val="39"/>
    <w:unhideWhenUsed/>
    <w:qFormat/>
    <w:pPr>
      <w:ind w:left="850"/>
      <w:spacing w:after="57"/>
    </w:pPr>
  </w:style>
  <w:style w:type="paragraph" w:styleId="928">
    <w:name w:val="Subtitle"/>
    <w:basedOn w:val="908"/>
    <w:next w:val="908"/>
    <w:uiPriority w:val="11"/>
    <w:qFormat/>
    <w:pPr>
      <w:spacing w:before="200" w:after="200"/>
    </w:pPr>
    <w:rPr>
      <w:sz w:val="24"/>
      <w:szCs w:val="24"/>
    </w:rPr>
  </w:style>
  <w:style w:type="paragraph" w:styleId="929">
    <w:name w:val="footnote text"/>
    <w:basedOn w:val="908"/>
    <w:uiPriority w:val="99"/>
    <w:semiHidden/>
    <w:unhideWhenUsed/>
    <w:qFormat/>
    <w:pPr>
      <w:spacing w:after="40"/>
    </w:pPr>
    <w:rPr>
      <w:sz w:val="18"/>
    </w:rPr>
  </w:style>
  <w:style w:type="paragraph" w:styleId="930">
    <w:name w:val="toc 6"/>
    <w:basedOn w:val="908"/>
    <w:next w:val="908"/>
    <w:uiPriority w:val="39"/>
    <w:unhideWhenUsed/>
    <w:qFormat/>
    <w:pPr>
      <w:ind w:left="1417"/>
      <w:spacing w:after="57"/>
    </w:pPr>
  </w:style>
  <w:style w:type="paragraph" w:styleId="931">
    <w:name w:val="table of figures"/>
    <w:basedOn w:val="908"/>
    <w:next w:val="908"/>
    <w:uiPriority w:val="99"/>
    <w:unhideWhenUsed/>
    <w:qFormat/>
  </w:style>
  <w:style w:type="paragraph" w:styleId="932">
    <w:name w:val="toc 2"/>
    <w:basedOn w:val="908"/>
    <w:next w:val="908"/>
    <w:uiPriority w:val="39"/>
    <w:unhideWhenUsed/>
    <w:qFormat/>
    <w:pPr>
      <w:ind w:left="283"/>
      <w:spacing w:after="57"/>
    </w:pPr>
  </w:style>
  <w:style w:type="paragraph" w:styleId="933">
    <w:name w:val="toc 9"/>
    <w:basedOn w:val="908"/>
    <w:next w:val="908"/>
    <w:uiPriority w:val="39"/>
    <w:unhideWhenUsed/>
    <w:qFormat/>
    <w:pPr>
      <w:ind w:left="2268"/>
      <w:spacing w:after="57"/>
    </w:pPr>
  </w:style>
  <w:style w:type="paragraph" w:styleId="934">
    <w:name w:val="Normal (Web)"/>
    <w:basedOn w:val="908"/>
    <w:uiPriority w:val="0"/>
    <w:qFormat/>
    <w:pPr>
      <w:jc w:val="left"/>
      <w:spacing w:before="100" w:beforeAutospacing="1" w:after="100" w:afterAutospacing="1"/>
      <w:widowControl/>
    </w:pPr>
    <w:rPr>
      <w:rFonts w:ascii="宋体" w:hAnsi="宋体"/>
      <w:sz w:val="24"/>
    </w:rPr>
  </w:style>
  <w:style w:type="paragraph" w:styleId="935">
    <w:name w:val="Title"/>
    <w:basedOn w:val="908"/>
    <w:next w:val="908"/>
    <w:uiPriority w:val="10"/>
    <w:qFormat/>
    <w:pPr>
      <w:contextualSpacing/>
      <w:spacing w:before="300" w:after="200"/>
    </w:pPr>
    <w:rPr>
      <w:sz w:val="48"/>
      <w:szCs w:val="48"/>
    </w:rPr>
  </w:style>
  <w:style w:type="paragraph" w:styleId="936">
    <w:name w:val="annotation subject"/>
    <w:basedOn w:val="917"/>
    <w:next w:val="917"/>
    <w:link w:val="1541"/>
    <w:uiPriority w:val="99"/>
    <w:semiHidden/>
    <w:unhideWhenUsed/>
    <w:qFormat/>
    <w:rPr>
      <w:b/>
      <w:bCs/>
    </w:rPr>
  </w:style>
  <w:style w:type="paragraph" w:styleId="937">
    <w:name w:val="Body Text First Indent"/>
    <w:basedOn w:val="918"/>
    <w:uiPriority w:val="0"/>
    <w:qFormat/>
    <w:pPr>
      <w:ind w:firstLine="420"/>
    </w:pPr>
    <w:rPr>
      <w:szCs w:val="24"/>
    </w:rPr>
  </w:style>
  <w:style w:type="table" w:styleId="93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9">
    <w:name w:val="endnote reference"/>
    <w:uiPriority w:val="99"/>
    <w:semiHidden/>
    <w:unhideWhenUsed/>
    <w:qFormat/>
    <w:rPr>
      <w:vertAlign w:val="superscript"/>
    </w:rPr>
  </w:style>
  <w:style w:type="character" w:styleId="940">
    <w:name w:val="Hyperlink"/>
    <w:uiPriority w:val="99"/>
    <w:unhideWhenUsed/>
    <w:qFormat/>
    <w:rPr>
      <w:color w:val="0000ff"/>
      <w:u w:val="single"/>
    </w:rPr>
  </w:style>
  <w:style w:type="character" w:styleId="941">
    <w:name w:val="annotation reference"/>
    <w:basedOn w:val="913"/>
    <w:uiPriority w:val="99"/>
    <w:semiHidden/>
    <w:unhideWhenUsed/>
    <w:qFormat/>
    <w:rPr>
      <w:sz w:val="21"/>
      <w:szCs w:val="21"/>
    </w:rPr>
  </w:style>
  <w:style w:type="character" w:styleId="942">
    <w:name w:val="footnote reference"/>
    <w:uiPriority w:val="99"/>
    <w:unhideWhenUsed/>
    <w:qFormat/>
    <w:rPr>
      <w:vertAlign w:val="superscript"/>
    </w:rPr>
  </w:style>
  <w:style w:type="paragraph" w:styleId="943" w:customStyle="1">
    <w:name w:val="标题 411"/>
    <w:basedOn w:val="908"/>
    <w:next w:val="908"/>
    <w:uiPriority w:val="0"/>
    <w:qFormat/>
    <w:pPr>
      <w:keepLines/>
      <w:keepNext/>
      <w:spacing w:before="280" w:after="290" w:line="376" w:lineRule="auto"/>
      <w:outlineLvl w:val="3"/>
    </w:pPr>
    <w:rPr>
      <w:rFonts w:ascii="Arial" w:hAnsi="Arial" w:eastAsia="黑体"/>
      <w:b/>
      <w:bCs/>
      <w:sz w:val="28"/>
      <w:szCs w:val="28"/>
    </w:rPr>
  </w:style>
  <w:style w:type="paragraph" w:styleId="944" w:customStyle="1">
    <w:name w:val="页眉1"/>
    <w:basedOn w:val="908"/>
    <w:uiPriority w:val="99"/>
    <w:unhideWhenUsed/>
    <w:qFormat/>
    <w:pPr>
      <w:tabs>
        <w:tab w:val="center" w:pos="7143" w:leader="none"/>
        <w:tab w:val="right" w:pos="14287" w:leader="none"/>
      </w:tabs>
    </w:pPr>
  </w:style>
  <w:style w:type="paragraph" w:styleId="945" w:customStyle="1">
    <w:name w:val="页脚1"/>
    <w:basedOn w:val="908"/>
    <w:uiPriority w:val="99"/>
    <w:unhideWhenUsed/>
    <w:qFormat/>
    <w:pPr>
      <w:tabs>
        <w:tab w:val="center" w:pos="7143" w:leader="none"/>
        <w:tab w:val="right" w:pos="14287" w:leader="none"/>
      </w:tabs>
    </w:pPr>
  </w:style>
  <w:style w:type="paragraph" w:styleId="946" w:customStyle="1">
    <w:name w:val="题注1"/>
    <w:basedOn w:val="908"/>
    <w:next w:val="908"/>
    <w:uiPriority w:val="35"/>
    <w:semiHidden/>
    <w:unhideWhenUsed/>
    <w:qFormat/>
    <w:pPr>
      <w:spacing w:line="276" w:lineRule="auto"/>
    </w:pPr>
    <w:rPr>
      <w:b/>
      <w:bCs/>
      <w:color w:val="4f81bd"/>
      <w:sz w:val="18"/>
      <w:szCs w:val="18"/>
    </w:rPr>
  </w:style>
  <w:style w:type="paragraph" w:styleId="947" w:customStyle="1">
    <w:name w:val="标题 111"/>
    <w:basedOn w:val="908"/>
    <w:next w:val="908"/>
    <w:uiPriority w:val="0"/>
    <w:qFormat/>
    <w:pPr>
      <w:jc w:val="left"/>
      <w:spacing w:before="100" w:beforeAutospacing="1" w:after="100" w:afterAutospacing="1"/>
      <w:outlineLvl w:val="0"/>
    </w:pPr>
    <w:rPr>
      <w:rFonts w:hint="eastAsia" w:ascii="宋体" w:hAnsi="宋体"/>
      <w:b/>
      <w:bCs/>
      <w:sz w:val="48"/>
      <w:szCs w:val="48"/>
    </w:rPr>
  </w:style>
  <w:style w:type="paragraph" w:styleId="948" w:customStyle="1">
    <w:name w:val="标题 312"/>
    <w:basedOn w:val="908"/>
    <w:next w:val="908"/>
    <w:uiPriority w:val="0"/>
    <w:unhideWhenUsed/>
    <w:qFormat/>
    <w:pPr>
      <w:jc w:val="left"/>
      <w:spacing w:before="100" w:beforeAutospacing="1" w:after="100" w:afterAutospacing="1"/>
      <w:outlineLvl w:val="2"/>
    </w:pPr>
    <w:rPr>
      <w:rFonts w:hint="eastAsia" w:ascii="宋体" w:hAnsi="宋体"/>
      <w:b/>
      <w:bCs/>
      <w:sz w:val="27"/>
      <w:szCs w:val="27"/>
    </w:rPr>
  </w:style>
  <w:style w:type="character" w:styleId="949" w:customStyle="1">
    <w:name w:val="默认段落字体1"/>
    <w:uiPriority w:val="1"/>
    <w:unhideWhenUsed/>
    <w:qFormat/>
  </w:style>
  <w:style w:type="table" w:styleId="950" w:customStyle="1">
    <w:name w:val="普通表格1"/>
    <w:uiPriority w:val="99"/>
    <w:unhideWhenUsed/>
    <w:qFormat/>
    <w:tblPr>
      <w:tblCellMar>
        <w:left w:w="0" w:type="dxa"/>
        <w:top w:w="0" w:type="dxa"/>
        <w:right w:w="0" w:type="dxa"/>
        <w:bottom w:w="0" w:type="dxa"/>
      </w:tblCellMar>
    </w:tblPr>
  </w:style>
  <w:style w:type="paragraph" w:styleId="951" w:customStyle="1">
    <w:name w:val="列表 31"/>
    <w:basedOn w:val="908"/>
    <w:uiPriority w:val="0"/>
    <w:qFormat/>
    <w:pPr>
      <w:ind w:left="1260" w:hanging="420"/>
    </w:pPr>
  </w:style>
  <w:style w:type="paragraph" w:styleId="952" w:customStyle="1">
    <w:name w:val="目录 71"/>
    <w:basedOn w:val="908"/>
    <w:next w:val="908"/>
    <w:uiPriority w:val="0"/>
    <w:qFormat/>
    <w:pPr>
      <w:ind w:left="1260"/>
      <w:jc w:val="left"/>
    </w:pPr>
    <w:rPr>
      <w:sz w:val="18"/>
    </w:rPr>
  </w:style>
  <w:style w:type="paragraph" w:styleId="953" w:customStyle="1">
    <w:name w:val="列表编号 21"/>
    <w:basedOn w:val="908"/>
    <w:uiPriority w:val="0"/>
    <w:qFormat/>
    <w:pPr>
      <w:ind w:left="1440" w:hanging="1440"/>
      <w:spacing w:line="360" w:lineRule="auto"/>
      <w:tabs>
        <w:tab w:val="left" w:pos="1440" w:leader="none"/>
      </w:tabs>
    </w:pPr>
    <w:rPr>
      <w:sz w:val="24"/>
      <w:szCs w:val="24"/>
    </w:rPr>
  </w:style>
  <w:style w:type="paragraph" w:styleId="954" w:customStyle="1">
    <w:name w:val="索引 81"/>
    <w:basedOn w:val="908"/>
    <w:next w:val="908"/>
    <w:uiPriority w:val="0"/>
    <w:qFormat/>
    <w:pPr>
      <w:ind w:left="2940"/>
    </w:pPr>
  </w:style>
  <w:style w:type="paragraph" w:styleId="955" w:customStyle="1">
    <w:name w:val="列表编号1"/>
    <w:basedOn w:val="908"/>
    <w:uiPriority w:val="0"/>
    <w:qFormat/>
    <w:pPr>
      <w:ind w:left="2952" w:hanging="432"/>
      <w:tabs>
        <w:tab w:val="left" w:pos="2952" w:leader="none"/>
      </w:tabs>
    </w:pPr>
    <w:rPr>
      <w:szCs w:val="24"/>
    </w:rPr>
  </w:style>
  <w:style w:type="paragraph" w:styleId="956" w:customStyle="1">
    <w:name w:val="正文缩进111"/>
    <w:basedOn w:val="908"/>
    <w:uiPriority w:val="0"/>
    <w:qFormat/>
    <w:pPr>
      <w:ind w:firstLine="420"/>
    </w:pPr>
  </w:style>
  <w:style w:type="paragraph" w:styleId="957" w:customStyle="1">
    <w:name w:val="索引 51"/>
    <w:basedOn w:val="908"/>
    <w:next w:val="908"/>
    <w:uiPriority w:val="0"/>
    <w:qFormat/>
    <w:pPr>
      <w:ind w:left="1680"/>
    </w:pPr>
  </w:style>
  <w:style w:type="paragraph" w:styleId="958" w:customStyle="1">
    <w:name w:val="文档结构图1"/>
    <w:basedOn w:val="908"/>
    <w:link w:val="959"/>
    <w:uiPriority w:val="0"/>
    <w:qFormat/>
    <w:pPr>
      <w:shd w:val="clear" w:color="auto" w:fill="000080"/>
    </w:pPr>
  </w:style>
  <w:style w:type="character" w:styleId="959" w:customStyle="1">
    <w:name w:val="文档结构图 字符"/>
    <w:link w:val="958"/>
    <w:uiPriority w:val="0"/>
    <w:qFormat/>
    <w:rPr>
      <w:rFonts w:eastAsia="宋体"/>
      <w:sz w:val="21"/>
      <w:lang w:val="en-US" w:eastAsia="zh-CN" w:bidi="ar-SA"/>
    </w:rPr>
  </w:style>
  <w:style w:type="paragraph" w:styleId="960" w:customStyle="1">
    <w:name w:val="批注文字1"/>
    <w:basedOn w:val="908"/>
    <w:link w:val="961"/>
    <w:uiPriority w:val="99"/>
    <w:qFormat/>
    <w:pPr>
      <w:jc w:val="left"/>
    </w:pPr>
  </w:style>
  <w:style w:type="character" w:styleId="961" w:customStyle="1">
    <w:name w:val="批注文字 字符"/>
    <w:link w:val="960"/>
    <w:uiPriority w:val="99"/>
    <w:qFormat/>
    <w:rPr>
      <w:rFonts w:eastAsia="宋体"/>
      <w:sz w:val="21"/>
      <w:lang w:val="en-US" w:eastAsia="zh-CN" w:bidi="ar-SA"/>
    </w:rPr>
  </w:style>
  <w:style w:type="paragraph" w:styleId="962" w:customStyle="1">
    <w:name w:val="索引 61"/>
    <w:basedOn w:val="908"/>
    <w:next w:val="908"/>
    <w:uiPriority w:val="0"/>
    <w:qFormat/>
    <w:pPr>
      <w:ind w:left="2100"/>
    </w:pPr>
  </w:style>
  <w:style w:type="paragraph" w:styleId="963" w:customStyle="1">
    <w:name w:val="称呼1"/>
    <w:basedOn w:val="908"/>
    <w:next w:val="908"/>
    <w:uiPriority w:val="0"/>
    <w:qFormat/>
    <w:rPr>
      <w:rFonts w:ascii="仿宋_GB2312" w:eastAsia="仿宋_GB2312"/>
      <w:sz w:val="28"/>
    </w:rPr>
  </w:style>
  <w:style w:type="paragraph" w:styleId="964" w:customStyle="1">
    <w:name w:val="正文文本 31"/>
    <w:basedOn w:val="908"/>
    <w:uiPriority w:val="0"/>
    <w:qFormat/>
    <w:rPr>
      <w:rFonts w:ascii="仿宋_GB2312" w:hAnsi="Arial" w:eastAsia="仿宋_GB2312"/>
      <w:sz w:val="32"/>
    </w:rPr>
  </w:style>
  <w:style w:type="paragraph" w:styleId="965" w:customStyle="1">
    <w:name w:val="正文文本11"/>
    <w:basedOn w:val="908"/>
    <w:link w:val="966"/>
    <w:uiPriority w:val="0"/>
    <w:qFormat/>
    <w:rPr>
      <w:rFonts w:ascii="楷体_GB2312" w:hAnsi="Arial" w:eastAsia="楷体_GB2312"/>
      <w:sz w:val="28"/>
    </w:rPr>
  </w:style>
  <w:style w:type="character" w:styleId="966" w:customStyle="1">
    <w:name w:val="正文文本 字符"/>
    <w:link w:val="965"/>
    <w:uiPriority w:val="0"/>
    <w:qFormat/>
    <w:rPr>
      <w:rFonts w:ascii="楷体_GB2312" w:hAnsi="Arial" w:eastAsia="楷体_GB2312"/>
      <w:sz w:val="28"/>
    </w:rPr>
  </w:style>
  <w:style w:type="paragraph" w:styleId="967" w:customStyle="1">
    <w:name w:val="正文文本缩进111"/>
    <w:basedOn w:val="908"/>
    <w:link w:val="968"/>
    <w:uiPriority w:val="0"/>
    <w:qFormat/>
    <w:pPr>
      <w:ind w:firstLine="645"/>
    </w:pPr>
    <w:rPr>
      <w:rFonts w:ascii="楷体_GB2312" w:eastAsia="楷体_GB2312"/>
      <w:sz w:val="32"/>
    </w:rPr>
  </w:style>
  <w:style w:type="character" w:styleId="968" w:customStyle="1">
    <w:name w:val="正文文本缩进 字符"/>
    <w:link w:val="967"/>
    <w:uiPriority w:val="0"/>
    <w:qFormat/>
    <w:rPr>
      <w:rFonts w:ascii="楷体_GB2312" w:eastAsia="楷体_GB2312"/>
      <w:sz w:val="32"/>
      <w:lang w:val="en-US" w:eastAsia="zh-CN" w:bidi="ar-SA"/>
    </w:rPr>
  </w:style>
  <w:style w:type="paragraph" w:styleId="969" w:customStyle="1">
    <w:name w:val="索引 41"/>
    <w:basedOn w:val="908"/>
    <w:next w:val="908"/>
    <w:uiPriority w:val="0"/>
    <w:qFormat/>
    <w:pPr>
      <w:ind w:left="1260"/>
    </w:pPr>
  </w:style>
  <w:style w:type="paragraph" w:styleId="970" w:customStyle="1">
    <w:name w:val="目录 51"/>
    <w:basedOn w:val="908"/>
    <w:next w:val="908"/>
    <w:uiPriority w:val="0"/>
    <w:qFormat/>
    <w:pPr>
      <w:ind w:left="840"/>
      <w:jc w:val="left"/>
    </w:pPr>
    <w:rPr>
      <w:sz w:val="18"/>
    </w:rPr>
  </w:style>
  <w:style w:type="paragraph" w:styleId="971" w:customStyle="1">
    <w:name w:val="目录 31"/>
    <w:basedOn w:val="908"/>
    <w:next w:val="908"/>
    <w:uiPriority w:val="39"/>
    <w:qFormat/>
    <w:pPr>
      <w:ind w:left="420"/>
      <w:jc w:val="left"/>
    </w:pPr>
    <w:rPr>
      <w:i/>
      <w:sz w:val="20"/>
    </w:rPr>
  </w:style>
  <w:style w:type="paragraph" w:styleId="972" w:customStyle="1">
    <w:name w:val="纯文本11"/>
    <w:basedOn w:val="908"/>
    <w:next w:val="956"/>
    <w:link w:val="973"/>
    <w:uiPriority w:val="0"/>
    <w:qFormat/>
    <w:rPr>
      <w:rFonts w:ascii="宋体" w:hAnsi="Courier New"/>
    </w:rPr>
  </w:style>
  <w:style w:type="character" w:styleId="973" w:customStyle="1">
    <w:name w:val="纯文本 字符"/>
    <w:link w:val="972"/>
    <w:uiPriority w:val="0"/>
    <w:qFormat/>
    <w:rPr>
      <w:rFonts w:ascii="宋体" w:hAnsi="Courier New" w:eastAsia="宋体"/>
      <w:sz w:val="21"/>
      <w:lang w:val="en-US" w:eastAsia="zh-CN" w:bidi="ar-SA"/>
    </w:rPr>
  </w:style>
  <w:style w:type="paragraph" w:styleId="974" w:customStyle="1">
    <w:name w:val="目录 81"/>
    <w:basedOn w:val="908"/>
    <w:next w:val="908"/>
    <w:uiPriority w:val="0"/>
    <w:qFormat/>
    <w:pPr>
      <w:ind w:left="1470"/>
      <w:jc w:val="left"/>
    </w:pPr>
    <w:rPr>
      <w:sz w:val="18"/>
    </w:rPr>
  </w:style>
  <w:style w:type="paragraph" w:styleId="975" w:customStyle="1">
    <w:name w:val="索引 31"/>
    <w:basedOn w:val="908"/>
    <w:next w:val="908"/>
    <w:uiPriority w:val="0"/>
    <w:qFormat/>
    <w:pPr>
      <w:ind w:left="840"/>
    </w:pPr>
  </w:style>
  <w:style w:type="paragraph" w:styleId="976" w:customStyle="1">
    <w:name w:val="日期1"/>
    <w:basedOn w:val="908"/>
    <w:next w:val="908"/>
    <w:uiPriority w:val="0"/>
    <w:qFormat/>
    <w:pPr>
      <w:ind w:left="100"/>
    </w:pPr>
    <w:rPr>
      <w:sz w:val="28"/>
    </w:rPr>
  </w:style>
  <w:style w:type="paragraph" w:styleId="977" w:customStyle="1">
    <w:name w:val="正文文本缩进 21"/>
    <w:basedOn w:val="908"/>
    <w:link w:val="978"/>
    <w:uiPriority w:val="0"/>
    <w:qFormat/>
    <w:pPr>
      <w:ind w:left="630" w:firstLine="645"/>
    </w:pPr>
    <w:rPr>
      <w:rFonts w:ascii="Arial" w:hAnsi="Arial" w:eastAsia="仿宋_GB2312"/>
      <w:sz w:val="32"/>
    </w:rPr>
  </w:style>
  <w:style w:type="character" w:styleId="978" w:customStyle="1">
    <w:name w:val="正文文本缩进 2 字符"/>
    <w:link w:val="977"/>
    <w:uiPriority w:val="0"/>
    <w:qFormat/>
    <w:rPr>
      <w:rFonts w:ascii="Arial" w:hAnsi="Arial" w:eastAsia="仿宋_GB2312"/>
      <w:sz w:val="32"/>
      <w:lang w:val="en-US" w:eastAsia="zh-CN" w:bidi="ar-SA"/>
    </w:rPr>
  </w:style>
  <w:style w:type="paragraph" w:styleId="979" w:customStyle="1">
    <w:name w:val="尾注文本1"/>
    <w:basedOn w:val="908"/>
    <w:uiPriority w:val="0"/>
    <w:qFormat/>
    <w:pPr>
      <w:jc w:val="left"/>
    </w:pPr>
    <w:rPr>
      <w:sz w:val="20"/>
      <w:szCs w:val="24"/>
    </w:rPr>
  </w:style>
  <w:style w:type="paragraph" w:styleId="980" w:customStyle="1">
    <w:name w:val="批注框文本1"/>
    <w:basedOn w:val="908"/>
    <w:uiPriority w:val="0"/>
    <w:qFormat/>
    <w:rPr>
      <w:sz w:val="18"/>
      <w:szCs w:val="18"/>
    </w:rPr>
  </w:style>
  <w:style w:type="paragraph" w:styleId="981" w:customStyle="1">
    <w:name w:val="页脚11"/>
    <w:basedOn w:val="908"/>
    <w:uiPriority w:val="99"/>
    <w:unhideWhenUsed/>
    <w:qFormat/>
    <w:pPr>
      <w:jc w:val="left"/>
      <w:tabs>
        <w:tab w:val="center" w:pos="4153" w:leader="none"/>
        <w:tab w:val="right" w:pos="8306" w:leader="none"/>
      </w:tabs>
    </w:pPr>
    <w:rPr>
      <w:sz w:val="18"/>
    </w:rPr>
  </w:style>
  <w:style w:type="paragraph" w:styleId="982" w:customStyle="1">
    <w:name w:val="寄信人地址1"/>
    <w:basedOn w:val="908"/>
    <w:uiPriority w:val="99"/>
    <w:qFormat/>
    <w:rPr>
      <w:rFonts w:ascii="Arial" w:hAnsi="Arial"/>
    </w:rPr>
  </w:style>
  <w:style w:type="paragraph" w:styleId="983" w:customStyle="1">
    <w:name w:val="签名1"/>
    <w:basedOn w:val="908"/>
    <w:uiPriority w:val="0"/>
    <w:qFormat/>
    <w:pPr>
      <w:jc w:val="center"/>
      <w:spacing w:after="600" w:line="312" w:lineRule="atLeast"/>
    </w:pPr>
    <w:rPr>
      <w:rFonts w:eastAsia="仿宋_GB2312"/>
      <w:sz w:val="24"/>
    </w:rPr>
  </w:style>
  <w:style w:type="paragraph" w:styleId="984" w:customStyle="1">
    <w:name w:val="目录 11"/>
    <w:basedOn w:val="908"/>
    <w:next w:val="908"/>
    <w:uiPriority w:val="39"/>
    <w:qFormat/>
    <w:pPr>
      <w:jc w:val="left"/>
      <w:spacing w:before="120" w:after="120"/>
    </w:pPr>
    <w:rPr>
      <w:b/>
      <w:caps/>
      <w:sz w:val="20"/>
    </w:rPr>
  </w:style>
  <w:style w:type="paragraph" w:styleId="985" w:customStyle="1">
    <w:name w:val="目录 41"/>
    <w:basedOn w:val="908"/>
    <w:next w:val="908"/>
    <w:uiPriority w:val="0"/>
    <w:qFormat/>
    <w:pPr>
      <w:ind w:left="630"/>
      <w:jc w:val="left"/>
    </w:pPr>
    <w:rPr>
      <w:sz w:val="18"/>
    </w:rPr>
  </w:style>
  <w:style w:type="paragraph" w:styleId="986" w:customStyle="1">
    <w:name w:val="索引标题1"/>
    <w:basedOn w:val="908"/>
    <w:next w:val="987"/>
    <w:uiPriority w:val="0"/>
    <w:qFormat/>
  </w:style>
  <w:style w:type="paragraph" w:styleId="987" w:customStyle="1">
    <w:name w:val="索引 11"/>
    <w:basedOn w:val="908"/>
    <w:next w:val="908"/>
    <w:uiPriority w:val="0"/>
    <w:qFormat/>
    <w:rPr>
      <w:rFonts w:ascii="仿宋_GB2312" w:hAnsi="宋体" w:eastAsia="仿宋_GB2312"/>
      <w:sz w:val="30"/>
      <w:szCs w:val="24"/>
    </w:rPr>
  </w:style>
  <w:style w:type="paragraph" w:styleId="988" w:customStyle="1">
    <w:name w:val="副标题1"/>
    <w:basedOn w:val="908"/>
    <w:next w:val="908"/>
    <w:uiPriority w:val="0"/>
    <w:qFormat/>
    <w:pPr>
      <w:jc w:val="left"/>
      <w:spacing w:after="600" w:line="276" w:lineRule="auto"/>
      <w:widowControl/>
    </w:pPr>
    <w:rPr>
      <w:rFonts w:ascii="Cambria" w:hAnsi="Cambria"/>
      <w:i/>
      <w:iCs/>
      <w:spacing w:val="13"/>
      <w:sz w:val="24"/>
      <w:szCs w:val="24"/>
      <w:lang w:eastAsia="en-US" w:bidi="en-US"/>
    </w:rPr>
  </w:style>
  <w:style w:type="paragraph" w:styleId="989" w:customStyle="1">
    <w:name w:val="脚注文本1"/>
    <w:basedOn w:val="908"/>
    <w:uiPriority w:val="0"/>
    <w:qFormat/>
    <w:pPr>
      <w:jc w:val="left"/>
    </w:pPr>
    <w:rPr>
      <w:sz w:val="18"/>
      <w:szCs w:val="18"/>
    </w:rPr>
  </w:style>
  <w:style w:type="paragraph" w:styleId="990" w:customStyle="1">
    <w:name w:val="目录 61"/>
    <w:basedOn w:val="908"/>
    <w:next w:val="908"/>
    <w:uiPriority w:val="0"/>
    <w:qFormat/>
    <w:pPr>
      <w:ind w:left="1050"/>
      <w:jc w:val="left"/>
    </w:pPr>
    <w:rPr>
      <w:sz w:val="18"/>
    </w:rPr>
  </w:style>
  <w:style w:type="paragraph" w:styleId="991" w:customStyle="1">
    <w:name w:val="正文文本缩进 31"/>
    <w:basedOn w:val="908"/>
    <w:link w:val="992"/>
    <w:uiPriority w:val="0"/>
    <w:qFormat/>
    <w:pPr>
      <w:ind w:left="645" w:firstLine="645"/>
    </w:pPr>
    <w:rPr>
      <w:rFonts w:ascii="Arial" w:hAnsi="Arial" w:eastAsia="仿宋_GB2312"/>
      <w:color w:val="ffff00"/>
      <w:sz w:val="32"/>
    </w:rPr>
  </w:style>
  <w:style w:type="character" w:styleId="992" w:customStyle="1">
    <w:name w:val="正文文本缩进 3 字符"/>
    <w:link w:val="991"/>
    <w:uiPriority w:val="0"/>
    <w:qFormat/>
    <w:rPr>
      <w:rFonts w:ascii="Arial" w:hAnsi="Arial" w:eastAsia="仿宋_GB2312"/>
      <w:color w:val="ffff00"/>
      <w:sz w:val="32"/>
      <w:lang w:val="en-US" w:eastAsia="zh-CN" w:bidi="ar-SA"/>
    </w:rPr>
  </w:style>
  <w:style w:type="paragraph" w:styleId="993" w:customStyle="1">
    <w:name w:val="索引 71"/>
    <w:basedOn w:val="908"/>
    <w:next w:val="908"/>
    <w:uiPriority w:val="0"/>
    <w:qFormat/>
    <w:pPr>
      <w:ind w:left="2520"/>
    </w:pPr>
  </w:style>
  <w:style w:type="paragraph" w:styleId="994" w:customStyle="1">
    <w:name w:val="索引 91"/>
    <w:basedOn w:val="908"/>
    <w:next w:val="908"/>
    <w:uiPriority w:val="0"/>
    <w:qFormat/>
    <w:pPr>
      <w:ind w:left="3360"/>
    </w:pPr>
  </w:style>
  <w:style w:type="paragraph" w:styleId="995" w:customStyle="1">
    <w:name w:val="图表目录1"/>
    <w:basedOn w:val="908"/>
    <w:next w:val="908"/>
    <w:uiPriority w:val="0"/>
    <w:qFormat/>
    <w:pPr>
      <w:ind w:left="840" w:hanging="420"/>
    </w:pPr>
  </w:style>
  <w:style w:type="paragraph" w:styleId="996" w:customStyle="1">
    <w:name w:val="目录 21"/>
    <w:basedOn w:val="908"/>
    <w:next w:val="908"/>
    <w:uiPriority w:val="39"/>
    <w:qFormat/>
    <w:pPr>
      <w:ind w:left="210"/>
      <w:jc w:val="left"/>
    </w:pPr>
    <w:rPr>
      <w:smallCaps/>
      <w:sz w:val="20"/>
    </w:rPr>
  </w:style>
  <w:style w:type="paragraph" w:styleId="997" w:customStyle="1">
    <w:name w:val="目录 91"/>
    <w:basedOn w:val="908"/>
    <w:next w:val="908"/>
    <w:uiPriority w:val="0"/>
    <w:qFormat/>
    <w:pPr>
      <w:ind w:left="1680"/>
      <w:jc w:val="left"/>
    </w:pPr>
    <w:rPr>
      <w:sz w:val="18"/>
    </w:rPr>
  </w:style>
  <w:style w:type="paragraph" w:styleId="998" w:customStyle="1">
    <w:name w:val="正文文本 2111"/>
    <w:basedOn w:val="908"/>
    <w:uiPriority w:val="0"/>
    <w:qFormat/>
    <w:pPr>
      <w:jc w:val="center"/>
      <w:widowControl/>
    </w:pPr>
    <w:rPr>
      <w:rFonts w:ascii="楷体_GB2312" w:eastAsia="楷体_GB2312"/>
      <w:sz w:val="28"/>
    </w:rPr>
  </w:style>
  <w:style w:type="paragraph" w:styleId="999" w:customStyle="1">
    <w:name w:val="HTML 预设格式1"/>
    <w:basedOn w:val="908"/>
    <w:link w:val="10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000" w:customStyle="1">
    <w:name w:val="HTML 预设格式 字符"/>
    <w:link w:val="999"/>
    <w:uiPriority w:val="0"/>
    <w:qFormat/>
    <w:rPr>
      <w:rFonts w:ascii="黑体" w:hAnsi="Courier New" w:eastAsia="黑体" w:cs="Courier New"/>
      <w:lang w:val="en-US" w:eastAsia="zh-CN" w:bidi="ar-SA"/>
    </w:rPr>
  </w:style>
  <w:style w:type="paragraph" w:styleId="1001" w:customStyle="1">
    <w:name w:val="普通(网站)1"/>
    <w:basedOn w:val="908"/>
    <w:uiPriority w:val="0"/>
    <w:qFormat/>
    <w:pPr>
      <w:jc w:val="left"/>
      <w:spacing w:before="100" w:beforeAutospacing="1" w:after="100" w:afterAutospacing="1"/>
      <w:widowControl/>
    </w:pPr>
    <w:rPr>
      <w:rFonts w:ascii="Arial" w:hAnsi="Arial" w:eastAsia="Arial Unicode MS" w:cs="Arial"/>
      <w:sz w:val="24"/>
      <w:szCs w:val="24"/>
    </w:rPr>
  </w:style>
  <w:style w:type="paragraph" w:styleId="1002" w:customStyle="1">
    <w:name w:val="索引 21"/>
    <w:basedOn w:val="908"/>
    <w:next w:val="908"/>
    <w:uiPriority w:val="0"/>
    <w:qFormat/>
    <w:pPr>
      <w:ind w:left="420"/>
    </w:pPr>
  </w:style>
  <w:style w:type="paragraph" w:styleId="1003" w:customStyle="1">
    <w:name w:val="标题1"/>
    <w:basedOn w:val="908"/>
    <w:link w:val="1004"/>
    <w:uiPriority w:val="0"/>
    <w:qFormat/>
    <w:pPr>
      <w:jc w:val="center"/>
      <w:spacing w:line="420" w:lineRule="exact"/>
      <w:widowControl/>
    </w:pPr>
    <w:rPr>
      <w:rFonts w:eastAsia="黑体"/>
      <w:b/>
      <w:sz w:val="28"/>
      <w:lang w:val="en-GB"/>
    </w:rPr>
  </w:style>
  <w:style w:type="character" w:styleId="1004" w:customStyle="1">
    <w:name w:val="标题 字符"/>
    <w:link w:val="1003"/>
    <w:uiPriority w:val="0"/>
    <w:qFormat/>
    <w:rPr>
      <w:rFonts w:eastAsia="黑体"/>
      <w:b/>
      <w:sz w:val="28"/>
      <w:lang w:val="en-GB" w:eastAsia="zh-CN" w:bidi="ar-SA"/>
    </w:rPr>
  </w:style>
  <w:style w:type="paragraph" w:styleId="1005" w:customStyle="1">
    <w:name w:val="批注主题1"/>
    <w:basedOn w:val="960"/>
    <w:next w:val="960"/>
    <w:link w:val="1006"/>
    <w:uiPriority w:val="0"/>
    <w:qFormat/>
    <w:rPr>
      <w:b/>
      <w:bCs/>
    </w:rPr>
  </w:style>
  <w:style w:type="character" w:styleId="1006" w:customStyle="1">
    <w:name w:val="批注主题 字符"/>
    <w:link w:val="1005"/>
    <w:uiPriority w:val="0"/>
    <w:qFormat/>
    <w:rPr>
      <w:rFonts w:eastAsia="宋体"/>
      <w:b/>
      <w:bCs/>
      <w:sz w:val="21"/>
      <w:lang w:val="en-US" w:eastAsia="zh-CN" w:bidi="ar-SA"/>
    </w:rPr>
  </w:style>
  <w:style w:type="paragraph" w:styleId="1007" w:customStyle="1">
    <w:name w:val="正文首行缩进1"/>
    <w:basedOn w:val="965"/>
    <w:next w:val="908"/>
    <w:uiPriority w:val="0"/>
    <w:qFormat/>
    <w:pPr>
      <w:ind w:firstLine="420"/>
      <w:spacing w:after="120"/>
    </w:pPr>
    <w:rPr>
      <w:rFonts w:ascii="Times New Roman" w:hAnsi="Times New Roman" w:eastAsia="宋体"/>
      <w:sz w:val="21"/>
      <w:szCs w:val="24"/>
    </w:rPr>
  </w:style>
  <w:style w:type="paragraph" w:styleId="1008" w:customStyle="1">
    <w:name w:val="正文首行缩进 21"/>
    <w:basedOn w:val="967"/>
    <w:uiPriority w:val="99"/>
    <w:qFormat/>
    <w:pPr>
      <w:ind w:firstLine="420"/>
      <w:spacing w:line="360" w:lineRule="auto"/>
    </w:pPr>
    <w:rPr>
      <w:rFonts w:ascii="宋体" w:hAnsi="宋体"/>
      <w:sz w:val="20"/>
    </w:rPr>
  </w:style>
  <w:style w:type="table" w:styleId="1009" w:customStyle="1">
    <w:name w:val="网格型1"/>
    <w:basedOn w:val="950"/>
    <w:uiPriority w:val="59"/>
    <w:qFormat/>
    <w:pPr>
      <w:jc w:val="both"/>
      <w:widowControl w:val="off"/>
    </w:pPr>
    <w:tblPr>
      <w:tblCellMar>
        <w:left w:w="0" w:type="dxa"/>
        <w:top w:w="0" w:type="dxa"/>
        <w:right w:w="0" w:type="dxa"/>
        <w:bottom w:w="0" w:type="dxa"/>
      </w:tblCellMar>
    </w:tblPr>
  </w:style>
  <w:style w:type="character" w:styleId="1010" w:customStyle="1">
    <w:name w:val="要点1"/>
    <w:basedOn w:val="949"/>
    <w:uiPriority w:val="0"/>
    <w:qFormat/>
    <w:rPr>
      <w:b/>
      <w:bCs/>
    </w:rPr>
  </w:style>
  <w:style w:type="character" w:styleId="1011" w:customStyle="1">
    <w:name w:val="尾注引用1"/>
    <w:uiPriority w:val="0"/>
    <w:qFormat/>
    <w:rPr>
      <w:vertAlign w:val="superscript"/>
    </w:rPr>
  </w:style>
  <w:style w:type="character" w:styleId="1012" w:customStyle="1">
    <w:name w:val="页码1"/>
    <w:uiPriority w:val="0"/>
    <w:qFormat/>
  </w:style>
  <w:style w:type="character" w:styleId="1013" w:customStyle="1">
    <w:name w:val="已访问的超链接11"/>
    <w:uiPriority w:val="99"/>
    <w:qFormat/>
    <w:rPr>
      <w:color w:val="800080"/>
      <w:u w:val="single"/>
    </w:rPr>
  </w:style>
  <w:style w:type="character" w:styleId="1014" w:customStyle="1">
    <w:name w:val="强调1"/>
    <w:uiPriority w:val="0"/>
    <w:qFormat/>
    <w:rPr>
      <w:b/>
      <w:bCs/>
      <w:i/>
      <w:iCs/>
      <w:spacing w:val="10"/>
      <w:shd w:val="clear" w:color="auto" w:fill="auto"/>
    </w:rPr>
  </w:style>
  <w:style w:type="character" w:styleId="1015" w:customStyle="1">
    <w:name w:val="行号1"/>
    <w:uiPriority w:val="0"/>
    <w:qFormat/>
  </w:style>
  <w:style w:type="character" w:styleId="1016" w:customStyle="1">
    <w:name w:val="HTML 打字机1"/>
    <w:uiPriority w:val="0"/>
    <w:qFormat/>
    <w:rPr>
      <w:rFonts w:ascii="宋体" w:hAnsi="宋体" w:eastAsia="宋体" w:cs="宋体"/>
      <w:sz w:val="24"/>
      <w:szCs w:val="24"/>
    </w:rPr>
  </w:style>
  <w:style w:type="character" w:styleId="1017" w:customStyle="1">
    <w:name w:val="超链接1"/>
    <w:uiPriority w:val="99"/>
    <w:qFormat/>
    <w:rPr>
      <w:color w:val="0000ff"/>
      <w:u w:val="single"/>
    </w:rPr>
  </w:style>
  <w:style w:type="character" w:styleId="1018" w:customStyle="1">
    <w:name w:val="批注引用1"/>
    <w:uiPriority w:val="0"/>
    <w:qFormat/>
    <w:rPr>
      <w:sz w:val="21"/>
    </w:rPr>
  </w:style>
  <w:style w:type="character" w:styleId="1019" w:customStyle="1">
    <w:name w:val="脚注引用1"/>
    <w:uiPriority w:val="0"/>
    <w:qFormat/>
    <w:rPr>
      <w:vertAlign w:val="superscript"/>
    </w:rPr>
  </w:style>
  <w:style w:type="character" w:styleId="1020" w:customStyle="1">
    <w:name w:val="HTML 样本1"/>
    <w:uiPriority w:val="0"/>
    <w:qFormat/>
    <w:rPr>
      <w:rFonts w:ascii="Courier New" w:hAnsi="宋体" w:eastAsia="宋体" w:cs="Courier New"/>
    </w:rPr>
  </w:style>
  <w:style w:type="character" w:styleId="1021" w:customStyle="1">
    <w:name w:val="样式 首行缩进:  2 字符 Char"/>
    <w:uiPriority w:val="0"/>
    <w:qFormat/>
    <w:rPr>
      <w:rFonts w:eastAsia="宋体" w:cs="宋体"/>
      <w:sz w:val="24"/>
      <w:lang w:val="en-US" w:eastAsia="zh-CN" w:bidi="ar-SA"/>
    </w:rPr>
  </w:style>
  <w:style w:type="character" w:styleId="1022" w:customStyle="1">
    <w:name w:val="Heading 8 Char"/>
    <w:basedOn w:val="949"/>
    <w:uiPriority w:val="9"/>
    <w:qFormat/>
    <w:rPr>
      <w:rFonts w:ascii="Arial" w:hAnsi="Arial" w:eastAsia="Arial" w:cs="Arial"/>
      <w:i/>
      <w:iCs/>
      <w:sz w:val="22"/>
      <w:szCs w:val="22"/>
    </w:rPr>
  </w:style>
  <w:style w:type="character" w:styleId="1023" w:customStyle="1">
    <w:name w:val="正文 + 宋体 Char"/>
    <w:uiPriority w:val="0"/>
    <w:qFormat/>
    <w:rPr>
      <w:rFonts w:eastAsia="宋体"/>
      <w:sz w:val="21"/>
      <w:szCs w:val="24"/>
      <w:lang w:val="en-US" w:eastAsia="zh-CN" w:bidi="ar-SA"/>
    </w:rPr>
  </w:style>
  <w:style w:type="character" w:styleId="1024" w:customStyle="1">
    <w:name w:val="页脚 字符"/>
    <w:uiPriority w:val="99"/>
    <w:qFormat/>
  </w:style>
  <w:style w:type="character" w:styleId="1025" w:customStyle="1">
    <w:name w:val="标题 3 字符"/>
    <w:link w:val="1026"/>
    <w:uiPriority w:val="0"/>
    <w:qFormat/>
    <w:rPr>
      <w:rFonts w:ascii="宋体" w:hAnsi="宋体" w:eastAsia="宋体"/>
      <w:b/>
      <w:sz w:val="21"/>
      <w:szCs w:val="21"/>
      <w:shd w:val="clear" w:color="auto" w:fill="ffffff"/>
    </w:rPr>
  </w:style>
  <w:style w:type="paragraph" w:styleId="1026" w:customStyle="1">
    <w:name w:val="标题 31"/>
    <w:basedOn w:val="908"/>
    <w:next w:val="908"/>
    <w:link w:val="1025"/>
    <w:uiPriority w:val="0"/>
    <w:qFormat/>
    <w:pPr>
      <w:keepLines/>
      <w:keepNext/>
      <w:spacing w:line="390" w:lineRule="atLeast"/>
      <w:shd w:val="clear" w:color="auto" w:fill="ffffff"/>
      <w:outlineLvl w:val="2"/>
    </w:pPr>
    <w:rPr>
      <w:rFonts w:ascii="宋体" w:hAnsi="宋体"/>
      <w:b/>
      <w:szCs w:val="21"/>
    </w:rPr>
  </w:style>
  <w:style w:type="character" w:styleId="1027" w:customStyle="1">
    <w:name w:val="param-value"/>
    <w:uiPriority w:val="0"/>
    <w:qFormat/>
  </w:style>
  <w:style w:type="character" w:styleId="1028" w:customStyle="1">
    <w:name w:val="font01"/>
    <w:uiPriority w:val="0"/>
    <w:qFormat/>
    <w:rPr>
      <w:rFonts w:hint="eastAsia" w:ascii="宋体" w:hAnsi="宋体" w:eastAsia="宋体" w:cs="宋体"/>
      <w:color w:val="000000"/>
      <w:sz w:val="28"/>
      <w:szCs w:val="28"/>
      <w:u w:val="none"/>
    </w:rPr>
  </w:style>
  <w:style w:type="character" w:styleId="1029" w:customStyle="1">
    <w:name w:val="标题 2 字符"/>
    <w:link w:val="1030"/>
    <w:uiPriority w:val="0"/>
    <w:qFormat/>
    <w:rPr>
      <w:rFonts w:ascii="宋体" w:hAnsi="宋体" w:eastAsia="宋体"/>
      <w:b/>
      <w:sz w:val="21"/>
      <w:szCs w:val="24"/>
      <w:lang w:val="en-US" w:eastAsia="zh-CN" w:bidi="ar-SA"/>
    </w:rPr>
  </w:style>
  <w:style w:type="paragraph" w:styleId="1030" w:customStyle="1">
    <w:name w:val="标题 21"/>
    <w:basedOn w:val="908"/>
    <w:next w:val="908"/>
    <w:link w:val="1029"/>
    <w:uiPriority w:val="0"/>
    <w:qFormat/>
    <w:pPr>
      <w:jc w:val="left"/>
      <w:keepLines/>
      <w:keepNext/>
      <w:spacing w:before="120" w:after="120"/>
      <w:outlineLvl w:val="1"/>
    </w:pPr>
    <w:rPr>
      <w:rFonts w:ascii="宋体" w:hAnsi="宋体"/>
      <w:b/>
      <w:szCs w:val="24"/>
    </w:rPr>
  </w:style>
  <w:style w:type="character" w:styleId="1031" w:customStyle="1">
    <w:name w:val="subtitle1"/>
    <w:uiPriority w:val="0"/>
    <w:qFormat/>
    <w:rPr>
      <w:rFonts w:ascii="Georgia" w:hAnsi="Georgia"/>
      <w:b/>
      <w:bCs/>
      <w:color w:val="666666"/>
      <w:sz w:val="18"/>
      <w:szCs w:val="18"/>
    </w:rPr>
  </w:style>
  <w:style w:type="character" w:styleId="1032" w:customStyle="1">
    <w:name w:val="font61"/>
    <w:uiPriority w:val="0"/>
    <w:qFormat/>
    <w:rPr>
      <w:rFonts w:hint="eastAsia" w:ascii="宋体" w:hAnsi="宋体" w:eastAsia="宋体" w:cs="宋体"/>
      <w:b/>
      <w:color w:val="000000"/>
      <w:sz w:val="32"/>
      <w:szCs w:val="32"/>
      <w:u w:val="none"/>
    </w:rPr>
  </w:style>
  <w:style w:type="character" w:styleId="1033" w:customStyle="1">
    <w:name w:val="Quote Char"/>
    <w:uiPriority w:val="29"/>
    <w:qFormat/>
    <w:rPr>
      <w:i/>
    </w:rPr>
  </w:style>
  <w:style w:type="character" w:styleId="1034" w:customStyle="1">
    <w:name w:val="111111 Char"/>
    <w:link w:val="1035"/>
    <w:uiPriority w:val="0"/>
    <w:qFormat/>
    <w:rPr>
      <w:rFonts w:ascii="宋体" w:hAnsi="宋体" w:eastAsia="黑体" w:cs="宋体"/>
      <w:b/>
      <w:bCs/>
      <w:sz w:val="21"/>
      <w:szCs w:val="21"/>
      <w:lang w:val="en-US" w:eastAsia="zh-CN" w:bidi="ar-SA"/>
    </w:rPr>
  </w:style>
  <w:style w:type="paragraph" w:styleId="1035" w:customStyle="1">
    <w:name w:val="111111"/>
    <w:basedOn w:val="908"/>
    <w:link w:val="1034"/>
    <w:uiPriority w:val="0"/>
    <w:qFormat/>
    <w:pPr>
      <w:jc w:val="center"/>
      <w:spacing w:before="120" w:after="120"/>
    </w:pPr>
    <w:rPr>
      <w:rFonts w:ascii="宋体" w:hAnsi="宋体" w:eastAsia="黑体" w:cs="宋体"/>
      <w:b/>
      <w:bCs/>
      <w:szCs w:val="21"/>
    </w:rPr>
  </w:style>
  <w:style w:type="character" w:styleId="1036" w:customStyle="1">
    <w:name w:val="Title Char"/>
    <w:basedOn w:val="949"/>
    <w:uiPriority w:val="10"/>
    <w:qFormat/>
    <w:rPr>
      <w:sz w:val="48"/>
      <w:szCs w:val="48"/>
    </w:rPr>
  </w:style>
  <w:style w:type="character" w:styleId="1037" w:customStyle="1">
    <w:name w:val="apple-converted-space"/>
    <w:uiPriority w:val="0"/>
    <w:qFormat/>
  </w:style>
  <w:style w:type="character" w:styleId="1038" w:customStyle="1">
    <w:name w:val="标题 9 字符"/>
    <w:link w:val="1039"/>
    <w:uiPriority w:val="0"/>
    <w:qFormat/>
    <w:rPr>
      <w:rFonts w:ascii="Arial" w:hAnsi="Arial" w:eastAsia="黑体"/>
      <w:sz w:val="21"/>
      <w:szCs w:val="21"/>
      <w:lang w:val="en-US" w:eastAsia="zh-CN" w:bidi="ar-SA"/>
    </w:rPr>
  </w:style>
  <w:style w:type="paragraph" w:styleId="1039" w:customStyle="1">
    <w:name w:val="标题 91"/>
    <w:basedOn w:val="908"/>
    <w:next w:val="908"/>
    <w:link w:val="1038"/>
    <w:uiPriority w:val="0"/>
    <w:qFormat/>
    <w:pPr>
      <w:keepLines/>
      <w:keepNext/>
      <w:spacing w:before="240" w:after="64" w:line="320" w:lineRule="auto"/>
      <w:outlineLvl w:val="8"/>
    </w:pPr>
    <w:rPr>
      <w:rFonts w:ascii="Arial" w:hAnsi="Arial" w:eastAsia="黑体"/>
      <w:szCs w:val="21"/>
    </w:rPr>
  </w:style>
  <w:style w:type="character" w:styleId="1040" w:customStyle="1">
    <w:name w:val="ih151"/>
    <w:uiPriority w:val="0"/>
    <w:qFormat/>
    <w:rPr>
      <w:color w:val="666666"/>
      <w:sz w:val="18"/>
      <w:szCs w:val="18"/>
      <w:u w:val="none"/>
    </w:rPr>
  </w:style>
  <w:style w:type="character" w:styleId="1041" w:customStyle="1">
    <w:name w:val="Subtle Emphasis_4d0051c7-dbfb-4a6d-9ad2-54930e59422d"/>
    <w:uiPriority w:val="0"/>
    <w:qFormat/>
    <w:rPr>
      <w:i/>
      <w:iCs/>
    </w:rPr>
  </w:style>
  <w:style w:type="character" w:styleId="1042" w:customStyle="1">
    <w:name w:val="Heading 5 Char"/>
    <w:basedOn w:val="949"/>
    <w:uiPriority w:val="9"/>
    <w:qFormat/>
    <w:rPr>
      <w:rFonts w:ascii="Arial" w:hAnsi="Arial" w:eastAsia="Arial" w:cs="Arial"/>
      <w:b/>
      <w:bCs/>
      <w:sz w:val="24"/>
      <w:szCs w:val="24"/>
    </w:rPr>
  </w:style>
  <w:style w:type="character" w:styleId="1043" w:customStyle="1">
    <w:name w:val="已访问的超链接1"/>
    <w:uiPriority w:val="0"/>
    <w:qFormat/>
    <w:rPr>
      <w:color w:val="000000"/>
      <w:u w:val="none"/>
    </w:rPr>
  </w:style>
  <w:style w:type="character" w:styleId="1044" w:customStyle="1">
    <w:name w:val="标题 4 字符"/>
    <w:link w:val="1045"/>
    <w:uiPriority w:val="0"/>
    <w:qFormat/>
    <w:rPr>
      <w:rFonts w:ascii="Arial" w:hAnsi="Arial" w:eastAsia="黑体"/>
      <w:b/>
      <w:sz w:val="28"/>
      <w:lang w:val="en-US" w:eastAsia="zh-CN" w:bidi="ar-SA"/>
    </w:rPr>
  </w:style>
  <w:style w:type="paragraph" w:styleId="1045" w:customStyle="1">
    <w:name w:val="标题 41"/>
    <w:basedOn w:val="908"/>
    <w:next w:val="908"/>
    <w:link w:val="1044"/>
    <w:uiPriority w:val="0"/>
    <w:qFormat/>
    <w:pPr>
      <w:keepLines/>
      <w:keepNext/>
      <w:spacing w:before="120" w:after="120"/>
      <w:outlineLvl w:val="3"/>
    </w:pPr>
    <w:rPr>
      <w:rFonts w:ascii="Arial" w:hAnsi="Arial" w:eastAsia="黑体"/>
      <w:b/>
      <w:sz w:val="28"/>
    </w:rPr>
  </w:style>
  <w:style w:type="character" w:styleId="1046" w:customStyle="1">
    <w:name w:val="concon"/>
    <w:uiPriority w:val="0"/>
    <w:qFormat/>
  </w:style>
  <w:style w:type="character" w:styleId="1047" w:customStyle="1">
    <w:name w:val="Blockquote Char"/>
    <w:link w:val="1048"/>
    <w:uiPriority w:val="0"/>
    <w:qFormat/>
    <w:rPr>
      <w:sz w:val="24"/>
    </w:rPr>
  </w:style>
  <w:style w:type="paragraph" w:styleId="1048" w:customStyle="1">
    <w:name w:val="Blockquote"/>
    <w:basedOn w:val="908"/>
    <w:link w:val="1047"/>
    <w:uiPriority w:val="0"/>
    <w:qFormat/>
    <w:pPr>
      <w:ind w:left="360" w:right="360"/>
      <w:jc w:val="left"/>
      <w:spacing w:before="100" w:after="100"/>
    </w:pPr>
    <w:rPr>
      <w:sz w:val="24"/>
    </w:rPr>
  </w:style>
  <w:style w:type="character" w:styleId="1049" w:customStyle="1">
    <w:name w:val="标题 7 字符"/>
    <w:link w:val="1050"/>
    <w:uiPriority w:val="0"/>
    <w:qFormat/>
    <w:rPr>
      <w:rFonts w:eastAsia="宋体"/>
      <w:b/>
      <w:bCs/>
      <w:sz w:val="24"/>
      <w:szCs w:val="24"/>
      <w:lang w:val="en-US" w:eastAsia="zh-CN" w:bidi="ar-SA"/>
    </w:rPr>
  </w:style>
  <w:style w:type="paragraph" w:styleId="1050" w:customStyle="1">
    <w:name w:val="标题 71"/>
    <w:basedOn w:val="908"/>
    <w:next w:val="908"/>
    <w:link w:val="1049"/>
    <w:uiPriority w:val="0"/>
    <w:qFormat/>
    <w:pPr>
      <w:keepLines/>
      <w:keepNext/>
      <w:spacing w:before="240" w:after="64" w:line="320" w:lineRule="auto"/>
      <w:outlineLvl w:val="6"/>
    </w:pPr>
    <w:rPr>
      <w:b/>
      <w:bCs/>
      <w:sz w:val="24"/>
      <w:szCs w:val="24"/>
    </w:rPr>
  </w:style>
  <w:style w:type="character" w:styleId="1051" w:customStyle="1">
    <w:name w:val="纯文本 Char Char Char1"/>
    <w:uiPriority w:val="0"/>
    <w:qFormat/>
    <w:rPr>
      <w:rFonts w:ascii="宋体" w:hAnsi="Courier New" w:eastAsia="宋体"/>
      <w:sz w:val="21"/>
      <w:szCs w:val="21"/>
      <w:lang w:val="en-US" w:eastAsia="zh-CN" w:bidi="ar-SA"/>
    </w:rPr>
  </w:style>
  <w:style w:type="character" w:styleId="1052" w:customStyle="1">
    <w:name w:val="无间隔 字符"/>
    <w:link w:val="1053"/>
    <w:uiPriority w:val="0"/>
    <w:qFormat/>
    <w:rPr>
      <w:rFonts w:eastAsia="微软雅黑"/>
      <w:sz w:val="24"/>
      <w:szCs w:val="22"/>
      <w:lang w:val="en-US" w:eastAsia="zh-CN" w:bidi="ar-SA"/>
    </w:rPr>
  </w:style>
  <w:style w:type="paragraph" w:styleId="1053">
    <w:name w:val="No Spacing"/>
    <w:link w:val="1052"/>
    <w:uiPriority w:val="0"/>
    <w:qFormat/>
    <w:pPr>
      <w:jc w:val="both"/>
      <w:widowControl w:val="off"/>
    </w:pPr>
    <w:rPr>
      <w:rFonts w:ascii="Times New Roman" w:hAnsi="Times New Roman" w:eastAsia="微软雅黑" w:cs="Times New Roman"/>
      <w:sz w:val="24"/>
      <w:szCs w:val="22"/>
      <w:lang w:val="en-US" w:eastAsia="zh-CN" w:bidi="ar-SA"/>
    </w:rPr>
  </w:style>
  <w:style w:type="character" w:styleId="1054" w:customStyle="1">
    <w:name w:val="Char Char25"/>
    <w:uiPriority w:val="0"/>
    <w:qFormat/>
    <w:rPr>
      <w:rFonts w:ascii="Arial" w:hAnsi="Arial" w:eastAsia="黑体"/>
      <w:b/>
      <w:sz w:val="28"/>
    </w:rPr>
  </w:style>
  <w:style w:type="character" w:styleId="1055" w:customStyle="1">
    <w:name w:val="标准文本 Char"/>
    <w:uiPriority w:val="0"/>
    <w:qFormat/>
    <w:rPr>
      <w:rFonts w:eastAsia="宋体" w:cs="宋体"/>
      <w:sz w:val="24"/>
      <w:szCs w:val="24"/>
      <w:lang w:val="en-US" w:eastAsia="zh-CN" w:bidi="ar-SA"/>
    </w:rPr>
  </w:style>
  <w:style w:type="character" w:styleId="1056" w:customStyle="1">
    <w:name w:val="未处理的提及1"/>
    <w:uiPriority w:val="99"/>
    <w:qFormat/>
    <w:rPr>
      <w:color w:val="605e5c"/>
      <w:shd w:val="clear" w:color="auto" w:fill="e1dfdd"/>
    </w:rPr>
  </w:style>
  <w:style w:type="character" w:styleId="1057" w:customStyle="1">
    <w:name w:val="Char Char27"/>
    <w:uiPriority w:val="0"/>
    <w:qFormat/>
    <w:rPr>
      <w:b/>
      <w:bCs/>
      <w:sz w:val="44"/>
      <w:szCs w:val="44"/>
    </w:rPr>
  </w:style>
  <w:style w:type="character" w:styleId="1058" w:customStyle="1">
    <w:name w:val="小四 段落 宋体 Char Char Char Char Char Char Char Char"/>
    <w:uiPriority w:val="0"/>
    <w:qFormat/>
    <w:rPr>
      <w:rFonts w:eastAsia="宋体"/>
      <w:sz w:val="24"/>
      <w:szCs w:val="24"/>
      <w:lang w:val="en-US" w:eastAsia="zh-CN" w:bidi="ar-SA"/>
    </w:rPr>
  </w:style>
  <w:style w:type="character" w:styleId="1059" w:customStyle="1">
    <w:name w:val="明显引用 字符"/>
    <w:link w:val="1060"/>
    <w:uiPriority w:val="0"/>
    <w:qFormat/>
    <w:rPr>
      <w:rFonts w:ascii="Calibri" w:hAnsi="Calibri" w:eastAsia="宋体"/>
      <w:b/>
      <w:bCs/>
      <w:i/>
      <w:iCs/>
      <w:sz w:val="22"/>
      <w:szCs w:val="22"/>
      <w:lang w:val="en-US" w:eastAsia="en-US" w:bidi="en-US"/>
    </w:rPr>
  </w:style>
  <w:style w:type="paragraph" w:styleId="1060">
    <w:name w:val="Intense Quote"/>
    <w:basedOn w:val="908"/>
    <w:next w:val="908"/>
    <w:link w:val="1059"/>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61" w:customStyle="1">
    <w:name w:val="title_emph1"/>
    <w:uiPriority w:val="0"/>
    <w:qFormat/>
    <w:rPr>
      <w:rFonts w:ascii="Arial" w:cs="Arial"/>
      <w:b/>
      <w:bCs/>
      <w:sz w:val="18"/>
      <w:szCs w:val="18"/>
    </w:rPr>
  </w:style>
  <w:style w:type="character" w:styleId="1062" w:customStyle="1">
    <w:name w:val="style131"/>
    <w:uiPriority w:val="0"/>
    <w:qFormat/>
    <w:rPr>
      <w:rFonts w:cs="Times New Roman"/>
      <w:sz w:val="18"/>
      <w:szCs w:val="18"/>
    </w:rPr>
  </w:style>
  <w:style w:type="character" w:styleId="1063" w:customStyle="1">
    <w:name w:val="style13"/>
    <w:uiPriority w:val="0"/>
    <w:qFormat/>
    <w:rPr>
      <w:sz w:val="18"/>
      <w:szCs w:val="18"/>
    </w:rPr>
  </w:style>
  <w:style w:type="character" w:styleId="1064" w:customStyle="1">
    <w:name w:val="新图表正文 Char Char"/>
    <w:link w:val="1065"/>
    <w:uiPriority w:val="0"/>
    <w:qFormat/>
    <w:rPr>
      <w:rFonts w:ascii="宋体" w:hAnsi="宋体"/>
      <w:sz w:val="18"/>
      <w:szCs w:val="21"/>
      <w:lang w:val="en-US" w:eastAsia="zh-CN" w:bidi="ar-SA"/>
    </w:rPr>
  </w:style>
  <w:style w:type="paragraph" w:styleId="1065" w:customStyle="1">
    <w:name w:val="新图表正文"/>
    <w:link w:val="1064"/>
    <w:uiPriority w:val="0"/>
    <w:qFormat/>
    <w:pPr>
      <w:jc w:val="both"/>
    </w:pPr>
    <w:rPr>
      <w:rFonts w:ascii="宋体" w:hAnsi="宋体" w:eastAsia="宋体" w:cs="Times New Roman"/>
      <w:sz w:val="18"/>
      <w:szCs w:val="21"/>
      <w:lang w:val="en-US" w:eastAsia="zh-CN" w:bidi="ar-SA"/>
    </w:rPr>
  </w:style>
  <w:style w:type="character" w:styleId="1066" w:customStyle="1">
    <w:name w:val="point_normal1"/>
    <w:uiPriority w:val="0"/>
    <w:qFormat/>
    <w:rPr>
      <w:rFonts w:ascii="Arial" w:hAnsi="Arial" w:cs="Arial"/>
      <w:sz w:val="18"/>
      <w:szCs w:val="18"/>
    </w:rPr>
  </w:style>
  <w:style w:type="character" w:styleId="1067" w:customStyle="1">
    <w:name w:val="纯文本 Char1"/>
    <w:uiPriority w:val="0"/>
    <w:qFormat/>
    <w:rPr>
      <w:rFonts w:ascii="宋体" w:hAnsi="Courier New" w:cs="Courier New"/>
      <w:sz w:val="21"/>
      <w:szCs w:val="21"/>
    </w:rPr>
  </w:style>
  <w:style w:type="character" w:styleId="1068" w:customStyle="1">
    <w:name w:val="纯文本 字符1"/>
    <w:uiPriority w:val="0"/>
    <w:qFormat/>
    <w:rPr>
      <w:rFonts w:ascii="宋体" w:hAnsi="Courier New"/>
    </w:rPr>
  </w:style>
  <w:style w:type="character" w:styleId="1069" w:customStyle="1">
    <w:name w:val="华宇段落1 Char Char"/>
    <w:uiPriority w:val="0"/>
    <w:qFormat/>
    <w:rPr>
      <w:rFonts w:eastAsia="宋体"/>
      <w:bCs/>
      <w:sz w:val="24"/>
      <w:szCs w:val="24"/>
      <w:lang w:val="en-US" w:eastAsia="zh-CN" w:bidi="ar-SA"/>
    </w:rPr>
  </w:style>
  <w:style w:type="character" w:styleId="1070" w:customStyle="1">
    <w:name w:val="3zw"/>
    <w:uiPriority w:val="0"/>
    <w:qFormat/>
  </w:style>
  <w:style w:type="character" w:styleId="1071" w:customStyle="1">
    <w:name w:val="Footnote Text Char"/>
    <w:uiPriority w:val="99"/>
    <w:qFormat/>
    <w:rPr>
      <w:sz w:val="18"/>
    </w:rPr>
  </w:style>
  <w:style w:type="character" w:styleId="1072" w:customStyle="1">
    <w:name w:val="Char Char28"/>
    <w:uiPriority w:val="0"/>
    <w:qFormat/>
    <w:rPr>
      <w:rFonts w:ascii="Arial" w:hAnsi="Arial" w:eastAsia="黑体" w:cs="Arial"/>
      <w:b/>
      <w:bCs/>
      <w:sz w:val="32"/>
      <w:szCs w:val="32"/>
    </w:rPr>
  </w:style>
  <w:style w:type="character" w:styleId="1073" w:customStyle="1">
    <w:name w:val="正文缩进 Char1"/>
    <w:link w:val="1074"/>
    <w:uiPriority w:val="0"/>
    <w:qFormat/>
    <w:rPr>
      <w:rFonts w:eastAsia="宋体"/>
      <w:lang w:bidi="ar-SA"/>
    </w:rPr>
  </w:style>
  <w:style w:type="paragraph" w:styleId="1074" w:customStyle="1">
    <w:name w:val="正文缩进1"/>
    <w:basedOn w:val="908"/>
    <w:link w:val="1073"/>
    <w:uiPriority w:val="0"/>
    <w:qFormat/>
    <w:pPr>
      <w:ind w:firstLine="420"/>
    </w:pPr>
    <w:rPr>
      <w:sz w:val="20"/>
    </w:rPr>
  </w:style>
  <w:style w:type="character" w:styleId="1075" w:customStyle="1">
    <w:name w:val="Endnote Text Char"/>
    <w:uiPriority w:val="99"/>
    <w:qFormat/>
    <w:rPr>
      <w:sz w:val="20"/>
    </w:rPr>
  </w:style>
  <w:style w:type="character" w:styleId="1076" w:customStyle="1">
    <w:name w:val="Char Char23"/>
    <w:uiPriority w:val="0"/>
    <w:qFormat/>
    <w:rPr>
      <w:rFonts w:ascii="Arial" w:hAnsi="Arial" w:eastAsia="黑体"/>
      <w:b/>
      <w:bCs/>
      <w:sz w:val="24"/>
      <w:szCs w:val="24"/>
    </w:rPr>
  </w:style>
  <w:style w:type="character" w:styleId="1077" w:customStyle="1">
    <w:name w:val="Char Char22"/>
    <w:uiPriority w:val="0"/>
    <w:qFormat/>
    <w:rPr>
      <w:b/>
      <w:bCs/>
      <w:sz w:val="24"/>
      <w:szCs w:val="24"/>
    </w:rPr>
  </w:style>
  <w:style w:type="character" w:styleId="1078" w:customStyle="1">
    <w:name w:val="content_lineheight1"/>
    <w:uiPriority w:val="0"/>
    <w:qFormat/>
  </w:style>
  <w:style w:type="character" w:styleId="1079" w:customStyle="1">
    <w:name w:val="Intense Quote Char"/>
    <w:uiPriority w:val="30"/>
    <w:qFormat/>
    <w:rPr>
      <w:i/>
    </w:rPr>
  </w:style>
  <w:style w:type="character" w:styleId="1080" w:customStyle="1">
    <w:name w:val="标准文本 Char Char"/>
    <w:uiPriority w:val="0"/>
    <w:qFormat/>
    <w:rPr>
      <w:rFonts w:eastAsia="宋体" w:cs="宋体"/>
      <w:sz w:val="24"/>
      <w:szCs w:val="24"/>
      <w:lang w:val="en-US" w:eastAsia="zh-CN" w:bidi="ar-SA"/>
    </w:rPr>
  </w:style>
  <w:style w:type="character" w:styleId="1081" w:customStyle="1">
    <w:name w:val="Char Char21"/>
    <w:uiPriority w:val="0"/>
    <w:qFormat/>
    <w:rPr>
      <w:rFonts w:ascii="Arial" w:hAnsi="Arial" w:eastAsia="黑体"/>
      <w:sz w:val="24"/>
      <w:szCs w:val="24"/>
    </w:rPr>
  </w:style>
  <w:style w:type="character" w:styleId="1082" w:customStyle="1">
    <w:name w:val="normalfont1"/>
    <w:uiPriority w:val="0"/>
    <w:qFormat/>
    <w:rPr>
      <w:rFonts w:ascii="ˎ̥" w:hAnsi="ˎ̥"/>
      <w:sz w:val="18"/>
      <w:szCs w:val="18"/>
      <w:u w:val="none"/>
    </w:rPr>
  </w:style>
  <w:style w:type="character" w:styleId="1083" w:customStyle="1">
    <w:name w:val="Heading 2 Char"/>
    <w:basedOn w:val="949"/>
    <w:uiPriority w:val="9"/>
    <w:qFormat/>
    <w:rPr>
      <w:rFonts w:ascii="Arial" w:hAnsi="Arial" w:eastAsia="Arial" w:cs="Arial"/>
      <w:sz w:val="34"/>
    </w:rPr>
  </w:style>
  <w:style w:type="character" w:styleId="1084" w:customStyle="1">
    <w:name w:val="Char Char2"/>
    <w:uiPriority w:val="0"/>
    <w:qFormat/>
    <w:rPr>
      <w:rFonts w:ascii="宋体" w:hAnsi="Courier New" w:eastAsia="宋体"/>
      <w:sz w:val="21"/>
      <w:szCs w:val="21"/>
      <w:lang w:val="en-US" w:eastAsia="zh-CN" w:bidi="ar-SA"/>
    </w:rPr>
  </w:style>
  <w:style w:type="character" w:styleId="1085" w:customStyle="1">
    <w:name w:val="content"/>
    <w:uiPriority w:val="0"/>
    <w:qFormat/>
  </w:style>
  <w:style w:type="character" w:styleId="1086" w:customStyle="1">
    <w:name w:val="标题 6 字符"/>
    <w:link w:val="1087"/>
    <w:uiPriority w:val="0"/>
    <w:qFormat/>
    <w:rPr>
      <w:rFonts w:ascii="Arial" w:hAnsi="Arial" w:eastAsia="黑体"/>
      <w:b/>
      <w:bCs/>
      <w:sz w:val="24"/>
      <w:szCs w:val="24"/>
      <w:lang w:val="en-US" w:eastAsia="zh-CN" w:bidi="ar-SA"/>
    </w:rPr>
  </w:style>
  <w:style w:type="paragraph" w:styleId="1087" w:customStyle="1">
    <w:name w:val="标题 61"/>
    <w:basedOn w:val="908"/>
    <w:next w:val="908"/>
    <w:link w:val="1086"/>
    <w:uiPriority w:val="0"/>
    <w:qFormat/>
    <w:pPr>
      <w:keepLines/>
      <w:keepNext/>
      <w:spacing w:before="240" w:after="64" w:line="320" w:lineRule="auto"/>
      <w:outlineLvl w:val="5"/>
    </w:pPr>
    <w:rPr>
      <w:rFonts w:ascii="Arial" w:hAnsi="Arial" w:eastAsia="黑体"/>
      <w:b/>
      <w:bCs/>
      <w:sz w:val="24"/>
      <w:szCs w:val="24"/>
    </w:rPr>
  </w:style>
  <w:style w:type="character" w:styleId="1088" w:customStyle="1">
    <w:name w:val="标题 3 Char"/>
    <w:uiPriority w:val="0"/>
    <w:qFormat/>
    <w:rPr>
      <w:rFonts w:ascii="宋体" w:hAnsi="宋体" w:eastAsia="宋体"/>
      <w:b/>
      <w:bCs/>
      <w:sz w:val="24"/>
      <w:szCs w:val="32"/>
      <w:lang w:val="en-US" w:eastAsia="zh-CN" w:bidi="ar-SA"/>
    </w:rPr>
  </w:style>
  <w:style w:type="character" w:styleId="1089" w:customStyle="1">
    <w:name w:val="小四 段落 宋体 Char Char Char1"/>
    <w:uiPriority w:val="0"/>
    <w:qFormat/>
    <w:rPr>
      <w:rFonts w:ascii="宋体" w:hAnsi="宋体" w:eastAsia="宋体"/>
      <w:sz w:val="24"/>
      <w:szCs w:val="24"/>
      <w:lang w:val="en-US" w:eastAsia="zh-CN" w:bidi="ar-SA"/>
    </w:rPr>
  </w:style>
  <w:style w:type="character" w:styleId="1090" w:customStyle="1">
    <w:name w:val="h Char Char"/>
    <w:uiPriority w:val="0"/>
    <w:qFormat/>
    <w:rPr>
      <w:rFonts w:eastAsia="宋体"/>
      <w:sz w:val="18"/>
      <w:szCs w:val="18"/>
      <w:lang w:val="en-US" w:eastAsia="zh-CN" w:bidi="ar-SA"/>
    </w:rPr>
  </w:style>
  <w:style w:type="character" w:styleId="1091" w:customStyle="1">
    <w:name w:val="Heading 6 Char"/>
    <w:basedOn w:val="949"/>
    <w:uiPriority w:val="9"/>
    <w:qFormat/>
    <w:rPr>
      <w:rFonts w:ascii="Arial" w:hAnsi="Arial" w:eastAsia="Arial" w:cs="Arial"/>
      <w:b/>
      <w:bCs/>
      <w:sz w:val="22"/>
      <w:szCs w:val="22"/>
    </w:rPr>
  </w:style>
  <w:style w:type="character" w:styleId="1092" w:customStyle="1">
    <w:name w:val="Char Char17"/>
    <w:uiPriority w:val="0"/>
    <w:qFormat/>
    <w:rPr>
      <w:rFonts w:ascii="宋体" w:hAnsi="Courier New"/>
      <w:sz w:val="21"/>
      <w:szCs w:val="21"/>
    </w:rPr>
  </w:style>
  <w:style w:type="character" w:styleId="1093" w:customStyle="1">
    <w:name w:val="Heading 4 Char"/>
    <w:basedOn w:val="949"/>
    <w:uiPriority w:val="9"/>
    <w:qFormat/>
    <w:rPr>
      <w:rFonts w:ascii="Arial" w:hAnsi="Arial" w:eastAsia="Arial" w:cs="Arial"/>
      <w:b/>
      <w:bCs/>
      <w:sz w:val="26"/>
      <w:szCs w:val="26"/>
    </w:rPr>
  </w:style>
  <w:style w:type="character" w:styleId="1094" w:customStyle="1">
    <w:name w:val="小四 段落 宋体 Char Char Char Char1"/>
    <w:uiPriority w:val="0"/>
    <w:qFormat/>
    <w:rPr>
      <w:rFonts w:eastAsia="宋体"/>
      <w:sz w:val="24"/>
      <w:szCs w:val="24"/>
      <w:lang w:val="en-US" w:eastAsia="zh-CN" w:bidi="ar-SA"/>
    </w:rPr>
  </w:style>
  <w:style w:type="character" w:styleId="1095" w:customStyle="1">
    <w:name w:val="Intense Emphasis_9975b714-bf0f-4b2d-9349-15c5a3b9c107"/>
    <w:uiPriority w:val="0"/>
    <w:qFormat/>
    <w:rPr>
      <w:b/>
      <w:bCs/>
    </w:rPr>
  </w:style>
  <w:style w:type="character" w:styleId="1096" w:customStyle="1">
    <w:name w:val="样式 宋体 小四"/>
    <w:uiPriority w:val="0"/>
    <w:qFormat/>
    <w:rPr>
      <w:rFonts w:ascii="宋体" w:hAnsi="宋体"/>
      <w:sz w:val="24"/>
    </w:rPr>
  </w:style>
  <w:style w:type="character" w:styleId="1097" w:customStyle="1">
    <w:name w:val="Intense Reference_5802a60f-23ac-4042-ab5d-4037bd4e1767"/>
    <w:uiPriority w:val="0"/>
    <w:qFormat/>
    <w:rPr>
      <w:smallCaps/>
      <w:spacing w:val="5"/>
      <w:u w:val="single"/>
    </w:rPr>
  </w:style>
  <w:style w:type="character" w:styleId="1098" w:customStyle="1">
    <w:name w:val="标准小四 Char"/>
    <w:uiPriority w:val="0"/>
    <w:qFormat/>
    <w:rPr>
      <w:rFonts w:ascii="Arial" w:hAnsi="Arial" w:eastAsia="宋体"/>
      <w:sz w:val="24"/>
      <w:szCs w:val="21"/>
      <w:lang w:val="en-US" w:eastAsia="zh-CN" w:bidi="ar-SA"/>
    </w:rPr>
  </w:style>
  <w:style w:type="character" w:styleId="1099" w:customStyle="1">
    <w:name w:val="Title1 Char"/>
    <w:uiPriority w:val="0"/>
    <w:qFormat/>
    <w:rPr>
      <w:rFonts w:eastAsia="宋体"/>
      <w:b/>
      <w:bCs/>
      <w:sz w:val="44"/>
      <w:szCs w:val="44"/>
      <w:lang w:val="en-US" w:eastAsia="zh-CN" w:bidi="ar-SA"/>
    </w:rPr>
  </w:style>
  <w:style w:type="character" w:styleId="1100" w:customStyle="1">
    <w:name w:val="表格抬头 Char"/>
    <w:link w:val="1101"/>
    <w:uiPriority w:val="0"/>
    <w:qFormat/>
    <w:rPr>
      <w:rFonts w:ascii="黑体" w:eastAsia="黑体"/>
      <w:b/>
      <w:sz w:val="21"/>
      <w:lang w:bidi="ar-SA"/>
    </w:rPr>
  </w:style>
  <w:style w:type="paragraph" w:styleId="1101" w:customStyle="1">
    <w:name w:val="表格抬头"/>
    <w:basedOn w:val="908"/>
    <w:link w:val="1100"/>
    <w:uiPriority w:val="0"/>
    <w:qFormat/>
    <w:pPr>
      <w:jc w:val="center"/>
    </w:pPr>
    <w:rPr>
      <w:rFonts w:ascii="黑体" w:eastAsia="黑体"/>
      <w:b/>
    </w:rPr>
  </w:style>
  <w:style w:type="character" w:styleId="1102" w:customStyle="1">
    <w:name w:val="textcontents"/>
    <w:uiPriority w:val="0"/>
    <w:qFormat/>
  </w:style>
  <w:style w:type="character" w:styleId="1103" w:customStyle="1">
    <w:name w:val="Char Char29"/>
    <w:uiPriority w:val="0"/>
    <w:qFormat/>
    <w:rPr>
      <w:rFonts w:ascii="Times New Roman" w:hAnsi="Times New Roman" w:eastAsia="宋体" w:cs="Times New Roman"/>
      <w:b/>
      <w:bCs/>
      <w:sz w:val="44"/>
      <w:szCs w:val="44"/>
    </w:rPr>
  </w:style>
  <w:style w:type="character" w:styleId="1104" w:customStyle="1">
    <w:name w:val="Header Char"/>
    <w:basedOn w:val="949"/>
    <w:uiPriority w:val="99"/>
    <w:qFormat/>
  </w:style>
  <w:style w:type="character" w:styleId="1105" w:customStyle="1">
    <w:name w:val="Char Char20"/>
    <w:uiPriority w:val="0"/>
    <w:qFormat/>
    <w:rPr>
      <w:rFonts w:ascii="Arial" w:hAnsi="Arial" w:eastAsia="黑体"/>
      <w:sz w:val="21"/>
      <w:szCs w:val="21"/>
    </w:rPr>
  </w:style>
  <w:style w:type="character" w:styleId="1106" w:customStyle="1">
    <w:name w:val="页脚 字符1"/>
    <w:link w:val="1107"/>
    <w:uiPriority w:val="99"/>
    <w:qFormat/>
    <w:rPr>
      <w:sz w:val="18"/>
    </w:rPr>
  </w:style>
  <w:style w:type="paragraph" w:styleId="1107" w:customStyle="1">
    <w:name w:val="Footer1"/>
    <w:basedOn w:val="908"/>
    <w:link w:val="1106"/>
    <w:uiPriority w:val="99"/>
    <w:qFormat/>
    <w:pPr>
      <w:jc w:val="left"/>
      <w:tabs>
        <w:tab w:val="center" w:pos="4153" w:leader="none"/>
        <w:tab w:val="right" w:pos="8306" w:leader="none"/>
      </w:tabs>
    </w:pPr>
    <w:rPr>
      <w:sz w:val="18"/>
    </w:rPr>
  </w:style>
  <w:style w:type="character" w:styleId="1108" w:customStyle="1">
    <w:name w:val="样式 首行缩进:  2 字符 Char Char"/>
    <w:link w:val="1109"/>
    <w:uiPriority w:val="0"/>
    <w:qFormat/>
    <w:rPr>
      <w:rFonts w:eastAsia="宋体" w:cs="宋体"/>
      <w:sz w:val="24"/>
      <w:lang w:val="en-US" w:eastAsia="zh-CN" w:bidi="ar-SA"/>
    </w:rPr>
  </w:style>
  <w:style w:type="paragraph" w:styleId="1109" w:customStyle="1">
    <w:name w:val="样式 首行缩进:  2 字符"/>
    <w:basedOn w:val="908"/>
    <w:link w:val="1108"/>
    <w:uiPriority w:val="0"/>
    <w:qFormat/>
    <w:pPr>
      <w:ind w:firstLine="480"/>
      <w:spacing w:line="360" w:lineRule="auto"/>
    </w:pPr>
    <w:rPr>
      <w:rFonts w:cs="宋体"/>
      <w:sz w:val="24"/>
    </w:rPr>
  </w:style>
  <w:style w:type="character" w:styleId="1110" w:customStyle="1">
    <w:name w:val="标题 8 字符"/>
    <w:link w:val="1111"/>
    <w:uiPriority w:val="0"/>
    <w:qFormat/>
    <w:rPr>
      <w:rFonts w:ascii="Arial" w:hAnsi="Arial" w:eastAsia="黑体"/>
      <w:sz w:val="24"/>
      <w:szCs w:val="24"/>
      <w:lang w:val="en-US" w:eastAsia="zh-CN" w:bidi="ar-SA"/>
    </w:rPr>
  </w:style>
  <w:style w:type="paragraph" w:styleId="1111" w:customStyle="1">
    <w:name w:val="标题 81"/>
    <w:basedOn w:val="908"/>
    <w:next w:val="908"/>
    <w:link w:val="1110"/>
    <w:uiPriority w:val="0"/>
    <w:qFormat/>
    <w:pPr>
      <w:keepLines/>
      <w:keepNext/>
      <w:spacing w:before="240" w:after="64" w:line="320" w:lineRule="auto"/>
      <w:outlineLvl w:val="7"/>
    </w:pPr>
    <w:rPr>
      <w:rFonts w:ascii="Arial" w:hAnsi="Arial" w:eastAsia="黑体"/>
      <w:sz w:val="24"/>
      <w:szCs w:val="24"/>
    </w:rPr>
  </w:style>
  <w:style w:type="character" w:styleId="1112" w:customStyle="1">
    <w:name w:val="小四 段落 宋体 Char1"/>
    <w:uiPriority w:val="0"/>
    <w:qFormat/>
    <w:rPr>
      <w:rFonts w:eastAsia="宋体"/>
      <w:sz w:val="24"/>
      <w:szCs w:val="24"/>
      <w:lang w:val="en-US" w:eastAsia="zh-CN" w:bidi="ar-SA"/>
    </w:rPr>
  </w:style>
  <w:style w:type="character" w:styleId="1113" w:customStyle="1">
    <w:name w:val="Heading 9 Char"/>
    <w:basedOn w:val="949"/>
    <w:uiPriority w:val="9"/>
    <w:qFormat/>
    <w:rPr>
      <w:rFonts w:ascii="Arial" w:hAnsi="Arial" w:eastAsia="Arial" w:cs="Arial"/>
      <w:i/>
      <w:iCs/>
      <w:sz w:val="21"/>
      <w:szCs w:val="21"/>
    </w:rPr>
  </w:style>
  <w:style w:type="character" w:styleId="1114" w:customStyle="1">
    <w:name w:val="font21"/>
    <w:uiPriority w:val="0"/>
    <w:qFormat/>
    <w:rPr>
      <w:rFonts w:ascii="Arial" w:hAnsi="Arial" w:cs="Arial"/>
      <w:color w:val="000000"/>
      <w:sz w:val="28"/>
      <w:szCs w:val="28"/>
      <w:u w:val="none"/>
    </w:rPr>
  </w:style>
  <w:style w:type="character" w:styleId="1115" w:customStyle="1">
    <w:name w:val="Heading 7 Char"/>
    <w:basedOn w:val="949"/>
    <w:uiPriority w:val="9"/>
    <w:qFormat/>
    <w:rPr>
      <w:rFonts w:ascii="Arial" w:hAnsi="Arial" w:eastAsia="Arial" w:cs="Arial"/>
      <w:b/>
      <w:bCs/>
      <w:i/>
      <w:iCs/>
      <w:sz w:val="22"/>
      <w:szCs w:val="22"/>
    </w:rPr>
  </w:style>
  <w:style w:type="character" w:styleId="1116" w:customStyle="1">
    <w:name w:val="Char Char24"/>
    <w:uiPriority w:val="0"/>
    <w:qFormat/>
    <w:rPr>
      <w:b/>
      <w:bCs/>
      <w:sz w:val="28"/>
      <w:szCs w:val="28"/>
    </w:rPr>
  </w:style>
  <w:style w:type="character" w:styleId="1117" w:customStyle="1">
    <w:name w:val="Subtitle Char"/>
    <w:basedOn w:val="949"/>
    <w:uiPriority w:val="11"/>
    <w:qFormat/>
    <w:rPr>
      <w:sz w:val="24"/>
      <w:szCs w:val="24"/>
    </w:rPr>
  </w:style>
  <w:style w:type="character" w:styleId="1118" w:customStyle="1">
    <w:name w:val="标准小四 Char Char"/>
    <w:uiPriority w:val="0"/>
    <w:qFormat/>
    <w:rPr>
      <w:rFonts w:ascii="Arial" w:hAnsi="Arial" w:eastAsia="宋体"/>
      <w:sz w:val="24"/>
      <w:szCs w:val="21"/>
      <w:lang w:val="en-US" w:eastAsia="zh-CN" w:bidi="ar-SA"/>
    </w:rPr>
  </w:style>
  <w:style w:type="character" w:styleId="1119" w:customStyle="1">
    <w:name w:val="标题 5 字符"/>
    <w:link w:val="1120"/>
    <w:uiPriority w:val="0"/>
    <w:qFormat/>
    <w:rPr>
      <w:rFonts w:ascii="黑体" w:eastAsia="黑体"/>
      <w:b/>
      <w:color w:val="000000"/>
      <w:sz w:val="28"/>
      <w:lang w:val="en-US" w:eastAsia="zh-CN" w:bidi="ar-SA"/>
    </w:rPr>
  </w:style>
  <w:style w:type="paragraph" w:styleId="1120" w:customStyle="1">
    <w:name w:val="标题 51"/>
    <w:basedOn w:val="908"/>
    <w:next w:val="908"/>
    <w:link w:val="1119"/>
    <w:uiPriority w:val="0"/>
    <w:qFormat/>
    <w:pPr>
      <w:keepNext/>
      <w:spacing w:before="145" w:after="145"/>
      <w:outlineLvl w:val="4"/>
    </w:pPr>
    <w:rPr>
      <w:rFonts w:ascii="黑体" w:eastAsia="黑体"/>
      <w:b/>
      <w:color w:val="000000"/>
      <w:sz w:val="28"/>
    </w:rPr>
  </w:style>
  <w:style w:type="character" w:styleId="1121" w:customStyle="1">
    <w:name w:val="小四 段落 宋体 Char Char Char Char Char"/>
    <w:uiPriority w:val="0"/>
    <w:qFormat/>
    <w:rPr>
      <w:rFonts w:eastAsia="宋体"/>
      <w:sz w:val="24"/>
      <w:szCs w:val="24"/>
      <w:lang w:val="en-US" w:eastAsia="zh-CN" w:bidi="ar-SA"/>
    </w:rPr>
  </w:style>
  <w:style w:type="character" w:styleId="1122" w:customStyle="1">
    <w:name w:val="小四 段落 宋体 Char Char Char Char Char Char"/>
    <w:uiPriority w:val="0"/>
    <w:qFormat/>
    <w:rPr>
      <w:rFonts w:eastAsia="宋体"/>
      <w:sz w:val="24"/>
      <w:szCs w:val="24"/>
      <w:lang w:val="en-US" w:eastAsia="zh-CN" w:bidi="ar-SA"/>
    </w:rPr>
  </w:style>
  <w:style w:type="character" w:styleId="1123" w:customStyle="1">
    <w:name w:val="纯文本 Char Char"/>
    <w:uiPriority w:val="0"/>
    <w:qFormat/>
    <w:rPr>
      <w:rFonts w:ascii="宋体" w:hAnsi="Courier New" w:eastAsia="宋体"/>
      <w:sz w:val="21"/>
      <w:szCs w:val="21"/>
      <w:lang w:val="en-US" w:eastAsia="zh-CN" w:bidi="ar-SA"/>
    </w:rPr>
  </w:style>
  <w:style w:type="character" w:styleId="1124" w:customStyle="1">
    <w:name w:val="纯文本 Char Char Char"/>
    <w:uiPriority w:val="0"/>
    <w:qFormat/>
    <w:rPr>
      <w:rFonts w:ascii="宋体" w:hAnsi="Courier New" w:eastAsia="宋体"/>
      <w:sz w:val="21"/>
      <w:szCs w:val="21"/>
      <w:lang w:val="en-US" w:eastAsia="zh-CN" w:bidi="ar-SA"/>
    </w:rPr>
  </w:style>
  <w:style w:type="character" w:styleId="1125" w:customStyle="1">
    <w:name w:val="para_small"/>
    <w:uiPriority w:val="0"/>
    <w:qFormat/>
  </w:style>
  <w:style w:type="character" w:styleId="1126" w:customStyle="1">
    <w:name w:val="普通文字1 Char"/>
    <w:uiPriority w:val="0"/>
    <w:qFormat/>
    <w:rPr>
      <w:rFonts w:ascii="宋体" w:eastAsia="宋体"/>
      <w:sz w:val="21"/>
      <w:szCs w:val="21"/>
      <w:lang w:val="en-US" w:eastAsia="zh-CN" w:bidi="ar-SA"/>
    </w:rPr>
  </w:style>
  <w:style w:type="character" w:styleId="1127" w:customStyle="1">
    <w:name w:val="Subtle Reference_5bfc09ae-a92d-47e6-8ec9-810194850815"/>
    <w:uiPriority w:val="0"/>
    <w:qFormat/>
    <w:rPr>
      <w:smallCaps/>
    </w:rPr>
  </w:style>
  <w:style w:type="character" w:styleId="1128" w:customStyle="1">
    <w:name w:val="Book Title_4839c2f4-c68d-48c4-8382-65359567c601"/>
    <w:uiPriority w:val="0"/>
    <w:qFormat/>
    <w:rPr>
      <w:i/>
      <w:iCs/>
      <w:smallCaps/>
      <w:spacing w:val="5"/>
    </w:rPr>
  </w:style>
  <w:style w:type="character" w:styleId="1129" w:customStyle="1">
    <w:name w:val="标题 3 Char Char"/>
    <w:uiPriority w:val="0"/>
    <w:qFormat/>
    <w:rPr>
      <w:rFonts w:eastAsia="仿宋_GB2312"/>
      <w:b/>
      <w:bCs/>
      <w:sz w:val="28"/>
      <w:szCs w:val="32"/>
      <w:lang w:val="en-US" w:eastAsia="zh-CN" w:bidi="ar-SA"/>
    </w:rPr>
  </w:style>
  <w:style w:type="character" w:styleId="1130" w:customStyle="1">
    <w:name w:val="华宇段落1 Char Char Char"/>
    <w:uiPriority w:val="0"/>
    <w:qFormat/>
    <w:rPr>
      <w:rFonts w:eastAsia="宋体"/>
      <w:bCs/>
      <w:sz w:val="24"/>
      <w:szCs w:val="24"/>
      <w:lang w:val="en-US" w:eastAsia="zh-CN" w:bidi="ar-SA"/>
    </w:rPr>
  </w:style>
  <w:style w:type="character" w:styleId="1131" w:customStyle="1">
    <w:name w:val="Heading 1 Char"/>
    <w:basedOn w:val="949"/>
    <w:uiPriority w:val="9"/>
    <w:qFormat/>
    <w:rPr>
      <w:rFonts w:ascii="Arial" w:hAnsi="Arial" w:eastAsia="Arial" w:cs="Arial"/>
      <w:sz w:val="40"/>
      <w:szCs w:val="40"/>
    </w:rPr>
  </w:style>
  <w:style w:type="character" w:styleId="1132" w:customStyle="1">
    <w:name w:val="特点 Char1"/>
    <w:uiPriority w:val="0"/>
    <w:qFormat/>
    <w:rPr>
      <w:rFonts w:eastAsia="宋体"/>
      <w:sz w:val="21"/>
      <w:lang w:val="en-US" w:eastAsia="zh-CN" w:bidi="ar-SA"/>
    </w:rPr>
  </w:style>
  <w:style w:type="character" w:styleId="1133" w:customStyle="1">
    <w:name w:val="Caption Char"/>
    <w:uiPriority w:val="99"/>
    <w:qFormat/>
  </w:style>
  <w:style w:type="character" w:styleId="1134" w:customStyle="1">
    <w:name w:val="标题 Char1"/>
    <w:uiPriority w:val="0"/>
    <w:qFormat/>
    <w:rPr>
      <w:rFonts w:ascii="Cambria" w:eastAsia="宋体" w:cs="Times New Roman"/>
      <w:b/>
      <w:bCs/>
      <w:sz w:val="32"/>
      <w:szCs w:val="32"/>
    </w:rPr>
  </w:style>
  <w:style w:type="character" w:styleId="1135" w:customStyle="1">
    <w:name w:val="listbenefit"/>
    <w:uiPriority w:val="0"/>
    <w:qFormat/>
  </w:style>
  <w:style w:type="character" w:styleId="1136" w:customStyle="1">
    <w:name w:val="t1"/>
    <w:uiPriority w:val="0"/>
    <w:qFormat/>
  </w:style>
  <w:style w:type="character" w:styleId="1137" w:customStyle="1">
    <w:name w:val="标题 1 字符"/>
    <w:basedOn w:val="949"/>
    <w:link w:val="1138"/>
    <w:uiPriority w:val="0"/>
    <w:qFormat/>
    <w:rPr>
      <w:rFonts w:ascii="黑体" w:eastAsia="仿宋"/>
      <w:b/>
      <w:sz w:val="24"/>
      <w:szCs w:val="28"/>
    </w:rPr>
  </w:style>
  <w:style w:type="paragraph" w:styleId="1138" w:customStyle="1">
    <w:name w:val="标题 11"/>
    <w:basedOn w:val="908"/>
    <w:next w:val="908"/>
    <w:link w:val="1137"/>
    <w:uiPriority w:val="0"/>
    <w:qFormat/>
    <w:pPr>
      <w:ind w:firstLine="2890"/>
      <w:jc w:val="left"/>
      <w:keepNext/>
      <w:spacing w:before="290" w:after="290"/>
      <w:tabs>
        <w:tab w:val="left" w:pos="1440" w:leader="none"/>
        <w:tab w:val="left" w:pos="5670" w:leader="none"/>
      </w:tabs>
      <w:outlineLvl w:val="0"/>
    </w:pPr>
    <w:rPr>
      <w:rFonts w:ascii="黑体" w:eastAsia="仿宋"/>
      <w:b/>
      <w:sz w:val="24"/>
      <w:szCs w:val="28"/>
    </w:rPr>
  </w:style>
  <w:style w:type="character" w:styleId="1139" w:customStyle="1">
    <w:name w:val="font31"/>
    <w:basedOn w:val="949"/>
    <w:uiPriority w:val="0"/>
    <w:qFormat/>
    <w:rPr>
      <w:rFonts w:ascii="Times New Roman" w:hAnsi="Times New Roman" w:cs="Times New Roman"/>
      <w:color w:val="000000"/>
      <w:sz w:val="21"/>
      <w:szCs w:val="21"/>
      <w:u w:val="none"/>
      <w:vertAlign w:val="subscript"/>
    </w:rPr>
  </w:style>
  <w:style w:type="character" w:styleId="1140" w:customStyle="1">
    <w:name w:val="Footer Char"/>
    <w:basedOn w:val="949"/>
    <w:uiPriority w:val="99"/>
    <w:qFormat/>
  </w:style>
  <w:style w:type="character" w:styleId="1141" w:customStyle="1">
    <w:name w:val="Char Char26"/>
    <w:uiPriority w:val="0"/>
    <w:qFormat/>
    <w:rPr>
      <w:b/>
      <w:bCs/>
      <w:sz w:val="32"/>
      <w:szCs w:val="32"/>
    </w:rPr>
  </w:style>
  <w:style w:type="character" w:styleId="1142" w:customStyle="1">
    <w:name w:val="case31"/>
    <w:uiPriority w:val="0"/>
    <w:qFormat/>
    <w:rPr>
      <w:sz w:val="21"/>
      <w:szCs w:val="21"/>
    </w:rPr>
  </w:style>
  <w:style w:type="character" w:styleId="114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44" w:customStyle="1">
    <w:name w:val="NormalCharacter1"/>
    <w:uiPriority w:val="0"/>
    <w:qFormat/>
    <w:rPr>
      <w:rFonts w:hint="default" w:ascii="Times New Roman" w:hAnsi="Times New Roman" w:eastAsia="宋体" w:cs="Times New Roman"/>
      <w:sz w:val="21"/>
      <w:lang w:eastAsia="zh-CN"/>
    </w:rPr>
  </w:style>
  <w:style w:type="character" w:styleId="1145" w:customStyle="1">
    <w:name w:val="Heading 3 Char"/>
    <w:basedOn w:val="949"/>
    <w:uiPriority w:val="9"/>
    <w:qFormat/>
    <w:rPr>
      <w:rFonts w:ascii="Arial" w:hAnsi="Arial" w:eastAsia="Arial" w:cs="Arial"/>
      <w:sz w:val="30"/>
      <w:szCs w:val="30"/>
    </w:rPr>
  </w:style>
  <w:style w:type="character" w:styleId="1146" w:customStyle="1">
    <w:name w:val="样式 非加粗"/>
    <w:uiPriority w:val="0"/>
    <w:qFormat/>
    <w:rPr>
      <w:rFonts w:eastAsia="宋体"/>
      <w:sz w:val="28"/>
    </w:rPr>
  </w:style>
  <w:style w:type="character" w:styleId="1147" w:customStyle="1">
    <w:name w:val="A2"/>
    <w:uiPriority w:val="0"/>
    <w:qFormat/>
    <w:rPr>
      <w:rFonts w:cs="Helvetica"/>
      <w:color w:val="000000"/>
      <w:sz w:val="18"/>
      <w:szCs w:val="18"/>
    </w:rPr>
  </w:style>
  <w:style w:type="character" w:styleId="1148" w:customStyle="1">
    <w:name w:val="2nd level Char"/>
    <w:uiPriority w:val="0"/>
    <w:qFormat/>
    <w:rPr>
      <w:rFonts w:ascii="Arial" w:hAnsi="Arial" w:eastAsia="黑体"/>
      <w:b/>
      <w:bCs/>
      <w:sz w:val="32"/>
      <w:szCs w:val="32"/>
      <w:lang w:val="en-US" w:eastAsia="zh-CN" w:bidi="ar-SA"/>
    </w:rPr>
  </w:style>
  <w:style w:type="character" w:styleId="1149" w:customStyle="1">
    <w:name w:val="引用 字符"/>
    <w:link w:val="1150"/>
    <w:uiPriority w:val="0"/>
    <w:qFormat/>
    <w:rPr>
      <w:rFonts w:ascii="Calibri" w:hAnsi="Calibri" w:eastAsia="宋体"/>
      <w:i/>
      <w:iCs/>
      <w:sz w:val="22"/>
      <w:szCs w:val="22"/>
      <w:lang w:val="en-US" w:eastAsia="en-US" w:bidi="en-US"/>
    </w:rPr>
  </w:style>
  <w:style w:type="paragraph" w:styleId="1150">
    <w:name w:val="Quote"/>
    <w:basedOn w:val="908"/>
    <w:next w:val="908"/>
    <w:link w:val="1149"/>
    <w:uiPriority w:val="0"/>
    <w:qFormat/>
    <w:pPr>
      <w:ind w:left="360" w:right="360"/>
      <w:jc w:val="left"/>
      <w:spacing w:before="200" w:line="276" w:lineRule="auto"/>
      <w:widowControl/>
    </w:pPr>
    <w:rPr>
      <w:rFonts w:ascii="Calibri" w:hAnsi="Calibri"/>
      <w:i/>
      <w:iCs/>
      <w:sz w:val="22"/>
      <w:szCs w:val="22"/>
      <w:lang w:eastAsia="en-US" w:bidi="en-US"/>
    </w:rPr>
  </w:style>
  <w:style w:type="paragraph" w:styleId="1151" w:customStyle="1">
    <w:name w:val="段"/>
    <w:uiPriority w:val="0"/>
    <w:qFormat/>
    <w:pPr>
      <w:ind w:firstLine="200"/>
      <w:jc w:val="both"/>
    </w:pPr>
    <w:rPr>
      <w:rFonts w:ascii="宋体" w:hAnsi="Times New Roman" w:eastAsia="宋体" w:cs="Times New Roman"/>
      <w:sz w:val="21"/>
      <w:lang w:val="en-US" w:eastAsia="zh-CN" w:bidi="ar-SA"/>
    </w:rPr>
  </w:style>
  <w:style w:type="paragraph" w:styleId="1152" w:customStyle="1">
    <w:name w:val="标题 311"/>
    <w:basedOn w:val="908"/>
    <w:next w:val="908"/>
    <w:uiPriority w:val="0"/>
    <w:qFormat/>
    <w:pPr>
      <w:keepLines/>
      <w:keepNext/>
      <w:spacing w:before="260" w:after="260" w:line="416" w:lineRule="auto"/>
      <w:outlineLvl w:val="2"/>
    </w:pPr>
    <w:rPr>
      <w:b/>
      <w:sz w:val="32"/>
    </w:rPr>
  </w:style>
  <w:style w:type="paragraph" w:styleId="1153" w:customStyle="1">
    <w:name w:val="Char1 Char Char Char"/>
    <w:basedOn w:val="908"/>
    <w:uiPriority w:val="0"/>
    <w:qFormat/>
    <w:rPr>
      <w:rFonts w:ascii="Tahoma" w:hAnsi="Tahoma" w:cs="Tahoma"/>
      <w:sz w:val="24"/>
    </w:rPr>
  </w:style>
  <w:style w:type="paragraph" w:styleId="1154" w:customStyle="1">
    <w:name w:val="zw"/>
    <w:basedOn w:val="908"/>
    <w:uiPriority w:val="0"/>
    <w:qFormat/>
    <w:pPr>
      <w:ind w:firstLine="480"/>
      <w:jc w:val="left"/>
      <w:spacing w:line="360" w:lineRule="auto"/>
      <w:widowControl/>
    </w:pPr>
    <w:rPr>
      <w:rFonts w:ascii="宋体" w:hAnsi="宋体"/>
      <w:bCs/>
      <w:sz w:val="24"/>
    </w:rPr>
  </w:style>
  <w:style w:type="paragraph" w:styleId="1155" w:customStyle="1">
    <w:name w:val="正文文本缩进1"/>
    <w:basedOn w:val="908"/>
    <w:next w:val="908"/>
    <w:uiPriority w:val="0"/>
    <w:qFormat/>
    <w:pPr>
      <w:ind w:left="420"/>
      <w:spacing w:after="120"/>
    </w:pPr>
    <w:rPr>
      <w:szCs w:val="24"/>
    </w:rPr>
  </w:style>
  <w:style w:type="paragraph" w:styleId="1156" w:customStyle="1">
    <w:name w:val="Pa5"/>
    <w:basedOn w:val="908"/>
    <w:next w:val="908"/>
    <w:uiPriority w:val="0"/>
    <w:qFormat/>
    <w:pPr>
      <w:jc w:val="left"/>
      <w:spacing w:line="241" w:lineRule="atLeast"/>
    </w:pPr>
    <w:rPr>
      <w:rFonts w:ascii="HYDaHeiJ" w:eastAsia="HYDaHeiJ"/>
      <w:sz w:val="24"/>
      <w:szCs w:val="24"/>
    </w:rPr>
  </w:style>
  <w:style w:type="paragraph" w:styleId="1157" w:customStyle="1">
    <w:name w:val="Bullets L1"/>
    <w:basedOn w:val="908"/>
    <w:uiPriority w:val="0"/>
    <w:qFormat/>
    <w:pPr>
      <w:numPr>
        <w:ilvl w:val="0"/>
        <w:numId w:val="1"/>
      </w:numPr>
      <w:jc w:val="left"/>
      <w:spacing w:before="60" w:after="60"/>
      <w:widowControl/>
    </w:pPr>
    <w:rPr>
      <w:rFonts w:ascii="Arial" w:hAnsi="Arial"/>
      <w:sz w:val="20"/>
    </w:rPr>
  </w:style>
  <w:style w:type="paragraph" w:styleId="1158" w:customStyle="1">
    <w:name w:val="列表段落1"/>
    <w:basedOn w:val="908"/>
    <w:uiPriority w:val="0"/>
    <w:qFormat/>
    <w:pPr>
      <w:contextualSpacing/>
      <w:ind w:left="720"/>
      <w:jc w:val="left"/>
      <w:widowControl/>
    </w:pPr>
    <w:rPr>
      <w:rFonts w:ascii="Arial" w:hAnsi="Arial" w:eastAsia="黑体"/>
      <w:sz w:val="24"/>
      <w:szCs w:val="24"/>
      <w:lang w:eastAsia="en-US"/>
    </w:rPr>
  </w:style>
  <w:style w:type="paragraph" w:styleId="1159" w:customStyle="1">
    <w:name w:val="Char Char1 Char"/>
    <w:basedOn w:val="908"/>
    <w:uiPriority w:val="0"/>
    <w:qFormat/>
    <w:pPr>
      <w:jc w:val="left"/>
      <w:spacing w:after="160" w:line="240" w:lineRule="exact"/>
      <w:widowControl/>
    </w:pPr>
    <w:rPr>
      <w:rFonts w:ascii="Verdana" w:hAnsi="Verdana"/>
      <w:sz w:val="20"/>
      <w:lang w:eastAsia="en-US"/>
    </w:rPr>
  </w:style>
  <w:style w:type="paragraph" w:styleId="1160" w:customStyle="1">
    <w:name w:val="正文缩进11"/>
    <w:basedOn w:val="908"/>
    <w:uiPriority w:val="0"/>
    <w:qFormat/>
    <w:pPr>
      <w:ind w:firstLine="420"/>
    </w:pPr>
    <w:rPr>
      <w:sz w:val="20"/>
    </w:rPr>
  </w:style>
  <w:style w:type="paragraph" w:styleId="1161" w:customStyle="1">
    <w:name w:val="表蕊"/>
    <w:basedOn w:val="908"/>
    <w:uiPriority w:val="0"/>
    <w:qFormat/>
    <w:pPr>
      <w:jc w:val="left"/>
      <w:spacing w:line="320" w:lineRule="atLeast"/>
    </w:pPr>
    <w:rPr>
      <w:rFonts w:eastAsia="楷体_GB2312"/>
      <w:spacing w:val="-10"/>
    </w:rPr>
  </w:style>
  <w:style w:type="paragraph" w:styleId="1162" w:customStyle="1">
    <w:name w:val="Char Char Char"/>
    <w:basedOn w:val="908"/>
    <w:uiPriority w:val="0"/>
    <w:qFormat/>
    <w:rPr>
      <w:rFonts w:ascii="Tahoma" w:hAnsi="Tahoma"/>
      <w:sz w:val="24"/>
    </w:rPr>
  </w:style>
  <w:style w:type="paragraph" w:styleId="1163" w:customStyle="1">
    <w:name w:val="Char Char Char Char Char"/>
    <w:basedOn w:val="908"/>
    <w:uiPriority w:val="0"/>
    <w:qFormat/>
    <w:rPr>
      <w:rFonts w:ascii="Tahoma" w:hAnsi="Tahoma"/>
      <w:sz w:val="24"/>
    </w:rPr>
  </w:style>
  <w:style w:type="paragraph" w:styleId="1164" w:customStyle="1">
    <w:name w:val="标题 412"/>
    <w:basedOn w:val="908"/>
    <w:next w:val="1160"/>
    <w:uiPriority w:val="0"/>
    <w:qFormat/>
    <w:pPr>
      <w:keepLines/>
      <w:keepNext/>
      <w:spacing w:before="120" w:after="120"/>
      <w:outlineLvl w:val="3"/>
    </w:pPr>
    <w:rPr>
      <w:rFonts w:ascii="Arial" w:hAnsi="Arial" w:eastAsia="黑体"/>
      <w:b/>
      <w:sz w:val="28"/>
    </w:rPr>
  </w:style>
  <w:style w:type="paragraph" w:styleId="1165" w:customStyle="1">
    <w:name w:val="首行缩进"/>
    <w:basedOn w:val="908"/>
    <w:uiPriority w:val="0"/>
    <w:qFormat/>
    <w:pPr>
      <w:ind w:firstLine="480"/>
      <w:jc w:val="left"/>
      <w:spacing w:line="360" w:lineRule="auto"/>
    </w:pPr>
    <w:rPr>
      <w:rFonts w:ascii="宋体" w:hAnsi="宋体"/>
      <w:sz w:val="24"/>
      <w:szCs w:val="24"/>
    </w:rPr>
  </w:style>
  <w:style w:type="paragraph" w:styleId="1166" w:customStyle="1">
    <w:name w:val="_Style 244"/>
    <w:uiPriority w:val="39"/>
    <w:unhideWhenUsed/>
    <w:qFormat/>
    <w:rPr>
      <w:rFonts w:ascii="Times New Roman" w:hAnsi="Times New Roman" w:eastAsia="宋体" w:cs="Times New Roman"/>
      <w:lang w:val="en-US" w:eastAsia="zh-CN" w:bidi="ar-SA"/>
    </w:rPr>
  </w:style>
  <w:style w:type="paragraph" w:styleId="1167" w:customStyle="1">
    <w:name w:val="Caption1"/>
    <w:basedOn w:val="908"/>
    <w:next w:val="908"/>
    <w:uiPriority w:val="35"/>
    <w:unhideWhenUsed/>
    <w:qFormat/>
    <w:pPr>
      <w:spacing w:line="276" w:lineRule="auto"/>
    </w:pPr>
    <w:rPr>
      <w:b/>
      <w:bCs/>
      <w:color w:val="4f81bd"/>
      <w:sz w:val="18"/>
      <w:szCs w:val="18"/>
    </w:rPr>
  </w:style>
  <w:style w:type="paragraph" w:styleId="1168" w:customStyle="1">
    <w:name w:val="Header1"/>
    <w:basedOn w:val="908"/>
    <w:uiPriority w:val="0"/>
    <w:qFormat/>
    <w:pPr>
      <w:jc w:val="center"/>
      <w:tabs>
        <w:tab w:val="center" w:pos="4153" w:leader="none"/>
        <w:tab w:val="right" w:pos="8306" w:leader="none"/>
      </w:tabs>
      <w:pBdr>
        <w:bottom w:val="single" w:color="000000" w:sz="6" w:space="1"/>
      </w:pBdr>
    </w:pPr>
    <w:rPr>
      <w:sz w:val="18"/>
    </w:rPr>
  </w:style>
  <w:style w:type="paragraph" w:styleId="1169" w:customStyle="1">
    <w:name w:val="方案正文"/>
    <w:basedOn w:val="908"/>
    <w:uiPriority w:val="0"/>
    <w:qFormat/>
    <w:pPr>
      <w:ind w:firstLine="359"/>
      <w:jc w:val="left"/>
      <w:spacing w:before="156" w:line="360" w:lineRule="auto"/>
    </w:pPr>
    <w:rPr>
      <w:rFonts w:ascii="Arial" w:hAnsi="Arial" w:cs="宋体"/>
      <w:sz w:val="24"/>
      <w:szCs w:val="21"/>
    </w:rPr>
  </w:style>
  <w:style w:type="paragraph" w:styleId="1170" w:customStyle="1">
    <w:name w:val="正文 + 宋体"/>
    <w:basedOn w:val="908"/>
    <w:uiPriority w:val="0"/>
    <w:qFormat/>
    <w:pPr>
      <w:ind w:firstLine="420"/>
      <w:spacing w:line="360" w:lineRule="auto"/>
    </w:pPr>
    <w:rPr>
      <w:szCs w:val="24"/>
    </w:rPr>
  </w:style>
  <w:style w:type="paragraph" w:styleId="1171">
    <w:name w:val="List Paragraph"/>
    <w:basedOn w:val="908"/>
    <w:uiPriority w:val="34"/>
    <w:qFormat/>
    <w:pPr>
      <w:ind w:firstLine="420"/>
    </w:pPr>
    <w:rPr>
      <w:szCs w:val="24"/>
    </w:rPr>
  </w:style>
  <w:style w:type="paragraph" w:styleId="1172" w:customStyle="1">
    <w:name w:val="greytypebeni"/>
    <w:basedOn w:val="908"/>
    <w:uiPriority w:val="0"/>
    <w:qFormat/>
    <w:pPr>
      <w:jc w:val="left"/>
      <w:widowControl/>
    </w:pPr>
    <w:rPr>
      <w:rFonts w:ascii="宋体" w:hAnsi="宋体" w:cs="宋体"/>
      <w:sz w:val="24"/>
      <w:szCs w:val="24"/>
    </w:rPr>
  </w:style>
  <w:style w:type="paragraph" w:styleId="1173" w:customStyle="1">
    <w:name w:val="正文1"/>
    <w:basedOn w:val="908"/>
    <w:next w:val="908"/>
    <w:uiPriority w:val="0"/>
    <w:qFormat/>
    <w:pPr>
      <w:ind w:firstLine="510"/>
      <w:spacing w:before="156" w:line="360" w:lineRule="auto"/>
    </w:pPr>
    <w:rPr>
      <w:sz w:val="24"/>
    </w:rPr>
  </w:style>
  <w:style w:type="paragraph" w:styleId="1174" w:customStyle="1">
    <w:name w:val="正文表标题"/>
    <w:next w:val="1151"/>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75" w:customStyle="1">
    <w:name w:val="Body Text 21"/>
    <w:basedOn w:val="908"/>
    <w:uiPriority w:val="0"/>
    <w:qFormat/>
    <w:pPr>
      <w:ind w:left="720" w:hanging="720"/>
      <w:widowControl/>
    </w:pPr>
    <w:rPr>
      <w:sz w:val="24"/>
      <w:lang w:val="en-GB"/>
    </w:rPr>
  </w:style>
  <w:style w:type="paragraph" w:styleId="1176" w:customStyle="1">
    <w:name w:val="TOC 标题1"/>
    <w:uiPriority w:val="39"/>
    <w:unhideWhenUsed/>
    <w:qFormat/>
    <w:rPr>
      <w:rFonts w:ascii="Times New Roman" w:hAnsi="Times New Roman" w:eastAsia="宋体" w:cs="Times New Roman"/>
      <w:lang w:val="en-US" w:eastAsia="zh-CN" w:bidi="ar-SA"/>
    </w:rPr>
  </w:style>
  <w:style w:type="paragraph" w:styleId="1177" w:customStyle="1">
    <w:name w:val="标题 313"/>
    <w:basedOn w:val="908"/>
    <w:next w:val="908"/>
    <w:uiPriority w:val="0"/>
    <w:qFormat/>
    <w:pPr>
      <w:keepLines/>
      <w:keepNext/>
      <w:spacing w:before="260" w:after="260" w:line="412" w:lineRule="auto"/>
    </w:pPr>
    <w:rPr>
      <w:b/>
      <w:bCs/>
      <w:sz w:val="32"/>
      <w:szCs w:val="32"/>
    </w:rPr>
  </w:style>
  <w:style w:type="paragraph" w:styleId="1178" w:customStyle="1">
    <w:name w:val="Table Text Char"/>
    <w:uiPriority w:val="0"/>
    <w:qFormat/>
    <w:pPr>
      <w:spacing w:before="80" w:after="80"/>
    </w:pPr>
    <w:rPr>
      <w:rFonts w:ascii="Arial" w:hAnsi="Arial" w:eastAsia="宋体" w:cs="Arial"/>
      <w:sz w:val="18"/>
      <w:szCs w:val="28"/>
      <w:lang w:val="en-US" w:eastAsia="zh-CN" w:bidi="ar-SA"/>
    </w:rPr>
  </w:style>
  <w:style w:type="paragraph" w:styleId="1179" w:customStyle="1">
    <w:name w:val="正文 首行缩进:  2 字符 Char Char"/>
    <w:basedOn w:val="908"/>
    <w:uiPriority w:val="0"/>
    <w:qFormat/>
    <w:pPr>
      <w:ind w:firstLine="480"/>
      <w:spacing w:line="360" w:lineRule="auto"/>
    </w:pPr>
    <w:rPr>
      <w:rFonts w:ascii="楷体_GB2312" w:eastAsia="楷体_GB2312"/>
      <w:bCs/>
      <w:sz w:val="24"/>
      <w:szCs w:val="24"/>
    </w:rPr>
  </w:style>
  <w:style w:type="paragraph" w:styleId="1180" w:customStyle="1">
    <w:name w:val="Char Char Char Char Char Char Char Char Char Char Char"/>
    <w:basedOn w:val="908"/>
    <w:uiPriority w:val="0"/>
    <w:qFormat/>
    <w:rPr>
      <w:rFonts w:ascii="Tahoma" w:hAnsi="Tahoma" w:cs="Tahoma"/>
      <w:sz w:val="24"/>
    </w:rPr>
  </w:style>
  <w:style w:type="paragraph" w:styleId="1181" w:customStyle="1">
    <w:name w:val="Char Char1"/>
    <w:basedOn w:val="908"/>
    <w:uiPriority w:val="0"/>
    <w:qFormat/>
    <w:rPr>
      <w:rFonts w:ascii="Tahoma" w:hAnsi="Tahoma"/>
      <w:sz w:val="24"/>
    </w:rPr>
  </w:style>
  <w:style w:type="paragraph" w:styleId="1182" w:customStyle="1">
    <w:name w:val="xl28"/>
    <w:basedOn w:val="9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83" w:customStyle="1">
    <w:name w:val="font14"/>
    <w:basedOn w:val="908"/>
    <w:uiPriority w:val="0"/>
    <w:qFormat/>
    <w:pPr>
      <w:jc w:val="left"/>
      <w:spacing w:before="100" w:beforeAutospacing="1" w:after="100" w:afterAutospacing="1"/>
      <w:widowControl/>
    </w:pPr>
    <w:rPr>
      <w:sz w:val="36"/>
      <w:szCs w:val="36"/>
    </w:rPr>
  </w:style>
  <w:style w:type="paragraph" w:styleId="1184" w:customStyle="1">
    <w:name w:val="标题1，章节第一层"/>
    <w:basedOn w:val="1185"/>
    <w:next w:val="1185"/>
    <w:uiPriority w:val="0"/>
    <w:qFormat/>
    <w:pPr>
      <w:ind w:left="482"/>
      <w:spacing w:before="0"/>
      <w:tabs>
        <w:tab w:val="left" w:pos="693" w:leader="none"/>
      </w:tabs>
      <w:outlineLvl w:val="0"/>
    </w:pPr>
    <w:rPr>
      <w:color w:val="000000"/>
      <w:sz w:val="24"/>
      <w:szCs w:val="24"/>
    </w:rPr>
  </w:style>
  <w:style w:type="paragraph" w:styleId="1185" w:customStyle="1">
    <w:name w:val="正文格式"/>
    <w:basedOn w:val="908"/>
    <w:uiPriority w:val="0"/>
    <w:qFormat/>
    <w:pPr>
      <w:ind w:left="178" w:right="44" w:hanging="178"/>
      <w:jc w:val="left"/>
      <w:spacing w:before="78" w:line="360" w:lineRule="auto"/>
      <w:widowControl/>
    </w:pPr>
    <w:rPr>
      <w:rFonts w:ascii="宋体" w:hAnsi="宋体"/>
      <w:bCs/>
      <w:szCs w:val="21"/>
    </w:rPr>
  </w:style>
  <w:style w:type="paragraph" w:styleId="1186" w:customStyle="1">
    <w:name w:val="xl56"/>
    <w:basedOn w:val="90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87" w:customStyle="1">
    <w:name w:val="Char11"/>
    <w:basedOn w:val="908"/>
    <w:uiPriority w:val="0"/>
    <w:qFormat/>
    <w:pPr>
      <w:jc w:val="left"/>
      <w:spacing w:after="160" w:line="240" w:lineRule="exact"/>
      <w:widowControl/>
    </w:pPr>
    <w:rPr>
      <w:rFonts w:ascii="Verdana" w:hAnsi="Verdana" w:eastAsia="仿宋_GB2312"/>
      <w:sz w:val="24"/>
      <w:lang w:eastAsia="en-US"/>
    </w:rPr>
  </w:style>
  <w:style w:type="paragraph" w:styleId="1188" w:customStyle="1">
    <w:name w:val="xl43"/>
    <w:basedOn w:val="9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89" w:customStyle="1">
    <w:name w:val="公文正文"/>
    <w:basedOn w:val="967"/>
    <w:uiPriority w:val="0"/>
    <w:qFormat/>
    <w:pPr>
      <w:ind w:firstLine="200"/>
    </w:pPr>
    <w:rPr>
      <w:rFonts w:ascii="仿宋_GB2312" w:hAnsi="宋体" w:eastAsia="仿宋_GB2312"/>
      <w:sz w:val="28"/>
      <w:szCs w:val="24"/>
    </w:rPr>
  </w:style>
  <w:style w:type="paragraph" w:styleId="1190" w:customStyle="1">
    <w:name w:val="Char Char1 Char Char Char Char"/>
    <w:basedOn w:val="958"/>
    <w:uiPriority w:val="0"/>
    <w:qFormat/>
    <w:pPr>
      <w:ind w:left="357"/>
      <w:jc w:val="left"/>
      <w:spacing w:line="436" w:lineRule="exact"/>
      <w:outlineLvl w:val="3"/>
    </w:pPr>
    <w:rPr>
      <w:rFonts w:ascii="Tahoma" w:hAnsi="Tahoma" w:cs="Tahoma"/>
      <w:b/>
      <w:sz w:val="24"/>
      <w:szCs w:val="24"/>
    </w:rPr>
  </w:style>
  <w:style w:type="paragraph" w:styleId="1191" w:customStyle="1">
    <w:name w:val="Char Char3"/>
    <w:basedOn w:val="908"/>
    <w:uiPriority w:val="0"/>
    <w:qFormat/>
    <w:rPr>
      <w:rFonts w:ascii="Tahoma" w:hAnsi="Tahoma"/>
      <w:sz w:val="24"/>
    </w:rPr>
  </w:style>
  <w:style w:type="paragraph" w:styleId="1192" w:customStyle="1">
    <w:name w:val="样式 样式 标题 3H3sect1.2.3BOD 0Heading 3 - oldh3l3CTLevel 3 Head... +..."/>
    <w:basedOn w:val="908"/>
    <w:uiPriority w:val="0"/>
    <w:qFormat/>
    <w:pPr>
      <w:jc w:val="left"/>
      <w:keepLines/>
      <w:keepNext/>
      <w:spacing w:before="156" w:after="156"/>
      <w:outlineLvl w:val="2"/>
    </w:pPr>
    <w:rPr>
      <w:rFonts w:cs="宋体"/>
      <w:b/>
      <w:bCs/>
      <w:sz w:val="24"/>
    </w:rPr>
  </w:style>
  <w:style w:type="paragraph" w:styleId="1193" w:customStyle="1">
    <w:name w:val="xl37"/>
    <w:basedOn w:val="9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94" w:customStyle="1">
    <w:name w:val="中等深浅网格 1 - 强调文字颜色 21"/>
    <w:basedOn w:val="908"/>
    <w:uiPriority w:val="0"/>
    <w:qFormat/>
    <w:pPr>
      <w:ind w:firstLine="420"/>
    </w:pPr>
    <w:rPr>
      <w:rFonts w:ascii="Calibri" w:hAnsi="Calibri"/>
      <w:szCs w:val="22"/>
    </w:rPr>
  </w:style>
  <w:style w:type="paragraph" w:styleId="1195" w:customStyle="1">
    <w:name w:val="Char Char Char Char Char Char Char Char Char Char Char Char Char Char Char Char Char Char Char Char Char Char Char1"/>
    <w:basedOn w:val="908"/>
    <w:uiPriority w:val="0"/>
    <w:qFormat/>
    <w:rPr>
      <w:rFonts w:ascii="Tahoma" w:hAnsi="Tahoma" w:cs="Tahoma"/>
      <w:sz w:val="24"/>
    </w:rPr>
  </w:style>
  <w:style w:type="paragraph" w:styleId="1196" w:customStyle="1">
    <w:name w:val="丁华标题3"/>
    <w:basedOn w:val="1197"/>
    <w:next w:val="1198"/>
    <w:uiPriority w:val="0"/>
    <w:qFormat/>
    <w:pPr>
      <w:numPr>
        <w:ilvl w:val="2"/>
        <w:numId w:val="0"/>
      </w:numPr>
      <w:ind w:left="1980" w:hanging="420"/>
      <w:spacing w:after="0"/>
      <w:tabs>
        <w:tab w:val="left" w:pos="1004" w:leader="none"/>
        <w:tab w:val="left" w:pos="1470" w:leader="none"/>
        <w:tab w:val="left" w:pos="1980" w:leader="none"/>
      </w:tabs>
      <w:outlineLvl w:val="2"/>
    </w:pPr>
    <w:rPr>
      <w:sz w:val="24"/>
    </w:rPr>
  </w:style>
  <w:style w:type="paragraph" w:styleId="1197" w:customStyle="1">
    <w:name w:val="丁华标题2"/>
    <w:basedOn w:val="1030"/>
    <w:next w:val="1198"/>
    <w:uiPriority w:val="0"/>
    <w:qFormat/>
    <w:pPr>
      <w:numPr>
        <w:ilvl w:val="1"/>
        <w:numId w:val="2"/>
      </w:numPr>
      <w:spacing w:line="415" w:lineRule="auto"/>
    </w:pPr>
    <w:rPr>
      <w:rFonts w:ascii="Arial" w:hAnsi="Arial" w:eastAsia="黑体"/>
      <w:b w:val="0"/>
      <w:sz w:val="28"/>
      <w:szCs w:val="20"/>
    </w:rPr>
  </w:style>
  <w:style w:type="paragraph" w:styleId="1198" w:customStyle="1">
    <w:name w:val="丁华正文"/>
    <w:basedOn w:val="991"/>
    <w:uiPriority w:val="0"/>
    <w:qFormat/>
    <w:pPr>
      <w:ind w:left="0" w:firstLine="510"/>
      <w:spacing w:line="360" w:lineRule="auto"/>
    </w:pPr>
    <w:rPr>
      <w:rFonts w:ascii="Times New Roman" w:hAnsi="Times New Roman" w:eastAsia="宋体"/>
      <w:color w:val="000000"/>
      <w:sz w:val="24"/>
      <w:szCs w:val="16"/>
    </w:rPr>
  </w:style>
  <w:style w:type="paragraph" w:styleId="1199" w:customStyle="1">
    <w:name w:val="标题3，章节第三层"/>
    <w:basedOn w:val="908"/>
    <w:next w:val="1185"/>
    <w:uiPriority w:val="0"/>
    <w:qFormat/>
    <w:pPr>
      <w:spacing w:before="78" w:line="300" w:lineRule="auto"/>
      <w:outlineLvl w:val="2"/>
    </w:pPr>
    <w:rPr>
      <w:rFonts w:ascii="Arial" w:hAnsi="Arial" w:eastAsia="华文细黑"/>
      <w:sz w:val="30"/>
      <w:szCs w:val="24"/>
    </w:rPr>
  </w:style>
  <w:style w:type="paragraph" w:styleId="1200" w:customStyle="1">
    <w:name w:val="xl32"/>
    <w:basedOn w:val="9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01" w:customStyle="1">
    <w:name w:val="font7"/>
    <w:basedOn w:val="908"/>
    <w:uiPriority w:val="0"/>
    <w:qFormat/>
    <w:pPr>
      <w:jc w:val="left"/>
      <w:spacing w:before="100" w:beforeAutospacing="1" w:after="100" w:afterAutospacing="1"/>
      <w:widowControl/>
    </w:pPr>
    <w:rPr>
      <w:rFonts w:hint="eastAsia" w:ascii="宋体" w:hAnsi="宋体"/>
      <w:b/>
      <w:bCs/>
      <w:sz w:val="24"/>
      <w:szCs w:val="24"/>
    </w:rPr>
  </w:style>
  <w:style w:type="paragraph" w:styleId="1202" w:customStyle="1">
    <w:name w:val="xl59"/>
    <w:basedOn w:val="9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03" w:customStyle="1">
    <w:name w:val="插图"/>
    <w:basedOn w:val="908"/>
    <w:uiPriority w:val="0"/>
    <w:qFormat/>
    <w:pPr>
      <w:jc w:val="center"/>
      <w:tabs>
        <w:tab w:val="left" w:pos="1620" w:leader="none"/>
      </w:tabs>
    </w:pPr>
    <w:rPr>
      <w:bCs/>
      <w:color w:val="000000"/>
      <w:szCs w:val="22"/>
    </w:rPr>
  </w:style>
  <w:style w:type="paragraph" w:styleId="1204" w:customStyle="1">
    <w:name w:val="xl25"/>
    <w:basedOn w:val="908"/>
    <w:uiPriority w:val="0"/>
    <w:qFormat/>
    <w:pPr>
      <w:jc w:val="center"/>
      <w:spacing w:before="100" w:beforeAutospacing="1" w:after="100" w:afterAutospacing="1"/>
      <w:widowControl/>
      <w:pBdr>
        <w:right w:val="single" w:color="000000" w:sz="4" w:space="0"/>
      </w:pBdr>
    </w:pPr>
    <w:rPr>
      <w:szCs w:val="21"/>
    </w:rPr>
  </w:style>
  <w:style w:type="paragraph" w:styleId="1205" w:customStyle="1">
    <w:name w:val="Test2"/>
    <w:basedOn w:val="1030"/>
    <w:uiPriority w:val="0"/>
    <w:qFormat/>
    <w:pPr>
      <w:jc w:val="center"/>
      <w:spacing w:before="156" w:after="156" w:line="480" w:lineRule="exact"/>
      <w:widowControl/>
    </w:pPr>
    <w:rPr>
      <w:rFonts w:ascii="黑体" w:hAnsi="Arial" w:eastAsia="黑体"/>
      <w:bCs/>
      <w:sz w:val="24"/>
    </w:rPr>
  </w:style>
  <w:style w:type="paragraph" w:styleId="1206" w:customStyle="1">
    <w:name w:val="flName"/>
    <w:basedOn w:val="1207"/>
    <w:uiPriority w:val="0"/>
    <w:qFormat/>
    <w:pPr>
      <w:spacing w:before="0" w:line="113" w:lineRule="atLeast"/>
    </w:pPr>
  </w:style>
  <w:style w:type="paragraph" w:styleId="1207" w:customStyle="1">
    <w:name w:val="flNote"/>
    <w:basedOn w:val="908"/>
    <w:uiPriority w:val="0"/>
    <w:qFormat/>
    <w:pPr>
      <w:jc w:val="center"/>
      <w:spacing w:before="567" w:line="360" w:lineRule="atLeast"/>
    </w:pPr>
    <w:rPr>
      <w:rFonts w:eastAsia="黑体"/>
      <w:b/>
      <w:sz w:val="24"/>
    </w:rPr>
  </w:style>
  <w:style w:type="paragraph" w:styleId="1208" w:customStyle="1">
    <w:name w:val="Char2"/>
    <w:basedOn w:val="908"/>
    <w:uiPriority w:val="0"/>
    <w:qFormat/>
    <w:rPr>
      <w:rFonts w:ascii="Tahoma" w:hAnsi="Tahoma" w:cs="仿宋_GB2312"/>
      <w:sz w:val="24"/>
      <w:szCs w:val="28"/>
    </w:rPr>
  </w:style>
  <w:style w:type="paragraph" w:styleId="1209" w:customStyle="1">
    <w:name w:val="部分1"/>
    <w:basedOn w:val="908"/>
    <w:uiPriority w:val="0"/>
    <w:qFormat/>
    <w:pPr>
      <w:jc w:val="center"/>
      <w:keepNext/>
      <w:pageBreakBefore/>
      <w:spacing w:line="360" w:lineRule="auto"/>
      <w:tabs>
        <w:tab w:val="left" w:pos="360" w:leader="none"/>
      </w:tabs>
      <w:outlineLvl w:val="0"/>
    </w:pPr>
    <w:rPr>
      <w:rFonts w:eastAsia="黑体"/>
      <w:b/>
      <w:sz w:val="36"/>
    </w:rPr>
  </w:style>
  <w:style w:type="paragraph" w:styleId="1210" w:customStyle="1">
    <w:name w:val="章标题"/>
    <w:next w:val="1151"/>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211" w:customStyle="1">
    <w:name w:val="二级条标题"/>
    <w:basedOn w:val="908"/>
    <w:next w:val="1151"/>
    <w:uiPriority w:val="0"/>
    <w:qFormat/>
    <w:pPr>
      <w:ind w:hanging="420"/>
      <w:widowControl/>
      <w:tabs>
        <w:tab w:val="left" w:pos="2240" w:leader="none"/>
      </w:tabs>
      <w:outlineLvl w:val="3"/>
    </w:pPr>
    <w:rPr>
      <w:rFonts w:eastAsia="黑体"/>
    </w:rPr>
  </w:style>
  <w:style w:type="paragraph" w:styleId="1212" w:customStyle="1">
    <w:name w:val="符号与编号 Char"/>
    <w:basedOn w:val="908"/>
    <w:uiPriority w:val="0"/>
    <w:qFormat/>
    <w:pPr>
      <w:ind w:left="720"/>
      <w:spacing w:after="156" w:line="400" w:lineRule="atLeast"/>
      <w:tabs>
        <w:tab w:val="left" w:pos="720" w:leader="none"/>
      </w:tabs>
    </w:pPr>
    <w:rPr>
      <w:sz w:val="24"/>
      <w:szCs w:val="24"/>
    </w:rPr>
  </w:style>
  <w:style w:type="paragraph" w:styleId="1213" w:customStyle="1">
    <w:name w:val="马刚标题4"/>
    <w:basedOn w:val="1214"/>
    <w:next w:val="908"/>
    <w:uiPriority w:val="0"/>
    <w:qFormat/>
    <w:pPr>
      <w:spacing w:before="100" w:after="40"/>
      <w:tabs>
        <w:tab w:val="left" w:pos="567" w:leader="none"/>
        <w:tab w:val="left" w:pos="735" w:leader="none"/>
      </w:tabs>
      <w:outlineLvl w:val="3"/>
    </w:pPr>
    <w:rPr>
      <w:b w:val="0"/>
    </w:rPr>
  </w:style>
  <w:style w:type="paragraph" w:styleId="1214" w:customStyle="1">
    <w:name w:val="马刚标题3"/>
    <w:basedOn w:val="908"/>
    <w:next w:val="90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15" w:customStyle="1">
    <w:name w:val="正文文本 New New"/>
    <w:basedOn w:val="908"/>
    <w:uiPriority w:val="0"/>
    <w:qFormat/>
    <w:pPr>
      <w:ind w:firstLine="200"/>
      <w:spacing w:before="60" w:after="60" w:line="360" w:lineRule="auto"/>
      <w:widowControl/>
    </w:pPr>
    <w:rPr>
      <w:rFonts w:eastAsia="华文楷体"/>
      <w:sz w:val="24"/>
      <w:szCs w:val="24"/>
    </w:rPr>
  </w:style>
  <w:style w:type="paragraph" w:styleId="1216" w:customStyle="1">
    <w:name w:val="标准文本"/>
    <w:basedOn w:val="908"/>
    <w:uiPriority w:val="0"/>
    <w:qFormat/>
    <w:pPr>
      <w:ind w:firstLine="480"/>
      <w:spacing w:line="360" w:lineRule="auto"/>
    </w:pPr>
    <w:rPr>
      <w:rFonts w:cs="宋体"/>
      <w:sz w:val="24"/>
      <w:szCs w:val="24"/>
    </w:rPr>
  </w:style>
  <w:style w:type="paragraph" w:styleId="1217" w:customStyle="1">
    <w:name w:val="标题 4宋体"/>
    <w:basedOn w:val="1045"/>
    <w:uiPriority w:val="0"/>
    <w:qFormat/>
    <w:pPr>
      <w:jc w:val="left"/>
      <w:keepLines w:val="0"/>
      <w:spacing w:before="0" w:after="0" w:line="360" w:lineRule="auto"/>
    </w:pPr>
    <w:rPr>
      <w:rFonts w:ascii="宋体" w:hAnsi="宋体" w:eastAsia="宋体"/>
      <w:bCs/>
      <w:color w:val="000000"/>
      <w:sz w:val="24"/>
    </w:rPr>
  </w:style>
  <w:style w:type="paragraph" w:styleId="1218" w:customStyle="1">
    <w:name w:val="正文 居中"/>
    <w:basedOn w:val="908"/>
    <w:uiPriority w:val="0"/>
    <w:qFormat/>
    <w:pPr>
      <w:jc w:val="center"/>
      <w:spacing w:line="360" w:lineRule="auto"/>
    </w:pPr>
    <w:rPr>
      <w:sz w:val="24"/>
    </w:rPr>
  </w:style>
  <w:style w:type="paragraph" w:styleId="1219" w:customStyle="1">
    <w:name w:val="font9"/>
    <w:basedOn w:val="908"/>
    <w:uiPriority w:val="0"/>
    <w:qFormat/>
    <w:pPr>
      <w:jc w:val="left"/>
      <w:spacing w:before="100" w:beforeAutospacing="1" w:after="100" w:afterAutospacing="1"/>
      <w:widowControl/>
    </w:pPr>
    <w:rPr>
      <w:b/>
      <w:bCs/>
      <w:sz w:val="20"/>
    </w:rPr>
  </w:style>
  <w:style w:type="paragraph" w:styleId="1220" w:customStyle="1">
    <w:name w:val="样式 段后: 0.25 行"/>
    <w:basedOn w:val="908"/>
    <w:uiPriority w:val="0"/>
    <w:qFormat/>
    <w:pPr>
      <w:ind w:firstLine="420"/>
      <w:jc w:val="left"/>
      <w:spacing w:after="78" w:line="300" w:lineRule="auto"/>
      <w:widowControl/>
    </w:pPr>
    <w:rPr>
      <w:rFonts w:ascii="Arial" w:hAnsi="Arial" w:cs="宋体"/>
      <w:sz w:val="22"/>
      <w:lang w:eastAsia="en-US" w:bidi="en-US"/>
    </w:rPr>
  </w:style>
  <w:style w:type="paragraph" w:styleId="1221" w:customStyle="1">
    <w:name w:val="默认段落字体 Para Char"/>
    <w:basedOn w:val="908"/>
    <w:uiPriority w:val="0"/>
    <w:qFormat/>
    <w:rPr>
      <w:sz w:val="24"/>
      <w:szCs w:val="24"/>
    </w:rPr>
  </w:style>
  <w:style w:type="paragraph" w:styleId="1222" w:customStyle="1">
    <w:name w:val="Normal1"/>
    <w:basedOn w:val="908"/>
    <w:uiPriority w:val="0"/>
    <w:qFormat/>
    <w:rPr>
      <w:rFonts w:ascii="Calibri" w:hAnsi="Calibri" w:eastAsia="Calibri" w:cs="宋体"/>
      <w:lang w:val="zh-CN"/>
    </w:rPr>
  </w:style>
  <w:style w:type="paragraph" w:styleId="1223" w:customStyle="1">
    <w:name w:val="xl27"/>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24" w:customStyle="1">
    <w:name w:val="Char Char Char Char Char Char Char Char Char Char Char Char Char Char"/>
    <w:basedOn w:val="908"/>
    <w:uiPriority w:val="0"/>
    <w:qFormat/>
    <w:rPr>
      <w:rFonts w:ascii="Tahoma" w:hAnsi="Tahoma" w:cs="Tahoma"/>
      <w:sz w:val="24"/>
    </w:rPr>
  </w:style>
  <w:style w:type="paragraph" w:styleId="1225" w:customStyle="1">
    <w:name w:val="Char Char Char Char Char Char Char Char"/>
    <w:basedOn w:val="908"/>
    <w:uiPriority w:val="0"/>
    <w:qFormat/>
    <w:rPr>
      <w:rFonts w:ascii="Tahoma" w:hAnsi="Tahoma"/>
      <w:sz w:val="24"/>
    </w:rPr>
  </w:style>
  <w:style w:type="paragraph" w:styleId="1226" w:customStyle="1">
    <w:name w:val="content_lineheight"/>
    <w:basedOn w:val="908"/>
    <w:uiPriority w:val="0"/>
    <w:qFormat/>
    <w:pPr>
      <w:jc w:val="left"/>
      <w:spacing w:before="100" w:beforeAutospacing="1" w:after="100" w:afterAutospacing="1"/>
      <w:widowControl/>
    </w:pPr>
    <w:rPr>
      <w:rFonts w:ascii="宋体" w:hAnsi="宋体"/>
      <w:sz w:val="24"/>
      <w:szCs w:val="24"/>
    </w:rPr>
  </w:style>
  <w:style w:type="paragraph" w:styleId="1227" w:customStyle="1">
    <w:name w:val="标题2，章节第二层"/>
    <w:basedOn w:val="908"/>
    <w:next w:val="1185"/>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28" w:customStyle="1">
    <w:name w:val="条1"/>
    <w:basedOn w:val="908"/>
    <w:uiPriority w:val="0"/>
    <w:qFormat/>
    <w:pPr>
      <w:ind w:left="780" w:hanging="360"/>
      <w:spacing w:before="156" w:line="360" w:lineRule="auto"/>
      <w:tabs>
        <w:tab w:val="left" w:pos="780" w:leader="none"/>
      </w:tabs>
    </w:pPr>
    <w:rPr>
      <w:rFonts w:eastAsia="黑体"/>
      <w:sz w:val="24"/>
    </w:rPr>
  </w:style>
  <w:style w:type="paragraph" w:styleId="1229" w:customStyle="1">
    <w:name w:val="TOC Heading_eaf238ca-d5df-4646-9c3e-1f237bf72548"/>
    <w:basedOn w:val="1138"/>
    <w:next w:val="908"/>
    <w:uiPriority w:val="39"/>
    <w:qFormat/>
    <w:pPr>
      <w:ind w:firstLine="0"/>
      <w:keepLines/>
      <w:spacing w:before="480" w:after="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230" w:customStyle="1">
    <w:name w:val="符号与编号 Char Char"/>
    <w:basedOn w:val="908"/>
    <w:uiPriority w:val="0"/>
    <w:qFormat/>
    <w:pPr>
      <w:ind w:left="839" w:hanging="419"/>
      <w:spacing w:after="156" w:line="400" w:lineRule="atLeast"/>
      <w:tabs>
        <w:tab w:val="left" w:pos="840" w:leader="none"/>
      </w:tabs>
    </w:pPr>
    <w:rPr>
      <w:sz w:val="24"/>
      <w:szCs w:val="24"/>
    </w:rPr>
  </w:style>
  <w:style w:type="paragraph" w:styleId="1231" w:customStyle="1">
    <w:name w:val="xl41"/>
    <w:basedOn w:val="9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32" w:customStyle="1">
    <w:name w:val="正文文本缩进11"/>
    <w:basedOn w:val="908"/>
    <w:uiPriority w:val="0"/>
    <w:qFormat/>
    <w:pPr>
      <w:ind w:firstLine="645"/>
    </w:pPr>
    <w:rPr>
      <w:rFonts w:ascii="楷体_GB2312" w:eastAsia="楷体_GB2312"/>
      <w:sz w:val="32"/>
    </w:rPr>
  </w:style>
  <w:style w:type="paragraph" w:styleId="1233" w:customStyle="1">
    <w:name w:val="retrait3"/>
    <w:basedOn w:val="908"/>
    <w:uiPriority w:val="0"/>
    <w:qFormat/>
    <w:pPr>
      <w:ind w:left="851"/>
      <w:jc w:val="left"/>
      <w:spacing w:before="20" w:after="20"/>
      <w:widowControl/>
    </w:pPr>
    <w:rPr>
      <w:rFonts w:ascii="Arial" w:hAnsi="Arial"/>
      <w:sz w:val="24"/>
      <w:lang w:val="en-GB"/>
    </w:rPr>
  </w:style>
  <w:style w:type="paragraph" w:styleId="1234" w:customStyle="1">
    <w:name w:val="论文正文"/>
    <w:basedOn w:val="977"/>
    <w:uiPriority w:val="0"/>
    <w:qFormat/>
    <w:pPr>
      <w:ind w:left="0" w:firstLine="200"/>
      <w:jc w:val="left"/>
      <w:spacing w:line="360" w:lineRule="auto"/>
    </w:pPr>
    <w:rPr>
      <w:rFonts w:ascii="Times New Roman" w:hAnsi="Times New Roman"/>
      <w:sz w:val="28"/>
      <w:szCs w:val="24"/>
    </w:rPr>
  </w:style>
  <w:style w:type="paragraph" w:styleId="1235" w:customStyle="1">
    <w:name w:val="正文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236" w:customStyle="1">
    <w:name w:val="Revision_dbfe21d1-f947-401a-b6b0-04c3ab6f89ae"/>
    <w:uiPriority w:val="0"/>
    <w:qFormat/>
    <w:rPr>
      <w:rFonts w:ascii="Times New Roman" w:hAnsi="Times New Roman" w:eastAsia="宋体" w:cs="Times New Roman"/>
      <w:sz w:val="21"/>
      <w:szCs w:val="24"/>
      <w:lang w:val="en-US" w:eastAsia="zh-CN" w:bidi="ar-SA"/>
    </w:rPr>
  </w:style>
  <w:style w:type="paragraph" w:styleId="1237" w:customStyle="1">
    <w:name w:val="xl58"/>
    <w:basedOn w:val="908"/>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38" w:customStyle="1">
    <w:name w:val="正文缩进2字符"/>
    <w:basedOn w:val="908"/>
    <w:uiPriority w:val="0"/>
    <w:qFormat/>
    <w:pPr>
      <w:ind w:firstLine="200"/>
      <w:spacing w:line="300" w:lineRule="auto"/>
    </w:pPr>
    <w:rPr>
      <w:rFonts w:ascii="仿宋_GB2312" w:eastAsia="仿宋_GB2312"/>
      <w:sz w:val="32"/>
      <w:szCs w:val="32"/>
    </w:rPr>
  </w:style>
  <w:style w:type="paragraph" w:styleId="1239" w:customStyle="1">
    <w:name w:val="flType"/>
    <w:basedOn w:val="1206"/>
    <w:uiPriority w:val="0"/>
    <w:qFormat/>
    <w:pPr>
      <w:spacing w:after="284"/>
    </w:pPr>
    <w:rPr>
      <w:rFonts w:eastAsia="宋体"/>
      <w:b w:val="0"/>
    </w:rPr>
  </w:style>
  <w:style w:type="paragraph" w:styleId="1240" w:customStyle="1">
    <w:name w:val="项目符号，一级"/>
    <w:basedOn w:val="1185"/>
    <w:next w:val="1185"/>
    <w:uiPriority w:val="0"/>
    <w:qFormat/>
    <w:pPr>
      <w:ind w:left="376" w:firstLine="0"/>
      <w:spacing w:line="240" w:lineRule="atLeast"/>
      <w:tabs>
        <w:tab w:val="left" w:pos="1320" w:leader="none"/>
      </w:tabs>
    </w:pPr>
    <w:rPr>
      <w:bCs w:val="0"/>
      <w:color w:val="000000"/>
      <w:szCs w:val="24"/>
    </w:rPr>
  </w:style>
  <w:style w:type="paragraph" w:styleId="1241" w:customStyle="1">
    <w:name w:val="Char1"/>
    <w:basedOn w:val="908"/>
    <w:uiPriority w:val="0"/>
    <w:qFormat/>
    <w:rPr>
      <w:rFonts w:ascii="仿宋_GB2312" w:hAnsi="宋体" w:eastAsia="仿宋_GB2312" w:cs="宋体"/>
      <w:b/>
      <w:sz w:val="32"/>
      <w:szCs w:val="32"/>
    </w:rPr>
  </w:style>
  <w:style w:type="paragraph" w:styleId="1242" w:customStyle="1">
    <w:name w:val="xl29"/>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43" w:customStyle="1">
    <w:name w:val="Char Char1 Char Char Char Char1 Char Char Char Char Char Char"/>
    <w:basedOn w:val="908"/>
    <w:uiPriority w:val="0"/>
    <w:qFormat/>
    <w:rPr>
      <w:rFonts w:ascii="Tahoma" w:hAnsi="Tahoma"/>
      <w:sz w:val="24"/>
    </w:rPr>
  </w:style>
  <w:style w:type="paragraph" w:styleId="1244" w:customStyle="1">
    <w:name w:val="样式 加点正文 + 段前: 0.5 行 段后: 0.5 行1"/>
    <w:basedOn w:val="908"/>
    <w:uiPriority w:val="0"/>
    <w:qFormat/>
    <w:pPr>
      <w:ind w:left="1268" w:hanging="420"/>
      <w:spacing w:before="156" w:after="156" w:line="300" w:lineRule="auto"/>
      <w:tabs>
        <w:tab w:val="left" w:pos="420" w:leader="none"/>
        <w:tab w:val="left" w:pos="1268" w:leader="none"/>
      </w:tabs>
    </w:pPr>
    <w:rPr>
      <w:sz w:val="24"/>
    </w:rPr>
  </w:style>
  <w:style w:type="paragraph" w:styleId="1245" w:customStyle="1">
    <w:name w:val="xl44"/>
    <w:basedOn w:val="9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46" w:customStyle="1">
    <w:name w:val="7"/>
    <w:basedOn w:val="908"/>
    <w:next w:val="1001"/>
    <w:uiPriority w:val="0"/>
    <w:qFormat/>
    <w:pPr>
      <w:jc w:val="left"/>
      <w:spacing w:before="100" w:beforeAutospacing="1" w:after="100" w:afterAutospacing="1"/>
      <w:widowControl/>
    </w:pPr>
    <w:rPr>
      <w:rFonts w:ascii="宋体" w:hAnsi="宋体"/>
      <w:sz w:val="24"/>
    </w:rPr>
  </w:style>
  <w:style w:type="paragraph" w:styleId="1247" w:customStyle="1">
    <w:name w:val="列表内容"/>
    <w:basedOn w:val="908"/>
    <w:next w:val="908"/>
    <w:uiPriority w:val="0"/>
    <w:qFormat/>
    <w:pPr>
      <w:ind w:left="840" w:hanging="420"/>
      <w:jc w:val="left"/>
      <w:widowControl/>
      <w:tabs>
        <w:tab w:val="left" w:pos="840" w:leader="none"/>
      </w:tabs>
    </w:pPr>
    <w:rPr>
      <w:sz w:val="18"/>
      <w:szCs w:val="24"/>
    </w:rPr>
  </w:style>
  <w:style w:type="paragraph" w:styleId="1248" w:customStyle="1">
    <w:name w:val="xl24"/>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49" w:customStyle="1">
    <w:name w:val="Char Char Char Char Char Char Char1 Char"/>
    <w:basedOn w:val="908"/>
    <w:uiPriority w:val="0"/>
    <w:qFormat/>
    <w:rPr>
      <w:rFonts w:ascii="Tahoma" w:hAnsi="Tahoma" w:cs="Tahoma"/>
      <w:sz w:val="24"/>
    </w:rPr>
  </w:style>
  <w:style w:type="paragraph" w:styleId="1250" w:customStyle="1">
    <w:name w:val="Char Char Char Char Char Char Char Char Char"/>
    <w:basedOn w:val="908"/>
    <w:uiPriority w:val="0"/>
    <w:qFormat/>
    <w:pPr>
      <w:ind w:left="200" w:hanging="200"/>
      <w:tabs>
        <w:tab w:val="left" w:pos="360" w:leader="none"/>
      </w:tabs>
    </w:pPr>
    <w:rPr>
      <w:sz w:val="24"/>
      <w:szCs w:val="24"/>
    </w:rPr>
  </w:style>
  <w:style w:type="paragraph" w:styleId="1251" w:customStyle="1">
    <w:name w:val="表头_5"/>
    <w:basedOn w:val="908"/>
    <w:uiPriority w:val="0"/>
    <w:qFormat/>
    <w:pPr>
      <w:spacing w:line="360" w:lineRule="auto"/>
    </w:pPr>
    <w:rPr>
      <w:b/>
      <w:bCs/>
      <w:sz w:val="28"/>
      <w:szCs w:val="21"/>
    </w:rPr>
  </w:style>
  <w:style w:type="paragraph" w:styleId="1252" w:customStyle="1">
    <w:name w:val="标题3"/>
    <w:basedOn w:val="1026"/>
    <w:uiPriority w:val="0"/>
    <w:qFormat/>
    <w:pPr>
      <w:keepLines w:val="0"/>
      <w:keepNext w:val="0"/>
      <w:spacing w:line="360" w:lineRule="auto"/>
    </w:pPr>
    <w:rPr>
      <w:rFonts w:eastAsia="仿宋_GB2312"/>
      <w:b w:val="0"/>
      <w:bCs/>
      <w:sz w:val="30"/>
      <w:szCs w:val="32"/>
    </w:rPr>
  </w:style>
  <w:style w:type="paragraph" w:styleId="1253" w:customStyle="1">
    <w:name w:val="Char Char Char Char Char Char Char Char Char1"/>
    <w:basedOn w:val="908"/>
    <w:uiPriority w:val="0"/>
    <w:qFormat/>
    <w:pPr>
      <w:ind w:left="360" w:hanging="360"/>
      <w:tabs>
        <w:tab w:val="left" w:pos="360" w:leader="none"/>
      </w:tabs>
    </w:pPr>
    <w:rPr>
      <w:sz w:val="24"/>
      <w:szCs w:val="24"/>
    </w:rPr>
  </w:style>
  <w:style w:type="paragraph" w:styleId="1254" w:customStyle="1">
    <w:name w:val="1"/>
    <w:basedOn w:val="908"/>
    <w:next w:val="998"/>
    <w:uiPriority w:val="0"/>
    <w:qFormat/>
    <w:pPr>
      <w:spacing w:line="360" w:lineRule="auto"/>
    </w:pPr>
    <w:rPr>
      <w:rFonts w:eastAsia="仿宋_GB2312"/>
      <w:sz w:val="24"/>
      <w:szCs w:val="24"/>
    </w:rPr>
  </w:style>
  <w:style w:type="paragraph" w:styleId="1255" w:customStyle="1">
    <w:name w:val="font13"/>
    <w:basedOn w:val="908"/>
    <w:uiPriority w:val="0"/>
    <w:qFormat/>
    <w:pPr>
      <w:jc w:val="left"/>
      <w:spacing w:before="100" w:beforeAutospacing="1" w:after="100" w:afterAutospacing="1"/>
      <w:widowControl/>
    </w:pPr>
    <w:rPr>
      <w:i/>
      <w:iCs/>
      <w:sz w:val="36"/>
      <w:szCs w:val="36"/>
    </w:rPr>
  </w:style>
  <w:style w:type="paragraph" w:styleId="1256" w:customStyle="1">
    <w:name w:val="Char Char Char Char Char Char"/>
    <w:basedOn w:val="908"/>
    <w:uiPriority w:val="0"/>
    <w:qFormat/>
    <w:rPr>
      <w:rFonts w:ascii="Tahoma" w:hAnsi="Tahoma" w:cs="Tahoma"/>
      <w:sz w:val="24"/>
    </w:rPr>
  </w:style>
  <w:style w:type="paragraph" w:styleId="1257" w:customStyle="1">
    <w:name w:val="样式1"/>
    <w:basedOn w:val="908"/>
    <w:uiPriority w:val="0"/>
    <w:qFormat/>
    <w:pPr>
      <w:ind w:firstLine="480"/>
      <w:spacing w:line="300" w:lineRule="auto"/>
    </w:pPr>
    <w:rPr>
      <w:sz w:val="24"/>
      <w:szCs w:val="24"/>
    </w:rPr>
  </w:style>
  <w:style w:type="paragraph" w:styleId="1258" w:customStyle="1">
    <w:name w:val="Char Char"/>
    <w:basedOn w:val="908"/>
    <w:uiPriority w:val="0"/>
    <w:qFormat/>
    <w:rPr>
      <w:rFonts w:ascii="Tahoma" w:hAnsi="Tahoma" w:cs="Tahoma"/>
      <w:sz w:val="24"/>
    </w:rPr>
  </w:style>
  <w:style w:type="paragraph" w:styleId="1259" w:customStyle="1">
    <w:name w:val="Char Char Char1"/>
    <w:basedOn w:val="958"/>
    <w:uiPriority w:val="0"/>
    <w:qFormat/>
    <w:pPr>
      <w:spacing w:line="436" w:lineRule="exact"/>
    </w:pPr>
    <w:rPr>
      <w:szCs w:val="24"/>
    </w:rPr>
  </w:style>
  <w:style w:type="paragraph" w:styleId="1260" w:customStyle="1">
    <w:name w:val="Normal_0"/>
    <w:uiPriority w:val="0"/>
    <w:qFormat/>
    <w:pPr>
      <w:jc w:val="both"/>
      <w:widowControl w:val="off"/>
    </w:pPr>
    <w:rPr>
      <w:rFonts w:ascii="Times New Roman" w:hAnsi="Times New Roman" w:eastAsia="宋体" w:cs="Times New Roman"/>
      <w:lang w:val="en-US" w:eastAsia="zh-CN" w:bidi="ar-SA"/>
    </w:rPr>
  </w:style>
  <w:style w:type="paragraph" w:styleId="1261" w:customStyle="1">
    <w:name w:val="样式 样式 首行缩进:  0.74 厘米 行距: 1.5 倍行距 + 段后: 0.5 行"/>
    <w:basedOn w:val="908"/>
    <w:uiPriority w:val="0"/>
    <w:qFormat/>
    <w:pPr>
      <w:ind w:firstLine="420"/>
      <w:spacing w:line="360" w:lineRule="auto"/>
    </w:pPr>
    <w:rPr>
      <w:rFonts w:ascii="楷体_GB2312" w:eastAsia="楷体_GB2312"/>
      <w:bCs/>
      <w:sz w:val="24"/>
    </w:rPr>
  </w:style>
  <w:style w:type="paragraph" w:styleId="1262" w:customStyle="1">
    <w:name w:val="小四 段落 宋体 Char Char Char Char"/>
    <w:basedOn w:val="908"/>
    <w:uiPriority w:val="0"/>
    <w:qFormat/>
    <w:pPr>
      <w:ind w:right="-33" w:firstLine="480"/>
      <w:jc w:val="left"/>
      <w:spacing w:line="360" w:lineRule="auto"/>
    </w:pPr>
    <w:rPr>
      <w:sz w:val="24"/>
      <w:szCs w:val="24"/>
    </w:rPr>
  </w:style>
  <w:style w:type="paragraph" w:styleId="1263" w:customStyle="1">
    <w:name w:val="Char Char Char Char Char Char Char Char Char Char Char Char Char"/>
    <w:basedOn w:val="908"/>
    <w:uiPriority w:val="0"/>
    <w:qFormat/>
    <w:pPr>
      <w:jc w:val="left"/>
      <w:spacing w:after="160" w:line="240" w:lineRule="exact"/>
      <w:widowControl/>
    </w:pPr>
    <w:rPr>
      <w:szCs w:val="24"/>
    </w:rPr>
  </w:style>
  <w:style w:type="paragraph" w:styleId="126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65" w:customStyle="1">
    <w:name w:val="font10"/>
    <w:basedOn w:val="908"/>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66" w:customStyle="1">
    <w:name w:val="tableau"/>
    <w:basedOn w:val="908"/>
    <w:uiPriority w:val="0"/>
    <w:qFormat/>
    <w:pPr>
      <w:jc w:val="center"/>
      <w:spacing w:before="20" w:after="20"/>
      <w:widowControl/>
    </w:pPr>
    <w:rPr>
      <w:rFonts w:ascii="Arial" w:hAnsi="Arial"/>
      <w:sz w:val="16"/>
      <w:lang w:val="en-GB" w:eastAsia="en-US"/>
    </w:rPr>
  </w:style>
  <w:style w:type="paragraph" w:styleId="1267" w:customStyle="1">
    <w:name w:val="我的正文"/>
    <w:basedOn w:val="908"/>
    <w:uiPriority w:val="0"/>
    <w:qFormat/>
    <w:pPr>
      <w:ind w:firstLine="420"/>
      <w:jc w:val="left"/>
      <w:spacing w:line="360" w:lineRule="auto"/>
      <w:widowControl/>
    </w:pPr>
    <w:rPr>
      <w:rFonts w:ascii="宋体" w:hAnsi="宋体" w:cs="宋体"/>
      <w:szCs w:val="21"/>
    </w:rPr>
  </w:style>
  <w:style w:type="paragraph" w:styleId="1268" w:customStyle="1">
    <w:name w:val="Table Paragraph"/>
    <w:basedOn w:val="908"/>
    <w:uiPriority w:val="1"/>
    <w:qFormat/>
    <w:rPr>
      <w:rFonts w:ascii="宋体" w:hAnsi="宋体" w:cs="宋体"/>
      <w:lang w:val="zh-CN" w:bidi="zh-CN"/>
    </w:rPr>
  </w:style>
  <w:style w:type="paragraph" w:styleId="1269"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70" w:customStyle="1">
    <w:name w:val="默认段落字体 Para Char Char Char Char Char Char Char"/>
    <w:basedOn w:val="908"/>
    <w:uiPriority w:val="0"/>
    <w:qFormat/>
  </w:style>
  <w:style w:type="paragraph" w:styleId="1271" w:customStyle="1">
    <w:name w:val="Char1 Char Char Char1"/>
    <w:basedOn w:val="908"/>
    <w:uiPriority w:val="0"/>
    <w:qFormat/>
    <w:rPr>
      <w:rFonts w:ascii="Tahoma" w:hAnsi="Tahoma"/>
      <w:sz w:val="24"/>
    </w:rPr>
  </w:style>
  <w:style w:type="paragraph" w:styleId="1272" w:customStyle="1">
    <w:name w:val="Char"/>
    <w:basedOn w:val="908"/>
    <w:uiPriority w:val="0"/>
    <w:qFormat/>
    <w:pPr>
      <w:spacing w:after="156" w:line="360" w:lineRule="auto"/>
    </w:pPr>
    <w:rPr>
      <w:rFonts w:ascii="Tahoma" w:hAnsi="Tahoma"/>
      <w:sz w:val="24"/>
    </w:rPr>
  </w:style>
  <w:style w:type="paragraph" w:styleId="1273" w:customStyle="1">
    <w:name w:val="Table Text"/>
    <w:basedOn w:val="908"/>
    <w:uiPriority w:val="0"/>
    <w:semiHidden/>
    <w:qFormat/>
    <w:rPr>
      <w:rFonts w:ascii="宋体" w:hAnsi="宋体" w:cs="宋体"/>
      <w:sz w:val="17"/>
      <w:szCs w:val="17"/>
      <w:lang w:eastAsia="en-US"/>
    </w:rPr>
  </w:style>
  <w:style w:type="paragraph" w:styleId="1274" w:customStyle="1">
    <w:name w:val="样式 样式 首行缩进:  2 字符 + 行距: 1.5 倍行距"/>
    <w:basedOn w:val="908"/>
    <w:uiPriority w:val="0"/>
    <w:qFormat/>
    <w:pPr>
      <w:ind w:firstLine="470"/>
      <w:spacing w:line="360" w:lineRule="auto"/>
    </w:pPr>
    <w:rPr>
      <w:sz w:val="24"/>
    </w:rPr>
  </w:style>
  <w:style w:type="paragraph" w:styleId="1275" w:customStyle="1">
    <w:name w:val="样式3"/>
    <w:basedOn w:val="908"/>
    <w:next w:val="908"/>
    <w:uiPriority w:val="0"/>
    <w:qFormat/>
    <w:pPr>
      <w:spacing w:line="360" w:lineRule="auto"/>
    </w:pPr>
  </w:style>
  <w:style w:type="paragraph" w:styleId="1276" w:customStyle="1">
    <w:name w:val="01 正文-首行缩进2字符"/>
    <w:uiPriority w:val="0"/>
    <w:qFormat/>
    <w:pPr>
      <w:ind w:firstLine="200"/>
      <w:jc w:val="both"/>
      <w:spacing w:before="50" w:after="50" w:line="360" w:lineRule="auto"/>
      <w:widowControl w:val="off"/>
    </w:pPr>
    <w:rPr>
      <w:rFonts w:ascii="Arial" w:hAnsi="Arial" w:eastAsia="等线" w:cs="Times New Roman"/>
      <w:color w:val="000000"/>
      <w:sz w:val="24"/>
      <w:szCs w:val="24"/>
      <w:lang w:val="en-US" w:eastAsia="zh-CN" w:bidi="ar-SA"/>
    </w:rPr>
  </w:style>
  <w:style w:type="paragraph" w:styleId="1277" w:customStyle="1">
    <w:name w:val="Body text|1"/>
    <w:basedOn w:val="908"/>
    <w:uiPriority w:val="0"/>
    <w:qFormat/>
    <w:pPr>
      <w:ind w:firstLine="220"/>
      <w:spacing w:after="160" w:line="480" w:lineRule="auto"/>
    </w:pPr>
    <w:rPr>
      <w:rFonts w:ascii="宋体" w:hAnsi="宋体" w:cs="宋体"/>
      <w:sz w:val="26"/>
      <w:szCs w:val="26"/>
      <w:lang w:val="zh-TW" w:eastAsia="zh-TW" w:bidi="zh-TW"/>
    </w:rPr>
  </w:style>
  <w:style w:type="paragraph" w:styleId="1278" w:customStyle="1">
    <w:name w:val="表格内文字"/>
    <w:basedOn w:val="908"/>
    <w:uiPriority w:val="0"/>
    <w:qFormat/>
    <w:pPr>
      <w:spacing w:line="300" w:lineRule="atLeast"/>
    </w:pPr>
    <w:rPr>
      <w:sz w:val="18"/>
      <w:szCs w:val="24"/>
    </w:rPr>
  </w:style>
  <w:style w:type="paragraph" w:styleId="1279" w:customStyle="1">
    <w:name w:val="正文2"/>
    <w:basedOn w:val="908"/>
    <w:uiPriority w:val="0"/>
    <w:qFormat/>
    <w:pPr>
      <w:ind w:firstLine="510"/>
      <w:spacing w:before="156" w:line="360" w:lineRule="auto"/>
    </w:pPr>
    <w:rPr>
      <w:sz w:val="24"/>
    </w:rPr>
  </w:style>
  <w:style w:type="paragraph" w:styleId="1280" w:customStyle="1">
    <w:name w:val="默认段落字体 Para Char Char Char Char Char Char Char Char Char1 Char Char Char Char Char Char Char"/>
    <w:basedOn w:val="958"/>
    <w:uiPriority w:val="0"/>
    <w:qFormat/>
  </w:style>
  <w:style w:type="paragraph" w:styleId="1281" w:customStyle="1">
    <w:name w:val="正文--表格内正文"/>
    <w:basedOn w:val="908"/>
    <w:uiPriority w:val="0"/>
    <w:qFormat/>
    <w:pPr>
      <w:jc w:val="center"/>
      <w:spacing w:before="156" w:line="0" w:lineRule="atLeast"/>
    </w:pPr>
    <w:rPr>
      <w:rFonts w:ascii="宋体" w:hAnsi="宋体"/>
      <w:color w:val="000000"/>
      <w:sz w:val="24"/>
      <w:szCs w:val="24"/>
    </w:rPr>
  </w:style>
  <w:style w:type="paragraph" w:styleId="1282" w:customStyle="1">
    <w:name w:val="font5"/>
    <w:basedOn w:val="908"/>
    <w:uiPriority w:val="0"/>
    <w:qFormat/>
    <w:pPr>
      <w:jc w:val="left"/>
      <w:spacing w:before="100" w:beforeAutospacing="1" w:after="100" w:afterAutospacing="1"/>
      <w:widowControl/>
    </w:pPr>
    <w:rPr>
      <w:rFonts w:ascii="宋体" w:hAnsi="宋体" w:cs="宋体"/>
      <w:sz w:val="18"/>
      <w:szCs w:val="18"/>
    </w:rPr>
  </w:style>
  <w:style w:type="paragraph" w:styleId="1283" w:customStyle="1">
    <w:name w:val="样式 段后: 0.5 行 左  0.75 字符"/>
    <w:basedOn w:val="908"/>
    <w:uiPriority w:val="0"/>
    <w:qFormat/>
    <w:pPr>
      <w:ind w:firstLine="420"/>
      <w:spacing w:line="360" w:lineRule="auto"/>
      <w:widowControl/>
    </w:pPr>
    <w:rPr>
      <w:rFonts w:hAnsi="Arial" w:cs="Arial"/>
      <w:szCs w:val="21"/>
    </w:rPr>
  </w:style>
  <w:style w:type="paragraph" w:styleId="1284" w:customStyle="1">
    <w:name w:val="Char Char Char Char Char Char Char Char Char Char Char Char Char Char1"/>
    <w:basedOn w:val="908"/>
    <w:uiPriority w:val="0"/>
    <w:qFormat/>
    <w:rPr>
      <w:rFonts w:ascii="Tahoma" w:hAnsi="Tahoma"/>
      <w:sz w:val="24"/>
    </w:rPr>
  </w:style>
  <w:style w:type="paragraph" w:styleId="1285" w:customStyle="1">
    <w:name w:val="小四 段落 宋体"/>
    <w:basedOn w:val="955"/>
    <w:uiPriority w:val="0"/>
    <w:qFormat/>
    <w:pPr>
      <w:ind w:left="113" w:right="113" w:firstLine="425"/>
      <w:jc w:val="left"/>
      <w:spacing w:line="360" w:lineRule="auto"/>
      <w:tabs>
        <w:tab w:val="clear" w:pos="2952" w:leader="none"/>
      </w:tabs>
    </w:pPr>
    <w:rPr>
      <w:sz w:val="24"/>
    </w:rPr>
  </w:style>
  <w:style w:type="paragraph" w:styleId="1286" w:customStyle="1">
    <w:name w:val="xl62"/>
    <w:basedOn w:val="90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87" w:customStyle="1">
    <w:name w:val="font6"/>
    <w:basedOn w:val="908"/>
    <w:uiPriority w:val="0"/>
    <w:qFormat/>
    <w:pPr>
      <w:jc w:val="left"/>
      <w:spacing w:before="100" w:beforeAutospacing="1" w:after="100" w:afterAutospacing="1"/>
      <w:widowControl/>
    </w:pPr>
    <w:rPr>
      <w:rFonts w:ascii="宋体" w:hAnsi="宋体" w:cs="宋体"/>
      <w:b/>
      <w:bCs/>
      <w:sz w:val="20"/>
    </w:rPr>
  </w:style>
  <w:style w:type="paragraph" w:styleId="1288" w:customStyle="1">
    <w:name w:val="Char Char Char Char Char Char Char Char Char Char Char Char Char Char Char Char Char Char Char Char Char1"/>
    <w:basedOn w:val="908"/>
    <w:uiPriority w:val="0"/>
    <w:qFormat/>
    <w:rPr>
      <w:rFonts w:ascii="Tahoma" w:hAnsi="Tahoma" w:cs="Tahoma"/>
      <w:sz w:val="24"/>
    </w:rPr>
  </w:style>
  <w:style w:type="paragraph" w:styleId="1289" w:customStyle="1">
    <w:name w:val="xl60"/>
    <w:basedOn w:val="90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90" w:customStyle="1">
    <w:name w:val="小四 段落 宋体 Char Char Char"/>
    <w:basedOn w:val="955"/>
    <w:uiPriority w:val="0"/>
    <w:qFormat/>
    <w:pPr>
      <w:ind w:left="0" w:right="-33" w:firstLine="545"/>
      <w:jc w:val="left"/>
      <w:spacing w:line="360" w:lineRule="auto"/>
      <w:tabs>
        <w:tab w:val="clear" w:pos="2952" w:leader="none"/>
      </w:tabs>
    </w:pPr>
    <w:rPr>
      <w:sz w:val="24"/>
    </w:rPr>
  </w:style>
  <w:style w:type="paragraph" w:styleId="1291" w:customStyle="1">
    <w:name w:val="Char Char Char Char Char Char Char1"/>
    <w:basedOn w:val="908"/>
    <w:uiPriority w:val="0"/>
    <w:qFormat/>
    <w:rPr>
      <w:rFonts w:ascii="Tahoma" w:hAnsi="Tahoma"/>
      <w:sz w:val="24"/>
    </w:rPr>
  </w:style>
  <w:style w:type="paragraph" w:styleId="1292" w:customStyle="1">
    <w:name w:val="项目符号：一级"/>
    <w:basedOn w:val="1185"/>
    <w:next w:val="1185"/>
    <w:uiPriority w:val="0"/>
    <w:qFormat/>
    <w:pPr>
      <w:ind w:right="-134"/>
    </w:pPr>
    <w:rPr>
      <w:bCs w:val="0"/>
    </w:rPr>
  </w:style>
  <w:style w:type="paragraph" w:styleId="1293" w:customStyle="1">
    <w:name w:val="xl40"/>
    <w:basedOn w:val="9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94" w:customStyle="1">
    <w:name w:val="xl39"/>
    <w:basedOn w:val="9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95" w:customStyle="1">
    <w:name w:val="华宇段落1 Char"/>
    <w:basedOn w:val="908"/>
    <w:uiPriority w:val="0"/>
    <w:qFormat/>
    <w:pPr>
      <w:ind w:firstLine="200"/>
      <w:spacing w:line="360" w:lineRule="auto"/>
    </w:pPr>
    <w:rPr>
      <w:bCs/>
      <w:sz w:val="24"/>
      <w:szCs w:val="24"/>
    </w:rPr>
  </w:style>
  <w:style w:type="paragraph" w:styleId="1296" w:customStyle="1">
    <w:name w:val="Default Text"/>
    <w:basedOn w:val="908"/>
    <w:uiPriority w:val="0"/>
    <w:qFormat/>
    <w:pPr>
      <w:jc w:val="left"/>
      <w:widowControl/>
    </w:pPr>
    <w:rPr>
      <w:sz w:val="24"/>
      <w:lang w:eastAsia="en-US"/>
    </w:rPr>
  </w:style>
  <w:style w:type="paragraph" w:styleId="1297" w:customStyle="1">
    <w:name w:val="正文3"/>
    <w:basedOn w:val="908"/>
    <w:uiPriority w:val="0"/>
    <w:qFormat/>
    <w:rPr>
      <w:rFonts w:ascii="Calibri" w:hAnsi="Calibri" w:eastAsia="Calibri" w:cs="宋体"/>
      <w:lang w:val="zh-CN"/>
    </w:rPr>
  </w:style>
  <w:style w:type="paragraph" w:styleId="1298" w:customStyle="1">
    <w:name w:val="Char Char Char Char Char Char Char Char Char Char Char1"/>
    <w:basedOn w:val="908"/>
    <w:uiPriority w:val="0"/>
    <w:qFormat/>
    <w:rPr>
      <w:rFonts w:ascii="Tahoma" w:hAnsi="Tahoma"/>
      <w:sz w:val="24"/>
    </w:rPr>
  </w:style>
  <w:style w:type="paragraph" w:styleId="1299" w:customStyle="1">
    <w:name w:val="表格1"/>
    <w:basedOn w:val="908"/>
    <w:uiPriority w:val="0"/>
    <w:qFormat/>
    <w:rPr>
      <w:rFonts w:ascii="宋体"/>
      <w:szCs w:val="21"/>
    </w:rPr>
  </w:style>
  <w:style w:type="paragraph" w:styleId="1300" w:customStyle="1">
    <w:name w:val="Char Char Char Char Char Char Char Char Char Char Char1 Char Char Char1"/>
    <w:basedOn w:val="908"/>
    <w:uiPriority w:val="0"/>
    <w:qFormat/>
    <w:pPr>
      <w:ind w:firstLine="200"/>
      <w:jc w:val="left"/>
    </w:pPr>
    <w:rPr>
      <w:rFonts w:ascii="Tahoma" w:hAnsi="Tahoma"/>
      <w:sz w:val="24"/>
      <w:szCs w:val="24"/>
    </w:rPr>
  </w:style>
  <w:style w:type="paragraph" w:styleId="1301" w:customStyle="1">
    <w:name w:val="正文文本 21"/>
    <w:basedOn w:val="908"/>
    <w:uiPriority w:val="0"/>
    <w:qFormat/>
    <w:pPr>
      <w:ind w:left="720" w:hanging="720"/>
      <w:widowControl/>
    </w:pPr>
    <w:rPr>
      <w:sz w:val="24"/>
      <w:lang w:val="en-GB"/>
    </w:rPr>
  </w:style>
  <w:style w:type="paragraph" w:styleId="1302" w:customStyle="1">
    <w:name w:val="font8"/>
    <w:basedOn w:val="908"/>
    <w:uiPriority w:val="0"/>
    <w:qFormat/>
    <w:pPr>
      <w:jc w:val="left"/>
      <w:spacing w:before="100" w:beforeAutospacing="1" w:after="100" w:afterAutospacing="1"/>
      <w:widowControl/>
    </w:pPr>
    <w:rPr>
      <w:rFonts w:ascii="宋体" w:hAnsi="宋体" w:cs="宋体"/>
      <w:b/>
      <w:bCs/>
      <w:i/>
      <w:iCs/>
      <w:sz w:val="20"/>
    </w:rPr>
  </w:style>
  <w:style w:type="paragraph" w:styleId="1303" w:customStyle="1">
    <w:name w:val="Char Char1 Char1"/>
    <w:basedOn w:val="908"/>
    <w:uiPriority w:val="0"/>
    <w:qFormat/>
    <w:pPr>
      <w:jc w:val="left"/>
      <w:spacing w:after="160" w:line="240" w:lineRule="exact"/>
      <w:widowControl/>
    </w:pPr>
    <w:rPr>
      <w:rFonts w:ascii="Verdana" w:hAnsi="Verdana"/>
      <w:sz w:val="20"/>
      <w:lang w:eastAsia="en-US"/>
    </w:rPr>
  </w:style>
  <w:style w:type="paragraph" w:styleId="1304"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305" w:customStyle="1">
    <w:name w:val="xl33"/>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06" w:customStyle="1">
    <w:name w:val="font12"/>
    <w:basedOn w:val="908"/>
    <w:uiPriority w:val="0"/>
    <w:qFormat/>
    <w:pPr>
      <w:jc w:val="left"/>
      <w:spacing w:before="100" w:beforeAutospacing="1" w:after="100" w:afterAutospacing="1"/>
      <w:widowControl/>
    </w:pPr>
    <w:rPr>
      <w:rFonts w:ascii="宋体" w:hAnsi="宋体" w:cs="宋体"/>
      <w:sz w:val="36"/>
      <w:szCs w:val="36"/>
    </w:rPr>
  </w:style>
  <w:style w:type="paragraph" w:styleId="1307" w:customStyle="1">
    <w:name w:val="一级标题"/>
    <w:basedOn w:val="908"/>
    <w:uiPriority w:val="0"/>
    <w:qFormat/>
    <w:pPr>
      <w:ind w:left="900" w:hanging="420"/>
      <w:spacing w:line="360" w:lineRule="auto"/>
      <w:tabs>
        <w:tab w:val="left" w:pos="903" w:leader="none"/>
      </w:tabs>
    </w:pPr>
    <w:rPr>
      <w:rFonts w:ascii="Arial" w:hAnsi="Arial" w:cs="Arial"/>
      <w:sz w:val="24"/>
    </w:rPr>
  </w:style>
  <w:style w:type="paragraph" w:styleId="1308" w:customStyle="1">
    <w:name w:val="Char Char Char Char Char Char Char Char1"/>
    <w:basedOn w:val="908"/>
    <w:uiPriority w:val="0"/>
    <w:qFormat/>
    <w:rPr>
      <w:rFonts w:ascii="Tahoma" w:hAnsi="Tahoma" w:cs="Tahoma"/>
      <w:sz w:val="24"/>
    </w:rPr>
  </w:style>
  <w:style w:type="paragraph" w:styleId="1309" w:customStyle="1">
    <w:name w:val="马刚标题1"/>
    <w:basedOn w:val="1138"/>
    <w:next w:val="908"/>
    <w:uiPriority w:val="0"/>
    <w:qFormat/>
    <w:pPr>
      <w:ind w:left="567" w:hanging="567"/>
      <w:keepLines/>
      <w:spacing w:before="400" w:after="120" w:line="576" w:lineRule="auto"/>
      <w:tabs>
        <w:tab w:val="clear" w:pos="1440" w:leader="none"/>
        <w:tab w:val="clear" w:pos="5670" w:leader="none"/>
      </w:tabs>
    </w:pPr>
    <w:rPr>
      <w:rFonts w:ascii="Times New Roman"/>
      <w:b w:val="0"/>
      <w:sz w:val="32"/>
      <w:szCs w:val="20"/>
    </w:rPr>
  </w:style>
  <w:style w:type="paragraph" w:styleId="1310" w:customStyle="1">
    <w:name w:val="普通文字"/>
    <w:basedOn w:val="908"/>
    <w:next w:val="908"/>
    <w:uiPriority w:val="0"/>
    <w:qFormat/>
    <w:rPr>
      <w:rFonts w:ascii="宋体" w:hAnsi="宋体" w:cs="宋体"/>
      <w:sz w:val="24"/>
    </w:rPr>
  </w:style>
  <w:style w:type="paragraph" w:styleId="1311" w:customStyle="1">
    <w:name w:val="_Style 42"/>
    <w:basedOn w:val="908"/>
    <w:next w:val="965"/>
    <w:uiPriority w:val="0"/>
    <w:qFormat/>
    <w:rPr>
      <w:rFonts w:ascii="楷体_GB2312" w:hAnsi="Arial" w:eastAsia="楷体_GB2312"/>
      <w:sz w:val="28"/>
    </w:rPr>
  </w:style>
  <w:style w:type="paragraph" w:styleId="1312" w:customStyle="1">
    <w:name w:val="reader-word-layer"/>
    <w:basedOn w:val="908"/>
    <w:uiPriority w:val="0"/>
    <w:qFormat/>
    <w:pPr>
      <w:jc w:val="left"/>
      <w:spacing w:before="100" w:beforeAutospacing="1" w:after="100" w:afterAutospacing="1"/>
      <w:widowControl/>
    </w:pPr>
    <w:rPr>
      <w:rFonts w:ascii="宋体" w:hAnsi="宋体" w:cs="宋体"/>
      <w:sz w:val="24"/>
      <w:szCs w:val="24"/>
    </w:rPr>
  </w:style>
  <w:style w:type="paragraph" w:styleId="1313"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14" w:customStyle="1">
    <w:name w:val="表格文字"/>
    <w:basedOn w:val="908"/>
    <w:uiPriority w:val="0"/>
    <w:qFormat/>
    <w:pPr>
      <w:ind w:firstLine="200"/>
      <w:jc w:val="left"/>
      <w:spacing w:line="360" w:lineRule="auto"/>
    </w:pPr>
    <w:rPr>
      <w:rFonts w:ascii="Arial" w:hAnsi="Arial"/>
      <w:sz w:val="24"/>
    </w:rPr>
  </w:style>
  <w:style w:type="paragraph" w:styleId="1315" w:customStyle="1">
    <w:name w:val="xl55"/>
    <w:basedOn w:val="90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16" w:customStyle="1">
    <w:name w:val="标题5，章节第五层"/>
    <w:basedOn w:val="908"/>
    <w:next w:val="908"/>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17" w:customStyle="1">
    <w:name w:val="正文lzq"/>
    <w:basedOn w:val="908"/>
    <w:uiPriority w:val="0"/>
    <w:qFormat/>
    <w:pPr>
      <w:ind w:firstLine="480"/>
      <w:spacing w:line="360" w:lineRule="auto"/>
    </w:pPr>
    <w:rPr>
      <w:sz w:val="24"/>
    </w:rPr>
  </w:style>
  <w:style w:type="paragraph" w:styleId="1318" w:customStyle="1">
    <w:name w:val="项目符号，二级"/>
    <w:basedOn w:val="1185"/>
    <w:next w:val="1185"/>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319" w:customStyle="1">
    <w:name w:val="样式2"/>
    <w:basedOn w:val="908"/>
    <w:uiPriority w:val="0"/>
    <w:qFormat/>
    <w:pPr>
      <w:ind w:left="200"/>
      <w:spacing w:line="360" w:lineRule="auto"/>
    </w:pPr>
    <w:rPr>
      <w:rFonts w:ascii="宋体" w:hAnsi="宋体"/>
      <w:b/>
      <w:sz w:val="24"/>
      <w:szCs w:val="24"/>
    </w:rPr>
  </w:style>
  <w:style w:type="paragraph" w:styleId="1320" w:customStyle="1">
    <w:name w:val="a0"/>
    <w:basedOn w:val="908"/>
    <w:uiPriority w:val="0"/>
    <w:qFormat/>
    <w:pPr>
      <w:spacing w:before="100" w:beforeAutospacing="1" w:after="100" w:afterAutospacing="1"/>
      <w:widowControl/>
    </w:pPr>
    <w:rPr>
      <w:rFonts w:ascii="宋体" w:hAnsi="宋体" w:cs="宋体"/>
      <w:sz w:val="24"/>
      <w:szCs w:val="24"/>
    </w:rPr>
  </w:style>
  <w:style w:type="paragraph" w:styleId="1321" w:customStyle="1">
    <w:name w:val="表格内容"/>
    <w:basedOn w:val="908"/>
    <w:uiPriority w:val="0"/>
    <w:qFormat/>
    <w:pPr>
      <w:jc w:val="center"/>
      <w:spacing w:before="60" w:line="300" w:lineRule="auto"/>
      <w:widowControl/>
    </w:pPr>
  </w:style>
  <w:style w:type="paragraph" w:styleId="1322" w:customStyle="1">
    <w:name w:val="xl63"/>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323" w:customStyle="1">
    <w:name w:val="Pa6"/>
    <w:basedOn w:val="908"/>
    <w:next w:val="908"/>
    <w:uiPriority w:val="0"/>
    <w:qFormat/>
    <w:pPr>
      <w:jc w:val="left"/>
      <w:spacing w:line="241" w:lineRule="atLeast"/>
    </w:pPr>
    <w:rPr>
      <w:rFonts w:ascii="HYDaHeiJ" w:eastAsia="HYDaHeiJ"/>
      <w:sz w:val="24"/>
      <w:szCs w:val="24"/>
    </w:rPr>
  </w:style>
  <w:style w:type="paragraph" w:styleId="1324" w:customStyle="1">
    <w:name w:val="xl45"/>
    <w:basedOn w:val="90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25" w:customStyle="1">
    <w:name w:val="段落"/>
    <w:basedOn w:val="908"/>
    <w:uiPriority w:val="0"/>
    <w:qFormat/>
    <w:pPr>
      <w:ind w:firstLine="480"/>
      <w:spacing w:line="460" w:lineRule="exact"/>
    </w:pPr>
    <w:rPr>
      <w:sz w:val="24"/>
    </w:rPr>
  </w:style>
  <w:style w:type="paragraph" w:styleId="1326" w:customStyle="1">
    <w:name w:val="正文文本1"/>
    <w:basedOn w:val="908"/>
    <w:uiPriority w:val="0"/>
    <w:semiHidden/>
    <w:qFormat/>
    <w:rPr>
      <w:rFonts w:ascii="Arial" w:hAnsi="Arial" w:eastAsia="Arial" w:cs="Arial"/>
      <w:szCs w:val="21"/>
      <w:lang w:eastAsia="en-US"/>
    </w:rPr>
  </w:style>
  <w:style w:type="paragraph" w:styleId="1327" w:customStyle="1">
    <w:name w:val="正文 + Arial Char"/>
    <w:basedOn w:val="908"/>
    <w:uiPriority w:val="0"/>
    <w:qFormat/>
    <w:pPr>
      <w:ind w:left="315" w:hanging="315"/>
      <w:spacing w:line="300" w:lineRule="auto"/>
      <w:widowControl/>
      <w:tabs>
        <w:tab w:val="left" w:pos="315" w:leader="none"/>
      </w:tabs>
    </w:pPr>
    <w:rPr>
      <w:rFonts w:ascii="Arial" w:hAnsi="Arial" w:cs="Arial"/>
      <w:b/>
      <w:color w:val="000000"/>
    </w:rPr>
  </w:style>
  <w:style w:type="paragraph" w:styleId="1328" w:customStyle="1">
    <w:name w:val="Char Char1 Char Char Char Char Char Char Char"/>
    <w:basedOn w:val="908"/>
    <w:uiPriority w:val="0"/>
    <w:qFormat/>
    <w:rPr>
      <w:rFonts w:ascii="Tahoma" w:hAnsi="Tahoma" w:cs="Tahoma"/>
      <w:sz w:val="24"/>
    </w:rPr>
  </w:style>
  <w:style w:type="paragraph" w:styleId="1329" w:customStyle="1">
    <w:name w:val="列出段落1"/>
    <w:basedOn w:val="908"/>
    <w:uiPriority w:val="0"/>
    <w:qFormat/>
    <w:pPr>
      <w:contextualSpacing/>
      <w:ind w:left="720"/>
      <w:jc w:val="left"/>
      <w:widowControl/>
    </w:pPr>
    <w:rPr>
      <w:rFonts w:ascii="Arial" w:hAnsi="Arial" w:eastAsia="黑体"/>
      <w:sz w:val="24"/>
      <w:szCs w:val="24"/>
      <w:lang w:eastAsia="en-US"/>
    </w:rPr>
  </w:style>
  <w:style w:type="paragraph" w:styleId="1330" w:customStyle="1">
    <w:name w:val="xl31"/>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31" w:customStyle="1">
    <w:name w:val="样式4 Char"/>
    <w:basedOn w:val="908"/>
    <w:uiPriority w:val="0"/>
    <w:qFormat/>
    <w:pPr>
      <w:ind w:firstLine="480"/>
      <w:jc w:val="left"/>
      <w:spacing w:line="360" w:lineRule="auto"/>
      <w:widowControl/>
    </w:pPr>
    <w:rPr>
      <w:rFonts w:cs="宋体"/>
      <w:color w:val="000000"/>
      <w:sz w:val="24"/>
      <w:szCs w:val="24"/>
    </w:rPr>
  </w:style>
  <w:style w:type="paragraph" w:styleId="1332" w:customStyle="1">
    <w:name w:val="xl53"/>
    <w:basedOn w:val="90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33" w:customStyle="1">
    <w:name w:val="普通(网站)11"/>
    <w:basedOn w:val="908"/>
    <w:uiPriority w:val="0"/>
    <w:qFormat/>
    <w:pPr>
      <w:jc w:val="left"/>
      <w:spacing w:before="100" w:beforeAutospacing="1" w:after="100" w:afterAutospacing="1"/>
      <w:widowControl/>
    </w:pPr>
    <w:rPr>
      <w:rFonts w:ascii="Arial" w:hAnsi="Arial" w:eastAsia="Arial Unicode MS" w:cs="Arial"/>
      <w:sz w:val="24"/>
      <w:szCs w:val="24"/>
    </w:rPr>
  </w:style>
  <w:style w:type="paragraph" w:styleId="1334" w:customStyle="1">
    <w:name w:val="Char Char Char Char Char Char Char"/>
    <w:basedOn w:val="908"/>
    <w:uiPriority w:val="0"/>
    <w:qFormat/>
    <w:pPr>
      <w:jc w:val="left"/>
    </w:pPr>
    <w:rPr>
      <w:rFonts w:ascii="Tahoma" w:hAnsi="Tahoma"/>
      <w:sz w:val="24"/>
    </w:rPr>
  </w:style>
  <w:style w:type="paragraph" w:styleId="1335" w:customStyle="1">
    <w:name w:val="xl30"/>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36" w:customStyle="1">
    <w:name w:val="Char Char Char Char Char1"/>
    <w:basedOn w:val="908"/>
    <w:uiPriority w:val="0"/>
    <w:qFormat/>
    <w:rPr>
      <w:rFonts w:ascii="Tahoma" w:hAnsi="Tahoma" w:cs="Tahoma"/>
      <w:sz w:val="24"/>
    </w:rPr>
  </w:style>
  <w:style w:type="paragraph" w:styleId="1337" w:customStyle="1">
    <w:name w:val="样式"/>
    <w:basedOn w:val="908"/>
    <w:uiPriority w:val="0"/>
    <w:qFormat/>
    <w:pPr>
      <w:spacing w:before="120" w:after="120" w:line="360" w:lineRule="auto"/>
    </w:pPr>
    <w:rPr>
      <w:rFonts w:ascii="宋体"/>
      <w:sz w:val="24"/>
    </w:rPr>
  </w:style>
  <w:style w:type="paragraph" w:styleId="1338" w:customStyle="1">
    <w:name w:val="Char Char Char Char Char Char Char Char Char Char Char Char Char1"/>
    <w:basedOn w:val="958"/>
    <w:uiPriority w:val="0"/>
    <w:qFormat/>
    <w:rPr>
      <w:rFonts w:ascii="Tahoma" w:hAnsi="Tahoma"/>
      <w:sz w:val="24"/>
      <w:szCs w:val="24"/>
    </w:rPr>
  </w:style>
  <w:style w:type="paragraph" w:styleId="1339" w:customStyle="1">
    <w:name w:val="丁华标题1"/>
    <w:basedOn w:val="1138"/>
    <w:next w:val="1198"/>
    <w:uiPriority w:val="0"/>
    <w:qFormat/>
    <w:pPr>
      <w:numPr>
        <w:ilvl w:val="0"/>
        <w:numId w:val="2"/>
      </w:numPr>
      <w:ind w:firstLine="0"/>
      <w:keepLines/>
      <w:spacing w:before="600" w:after="120" w:line="578" w:lineRule="auto"/>
    </w:pPr>
    <w:rPr>
      <w:rFonts w:ascii="Times New Roman"/>
      <w:b w:val="0"/>
      <w:sz w:val="32"/>
      <w:szCs w:val="20"/>
    </w:rPr>
  </w:style>
  <w:style w:type="paragraph" w:styleId="1340" w:customStyle="1">
    <w:name w:val="标准小四"/>
    <w:basedOn w:val="908"/>
    <w:uiPriority w:val="0"/>
    <w:qFormat/>
    <w:pPr>
      <w:ind w:firstLine="480"/>
      <w:spacing w:line="360" w:lineRule="auto"/>
    </w:pPr>
    <w:rPr>
      <w:rFonts w:ascii="Arial" w:hAnsi="Arial"/>
      <w:sz w:val="24"/>
      <w:szCs w:val="21"/>
    </w:rPr>
  </w:style>
  <w:style w:type="paragraph" w:styleId="1341" w:customStyle="1">
    <w:name w:val="font11"/>
    <w:basedOn w:val="908"/>
    <w:uiPriority w:val="0"/>
    <w:qFormat/>
    <w:pPr>
      <w:jc w:val="left"/>
      <w:spacing w:before="100" w:beforeAutospacing="1" w:after="100" w:afterAutospacing="1"/>
      <w:widowControl/>
    </w:pPr>
    <w:rPr>
      <w:b/>
      <w:bCs/>
      <w:sz w:val="18"/>
      <w:szCs w:val="18"/>
    </w:rPr>
  </w:style>
  <w:style w:type="paragraph" w:styleId="1342" w:customStyle="1">
    <w:name w:val="正文 首行缩进:  2 字符 Char"/>
    <w:basedOn w:val="908"/>
    <w:uiPriority w:val="0"/>
    <w:qFormat/>
    <w:pPr>
      <w:ind w:firstLine="480"/>
      <w:spacing w:line="360" w:lineRule="auto"/>
    </w:pPr>
    <w:rPr>
      <w:rFonts w:cs="宋体"/>
      <w:sz w:val="24"/>
    </w:rPr>
  </w:style>
  <w:style w:type="paragraph" w:styleId="1343" w:customStyle="1">
    <w:name w:val="p0"/>
    <w:basedOn w:val="908"/>
    <w:uiPriority w:val="0"/>
    <w:qFormat/>
    <w:pPr>
      <w:jc w:val="left"/>
      <w:spacing w:before="100" w:beforeAutospacing="1" w:after="100" w:afterAutospacing="1"/>
      <w:widowControl/>
    </w:pPr>
    <w:rPr>
      <w:rFonts w:ascii="宋体" w:hAnsi="宋体" w:cs="宋体"/>
      <w:sz w:val="24"/>
      <w:szCs w:val="24"/>
    </w:rPr>
  </w:style>
  <w:style w:type="paragraph" w:styleId="1344" w:customStyle="1">
    <w:name w:val="Char2 Char Char Char Char Char Char1"/>
    <w:basedOn w:val="908"/>
    <w:uiPriority w:val="0"/>
    <w:qFormat/>
    <w:pPr>
      <w:ind w:hanging="425"/>
      <w:keepNext/>
      <w:spacing w:before="80" w:after="80"/>
      <w:widowControl/>
      <w:tabs>
        <w:tab w:val="left" w:pos="425" w:leader="none"/>
      </w:tabs>
    </w:pPr>
    <w:rPr>
      <w:rFonts w:ascii="Arial" w:hAnsi="Arial" w:cs="Arial"/>
      <w:sz w:val="20"/>
    </w:rPr>
  </w:style>
  <w:style w:type="paragraph" w:styleId="1345" w:customStyle="1">
    <w:name w:val="xl54"/>
    <w:basedOn w:val="90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346" w:customStyle="1">
    <w:name w:val="xl42"/>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47" w:customStyle="1">
    <w:name w:val="小四 段落 宋体 Char Char"/>
    <w:basedOn w:val="908"/>
    <w:uiPriority w:val="0"/>
    <w:qFormat/>
    <w:pPr>
      <w:ind w:firstLine="480"/>
      <w:spacing w:line="360" w:lineRule="auto"/>
    </w:pPr>
    <w:rPr>
      <w:rFonts w:ascii="宋体" w:hAnsi="宋体"/>
      <w:sz w:val="24"/>
      <w:szCs w:val="24"/>
    </w:rPr>
  </w:style>
  <w:style w:type="paragraph" w:styleId="1348" w:customStyle="1">
    <w:name w:val="xl36"/>
    <w:basedOn w:val="9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49" w:customStyle="1">
    <w:name w:val="11"/>
    <w:next w:val="967"/>
    <w:uiPriority w:val="0"/>
    <w:qFormat/>
    <w:pPr>
      <w:ind w:firstLine="538"/>
      <w:jc w:val="both"/>
      <w:widowControl w:val="off"/>
    </w:pPr>
    <w:rPr>
      <w:rFonts w:ascii="宋体" w:hAnsi="宋体" w:eastAsia="宋体" w:cs="Times New Roman"/>
      <w:color w:val="000000"/>
      <w:sz w:val="28"/>
      <w:szCs w:val="21"/>
      <w:lang w:val="en-US" w:eastAsia="zh-CN" w:bidi="ar-SA"/>
    </w:rPr>
  </w:style>
  <w:style w:type="paragraph" w:styleId="1350" w:customStyle="1">
    <w:name w:val="公文标题 2"/>
    <w:basedOn w:val="908"/>
    <w:next w:val="1189"/>
    <w:uiPriority w:val="0"/>
    <w:qFormat/>
    <w:pPr>
      <w:outlineLvl w:val="1"/>
    </w:pPr>
    <w:rPr>
      <w:rFonts w:ascii="仿宋_GB2312" w:hAnsi="宋体" w:eastAsia="仿宋_GB2312"/>
      <w:sz w:val="28"/>
      <w:szCs w:val="24"/>
    </w:rPr>
  </w:style>
  <w:style w:type="paragraph" w:styleId="1351" w:customStyle="1">
    <w:name w:val="表格"/>
    <w:basedOn w:val="908"/>
    <w:uiPriority w:val="0"/>
    <w:qFormat/>
    <w:pPr>
      <w:ind w:firstLine="21"/>
    </w:pPr>
    <w:rPr>
      <w:rFonts w:ascii="宋体" w:hAnsi="宋体" w:cs="宋体"/>
      <w:sz w:val="20"/>
    </w:rPr>
  </w:style>
  <w:style w:type="paragraph" w:styleId="1352"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353" w:customStyle="1">
    <w:name w:val="xl52"/>
    <w:basedOn w:val="90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54" w:customStyle="1">
    <w:name w:val="符号与编号"/>
    <w:basedOn w:val="908"/>
    <w:uiPriority w:val="0"/>
    <w:qFormat/>
    <w:pPr>
      <w:ind w:left="900" w:hanging="420"/>
      <w:spacing w:after="156" w:line="400" w:lineRule="atLeast"/>
      <w:tabs>
        <w:tab w:val="left" w:pos="900" w:leader="none"/>
      </w:tabs>
    </w:pPr>
    <w:rPr>
      <w:sz w:val="24"/>
      <w:szCs w:val="24"/>
    </w:rPr>
  </w:style>
  <w:style w:type="paragraph" w:styleId="1355" w:customStyle="1">
    <w:name w:val="Char Char Char Char Char Char Char Char Char Char Char Char Char Char Char Char Char Char Char Char Char"/>
    <w:basedOn w:val="908"/>
    <w:uiPriority w:val="0"/>
    <w:qFormat/>
    <w:rPr>
      <w:rFonts w:ascii="Tahoma" w:hAnsi="Tahoma"/>
      <w:sz w:val="24"/>
    </w:rPr>
  </w:style>
  <w:style w:type="paragraph" w:styleId="1356" w:customStyle="1">
    <w:name w:val="Char Char11"/>
    <w:basedOn w:val="908"/>
    <w:uiPriority w:val="0"/>
    <w:qFormat/>
    <w:rPr>
      <w:rFonts w:ascii="Tahoma" w:hAnsi="Tahoma" w:cs="Tahoma"/>
      <w:sz w:val="24"/>
    </w:rPr>
  </w:style>
  <w:style w:type="paragraph" w:styleId="1357" w:customStyle="1">
    <w:name w:val="Char Char Char Char Char Char Char Char Char Char Char Char Char Char Char Char Char Char Char Char Char Char Char"/>
    <w:basedOn w:val="908"/>
    <w:uiPriority w:val="0"/>
    <w:qFormat/>
    <w:rPr>
      <w:rFonts w:ascii="Tahoma" w:hAnsi="Tahoma"/>
      <w:sz w:val="24"/>
    </w:rPr>
  </w:style>
  <w:style w:type="paragraph" w:styleId="1358" w:customStyle="1">
    <w:name w:val="xl46"/>
    <w:basedOn w:val="90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59" w:customStyle="1">
    <w:name w:val="纯文本1"/>
    <w:basedOn w:val="908"/>
    <w:uiPriority w:val="0"/>
    <w:qFormat/>
    <w:rPr>
      <w:rFonts w:ascii="宋体" w:hAnsi="宋体" w:eastAsia="楷体_GB2312" w:cs="宋体"/>
      <w:sz w:val="28"/>
    </w:rPr>
  </w:style>
  <w:style w:type="paragraph" w:styleId="1360" w:customStyle="1">
    <w:name w:val="大标题"/>
    <w:basedOn w:val="908"/>
    <w:next w:val="908"/>
    <w:uiPriority w:val="0"/>
    <w:qFormat/>
    <w:pPr>
      <w:ind w:hanging="420"/>
      <w:pageBreakBefore/>
      <w:spacing w:line="360" w:lineRule="auto"/>
      <w:tabs>
        <w:tab w:val="left" w:pos="420" w:leader="none"/>
      </w:tabs>
      <w:outlineLvl w:val="0"/>
    </w:pPr>
    <w:rPr>
      <w:b/>
      <w:iCs/>
      <w:sz w:val="44"/>
      <w:szCs w:val="24"/>
    </w:rPr>
  </w:style>
  <w:style w:type="paragraph" w:styleId="1361" w:customStyle="1">
    <w:name w:val="xl38"/>
    <w:basedOn w:val="9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62" w:customStyle="1">
    <w:name w:val="a"/>
    <w:basedOn w:val="908"/>
    <w:uiPriority w:val="0"/>
    <w:qFormat/>
    <w:pPr>
      <w:spacing w:before="100" w:beforeAutospacing="1" w:after="100" w:afterAutospacing="1"/>
      <w:widowControl/>
    </w:pPr>
    <w:rPr>
      <w:rFonts w:ascii="宋体" w:hAnsi="宋体" w:cs="宋体"/>
      <w:sz w:val="24"/>
      <w:szCs w:val="24"/>
    </w:rPr>
  </w:style>
  <w:style w:type="paragraph" w:styleId="1363"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364" w:customStyle="1">
    <w:name w:val="xl49"/>
    <w:basedOn w:val="908"/>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365" w:customStyle="1">
    <w:name w:val="样式 标题 3H3sect1.2.3BOD 0Heading 3 - oldh3l3CTLevel 3 Head..."/>
    <w:basedOn w:val="1026"/>
    <w:uiPriority w:val="0"/>
    <w:qFormat/>
    <w:pPr>
      <w:jc w:val="left"/>
      <w:spacing w:before="156" w:after="156"/>
    </w:pPr>
    <w:rPr>
      <w:rFonts w:cs="宋体"/>
      <w:bCs/>
      <w:sz w:val="30"/>
    </w:rPr>
  </w:style>
  <w:style w:type="paragraph" w:styleId="1366" w:customStyle="1">
    <w:name w:val="xl26"/>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67" w:customStyle="1">
    <w:name w:val="xl57"/>
    <w:basedOn w:val="9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368" w:customStyle="1">
    <w:name w:val="179"/>
    <w:basedOn w:val="908"/>
    <w:uiPriority w:val="0"/>
    <w:qFormat/>
    <w:pPr>
      <w:ind w:firstLine="420"/>
    </w:pPr>
  </w:style>
  <w:style w:type="paragraph" w:styleId="1369" w:customStyle="1">
    <w:name w:val="标题4，章节第四层"/>
    <w:basedOn w:val="908"/>
    <w:next w:val="908"/>
    <w:uiPriority w:val="0"/>
    <w:qFormat/>
    <w:pPr>
      <w:spacing w:line="360" w:lineRule="auto"/>
      <w:tabs>
        <w:tab w:val="left" w:pos="0" w:leader="none"/>
      </w:tabs>
      <w:outlineLvl w:val="3"/>
    </w:pPr>
    <w:rPr>
      <w:rFonts w:ascii="宋体" w:hAnsi="宋体"/>
      <w:b/>
      <w:sz w:val="24"/>
      <w:szCs w:val="24"/>
    </w:rPr>
  </w:style>
  <w:style w:type="paragraph" w:styleId="1370" w:customStyle="1">
    <w:name w:val="标题 112"/>
    <w:basedOn w:val="908"/>
    <w:next w:val="908"/>
    <w:uiPriority w:val="0"/>
    <w:qFormat/>
    <w:pPr>
      <w:ind w:firstLine="2890"/>
      <w:jc w:val="left"/>
      <w:keepNext/>
      <w:tabs>
        <w:tab w:val="left" w:pos="1440" w:leader="none"/>
        <w:tab w:val="left" w:pos="5670" w:leader="none"/>
      </w:tabs>
      <w:outlineLvl w:val="0"/>
    </w:pPr>
    <w:rPr>
      <w:rFonts w:ascii="黑体" w:eastAsia="仿宋"/>
      <w:b/>
      <w:sz w:val="24"/>
      <w:szCs w:val="28"/>
    </w:rPr>
  </w:style>
  <w:style w:type="paragraph" w:styleId="1371" w:customStyle="1">
    <w:name w:val="xl48"/>
    <w:basedOn w:val="9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372" w:customStyle="1">
    <w:name w:val="xl51"/>
    <w:basedOn w:val="90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73"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74" w:customStyle="1">
    <w:name w:val="xl35"/>
    <w:basedOn w:val="9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75" w:customStyle="1">
    <w:name w:val="文档正文"/>
    <w:basedOn w:val="908"/>
    <w:uiPriority w:val="0"/>
    <w:qFormat/>
    <w:pPr>
      <w:spacing w:line="360" w:lineRule="auto"/>
    </w:pPr>
    <w:rPr>
      <w:rFonts w:ascii="宋体" w:hAnsi="宋体"/>
      <w:b/>
      <w:bCs/>
      <w:szCs w:val="24"/>
    </w:rPr>
  </w:style>
  <w:style w:type="paragraph" w:styleId="1376" w:customStyle="1">
    <w:name w:val="xl50"/>
    <w:basedOn w:val="9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377" w:customStyle="1">
    <w:name w:val="Char Char Char Char"/>
    <w:basedOn w:val="958"/>
    <w:uiPriority w:val="0"/>
    <w:qFormat/>
    <w:pPr>
      <w:spacing w:line="360" w:lineRule="auto"/>
    </w:pPr>
    <w:rPr>
      <w:rFonts w:ascii="Tahoma" w:hAnsi="Tahoma"/>
      <w:sz w:val="24"/>
      <w:szCs w:val="24"/>
    </w:rPr>
  </w:style>
  <w:style w:type="paragraph" w:styleId="1378" w:customStyle="1">
    <w:name w:val="xl34"/>
    <w:basedOn w:val="9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79" w:customStyle="1">
    <w:name w:val="列出段落2"/>
    <w:basedOn w:val="908"/>
    <w:uiPriority w:val="0"/>
    <w:qFormat/>
    <w:pPr>
      <w:ind w:left="720"/>
      <w:jc w:val="left"/>
      <w:widowControl/>
    </w:pPr>
    <w:rPr>
      <w:rFonts w:ascii="Arial" w:hAnsi="Arial" w:eastAsia="黑体" w:cs="Arial"/>
      <w:sz w:val="24"/>
      <w:szCs w:val="24"/>
      <w:lang w:eastAsia="en-US"/>
    </w:rPr>
  </w:style>
  <w:style w:type="paragraph" w:styleId="1380" w:customStyle="1">
    <w:name w:val="xl61"/>
    <w:basedOn w:val="90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81" w:customStyle="1">
    <w:name w:val="标题6"/>
    <w:basedOn w:val="1120"/>
    <w:uiPriority w:val="0"/>
    <w:qFormat/>
    <w:pPr>
      <w:numPr>
        <w:ilvl w:val="0"/>
        <w:numId w:val="4"/>
      </w:numPr>
      <w:keepLines/>
    </w:pPr>
    <w:rPr>
      <w:rFonts w:ascii="Times New Roman"/>
      <w:b w:val="0"/>
      <w:bCs/>
      <w:sz w:val="24"/>
      <w:szCs w:val="28"/>
    </w:rPr>
  </w:style>
  <w:style w:type="paragraph" w:styleId="1382" w:customStyle="1">
    <w:name w:val="标题 211"/>
    <w:basedOn w:val="908"/>
    <w:next w:val="908"/>
    <w:uiPriority w:val="0"/>
    <w:qFormat/>
    <w:pPr>
      <w:jc w:val="left"/>
      <w:keepLines/>
      <w:keepNext/>
      <w:spacing w:before="120" w:after="120"/>
      <w:outlineLvl w:val="1"/>
    </w:pPr>
    <w:rPr>
      <w:rFonts w:ascii="宋体" w:hAnsi="宋体"/>
      <w:b/>
      <w:szCs w:val="24"/>
    </w:rPr>
  </w:style>
  <w:style w:type="paragraph" w:styleId="1383" w:customStyle="1">
    <w:name w:val="xl47"/>
    <w:basedOn w:val="9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84" w:customStyle="1">
    <w:name w:val="小四 段落 宋体 Char"/>
    <w:basedOn w:val="955"/>
    <w:uiPriority w:val="0"/>
    <w:qFormat/>
    <w:pPr>
      <w:ind w:left="0" w:right="-33" w:firstLine="600"/>
      <w:jc w:val="left"/>
      <w:tabs>
        <w:tab w:val="clear" w:pos="2952" w:leader="none"/>
      </w:tabs>
    </w:pPr>
    <w:rPr>
      <w:rFonts w:ascii="仿宋_GB2312" w:eastAsia="仿宋_GB2312"/>
      <w:sz w:val="30"/>
      <w:szCs w:val="30"/>
    </w:rPr>
  </w:style>
  <w:style w:type="paragraph" w:styleId="1385" w:customStyle="1">
    <w:name w:val="正文文本 211"/>
    <w:basedOn w:val="908"/>
    <w:uiPriority w:val="0"/>
    <w:qFormat/>
    <w:pPr>
      <w:ind w:left="720" w:hanging="720"/>
      <w:widowControl/>
    </w:pPr>
    <w:rPr>
      <w:sz w:val="24"/>
      <w:lang w:val="en-GB"/>
    </w:rPr>
  </w:style>
  <w:style w:type="paragraph" w:styleId="1386" w:customStyle="1">
    <w:name w:val="样式 标题 2第一章 标题 2Heading 2 HiddenHeading 2 CCBSheading 2H2h2..."/>
    <w:basedOn w:val="1030"/>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387" w:customStyle="1">
    <w:name w:val="Char Char Char Char1"/>
    <w:basedOn w:val="908"/>
    <w:uiPriority w:val="0"/>
    <w:qFormat/>
    <w:pPr>
      <w:jc w:val="center"/>
      <w:spacing w:after="160" w:line="240" w:lineRule="exact"/>
      <w:widowControl/>
    </w:pPr>
    <w:rPr>
      <w:rFonts w:ascii="黑体" w:hAnsi="Verdana" w:eastAsia="黑体"/>
      <w:sz w:val="32"/>
      <w:szCs w:val="32"/>
      <w:lang w:eastAsia="en-US"/>
    </w:rPr>
  </w:style>
  <w:style w:type="table" w:styleId="1388" w:customStyle="1">
    <w:name w:val="无格式表格 21"/>
    <w:basedOn w:val="950"/>
    <w:uiPriority w:val="42"/>
    <w:qFormat/>
    <w:tblPr>
      <w:tblCellMar>
        <w:left w:w="0" w:type="dxa"/>
        <w:top w:w="0" w:type="dxa"/>
        <w:right w:w="0" w:type="dxa"/>
        <w:bottom w:w="0" w:type="dxa"/>
      </w:tblCellMar>
    </w:tblPr>
  </w:style>
  <w:style w:type="table" w:styleId="1389" w:customStyle="1">
    <w:name w:val="_Style 467"/>
    <w:basedOn w:val="950"/>
    <w:uiPriority w:val="99"/>
    <w:qFormat/>
    <w:tblPr>
      <w:tblCellMar>
        <w:left w:w="0" w:type="dxa"/>
        <w:top w:w="0" w:type="dxa"/>
        <w:right w:w="0" w:type="dxa"/>
        <w:bottom w:w="0" w:type="dxa"/>
      </w:tblCellMar>
    </w:tblPr>
  </w:style>
  <w:style w:type="table" w:styleId="1390" w:customStyle="1">
    <w:name w:val="Bordered - Accent 4"/>
    <w:basedOn w:val="950"/>
    <w:uiPriority w:val="99"/>
    <w:qFormat/>
    <w:tblPr>
      <w:tblCellMar>
        <w:left w:w="0" w:type="dxa"/>
        <w:top w:w="0" w:type="dxa"/>
        <w:right w:w="0" w:type="dxa"/>
        <w:bottom w:w="0" w:type="dxa"/>
      </w:tblCellMar>
    </w:tblPr>
  </w:style>
  <w:style w:type="table" w:styleId="1391" w:customStyle="1">
    <w:name w:val="_Style 469"/>
    <w:basedOn w:val="950"/>
    <w:uiPriority w:val="99"/>
    <w:qFormat/>
    <w:tblPr>
      <w:tblCellMar>
        <w:left w:w="0" w:type="dxa"/>
        <w:top w:w="0" w:type="dxa"/>
        <w:right w:w="0" w:type="dxa"/>
        <w:bottom w:w="0" w:type="dxa"/>
      </w:tblCellMar>
    </w:tblPr>
  </w:style>
  <w:style w:type="table" w:styleId="1392" w:customStyle="1">
    <w:name w:val="_Style 470"/>
    <w:basedOn w:val="950"/>
    <w:uiPriority w:val="59"/>
    <w:qFormat/>
    <w:tblPr>
      <w:tblCellMar>
        <w:left w:w="0" w:type="dxa"/>
        <w:top w:w="0" w:type="dxa"/>
        <w:right w:w="0" w:type="dxa"/>
        <w:bottom w:w="0" w:type="dxa"/>
      </w:tblCellMar>
    </w:tblPr>
  </w:style>
  <w:style w:type="table" w:styleId="1393" w:customStyle="1">
    <w:name w:val="_Style 471"/>
    <w:basedOn w:val="950"/>
    <w:uiPriority w:val="99"/>
    <w:qFormat/>
    <w:tblPr>
      <w:tblCellMar>
        <w:left w:w="0" w:type="dxa"/>
        <w:top w:w="0" w:type="dxa"/>
        <w:right w:w="0" w:type="dxa"/>
        <w:bottom w:w="0" w:type="dxa"/>
      </w:tblCellMar>
    </w:tblPr>
  </w:style>
  <w:style w:type="table" w:styleId="1394" w:customStyle="1">
    <w:name w:val="_Style 472"/>
    <w:basedOn w:val="950"/>
    <w:uiPriority w:val="59"/>
    <w:qFormat/>
    <w:tblPr>
      <w:tblCellMar>
        <w:left w:w="0" w:type="dxa"/>
        <w:top w:w="0" w:type="dxa"/>
        <w:right w:w="0" w:type="dxa"/>
        <w:bottom w:w="0" w:type="dxa"/>
      </w:tblCellMar>
    </w:tblPr>
  </w:style>
  <w:style w:type="table" w:styleId="1395" w:customStyle="1">
    <w:name w:val="Grid Table 1 Light - Accent 6"/>
    <w:basedOn w:val="950"/>
    <w:uiPriority w:val="99"/>
    <w:qFormat/>
    <w:tblPr>
      <w:tblCellMar>
        <w:left w:w="0" w:type="dxa"/>
        <w:top w:w="0" w:type="dxa"/>
        <w:right w:w="0" w:type="dxa"/>
        <w:bottom w:w="0" w:type="dxa"/>
      </w:tblCellMar>
    </w:tblPr>
  </w:style>
  <w:style w:type="table" w:styleId="1396" w:customStyle="1">
    <w:name w:val="_Style 474"/>
    <w:basedOn w:val="950"/>
    <w:uiPriority w:val="99"/>
    <w:qFormat/>
    <w:tblPr>
      <w:tblCellMar>
        <w:left w:w="0" w:type="dxa"/>
        <w:top w:w="0" w:type="dxa"/>
        <w:right w:w="0" w:type="dxa"/>
        <w:bottom w:w="0" w:type="dxa"/>
      </w:tblCellMar>
    </w:tblPr>
  </w:style>
  <w:style w:type="table" w:styleId="1397" w:customStyle="1">
    <w:name w:val="Table Grid Light"/>
    <w:basedOn w:val="950"/>
    <w:uiPriority w:val="59"/>
    <w:qFormat/>
    <w:tblPr>
      <w:tblCellMar>
        <w:left w:w="0" w:type="dxa"/>
        <w:top w:w="0" w:type="dxa"/>
        <w:right w:w="0" w:type="dxa"/>
        <w:bottom w:w="0" w:type="dxa"/>
      </w:tblCellMar>
    </w:tblPr>
  </w:style>
  <w:style w:type="table" w:styleId="1398" w:customStyle="1">
    <w:name w:val="_Style 476"/>
    <w:basedOn w:val="950"/>
    <w:uiPriority w:val="99"/>
    <w:qFormat/>
    <w:tblPr>
      <w:tblCellMar>
        <w:left w:w="0" w:type="dxa"/>
        <w:top w:w="0" w:type="dxa"/>
        <w:right w:w="0" w:type="dxa"/>
        <w:bottom w:w="0" w:type="dxa"/>
      </w:tblCellMar>
    </w:tblPr>
  </w:style>
  <w:style w:type="table" w:styleId="1399" w:customStyle="1">
    <w:name w:val="网格表 21"/>
    <w:basedOn w:val="950"/>
    <w:uiPriority w:val="99"/>
    <w:qFormat/>
    <w:tblPr>
      <w:tblCellMar>
        <w:left w:w="0" w:type="dxa"/>
        <w:top w:w="0" w:type="dxa"/>
        <w:right w:w="0" w:type="dxa"/>
        <w:bottom w:w="0" w:type="dxa"/>
      </w:tblCellMar>
    </w:tblPr>
  </w:style>
  <w:style w:type="table" w:styleId="1400" w:customStyle="1">
    <w:name w:val="_Style 478"/>
    <w:basedOn w:val="950"/>
    <w:uiPriority w:val="99"/>
    <w:qFormat/>
    <w:tblPr>
      <w:tblCellMar>
        <w:left w:w="0" w:type="dxa"/>
        <w:top w:w="0" w:type="dxa"/>
        <w:right w:w="0" w:type="dxa"/>
        <w:bottom w:w="0" w:type="dxa"/>
      </w:tblCellMar>
    </w:tblPr>
  </w:style>
  <w:style w:type="table" w:styleId="1401" w:customStyle="1">
    <w:name w:val="Grid Table 1 Light - Accent 3"/>
    <w:basedOn w:val="950"/>
    <w:uiPriority w:val="99"/>
    <w:qFormat/>
    <w:tblPr>
      <w:tblCellMar>
        <w:left w:w="0" w:type="dxa"/>
        <w:top w:w="0" w:type="dxa"/>
        <w:right w:w="0" w:type="dxa"/>
        <w:bottom w:w="0" w:type="dxa"/>
      </w:tblCellMar>
    </w:tblPr>
  </w:style>
  <w:style w:type="table" w:styleId="1402" w:customStyle="1">
    <w:name w:val="_Style 480"/>
    <w:basedOn w:val="950"/>
    <w:uiPriority w:val="99"/>
    <w:qFormat/>
    <w:tblPr>
      <w:tblCellMar>
        <w:left w:w="0" w:type="dxa"/>
        <w:top w:w="0" w:type="dxa"/>
        <w:right w:w="0" w:type="dxa"/>
        <w:bottom w:w="0" w:type="dxa"/>
      </w:tblCellMar>
    </w:tblPr>
  </w:style>
  <w:style w:type="table" w:styleId="1403" w:customStyle="1">
    <w:name w:val="无格式表格 51"/>
    <w:basedOn w:val="950"/>
    <w:uiPriority w:val="99"/>
    <w:qFormat/>
    <w:tblPr>
      <w:tblCellMar>
        <w:left w:w="0" w:type="dxa"/>
        <w:top w:w="0" w:type="dxa"/>
        <w:right w:w="0" w:type="dxa"/>
        <w:bottom w:w="0" w:type="dxa"/>
      </w:tblCellMar>
    </w:tblPr>
  </w:style>
  <w:style w:type="table" w:styleId="1404" w:customStyle="1">
    <w:name w:val="_Style 482"/>
    <w:basedOn w:val="950"/>
    <w:uiPriority w:val="99"/>
    <w:qFormat/>
    <w:tblPr>
      <w:tblCellMar>
        <w:left w:w="0" w:type="dxa"/>
        <w:top w:w="0" w:type="dxa"/>
        <w:right w:w="0" w:type="dxa"/>
        <w:bottom w:w="0" w:type="dxa"/>
      </w:tblCellMar>
    </w:tblPr>
  </w:style>
  <w:style w:type="table" w:styleId="1405" w:customStyle="1">
    <w:name w:val="Grid Table 1 Light - Accent 4"/>
    <w:basedOn w:val="950"/>
    <w:uiPriority w:val="99"/>
    <w:qFormat/>
    <w:tblPr>
      <w:tblCellMar>
        <w:left w:w="0" w:type="dxa"/>
        <w:top w:w="0" w:type="dxa"/>
        <w:right w:w="0" w:type="dxa"/>
        <w:bottom w:w="0" w:type="dxa"/>
      </w:tblCellMar>
    </w:tblPr>
  </w:style>
  <w:style w:type="table" w:styleId="1406" w:customStyle="1">
    <w:name w:val="_Style 484"/>
    <w:basedOn w:val="950"/>
    <w:uiPriority w:val="59"/>
    <w:qFormat/>
    <w:tblPr>
      <w:tblCellMar>
        <w:left w:w="0" w:type="dxa"/>
        <w:top w:w="0" w:type="dxa"/>
        <w:right w:w="0" w:type="dxa"/>
        <w:bottom w:w="0" w:type="dxa"/>
      </w:tblCellMar>
    </w:tblPr>
  </w:style>
  <w:style w:type="table" w:styleId="1407" w:customStyle="1">
    <w:name w:val="Grid Table 3 - Accent 1"/>
    <w:basedOn w:val="950"/>
    <w:uiPriority w:val="99"/>
    <w:qFormat/>
    <w:tblPr>
      <w:tblCellMar>
        <w:left w:w="0" w:type="dxa"/>
        <w:top w:w="0" w:type="dxa"/>
        <w:right w:w="0" w:type="dxa"/>
        <w:bottom w:w="0" w:type="dxa"/>
      </w:tblCellMar>
    </w:tblPr>
  </w:style>
  <w:style w:type="table" w:styleId="1408" w:customStyle="1">
    <w:name w:val="_Style 486"/>
    <w:basedOn w:val="950"/>
    <w:uiPriority w:val="99"/>
    <w:qFormat/>
    <w:tblPr>
      <w:tblCellMar>
        <w:left w:w="0" w:type="dxa"/>
        <w:top w:w="0" w:type="dxa"/>
        <w:right w:w="0" w:type="dxa"/>
        <w:bottom w:w="0" w:type="dxa"/>
      </w:tblCellMar>
    </w:tblPr>
  </w:style>
  <w:style w:type="table" w:styleId="1409" w:customStyle="1">
    <w:name w:val="网格表 31"/>
    <w:basedOn w:val="950"/>
    <w:uiPriority w:val="99"/>
    <w:qFormat/>
    <w:tblPr>
      <w:tblCellMar>
        <w:left w:w="0" w:type="dxa"/>
        <w:top w:w="0" w:type="dxa"/>
        <w:right w:w="0" w:type="dxa"/>
        <w:bottom w:w="0" w:type="dxa"/>
      </w:tblCellMar>
    </w:tblPr>
  </w:style>
  <w:style w:type="table" w:styleId="1410" w:customStyle="1">
    <w:name w:val="_Style 488"/>
    <w:basedOn w:val="950"/>
    <w:uiPriority w:val="99"/>
    <w:qFormat/>
    <w:tblPr>
      <w:tblCellMar>
        <w:left w:w="0" w:type="dxa"/>
        <w:top w:w="0" w:type="dxa"/>
        <w:right w:w="0" w:type="dxa"/>
        <w:bottom w:w="0" w:type="dxa"/>
      </w:tblCellMar>
    </w:tblPr>
  </w:style>
  <w:style w:type="table" w:styleId="1411" w:customStyle="1">
    <w:name w:val="_Style 489"/>
    <w:basedOn w:val="950"/>
    <w:uiPriority w:val="99"/>
    <w:qFormat/>
    <w:tblPr>
      <w:tblCellMar>
        <w:left w:w="0" w:type="dxa"/>
        <w:top w:w="0" w:type="dxa"/>
        <w:right w:w="0" w:type="dxa"/>
        <w:bottom w:w="0" w:type="dxa"/>
      </w:tblCellMar>
    </w:tblPr>
  </w:style>
  <w:style w:type="table" w:styleId="1412" w:customStyle="1">
    <w:name w:val="_Style 490"/>
    <w:basedOn w:val="950"/>
    <w:uiPriority w:val="99"/>
    <w:qFormat/>
    <w:tblPr>
      <w:tblCellMar>
        <w:left w:w="0" w:type="dxa"/>
        <w:top w:w="0" w:type="dxa"/>
        <w:right w:w="0" w:type="dxa"/>
        <w:bottom w:w="0" w:type="dxa"/>
      </w:tblCellMar>
    </w:tblPr>
  </w:style>
  <w:style w:type="table" w:styleId="1413" w:customStyle="1">
    <w:name w:val="_Style 491"/>
    <w:basedOn w:val="950"/>
    <w:uiPriority w:val="99"/>
    <w:qFormat/>
    <w:tblPr>
      <w:tblCellMar>
        <w:left w:w="0" w:type="dxa"/>
        <w:top w:w="0" w:type="dxa"/>
        <w:right w:w="0" w:type="dxa"/>
        <w:bottom w:w="0" w:type="dxa"/>
      </w:tblCellMar>
    </w:tblPr>
  </w:style>
  <w:style w:type="table" w:styleId="1414" w:customStyle="1">
    <w:name w:val="_Style 492"/>
    <w:basedOn w:val="950"/>
    <w:uiPriority w:val="99"/>
    <w:qFormat/>
    <w:tblPr>
      <w:tblCellMar>
        <w:left w:w="0" w:type="dxa"/>
        <w:top w:w="0" w:type="dxa"/>
        <w:right w:w="0" w:type="dxa"/>
        <w:bottom w:w="0" w:type="dxa"/>
      </w:tblCellMar>
    </w:tblPr>
  </w:style>
  <w:style w:type="table" w:styleId="1415" w:customStyle="1">
    <w:name w:val="_Style 493"/>
    <w:basedOn w:val="950"/>
    <w:uiPriority w:val="99"/>
    <w:qFormat/>
    <w:tblPr>
      <w:tblCellMar>
        <w:left w:w="0" w:type="dxa"/>
        <w:top w:w="0" w:type="dxa"/>
        <w:right w:w="0" w:type="dxa"/>
        <w:bottom w:w="0" w:type="dxa"/>
      </w:tblCellMar>
    </w:tblPr>
  </w:style>
  <w:style w:type="table" w:styleId="1416" w:customStyle="1">
    <w:name w:val="_Style 494"/>
    <w:basedOn w:val="950"/>
    <w:uiPriority w:val="99"/>
    <w:qFormat/>
    <w:tblPr>
      <w:tblCellMar>
        <w:left w:w="0" w:type="dxa"/>
        <w:top w:w="0" w:type="dxa"/>
        <w:right w:w="0" w:type="dxa"/>
        <w:bottom w:w="0" w:type="dxa"/>
      </w:tblCellMar>
    </w:tblPr>
  </w:style>
  <w:style w:type="table" w:styleId="1417" w:customStyle="1">
    <w:name w:val="无格式表格 11"/>
    <w:basedOn w:val="950"/>
    <w:uiPriority w:val="59"/>
    <w:qFormat/>
    <w:tblPr>
      <w:tblCellMar>
        <w:left w:w="0" w:type="dxa"/>
        <w:top w:w="0" w:type="dxa"/>
        <w:right w:w="0" w:type="dxa"/>
        <w:bottom w:w="0" w:type="dxa"/>
      </w:tblCellMar>
    </w:tblPr>
  </w:style>
  <w:style w:type="table" w:styleId="1418" w:customStyle="1">
    <w:name w:val="无格式表格 31"/>
    <w:basedOn w:val="950"/>
    <w:uiPriority w:val="99"/>
    <w:qFormat/>
    <w:tblPr>
      <w:tblCellMar>
        <w:left w:w="0" w:type="dxa"/>
        <w:top w:w="0" w:type="dxa"/>
        <w:right w:w="0" w:type="dxa"/>
        <w:bottom w:w="0" w:type="dxa"/>
      </w:tblCellMar>
    </w:tblPr>
  </w:style>
  <w:style w:type="table" w:styleId="1419" w:customStyle="1">
    <w:name w:val="无格式表格 41"/>
    <w:basedOn w:val="950"/>
    <w:uiPriority w:val="99"/>
    <w:qFormat/>
    <w:tblPr>
      <w:tblCellMar>
        <w:left w:w="0" w:type="dxa"/>
        <w:top w:w="0" w:type="dxa"/>
        <w:right w:w="0" w:type="dxa"/>
        <w:bottom w:w="0" w:type="dxa"/>
      </w:tblCellMar>
    </w:tblPr>
  </w:style>
  <w:style w:type="table" w:styleId="1420" w:customStyle="1">
    <w:name w:val="网格表 1 浅色1"/>
    <w:basedOn w:val="950"/>
    <w:uiPriority w:val="99"/>
    <w:qFormat/>
    <w:tblPr>
      <w:tblCellMar>
        <w:left w:w="0" w:type="dxa"/>
        <w:top w:w="0" w:type="dxa"/>
        <w:right w:w="0" w:type="dxa"/>
        <w:bottom w:w="0" w:type="dxa"/>
      </w:tblCellMar>
    </w:tblPr>
  </w:style>
  <w:style w:type="table" w:styleId="1421" w:customStyle="1">
    <w:name w:val="Grid Table 1 Light - Accent 1"/>
    <w:basedOn w:val="950"/>
    <w:uiPriority w:val="99"/>
    <w:qFormat/>
    <w:tblPr>
      <w:tblCellMar>
        <w:left w:w="0" w:type="dxa"/>
        <w:top w:w="0" w:type="dxa"/>
        <w:right w:w="0" w:type="dxa"/>
        <w:bottom w:w="0" w:type="dxa"/>
      </w:tblCellMar>
    </w:tblPr>
  </w:style>
  <w:style w:type="table" w:styleId="1422" w:customStyle="1">
    <w:name w:val="Grid Table 1 Light - Accent 2"/>
    <w:basedOn w:val="950"/>
    <w:uiPriority w:val="99"/>
    <w:qFormat/>
    <w:tblPr>
      <w:tblCellMar>
        <w:left w:w="0" w:type="dxa"/>
        <w:top w:w="0" w:type="dxa"/>
        <w:right w:w="0" w:type="dxa"/>
        <w:bottom w:w="0" w:type="dxa"/>
      </w:tblCellMar>
    </w:tblPr>
  </w:style>
  <w:style w:type="table" w:styleId="1423" w:customStyle="1">
    <w:name w:val="Grid Table 1 Light - Accent 5"/>
    <w:basedOn w:val="950"/>
    <w:uiPriority w:val="99"/>
    <w:qFormat/>
    <w:tblPr>
      <w:tblCellMar>
        <w:left w:w="0" w:type="dxa"/>
        <w:top w:w="0" w:type="dxa"/>
        <w:right w:w="0" w:type="dxa"/>
        <w:bottom w:w="0" w:type="dxa"/>
      </w:tblCellMar>
    </w:tblPr>
  </w:style>
  <w:style w:type="table" w:styleId="1424" w:customStyle="1">
    <w:name w:val="Grid Table 2 - Accent 1"/>
    <w:basedOn w:val="950"/>
    <w:uiPriority w:val="99"/>
    <w:qFormat/>
    <w:tblPr>
      <w:tblCellMar>
        <w:left w:w="0" w:type="dxa"/>
        <w:top w:w="0" w:type="dxa"/>
        <w:right w:w="0" w:type="dxa"/>
        <w:bottom w:w="0" w:type="dxa"/>
      </w:tblCellMar>
    </w:tblPr>
  </w:style>
  <w:style w:type="table" w:styleId="1425" w:customStyle="1">
    <w:name w:val="Grid Table 2 - Accent 2"/>
    <w:basedOn w:val="950"/>
    <w:uiPriority w:val="99"/>
    <w:qFormat/>
    <w:tblPr>
      <w:tblCellMar>
        <w:left w:w="0" w:type="dxa"/>
        <w:top w:w="0" w:type="dxa"/>
        <w:right w:w="0" w:type="dxa"/>
        <w:bottom w:w="0" w:type="dxa"/>
      </w:tblCellMar>
    </w:tblPr>
  </w:style>
  <w:style w:type="table" w:styleId="1426" w:customStyle="1">
    <w:name w:val="Grid Table 2 - Accent 3"/>
    <w:basedOn w:val="950"/>
    <w:uiPriority w:val="99"/>
    <w:qFormat/>
    <w:tblPr>
      <w:tblCellMar>
        <w:left w:w="0" w:type="dxa"/>
        <w:top w:w="0" w:type="dxa"/>
        <w:right w:w="0" w:type="dxa"/>
        <w:bottom w:w="0" w:type="dxa"/>
      </w:tblCellMar>
    </w:tblPr>
  </w:style>
  <w:style w:type="table" w:styleId="1427" w:customStyle="1">
    <w:name w:val="Grid Table 2 - Accent 4"/>
    <w:basedOn w:val="950"/>
    <w:uiPriority w:val="99"/>
    <w:qFormat/>
    <w:tblPr>
      <w:tblCellMar>
        <w:left w:w="0" w:type="dxa"/>
        <w:top w:w="0" w:type="dxa"/>
        <w:right w:w="0" w:type="dxa"/>
        <w:bottom w:w="0" w:type="dxa"/>
      </w:tblCellMar>
    </w:tblPr>
  </w:style>
  <w:style w:type="table" w:styleId="1428" w:customStyle="1">
    <w:name w:val="Grid Table 2 - Accent 5"/>
    <w:basedOn w:val="950"/>
    <w:uiPriority w:val="99"/>
    <w:qFormat/>
    <w:tblPr>
      <w:tblCellMar>
        <w:left w:w="0" w:type="dxa"/>
        <w:top w:w="0" w:type="dxa"/>
        <w:right w:w="0" w:type="dxa"/>
        <w:bottom w:w="0" w:type="dxa"/>
      </w:tblCellMar>
    </w:tblPr>
  </w:style>
  <w:style w:type="table" w:styleId="1429" w:customStyle="1">
    <w:name w:val="Grid Table 2 - Accent 6"/>
    <w:basedOn w:val="950"/>
    <w:uiPriority w:val="99"/>
    <w:qFormat/>
    <w:tblPr>
      <w:tblCellMar>
        <w:left w:w="0" w:type="dxa"/>
        <w:top w:w="0" w:type="dxa"/>
        <w:right w:w="0" w:type="dxa"/>
        <w:bottom w:w="0" w:type="dxa"/>
      </w:tblCellMar>
    </w:tblPr>
  </w:style>
  <w:style w:type="table" w:styleId="1430" w:customStyle="1">
    <w:name w:val="Grid Table 3 - Accent 2"/>
    <w:basedOn w:val="950"/>
    <w:uiPriority w:val="99"/>
    <w:qFormat/>
    <w:tblPr>
      <w:tblCellMar>
        <w:left w:w="0" w:type="dxa"/>
        <w:top w:w="0" w:type="dxa"/>
        <w:right w:w="0" w:type="dxa"/>
        <w:bottom w:w="0" w:type="dxa"/>
      </w:tblCellMar>
    </w:tblPr>
  </w:style>
  <w:style w:type="table" w:styleId="1431" w:customStyle="1">
    <w:name w:val="Grid Table 3 - Accent 3"/>
    <w:basedOn w:val="950"/>
    <w:uiPriority w:val="99"/>
    <w:qFormat/>
    <w:tblPr>
      <w:tblCellMar>
        <w:left w:w="0" w:type="dxa"/>
        <w:top w:w="0" w:type="dxa"/>
        <w:right w:w="0" w:type="dxa"/>
        <w:bottom w:w="0" w:type="dxa"/>
      </w:tblCellMar>
    </w:tblPr>
  </w:style>
  <w:style w:type="table" w:styleId="1432" w:customStyle="1">
    <w:name w:val="Grid Table 3 - Accent 4"/>
    <w:basedOn w:val="950"/>
    <w:uiPriority w:val="99"/>
    <w:qFormat/>
    <w:tblPr>
      <w:tblCellMar>
        <w:left w:w="0" w:type="dxa"/>
        <w:top w:w="0" w:type="dxa"/>
        <w:right w:w="0" w:type="dxa"/>
        <w:bottom w:w="0" w:type="dxa"/>
      </w:tblCellMar>
    </w:tblPr>
  </w:style>
  <w:style w:type="table" w:styleId="1433" w:customStyle="1">
    <w:name w:val="Grid Table 3 - Accent 5"/>
    <w:basedOn w:val="950"/>
    <w:uiPriority w:val="99"/>
    <w:qFormat/>
    <w:tblPr>
      <w:tblCellMar>
        <w:left w:w="0" w:type="dxa"/>
        <w:top w:w="0" w:type="dxa"/>
        <w:right w:w="0" w:type="dxa"/>
        <w:bottom w:w="0" w:type="dxa"/>
      </w:tblCellMar>
    </w:tblPr>
  </w:style>
  <w:style w:type="table" w:styleId="1434" w:customStyle="1">
    <w:name w:val="Grid Table 3 - Accent 6"/>
    <w:basedOn w:val="950"/>
    <w:uiPriority w:val="99"/>
    <w:qFormat/>
    <w:tblPr>
      <w:tblCellMar>
        <w:left w:w="0" w:type="dxa"/>
        <w:top w:w="0" w:type="dxa"/>
        <w:right w:w="0" w:type="dxa"/>
        <w:bottom w:w="0" w:type="dxa"/>
      </w:tblCellMar>
    </w:tblPr>
  </w:style>
  <w:style w:type="table" w:styleId="1435" w:customStyle="1">
    <w:name w:val="网格表 41"/>
    <w:basedOn w:val="950"/>
    <w:uiPriority w:val="59"/>
    <w:qFormat/>
    <w:tblPr>
      <w:tblCellMar>
        <w:left w:w="0" w:type="dxa"/>
        <w:top w:w="0" w:type="dxa"/>
        <w:right w:w="0" w:type="dxa"/>
        <w:bottom w:w="0" w:type="dxa"/>
      </w:tblCellMar>
    </w:tblPr>
  </w:style>
  <w:style w:type="table" w:styleId="1436" w:customStyle="1">
    <w:name w:val="Grid Table 4 - Accent 1"/>
    <w:basedOn w:val="950"/>
    <w:uiPriority w:val="59"/>
    <w:qFormat/>
    <w:tblPr>
      <w:tblCellMar>
        <w:left w:w="0" w:type="dxa"/>
        <w:top w:w="0" w:type="dxa"/>
        <w:right w:w="0" w:type="dxa"/>
        <w:bottom w:w="0" w:type="dxa"/>
      </w:tblCellMar>
    </w:tblPr>
  </w:style>
  <w:style w:type="table" w:styleId="1437" w:customStyle="1">
    <w:name w:val="Grid Table 4 - Accent 2"/>
    <w:basedOn w:val="950"/>
    <w:uiPriority w:val="59"/>
    <w:qFormat/>
    <w:tblPr>
      <w:tblCellMar>
        <w:left w:w="0" w:type="dxa"/>
        <w:top w:w="0" w:type="dxa"/>
        <w:right w:w="0" w:type="dxa"/>
        <w:bottom w:w="0" w:type="dxa"/>
      </w:tblCellMar>
    </w:tblPr>
  </w:style>
  <w:style w:type="table" w:styleId="1438" w:customStyle="1">
    <w:name w:val="Grid Table 4 - Accent 3"/>
    <w:basedOn w:val="950"/>
    <w:uiPriority w:val="59"/>
    <w:qFormat/>
    <w:tblPr>
      <w:tblCellMar>
        <w:left w:w="0" w:type="dxa"/>
        <w:top w:w="0" w:type="dxa"/>
        <w:right w:w="0" w:type="dxa"/>
        <w:bottom w:w="0" w:type="dxa"/>
      </w:tblCellMar>
    </w:tblPr>
  </w:style>
  <w:style w:type="table" w:styleId="1439" w:customStyle="1">
    <w:name w:val="Grid Table 4 - Accent 4"/>
    <w:basedOn w:val="950"/>
    <w:uiPriority w:val="59"/>
    <w:qFormat/>
    <w:tblPr>
      <w:tblCellMar>
        <w:left w:w="0" w:type="dxa"/>
        <w:top w:w="0" w:type="dxa"/>
        <w:right w:w="0" w:type="dxa"/>
        <w:bottom w:w="0" w:type="dxa"/>
      </w:tblCellMar>
    </w:tblPr>
  </w:style>
  <w:style w:type="table" w:styleId="1440" w:customStyle="1">
    <w:name w:val="Grid Table 4 - Accent 5"/>
    <w:basedOn w:val="950"/>
    <w:uiPriority w:val="59"/>
    <w:qFormat/>
    <w:tblPr>
      <w:tblCellMar>
        <w:left w:w="0" w:type="dxa"/>
        <w:top w:w="0" w:type="dxa"/>
        <w:right w:w="0" w:type="dxa"/>
        <w:bottom w:w="0" w:type="dxa"/>
      </w:tblCellMar>
    </w:tblPr>
  </w:style>
  <w:style w:type="table" w:styleId="1441" w:customStyle="1">
    <w:name w:val="Grid Table 4 - Accent 6"/>
    <w:basedOn w:val="950"/>
    <w:uiPriority w:val="59"/>
    <w:qFormat/>
    <w:tblPr>
      <w:tblCellMar>
        <w:left w:w="0" w:type="dxa"/>
        <w:top w:w="0" w:type="dxa"/>
        <w:right w:w="0" w:type="dxa"/>
        <w:bottom w:w="0" w:type="dxa"/>
      </w:tblCellMar>
    </w:tblPr>
  </w:style>
  <w:style w:type="table" w:styleId="1442" w:customStyle="1">
    <w:name w:val="网格表 5 深色1"/>
    <w:basedOn w:val="950"/>
    <w:uiPriority w:val="99"/>
    <w:qFormat/>
    <w:tblPr>
      <w:tblCellMar>
        <w:left w:w="0" w:type="dxa"/>
        <w:top w:w="0" w:type="dxa"/>
        <w:right w:w="0" w:type="dxa"/>
        <w:bottom w:w="0" w:type="dxa"/>
      </w:tblCellMar>
    </w:tblPr>
  </w:style>
  <w:style w:type="table" w:styleId="1443" w:customStyle="1">
    <w:name w:val="Grid Table 5 Dark- Accent 1"/>
    <w:basedOn w:val="950"/>
    <w:uiPriority w:val="99"/>
    <w:qFormat/>
    <w:tblPr>
      <w:tblCellMar>
        <w:left w:w="0" w:type="dxa"/>
        <w:top w:w="0" w:type="dxa"/>
        <w:right w:w="0" w:type="dxa"/>
        <w:bottom w:w="0" w:type="dxa"/>
      </w:tblCellMar>
    </w:tblPr>
  </w:style>
  <w:style w:type="table" w:styleId="1444" w:customStyle="1">
    <w:name w:val="Grid Table 5 Dark - Accent 2"/>
    <w:basedOn w:val="950"/>
    <w:uiPriority w:val="99"/>
    <w:qFormat/>
    <w:tblPr>
      <w:tblCellMar>
        <w:left w:w="0" w:type="dxa"/>
        <w:top w:w="0" w:type="dxa"/>
        <w:right w:w="0" w:type="dxa"/>
        <w:bottom w:w="0" w:type="dxa"/>
      </w:tblCellMar>
    </w:tblPr>
  </w:style>
  <w:style w:type="table" w:styleId="1445" w:customStyle="1">
    <w:name w:val="Grid Table 5 Dark - Accent 3"/>
    <w:basedOn w:val="950"/>
    <w:uiPriority w:val="99"/>
    <w:qFormat/>
    <w:tblPr>
      <w:tblCellMar>
        <w:left w:w="0" w:type="dxa"/>
        <w:top w:w="0" w:type="dxa"/>
        <w:right w:w="0" w:type="dxa"/>
        <w:bottom w:w="0" w:type="dxa"/>
      </w:tblCellMar>
    </w:tblPr>
  </w:style>
  <w:style w:type="table" w:styleId="1446" w:customStyle="1">
    <w:name w:val="Grid Table 5 Dark- Accent 4"/>
    <w:basedOn w:val="950"/>
    <w:uiPriority w:val="99"/>
    <w:qFormat/>
    <w:tblPr>
      <w:tblCellMar>
        <w:left w:w="0" w:type="dxa"/>
        <w:top w:w="0" w:type="dxa"/>
        <w:right w:w="0" w:type="dxa"/>
        <w:bottom w:w="0" w:type="dxa"/>
      </w:tblCellMar>
    </w:tblPr>
  </w:style>
  <w:style w:type="table" w:styleId="1447" w:customStyle="1">
    <w:name w:val="Grid Table 5 Dark - Accent 5"/>
    <w:basedOn w:val="950"/>
    <w:uiPriority w:val="99"/>
    <w:qFormat/>
    <w:tblPr>
      <w:tblCellMar>
        <w:left w:w="0" w:type="dxa"/>
        <w:top w:w="0" w:type="dxa"/>
        <w:right w:w="0" w:type="dxa"/>
        <w:bottom w:w="0" w:type="dxa"/>
      </w:tblCellMar>
    </w:tblPr>
  </w:style>
  <w:style w:type="table" w:styleId="1448" w:customStyle="1">
    <w:name w:val="Grid Table 5 Dark - Accent 6"/>
    <w:basedOn w:val="950"/>
    <w:uiPriority w:val="99"/>
    <w:qFormat/>
    <w:tblPr>
      <w:tblCellMar>
        <w:left w:w="0" w:type="dxa"/>
        <w:top w:w="0" w:type="dxa"/>
        <w:right w:w="0" w:type="dxa"/>
        <w:bottom w:w="0" w:type="dxa"/>
      </w:tblCellMar>
    </w:tblPr>
  </w:style>
  <w:style w:type="table" w:styleId="1449" w:customStyle="1">
    <w:name w:val="网格表 6 彩色1"/>
    <w:basedOn w:val="950"/>
    <w:uiPriority w:val="99"/>
    <w:qFormat/>
    <w:tblPr>
      <w:tblCellMar>
        <w:left w:w="0" w:type="dxa"/>
        <w:top w:w="0" w:type="dxa"/>
        <w:right w:w="0" w:type="dxa"/>
        <w:bottom w:w="0" w:type="dxa"/>
      </w:tblCellMar>
    </w:tblPr>
  </w:style>
  <w:style w:type="table" w:styleId="1450" w:customStyle="1">
    <w:name w:val="Grid Table 6 Colorful - Accent 1"/>
    <w:basedOn w:val="950"/>
    <w:uiPriority w:val="99"/>
    <w:qFormat/>
    <w:tblPr>
      <w:tblCellMar>
        <w:left w:w="0" w:type="dxa"/>
        <w:top w:w="0" w:type="dxa"/>
        <w:right w:w="0" w:type="dxa"/>
        <w:bottom w:w="0" w:type="dxa"/>
      </w:tblCellMar>
    </w:tblPr>
  </w:style>
  <w:style w:type="table" w:styleId="1451" w:customStyle="1">
    <w:name w:val="Grid Table 6 Colorful - Accent 2"/>
    <w:basedOn w:val="950"/>
    <w:uiPriority w:val="99"/>
    <w:qFormat/>
    <w:tblPr>
      <w:tblCellMar>
        <w:left w:w="0" w:type="dxa"/>
        <w:top w:w="0" w:type="dxa"/>
        <w:right w:w="0" w:type="dxa"/>
        <w:bottom w:w="0" w:type="dxa"/>
      </w:tblCellMar>
    </w:tblPr>
  </w:style>
  <w:style w:type="table" w:styleId="1452" w:customStyle="1">
    <w:name w:val="Grid Table 6 Colorful - Accent 3"/>
    <w:basedOn w:val="950"/>
    <w:uiPriority w:val="99"/>
    <w:qFormat/>
    <w:tblPr>
      <w:tblCellMar>
        <w:left w:w="0" w:type="dxa"/>
        <w:top w:w="0" w:type="dxa"/>
        <w:right w:w="0" w:type="dxa"/>
        <w:bottom w:w="0" w:type="dxa"/>
      </w:tblCellMar>
    </w:tblPr>
  </w:style>
  <w:style w:type="table" w:styleId="1453" w:customStyle="1">
    <w:name w:val="Grid Table 6 Colorful - Accent 4"/>
    <w:basedOn w:val="950"/>
    <w:uiPriority w:val="99"/>
    <w:qFormat/>
    <w:tblPr>
      <w:tblCellMar>
        <w:left w:w="0" w:type="dxa"/>
        <w:top w:w="0" w:type="dxa"/>
        <w:right w:w="0" w:type="dxa"/>
        <w:bottom w:w="0" w:type="dxa"/>
      </w:tblCellMar>
    </w:tblPr>
  </w:style>
  <w:style w:type="table" w:styleId="1454" w:customStyle="1">
    <w:name w:val="Grid Table 6 Colorful - Accent 5"/>
    <w:basedOn w:val="950"/>
    <w:uiPriority w:val="99"/>
    <w:qFormat/>
    <w:tblPr>
      <w:tblCellMar>
        <w:left w:w="0" w:type="dxa"/>
        <w:top w:w="0" w:type="dxa"/>
        <w:right w:w="0" w:type="dxa"/>
        <w:bottom w:w="0" w:type="dxa"/>
      </w:tblCellMar>
    </w:tblPr>
  </w:style>
  <w:style w:type="table" w:styleId="1455" w:customStyle="1">
    <w:name w:val="Grid Table 6 Colorful - Accent 6"/>
    <w:basedOn w:val="950"/>
    <w:uiPriority w:val="99"/>
    <w:qFormat/>
    <w:tblPr>
      <w:tblCellMar>
        <w:left w:w="0" w:type="dxa"/>
        <w:top w:w="0" w:type="dxa"/>
        <w:right w:w="0" w:type="dxa"/>
        <w:bottom w:w="0" w:type="dxa"/>
      </w:tblCellMar>
    </w:tblPr>
  </w:style>
  <w:style w:type="table" w:styleId="1456" w:customStyle="1">
    <w:name w:val="网格表 7 彩色1"/>
    <w:basedOn w:val="950"/>
    <w:uiPriority w:val="99"/>
    <w:qFormat/>
    <w:tblPr>
      <w:tblCellMar>
        <w:left w:w="0" w:type="dxa"/>
        <w:top w:w="0" w:type="dxa"/>
        <w:right w:w="0" w:type="dxa"/>
        <w:bottom w:w="0" w:type="dxa"/>
      </w:tblCellMar>
    </w:tblPr>
  </w:style>
  <w:style w:type="table" w:styleId="1457" w:customStyle="1">
    <w:name w:val="Grid Table 7 Colorful - Accent 1"/>
    <w:basedOn w:val="950"/>
    <w:uiPriority w:val="99"/>
    <w:qFormat/>
    <w:tblPr>
      <w:tblCellMar>
        <w:left w:w="0" w:type="dxa"/>
        <w:top w:w="0" w:type="dxa"/>
        <w:right w:w="0" w:type="dxa"/>
        <w:bottom w:w="0" w:type="dxa"/>
      </w:tblCellMar>
    </w:tblPr>
  </w:style>
  <w:style w:type="table" w:styleId="1458" w:customStyle="1">
    <w:name w:val="Grid Table 7 Colorful - Accent 2"/>
    <w:basedOn w:val="950"/>
    <w:uiPriority w:val="99"/>
    <w:qFormat/>
    <w:tblPr>
      <w:tblCellMar>
        <w:left w:w="0" w:type="dxa"/>
        <w:top w:w="0" w:type="dxa"/>
        <w:right w:w="0" w:type="dxa"/>
        <w:bottom w:w="0" w:type="dxa"/>
      </w:tblCellMar>
    </w:tblPr>
  </w:style>
  <w:style w:type="table" w:styleId="1459" w:customStyle="1">
    <w:name w:val="Grid Table 7 Colorful - Accent 3"/>
    <w:basedOn w:val="950"/>
    <w:uiPriority w:val="99"/>
    <w:qFormat/>
    <w:tblPr>
      <w:tblCellMar>
        <w:left w:w="0" w:type="dxa"/>
        <w:top w:w="0" w:type="dxa"/>
        <w:right w:w="0" w:type="dxa"/>
        <w:bottom w:w="0" w:type="dxa"/>
      </w:tblCellMar>
    </w:tblPr>
  </w:style>
  <w:style w:type="table" w:styleId="1460" w:customStyle="1">
    <w:name w:val="Grid Table 7 Colorful - Accent 4"/>
    <w:basedOn w:val="950"/>
    <w:uiPriority w:val="99"/>
    <w:qFormat/>
    <w:tblPr>
      <w:tblCellMar>
        <w:left w:w="0" w:type="dxa"/>
        <w:top w:w="0" w:type="dxa"/>
        <w:right w:w="0" w:type="dxa"/>
        <w:bottom w:w="0" w:type="dxa"/>
      </w:tblCellMar>
    </w:tblPr>
  </w:style>
  <w:style w:type="table" w:styleId="1461" w:customStyle="1">
    <w:name w:val="Grid Table 7 Colorful - Accent 5"/>
    <w:basedOn w:val="950"/>
    <w:uiPriority w:val="99"/>
    <w:qFormat/>
    <w:tblPr>
      <w:tblCellMar>
        <w:left w:w="0" w:type="dxa"/>
        <w:top w:w="0" w:type="dxa"/>
        <w:right w:w="0" w:type="dxa"/>
        <w:bottom w:w="0" w:type="dxa"/>
      </w:tblCellMar>
    </w:tblPr>
  </w:style>
  <w:style w:type="table" w:styleId="1462" w:customStyle="1">
    <w:name w:val="Grid Table 7 Colorful - Accent 6"/>
    <w:basedOn w:val="950"/>
    <w:uiPriority w:val="99"/>
    <w:qFormat/>
    <w:tblPr>
      <w:tblCellMar>
        <w:left w:w="0" w:type="dxa"/>
        <w:top w:w="0" w:type="dxa"/>
        <w:right w:w="0" w:type="dxa"/>
        <w:bottom w:w="0" w:type="dxa"/>
      </w:tblCellMar>
    </w:tblPr>
  </w:style>
  <w:style w:type="table" w:styleId="1463" w:customStyle="1">
    <w:name w:val="清单表 1 浅色1"/>
    <w:basedOn w:val="950"/>
    <w:uiPriority w:val="99"/>
    <w:qFormat/>
    <w:tblPr>
      <w:tblCellMar>
        <w:left w:w="0" w:type="dxa"/>
        <w:top w:w="0" w:type="dxa"/>
        <w:right w:w="0" w:type="dxa"/>
        <w:bottom w:w="0" w:type="dxa"/>
      </w:tblCellMar>
    </w:tblPr>
  </w:style>
  <w:style w:type="table" w:styleId="1464" w:customStyle="1">
    <w:name w:val="List Table 1 Light - Accent 1"/>
    <w:basedOn w:val="950"/>
    <w:uiPriority w:val="99"/>
    <w:qFormat/>
    <w:tblPr>
      <w:tblCellMar>
        <w:left w:w="0" w:type="dxa"/>
        <w:top w:w="0" w:type="dxa"/>
        <w:right w:w="0" w:type="dxa"/>
        <w:bottom w:w="0" w:type="dxa"/>
      </w:tblCellMar>
    </w:tblPr>
  </w:style>
  <w:style w:type="table" w:styleId="1465" w:customStyle="1">
    <w:name w:val="List Table 1 Light - Accent 2"/>
    <w:basedOn w:val="950"/>
    <w:uiPriority w:val="99"/>
    <w:qFormat/>
    <w:tblPr>
      <w:tblCellMar>
        <w:left w:w="0" w:type="dxa"/>
        <w:top w:w="0" w:type="dxa"/>
        <w:right w:w="0" w:type="dxa"/>
        <w:bottom w:w="0" w:type="dxa"/>
      </w:tblCellMar>
    </w:tblPr>
  </w:style>
  <w:style w:type="table" w:styleId="1466" w:customStyle="1">
    <w:name w:val="List Table 1 Light - Accent 3"/>
    <w:basedOn w:val="950"/>
    <w:uiPriority w:val="99"/>
    <w:qFormat/>
    <w:tblPr>
      <w:tblCellMar>
        <w:left w:w="0" w:type="dxa"/>
        <w:top w:w="0" w:type="dxa"/>
        <w:right w:w="0" w:type="dxa"/>
        <w:bottom w:w="0" w:type="dxa"/>
      </w:tblCellMar>
    </w:tblPr>
  </w:style>
  <w:style w:type="table" w:styleId="1467" w:customStyle="1">
    <w:name w:val="List Table 1 Light - Accent 4"/>
    <w:basedOn w:val="950"/>
    <w:uiPriority w:val="99"/>
    <w:qFormat/>
    <w:tblPr>
      <w:tblCellMar>
        <w:left w:w="0" w:type="dxa"/>
        <w:top w:w="0" w:type="dxa"/>
        <w:right w:w="0" w:type="dxa"/>
        <w:bottom w:w="0" w:type="dxa"/>
      </w:tblCellMar>
    </w:tblPr>
  </w:style>
  <w:style w:type="table" w:styleId="1468" w:customStyle="1">
    <w:name w:val="List Table 1 Light - Accent 5"/>
    <w:basedOn w:val="950"/>
    <w:uiPriority w:val="99"/>
    <w:qFormat/>
    <w:tblPr>
      <w:tblCellMar>
        <w:left w:w="0" w:type="dxa"/>
        <w:top w:w="0" w:type="dxa"/>
        <w:right w:w="0" w:type="dxa"/>
        <w:bottom w:w="0" w:type="dxa"/>
      </w:tblCellMar>
    </w:tblPr>
  </w:style>
  <w:style w:type="table" w:styleId="1469" w:customStyle="1">
    <w:name w:val="List Table 1 Light - Accent 6"/>
    <w:basedOn w:val="950"/>
    <w:uiPriority w:val="99"/>
    <w:qFormat/>
    <w:tblPr>
      <w:tblCellMar>
        <w:left w:w="0" w:type="dxa"/>
        <w:top w:w="0" w:type="dxa"/>
        <w:right w:w="0" w:type="dxa"/>
        <w:bottom w:w="0" w:type="dxa"/>
      </w:tblCellMar>
    </w:tblPr>
  </w:style>
  <w:style w:type="table" w:styleId="1470" w:customStyle="1">
    <w:name w:val="清单表 21"/>
    <w:basedOn w:val="950"/>
    <w:uiPriority w:val="99"/>
    <w:qFormat/>
    <w:tblPr>
      <w:tblCellMar>
        <w:left w:w="0" w:type="dxa"/>
        <w:top w:w="0" w:type="dxa"/>
        <w:right w:w="0" w:type="dxa"/>
        <w:bottom w:w="0" w:type="dxa"/>
      </w:tblCellMar>
    </w:tblPr>
  </w:style>
  <w:style w:type="table" w:styleId="1471" w:customStyle="1">
    <w:name w:val="List Table 2 - Accent 1"/>
    <w:basedOn w:val="950"/>
    <w:uiPriority w:val="99"/>
    <w:qFormat/>
    <w:tblPr>
      <w:tblCellMar>
        <w:left w:w="0" w:type="dxa"/>
        <w:top w:w="0" w:type="dxa"/>
        <w:right w:w="0" w:type="dxa"/>
        <w:bottom w:w="0" w:type="dxa"/>
      </w:tblCellMar>
    </w:tblPr>
  </w:style>
  <w:style w:type="table" w:styleId="1472" w:customStyle="1">
    <w:name w:val="List Table 2 - Accent 2"/>
    <w:basedOn w:val="950"/>
    <w:uiPriority w:val="99"/>
    <w:qFormat/>
    <w:tblPr>
      <w:tblCellMar>
        <w:left w:w="0" w:type="dxa"/>
        <w:top w:w="0" w:type="dxa"/>
        <w:right w:w="0" w:type="dxa"/>
        <w:bottom w:w="0" w:type="dxa"/>
      </w:tblCellMar>
    </w:tblPr>
  </w:style>
  <w:style w:type="table" w:styleId="1473" w:customStyle="1">
    <w:name w:val="List Table 2 - Accent 3"/>
    <w:basedOn w:val="950"/>
    <w:uiPriority w:val="99"/>
    <w:qFormat/>
    <w:tblPr>
      <w:tblCellMar>
        <w:left w:w="0" w:type="dxa"/>
        <w:top w:w="0" w:type="dxa"/>
        <w:right w:w="0" w:type="dxa"/>
        <w:bottom w:w="0" w:type="dxa"/>
      </w:tblCellMar>
    </w:tblPr>
  </w:style>
  <w:style w:type="table" w:styleId="1474" w:customStyle="1">
    <w:name w:val="List Table 2 - Accent 4"/>
    <w:basedOn w:val="950"/>
    <w:uiPriority w:val="99"/>
    <w:qFormat/>
    <w:tblPr>
      <w:tblCellMar>
        <w:left w:w="0" w:type="dxa"/>
        <w:top w:w="0" w:type="dxa"/>
        <w:right w:w="0" w:type="dxa"/>
        <w:bottom w:w="0" w:type="dxa"/>
      </w:tblCellMar>
    </w:tblPr>
  </w:style>
  <w:style w:type="table" w:styleId="1475" w:customStyle="1">
    <w:name w:val="List Table 2 - Accent 5"/>
    <w:basedOn w:val="950"/>
    <w:uiPriority w:val="99"/>
    <w:qFormat/>
    <w:tblPr>
      <w:tblCellMar>
        <w:left w:w="0" w:type="dxa"/>
        <w:top w:w="0" w:type="dxa"/>
        <w:right w:w="0" w:type="dxa"/>
        <w:bottom w:w="0" w:type="dxa"/>
      </w:tblCellMar>
    </w:tblPr>
  </w:style>
  <w:style w:type="table" w:styleId="1476" w:customStyle="1">
    <w:name w:val="List Table 2 - Accent 6"/>
    <w:basedOn w:val="950"/>
    <w:uiPriority w:val="99"/>
    <w:qFormat/>
    <w:tblPr>
      <w:tblCellMar>
        <w:left w:w="0" w:type="dxa"/>
        <w:top w:w="0" w:type="dxa"/>
        <w:right w:w="0" w:type="dxa"/>
        <w:bottom w:w="0" w:type="dxa"/>
      </w:tblCellMar>
    </w:tblPr>
  </w:style>
  <w:style w:type="table" w:styleId="1477" w:customStyle="1">
    <w:name w:val="清单表 31"/>
    <w:basedOn w:val="950"/>
    <w:uiPriority w:val="99"/>
    <w:qFormat/>
    <w:tblPr>
      <w:tblCellMar>
        <w:left w:w="0" w:type="dxa"/>
        <w:top w:w="0" w:type="dxa"/>
        <w:right w:w="0" w:type="dxa"/>
        <w:bottom w:w="0" w:type="dxa"/>
      </w:tblCellMar>
    </w:tblPr>
  </w:style>
  <w:style w:type="table" w:styleId="1478" w:customStyle="1">
    <w:name w:val="List Table 3 - Accent 1"/>
    <w:basedOn w:val="950"/>
    <w:uiPriority w:val="99"/>
    <w:qFormat/>
    <w:tblPr>
      <w:tblCellMar>
        <w:left w:w="0" w:type="dxa"/>
        <w:top w:w="0" w:type="dxa"/>
        <w:right w:w="0" w:type="dxa"/>
        <w:bottom w:w="0" w:type="dxa"/>
      </w:tblCellMar>
    </w:tblPr>
  </w:style>
  <w:style w:type="table" w:styleId="1479" w:customStyle="1">
    <w:name w:val="List Table 3 - Accent 2"/>
    <w:basedOn w:val="950"/>
    <w:uiPriority w:val="99"/>
    <w:qFormat/>
    <w:tblPr>
      <w:tblCellMar>
        <w:left w:w="0" w:type="dxa"/>
        <w:top w:w="0" w:type="dxa"/>
        <w:right w:w="0" w:type="dxa"/>
        <w:bottom w:w="0" w:type="dxa"/>
      </w:tblCellMar>
    </w:tblPr>
  </w:style>
  <w:style w:type="table" w:styleId="1480" w:customStyle="1">
    <w:name w:val="List Table 3 - Accent 3"/>
    <w:basedOn w:val="950"/>
    <w:uiPriority w:val="99"/>
    <w:qFormat/>
    <w:tblPr>
      <w:tblCellMar>
        <w:left w:w="0" w:type="dxa"/>
        <w:top w:w="0" w:type="dxa"/>
        <w:right w:w="0" w:type="dxa"/>
        <w:bottom w:w="0" w:type="dxa"/>
      </w:tblCellMar>
    </w:tblPr>
  </w:style>
  <w:style w:type="table" w:styleId="1481" w:customStyle="1">
    <w:name w:val="List Table 3 - Accent 4"/>
    <w:basedOn w:val="950"/>
    <w:uiPriority w:val="99"/>
    <w:qFormat/>
    <w:tblPr>
      <w:tblCellMar>
        <w:left w:w="0" w:type="dxa"/>
        <w:top w:w="0" w:type="dxa"/>
        <w:right w:w="0" w:type="dxa"/>
        <w:bottom w:w="0" w:type="dxa"/>
      </w:tblCellMar>
    </w:tblPr>
  </w:style>
  <w:style w:type="table" w:styleId="1482" w:customStyle="1">
    <w:name w:val="List Table 3 - Accent 5"/>
    <w:basedOn w:val="950"/>
    <w:uiPriority w:val="99"/>
    <w:qFormat/>
    <w:tblPr>
      <w:tblCellMar>
        <w:left w:w="0" w:type="dxa"/>
        <w:top w:w="0" w:type="dxa"/>
        <w:right w:w="0" w:type="dxa"/>
        <w:bottom w:w="0" w:type="dxa"/>
      </w:tblCellMar>
    </w:tblPr>
  </w:style>
  <w:style w:type="table" w:styleId="1483" w:customStyle="1">
    <w:name w:val="List Table 3 - Accent 6"/>
    <w:basedOn w:val="950"/>
    <w:uiPriority w:val="99"/>
    <w:qFormat/>
    <w:tblPr>
      <w:tblCellMar>
        <w:left w:w="0" w:type="dxa"/>
        <w:top w:w="0" w:type="dxa"/>
        <w:right w:w="0" w:type="dxa"/>
        <w:bottom w:w="0" w:type="dxa"/>
      </w:tblCellMar>
    </w:tblPr>
  </w:style>
  <w:style w:type="table" w:styleId="1484" w:customStyle="1">
    <w:name w:val="清单表 41"/>
    <w:basedOn w:val="950"/>
    <w:uiPriority w:val="99"/>
    <w:qFormat/>
    <w:tblPr>
      <w:tblCellMar>
        <w:left w:w="0" w:type="dxa"/>
        <w:top w:w="0" w:type="dxa"/>
        <w:right w:w="0" w:type="dxa"/>
        <w:bottom w:w="0" w:type="dxa"/>
      </w:tblCellMar>
    </w:tblPr>
  </w:style>
  <w:style w:type="table" w:styleId="1485" w:customStyle="1">
    <w:name w:val="List Table 4 - Accent 1"/>
    <w:basedOn w:val="950"/>
    <w:uiPriority w:val="99"/>
    <w:qFormat/>
    <w:tblPr>
      <w:tblCellMar>
        <w:left w:w="0" w:type="dxa"/>
        <w:top w:w="0" w:type="dxa"/>
        <w:right w:w="0" w:type="dxa"/>
        <w:bottom w:w="0" w:type="dxa"/>
      </w:tblCellMar>
    </w:tblPr>
  </w:style>
  <w:style w:type="table" w:styleId="1486" w:customStyle="1">
    <w:name w:val="List Table 4 - Accent 2"/>
    <w:basedOn w:val="950"/>
    <w:uiPriority w:val="99"/>
    <w:qFormat/>
    <w:tblPr>
      <w:tblCellMar>
        <w:left w:w="0" w:type="dxa"/>
        <w:top w:w="0" w:type="dxa"/>
        <w:right w:w="0" w:type="dxa"/>
        <w:bottom w:w="0" w:type="dxa"/>
      </w:tblCellMar>
    </w:tblPr>
  </w:style>
  <w:style w:type="table" w:styleId="1487" w:customStyle="1">
    <w:name w:val="List Table 4 - Accent 3"/>
    <w:basedOn w:val="950"/>
    <w:uiPriority w:val="99"/>
    <w:qFormat/>
    <w:tblPr>
      <w:tblCellMar>
        <w:left w:w="0" w:type="dxa"/>
        <w:top w:w="0" w:type="dxa"/>
        <w:right w:w="0" w:type="dxa"/>
        <w:bottom w:w="0" w:type="dxa"/>
      </w:tblCellMar>
    </w:tblPr>
  </w:style>
  <w:style w:type="table" w:styleId="1488" w:customStyle="1">
    <w:name w:val="List Table 4 - Accent 4"/>
    <w:basedOn w:val="950"/>
    <w:uiPriority w:val="99"/>
    <w:qFormat/>
    <w:tblPr>
      <w:tblCellMar>
        <w:left w:w="0" w:type="dxa"/>
        <w:top w:w="0" w:type="dxa"/>
        <w:right w:w="0" w:type="dxa"/>
        <w:bottom w:w="0" w:type="dxa"/>
      </w:tblCellMar>
    </w:tblPr>
  </w:style>
  <w:style w:type="table" w:styleId="1489" w:customStyle="1">
    <w:name w:val="List Table 4 - Accent 5"/>
    <w:basedOn w:val="950"/>
    <w:uiPriority w:val="99"/>
    <w:qFormat/>
    <w:tblPr>
      <w:tblCellMar>
        <w:left w:w="0" w:type="dxa"/>
        <w:top w:w="0" w:type="dxa"/>
        <w:right w:w="0" w:type="dxa"/>
        <w:bottom w:w="0" w:type="dxa"/>
      </w:tblCellMar>
    </w:tblPr>
  </w:style>
  <w:style w:type="table" w:styleId="1490" w:customStyle="1">
    <w:name w:val="List Table 4 - Accent 6"/>
    <w:basedOn w:val="950"/>
    <w:uiPriority w:val="99"/>
    <w:qFormat/>
    <w:tblPr>
      <w:tblCellMar>
        <w:left w:w="0" w:type="dxa"/>
        <w:top w:w="0" w:type="dxa"/>
        <w:right w:w="0" w:type="dxa"/>
        <w:bottom w:w="0" w:type="dxa"/>
      </w:tblCellMar>
    </w:tblPr>
  </w:style>
  <w:style w:type="table" w:styleId="1491" w:customStyle="1">
    <w:name w:val="清单表 5 深色1"/>
    <w:basedOn w:val="950"/>
    <w:uiPriority w:val="99"/>
    <w:qFormat/>
    <w:tblPr>
      <w:tblCellMar>
        <w:left w:w="0" w:type="dxa"/>
        <w:top w:w="0" w:type="dxa"/>
        <w:right w:w="0" w:type="dxa"/>
        <w:bottom w:w="0" w:type="dxa"/>
      </w:tblCellMar>
    </w:tblPr>
  </w:style>
  <w:style w:type="table" w:styleId="1492" w:customStyle="1">
    <w:name w:val="List Table 5 Dark - Accent 1"/>
    <w:basedOn w:val="950"/>
    <w:uiPriority w:val="99"/>
    <w:qFormat/>
    <w:tblPr>
      <w:tblCellMar>
        <w:left w:w="0" w:type="dxa"/>
        <w:top w:w="0" w:type="dxa"/>
        <w:right w:w="0" w:type="dxa"/>
        <w:bottom w:w="0" w:type="dxa"/>
      </w:tblCellMar>
    </w:tblPr>
  </w:style>
  <w:style w:type="table" w:styleId="1493" w:customStyle="1">
    <w:name w:val="List Table 5 Dark - Accent 2"/>
    <w:basedOn w:val="950"/>
    <w:uiPriority w:val="99"/>
    <w:qFormat/>
    <w:tblPr>
      <w:tblCellMar>
        <w:left w:w="0" w:type="dxa"/>
        <w:top w:w="0" w:type="dxa"/>
        <w:right w:w="0" w:type="dxa"/>
        <w:bottom w:w="0" w:type="dxa"/>
      </w:tblCellMar>
    </w:tblPr>
  </w:style>
  <w:style w:type="table" w:styleId="1494" w:customStyle="1">
    <w:name w:val="List Table 5 Dark - Accent 3"/>
    <w:basedOn w:val="950"/>
    <w:uiPriority w:val="99"/>
    <w:qFormat/>
    <w:tblPr>
      <w:tblCellMar>
        <w:left w:w="0" w:type="dxa"/>
        <w:top w:w="0" w:type="dxa"/>
        <w:right w:w="0" w:type="dxa"/>
        <w:bottom w:w="0" w:type="dxa"/>
      </w:tblCellMar>
    </w:tblPr>
  </w:style>
  <w:style w:type="table" w:styleId="1495" w:customStyle="1">
    <w:name w:val="List Table 5 Dark - Accent 4"/>
    <w:basedOn w:val="950"/>
    <w:uiPriority w:val="99"/>
    <w:qFormat/>
    <w:tblPr>
      <w:tblCellMar>
        <w:left w:w="0" w:type="dxa"/>
        <w:top w:w="0" w:type="dxa"/>
        <w:right w:w="0" w:type="dxa"/>
        <w:bottom w:w="0" w:type="dxa"/>
      </w:tblCellMar>
    </w:tblPr>
  </w:style>
  <w:style w:type="table" w:styleId="1496" w:customStyle="1">
    <w:name w:val="List Table 5 Dark - Accent 5"/>
    <w:basedOn w:val="950"/>
    <w:uiPriority w:val="99"/>
    <w:qFormat/>
    <w:tblPr>
      <w:tblCellMar>
        <w:left w:w="0" w:type="dxa"/>
        <w:top w:w="0" w:type="dxa"/>
        <w:right w:w="0" w:type="dxa"/>
        <w:bottom w:w="0" w:type="dxa"/>
      </w:tblCellMar>
    </w:tblPr>
  </w:style>
  <w:style w:type="table" w:styleId="1497" w:customStyle="1">
    <w:name w:val="List Table 5 Dark - Accent 6"/>
    <w:basedOn w:val="950"/>
    <w:uiPriority w:val="99"/>
    <w:qFormat/>
    <w:tblPr>
      <w:tblCellMar>
        <w:left w:w="0" w:type="dxa"/>
        <w:top w:w="0" w:type="dxa"/>
        <w:right w:w="0" w:type="dxa"/>
        <w:bottom w:w="0" w:type="dxa"/>
      </w:tblCellMar>
    </w:tblPr>
  </w:style>
  <w:style w:type="table" w:styleId="1498" w:customStyle="1">
    <w:name w:val="清单表 6 彩色1"/>
    <w:basedOn w:val="950"/>
    <w:uiPriority w:val="99"/>
    <w:qFormat/>
    <w:tblPr>
      <w:tblCellMar>
        <w:left w:w="0" w:type="dxa"/>
        <w:top w:w="0" w:type="dxa"/>
        <w:right w:w="0" w:type="dxa"/>
        <w:bottom w:w="0" w:type="dxa"/>
      </w:tblCellMar>
    </w:tblPr>
  </w:style>
  <w:style w:type="table" w:styleId="1499" w:customStyle="1">
    <w:name w:val="List Table 6 Colorful - Accent 1"/>
    <w:basedOn w:val="950"/>
    <w:uiPriority w:val="99"/>
    <w:qFormat/>
    <w:tblPr>
      <w:tblCellMar>
        <w:left w:w="0" w:type="dxa"/>
        <w:top w:w="0" w:type="dxa"/>
        <w:right w:w="0" w:type="dxa"/>
        <w:bottom w:w="0" w:type="dxa"/>
      </w:tblCellMar>
    </w:tblPr>
  </w:style>
  <w:style w:type="table" w:styleId="1500" w:customStyle="1">
    <w:name w:val="List Table 6 Colorful - Accent 2"/>
    <w:basedOn w:val="950"/>
    <w:uiPriority w:val="99"/>
    <w:qFormat/>
    <w:tblPr>
      <w:tblCellMar>
        <w:left w:w="0" w:type="dxa"/>
        <w:top w:w="0" w:type="dxa"/>
        <w:right w:w="0" w:type="dxa"/>
        <w:bottom w:w="0" w:type="dxa"/>
      </w:tblCellMar>
    </w:tblPr>
  </w:style>
  <w:style w:type="table" w:styleId="1501" w:customStyle="1">
    <w:name w:val="List Table 6 Colorful - Accent 3"/>
    <w:basedOn w:val="950"/>
    <w:uiPriority w:val="99"/>
    <w:qFormat/>
    <w:tblPr>
      <w:tblCellMar>
        <w:left w:w="0" w:type="dxa"/>
        <w:top w:w="0" w:type="dxa"/>
        <w:right w:w="0" w:type="dxa"/>
        <w:bottom w:w="0" w:type="dxa"/>
      </w:tblCellMar>
    </w:tblPr>
  </w:style>
  <w:style w:type="table" w:styleId="1502" w:customStyle="1">
    <w:name w:val="List Table 6 Colorful - Accent 4"/>
    <w:basedOn w:val="950"/>
    <w:uiPriority w:val="99"/>
    <w:qFormat/>
    <w:tblPr>
      <w:tblCellMar>
        <w:left w:w="0" w:type="dxa"/>
        <w:top w:w="0" w:type="dxa"/>
        <w:right w:w="0" w:type="dxa"/>
        <w:bottom w:w="0" w:type="dxa"/>
      </w:tblCellMar>
    </w:tblPr>
  </w:style>
  <w:style w:type="table" w:styleId="1503" w:customStyle="1">
    <w:name w:val="List Table 6 Colorful - Accent 5"/>
    <w:basedOn w:val="950"/>
    <w:uiPriority w:val="99"/>
    <w:qFormat/>
    <w:tblPr>
      <w:tblCellMar>
        <w:left w:w="0" w:type="dxa"/>
        <w:top w:w="0" w:type="dxa"/>
        <w:right w:w="0" w:type="dxa"/>
        <w:bottom w:w="0" w:type="dxa"/>
      </w:tblCellMar>
    </w:tblPr>
  </w:style>
  <w:style w:type="table" w:styleId="1504" w:customStyle="1">
    <w:name w:val="List Table 6 Colorful - Accent 6"/>
    <w:basedOn w:val="950"/>
    <w:uiPriority w:val="99"/>
    <w:qFormat/>
    <w:tblPr>
      <w:tblCellMar>
        <w:left w:w="0" w:type="dxa"/>
        <w:top w:w="0" w:type="dxa"/>
        <w:right w:w="0" w:type="dxa"/>
        <w:bottom w:w="0" w:type="dxa"/>
      </w:tblCellMar>
    </w:tblPr>
  </w:style>
  <w:style w:type="table" w:styleId="1505" w:customStyle="1">
    <w:name w:val="清单表 7 彩色1"/>
    <w:basedOn w:val="950"/>
    <w:uiPriority w:val="99"/>
    <w:qFormat/>
    <w:tblPr>
      <w:tblCellMar>
        <w:left w:w="0" w:type="dxa"/>
        <w:top w:w="0" w:type="dxa"/>
        <w:right w:w="0" w:type="dxa"/>
        <w:bottom w:w="0" w:type="dxa"/>
      </w:tblCellMar>
    </w:tblPr>
  </w:style>
  <w:style w:type="table" w:styleId="1506" w:customStyle="1">
    <w:name w:val="List Table 7 Colorful - Accent 1"/>
    <w:basedOn w:val="950"/>
    <w:uiPriority w:val="99"/>
    <w:qFormat/>
    <w:tblPr>
      <w:tblCellMar>
        <w:left w:w="0" w:type="dxa"/>
        <w:top w:w="0" w:type="dxa"/>
        <w:right w:w="0" w:type="dxa"/>
        <w:bottom w:w="0" w:type="dxa"/>
      </w:tblCellMar>
    </w:tblPr>
  </w:style>
  <w:style w:type="table" w:styleId="1507" w:customStyle="1">
    <w:name w:val="List Table 7 Colorful - Accent 2"/>
    <w:basedOn w:val="950"/>
    <w:uiPriority w:val="99"/>
    <w:qFormat/>
    <w:tblPr>
      <w:tblCellMar>
        <w:left w:w="0" w:type="dxa"/>
        <w:top w:w="0" w:type="dxa"/>
        <w:right w:w="0" w:type="dxa"/>
        <w:bottom w:w="0" w:type="dxa"/>
      </w:tblCellMar>
    </w:tblPr>
  </w:style>
  <w:style w:type="table" w:styleId="1508" w:customStyle="1">
    <w:name w:val="List Table 7 Colorful - Accent 3"/>
    <w:basedOn w:val="950"/>
    <w:uiPriority w:val="99"/>
    <w:qFormat/>
    <w:tblPr>
      <w:tblCellMar>
        <w:left w:w="0" w:type="dxa"/>
        <w:top w:w="0" w:type="dxa"/>
        <w:right w:w="0" w:type="dxa"/>
        <w:bottom w:w="0" w:type="dxa"/>
      </w:tblCellMar>
    </w:tblPr>
  </w:style>
  <w:style w:type="table" w:styleId="1509" w:customStyle="1">
    <w:name w:val="List Table 7 Colorful - Accent 4"/>
    <w:basedOn w:val="950"/>
    <w:uiPriority w:val="99"/>
    <w:qFormat/>
    <w:tblPr>
      <w:tblCellMar>
        <w:left w:w="0" w:type="dxa"/>
        <w:top w:w="0" w:type="dxa"/>
        <w:right w:w="0" w:type="dxa"/>
        <w:bottom w:w="0" w:type="dxa"/>
      </w:tblCellMar>
    </w:tblPr>
  </w:style>
  <w:style w:type="table" w:styleId="1510" w:customStyle="1">
    <w:name w:val="List Table 7 Colorful - Accent 5"/>
    <w:basedOn w:val="950"/>
    <w:uiPriority w:val="99"/>
    <w:qFormat/>
    <w:tblPr>
      <w:tblCellMar>
        <w:left w:w="0" w:type="dxa"/>
        <w:top w:w="0" w:type="dxa"/>
        <w:right w:w="0" w:type="dxa"/>
        <w:bottom w:w="0" w:type="dxa"/>
      </w:tblCellMar>
    </w:tblPr>
  </w:style>
  <w:style w:type="table" w:styleId="1511" w:customStyle="1">
    <w:name w:val="List Table 7 Colorful - Accent 6"/>
    <w:basedOn w:val="950"/>
    <w:uiPriority w:val="99"/>
    <w:qFormat/>
    <w:tblPr>
      <w:tblCellMar>
        <w:left w:w="0" w:type="dxa"/>
        <w:top w:w="0" w:type="dxa"/>
        <w:right w:w="0" w:type="dxa"/>
        <w:bottom w:w="0" w:type="dxa"/>
      </w:tblCellMar>
    </w:tblPr>
  </w:style>
  <w:style w:type="table" w:styleId="1512" w:customStyle="1">
    <w:name w:val="Lined - Accent"/>
    <w:basedOn w:val="950"/>
    <w:uiPriority w:val="99"/>
    <w:qFormat/>
    <w:rPr>
      <w:color w:val="404040"/>
    </w:rPr>
    <w:tblPr>
      <w:tblCellMar>
        <w:left w:w="0" w:type="dxa"/>
        <w:top w:w="0" w:type="dxa"/>
        <w:right w:w="0" w:type="dxa"/>
        <w:bottom w:w="0" w:type="dxa"/>
      </w:tblCellMar>
    </w:tblPr>
  </w:style>
  <w:style w:type="table" w:styleId="1513" w:customStyle="1">
    <w:name w:val="Lined - Accent 1"/>
    <w:basedOn w:val="950"/>
    <w:uiPriority w:val="99"/>
    <w:qFormat/>
    <w:rPr>
      <w:color w:val="404040"/>
    </w:rPr>
    <w:tblPr>
      <w:tblCellMar>
        <w:left w:w="0" w:type="dxa"/>
        <w:top w:w="0" w:type="dxa"/>
        <w:right w:w="0" w:type="dxa"/>
        <w:bottom w:w="0" w:type="dxa"/>
      </w:tblCellMar>
    </w:tblPr>
  </w:style>
  <w:style w:type="table" w:styleId="1514" w:customStyle="1">
    <w:name w:val="Lined - Accent 2"/>
    <w:basedOn w:val="950"/>
    <w:uiPriority w:val="99"/>
    <w:qFormat/>
    <w:rPr>
      <w:color w:val="404040"/>
    </w:rPr>
    <w:tblPr>
      <w:tblCellMar>
        <w:left w:w="0" w:type="dxa"/>
        <w:top w:w="0" w:type="dxa"/>
        <w:right w:w="0" w:type="dxa"/>
        <w:bottom w:w="0" w:type="dxa"/>
      </w:tblCellMar>
    </w:tblPr>
  </w:style>
  <w:style w:type="table" w:styleId="1515" w:customStyle="1">
    <w:name w:val="Lined - Accent 3"/>
    <w:basedOn w:val="950"/>
    <w:uiPriority w:val="99"/>
    <w:qFormat/>
    <w:rPr>
      <w:color w:val="404040"/>
    </w:rPr>
    <w:tblPr>
      <w:tblCellMar>
        <w:left w:w="0" w:type="dxa"/>
        <w:top w:w="0" w:type="dxa"/>
        <w:right w:w="0" w:type="dxa"/>
        <w:bottom w:w="0" w:type="dxa"/>
      </w:tblCellMar>
    </w:tblPr>
  </w:style>
  <w:style w:type="table" w:styleId="1516" w:customStyle="1">
    <w:name w:val="Lined - Accent 4"/>
    <w:basedOn w:val="950"/>
    <w:uiPriority w:val="99"/>
    <w:qFormat/>
    <w:rPr>
      <w:color w:val="404040"/>
    </w:rPr>
    <w:tblPr>
      <w:tblCellMar>
        <w:left w:w="0" w:type="dxa"/>
        <w:top w:w="0" w:type="dxa"/>
        <w:right w:w="0" w:type="dxa"/>
        <w:bottom w:w="0" w:type="dxa"/>
      </w:tblCellMar>
    </w:tblPr>
  </w:style>
  <w:style w:type="table" w:styleId="1517" w:customStyle="1">
    <w:name w:val="Lined - Accent 5"/>
    <w:basedOn w:val="950"/>
    <w:uiPriority w:val="99"/>
    <w:qFormat/>
    <w:rPr>
      <w:color w:val="404040"/>
    </w:rPr>
    <w:tblPr>
      <w:tblCellMar>
        <w:left w:w="0" w:type="dxa"/>
        <w:top w:w="0" w:type="dxa"/>
        <w:right w:w="0" w:type="dxa"/>
        <w:bottom w:w="0" w:type="dxa"/>
      </w:tblCellMar>
    </w:tblPr>
  </w:style>
  <w:style w:type="table" w:styleId="1518" w:customStyle="1">
    <w:name w:val="Lined - Accent 6"/>
    <w:basedOn w:val="950"/>
    <w:uiPriority w:val="99"/>
    <w:qFormat/>
    <w:rPr>
      <w:color w:val="404040"/>
    </w:rPr>
    <w:tblPr>
      <w:tblCellMar>
        <w:left w:w="0" w:type="dxa"/>
        <w:top w:w="0" w:type="dxa"/>
        <w:right w:w="0" w:type="dxa"/>
        <w:bottom w:w="0" w:type="dxa"/>
      </w:tblCellMar>
    </w:tblPr>
  </w:style>
  <w:style w:type="table" w:styleId="1519" w:customStyle="1">
    <w:name w:val="Bordered &amp; Lined - Accent"/>
    <w:basedOn w:val="950"/>
    <w:uiPriority w:val="99"/>
    <w:qFormat/>
    <w:rPr>
      <w:color w:val="404040"/>
    </w:rPr>
    <w:tblPr>
      <w:tblCellMar>
        <w:left w:w="0" w:type="dxa"/>
        <w:top w:w="0" w:type="dxa"/>
        <w:right w:w="0" w:type="dxa"/>
        <w:bottom w:w="0" w:type="dxa"/>
      </w:tblCellMar>
    </w:tblPr>
  </w:style>
  <w:style w:type="table" w:styleId="1520" w:customStyle="1">
    <w:name w:val="Bordered &amp; Lined - Accent 1"/>
    <w:basedOn w:val="950"/>
    <w:uiPriority w:val="99"/>
    <w:qFormat/>
    <w:rPr>
      <w:color w:val="404040"/>
    </w:rPr>
    <w:tblPr>
      <w:tblCellMar>
        <w:left w:w="0" w:type="dxa"/>
        <w:top w:w="0" w:type="dxa"/>
        <w:right w:w="0" w:type="dxa"/>
        <w:bottom w:w="0" w:type="dxa"/>
      </w:tblCellMar>
    </w:tblPr>
  </w:style>
  <w:style w:type="table" w:styleId="1521" w:customStyle="1">
    <w:name w:val="Bordered &amp; Lined - Accent 2"/>
    <w:basedOn w:val="950"/>
    <w:uiPriority w:val="99"/>
    <w:qFormat/>
    <w:rPr>
      <w:color w:val="404040"/>
    </w:rPr>
    <w:tblPr>
      <w:tblCellMar>
        <w:left w:w="0" w:type="dxa"/>
        <w:top w:w="0" w:type="dxa"/>
        <w:right w:w="0" w:type="dxa"/>
        <w:bottom w:w="0" w:type="dxa"/>
      </w:tblCellMar>
    </w:tblPr>
  </w:style>
  <w:style w:type="table" w:styleId="1522" w:customStyle="1">
    <w:name w:val="Bordered &amp; Lined - Accent 3"/>
    <w:basedOn w:val="950"/>
    <w:uiPriority w:val="99"/>
    <w:qFormat/>
    <w:rPr>
      <w:color w:val="404040"/>
    </w:rPr>
    <w:tblPr>
      <w:tblCellMar>
        <w:left w:w="0" w:type="dxa"/>
        <w:top w:w="0" w:type="dxa"/>
        <w:right w:w="0" w:type="dxa"/>
        <w:bottom w:w="0" w:type="dxa"/>
      </w:tblCellMar>
    </w:tblPr>
  </w:style>
  <w:style w:type="table" w:styleId="1523" w:customStyle="1">
    <w:name w:val="Bordered &amp; Lined - Accent 4"/>
    <w:basedOn w:val="950"/>
    <w:uiPriority w:val="99"/>
    <w:qFormat/>
    <w:rPr>
      <w:color w:val="404040"/>
    </w:rPr>
    <w:tblPr>
      <w:tblCellMar>
        <w:left w:w="0" w:type="dxa"/>
        <w:top w:w="0" w:type="dxa"/>
        <w:right w:w="0" w:type="dxa"/>
        <w:bottom w:w="0" w:type="dxa"/>
      </w:tblCellMar>
    </w:tblPr>
  </w:style>
  <w:style w:type="table" w:styleId="1524" w:customStyle="1">
    <w:name w:val="Bordered &amp; Lined - Accent 5"/>
    <w:basedOn w:val="950"/>
    <w:uiPriority w:val="99"/>
    <w:qFormat/>
    <w:rPr>
      <w:color w:val="404040"/>
    </w:rPr>
    <w:tblPr>
      <w:tblCellMar>
        <w:left w:w="0" w:type="dxa"/>
        <w:top w:w="0" w:type="dxa"/>
        <w:right w:w="0" w:type="dxa"/>
        <w:bottom w:w="0" w:type="dxa"/>
      </w:tblCellMar>
    </w:tblPr>
  </w:style>
  <w:style w:type="table" w:styleId="1525" w:customStyle="1">
    <w:name w:val="Bordered &amp; Lined - Accent 6"/>
    <w:basedOn w:val="950"/>
    <w:uiPriority w:val="99"/>
    <w:qFormat/>
    <w:rPr>
      <w:color w:val="404040"/>
    </w:rPr>
    <w:tblPr>
      <w:tblCellMar>
        <w:left w:w="0" w:type="dxa"/>
        <w:top w:w="0" w:type="dxa"/>
        <w:right w:w="0" w:type="dxa"/>
        <w:bottom w:w="0" w:type="dxa"/>
      </w:tblCellMar>
    </w:tblPr>
  </w:style>
  <w:style w:type="table" w:styleId="1526" w:customStyle="1">
    <w:name w:val="Bordered"/>
    <w:basedOn w:val="950"/>
    <w:uiPriority w:val="99"/>
    <w:qFormat/>
    <w:tblPr>
      <w:tblCellMar>
        <w:left w:w="0" w:type="dxa"/>
        <w:top w:w="0" w:type="dxa"/>
        <w:right w:w="0" w:type="dxa"/>
        <w:bottom w:w="0" w:type="dxa"/>
      </w:tblCellMar>
    </w:tblPr>
  </w:style>
  <w:style w:type="table" w:styleId="1527" w:customStyle="1">
    <w:name w:val="Bordered - Accent 1"/>
    <w:basedOn w:val="950"/>
    <w:uiPriority w:val="99"/>
    <w:qFormat/>
    <w:tblPr>
      <w:tblCellMar>
        <w:left w:w="0" w:type="dxa"/>
        <w:top w:w="0" w:type="dxa"/>
        <w:right w:w="0" w:type="dxa"/>
        <w:bottom w:w="0" w:type="dxa"/>
      </w:tblCellMar>
    </w:tblPr>
  </w:style>
  <w:style w:type="table" w:styleId="1528" w:customStyle="1">
    <w:name w:val="Bordered - Accent 2"/>
    <w:basedOn w:val="950"/>
    <w:uiPriority w:val="99"/>
    <w:qFormat/>
    <w:tblPr>
      <w:tblCellMar>
        <w:left w:w="0" w:type="dxa"/>
        <w:top w:w="0" w:type="dxa"/>
        <w:right w:w="0" w:type="dxa"/>
        <w:bottom w:w="0" w:type="dxa"/>
      </w:tblCellMar>
    </w:tblPr>
  </w:style>
  <w:style w:type="table" w:styleId="1529" w:customStyle="1">
    <w:name w:val="Bordered - Accent 3"/>
    <w:basedOn w:val="950"/>
    <w:uiPriority w:val="99"/>
    <w:qFormat/>
    <w:tblPr>
      <w:tblCellMar>
        <w:left w:w="0" w:type="dxa"/>
        <w:top w:w="0" w:type="dxa"/>
        <w:right w:w="0" w:type="dxa"/>
        <w:bottom w:w="0" w:type="dxa"/>
      </w:tblCellMar>
    </w:tblPr>
  </w:style>
  <w:style w:type="table" w:styleId="1530" w:customStyle="1">
    <w:name w:val="Bordered - Accent 5"/>
    <w:basedOn w:val="950"/>
    <w:uiPriority w:val="99"/>
    <w:qFormat/>
    <w:tblPr>
      <w:tblCellMar>
        <w:left w:w="0" w:type="dxa"/>
        <w:top w:w="0" w:type="dxa"/>
        <w:right w:w="0" w:type="dxa"/>
        <w:bottom w:w="0" w:type="dxa"/>
      </w:tblCellMar>
    </w:tblPr>
  </w:style>
  <w:style w:type="table" w:styleId="1531" w:customStyle="1">
    <w:name w:val="Bordered - Accent 6"/>
    <w:basedOn w:val="950"/>
    <w:uiPriority w:val="99"/>
    <w:qFormat/>
    <w:tblPr>
      <w:tblCellMar>
        <w:left w:w="0" w:type="dxa"/>
        <w:top w:w="0" w:type="dxa"/>
        <w:right w:w="0" w:type="dxa"/>
        <w:bottom w:w="0" w:type="dxa"/>
      </w:tblCellMar>
    </w:tblPr>
  </w:style>
  <w:style w:type="table" w:styleId="1532" w:customStyle="1">
    <w:name w:val="Table Normal_0"/>
    <w:uiPriority w:val="0"/>
    <w:unhideWhenUsed/>
    <w:qFormat/>
    <w:tblPr>
      <w:tblCellMar>
        <w:left w:w="0" w:type="dxa"/>
        <w:top w:w="0" w:type="dxa"/>
        <w:right w:w="0" w:type="dxa"/>
        <w:bottom w:w="0" w:type="dxa"/>
      </w:tblCellMar>
    </w:tblPr>
  </w:style>
  <w:style w:type="table" w:styleId="1533" w:customStyle="1">
    <w:name w:val="Table Normal"/>
    <w:uiPriority w:val="0"/>
    <w:semiHidden/>
    <w:unhideWhenUsed/>
    <w:qFormat/>
    <w:tblPr>
      <w:tblCellMar>
        <w:left w:w="0" w:type="dxa"/>
        <w:top w:w="0" w:type="dxa"/>
        <w:right w:w="0" w:type="dxa"/>
        <w:bottom w:w="0" w:type="dxa"/>
      </w:tblCellMar>
    </w:tblPr>
  </w:style>
  <w:style w:type="paragraph" w:styleId="1534" w:customStyle="1">
    <w:name w:val="正文文本111"/>
    <w:basedOn w:val="908"/>
    <w:next w:val="1535"/>
    <w:uiPriority w:val="0"/>
    <w:qFormat/>
    <w:pPr>
      <w:spacing w:before="120" w:line="22" w:lineRule="atLeast"/>
      <w:tabs>
        <w:tab w:val="left" w:pos="567" w:leader="none"/>
      </w:tabs>
    </w:pPr>
    <w:rPr>
      <w:rFonts w:ascii="宋体" w:hAnsi="宋体"/>
      <w:sz w:val="24"/>
    </w:rPr>
  </w:style>
  <w:style w:type="paragraph" w:styleId="1535" w:customStyle="1">
    <w:name w:val="目录 211"/>
    <w:basedOn w:val="908"/>
    <w:next w:val="908"/>
    <w:uiPriority w:val="0"/>
    <w:qFormat/>
    <w:pPr>
      <w:ind w:left="283"/>
      <w:spacing w:after="57"/>
    </w:pPr>
  </w:style>
  <w:style w:type="paragraph" w:styleId="1536" w:customStyle="1">
    <w:name w:val="_Style 2"/>
    <w:basedOn w:val="908"/>
    <w:uiPriority w:val="0"/>
    <w:qFormat/>
    <w:pPr>
      <w:ind w:firstLine="420"/>
      <w:jc w:val="left"/>
      <w:widowControl/>
    </w:pPr>
    <w:rPr>
      <w:szCs w:val="22"/>
    </w:rPr>
  </w:style>
  <w:style w:type="character" w:styleId="1537" w:customStyle="1">
    <w:name w:val="rvts9"/>
    <w:uiPriority w:val="0"/>
    <w:qFormat/>
    <w:rPr>
      <w:rFonts w:hint="default" w:ascii="KNLe" w:hAnsi="KNLe"/>
    </w:rPr>
  </w:style>
  <w:style w:type="character" w:styleId="1538" w:customStyle="1">
    <w:name w:val="rvts11"/>
    <w:uiPriority w:val="0"/>
    <w:qFormat/>
    <w:rPr>
      <w:rFonts w:hint="default" w:ascii="KNLe" w:hAnsi="KNLe"/>
      <w:u w:val="single"/>
    </w:rPr>
  </w:style>
  <w:style w:type="paragraph" w:styleId="1539" w:customStyle="1">
    <w:name w:val="Revision"/>
    <w:hidden/>
    <w:uiPriority w:val="99"/>
    <w:unhideWhenUsed/>
    <w:qFormat/>
    <w:rPr>
      <w:rFonts w:ascii="Times New Roman" w:hAnsi="Times New Roman" w:eastAsia="宋体" w:cs="Times New Roman"/>
      <w:sz w:val="21"/>
      <w:lang w:val="en-US" w:eastAsia="zh-CN" w:bidi="ar-SA"/>
    </w:rPr>
  </w:style>
  <w:style w:type="character" w:styleId="1540" w:customStyle="1">
    <w:name w:val="批注文字 字符1"/>
    <w:basedOn w:val="913"/>
    <w:link w:val="917"/>
    <w:uiPriority w:val="99"/>
    <w:qFormat/>
    <w:rPr>
      <w:sz w:val="21"/>
    </w:rPr>
  </w:style>
  <w:style w:type="character" w:styleId="1541" w:customStyle="1">
    <w:name w:val="批注主题 字符1"/>
    <w:basedOn w:val="1540"/>
    <w:link w:val="936"/>
    <w:uiPriority w:val="99"/>
    <w:semiHidden/>
    <w:qFormat/>
    <w:rPr>
      <w:b/>
      <w:bCs/>
      <w:sz w:val="21"/>
    </w:rPr>
  </w:style>
  <w:style w:type="numbering" w:styleId="157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dc:creator>
  <cp:lastModifiedBy>王慧</cp:lastModifiedBy>
  <cp:revision>5</cp:revision>
  <dcterms:created xsi:type="dcterms:W3CDTF">2024-09-29T07:46:00Z</dcterms:created>
  <dcterms:modified xsi:type="dcterms:W3CDTF">2026-09-11T08:20:25Z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eyJoZGlkIjoiYmYzNjQzNDJjNGRjNWZjYzk5YzU5OGIzNDY4NGMxYzQiLCJ1c2VySWQiOiIzMzEzNTE1NjMifQ==</vt:lpwstr>
  </property>
  <property fmtid="{D5CDD505-2E9C-101B-9397-08002B2CF9AE}" pid="3" name="KSOProductBuildVer">
    <vt:lpwstr>2052-12.1.0.28043</vt:lpwstr>
  </property>
  <property fmtid="{D5CDD505-2E9C-101B-9397-08002B2CF9AE}" pid="4" name="ICV">
    <vt:lpwstr>1953FB0BB5754E508C3947474EEA18F3_13</vt:lpwstr>
  </property>
</Properties>
</file>