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285"/>
        <w:jc w:val="center"/>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rPr>
          <w:color w:val="auto"/>
          <w:highlight w:val="none"/>
        </w:rPr>
      </w:r>
      <w:r/>
    </w:p>
    <w:p>
      <w:pPr>
        <w:pStyle w:val="692"/>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rPr>
          <w:color w:val="auto"/>
          <w:highlight w:val="none"/>
        </w:rPr>
      </w:r>
      <w:r/>
    </w:p>
    <w:p>
      <w:pPr>
        <w:pStyle w:val="692"/>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rPr>
          <w:color w:val="auto"/>
          <w:highlight w:val="none"/>
        </w:rPr>
      </w:r>
      <w:r/>
    </w:p>
    <w:p>
      <w:pPr>
        <w:ind w:firstLine="1687"/>
        <w:jc w:val="both"/>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w:t>
      </w:r>
      <w:r>
        <w:rPr>
          <w:rFonts w:hint="eastAsia" w:ascii="宋体" w:hAnsi="宋体" w:eastAsia="宋体" w:cs="宋体"/>
          <w:b/>
          <w:color w:val="auto"/>
          <w:sz w:val="84"/>
          <w:szCs w:val="84"/>
          <w:highlight w:val="none"/>
          <w:lang w:val="en-US" w:eastAsia="zh-CN"/>
        </w:rPr>
        <w:t xml:space="preserve"> </w:t>
      </w:r>
      <w:r>
        <w:rPr>
          <w:rFonts w:hint="eastAsia" w:ascii="宋体" w:hAnsi="宋体" w:eastAsia="宋体" w:cs="宋体"/>
          <w:b/>
          <w:color w:val="auto"/>
          <w:sz w:val="84"/>
          <w:szCs w:val="84"/>
          <w:highlight w:val="none"/>
        </w:rPr>
        <w:t xml:space="preserve">标</w:t>
      </w:r>
      <w:r>
        <w:rPr>
          <w:rFonts w:hint="eastAsia" w:ascii="宋体" w:hAnsi="宋体" w:eastAsia="宋体" w:cs="宋体"/>
          <w:b/>
          <w:color w:val="auto"/>
          <w:sz w:val="84"/>
          <w:szCs w:val="84"/>
          <w:highlight w:val="none"/>
          <w:lang w:val="en-US" w:eastAsia="zh-CN"/>
        </w:rPr>
        <w:t xml:space="preserve"> </w:t>
      </w:r>
      <w:r>
        <w:rPr>
          <w:rFonts w:hint="eastAsia" w:ascii="宋体" w:hAnsi="宋体" w:eastAsia="宋体" w:cs="宋体"/>
          <w:b/>
          <w:color w:val="auto"/>
          <w:sz w:val="84"/>
          <w:szCs w:val="84"/>
          <w:highlight w:val="none"/>
        </w:rPr>
        <w:t xml:space="preserve">文</w:t>
      </w:r>
      <w:r>
        <w:rPr>
          <w:rFonts w:hint="eastAsia" w:ascii="宋体" w:hAnsi="宋体" w:eastAsia="宋体" w:cs="宋体"/>
          <w:b/>
          <w:color w:val="auto"/>
          <w:sz w:val="84"/>
          <w:szCs w:val="84"/>
          <w:highlight w:val="none"/>
          <w:lang w:val="en-US" w:eastAsia="zh-CN"/>
        </w:rPr>
        <w:t xml:space="preserve"> </w:t>
      </w:r>
      <w:r>
        <w:rPr>
          <w:rFonts w:hint="eastAsia" w:ascii="宋体" w:hAnsi="宋体" w:eastAsia="宋体" w:cs="宋体"/>
          <w:b/>
          <w:color w:val="auto"/>
          <w:sz w:val="84"/>
          <w:szCs w:val="84"/>
          <w:highlight w:val="none"/>
        </w:rPr>
        <w:t xml:space="preserve">件</w:t>
      </w:r>
      <w:r>
        <w:rPr>
          <w:color w:val="auto"/>
          <w:highlight w:val="none"/>
        </w:rPr>
      </w:r>
      <w:r/>
    </w:p>
    <w:p>
      <w:pPr>
        <w:jc w:val="center"/>
        <w:spacing w:line="48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rPr>
          <w:color w:val="auto"/>
          <w:highlight w:val="none"/>
        </w:rPr>
      </w:r>
      <w:r/>
    </w:p>
    <w:p>
      <w:pPr>
        <w:ind w:firstLine="1285"/>
        <w:jc w:val="center"/>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rPr>
          <w:color w:val="auto"/>
          <w:highlight w:val="none"/>
        </w:rPr>
      </w:r>
      <w:r/>
    </w:p>
    <w:p>
      <w:pPr>
        <w:pStyle w:val="692"/>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rPr>
          <w:color w:val="auto"/>
          <w:highlight w:val="none"/>
        </w:rPr>
      </w:r>
      <w:r/>
    </w:p>
    <w:p>
      <w:pPr>
        <w:pStyle w:val="692"/>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rPr>
          <w:color w:val="auto"/>
          <w:highlight w:val="none"/>
        </w:rPr>
      </w:r>
      <w:r/>
    </w:p>
    <w:p>
      <w:pPr>
        <w:jc w:val="center"/>
        <w:spacing w:line="480" w:lineRule="auto"/>
        <w:rPr>
          <w:rFonts w:hint="eastAsia" w:ascii="宋体" w:hAnsi="宋体" w:eastAsia="宋体" w:cs="宋体"/>
          <w:b/>
          <w:bCs/>
          <w:color w:val="auto"/>
          <w:sz w:val="36"/>
          <w:szCs w:val="36"/>
          <w:highlight w:val="none"/>
        </w:rPr>
      </w:pPr>
      <w:r>
        <w:rPr>
          <w:rFonts w:hint="eastAsia" w:ascii="宋体" w:hAnsi="宋体" w:eastAsia="宋体" w:cs="宋体"/>
          <w:color w:val="auto"/>
          <w:sz w:val="36"/>
          <w:szCs w:val="36"/>
          <w:highlight w:val="none"/>
        </w:rPr>
        <w:t xml:space="preserve">项目名称：新南街道背街小巷等保洁服务项目</w:t>
      </w:r>
      <w:r>
        <w:rPr>
          <w:color w:val="auto"/>
          <w:highlight w:val="none"/>
        </w:rPr>
      </w:r>
      <w:r/>
    </w:p>
    <w:p>
      <w:pPr>
        <w:jc w:val="center"/>
        <w:spacing w:line="480" w:lineRule="auto"/>
        <w:rPr>
          <w:rFonts w:hint="eastAsia" w:ascii="宋体" w:hAnsi="宋体" w:eastAsia="宋体" w:cs="宋体"/>
          <w:b/>
          <w:color w:val="auto"/>
          <w:sz w:val="36"/>
          <w:szCs w:val="36"/>
          <w:highlight w:val="none"/>
        </w:rPr>
      </w:pPr>
      <w:r>
        <w:rPr>
          <w:rFonts w:hint="eastAsia" w:ascii="宋体" w:hAnsi="宋体" w:eastAsia="宋体" w:cs="宋体"/>
          <w:color w:val="auto"/>
          <w:sz w:val="36"/>
          <w:szCs w:val="36"/>
          <w:highlight w:val="none"/>
        </w:rPr>
        <w:t xml:space="preserve">项目编号：</w:t>
      </w:r>
      <w:r>
        <w:rPr>
          <w:rFonts w:hint="eastAsia" w:ascii="宋体" w:hAnsi="宋体" w:eastAsia="宋体" w:cs="宋体"/>
          <w:color w:val="auto"/>
          <w:sz w:val="36"/>
          <w:szCs w:val="36"/>
          <w:highlight w:val="none"/>
          <w:lang w:eastAsia="zh-CN"/>
        </w:rPr>
        <w:t xml:space="preserve">JSZC-320706-SXSD-G2026-0028</w:t>
      </w:r>
      <w:r>
        <w:rPr>
          <w:color w:val="auto"/>
          <w:highlight w:val="none"/>
        </w:rPr>
      </w:r>
      <w:r/>
    </w:p>
    <w:p>
      <w:pPr>
        <w:jc w:val="center"/>
        <w:spacing w:line="48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rPr>
          <w:color w:val="auto"/>
          <w:highlight w:val="none"/>
        </w:rPr>
      </w:r>
      <w:r/>
    </w:p>
    <w:p>
      <w:pPr>
        <w:jc w:val="center"/>
        <w:spacing w:line="48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rPr>
          <w:color w:val="auto"/>
          <w:highlight w:val="none"/>
        </w:rPr>
      </w:r>
      <w:r/>
    </w:p>
    <w:p>
      <w:pPr>
        <w:jc w:val="center"/>
        <w:spacing w:line="48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rPr>
          <w:color w:val="auto"/>
          <w:highlight w:val="none"/>
        </w:rPr>
      </w:r>
      <w:r/>
    </w:p>
    <w:p>
      <w:pPr>
        <w:ind w:right="0"/>
        <w:jc w:val="left"/>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lang w:val="en-US" w:eastAsia="zh-CN"/>
        </w:rPr>
      </w:r>
      <w:r>
        <w:rPr>
          <w:color w:val="auto"/>
          <w:highlight w:val="none"/>
        </w:rPr>
      </w:r>
      <w:r/>
    </w:p>
    <w:p>
      <w:pPr>
        <w:ind w:right="0"/>
        <w:jc w:val="left"/>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lang w:val="en-US" w:eastAsia="zh-CN"/>
        </w:rPr>
      </w:r>
      <w:r>
        <w:rPr>
          <w:color w:val="auto"/>
          <w:highlight w:val="none"/>
        </w:rPr>
      </w:r>
      <w:r/>
    </w:p>
    <w:p>
      <w:pPr>
        <w:pStyle w:val="881"/>
        <w:ind w:right="0"/>
        <w:jc w:val="center"/>
        <w:keepLines w:val="0"/>
        <w:keepNext w:val="0"/>
        <w:pageBreakBefore w:val="0"/>
        <w:spacing w:beforeAutospacing="0" w:afterAutospacing="0" w:line="360" w:lineRule="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color w:val="auto"/>
          <w:sz w:val="28"/>
          <w:szCs w:val="28"/>
          <w:highlight w:val="none"/>
        </w:rPr>
        <w:t xml:space="preserve">采   购   人：</w:t>
      </w:r>
      <w:r>
        <w:rPr>
          <w:rFonts w:hint="eastAsia" w:ascii="宋体" w:hAnsi="宋体" w:eastAsia="宋体" w:cs="宋体"/>
          <w:color w:val="auto"/>
          <w:sz w:val="28"/>
          <w:szCs w:val="28"/>
          <w:highlight w:val="none"/>
          <w:lang w:eastAsia="zh-CN"/>
        </w:rPr>
        <w:t xml:space="preserve">连云港市海州区人民政府新南街道办事处</w:t>
      </w:r>
      <w:r>
        <w:rPr>
          <w:color w:val="auto"/>
          <w:highlight w:val="none"/>
        </w:rPr>
      </w:r>
      <w:r/>
    </w:p>
    <w:p>
      <w:pPr>
        <w:pStyle w:val="881"/>
        <w:ind w:right="0"/>
        <w:jc w:val="center"/>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采购代理机构：江苏新时代工程项目管理有限公司</w:t>
      </w:r>
      <w:r>
        <w:rPr>
          <w:color w:val="auto"/>
          <w:highlight w:val="none"/>
        </w:rPr>
      </w:r>
      <w:r/>
    </w:p>
    <w:p>
      <w:pPr>
        <w:pStyle w:val="881"/>
        <w:ind w:right="0"/>
        <w:jc w:val="center"/>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val="en-US" w:eastAsia="zh-CN"/>
        </w:rPr>
        <w:t xml:space="preserve">2026年8月</w:t>
      </w:r>
      <w:r>
        <w:rPr>
          <w:color w:val="auto"/>
          <w:highlight w:val="none"/>
        </w:rPr>
      </w:r>
      <w:r/>
    </w:p>
    <w:p>
      <w:pPr>
        <w:pStyle w:val="673"/>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目  录</w:t>
      </w:r>
      <w:r>
        <w:rPr>
          <w:color w:val="auto"/>
          <w:highlight w:val="none"/>
        </w:rPr>
      </w:r>
      <w:r/>
    </w:p>
    <w:p>
      <w:pPr>
        <w:pStyle w:val="702"/>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第一章  </w:t>
      </w:r>
      <w:r>
        <w:rPr>
          <w:rFonts w:hint="eastAsia" w:ascii="宋体" w:hAnsi="宋体" w:eastAsia="宋体" w:cs="宋体"/>
          <w:color w:val="auto"/>
          <w:sz w:val="32"/>
          <w:highlight w:val="none"/>
          <w:lang w:val="en-US" w:eastAsia="zh-CN"/>
        </w:rPr>
        <w:t xml:space="preserve">采购公告</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_Toc155796356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1</w:t>
      </w:r>
      <w:r>
        <w:rPr>
          <w:rFonts w:hint="eastAsia" w:ascii="宋体" w:hAnsi="宋体" w:eastAsia="宋体" w:cs="宋体"/>
          <w:color w:val="auto"/>
          <w:sz w:val="32"/>
          <w:highlight w:val="none"/>
        </w:rPr>
        <w:fldChar w:fldCharType="end"/>
      </w:r>
      <w:r>
        <w:rPr>
          <w:color w:val="auto"/>
          <w:highlight w:val="none"/>
        </w:rPr>
      </w:r>
      <w:r/>
    </w:p>
    <w:p>
      <w:pPr>
        <w:pStyle w:val="702"/>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第二章  投标人须知</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_Toc155796357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5</w:t>
      </w:r>
      <w:r>
        <w:rPr>
          <w:rFonts w:hint="eastAsia" w:ascii="宋体" w:hAnsi="宋体" w:eastAsia="宋体" w:cs="宋体"/>
          <w:color w:val="auto"/>
          <w:sz w:val="32"/>
          <w:highlight w:val="none"/>
        </w:rPr>
        <w:fldChar w:fldCharType="end"/>
      </w:r>
      <w:r>
        <w:rPr>
          <w:color w:val="auto"/>
          <w:highlight w:val="none"/>
        </w:rPr>
      </w:r>
      <w:r/>
    </w:p>
    <w:p>
      <w:pPr>
        <w:pStyle w:val="702"/>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第三章  合同文本</w:t>
      </w:r>
      <w:r>
        <w:rPr>
          <w:rFonts w:hint="eastAsia" w:ascii="宋体" w:hAnsi="宋体" w:eastAsia="宋体" w:cs="宋体"/>
          <w:color w:val="auto"/>
          <w:sz w:val="32"/>
          <w:highlight w:val="none"/>
        </w:rPr>
        <w:tab/>
      </w:r>
      <w:r>
        <w:rPr>
          <w:rFonts w:hint="eastAsia" w:ascii="宋体" w:hAnsi="宋体" w:eastAsia="宋体" w:cs="宋体"/>
          <w:color w:val="auto"/>
          <w:sz w:val="32"/>
          <w:highlight w:val="none"/>
        </w:rPr>
        <w:fldChar w:fldCharType="begin"/>
      </w:r>
      <w:r>
        <w:rPr>
          <w:rFonts w:hint="eastAsia" w:ascii="宋体" w:hAnsi="宋体" w:eastAsia="宋体" w:cs="宋体"/>
          <w:color w:val="auto"/>
          <w:sz w:val="32"/>
          <w:highlight w:val="none"/>
        </w:rPr>
        <w:instrText xml:space="preserve"> PAGEREF _Toc155796358 \h </w:instrText>
      </w:r>
      <w:r>
        <w:rPr>
          <w:rFonts w:hint="eastAsia" w:ascii="宋体" w:hAnsi="宋体" w:eastAsia="宋体" w:cs="宋体"/>
          <w:color w:val="auto"/>
          <w:sz w:val="32"/>
          <w:highlight w:val="none"/>
        </w:rPr>
        <w:fldChar w:fldCharType="separate"/>
      </w:r>
      <w:r>
        <w:rPr>
          <w:rFonts w:hint="eastAsia" w:ascii="宋体" w:hAnsi="宋体" w:eastAsia="宋体" w:cs="宋体"/>
          <w:color w:val="auto"/>
          <w:sz w:val="32"/>
          <w:highlight w:val="none"/>
        </w:rPr>
        <w:t xml:space="preserve">2</w:t>
      </w:r>
      <w:r>
        <w:rPr>
          <w:rFonts w:hint="eastAsia" w:ascii="宋体" w:hAnsi="宋体" w:eastAsia="宋体" w:cs="宋体"/>
          <w:color w:val="auto"/>
          <w:sz w:val="32"/>
          <w:highlight w:val="none"/>
          <w:lang w:val="en-US" w:eastAsia="zh-CN"/>
        </w:rPr>
        <w:t xml:space="preserve">2</w:t>
      </w:r>
      <w:r>
        <w:rPr>
          <w:rFonts w:hint="eastAsia" w:ascii="宋体" w:hAnsi="宋体" w:eastAsia="宋体" w:cs="宋体"/>
          <w:color w:val="auto"/>
          <w:sz w:val="32"/>
          <w:highlight w:val="none"/>
        </w:rPr>
        <w:fldChar w:fldCharType="end"/>
      </w:r>
      <w:r>
        <w:rPr>
          <w:color w:val="auto"/>
          <w:highlight w:val="none"/>
        </w:rPr>
      </w:r>
      <w:r/>
    </w:p>
    <w:p>
      <w:pPr>
        <w:pStyle w:val="702"/>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第四章  采购需求</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37</w:t>
      </w:r>
      <w:r>
        <w:rPr>
          <w:color w:val="auto"/>
          <w:highlight w:val="none"/>
        </w:rPr>
      </w:r>
      <w:r/>
    </w:p>
    <w:p>
      <w:pPr>
        <w:pStyle w:val="702"/>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第五章  评标方法与评标标准</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45</w:t>
      </w:r>
      <w:r>
        <w:rPr>
          <w:color w:val="auto"/>
          <w:highlight w:val="none"/>
        </w:rPr>
      </w:r>
      <w:r/>
    </w:p>
    <w:p>
      <w:pPr>
        <w:pStyle w:val="702"/>
        <w:tabs>
          <w:tab w:val="right" w:pos="8296" w:leader="dot"/>
        </w:tabs>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第六章  投标文件格式</w:t>
      </w:r>
      <w:r>
        <w:rPr>
          <w:rFonts w:hint="eastAsia" w:ascii="宋体" w:hAnsi="宋体" w:eastAsia="宋体" w:cs="宋体"/>
          <w:color w:val="auto"/>
          <w:sz w:val="32"/>
          <w:highlight w:val="none"/>
        </w:rPr>
        <w:tab/>
      </w:r>
      <w:r>
        <w:rPr>
          <w:rFonts w:hint="eastAsia" w:ascii="宋体" w:hAnsi="宋体" w:eastAsia="宋体" w:cs="宋体"/>
          <w:color w:val="auto"/>
          <w:sz w:val="32"/>
          <w:highlight w:val="none"/>
          <w:lang w:val="en-US" w:eastAsia="zh-CN"/>
        </w:rPr>
        <w:t xml:space="preserve">48</w:t>
      </w:r>
      <w:r>
        <w:rPr>
          <w:color w:val="auto"/>
          <w:highlight w:val="none"/>
        </w:rPr>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color w:val="auto"/>
          <w:highlight w:val="none"/>
        </w:rPr>
      </w:r>
      <w:r/>
    </w:p>
    <w:p>
      <w:pPr>
        <w:pStyle w:val="673"/>
        <w:jc w:val="center"/>
        <w:spacing w:line="360" w:lineRule="auto"/>
        <w:rPr>
          <w:rFonts w:hint="eastAsia" w:ascii="宋体" w:hAnsi="宋体" w:eastAsia="宋体" w:cs="宋体"/>
          <w:b w:val="0"/>
          <w:color w:val="auto"/>
          <w:highlight w:val="none"/>
        </w:rPr>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pPr>
      <w:r>
        <w:rPr>
          <w:color w:val="auto"/>
          <w:highlight w:val="none"/>
        </w:rPr>
      </w:r>
      <w:bookmarkStart w:id="0" w:name="_Toc155796356"/>
      <w:r>
        <w:rPr>
          <w:color w:val="auto"/>
          <w:highlight w:val="none"/>
        </w:rPr>
      </w:r>
      <w:r/>
    </w:p>
    <w:p>
      <w:pPr>
        <w:pStyle w:val="673"/>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第一章  </w:t>
      </w:r>
      <w:bookmarkEnd w:id="0"/>
      <w:r>
        <w:rPr>
          <w:rFonts w:hint="eastAsia" w:ascii="宋体" w:hAnsi="宋体" w:eastAsia="宋体" w:cs="宋体"/>
          <w:b w:val="0"/>
          <w:color w:val="auto"/>
          <w:highlight w:val="none"/>
          <w:lang w:val="en-US" w:eastAsia="zh-CN"/>
        </w:rPr>
        <w:t xml:space="preserve">采购公告</w:t>
      </w:r>
      <w:r>
        <w:rPr>
          <w:color w:val="auto"/>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受</w:t>
      </w:r>
      <w:r>
        <w:rPr>
          <w:rFonts w:hint="eastAsia" w:ascii="宋体" w:hAnsi="宋体" w:eastAsia="宋体" w:cs="宋体"/>
          <w:color w:val="auto"/>
          <w:highlight w:val="none"/>
          <w:lang w:eastAsia="zh-CN"/>
        </w:rPr>
        <w:t xml:space="preserve">连云港市海州区人民政府新南街道办事处</w:t>
      </w:r>
      <w:r>
        <w:rPr>
          <w:rFonts w:hint="eastAsia" w:ascii="宋体" w:hAnsi="宋体" w:eastAsia="宋体" w:cs="宋体"/>
          <w:color w:val="auto"/>
          <w:highlight w:val="none"/>
        </w:rPr>
        <w:t xml:space="preserve">的委托，江苏新时代工程项目管理有限公司就新南街道背街小巷等保洁服务项目（项目编号：</w:t>
      </w:r>
      <w:r>
        <w:rPr>
          <w:rFonts w:hint="eastAsia" w:ascii="宋体" w:hAnsi="宋体" w:eastAsia="宋体" w:cs="宋体"/>
          <w:color w:val="auto"/>
          <w:highlight w:val="none"/>
          <w:lang w:eastAsia="zh-CN"/>
        </w:rPr>
        <w:t xml:space="preserve">JSZC-320706-SXSD-G2026-0028</w:t>
      </w:r>
      <w:r>
        <w:rPr>
          <w:rFonts w:hint="eastAsia" w:ascii="宋体" w:hAnsi="宋体" w:eastAsia="宋体" w:cs="宋体"/>
          <w:color w:val="auto"/>
          <w:highlight w:val="none"/>
        </w:rPr>
        <w:t xml:space="preserve">）进行公开招标采购，欢迎符合条件的供应商投标。</w:t>
      </w:r>
      <w:r>
        <w:rPr>
          <w:color w:val="auto"/>
          <w:highlight w:val="none"/>
        </w:rPr>
      </w:r>
      <w:r/>
    </w:p>
    <w:tbl>
      <w:tblPr>
        <w:tblStyle w:val="7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rPr>
                <w:color w:val="auto"/>
                <w:highlight w:val="none"/>
              </w:rPr>
            </w:r>
            <w:r/>
          </w:p>
          <w:p>
            <w:pPr>
              <w:ind w:firstLine="42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新南街道背街小巷等保洁服务项目招标项目的潜在投标人应在江苏政府采购网自行免费下载招标文件，并于202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年9</w:t>
            </w:r>
            <w:r>
              <w:rPr>
                <w:rFonts w:hint="eastAsia" w:ascii="宋体" w:hAnsi="宋体" w:eastAsia="宋体" w:cs="宋体"/>
                <w:color w:val="auto"/>
                <w:highlight w:val="none"/>
              </w:rPr>
              <w:t xml:space="preserve">月9</w:t>
            </w:r>
            <w:r>
              <w:rPr>
                <w:rFonts w:hint="eastAsia" w:ascii="宋体" w:hAnsi="宋体" w:eastAsia="宋体" w:cs="宋体"/>
                <w:color w:val="auto"/>
                <w:highlight w:val="none"/>
              </w:rPr>
              <w:t xml:space="preserve">日09:00:00（北京时间）前递交（上传）投标文件。</w:t>
            </w:r>
            <w:r>
              <w:rPr>
                <w:color w:val="auto"/>
                <w:highlight w:val="none"/>
              </w:rPr>
            </w:r>
            <w:r/>
          </w:p>
        </w:tc>
      </w:tr>
    </w:tbl>
    <w:p>
      <w:pPr>
        <w:pStyle w:val="674"/>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一、项目基本情况</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JSZC-320706-SXSD-G2026-0028</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项目名称：新南街道背街小巷等保洁服务项目</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w:t>
      </w:r>
      <w:r>
        <w:rPr>
          <w:rFonts w:hint="eastAsia" w:ascii="宋体" w:hAnsi="宋体" w:eastAsia="宋体" w:cs="宋体"/>
          <w:color w:val="auto"/>
          <w:sz w:val="21"/>
          <w:szCs w:val="21"/>
          <w:highlight w:val="none"/>
          <w:lang w:val="en-US" w:eastAsia="zh-CN"/>
        </w:rPr>
        <w:t xml:space="preserve">132</w:t>
      </w:r>
      <w:r>
        <w:rPr>
          <w:rFonts w:hint="eastAsia" w:ascii="宋体" w:hAnsi="宋体" w:eastAsia="宋体" w:cs="宋体"/>
          <w:color w:val="auto"/>
          <w:sz w:val="21"/>
          <w:szCs w:val="21"/>
          <w:highlight w:val="none"/>
        </w:rPr>
        <w:t xml:space="preserve">万元人民币</w:t>
      </w:r>
      <w:r>
        <w:rPr>
          <w:color w:val="auto"/>
          <w:highlight w:val="none"/>
        </w:rPr>
      </w:r>
      <w:r/>
    </w:p>
    <w:p>
      <w:pPr>
        <w:ind w:firstLine="480"/>
        <w:jc w:val="left"/>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最高限价：114.768万元人民币，投标报价超出最高限价的按无效响应处理。</w:t>
      </w:r>
      <w:r>
        <w:rPr>
          <w:color w:val="auto"/>
          <w:highlight w:val="none"/>
        </w:rPr>
      </w:r>
      <w:r/>
    </w:p>
    <w:p>
      <w:pPr>
        <w:ind w:firstLine="480"/>
        <w:jc w:val="left"/>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采购方式：公开招标</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采购需求：为切实改善</w:t>
      </w:r>
      <w:r>
        <w:rPr>
          <w:rFonts w:hint="eastAsia" w:ascii="宋体" w:hAnsi="宋体" w:eastAsia="宋体" w:cs="宋体"/>
          <w:color w:val="auto"/>
          <w:sz w:val="21"/>
          <w:szCs w:val="21"/>
          <w:highlight w:val="none"/>
          <w:lang w:eastAsia="zh-CN"/>
        </w:rPr>
        <w:t xml:space="preserve">连云港市海州区人民政府新南街道办事处</w:t>
      </w:r>
      <w:r>
        <w:rPr>
          <w:rFonts w:hint="eastAsia" w:ascii="宋体" w:hAnsi="宋体" w:eastAsia="宋体" w:cs="宋体"/>
          <w:color w:val="auto"/>
          <w:sz w:val="21"/>
          <w:szCs w:val="21"/>
          <w:highlight w:val="none"/>
        </w:rPr>
        <w:t xml:space="preserve">辖区内背街小巷及无物管小区的环境卫生面貌，需对辖区内</w:t>
      </w:r>
      <w:r>
        <w:rPr>
          <w:rFonts w:hint="eastAsia" w:ascii="宋体" w:hAnsi="宋体" w:eastAsia="宋体" w:cs="宋体"/>
          <w:color w:val="auto"/>
          <w:sz w:val="21"/>
          <w:szCs w:val="21"/>
          <w:highlight w:val="none"/>
          <w:lang w:val="en-US" w:eastAsia="zh-CN"/>
        </w:rPr>
        <w:t xml:space="preserve">10个</w:t>
      </w:r>
      <w:r>
        <w:rPr>
          <w:rFonts w:hint="eastAsia" w:ascii="宋体" w:hAnsi="宋体" w:eastAsia="宋体" w:cs="宋体"/>
          <w:color w:val="auto"/>
          <w:sz w:val="21"/>
          <w:szCs w:val="21"/>
          <w:highlight w:val="none"/>
        </w:rPr>
        <w:t xml:space="preserve">社区的相关区域进行清扫保洁服务。包括但不限于：背街小巷的公共道路、居民活动场地、无物管小区等区域的日常清扫服务，对区域内违法小广告及标语的标准化清除覆盖等，以及街道临时交办的环境卫生任务，包括活动保障、突发公共卫生事件应对、极端天气应急处理等。具体内容详见项目需求。</w:t>
      </w:r>
      <w:r>
        <w:rPr>
          <w:color w:val="auto"/>
          <w:highlight w:val="none"/>
        </w:rPr>
      </w:r>
      <w:r/>
    </w:p>
    <w:p>
      <w:pPr>
        <w:ind w:firstLine="482"/>
        <w:jc w:val="left"/>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对本项目资格要求、采购需求、评标方法与评标标准等部分的询问、质疑请与采购人联系，由采购人负责答复。</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合同履行期限：一年。</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本项目（是/否）接受联合体投标：不接受联合体。</w:t>
      </w:r>
      <w:r>
        <w:rPr>
          <w:color w:val="auto"/>
          <w:highlight w:val="none"/>
        </w:rPr>
      </w:r>
      <w:r/>
    </w:p>
    <w:p>
      <w:pPr>
        <w:pStyle w:val="674"/>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二、申请人的资格要求</w:t>
      </w:r>
      <w:r>
        <w:rPr>
          <w:color w:val="auto"/>
          <w:highlight w:val="none"/>
        </w:rPr>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1、满足《中华人民共和国政府采购法》第二十二条规定，并提供以下材料：</w:t>
      </w:r>
      <w:r>
        <w:rPr>
          <w:color w:val="auto"/>
          <w:highlight w:val="none"/>
        </w:rPr>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（1）法人或者其他组织的营业执照等证明文件，自然人的身份证明；</w:t>
      </w:r>
      <w:r>
        <w:rPr>
          <w:color w:val="auto"/>
          <w:highlight w:val="none"/>
        </w:rPr>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（2）上一年度的财务状况报告（成立不满一年无需提供）</w:t>
      </w:r>
      <w:r>
        <w:rPr>
          <w:color w:val="auto"/>
          <w:highlight w:val="none"/>
        </w:rPr>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auto"/>
          <w:highlight w:val="none"/>
        </w:rPr>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（4）具备履行合同所必需的设备和专业技术能力的声明及证明材料；</w:t>
      </w:r>
      <w:r>
        <w:rPr>
          <w:color w:val="auto"/>
          <w:highlight w:val="none"/>
        </w:rPr>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（5）参加政府采购活动前三年内在经营活动中没有重大违法记录的书面声明。</w:t>
      </w:r>
      <w:r>
        <w:rPr>
          <w:color w:val="auto"/>
          <w:highlight w:val="none"/>
        </w:rPr>
      </w:r>
      <w:r/>
    </w:p>
    <w:p>
      <w:pPr>
        <w:ind w:firstLine="420"/>
        <w:jc w:val="left"/>
        <w:spacing w:line="360" w:lineRule="auto"/>
        <w:rPr>
          <w:rFonts w:hint="eastAsia"/>
          <w:color w:val="auto"/>
          <w:sz w:val="21"/>
          <w:szCs w:val="21"/>
          <w:highlight w:val="none"/>
        </w:rPr>
      </w:pPr>
      <w:r>
        <w:rPr>
          <w:rFonts w:hint="eastAsia" w:ascii="宋体" w:hAnsi="宋体" w:eastAsia="宋体" w:cs="宋体"/>
          <w:color w:val="auto"/>
          <w:sz w:val="21"/>
          <w:szCs w:val="21"/>
          <w:highlight w:val="none"/>
          <w:lang w:val="en-US" w:eastAsia="zh-CN"/>
        </w:rPr>
        <w:t xml:space="preserve">根据（连财购〔</w:t>
      </w:r>
      <w:r>
        <w:rPr>
          <w:rFonts w:hint="default" w:ascii="宋体" w:hAnsi="宋体" w:eastAsia="宋体" w:cs="宋体"/>
          <w:color w:val="auto"/>
          <w:sz w:val="21"/>
          <w:szCs w:val="21"/>
          <w:highlight w:val="none"/>
          <w:lang w:val="en-US" w:eastAsia="zh-CN"/>
        </w:rPr>
        <w:t xml:space="preserve">2023</w:t>
      </w:r>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号）文件规定，投标人资格要求（</w:t>
      </w:r>
      <w:r>
        <w:rPr>
          <w:rFonts w:hint="default"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）条款可以选择提供相关证明材料，也可以选择提供承诺函，承诺函具体详见（投标文件格式）。</w:t>
      </w:r>
      <w:r>
        <w:rPr>
          <w:color w:val="auto"/>
          <w:highlight w:val="none"/>
        </w:rPr>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2、落实政府采购政策需满足的资格要求：执行财政部、工业和信息化部关于印发《政府采购促进</w:t>
      </w:r>
      <w:r>
        <w:rPr>
          <w:rFonts w:hint="eastAsia" w:ascii="宋体" w:hAnsi="宋体" w:eastAsia="宋体" w:cs="宋体"/>
          <w:color w:val="auto"/>
          <w:sz w:val="21"/>
          <w:szCs w:val="21"/>
          <w:highlight w:val="none"/>
          <w:lang w:val="en-US" w:eastAsia="zh-CN"/>
        </w:rPr>
        <w:t xml:space="preserve">中小企业</w:t>
      </w:r>
      <w:r>
        <w:rPr>
          <w:rFonts w:hint="eastAsia" w:ascii="宋体" w:hAnsi="宋体" w:eastAsia="宋体" w:cs="宋体"/>
          <w:color w:val="auto"/>
          <w:sz w:val="21"/>
          <w:szCs w:val="21"/>
          <w:highlight w:val="none"/>
        </w:rPr>
        <w:t xml:space="preserve">发展管理办法》的通知（财库[2020］46号）、苏财购[2022］45号，本项目</w:t>
      </w:r>
      <w:r>
        <w:rPr>
          <w:rFonts w:hint="eastAsia" w:ascii="宋体" w:hAnsi="宋体" w:eastAsia="宋体" w:cs="宋体"/>
          <w:color w:val="auto"/>
          <w:sz w:val="21"/>
          <w:szCs w:val="21"/>
          <w:highlight w:val="none"/>
          <w:lang w:eastAsia="zh-CN"/>
        </w:rPr>
        <w:t xml:space="preserve">专门</w:t>
      </w:r>
      <w:r>
        <w:rPr>
          <w:rFonts w:hint="eastAsia" w:ascii="宋体" w:hAnsi="宋体" w:eastAsia="宋体" w:cs="宋体"/>
          <w:color w:val="auto"/>
          <w:sz w:val="21"/>
          <w:szCs w:val="21"/>
          <w:highlight w:val="none"/>
        </w:rPr>
        <w:t xml:space="preserve">面向中小企业采购，符合文件要求的供应商应提交《中小企业声明函》并上传至电子响应文件中。</w:t>
      </w:r>
      <w:r>
        <w:rPr>
          <w:color w:val="auto"/>
          <w:highlight w:val="none"/>
        </w:rPr>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3、本项目的特定资格要求：</w:t>
      </w:r>
      <w:r>
        <w:rPr>
          <w:rFonts w:hint="eastAsia" w:ascii="宋体" w:hAnsi="宋体" w:eastAsia="宋体" w:cs="宋体"/>
          <w:color w:val="auto"/>
          <w:sz w:val="21"/>
          <w:szCs w:val="21"/>
          <w:highlight w:val="none"/>
          <w:lang w:val="en-US" w:eastAsia="zh-CN"/>
        </w:rPr>
        <w:t xml:space="preserve">无。</w:t>
      </w:r>
      <w:r>
        <w:rPr>
          <w:color w:val="auto"/>
          <w:highlight w:val="none"/>
        </w:rPr>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4、本项目的其他资格要求：</w:t>
      </w:r>
      <w:r>
        <w:rPr>
          <w:color w:val="auto"/>
          <w:highlight w:val="none"/>
        </w:rPr>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（1）响应文件递交截止前，被信用中国、中国政府采购网列入失信被执行人、重大税收违法案件当事人名单、政府采购严重违法失信行为记录名单的供应商，拒绝其参与政府采购活动。</w:t>
      </w:r>
      <w:r>
        <w:rPr>
          <w:color w:val="auto"/>
          <w:highlight w:val="none"/>
        </w:rPr>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备注：采购人或采购代理机构通过信用中国网站（www.creditchina.gov.cn）、中国政府采购网（www.ccgp.gov.cn），对供应商信用记录情况进行查询，查询结果页面打印留存。</w:t>
      </w:r>
      <w:r>
        <w:rPr>
          <w:color w:val="auto"/>
          <w:highlight w:val="none"/>
        </w:rPr>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（2）本项目成交后不允许转包或分包。</w:t>
      </w:r>
      <w:r>
        <w:rPr>
          <w:color w:val="auto"/>
          <w:highlight w:val="none"/>
        </w:rPr>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5、法律、法规规定的其他条件。</w:t>
      </w:r>
      <w:r>
        <w:rPr>
          <w:color w:val="auto"/>
          <w:highlight w:val="none"/>
        </w:rPr>
      </w:r>
      <w:r/>
    </w:p>
    <w:p>
      <w:pPr>
        <w:pStyle w:val="674"/>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三、获取招标文件</w:t>
      </w:r>
      <w:r>
        <w:rPr>
          <w:color w:val="auto"/>
          <w:highlight w:val="none"/>
        </w:rPr>
      </w:r>
      <w:r/>
    </w:p>
    <w:p>
      <w:pPr>
        <w:ind w:firstLine="480"/>
        <w:jc w:val="left"/>
        <w:spacing w:line="500" w:lineRule="exact"/>
        <w:tabs>
          <w:tab w:val="left" w:pos="84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时间：自招标</w:t>
      </w:r>
      <w:r>
        <w:rPr>
          <w:rFonts w:hint="eastAsia" w:ascii="宋体" w:hAnsi="宋体" w:eastAsia="宋体" w:cs="宋体"/>
          <w:color w:val="auto"/>
          <w:sz w:val="21"/>
          <w:szCs w:val="21"/>
          <w:highlight w:val="none"/>
          <w:lang w:val="en-US" w:eastAsia="zh-CN"/>
        </w:rPr>
        <w:t xml:space="preserve">文件</w:t>
      </w:r>
      <w:r>
        <w:rPr>
          <w:rFonts w:hint="eastAsia" w:ascii="宋体" w:hAnsi="宋体" w:eastAsia="宋体" w:cs="宋体"/>
          <w:color w:val="auto"/>
          <w:sz w:val="21"/>
          <w:szCs w:val="21"/>
          <w:highlight w:val="none"/>
        </w:rPr>
        <w:t xml:space="preserve">公告发布之日起</w:t>
      </w:r>
      <w:r>
        <w:rPr>
          <w:rFonts w:hint="eastAsia" w:ascii="宋体" w:hAnsi="宋体" w:eastAsia="宋体" w:cs="宋体"/>
          <w:color w:val="auto"/>
          <w:sz w:val="21"/>
          <w:szCs w:val="21"/>
          <w:highlight w:val="none"/>
          <w:lang w:val="en-US" w:eastAsia="zh-CN"/>
        </w:rPr>
        <w:t xml:space="preserve">5个工作日</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地点：江苏政府采购网</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方式：投标人办理江苏省政府采购交易系统CA数字证书，登录“苏采云”政府采购交易系统，自行下载。</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售价：0.00元</w:t>
      </w:r>
      <w:r>
        <w:rPr>
          <w:color w:val="auto"/>
          <w:highlight w:val="none"/>
        </w:rPr>
      </w:r>
      <w:r/>
    </w:p>
    <w:p>
      <w:pPr>
        <w:pStyle w:val="674"/>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四、提交投标文件截止时间、开标时间和地点</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提交投标文件截止时间：</w:t>
      </w:r>
      <w:r>
        <w:rPr>
          <w:rFonts w:ascii="SimSun" w:hAnsi="SimSun" w:eastAsia="SimSun" w:cs="SimSun"/>
          <w:color w:val="000000"/>
          <w:sz w:val="21"/>
        </w:rPr>
        <w:t xml:space="preserve">2026年9月9日09:00:00</w:t>
      </w:r>
      <w:r>
        <w:rPr>
          <w:rFonts w:hint="eastAsia" w:ascii="宋体" w:hAnsi="宋体" w:eastAsia="宋体" w:cs="宋体"/>
          <w:color w:val="auto"/>
          <w:sz w:val="21"/>
          <w:szCs w:val="21"/>
          <w:highlight w:val="none"/>
        </w:rPr>
        <w:t xml:space="preserve">（北京时间）</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开标时间：提交投标文件截止时间</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开标地点：“苏采云”政府采购交易系统网上开标大厅</w:t>
      </w:r>
      <w:r>
        <w:rPr>
          <w:color w:val="auto"/>
          <w:highlight w:val="none"/>
        </w:rPr>
      </w:r>
      <w:r/>
    </w:p>
    <w:p>
      <w:pPr>
        <w:pStyle w:val="674"/>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五、公告期限</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自本公告发布之日起5个工作日。</w:t>
      </w:r>
      <w:r>
        <w:rPr>
          <w:color w:val="auto"/>
          <w:highlight w:val="none"/>
        </w:rPr>
      </w:r>
      <w:r/>
    </w:p>
    <w:p>
      <w:pPr>
        <w:pStyle w:val="674"/>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六、其他补充事宜</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1.本次招标不收取投标保证金。</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b/>
          <w:bCs/>
          <w:i/>
          <w:iCs/>
          <w:color w:val="auto"/>
          <w:sz w:val="21"/>
          <w:szCs w:val="21"/>
          <w:highlight w:val="none"/>
          <w:u w:val="single"/>
        </w:rPr>
        <w:t xml:space="preserve">本招标文件中斜体且有下划线部分为实质性要求和条件</w:t>
      </w:r>
      <w:r>
        <w:rPr>
          <w:rFonts w:hint="eastAsia" w:ascii="宋体" w:hAnsi="宋体" w:eastAsia="宋体" w:cs="宋体"/>
          <w:color w:val="auto"/>
          <w:sz w:val="21"/>
          <w:szCs w:val="21"/>
          <w:highlight w:val="none"/>
        </w:rPr>
        <w:t xml:space="preserve">，由采购人根据实际情况设置，投标人须逐条明确作出满足实质性要求和条件的响应，否则将按无效响应处理。</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http://www.ccgp-jiangsu.gov.cn/jiangsu/zlxz/ee/ee3a4bc5a3454aa2b0d9312230633ce9.html</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color w:val="auto"/>
          <w:highlight w:val="none"/>
        </w:rPr>
      </w:r>
      <w:r/>
    </w:p>
    <w:p>
      <w:pPr>
        <w:pStyle w:val="674"/>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七、对本次招标提出询问，请按以下方式联系</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连云港市海州区人民政府新南街道办事处</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址：连云港市海州区秦东门大街399号</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 系 人：董</w:t>
      </w:r>
      <w:r>
        <w:rPr>
          <w:rFonts w:hint="eastAsia" w:ascii="宋体" w:hAnsi="宋体" w:eastAsia="宋体" w:cs="宋体"/>
          <w:color w:val="auto"/>
          <w:sz w:val="21"/>
          <w:szCs w:val="21"/>
          <w:highlight w:val="none"/>
          <w:lang w:val="en-US" w:eastAsia="zh-CN"/>
        </w:rPr>
        <w:t xml:space="preserve">女士</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联系电话：0518-80307682</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2.采购代理机构信息</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称：江苏新时代工程项目管理有限公司</w:t>
      </w:r>
      <w:r>
        <w:rPr>
          <w:color w:val="auto"/>
          <w:highlight w:val="none"/>
        </w:rPr>
      </w:r>
      <w:r/>
    </w:p>
    <w:p>
      <w:pPr>
        <w:ind w:firstLine="480"/>
        <w:jc w:val="left"/>
        <w:spacing w:line="50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val="en-US" w:eastAsia="zh-CN"/>
        </w:rPr>
        <w:t xml:space="preserve">江苏省连云港市海州区朝阳东路36号</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 系 人：</w:t>
      </w:r>
      <w:r>
        <w:rPr>
          <w:rFonts w:hint="eastAsia" w:ascii="宋体" w:hAnsi="宋体" w:eastAsia="宋体" w:cs="宋体"/>
          <w:color w:val="auto"/>
          <w:sz w:val="21"/>
          <w:szCs w:val="21"/>
          <w:highlight w:val="none"/>
          <w:lang w:val="en-US" w:eastAsia="zh-CN"/>
        </w:rPr>
        <w:t xml:space="preserve">马工</w:t>
      </w:r>
      <w:r>
        <w:rPr>
          <w:color w:val="auto"/>
          <w:highlight w:val="none"/>
        </w:rPr>
      </w:r>
      <w:r/>
    </w:p>
    <w:p>
      <w:pPr>
        <w:ind w:firstLine="480"/>
        <w:jc w:val="left"/>
        <w:spacing w:line="50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18014647305</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color w:val="auto"/>
          <w:highlight w:val="none"/>
        </w:rPr>
      </w:r>
      <w:bookmarkStart w:id="1" w:name="_Toc155796357"/>
      <w:r>
        <w:rPr>
          <w:rFonts w:hint="eastAsia" w:ascii="宋体" w:hAnsi="宋体" w:eastAsia="宋体" w:cs="宋体"/>
          <w:color w:val="auto"/>
          <w:sz w:val="21"/>
          <w:szCs w:val="21"/>
          <w:highlight w:val="none"/>
        </w:rPr>
        <w:t xml:space="preserve">名    称：江苏新时代工程项目管理有限公司</w:t>
      </w:r>
      <w:r>
        <w:rPr>
          <w:color w:val="auto"/>
          <w:highlight w:val="none"/>
        </w:rPr>
      </w:r>
      <w:r/>
    </w:p>
    <w:p>
      <w:pPr>
        <w:ind w:firstLine="480"/>
        <w:jc w:val="left"/>
        <w:spacing w:line="50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val="en-US" w:eastAsia="zh-CN"/>
        </w:rPr>
        <w:t xml:space="preserve">江苏省连云港市海州区朝阳东路36号</w:t>
      </w:r>
      <w:r>
        <w:rPr>
          <w:color w:val="auto"/>
          <w:highlight w:val="none"/>
        </w:rPr>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 系 人：</w:t>
      </w:r>
      <w:r>
        <w:rPr>
          <w:rFonts w:hint="eastAsia" w:ascii="宋体" w:hAnsi="宋体" w:eastAsia="宋体" w:cs="宋体"/>
          <w:color w:val="auto"/>
          <w:sz w:val="21"/>
          <w:szCs w:val="21"/>
          <w:highlight w:val="none"/>
          <w:lang w:val="en-US" w:eastAsia="zh-CN"/>
        </w:rPr>
        <w:t xml:space="preserve">马工</w:t>
      </w:r>
      <w:r>
        <w:rPr>
          <w:color w:val="auto"/>
          <w:highlight w:val="none"/>
        </w:rPr>
      </w:r>
      <w:r/>
    </w:p>
    <w:p>
      <w:pPr>
        <w:ind w:firstLine="480"/>
        <w:jc w:val="left"/>
        <w:spacing w:line="50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18014647305</w:t>
      </w:r>
      <w:r>
        <w:rPr>
          <w:color w:val="auto"/>
          <w:highlight w:val="none"/>
        </w:rPr>
      </w:r>
      <w:r/>
    </w:p>
    <w:p>
      <w:pPr>
        <w:jc w:val="left"/>
        <w:widowControl/>
        <w:rPr>
          <w:rFonts w:hint="eastAsia" w:ascii="宋体" w:hAnsi="宋体" w:eastAsia="宋体" w:cs="宋体"/>
          <w:bCs/>
          <w:color w:val="auto"/>
          <w:sz w:val="44"/>
          <w:szCs w:val="44"/>
          <w:highlight w:val="none"/>
        </w:rPr>
      </w:pPr>
      <w:r>
        <w:rPr>
          <w:rFonts w:hint="eastAsia" w:ascii="宋体" w:hAnsi="宋体" w:eastAsia="宋体" w:cs="宋体"/>
          <w:b/>
          <w:color w:val="auto"/>
          <w:highlight w:val="none"/>
        </w:rPr>
        <w:br w:type="page" w:clear="all"/>
      </w:r>
      <w:r>
        <w:rPr>
          <w:color w:val="auto"/>
          <w:highlight w:val="none"/>
        </w:rPr>
      </w:r>
      <w:r/>
    </w:p>
    <w:p>
      <w:pPr>
        <w:pStyle w:val="673"/>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第二章  投标人须知</w:t>
      </w:r>
      <w:bookmarkEnd w:id="1"/>
      <w:r>
        <w:rPr>
          <w:color w:val="auto"/>
          <w:highlight w:val="none"/>
        </w:rPr>
      </w:r>
      <w:r/>
    </w:p>
    <w:p>
      <w:pPr>
        <w:pStyle w:val="674"/>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一、总则</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1、采购方式</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2、合格的投标人</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满足招标公告中申请人的资格要求的规定。</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满足本招标文件全部实质性要求和条件的规定。</w:t>
      </w:r>
      <w:r>
        <w:rPr>
          <w:color w:val="auto"/>
          <w:highlight w:val="none"/>
        </w:rPr>
      </w:r>
      <w:r/>
    </w:p>
    <w:p>
      <w:pPr>
        <w:ind w:left="479" w:firstLine="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符合上述条件的投标人应承担投标及履约过程应承担的全部责任与义务。</w:t>
      </w:r>
      <w:bookmarkStart w:id="2" w:name="OLE_LINK9"/>
      <w:r>
        <w:rPr>
          <w:color w:val="auto"/>
          <w:highlight w:val="none"/>
        </w:rPr>
      </w:r>
      <w:bookmarkStart w:id="3" w:name="OLE_LINK8"/>
      <w:r>
        <w:rPr>
          <w:color w:val="auto"/>
          <w:highlight w:val="none"/>
        </w:rPr>
      </w:r>
      <w:bookmarkStart w:id="4" w:name="OLE_LINK15"/>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highlight w:val="none"/>
        </w:rPr>
        <w:t xml:space="preserve">单位负责人为同一人或者存在直接控股、管理关系的不同供应商，不得参加同一合同项下的政府采购活动。</w:t>
      </w:r>
      <w:bookmarkEnd w:id="2"/>
      <w:r>
        <w:rPr>
          <w:color w:val="auto"/>
          <w:highlight w:val="none"/>
        </w:rPr>
      </w:r>
      <w:bookmarkEnd w:id="3"/>
      <w:r>
        <w:rPr>
          <w:color w:val="auto"/>
          <w:highlight w:val="none"/>
        </w:rPr>
      </w:r>
      <w:bookmarkEnd w:id="4"/>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3、适用法律</w:t>
      </w:r>
      <w:r>
        <w:rPr>
          <w:color w:val="auto"/>
          <w:highlight w:val="none"/>
        </w:rPr>
      </w:r>
      <w:r/>
    </w:p>
    <w:p>
      <w:pPr>
        <w:ind w:left="479" w:firstLine="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3.1 本次招</w:t>
      </w:r>
      <w:r>
        <w:rPr>
          <w:rFonts w:hint="eastAsia" w:ascii="宋体" w:hAnsi="宋体" w:eastAsia="宋体" w:cs="宋体"/>
          <w:color w:val="auto"/>
          <w:sz w:val="24"/>
          <w:highlight w:val="none"/>
        </w:rPr>
        <w:t xml:space="preserve">标及由此产生的合同受中华人民共和国有关的法律法规制约和保护。</w:t>
      </w:r>
      <w:r>
        <w:rPr>
          <w:color w:val="auto"/>
          <w:highlight w:val="none"/>
        </w:rPr>
      </w:r>
      <w:r/>
    </w:p>
    <w:p>
      <w:pPr>
        <w:ind w:left="479" w:firstLine="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在本项目政府采购活动过程中，如果所执行的标准有更新的，按照最新标准执行。</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4、投标费用</w:t>
      </w:r>
      <w:r>
        <w:rPr>
          <w:color w:val="auto"/>
          <w:highlight w:val="none"/>
        </w:rPr>
      </w:r>
      <w:r/>
    </w:p>
    <w:p>
      <w:pPr>
        <w:ind w:left="479" w:firstLine="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投标人应自行承担所有与参与投标有关的费用，无论投标过程中的做法和结果如何，采购人和</w:t>
      </w:r>
      <w:r>
        <w:rPr>
          <w:rFonts w:hint="eastAsia" w:ascii="宋体" w:hAnsi="宋体" w:eastAsia="宋体" w:cs="宋体"/>
          <w:color w:val="auto"/>
          <w:sz w:val="24"/>
          <w:highlight w:val="none"/>
          <w:lang w:val="en-US" w:eastAsia="zh-CN"/>
        </w:rPr>
        <w:t xml:space="preserve">代理公司</w:t>
      </w:r>
      <w:r>
        <w:rPr>
          <w:rFonts w:hint="eastAsia" w:ascii="宋体" w:hAnsi="宋体" w:eastAsia="宋体" w:cs="宋体"/>
          <w:color w:val="auto"/>
          <w:sz w:val="24"/>
          <w:highlight w:val="none"/>
        </w:rPr>
        <w:t xml:space="preserve">在任何情况下均无义务和责任承担这些费用。</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5、招标文件的约束力</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投标人一旦参与本项目采购活动，即被认为接受了本招标文件的规定和约束。</w:t>
      </w:r>
      <w:r>
        <w:rPr>
          <w:color w:val="auto"/>
          <w:highlight w:val="none"/>
        </w:rPr>
      </w:r>
      <w:r/>
    </w:p>
    <w:p>
      <w:pPr>
        <w:pStyle w:val="674"/>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二、招标文件</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6、招标文件的构成</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招标文件由以下部分构成：</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联系解决。</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7、招标文件的澄清</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任何要求对招标文件进行澄清的投标人，应在投标截止时间十日前按招标公告中的通讯地址，以书面形式通知采购人或者</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8、招标文件的修改</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在投标截止时间前，采购人和</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可以对招标文件进行修改。</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采购人和</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有权按照法定的要求推迟投标截止时间和开标时间。</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rPr>
          <w:color w:val="auto"/>
          <w:highlight w:val="none"/>
        </w:rPr>
      </w:r>
      <w:r/>
    </w:p>
    <w:p>
      <w:pPr>
        <w:pStyle w:val="674"/>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三、投标文件编制</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9、投标文件编写注意事项</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10、投标文件的语言及度量衡单位</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除专用术语外，投标人提交的投标文件以及投标人与采购人和</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11、投标文件的构成</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如有请提供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、商务要求响应及偏离表、其他证明文件、投标函、开标一览表等部分。</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如投标文件制作工具中格式和内容与江苏政府采购网发布的招标文件不一致，请以江苏政府采购网发布的招标文件为准。</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特别提醒投标人，混乱的编排导致投标文件被误读或评标委员会（以下简称评委会）查找不到有效文件是投标人的风险。</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12、证明投标人及投标标的符合招标文件规定的文件</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投标人应按照招标文件要求提交证明文件，证明其及投标标的符合招标文件规定。</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招标文件对证明文件无明确形式要求的，证明文件可以以文字资料、图纸和数据等形式提交。</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投标人委托代理时应当提交授权委托书，请按招标文件第六章给定格式及要求填写并附法定代表人（单位负责人）与委托代理人身份证明。</w:t>
      </w:r>
      <w:r>
        <w:rPr>
          <w:color w:val="auto"/>
          <w:highlight w:val="none"/>
        </w:rPr>
      </w:r>
      <w:r/>
    </w:p>
    <w:p>
      <w:pPr>
        <w:pStyle w:val="675"/>
        <w:ind w:firstLine="562"/>
        <w:jc w:val="left"/>
        <w:spacing w:before="0" w:after="0" w:line="360" w:lineRule="auto"/>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13、投标分项报价表</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投标人应根据投标报价要求在投标分项报价表中列明各项投标单价、总价等，未全部列示的作无效响应处理。</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投标文件中的单价和总价无特殊规定的采用人民币报价，以元为单位标注。招标文件中另有规定的按规定执行。</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14、技术要求响应及偏离表、商务要求响应及偏离表</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15、服务承诺、培训计划、人员安排及其他</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投标人应根据招标文件要求提供培训计划、人员安排等。</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投标人应根据招标文件要求提供所投标的的主要组成部分、功能设计、实现思路及关键技术等。</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16、投标函和开标一览表</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投标人应按照招标文件提供的格式完整、正确填写投标函、开标一览表。</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17、投标有效期</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投标有效期为招标文件规定的开标之日后六十（60）天。投标有效期比规定短的将被视为未实质性响应招标文件而予以拒绝。</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在特殊情况下，</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rPr>
          <w:color w:val="auto"/>
          <w:highlight w:val="none"/>
        </w:rPr>
      </w:r>
      <w:r/>
    </w:p>
    <w:p>
      <w:pPr>
        <w:pStyle w:val="674"/>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四、投标文件递交</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18、电子投标文件的递交</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投标人应当按照《操作手册》规定，在投标截止时间前制作并递交（上传）电子投标文件。</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19、投标截止时间</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采购人和</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20、投标文件的拒收</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拒绝接收在招标文件规定的投标截止时间后递交（上传）的任何投标文件。</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21、投标文件的撤回和修改</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投标人可在投标截止时间前，撤回其电子投标文件，具体操作方法见《操作手册》。投标人撤回电子投标文件的，则认为其不再参与本项目采购活动。</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在投标截止时间至招标文件规定的投标有效期满之间的这段时间内，投标人不得撤回其投标。</w:t>
      </w:r>
      <w:r>
        <w:rPr>
          <w:color w:val="auto"/>
          <w:highlight w:val="none"/>
        </w:rPr>
      </w:r>
      <w:r/>
    </w:p>
    <w:p>
      <w:pPr>
        <w:pStyle w:val="674"/>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五、开标与评标</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22、开标</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将在招标公告中规定的时间和地点组织公开开标。投标人应当按时参加开标活动，并在“苏采云”系统规定的时间内对其投标文件进行解密。</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开标仪式由交易中心组织。“苏采云”系统将自动对项目进行开标，并宣布各投标人名称和投标价格。</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投标人在开标过程中涉及到的投标文件解密、开标结果确认等工作，应当按照《操作手册》规定执行。</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投标人如果对开标过程和开标记录有疑义，应当按照《操作手册》规定提出，未在“苏采云”系统《开标记录表》宣布后5分钟内提出的，视同认可开标结果。</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投标人未参加开标的，视同认可开标结果。</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 投标人在开标、评标全过程中应保持通讯畅通，及时登录“苏采云”系统查阅、答复相关信息，并安排专人与</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及评委会联系。</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23、评标委员会</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开标后，</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将组织评委会进行评标。</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评委会由采购人代表和有关技术、经济等方面的评审专家组成，且人员构成符合政府采购有关规定。</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评委会按照采购文件规定的评审程序、评审方法和评审标准进行独立评审并确定中标候选人。</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24、评标过程的保密与公正</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凡是与审查、澄清、评价和比较投标的有关资料以及授标建议等，采购人、评审专家、</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均不得向投标人或与评标无关的其他人员透露。</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在评标过程中，投标人不得以任何行为影响评标过程，否则其投标文件将被作为无效投标文件。</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和评委会不向未中标的投标人解释未中标原因，也不公布评标过程中的相关细节。</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25、投标文件的澄清</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评委会并非对每个投标人都提出澄清、说明或者补正要求。</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接到评委会澄清、说明或者补正要求的投标人如未按要求响应，其风险由投标人自行承担。</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26、对投标文件的初审</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投标文件初审分为资格审查和符合性审查。</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（1）资格审查：</w:t>
      </w:r>
      <w:r>
        <w:rPr>
          <w:rFonts w:hint="eastAsia" w:ascii="宋体" w:hAnsi="宋体" w:eastAsia="宋体" w:cs="宋体"/>
          <w:color w:val="auto"/>
          <w:sz w:val="24"/>
          <w:szCs w:val="24"/>
          <w:highlight w:val="none"/>
          <w:lang w:val="en-US" w:eastAsia="zh-CN"/>
        </w:rPr>
        <w:t xml:space="preserve">评标委员会</w:t>
      </w:r>
      <w:r>
        <w:rPr>
          <w:rFonts w:hint="eastAsia" w:ascii="宋体" w:hAnsi="宋体" w:eastAsia="宋体" w:cs="宋体"/>
          <w:color w:val="auto"/>
          <w:sz w:val="24"/>
          <w:szCs w:val="24"/>
          <w:highlight w:val="none"/>
        </w:rPr>
        <w:t xml:space="preserve">依据法律法规和招标文件的规定，对投标文件中的资格证明文件进行审查。</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在进行资格审查的同时，将在信用中国网站（www.creditchina.gov.cn）、中国政府采购网（www.ccgp.gov.cn）查询投标人的信用记录，以确定投标人是否具备投标资格，查询结果留存并归档。</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未通过资格审查或符合性审查的投标人，将通过“苏采云”系统中告知其未通过的原因，评审结束后，将不再告知。</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26.3政府采购异常低价审查：</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（1）评审过程中出现下列情形之一的，评审委员会应当启动异常低价投标（响应）审查程序：</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1.投标(响应)报价低于全部通过符合性审查供应商投标(响应)报价平均值50%的，即投标(响应)报价&lt;全部通过符合性审查供应商投标(响应)报价平均值X50%</w:t>
      </w:r>
      <w:r>
        <w:rPr>
          <w:rFonts w:hint="eastAsia" w:ascii="宋体" w:hAnsi="宋体" w:eastAsia="宋体" w:cs="宋体"/>
          <w:bCs/>
          <w:color w:val="auto"/>
          <w:sz w:val="24"/>
          <w:szCs w:val="24"/>
          <w:highlight w:val="none"/>
          <w:lang w:eastAsia="zh-CN"/>
        </w:rPr>
        <w:t xml:space="preserve">；</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2.投标(响应)报价低于通过符合性审查的次低报价供应商投标(响应)报价50%的，即投标(响应)报价&lt;通过符合性审查的次低报价供应商投标(响应)报价X50%</w:t>
      </w:r>
      <w:r>
        <w:rPr>
          <w:rFonts w:hint="eastAsia" w:ascii="宋体" w:hAnsi="宋体" w:eastAsia="宋体" w:cs="宋体"/>
          <w:bCs/>
          <w:color w:val="auto"/>
          <w:sz w:val="24"/>
          <w:szCs w:val="24"/>
          <w:highlight w:val="none"/>
          <w:lang w:eastAsia="zh-CN"/>
        </w:rPr>
        <w:t xml:space="preserve">；</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3.投标(响应)报价低于采购项目最高限价45%的，即投标(响应)报价&lt;采购项目最高限价X45%</w:t>
      </w:r>
      <w:r>
        <w:rPr>
          <w:rFonts w:hint="eastAsia" w:ascii="宋体" w:hAnsi="宋体" w:eastAsia="宋体" w:cs="宋体"/>
          <w:bCs/>
          <w:color w:val="auto"/>
          <w:sz w:val="24"/>
          <w:szCs w:val="24"/>
          <w:highlight w:val="none"/>
          <w:lang w:eastAsia="zh-CN"/>
        </w:rPr>
        <w:t xml:space="preserve">；</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4.评审委员会基于专业判断，认为供应商报价过低，有可能影响产品质量或者不能诚信履约的其他情形。</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 采用综合评分法的采购项目，通过资格审查</w:t>
      </w:r>
      <w:r>
        <w:rPr>
          <w:rFonts w:hint="eastAsia" w:ascii="宋体" w:hAnsi="宋体" w:eastAsia="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rPr>
        <w:t xml:space="preserve">，评审得分最高的投标人获得中标人推荐资格；评审得分相同的，由评委会按照招标文件规定的方式确定一个投标人获得中标人推荐资格，招标文件未规定的采取随机抽取方式确定，其他同品牌投标人不作为中标候选人。</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27、无效投标条款和废标条款</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无效投标条款：</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（1）投标人未按照招标文件要求递交（上传）电子投标文件的。</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（2）投标人在“苏采云”系统规定的时间内未成功解密电子投标文件的。</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（3）投标人不具备招标文件中规定的资格要求的。</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（5）投标人提交两个（含两个）以上不同的投标报价的。</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（6）投标人的报价超过了采购预算或者最高限价的。</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（8）不符合招标文件规定的实质性要求和条件的。（本招标文件中斜体且有下划线部分为实质性要求和条件）</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（10）投标人未通过符合性审查的。</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（11）投标文件含有采购人不能接受的附加条件的。</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投标人所投标产品不符合招标文件中所列国家强制性标准的。</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）其他法律、法规及本招标文件规定的属于无效投标的情形。</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有下列情形之一的，视为投标人串通投标，投标无效：</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（5）不同投标人的投标文件相互混装。</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废标条款：</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（1）因“苏采云”系统故障原因造成开标不成功的。</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（2）评委会认定招标文件存在歧义、重大缺陷导致评标工作无法进行，或者招标文件内容违反国家有关强制性规定的。</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（3）符合专业条件的供应商或者对招标文件作实质响应的供应商不足三家的。</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出现投标截止时间结束后参加投标的供应商或者在评标期间对招标文件做出实质响应的供应商不足三家情况的，按照政府采购有关规定执行。</w:t>
      </w:r>
      <w:r>
        <w:rPr>
          <w:color w:val="auto"/>
          <w:highlight w:val="none"/>
        </w:rPr>
      </w:r>
      <w:r/>
    </w:p>
    <w:p>
      <w:pPr>
        <w:pStyle w:val="674"/>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六、定标</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28、确定中标单位</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 </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将在江苏政府采购网发布中标公告，公告期限为1个工作日。</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若有充分证据证明，中标人存在下列情形之一的，一经查实，将被取消中标资格：</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（2）采取不正当手段诋毁、排挤其他供应商的。</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（3）与采购人、其他供应商恶意串通的。</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（4）向采购人、</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rPr>
        <w:t xml:space="preserve">行贿或者提供其他不正当利益的。</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（5）在招标采购过程中与采购人进行协商谈判的。</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（6）属于本招标文件规定的无效情形，但在评标过程中又未被评委会发现的。</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29、中标通知书</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中标结果确定后，</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w:t>
      </w:r>
      <w:r>
        <w:rPr>
          <w:rFonts w:hint="eastAsia" w:ascii="宋体" w:hAnsi="宋体" w:eastAsia="宋体" w:cs="宋体"/>
          <w:color w:val="auto"/>
          <w:sz w:val="24"/>
          <w:szCs w:val="24"/>
          <w:highlight w:val="none"/>
        </w:rPr>
        <w:t xml:space="preserve">中标人应在中标后七个工作日内，向采购人和</w:t>
      </w:r>
      <w:r>
        <w:rPr>
          <w:rFonts w:hint="eastAsia" w:ascii="宋体" w:hAnsi="宋体" w:eastAsia="宋体" w:cs="宋体"/>
          <w:color w:val="auto"/>
          <w:sz w:val="24"/>
          <w:szCs w:val="24"/>
          <w:highlight w:val="none"/>
          <w:lang w:eastAsia="zh-CN"/>
        </w:rPr>
        <w:t xml:space="preserve">代理公司</w:t>
      </w:r>
      <w:r>
        <w:rPr>
          <w:rFonts w:hint="eastAsia" w:ascii="宋体" w:hAnsi="宋体" w:eastAsia="宋体" w:cs="宋体"/>
          <w:color w:val="auto"/>
          <w:sz w:val="24"/>
          <w:szCs w:val="24"/>
          <w:highlight w:val="none"/>
        </w:rPr>
        <w:t xml:space="preserve">各提供</w:t>
      </w:r>
      <w:r>
        <w:rPr>
          <w:rFonts w:hint="eastAsia" w:ascii="宋体" w:hAnsi="宋体" w:eastAsia="宋体" w:cs="宋体"/>
          <w:b/>
          <w:bCs/>
          <w:color w:val="auto"/>
          <w:sz w:val="24"/>
          <w:szCs w:val="24"/>
          <w:highlight w:val="none"/>
          <w:lang w:eastAsia="zh-CN"/>
        </w:rPr>
        <w:t xml:space="preserve">一正</w:t>
      </w:r>
      <w:r>
        <w:rPr>
          <w:rFonts w:hint="eastAsia" w:ascii="宋体" w:hAnsi="宋体" w:eastAsia="宋体" w:cs="宋体"/>
          <w:b/>
          <w:bCs/>
          <w:color w:val="auto"/>
          <w:sz w:val="24"/>
          <w:szCs w:val="24"/>
          <w:highlight w:val="none"/>
          <w:lang w:val="en-US" w:eastAsia="zh-CN"/>
        </w:rPr>
        <w:t xml:space="preserve">四副</w:t>
      </w:r>
      <w:r>
        <w:rPr>
          <w:rFonts w:hint="eastAsia" w:ascii="宋体" w:hAnsi="宋体" w:eastAsia="宋体" w:cs="宋体"/>
          <w:color w:val="auto"/>
          <w:sz w:val="24"/>
          <w:szCs w:val="24"/>
          <w:highlight w:val="none"/>
        </w:rPr>
        <w:t xml:space="preserve">与电子投标文件一致的纸质打印胶装投标文件，封面、骑缝需加盖公章。</w:t>
      </w:r>
      <w:r>
        <w:rPr>
          <w:color w:val="auto"/>
          <w:highlight w:val="none"/>
        </w:rPr>
      </w:r>
      <w:r/>
    </w:p>
    <w:p>
      <w:pPr>
        <w:pStyle w:val="674"/>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七、授予合同</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30、履约保证金</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中标人违约的，采购人将按照合同约定扣除其全部或部分履约保证金。如中标人违约给采购人造成的损失超过履约保证金的，应当依法赔偿超过部分的损失。</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履约保证金自合同生效之日起至合同约定的中标人主要义务履行完毕止，采购人应当按合同约定及时退还履约保证金。</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 逾期退还履约保证金的采购人承担违约责任，按照中国人民银行同期贷款基准利率向中标人支付超期资金占用费。</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30.5 本项目履约保证金要求详见招标文件第四章 采购需求。</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31、签订合同</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中标人应当在中标通知书发出之日起三十日内，按照招标文件和中标人投标文件的规定，与采购人签订政府采购合同。</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招标文件、中标人的投标文件及招标过程中有关澄清、承诺等文件均应作为合同附件。</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签订合同后，中标人不得将合同标的转包。中标人也不得采用分包的形式履行合同，否则采购人有权终止合同。转包或分包造成采购人损失的，中标人应承担相应赔偿责任。</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31.4 </w:t>
      </w:r>
      <w:r>
        <w:rPr>
          <w:rFonts w:hint="eastAsia" w:ascii="宋体" w:hAnsi="宋体" w:eastAsia="宋体" w:cs="宋体"/>
          <w:color w:val="auto"/>
          <w:sz w:val="24"/>
          <w:szCs w:val="24"/>
          <w:highlight w:val="none"/>
        </w:rPr>
        <w:t xml:space="preserve">采购人应当在合同签订后2日内上传合同至苏采云公示。</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32、合同标的的追加</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33、政府采购履约资金扶持政策</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中标人可凭政府采购合同办理融资贷款，详情请见江苏政府采购网“政采贷”专栏。</w:t>
      </w:r>
      <w:r>
        <w:rPr>
          <w:color w:val="auto"/>
          <w:highlight w:val="none"/>
        </w:rPr>
      </w:r>
      <w:r/>
    </w:p>
    <w:p>
      <w:pPr>
        <w:pStyle w:val="674"/>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八、询问与质疑</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34、询问</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供应商对政府采购活动事项有疑问的，可以提出询问，采购人或者</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应当在3个工作日内对投标人依法提出的询问作出答复，但答复的内容不得涉及商业秘密。供应商提出的询问超出采购人对</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委托授权范围的，</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应当告知其向采购人提出。</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35、质疑提出</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提出质疑的供应商应当是参与所质疑项目采购活动的供应商。</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提出质疑。</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将只对供应商第一次质疑作出答复。</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未按照采购公告要求获取采购文件的供应商，视为未参与该项目采购活动，不具备对该采购文件提出质疑的法定权利。</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不具有法定调查、认定权限。</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质疑函的接收方式为供应商书面原件提交。联系部门、联系电话和通讯地址详见招标文件第一章。质疑实行实名制，不得进行虚假、恶意质疑。</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质疑函应当使用范本，详见招标文件第六章。供应商提出质疑应当提交质疑函和必要的证明材料，应当包括下列内容：</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rPr>
          <w:color w:val="auto"/>
          <w:highlight w:val="none"/>
        </w:rPr>
      </w:r>
      <w:r/>
    </w:p>
    <w:p>
      <w:pPr>
        <w:pStyle w:val="675"/>
        <w:ind w:firstLine="562"/>
        <w:jc w:val="left"/>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 xml:space="preserve">36、质疑函的受理和答复</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不负责搜集必要的证明材料等工作。</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 对符合法定要求的质疑，采购人、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对不符合质疑要求的，采购人、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有权要求其补充必要的证明材料，质疑供应商未在法定时间内补充必要的证明材料的，视同放弃质疑。</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以下情形的质疑依法不予受理：</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（4）未参与采购活动或在采购活动中自身权益未受到损害的供应商提出的质疑。</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（5）供应商组成联合体，联合体中任何一方或多方未按要求签字（盖章）、加盖公章的质疑。</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依法受理的质疑，将按照政府采购有关规定，在法定期限内作出答复。</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37、质疑处理</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37.1 质疑供应商未按照法定程序进行质疑投诉的，视为一般失信行为。</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37.2 质疑供应商不配合或者采取不正当手段干扰政府采购质疑、投诉处理工作的，视为一般失信行为。</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37.3 质疑供应商投诉受理期间，就同一事项多头举报，干扰财政部门投诉处理的，视为一般失信行为。</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37.4 质疑供应商在全国范围12个月内三次以上质疑查无实据的，视为一般失信行为。</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37.6 质疑供应商在全国范围12个月内三次以上投诉查无实据的，视为严重失信行为。</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37.7 未尽事宜，依照有关法律、法规执行。</w:t>
      </w:r>
      <w:r>
        <w:rPr>
          <w:color w:val="auto"/>
          <w:highlight w:val="none"/>
        </w:rPr>
      </w:r>
      <w:r/>
    </w:p>
    <w:p>
      <w:pPr>
        <w:pStyle w:val="674"/>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九、政府采购政策功能</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38、促进中小企业发展</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38.2 参加本项目政府采购活动的供应商应当提供的材料： </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（1）投标人为中型企业、小型企业、微型企业的，提供《中小企业声明函》（第六章 投标文件格式）。</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享受扶持政策获得政府采购合同的，小微型企业不得将合同分包给大中型企业，中型企业不得将合同分包给大型企业。</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39、支持绿色发展</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39.4 </w:t>
      </w:r>
      <w:r>
        <w:rPr>
          <w:rFonts w:hint="eastAsia" w:ascii="宋体" w:hAnsi="宋体" w:eastAsia="宋体" w:cs="宋体"/>
          <w:color w:val="auto"/>
          <w:sz w:val="24"/>
          <w:szCs w:val="24"/>
          <w:highlight w:val="none"/>
        </w:rPr>
        <w:t xml:space="preserve">政府采购项目执行《财政部 生态环境部 工业和信息化部关于印发&lt;绿色数据中心政府采购需求标准（试行）&gt;的通知》（财库〔2023〕7号）相关要求。</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40、政府采购需求标准</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40.1 本项目执行《绿色数据中心政府采购需求</w:t>
      </w:r>
      <w:r>
        <w:rPr>
          <w:rFonts w:hint="eastAsia" w:ascii="宋体" w:hAnsi="宋体" w:eastAsia="宋体" w:cs="宋体"/>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41、</w:t>
      </w:r>
      <w:r>
        <w:rPr>
          <w:rFonts w:hint="eastAsia" w:ascii="宋体" w:hAnsi="宋体" w:eastAsia="宋体" w:cs="宋体"/>
          <w:color w:val="auto"/>
          <w:sz w:val="28"/>
          <w:szCs w:val="28"/>
          <w:highlight w:val="none"/>
        </w:rPr>
        <w:t xml:space="preserve">采购本国产品的支持政策</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41.1</w:t>
      </w:r>
      <w:r>
        <w:rPr>
          <w:rFonts w:hint="eastAsia" w:ascii="宋体" w:hAnsi="宋体" w:eastAsia="宋体" w:cs="宋体"/>
          <w:color w:val="auto"/>
          <w:sz w:val="24"/>
          <w:szCs w:val="24"/>
          <w:highlight w:val="none"/>
        </w:rPr>
        <w:t xml:space="preserve">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41.2</w:t>
      </w: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41.3</w:t>
      </w:r>
      <w:r>
        <w:rPr>
          <w:rFonts w:hint="eastAsia" w:ascii="宋体" w:hAnsi="宋体" w:eastAsia="宋体" w:cs="宋体"/>
          <w:color w:val="auto"/>
          <w:sz w:val="24"/>
          <w:szCs w:val="24"/>
          <w:highlight w:val="none"/>
        </w:rPr>
        <w:t xml:space="preserve">供应商需按照招标文件的要求提供《关于符合本国产品标准的声明函》（以下简称《声明函》），如不提供将不享受本国产品价格评审优惠。</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41.4</w:t>
      </w:r>
      <w:r>
        <w:rPr>
          <w:rFonts w:hint="eastAsia" w:ascii="宋体" w:hAnsi="宋体" w:eastAsia="宋体" w:cs="宋体"/>
          <w:color w:val="auto"/>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41.5</w:t>
      </w:r>
      <w:r>
        <w:rPr>
          <w:rFonts w:hint="eastAsia" w:ascii="宋体" w:hAnsi="宋体" w:eastAsia="宋体" w:cs="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41.6</w:t>
      </w:r>
      <w:r>
        <w:rPr>
          <w:rFonts w:hint="eastAsia" w:ascii="宋体" w:hAnsi="宋体" w:eastAsia="宋体" w:cs="宋体"/>
          <w:color w:val="auto"/>
          <w:sz w:val="24"/>
          <w:szCs w:val="24"/>
          <w:highlight w:val="none"/>
        </w:rPr>
        <w:t xml:space="preserve">政府采购中的本国产品标准及其他未尽事宜详见《国务院办公厅关于在政府采购中实施本国产品标准及相关政策的通知》（国办发〔2025〕34号）</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41.7</w:t>
      </w:r>
      <w:r>
        <w:rPr>
          <w:rFonts w:hint="eastAsia" w:ascii="宋体" w:hAnsi="宋体" w:eastAsia="宋体" w:cs="宋体"/>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41.8</w:t>
      </w:r>
      <w:r>
        <w:rPr>
          <w:rFonts w:hint="eastAsia" w:ascii="宋体" w:hAnsi="宋体" w:eastAsia="宋体" w:cs="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auto"/>
          <w:highlight w:val="none"/>
        </w:rPr>
      </w:r>
      <w:r/>
    </w:p>
    <w:p>
      <w:pPr>
        <w:pStyle w:val="675"/>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42</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解释权</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文件是参照《中华人民共和国政府采购法》、《中华人民共和国政府采购法实施条例》及相关法律法规编制，解释权属采购人。</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构成本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文件中有特别规定外，仅适用于政府采购阶段的规定，按</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公告（投标邀请书）、供应商须知、评标办法、</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pStyle w:val="675"/>
        <w:ind w:firstLine="562"/>
        <w:jc w:val="left"/>
        <w:spacing w:before="0" w:after="0" w:line="360" w:lineRule="auto"/>
      </w:pPr>
      <w:r>
        <w:rPr>
          <w:rFonts w:hint="eastAsia" w:ascii="宋体" w:hAnsi="宋体" w:eastAsia="宋体" w:cs="宋体"/>
          <w:color w:val="auto"/>
          <w:sz w:val="28"/>
          <w:szCs w:val="28"/>
          <w:highlight w:val="none"/>
          <w:lang w:val="en-US" w:eastAsia="zh-CN"/>
        </w:rPr>
        <w:t xml:space="preserve">43、</w:t>
      </w:r>
      <w:r>
        <w:rPr>
          <w:rFonts w:hint="eastAsia" w:ascii="宋体" w:hAnsi="宋体" w:eastAsia="宋体" w:cs="宋体"/>
          <w:color w:val="auto"/>
          <w:sz w:val="28"/>
          <w:szCs w:val="28"/>
          <w:highlight w:val="none"/>
          <w:lang w:val="en-US" w:eastAsia="zh-CN"/>
        </w:rPr>
        <w:t xml:space="preserve">具他事项</w:t>
      </w:r>
      <w:r>
        <w:rPr>
          <w:color w:val="auto"/>
          <w:highlight w:val="none"/>
        </w:rPr>
      </w:r>
      <w:r/>
    </w:p>
    <w:p>
      <w:pPr>
        <w:ind w:firstLine="480"/>
        <w:jc w:val="left"/>
        <w:spacing w:line="50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采购代理服务费:</w:t>
      </w:r>
      <w:r>
        <w:rPr>
          <w:rFonts w:hint="eastAsia" w:ascii="宋体" w:hAnsi="宋体" w:eastAsia="宋体" w:cs="宋体"/>
          <w:color w:val="auto"/>
          <w:sz w:val="24"/>
          <w:szCs w:val="24"/>
          <w:highlight w:val="none"/>
        </w:rPr>
        <w:t xml:space="preserve">本项目代理服务费为人民币5000元，由委托方（采购人）承担</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color w:val="auto"/>
          <w:highlight w:val="none"/>
        </w:rPr>
      </w:r>
      <w:r/>
    </w:p>
    <w:p>
      <w:pPr>
        <w:jc w:val="center"/>
        <w:keepLines/>
        <w:keepNext/>
        <w:spacing w:before="340" w:after="330" w:line="360" w:lineRule="auto"/>
        <w:widowControl w:val="off"/>
        <w:rPr>
          <w:rFonts w:hint="eastAsia" w:ascii="宋体" w:hAnsi="宋体" w:eastAsia="宋体" w:cs="宋体"/>
          <w:b w:val="0"/>
          <w:bCs/>
          <w:color w:val="auto"/>
          <w:sz w:val="44"/>
          <w:szCs w:val="44"/>
          <w:highlight w:val="none"/>
        </w:rPr>
        <w:outlineLvl w:val="0"/>
      </w:pPr>
      <w:r>
        <w:rPr>
          <w:color w:val="auto"/>
          <w:highlight w:val="none"/>
        </w:rPr>
      </w:r>
      <w:bookmarkStart w:id="5" w:name="_Toc155796358"/>
      <w:r>
        <w:rPr>
          <w:color w:val="auto"/>
          <w:highlight w:val="none"/>
        </w:rPr>
      </w:r>
      <w:bookmarkStart w:id="6" w:name="_Toc155796360"/>
      <w:r>
        <w:rPr>
          <w:rFonts w:hint="eastAsia" w:ascii="宋体" w:hAnsi="宋体" w:eastAsia="宋体" w:cs="宋体"/>
          <w:b w:val="0"/>
          <w:bCs/>
          <w:color w:val="auto"/>
          <w:sz w:val="44"/>
          <w:szCs w:val="44"/>
          <w:highlight w:val="none"/>
          <w:lang w:val="en-US" w:eastAsia="zh-CN" w:bidi="ar-SA"/>
        </w:rPr>
        <w:t xml:space="preserve">第三章  合同文本</w:t>
      </w:r>
      <w:bookmarkEnd w:id="5"/>
      <w:r>
        <w:rPr>
          <w:color w:val="auto"/>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r>
      <w:r>
        <w:rPr>
          <w:color w:val="auto"/>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r>
      <w:r>
        <w:rPr>
          <w:color w:val="auto"/>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r>
      <w:r>
        <w:rPr>
          <w:color w:val="auto"/>
          <w:highlight w:val="none"/>
        </w:rPr>
      </w:r>
      <w:r/>
    </w:p>
    <w:p>
      <w:pPr>
        <w:ind w:firstLine="0"/>
        <w:jc w:val="center"/>
        <w:spacing w:line="360" w:lineRule="auto"/>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val="en-US" w:eastAsia="zh-CN" w:bidi="ar-SA"/>
        </w:rPr>
        <w:t xml:space="preserve">政 府 采 购</w:t>
      </w:r>
      <w:r>
        <w:rPr>
          <w:color w:val="auto"/>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r>
      <w:r>
        <w:rPr>
          <w:color w:val="auto"/>
          <w:highlight w:val="none"/>
        </w:rPr>
      </w:r>
      <w:r/>
    </w:p>
    <w:p>
      <w:pPr>
        <w:ind w:firstLine="0"/>
        <w:jc w:val="center"/>
        <w:spacing w:line="360" w:lineRule="auto"/>
        <w:widowControl w:val="off"/>
        <w:rPr>
          <w:rFonts w:hint="eastAsia" w:ascii="宋体" w:hAnsi="宋体" w:eastAsia="宋体" w:cs="宋体"/>
          <w:b/>
          <w:bCs/>
          <w:color w:val="auto"/>
          <w:sz w:val="32"/>
          <w:szCs w:val="32"/>
          <w:highlight w:val="none"/>
          <w:u w:val="single"/>
        </w:rPr>
      </w:pPr>
      <w:r>
        <w:rPr>
          <w:rFonts w:hint="eastAsia" w:ascii="宋体" w:hAnsi="宋体" w:eastAsia="宋体" w:cs="宋体"/>
          <w:b/>
          <w:bCs/>
          <w:color w:val="auto"/>
          <w:sz w:val="32"/>
          <w:szCs w:val="32"/>
          <w:highlight w:val="none"/>
          <w:u w:val="single"/>
          <w:lang w:val="en-US" w:eastAsia="zh-CN" w:bidi="ar-SA"/>
        </w:rPr>
      </w:r>
      <w:r>
        <w:rPr>
          <w:color w:val="auto"/>
          <w:highlight w:val="none"/>
        </w:rPr>
      </w:r>
      <w:r/>
    </w:p>
    <w:p>
      <w:pPr>
        <w:ind w:firstLine="0"/>
        <w:jc w:val="center"/>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u w:val="single"/>
          <w:lang w:val="en-US" w:eastAsia="zh-CN" w:bidi="ar-SA"/>
        </w:rPr>
        <w:t xml:space="preserve">                 </w:t>
      </w:r>
      <w:r>
        <w:rPr>
          <w:rFonts w:hint="eastAsia" w:ascii="宋体" w:hAnsi="宋体" w:eastAsia="宋体" w:cs="宋体"/>
          <w:b/>
          <w:bCs/>
          <w:color w:val="auto"/>
          <w:sz w:val="32"/>
          <w:szCs w:val="32"/>
          <w:highlight w:val="none"/>
          <w:lang w:val="en-US" w:eastAsia="zh-CN" w:bidi="ar-SA"/>
        </w:rPr>
        <w:t xml:space="preserve">合同</w:t>
      </w:r>
      <w:r>
        <w:rPr>
          <w:color w:val="auto"/>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r>
      <w:r>
        <w:rPr>
          <w:color w:val="auto"/>
          <w:highlight w:val="none"/>
        </w:rPr>
      </w:r>
      <w:r/>
    </w:p>
    <w:p>
      <w:pPr>
        <w:ind w:firstLine="0"/>
        <w:jc w:val="center"/>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r>
      <w:r>
        <w:rPr>
          <w:color w:val="auto"/>
          <w:highlight w:val="none"/>
        </w:rPr>
      </w:r>
      <w:r/>
    </w:p>
    <w:p>
      <w:pPr>
        <w:ind w:firstLine="0"/>
        <w:jc w:val="center"/>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合同编号：</w:t>
      </w:r>
      <w:r>
        <w:rPr>
          <w:color w:val="auto"/>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r>
      <w:r>
        <w:rPr>
          <w:color w:val="auto"/>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r>
      <w:r>
        <w:rPr>
          <w:color w:val="auto"/>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r>
      <w:r>
        <w:rPr>
          <w:color w:val="auto"/>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r>
      <w:r>
        <w:rPr>
          <w:color w:val="auto"/>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r>
      <w:r>
        <w:rPr>
          <w:color w:val="auto"/>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r>
      <w:r>
        <w:rPr>
          <w:color w:val="auto"/>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r>
      <w:r>
        <w:rPr>
          <w:color w:val="auto"/>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r>
      <w:r>
        <w:rPr>
          <w:color w:val="auto"/>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r>
      <w:r>
        <w:rPr>
          <w:color w:val="auto"/>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r>
      <w:r>
        <w:rPr>
          <w:color w:val="auto"/>
          <w:highlight w:val="none"/>
        </w:rPr>
      </w:r>
      <w:r/>
    </w:p>
    <w:p>
      <w:pPr>
        <w:ind w:firstLine="964"/>
        <w:jc w:val="both"/>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采  购  人：</w:t>
      </w:r>
      <w:r>
        <w:rPr>
          <w:color w:val="auto"/>
          <w:highlight w:val="none"/>
        </w:rPr>
      </w:r>
      <w:r/>
    </w:p>
    <w:p>
      <w:pPr>
        <w:ind w:firstLine="964"/>
        <w:jc w:val="both"/>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成交供应商：</w:t>
      </w:r>
      <w:r>
        <w:rPr>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color w:val="auto"/>
          <w:highlight w:val="none"/>
        </w:rPr>
      </w:r>
      <w:r/>
    </w:p>
    <w:p>
      <w:pPr>
        <w:ind w:firstLine="643"/>
        <w:jc w:val="center"/>
        <w:spacing w:line="360" w:lineRule="auto"/>
        <w:tabs>
          <w:tab w:val="left" w:pos="90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合同协议书</w:t>
      </w:r>
      <w:r>
        <w:rPr>
          <w:color w:val="auto"/>
          <w:highlight w:val="none"/>
        </w:rPr>
      </w:r>
      <w:r/>
    </w:p>
    <w:p>
      <w:pPr>
        <w:ind w:firstLine="480"/>
        <w:jc w:val="left"/>
        <w:keepLines w:val="0"/>
        <w:keepNext w:val="0"/>
        <w:pageBreakBefore w:val="0"/>
        <w:spacing w:line="46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甲方：</w:t>
      </w:r>
      <w:r>
        <w:rPr>
          <w:rFonts w:hint="eastAsia" w:ascii="宋体" w:hAnsi="宋体" w:eastAsia="宋体" w:cs="宋体"/>
          <w:b/>
          <w:bCs/>
          <w:color w:val="auto"/>
          <w:sz w:val="24"/>
          <w:szCs w:val="24"/>
          <w:highlight w:val="none"/>
          <w:u w:val="single"/>
          <w:lang w:eastAsia="zh-CN"/>
        </w:rPr>
        <w:t xml:space="preserve">连云港市海州区人民政府新南街道办事处</w:t>
      </w:r>
      <w:r>
        <w:rPr>
          <w:rFonts w:hint="eastAsia" w:ascii="宋体" w:hAnsi="宋体" w:eastAsia="宋体" w:cs="宋体"/>
          <w:b/>
          <w:bCs/>
          <w:color w:val="auto"/>
          <w:sz w:val="24"/>
          <w:szCs w:val="24"/>
          <w:highlight w:val="none"/>
        </w:rPr>
        <w:t xml:space="preserve"> （以下简称甲方）</w:t>
      </w:r>
      <w:r>
        <w:rPr>
          <w:color w:val="auto"/>
          <w:highlight w:val="none"/>
        </w:rPr>
      </w:r>
      <w:r/>
    </w:p>
    <w:p>
      <w:pPr>
        <w:ind w:firstLine="480"/>
        <w:jc w:val="left"/>
        <w:keepLines w:val="0"/>
        <w:keepNext w:val="0"/>
        <w:pageBreakBefore w:val="0"/>
        <w:spacing w:line="4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乙方：</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（以下简称乙方）</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进一步提高环境卫生水平，改善人居环境，加快环卫改造提升步伐，统筹城乡环境卫生事业均衡发展。按照《中华人民共和国民法典》之规定，经甲乙双方协商，本着平等互利和诚实信用的原则，双方一致同意，签订本合同。</w:t>
      </w:r>
      <w:r>
        <w:rPr>
          <w:color w:val="auto"/>
          <w:highlight w:val="none"/>
        </w:rPr>
      </w:r>
      <w:r/>
    </w:p>
    <w:p>
      <w:pPr>
        <w:ind w:firstLine="480"/>
        <w:jc w:val="left"/>
        <w:keepLines w:val="0"/>
        <w:keepNext w:val="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一、服务技术要求</w:t>
      </w:r>
      <w:r>
        <w:rPr>
          <w:color w:val="auto"/>
          <w:highlight w:val="none"/>
        </w:rPr>
      </w:r>
      <w:r/>
    </w:p>
    <w:p>
      <w:pPr>
        <w:ind w:firstLine="480"/>
        <w:keepLines w:val="0"/>
        <w:keepNext w:val="0"/>
        <w:pageBreakBefore w:val="0"/>
        <w:spacing w:line="40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1.服务范围</w:t>
      </w:r>
      <w:r>
        <w:rPr>
          <w:color w:val="auto"/>
          <w:highlight w:val="none"/>
        </w:rPr>
      </w:r>
      <w:r/>
    </w:p>
    <w:p>
      <w:pPr>
        <w:ind w:firstLine="480"/>
        <w:keepLines w:val="0"/>
        <w:keepNext w:val="0"/>
        <w:pageBreakBefore w:val="0"/>
        <w:spacing w:line="400" w:lineRule="exact"/>
        <w:widowControl/>
        <w:rPr>
          <w:rFonts w:hint="eastAsia" w:ascii="Times New Roman" w:hAnsi="Times New Roman" w:eastAsia="Arial" w:cs="Times New Roman"/>
          <w:bCs/>
          <w:color w:val="auto"/>
          <w:sz w:val="24"/>
          <w:szCs w:val="21"/>
          <w:highlight w:val="none"/>
        </w:rPr>
      </w:pPr>
      <w:r>
        <w:rPr>
          <w:rFonts w:hint="eastAsia"/>
          <w:color w:val="auto"/>
          <w:sz w:val="24"/>
          <w:highlight w:val="none"/>
          <w:lang w:val="en-US" w:eastAsia="zh-CN"/>
        </w:rPr>
        <w:t xml:space="preserve">乙方负责</w:t>
      </w:r>
      <w:r>
        <w:rPr>
          <w:rFonts w:hint="eastAsia"/>
          <w:color w:val="auto"/>
          <w:sz w:val="24"/>
          <w:highlight w:val="none"/>
          <w:lang w:eastAsia="zh-CN"/>
        </w:rPr>
        <w:t xml:space="preserve">连云港市海州区人民政府新南街道办事处</w:t>
      </w:r>
      <w:r>
        <w:rPr>
          <w:rFonts w:hint="eastAsia"/>
          <w:color w:val="auto"/>
          <w:sz w:val="24"/>
          <w:highlight w:val="none"/>
        </w:rPr>
        <w:t xml:space="preserve">辖区内</w:t>
      </w:r>
      <w:r>
        <w:rPr>
          <w:rFonts w:hint="eastAsia" w:ascii="Times New Roman" w:hAnsi="Times New Roman" w:eastAsia="Arial" w:cs="Times New Roman"/>
          <w:bCs/>
          <w:color w:val="auto"/>
          <w:sz w:val="24"/>
          <w:szCs w:val="21"/>
          <w:highlight w:val="none"/>
          <w:lang w:val="en-US" w:eastAsia="zh-CN" w:bidi="ar-SA"/>
        </w:rPr>
        <w:t xml:space="preserve">背街小巷的日常清扫，无物管小区的公共区域保洁（楼道、绿化带、小区内道路等），以及活动保障、突发公共卫生事件、极端天气等临时交办的环境卫生任务。</w:t>
      </w:r>
      <w:r>
        <w:rPr>
          <w:color w:val="auto"/>
          <w:highlight w:val="none"/>
        </w:rPr>
      </w:r>
      <w:r/>
    </w:p>
    <w:p>
      <w:pPr>
        <w:ind w:firstLine="480"/>
        <w:keepLines w:val="0"/>
        <w:keepNext w:val="0"/>
        <w:pageBreakBefore w:val="0"/>
        <w:spacing w:line="4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2.具体区域分布</w:t>
      </w:r>
      <w:r>
        <w:rPr>
          <w:color w:val="auto"/>
          <w:highlight w:val="none"/>
        </w:rPr>
      </w:r>
      <w:r/>
    </w:p>
    <w:tbl>
      <w:tblPr>
        <w:tblStyle w:val="683"/>
        <w:tblW w:w="8871" w:type="dxa"/>
        <w:tblInd w:w="96" w:type="dxa"/>
        <w:tblLayout w:type="fixed"/>
        <w:tblCellMar>
          <w:left w:w="108" w:type="dxa"/>
          <w:top w:w="0" w:type="dxa"/>
          <w:right w:w="108" w:type="dxa"/>
          <w:bottom w:w="0" w:type="dxa"/>
        </w:tblCellMar>
        <w:tblLook w:val="04A0" w:firstRow="1" w:lastRow="0" w:firstColumn="1" w:lastColumn="0" w:noHBand="0" w:noVBand="1"/>
      </w:tblPr>
      <w:tblGrid>
        <w:gridCol w:w="771"/>
        <w:gridCol w:w="1282"/>
        <w:gridCol w:w="6818"/>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pageBreakBefore w:val="0"/>
              <w:spacing w:line="400" w:lineRule="exact"/>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pageBreakBefore w:val="0"/>
              <w:spacing w:line="400" w:lineRule="exact"/>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所属社区</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8" w:type="dxa"/>
            <w:vAlign w:val="center"/>
            <w:textDirection w:val="lrTb"/>
            <w:noWrap w:val="false"/>
          </w:tcPr>
          <w:p>
            <w:pPr>
              <w:jc w:val="center"/>
              <w:keepLines w:val="0"/>
              <w:keepNext w:val="0"/>
              <w:pageBreakBefore w:val="0"/>
              <w:spacing w:line="400" w:lineRule="exact"/>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具体区域</w:t>
            </w:r>
            <w:r>
              <w:rPr>
                <w:color w:val="auto"/>
                <w:highlight w:val="none"/>
              </w:rPr>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建南社区</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眼科医院周边各巷</w:t>
            </w:r>
            <w:r>
              <w:rPr>
                <w:rFonts w:hint="eastAsia" w:ascii="宋体" w:hAnsi="宋体" w:eastAsia="宋体" w:cs="宋体"/>
                <w:color w:val="auto"/>
                <w:sz w:val="24"/>
                <w:highlight w:val="none"/>
                <w:lang w:eastAsia="zh-CN"/>
              </w:rPr>
              <w:t xml:space="preserve">，建康南路及海宁中学南院，海宁中学向西路巷及检察院宿舍院内，</w:t>
            </w:r>
            <w:r>
              <w:rPr>
                <w:rFonts w:hint="eastAsia" w:ascii="宋体" w:hAnsi="宋体" w:eastAsia="宋体" w:cs="宋体"/>
                <w:color w:val="auto"/>
                <w:sz w:val="24"/>
                <w:highlight w:val="none"/>
                <w:lang w:val="en-US" w:eastAsia="zh-CN"/>
              </w:rPr>
              <w:t xml:space="preserve">建康路，</w:t>
            </w:r>
            <w:r>
              <w:rPr>
                <w:rFonts w:hint="eastAsia" w:ascii="宋体" w:hAnsi="宋体" w:eastAsia="宋体" w:cs="宋体"/>
                <w:color w:val="auto"/>
                <w:sz w:val="24"/>
                <w:highlight w:val="none"/>
                <w:lang w:eastAsia="zh-CN"/>
              </w:rPr>
              <w:t xml:space="preserve">建康北路各巷及建南路，建欣路及建新路各楼道、建欣路至逆光传媒路段，原成才幼儿园周边各巷及邮政投递门口。</w:t>
            </w:r>
            <w:r>
              <w:rPr>
                <w:color w:val="auto"/>
                <w:highlight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建康社区</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8" w:type="dxa"/>
            <w:vAlign w:val="center"/>
            <w:textDirection w:val="lrTb"/>
            <w:noWrap w:val="false"/>
          </w:tcPr>
          <w:p>
            <w:pPr>
              <w:jc w:val="left"/>
              <w:keepLines w:val="0"/>
              <w:keepNext w:val="0"/>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建康社区八栋楼内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建康</w:t>
            </w:r>
            <w:r>
              <w:rPr>
                <w:rFonts w:hint="eastAsia" w:ascii="宋体" w:hAnsi="宋体" w:eastAsia="宋体" w:cs="宋体"/>
                <w:color w:val="auto"/>
                <w:sz w:val="24"/>
                <w:highlight w:val="none"/>
                <w:lang w:eastAsia="zh-CN"/>
              </w:rPr>
              <w:t xml:space="preserve">南路。</w:t>
            </w:r>
            <w:r>
              <w:rPr>
                <w:color w:val="auto"/>
                <w:highlight w:val="none"/>
              </w:rPr>
            </w:r>
            <w:r/>
          </w:p>
        </w:tc>
      </w:tr>
      <w:tr>
        <w:trPr>
          <w:trHeight w:val="811"/>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玉河社区</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8" w:type="dxa"/>
            <w:vAlign w:val="center"/>
            <w:textDirection w:val="lrTb"/>
            <w:noWrap w:val="false"/>
          </w:tcPr>
          <w:p>
            <w:pPr>
              <w:jc w:val="left"/>
              <w:keepLines w:val="0"/>
              <w:keepNext w:val="0"/>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小鸡厂西院、小鸡厂中心路三排楼</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小鸡厂一条路加五排楼</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玉龙南岸</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一条路加六排</w:t>
            </w:r>
            <w:r>
              <w:rPr>
                <w:rFonts w:hint="eastAsia" w:ascii="宋体" w:hAnsi="宋体" w:eastAsia="宋体" w:cs="宋体"/>
                <w:color w:val="auto"/>
                <w:sz w:val="24"/>
                <w:highlight w:val="none"/>
                <w:lang w:eastAsia="zh-CN"/>
              </w:rPr>
              <w:t xml:space="preserve">楼。</w:t>
            </w:r>
            <w:r>
              <w:rPr>
                <w:color w:val="auto"/>
                <w:highlight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玉龙社区</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8" w:type="dxa"/>
            <w:vAlign w:val="center"/>
            <w:textDirection w:val="lrTb"/>
            <w:noWrap w:val="false"/>
          </w:tcPr>
          <w:p>
            <w:pPr>
              <w:jc w:val="left"/>
              <w:keepLines w:val="0"/>
              <w:keepNext w:val="0"/>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农委宿舍、如意宿舍、玉龙</w:t>
            </w:r>
            <w:r>
              <w:rPr>
                <w:rFonts w:hint="eastAsia" w:ascii="宋体" w:hAnsi="宋体" w:eastAsia="宋体" w:cs="宋体"/>
                <w:color w:val="auto"/>
                <w:sz w:val="24"/>
                <w:highlight w:val="none"/>
                <w:lang w:eastAsia="zh-CN"/>
              </w:rPr>
              <w:t xml:space="preserve">路。</w:t>
            </w:r>
            <w:r>
              <w:rPr>
                <w:color w:val="auto"/>
                <w:highlight w:val="none"/>
              </w:rPr>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新龙社区</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8" w:type="dxa"/>
            <w:vAlign w:val="center"/>
            <w:textDirection w:val="lrTb"/>
            <w:noWrap w:val="false"/>
          </w:tcPr>
          <w:p>
            <w:pPr>
              <w:jc w:val="left"/>
              <w:keepLines w:val="0"/>
              <w:keepNext w:val="0"/>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公安宿舍，</w:t>
            </w:r>
            <w:r>
              <w:rPr>
                <w:rFonts w:hint="eastAsia" w:ascii="宋体" w:hAnsi="宋体" w:eastAsia="宋体" w:cs="宋体"/>
                <w:color w:val="auto"/>
                <w:sz w:val="24"/>
                <w:highlight w:val="none"/>
                <w:lang w:eastAsia="zh-CN"/>
              </w:rPr>
              <w:t xml:space="preserve">环保局、</w:t>
            </w:r>
            <w:r>
              <w:rPr>
                <w:rFonts w:hint="eastAsia" w:ascii="宋体" w:hAnsi="宋体" w:eastAsia="宋体" w:cs="宋体"/>
                <w:color w:val="auto"/>
                <w:sz w:val="24"/>
                <w:highlight w:val="none"/>
              </w:rPr>
              <w:t xml:space="preserve">血站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新龙新村东院</w:t>
            </w:r>
            <w:r>
              <w:rPr>
                <w:rFonts w:hint="eastAsia" w:ascii="宋体" w:hAnsi="宋体" w:eastAsia="宋体" w:cs="宋体"/>
                <w:color w:val="auto"/>
                <w:sz w:val="24"/>
                <w:highlight w:val="none"/>
                <w:lang w:val="en-US" w:eastAsia="zh-CN"/>
              </w:rPr>
              <w:t xml:space="preserve">1-10</w:t>
            </w:r>
            <w:r>
              <w:rPr>
                <w:rFonts w:hint="eastAsia" w:ascii="宋体" w:hAnsi="宋体" w:eastAsia="宋体" w:cs="宋体"/>
                <w:color w:val="auto"/>
                <w:sz w:val="24"/>
                <w:highlight w:val="none"/>
              </w:rPr>
              <w:t xml:space="preserve">号楼</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新龙新村</w:t>
            </w:r>
            <w:r>
              <w:rPr>
                <w:rFonts w:hint="eastAsia" w:ascii="宋体" w:hAnsi="宋体" w:eastAsia="宋体" w:cs="宋体"/>
                <w:color w:val="auto"/>
                <w:sz w:val="24"/>
                <w:highlight w:val="none"/>
                <w:lang w:eastAsia="zh-CN"/>
              </w:rPr>
              <w:t xml:space="preserve">西院</w:t>
            </w:r>
            <w:r>
              <w:rPr>
                <w:rFonts w:hint="eastAsia" w:ascii="宋体" w:hAnsi="宋体" w:eastAsia="宋体" w:cs="宋体"/>
                <w:color w:val="auto"/>
                <w:sz w:val="24"/>
                <w:highlight w:val="none"/>
                <w:lang w:val="en-US" w:eastAsia="zh-CN"/>
              </w:rPr>
              <w:t xml:space="preserve">11-21号楼</w:t>
            </w:r>
            <w:r>
              <w:rPr>
                <w:rFonts w:hint="eastAsia" w:ascii="宋体" w:hAnsi="宋体" w:eastAsia="宋体" w:cs="宋体"/>
                <w:color w:val="auto"/>
                <w:sz w:val="24"/>
                <w:highlight w:val="none"/>
                <w:lang w:eastAsia="zh-CN"/>
              </w:rPr>
              <w:t xml:space="preserve">。</w:t>
            </w:r>
            <w:r>
              <w:rPr>
                <w:color w:val="auto"/>
                <w:highlight w:val="none"/>
              </w:rPr>
            </w:r>
            <w:r/>
          </w:p>
        </w:tc>
      </w:tr>
      <w:tr>
        <w:trPr>
          <w:trHeight w:val="331"/>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延南社区</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8" w:type="dxa"/>
            <w:vAlign w:val="center"/>
            <w:textDirection w:val="lrTb"/>
            <w:noWrap w:val="false"/>
          </w:tcPr>
          <w:p>
            <w:pPr>
              <w:jc w:val="left"/>
              <w:keepLines w:val="0"/>
              <w:keepNext w:val="0"/>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中医院宿舍、金川公寓</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工商局宿舍跟南极南路66号楼片区</w:t>
            </w:r>
            <w:r>
              <w:rPr>
                <w:rFonts w:hint="eastAsia" w:ascii="宋体" w:hAnsi="宋体" w:eastAsia="宋体" w:cs="宋体"/>
                <w:color w:val="auto"/>
                <w:sz w:val="24"/>
                <w:highlight w:val="none"/>
                <w:lang w:eastAsia="zh-CN"/>
              </w:rPr>
              <w:t xml:space="preserve">，福康路，福康路厕所以西巷子，福康路厕所以东，康泰南路。</w:t>
            </w:r>
            <w:r>
              <w:rPr>
                <w:color w:val="auto"/>
                <w:highlight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海南社区</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海南路路南往西及四至范围</w:t>
            </w:r>
            <w:r>
              <w:rPr>
                <w:rFonts w:hint="eastAsia" w:ascii="宋体" w:hAnsi="宋体" w:eastAsia="宋体" w:cs="宋体"/>
                <w:color w:val="auto"/>
                <w:sz w:val="24"/>
                <w:highlight w:val="none"/>
                <w:lang w:eastAsia="zh-CN"/>
              </w:rPr>
              <w:t xml:space="preserve">，海南路路北往东及四至范围，海南路路北往西及四至范围，海南路路南往东及四至范围。</w:t>
            </w:r>
            <w:r>
              <w:rPr>
                <w:color w:val="auto"/>
                <w:highlight w:val="none"/>
              </w:rPr>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海宁社区</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Style w:val="889"/>
                <w:rFonts w:hint="default"/>
                <w:color w:val="auto"/>
                <w:sz w:val="24"/>
                <w:highlight w:val="none"/>
              </w:rPr>
              <w:t xml:space="preserve">1号楼</w:t>
            </w:r>
            <w:r>
              <w:rPr>
                <w:rStyle w:val="889"/>
                <w:rFonts w:hint="eastAsia" w:eastAsia="宋体"/>
                <w:color w:val="auto"/>
                <w:sz w:val="24"/>
                <w:highlight w:val="none"/>
                <w:lang w:eastAsia="zh-CN"/>
              </w:rPr>
              <w:t xml:space="preserve">—</w:t>
            </w:r>
            <w:r>
              <w:rPr>
                <w:rStyle w:val="889"/>
                <w:rFonts w:hint="default"/>
                <w:color w:val="auto"/>
                <w:sz w:val="24"/>
                <w:highlight w:val="none"/>
              </w:rPr>
              <w:t xml:space="preserve">10号楼、金城公寓</w:t>
            </w:r>
            <w:r>
              <w:rPr>
                <w:rStyle w:val="889"/>
                <w:rFonts w:hint="eastAsia" w:eastAsia="宋体"/>
                <w:color w:val="auto"/>
                <w:sz w:val="24"/>
                <w:highlight w:val="none"/>
                <w:lang w:eastAsia="zh-CN"/>
              </w:rPr>
              <w:t xml:space="preserve">、</w:t>
            </w:r>
            <w:r>
              <w:rPr>
                <w:rStyle w:val="889"/>
                <w:rFonts w:hint="eastAsia" w:eastAsia="宋体"/>
                <w:color w:val="auto"/>
                <w:sz w:val="24"/>
                <w:highlight w:val="none"/>
                <w:lang w:val="en-US" w:eastAsia="zh-CN"/>
              </w:rPr>
              <w:t xml:space="preserve">中心路，</w:t>
            </w:r>
            <w:r>
              <w:rPr>
                <w:rStyle w:val="889"/>
                <w:rFonts w:hint="default"/>
                <w:color w:val="auto"/>
                <w:sz w:val="24"/>
                <w:highlight w:val="none"/>
              </w:rPr>
              <w:t xml:space="preserve">海宁小区15号楼</w:t>
            </w:r>
            <w:r>
              <w:rPr>
                <w:rStyle w:val="889"/>
                <w:rFonts w:hint="eastAsia" w:eastAsia="宋体"/>
                <w:color w:val="auto"/>
                <w:sz w:val="24"/>
                <w:highlight w:val="none"/>
                <w:lang w:eastAsia="zh-CN"/>
              </w:rPr>
              <w:t xml:space="preserve">—</w:t>
            </w:r>
            <w:r>
              <w:rPr>
                <w:rStyle w:val="889"/>
                <w:rFonts w:hint="default"/>
                <w:color w:val="auto"/>
                <w:sz w:val="24"/>
                <w:highlight w:val="none"/>
              </w:rPr>
              <w:t xml:space="preserve">26号楼、东门中心路</w:t>
            </w:r>
            <w:r>
              <w:rPr>
                <w:rStyle w:val="889"/>
                <w:rFonts w:hint="eastAsia" w:eastAsia="宋体"/>
                <w:color w:val="auto"/>
                <w:sz w:val="24"/>
                <w:highlight w:val="none"/>
                <w:lang w:eastAsia="zh-CN"/>
              </w:rPr>
              <w:t xml:space="preserve">，</w:t>
            </w:r>
            <w:r>
              <w:rPr>
                <w:rStyle w:val="889"/>
                <w:rFonts w:hint="default"/>
                <w:color w:val="auto"/>
                <w:sz w:val="24"/>
                <w:highlight w:val="none"/>
              </w:rPr>
              <w:t xml:space="preserve">36号楼</w:t>
            </w:r>
            <w:r>
              <w:rPr>
                <w:rStyle w:val="889"/>
                <w:rFonts w:hint="eastAsia" w:eastAsia="宋体"/>
                <w:color w:val="auto"/>
                <w:sz w:val="24"/>
                <w:highlight w:val="none"/>
                <w:lang w:eastAsia="zh-CN"/>
              </w:rPr>
              <w:t xml:space="preserve">—</w:t>
            </w:r>
            <w:r>
              <w:rPr>
                <w:rStyle w:val="889"/>
                <w:rFonts w:hint="default"/>
                <w:color w:val="auto"/>
                <w:sz w:val="24"/>
                <w:highlight w:val="none"/>
              </w:rPr>
              <w:t xml:space="preserve">40号楼、中心路</w:t>
            </w:r>
            <w:r>
              <w:rPr>
                <w:rStyle w:val="889"/>
                <w:rFonts w:hint="eastAsia" w:eastAsia="宋体"/>
                <w:color w:val="auto"/>
                <w:sz w:val="24"/>
                <w:highlight w:val="none"/>
                <w:lang w:eastAsia="zh-CN"/>
              </w:rPr>
              <w:t xml:space="preserve">，31号楼—35号楼、中心路，体育公园、社区广场，海宁北院+51号楼，建宁路（西门至老社区）43、46、47号楼、西门中心路，海宁小区11号楼到14号楼、27-30号楼、中心路。</w:t>
            </w:r>
            <w:r>
              <w:rPr>
                <w:color w:val="auto"/>
                <w:highlight w:val="none"/>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keepLines w:val="0"/>
              <w:keepNext w:val="0"/>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云海社区</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8" w:type="dxa"/>
            <w:vAlign w:val="center"/>
            <w:textDirection w:val="lrTb"/>
            <w:noWrap w:val="false"/>
          </w:tcPr>
          <w:p>
            <w:pPr>
              <w:jc w:val="left"/>
              <w:keepLines w:val="0"/>
              <w:keepNext w:val="0"/>
              <w:pageBreakBefore w:val="0"/>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光辉路以南海光巷外加皇上皇小区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蓝天幼儿园四排楼加小广场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两层小楼、海光北巷、光辉路中段</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21-23、41南北路</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光辉路后一段、众兴城、煤炭医院</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大龙河1号楼和24号楼向南到28号楼</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2-14号楼</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29号楼到33号楼加竖两条巷子</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淮工宿舍、水产局宿舍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小龙</w:t>
            </w:r>
            <w:r>
              <w:rPr>
                <w:rFonts w:hint="eastAsia" w:ascii="宋体" w:hAnsi="宋体" w:eastAsia="宋体" w:cs="宋体"/>
                <w:color w:val="auto"/>
                <w:sz w:val="24"/>
                <w:highlight w:val="none"/>
                <w:lang w:eastAsia="zh-CN"/>
              </w:rPr>
              <w:t xml:space="preserve">河。</w:t>
            </w:r>
            <w:r>
              <w:rPr>
                <w:color w:val="auto"/>
                <w:highlight w:val="none"/>
              </w:rPr>
            </w:r>
            <w:r/>
          </w:p>
        </w:tc>
      </w:tr>
      <w:tr>
        <w:trPr>
          <w:trHeight w:val="544"/>
        </w:trPr>
        <w:tc>
          <w:tcPr>
            <w:shd w:val="clear" w:color="auto" w:fill="auto"/>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紫云社区</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海宁大道至航道处宿舍门口</w:t>
            </w:r>
            <w:r>
              <w:rPr>
                <w:color w:val="auto"/>
                <w:highlight w:val="none"/>
              </w:rPr>
            </w:r>
            <w:r/>
          </w:p>
        </w:tc>
      </w:tr>
    </w:tbl>
    <w:p>
      <w:pPr>
        <w:ind w:firstLine="480"/>
        <w:keepLines w:val="0"/>
        <w:keepNext w:val="0"/>
        <w:pageBreakBefore w:val="0"/>
        <w:spacing w:line="400" w:lineRule="exact"/>
        <w:rPr>
          <w:rFonts w:asciiTheme="minorEastAsia" w:hAnsiTheme="minorEastAsia"/>
          <w:color w:val="auto"/>
          <w:sz w:val="24"/>
          <w:highlight w:val="none"/>
        </w:rPr>
      </w:pPr>
      <w:r>
        <w:rPr>
          <w:rFonts w:hint="eastAsia" w:asciiTheme="minorEastAsia" w:hAnsiTheme="minorEastAsia"/>
          <w:color w:val="auto"/>
          <w:sz w:val="24"/>
          <w:highlight w:val="none"/>
        </w:rPr>
        <w:t xml:space="preserve">注：</w:t>
      </w:r>
      <w:r>
        <w:rPr>
          <w:color w:val="auto"/>
          <w:highlight w:val="none"/>
        </w:rPr>
      </w:r>
      <w:r/>
    </w:p>
    <w:p>
      <w:pPr>
        <w:ind w:firstLine="480"/>
        <w:keepLines w:val="0"/>
        <w:keepNext w:val="0"/>
        <w:pageBreakBefore w:val="0"/>
        <w:spacing w:line="400" w:lineRule="exact"/>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（1）人员作业时间及具体轮休</w:t>
      </w:r>
      <w:r>
        <w:rPr>
          <w:rFonts w:hint="eastAsia" w:asciiTheme="minorEastAsia" w:hAnsiTheme="minorEastAsia"/>
          <w:color w:val="auto"/>
          <w:sz w:val="24"/>
          <w:highlight w:val="none"/>
          <w:lang w:val="en-US" w:eastAsia="zh-CN"/>
        </w:rPr>
        <w:t xml:space="preserve">安排</w:t>
      </w:r>
      <w:r>
        <w:rPr>
          <w:rFonts w:hint="eastAsia" w:asciiTheme="minorEastAsia" w:hAnsiTheme="minorEastAsia"/>
          <w:color w:val="auto"/>
          <w:sz w:val="24"/>
          <w:highlight w:val="none"/>
        </w:rPr>
        <w:t xml:space="preserve">由</w:t>
      </w:r>
      <w:r>
        <w:rPr>
          <w:rFonts w:hint="eastAsia" w:asciiTheme="minorEastAsia" w:hAnsiTheme="minorEastAsia"/>
          <w:color w:val="auto"/>
          <w:sz w:val="24"/>
          <w:highlight w:val="none"/>
          <w:lang w:val="en-US" w:eastAsia="zh-CN"/>
        </w:rPr>
        <w:t xml:space="preserve">乙方</w:t>
      </w:r>
      <w:r>
        <w:rPr>
          <w:rFonts w:hint="eastAsia" w:asciiTheme="minorEastAsia" w:hAnsiTheme="minorEastAsia"/>
          <w:color w:val="auto"/>
          <w:sz w:val="24"/>
          <w:highlight w:val="none"/>
        </w:rPr>
        <w:t xml:space="preserve">根据国家有关规定及实际工作需要自行安排。</w:t>
      </w:r>
      <w:r>
        <w:rPr>
          <w:color w:val="auto"/>
          <w:highlight w:val="none"/>
        </w:rPr>
      </w:r>
      <w:r/>
    </w:p>
    <w:p>
      <w:pPr>
        <w:ind w:firstLine="480"/>
        <w:keepLines w:val="0"/>
        <w:keepNext w:val="0"/>
        <w:pageBreakBefore w:val="0"/>
        <w:spacing w:line="400" w:lineRule="exact"/>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（2）</w:t>
      </w:r>
      <w:r>
        <w:rPr>
          <w:rFonts w:hint="eastAsia" w:asciiTheme="minorEastAsia" w:hAnsiTheme="minorEastAsia"/>
          <w:color w:val="auto"/>
          <w:sz w:val="24"/>
          <w:highlight w:val="none"/>
          <w:lang w:val="en-US" w:eastAsia="zh-CN"/>
        </w:rPr>
        <w:t xml:space="preserve">乙方须严格按照</w:t>
      </w:r>
      <w:r>
        <w:rPr>
          <w:rFonts w:hint="eastAsia" w:asciiTheme="minorEastAsia" w:hAnsiTheme="minorEastAsia"/>
          <w:color w:val="auto"/>
          <w:sz w:val="24"/>
          <w:highlight w:val="none"/>
        </w:rPr>
        <w:t xml:space="preserve">管理要求</w:t>
      </w:r>
      <w:r>
        <w:rPr>
          <w:rFonts w:hint="eastAsia" w:asciiTheme="minorEastAsia" w:hAnsiTheme="minorEastAsia"/>
          <w:color w:val="auto"/>
          <w:sz w:val="24"/>
          <w:highlight w:val="none"/>
          <w:lang w:eastAsia="zh-CN"/>
        </w:rPr>
        <w:t xml:space="preserve">，</w:t>
      </w:r>
      <w:r>
        <w:rPr>
          <w:rFonts w:hint="eastAsia" w:asciiTheme="minorEastAsia" w:hAnsiTheme="minorEastAsia"/>
          <w:color w:val="auto"/>
          <w:sz w:val="24"/>
          <w:highlight w:val="none"/>
          <w:lang w:val="en-US" w:eastAsia="zh-CN"/>
        </w:rPr>
        <w:t xml:space="preserve">确保</w:t>
      </w:r>
      <w:r>
        <w:rPr>
          <w:rFonts w:hint="eastAsia" w:asciiTheme="minorEastAsia" w:hAnsiTheme="minorEastAsia"/>
          <w:color w:val="auto"/>
          <w:sz w:val="24"/>
          <w:highlight w:val="none"/>
        </w:rPr>
        <w:t xml:space="preserve">人员数量配备齐全，做到专岗专人。</w:t>
      </w:r>
      <w:r>
        <w:rPr>
          <w:color w:val="auto"/>
          <w:highlight w:val="none"/>
        </w:rPr>
      </w:r>
      <w:r/>
    </w:p>
    <w:p>
      <w:pPr>
        <w:ind w:firstLine="480"/>
        <w:keepLines w:val="0"/>
        <w:keepNext w:val="0"/>
        <w:pageBreakBefore w:val="0"/>
        <w:spacing w:line="400" w:lineRule="exact"/>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（3）具体人员数量按实际情况及</w:t>
      </w:r>
      <w:r>
        <w:rPr>
          <w:rFonts w:hint="eastAsia" w:asciiTheme="minorEastAsia" w:hAnsiTheme="minorEastAsia"/>
          <w:color w:val="auto"/>
          <w:sz w:val="24"/>
          <w:highlight w:val="none"/>
          <w:lang w:val="en-US" w:eastAsia="zh-CN"/>
        </w:rPr>
        <w:t xml:space="preserve">甲方</w:t>
      </w:r>
      <w:r>
        <w:rPr>
          <w:rFonts w:hint="eastAsia" w:asciiTheme="minorEastAsia" w:hAnsiTheme="minorEastAsia"/>
          <w:color w:val="auto"/>
          <w:sz w:val="24"/>
          <w:highlight w:val="none"/>
        </w:rPr>
        <w:t xml:space="preserve">要求配备，合同执行过程中，如临时增加工作人员，合同价款不予调整，请</w:t>
      </w:r>
      <w:r>
        <w:rPr>
          <w:rFonts w:hint="eastAsia" w:asciiTheme="minorEastAsia" w:hAnsiTheme="minorEastAsia"/>
          <w:color w:val="auto"/>
          <w:sz w:val="24"/>
          <w:highlight w:val="none"/>
          <w:lang w:val="en-US" w:eastAsia="zh-CN"/>
        </w:rPr>
        <w:t xml:space="preserve">乙方</w:t>
      </w:r>
      <w:r>
        <w:rPr>
          <w:rFonts w:hint="eastAsia" w:asciiTheme="minorEastAsia" w:hAnsiTheme="minorEastAsia"/>
          <w:color w:val="auto"/>
          <w:sz w:val="24"/>
          <w:highlight w:val="none"/>
        </w:rPr>
        <w:t xml:space="preserve">综合考虑。</w:t>
      </w:r>
      <w:r>
        <w:rPr>
          <w:color w:val="auto"/>
          <w:highlight w:val="none"/>
        </w:rPr>
      </w:r>
      <w:r/>
    </w:p>
    <w:p>
      <w:pPr>
        <w:ind w:firstLine="480"/>
        <w:keepLines w:val="0"/>
        <w:keepNext w:val="0"/>
        <w:pageBreakBefore w:val="0"/>
        <w:spacing w:line="4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3.服务具体要求</w:t>
      </w:r>
      <w:r>
        <w:rPr>
          <w:color w:val="auto"/>
          <w:highlight w:val="none"/>
        </w:rPr>
      </w:r>
      <w:r/>
    </w:p>
    <w:p>
      <w:pPr>
        <w:ind w:firstLine="480"/>
        <w:keepLines w:val="0"/>
        <w:keepNext w:val="0"/>
        <w:pageBreakBefore w:val="0"/>
        <w:spacing w:line="4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（一）保洁服务要求</w:t>
      </w:r>
      <w:r>
        <w:rPr>
          <w:color w:val="auto"/>
          <w:highlight w:val="none"/>
        </w:rPr>
      </w:r>
      <w:r/>
    </w:p>
    <w:p>
      <w:pPr>
        <w:ind w:firstLine="480"/>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1.责任区域内的背街小巷、居民楼院、庭院绿地、公共部位等区域，每天早上必须在8</w:t>
      </w:r>
      <w:r>
        <w:rPr>
          <w:rFonts w:hint="eastAsia" w:ascii="宋体" w:hAnsi="宋体" w:eastAsia="宋体" w:cs="宋体"/>
          <w:color w:val="auto"/>
          <w:sz w:val="24"/>
          <w:highlight w:val="none"/>
          <w:lang w:eastAsia="zh-CN"/>
        </w:rPr>
        <w:t xml:space="preserve">:00</w:t>
      </w:r>
      <w:r>
        <w:rPr>
          <w:rFonts w:hint="eastAsia" w:ascii="宋体" w:hAnsi="宋体" w:eastAsia="宋体" w:cs="宋体"/>
          <w:color w:val="auto"/>
          <w:sz w:val="24"/>
          <w:highlight w:val="none"/>
        </w:rPr>
        <w:t xml:space="preserve">前</w:t>
      </w:r>
      <w:r>
        <w:rPr>
          <w:rFonts w:hint="eastAsia" w:ascii="宋体" w:hAnsi="宋体" w:eastAsia="宋体" w:cs="宋体"/>
          <w:color w:val="auto"/>
          <w:sz w:val="24"/>
          <w:highlight w:val="none"/>
          <w:lang w:val="en-US" w:eastAsia="zh-CN"/>
        </w:rPr>
        <w:t xml:space="preserve">完成</w:t>
      </w:r>
      <w:r>
        <w:rPr>
          <w:rFonts w:hint="eastAsia" w:ascii="宋体" w:hAnsi="宋体" w:eastAsia="宋体" w:cs="宋体"/>
          <w:color w:val="auto"/>
          <w:sz w:val="24"/>
          <w:highlight w:val="none"/>
        </w:rPr>
        <w:t xml:space="preserve">普扫</w:t>
      </w:r>
      <w:r>
        <w:rPr>
          <w:rFonts w:hint="eastAsia" w:ascii="宋体" w:hAnsi="宋体" w:eastAsia="宋体" w:cs="宋体"/>
          <w:color w:val="auto"/>
          <w:sz w:val="24"/>
          <w:highlight w:val="none"/>
          <w:lang w:val="en-US" w:eastAsia="zh-CN"/>
        </w:rPr>
        <w:t xml:space="preserve">作业</w:t>
      </w:r>
      <w:r>
        <w:rPr>
          <w:rFonts w:hint="eastAsia" w:ascii="宋体" w:hAnsi="宋体" w:eastAsia="宋体" w:cs="宋体"/>
          <w:color w:val="auto"/>
          <w:sz w:val="24"/>
          <w:highlight w:val="none"/>
        </w:rPr>
        <w:t xml:space="preserve">。普扫作业要达到“六净六无一通”标准</w:t>
      </w:r>
      <w:r>
        <w:rPr>
          <w:rFonts w:hint="eastAsia" w:ascii="宋体" w:hAnsi="宋体" w:eastAsia="宋体" w:cs="宋体"/>
          <w:color w:val="auto"/>
          <w:sz w:val="24"/>
          <w:highlight w:val="none"/>
          <w:lang w:eastAsia="zh-CN"/>
        </w:rPr>
        <w:t xml:space="preserve">：</w:t>
      </w:r>
      <w:r>
        <w:rPr>
          <w:color w:val="auto"/>
          <w:highlight w:val="none"/>
        </w:rPr>
      </w:r>
      <w:r/>
    </w:p>
    <w:p>
      <w:pPr>
        <w:ind w:firstLine="480"/>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六净：地面、路面、人行道净，路缘石净，公共设施净，墙基净，雨水井口净，果皮箱净。</w:t>
      </w:r>
      <w:r>
        <w:rPr>
          <w:color w:val="auto"/>
          <w:highlight w:val="none"/>
        </w:rPr>
      </w:r>
      <w:r/>
    </w:p>
    <w:p>
      <w:pPr>
        <w:ind w:firstLine="480"/>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六无：地面、路面无积水，无果皮、烟头等废弃物，无口香糖迹、痰迹等污迹，无漏收垃圾堆，无往雨水井口、排水渠口、明渠、绿化带、果皮箱扫倒垃圾污物，无乱张贴广告、招纸、乱涂画、乱刻写等。</w:t>
      </w:r>
      <w:r>
        <w:rPr>
          <w:color w:val="auto"/>
          <w:highlight w:val="none"/>
        </w:rPr>
      </w:r>
      <w:r/>
    </w:p>
    <w:p>
      <w:pPr>
        <w:ind w:firstLine="480"/>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一通：雨水井口、排水明渠通。</w:t>
      </w:r>
      <w:r>
        <w:rPr>
          <w:color w:val="auto"/>
          <w:highlight w:val="none"/>
        </w:rPr>
      </w:r>
      <w:r/>
    </w:p>
    <w:p>
      <w:pPr>
        <w:ind w:firstLine="480"/>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确保责任区域内无垃圾、乱堆乱放、积水等</w:t>
      </w:r>
      <w:r>
        <w:rPr>
          <w:rFonts w:hint="eastAsia" w:ascii="宋体" w:hAnsi="宋体" w:eastAsia="宋体" w:cs="宋体"/>
          <w:color w:val="auto"/>
          <w:sz w:val="24"/>
          <w:highlight w:val="none"/>
          <w:lang w:val="en-US" w:eastAsia="zh-CN"/>
        </w:rPr>
        <w:t xml:space="preserve">现象</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路面无可见垃圾</w:t>
      </w:r>
      <w:r>
        <w:rPr>
          <w:rFonts w:hint="eastAsia" w:ascii="宋体" w:hAnsi="宋体" w:eastAsia="宋体" w:cs="宋体"/>
          <w:color w:val="auto"/>
          <w:sz w:val="24"/>
          <w:highlight w:val="none"/>
        </w:rPr>
        <w:t xml:space="preserve">，遇有</w:t>
      </w:r>
      <w:r>
        <w:rPr>
          <w:rFonts w:hint="eastAsia" w:ascii="宋体" w:hAnsi="宋体" w:eastAsia="宋体" w:cs="宋体"/>
          <w:color w:val="auto"/>
          <w:sz w:val="24"/>
          <w:highlight w:val="none"/>
          <w:lang w:eastAsia="zh-CN"/>
        </w:rPr>
        <w:t xml:space="preserve">淤泥</w:t>
      </w:r>
      <w:r>
        <w:rPr>
          <w:rFonts w:hint="eastAsia" w:ascii="宋体" w:hAnsi="宋体" w:eastAsia="宋体" w:cs="宋体"/>
          <w:color w:val="auto"/>
          <w:sz w:val="24"/>
          <w:highlight w:val="none"/>
        </w:rPr>
        <w:t xml:space="preserve">渣土等污染路面时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须</w:t>
      </w:r>
      <w:r>
        <w:rPr>
          <w:rFonts w:hint="eastAsia" w:ascii="宋体" w:hAnsi="宋体" w:eastAsia="宋体" w:cs="宋体"/>
          <w:color w:val="auto"/>
          <w:sz w:val="24"/>
          <w:highlight w:val="none"/>
        </w:rPr>
        <w:t xml:space="preserve">及时冲洗干净；</w:t>
      </w:r>
      <w:r>
        <w:rPr>
          <w:color w:val="auto"/>
          <w:highlight w:val="none"/>
        </w:rPr>
      </w:r>
      <w:r/>
    </w:p>
    <w:p>
      <w:pPr>
        <w:ind w:firstLine="480"/>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2.保洁员</w:t>
      </w:r>
      <w:r>
        <w:rPr>
          <w:rFonts w:hint="eastAsia" w:ascii="宋体" w:hAnsi="宋体" w:eastAsia="宋体" w:cs="宋体"/>
          <w:color w:val="auto"/>
          <w:sz w:val="24"/>
          <w:highlight w:val="none"/>
          <w:lang w:val="en-US" w:eastAsia="zh-CN"/>
        </w:rPr>
        <w:t xml:space="preserve">实行</w:t>
      </w:r>
      <w:r>
        <w:rPr>
          <w:rFonts w:hint="eastAsia" w:ascii="宋体" w:hAnsi="宋体" w:eastAsia="宋体" w:cs="宋体"/>
          <w:color w:val="auto"/>
          <w:sz w:val="24"/>
          <w:highlight w:val="none"/>
        </w:rPr>
        <w:t xml:space="preserve">8小时</w:t>
      </w:r>
      <w:r>
        <w:rPr>
          <w:rFonts w:hint="eastAsia" w:ascii="宋体" w:hAnsi="宋体" w:eastAsia="宋体" w:cs="宋体"/>
          <w:color w:val="auto"/>
          <w:sz w:val="24"/>
          <w:highlight w:val="none"/>
          <w:lang w:val="en-US" w:eastAsia="zh-CN"/>
        </w:rPr>
        <w:t xml:space="preserve">工作</w:t>
      </w:r>
      <w:r>
        <w:rPr>
          <w:rFonts w:hint="eastAsia" w:ascii="宋体" w:hAnsi="宋体" w:eastAsia="宋体" w:cs="宋体"/>
          <w:color w:val="auto"/>
          <w:sz w:val="24"/>
          <w:highlight w:val="none"/>
        </w:rPr>
        <w:t xml:space="preserve">制，上班时间为上午6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30-10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30</w:t>
      </w:r>
      <w:r>
        <w:rPr>
          <w:rFonts w:hint="eastAsia" w:ascii="宋体" w:hAnsi="宋体" w:eastAsia="宋体" w:cs="宋体"/>
          <w:color w:val="auto"/>
          <w:sz w:val="24"/>
          <w:highlight w:val="none"/>
          <w:lang w:eastAsia="zh-CN"/>
        </w:rPr>
        <w:t xml:space="preserve">，13:30</w:t>
      </w:r>
      <w:r>
        <w:rPr>
          <w:rFonts w:hint="eastAsia" w:ascii="宋体" w:hAnsi="宋体" w:eastAsia="宋体" w:cs="宋体"/>
          <w:color w:val="auto"/>
          <w:sz w:val="24"/>
          <w:highlight w:val="none"/>
        </w:rPr>
        <w:t xml:space="preserve">-17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30；</w:t>
      </w:r>
      <w:r>
        <w:rPr>
          <w:color w:val="auto"/>
          <w:highlight w:val="none"/>
        </w:rPr>
      </w:r>
      <w:r/>
    </w:p>
    <w:p>
      <w:pPr>
        <w:ind w:firstLine="480"/>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3.责任区域内的背街小巷、居民楼院、庭院绿地、公共部位等区域必须全天候保洁，做到随时有垃圾，随时清理到位，做到勤走、勤看、勤扫，确保责任区域内无积存垃圾，垃圾容器</w:t>
      </w:r>
      <w:r>
        <w:rPr>
          <w:rFonts w:hint="eastAsia" w:ascii="宋体" w:hAnsi="宋体" w:eastAsia="宋体" w:cs="宋体"/>
          <w:color w:val="auto"/>
          <w:sz w:val="24"/>
          <w:highlight w:val="none"/>
          <w:lang w:val="en-US" w:eastAsia="zh-CN"/>
        </w:rPr>
        <w:t xml:space="preserve">保持</w:t>
      </w:r>
      <w:r>
        <w:rPr>
          <w:rFonts w:hint="eastAsia" w:ascii="宋体" w:hAnsi="宋体" w:eastAsia="宋体" w:cs="宋体"/>
          <w:color w:val="auto"/>
          <w:sz w:val="24"/>
          <w:highlight w:val="none"/>
        </w:rPr>
        <w:t xml:space="preserve">洁净，无卫生死角，楼道无蛛网灰吊、无积水；</w:t>
      </w:r>
      <w:r>
        <w:rPr>
          <w:color w:val="auto"/>
          <w:highlight w:val="none"/>
        </w:rPr>
      </w:r>
      <w:r/>
    </w:p>
    <w:p>
      <w:pPr>
        <w:ind w:firstLine="480"/>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4.责任区域内的所有垃圾桶、垃圾池必须做到全天候无垃圾外溢现象，垃圾桶摆放有序，垃圾桶随时保持密闭；</w:t>
      </w:r>
      <w:r>
        <w:rPr>
          <w:color w:val="auto"/>
          <w:highlight w:val="none"/>
        </w:rPr>
      </w:r>
      <w:r/>
    </w:p>
    <w:p>
      <w:pPr>
        <w:ind w:firstLine="480"/>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5.责任区域内的绿化带内确保没有乱堆乱放、杂物碎石，每周要对绿化带内杂草至少清除一次；</w:t>
      </w:r>
      <w:r>
        <w:rPr>
          <w:color w:val="auto"/>
          <w:highlight w:val="none"/>
        </w:rPr>
      </w:r>
      <w:r/>
    </w:p>
    <w:p>
      <w:pPr>
        <w:ind w:firstLine="480"/>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及时</w:t>
      </w:r>
      <w:r>
        <w:rPr>
          <w:rFonts w:hint="eastAsia" w:ascii="宋体" w:hAnsi="宋体" w:eastAsia="宋体" w:cs="宋体"/>
          <w:color w:val="auto"/>
          <w:sz w:val="24"/>
          <w:highlight w:val="none"/>
        </w:rPr>
        <w:t xml:space="preserve">维护和清理保洁区域内乱张贴、乱涂画等城市“牛皮癣”，制止各种有损环境卫生的乱倒、乱涂等行为，保持保洁区域的整洁；</w:t>
      </w:r>
      <w:r>
        <w:rPr>
          <w:color w:val="auto"/>
          <w:highlight w:val="none"/>
        </w:rPr>
      </w:r>
      <w:r/>
    </w:p>
    <w:p>
      <w:pPr>
        <w:ind w:firstLine="480"/>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7.服从管理，认真贯彻执行街道的部署安排，严格履行工作职责，在规定时间内保质保量完成承担的工作任务；</w:t>
      </w:r>
      <w:r>
        <w:rPr>
          <w:color w:val="auto"/>
          <w:highlight w:val="none"/>
        </w:rPr>
      </w:r>
      <w:r/>
    </w:p>
    <w:p>
      <w:pPr>
        <w:ind w:firstLine="480"/>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8.严格遵守出勤和请销假制度，不得迟到、早退、脱岗或无故</w:t>
      </w:r>
      <w:r>
        <w:rPr>
          <w:rFonts w:hint="eastAsia" w:ascii="宋体" w:hAnsi="宋体" w:eastAsia="宋体" w:cs="宋体"/>
          <w:color w:val="auto"/>
          <w:sz w:val="24"/>
          <w:highlight w:val="none"/>
          <w:lang w:val="en-US" w:eastAsia="zh-CN"/>
        </w:rPr>
        <w:t xml:space="preserve">缺勤</w:t>
      </w:r>
      <w:r>
        <w:rPr>
          <w:rFonts w:hint="eastAsia" w:ascii="宋体" w:hAnsi="宋体" w:eastAsia="宋体" w:cs="宋体"/>
          <w:color w:val="auto"/>
          <w:sz w:val="24"/>
          <w:highlight w:val="none"/>
        </w:rPr>
        <w:t xml:space="preserve">，工作时间不得从事与本工作无关事项；</w:t>
      </w:r>
      <w:r>
        <w:rPr>
          <w:color w:val="auto"/>
          <w:highlight w:val="none"/>
        </w:rPr>
      </w:r>
      <w:r/>
    </w:p>
    <w:p>
      <w:pPr>
        <w:ind w:firstLine="480"/>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9.爱护保洁设备，如有损坏应及时维修</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因</w:t>
      </w:r>
      <w:r>
        <w:rPr>
          <w:rFonts w:hint="eastAsia" w:ascii="宋体" w:hAnsi="宋体" w:eastAsia="宋体" w:cs="宋体"/>
          <w:color w:val="auto"/>
          <w:sz w:val="24"/>
          <w:highlight w:val="none"/>
        </w:rPr>
        <w:t xml:space="preserve">遗失或人为</w:t>
      </w:r>
      <w:r>
        <w:rPr>
          <w:rFonts w:hint="eastAsia" w:ascii="宋体" w:hAnsi="宋体" w:eastAsia="宋体" w:cs="宋体"/>
          <w:color w:val="auto"/>
          <w:sz w:val="24"/>
          <w:highlight w:val="none"/>
          <w:lang w:val="en-US" w:eastAsia="zh-CN"/>
        </w:rPr>
        <w:t xml:space="preserve">原因</w:t>
      </w:r>
      <w:r>
        <w:rPr>
          <w:rFonts w:hint="eastAsia" w:ascii="宋体" w:hAnsi="宋体" w:eastAsia="宋体" w:cs="宋体"/>
          <w:color w:val="auto"/>
          <w:sz w:val="24"/>
          <w:highlight w:val="none"/>
        </w:rPr>
        <w:t xml:space="preserve">造成的损坏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由本人赔偿。</w:t>
      </w:r>
      <w:r>
        <w:rPr>
          <w:color w:val="auto"/>
          <w:highlight w:val="none"/>
        </w:rPr>
      </w:r>
      <w:r/>
    </w:p>
    <w:p>
      <w:pPr>
        <w:ind w:firstLine="480"/>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10.创文创卫期间，坚决听从街道、社区的安排，完成街道、社区交办的工作任务。</w:t>
      </w:r>
      <w:r>
        <w:rPr>
          <w:color w:val="auto"/>
          <w:highlight w:val="none"/>
        </w:rPr>
      </w:r>
      <w:r/>
    </w:p>
    <w:p>
      <w:pPr>
        <w:ind w:firstLine="480"/>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负责承包路段公共道路、背街小巷公共设施墙壁、门窗、地面、树干及市政设施上张贴、悬挂的各类小广告进行清理；无物管小区，点式楼地面、平台、楼道一楼卫生进行清扫；</w:t>
      </w:r>
      <w:r>
        <w:rPr>
          <w:color w:val="auto"/>
          <w:highlight w:val="none"/>
        </w:rPr>
      </w:r>
      <w:r/>
    </w:p>
    <w:p>
      <w:pPr>
        <w:ind w:firstLine="480"/>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12.负责承包路段内垃圾桶和果皮箱的清洗、垃圾清运至就近指定的垃圾收运点，由环卫部门定期转运。保持垃圾收集容器、垃圾收集屋四周清洁；</w:t>
      </w:r>
      <w:r>
        <w:rPr>
          <w:color w:val="auto"/>
          <w:highlight w:val="none"/>
        </w:rPr>
      </w:r>
      <w:r/>
    </w:p>
    <w:p>
      <w:pPr>
        <w:ind w:firstLine="480"/>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13.负责清洁区域中间隔离带以及道路两侧绿地杂物，包括但不限于塑料袋、树枝、积存落叶、烟头、纸屑、瓜果皮核、包装壳、痰迹、砖瓦（建材）、石块、杂草等废弃物和堆放垃圾、乱倒垃圾、人畜粪便等。</w:t>
      </w:r>
      <w:r>
        <w:rPr>
          <w:color w:val="auto"/>
          <w:highlight w:val="none"/>
        </w:rPr>
      </w:r>
      <w:r/>
    </w:p>
    <w:p>
      <w:pPr>
        <w:ind w:firstLine="480"/>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14.收集的垃圾就近倒入指定的垃圾收集点，由环卫部门转运，保持垃圾收集点四周清洁；</w:t>
      </w:r>
      <w:r>
        <w:rPr>
          <w:color w:val="auto"/>
          <w:highlight w:val="none"/>
        </w:rPr>
      </w:r>
      <w:r/>
    </w:p>
    <w:p>
      <w:pPr>
        <w:ind w:firstLine="480"/>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15.如遇自然灾</w:t>
      </w:r>
      <w:r>
        <w:rPr>
          <w:rFonts w:hint="eastAsia" w:ascii="宋体" w:hAnsi="宋体" w:eastAsia="宋体" w:cs="宋体"/>
          <w:color w:val="auto"/>
          <w:sz w:val="24"/>
          <w:highlight w:val="none"/>
        </w:rPr>
        <w:t xml:space="preserve">害、重大交通事故等原因造成大面积道路污染的，乙方按时组织人力进行重点清扫、保洁、冲洗（消毒、辟味）</w:t>
      </w:r>
      <w:r>
        <w:rPr>
          <w:rFonts w:hint="eastAsia" w:ascii="宋体" w:hAnsi="宋体" w:eastAsia="宋体" w:cs="宋体"/>
          <w:color w:val="auto"/>
          <w:sz w:val="24"/>
          <w:highlight w:val="none"/>
          <w:lang w:eastAsia="zh-CN"/>
        </w:rPr>
        <w:t xml:space="preserve">。</w:t>
      </w:r>
      <w:r>
        <w:rPr>
          <w:color w:val="auto"/>
          <w:highlight w:val="none"/>
        </w:rPr>
      </w:r>
      <w:r/>
    </w:p>
    <w:p>
      <w:pPr>
        <w:ind w:firstLine="480"/>
        <w:keepLines w:val="0"/>
        <w:keepNext w:val="0"/>
        <w:pageBreakBefore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（二）防洪扫雪服务要求</w:t>
      </w:r>
      <w:r>
        <w:rPr>
          <w:color w:val="auto"/>
          <w:highlight w:val="none"/>
        </w:rPr>
      </w:r>
      <w:r/>
    </w:p>
    <w:p>
      <w:pPr>
        <w:ind w:firstLine="480"/>
        <w:keepLines w:val="0"/>
        <w:keepNext w:val="0"/>
        <w:pageBreakBefore w:val="0"/>
        <w:spacing w:line="400" w:lineRule="exact"/>
        <w:rPr>
          <w:color w:val="auto"/>
          <w:sz w:val="24"/>
          <w:highlight w:val="none"/>
        </w:rPr>
      </w:pPr>
      <w:r>
        <w:rPr>
          <w:rFonts w:hint="eastAsia"/>
          <w:color w:val="auto"/>
          <w:sz w:val="24"/>
          <w:highlight w:val="none"/>
        </w:rPr>
        <w:t xml:space="preserve">做好夏季防洪抗台</w:t>
      </w:r>
      <w:r>
        <w:rPr>
          <w:rFonts w:hint="eastAsia"/>
          <w:color w:val="auto"/>
          <w:sz w:val="24"/>
          <w:highlight w:val="none"/>
          <w:lang w:eastAsia="zh-CN"/>
        </w:rPr>
        <w:t xml:space="preserve">工作，</w:t>
      </w:r>
      <w:r>
        <w:rPr>
          <w:rFonts w:hint="eastAsia"/>
          <w:color w:val="auto"/>
          <w:sz w:val="24"/>
          <w:highlight w:val="none"/>
        </w:rPr>
        <w:t xml:space="preserve">及时清理路面积水，突击清理冲击到路面的沙石、泥土</w:t>
      </w:r>
      <w:r>
        <w:rPr>
          <w:rFonts w:hint="eastAsia"/>
          <w:color w:val="auto"/>
          <w:sz w:val="24"/>
          <w:highlight w:val="none"/>
          <w:lang w:eastAsia="zh-CN"/>
        </w:rPr>
        <w:t xml:space="preserve">，</w:t>
      </w:r>
      <w:r>
        <w:rPr>
          <w:rFonts w:hint="eastAsia"/>
          <w:color w:val="auto"/>
          <w:sz w:val="24"/>
          <w:highlight w:val="none"/>
          <w:lang w:val="en-US" w:eastAsia="zh-CN"/>
        </w:rPr>
        <w:t xml:space="preserve">确保</w:t>
      </w:r>
      <w:r>
        <w:rPr>
          <w:rFonts w:hint="eastAsia"/>
          <w:color w:val="auto"/>
          <w:sz w:val="24"/>
          <w:highlight w:val="none"/>
        </w:rPr>
        <w:t xml:space="preserve">路面畅通；</w:t>
      </w:r>
      <w:r>
        <w:rPr>
          <w:rFonts w:hint="eastAsia"/>
          <w:color w:val="auto"/>
          <w:sz w:val="24"/>
          <w:highlight w:val="none"/>
          <w:lang w:eastAsia="zh-CN"/>
        </w:rPr>
        <w:t xml:space="preserve">做好冬季</w:t>
      </w:r>
      <w:r>
        <w:rPr>
          <w:rFonts w:hint="eastAsia"/>
          <w:color w:val="auto"/>
          <w:sz w:val="24"/>
          <w:highlight w:val="none"/>
        </w:rPr>
        <w:t xml:space="preserve">扫雪</w:t>
      </w:r>
      <w:r>
        <w:rPr>
          <w:rFonts w:hint="eastAsia"/>
          <w:color w:val="auto"/>
          <w:sz w:val="24"/>
          <w:highlight w:val="none"/>
          <w:lang w:eastAsia="zh-CN"/>
        </w:rPr>
        <w:t xml:space="preserve">工作，对人流密集区域的台阶、楼道等进行防冻防滑处理，</w:t>
      </w:r>
      <w:r>
        <w:rPr>
          <w:rFonts w:hint="eastAsia"/>
          <w:color w:val="auto"/>
          <w:sz w:val="24"/>
          <w:highlight w:val="none"/>
        </w:rPr>
        <w:t xml:space="preserve">播撒融雪剂，突击清理冰冻，</w:t>
      </w:r>
      <w:r>
        <w:rPr>
          <w:rFonts w:hint="eastAsia"/>
          <w:color w:val="auto"/>
          <w:sz w:val="24"/>
          <w:highlight w:val="none"/>
          <w:lang w:val="en-US" w:eastAsia="zh-CN"/>
        </w:rPr>
        <w:t xml:space="preserve">确保</w:t>
      </w:r>
      <w:r>
        <w:rPr>
          <w:rFonts w:hint="eastAsia"/>
          <w:color w:val="auto"/>
          <w:sz w:val="24"/>
          <w:highlight w:val="none"/>
        </w:rPr>
        <w:t xml:space="preserve">道路畅通；</w:t>
      </w:r>
      <w:r>
        <w:rPr>
          <w:rFonts w:hint="eastAsia"/>
          <w:color w:val="auto"/>
          <w:sz w:val="24"/>
          <w:highlight w:val="none"/>
          <w:lang w:eastAsia="zh-CN"/>
        </w:rPr>
        <w:t xml:space="preserve">做好</w:t>
      </w:r>
      <w:r>
        <w:rPr>
          <w:rFonts w:hint="eastAsia"/>
          <w:color w:val="auto"/>
          <w:sz w:val="24"/>
          <w:highlight w:val="none"/>
        </w:rPr>
        <w:t xml:space="preserve">其他突发事件相关的服务工作，</w:t>
      </w:r>
      <w:r>
        <w:rPr>
          <w:rFonts w:hint="eastAsia"/>
          <w:color w:val="auto"/>
          <w:sz w:val="24"/>
          <w:highlight w:val="none"/>
          <w:lang w:val="en-US" w:eastAsia="zh-CN"/>
        </w:rPr>
        <w:t xml:space="preserve">乙方</w:t>
      </w:r>
      <w:r>
        <w:rPr>
          <w:rFonts w:hint="eastAsia"/>
          <w:color w:val="auto"/>
          <w:sz w:val="24"/>
          <w:highlight w:val="none"/>
        </w:rPr>
        <w:t xml:space="preserve">需自配相关工具、人员及车辆，情况严重</w:t>
      </w:r>
      <w:r>
        <w:rPr>
          <w:rFonts w:hint="eastAsia"/>
          <w:color w:val="auto"/>
          <w:sz w:val="24"/>
          <w:highlight w:val="none"/>
          <w:lang w:val="en-US" w:eastAsia="zh-CN"/>
        </w:rPr>
        <w:t xml:space="preserve">或</w:t>
      </w:r>
      <w:r>
        <w:rPr>
          <w:rFonts w:hint="eastAsia"/>
          <w:color w:val="auto"/>
          <w:sz w:val="24"/>
          <w:highlight w:val="none"/>
        </w:rPr>
        <w:t xml:space="preserve">紧急时</w:t>
      </w:r>
      <w:r>
        <w:rPr>
          <w:rFonts w:hint="eastAsia"/>
          <w:color w:val="auto"/>
          <w:sz w:val="24"/>
          <w:highlight w:val="none"/>
          <w:lang w:eastAsia="zh-CN"/>
        </w:rPr>
        <w:t xml:space="preserve">需</w:t>
      </w:r>
      <w:r>
        <w:rPr>
          <w:rFonts w:hint="eastAsia"/>
          <w:color w:val="auto"/>
          <w:sz w:val="24"/>
          <w:highlight w:val="none"/>
        </w:rPr>
        <w:t xml:space="preserve">接受</w:t>
      </w:r>
      <w:r>
        <w:rPr>
          <w:rFonts w:hint="eastAsia"/>
          <w:color w:val="auto"/>
          <w:sz w:val="24"/>
          <w:highlight w:val="none"/>
          <w:lang w:val="en-US" w:eastAsia="zh-CN"/>
        </w:rPr>
        <w:t xml:space="preserve">甲方</w:t>
      </w:r>
      <w:r>
        <w:rPr>
          <w:rFonts w:hint="eastAsia"/>
          <w:color w:val="auto"/>
          <w:sz w:val="24"/>
          <w:highlight w:val="none"/>
        </w:rPr>
        <w:t xml:space="preserve">统一领导。</w:t>
      </w:r>
      <w:r>
        <w:rPr>
          <w:color w:val="auto"/>
          <w:highlight w:val="none"/>
        </w:rPr>
      </w:r>
      <w:r/>
    </w:p>
    <w:p>
      <w:pPr>
        <w:ind w:firstLine="480"/>
        <w:keepLines w:val="0"/>
        <w:keepNext w:val="0"/>
        <w:pageBreakBefore w:val="0"/>
        <w:spacing w:line="400" w:lineRule="exact"/>
        <w:rPr>
          <w:b/>
          <w:color w:val="auto"/>
          <w:sz w:val="24"/>
          <w:highlight w:val="none"/>
        </w:rPr>
      </w:pPr>
      <w:r>
        <w:rPr>
          <w:b/>
          <w:color w:val="auto"/>
          <w:sz w:val="24"/>
          <w:highlight w:val="none"/>
        </w:rPr>
        <w:t xml:space="preserve">（三）</w:t>
      </w:r>
      <w:r>
        <w:rPr>
          <w:rFonts w:hint="eastAsia"/>
          <w:b/>
          <w:color w:val="auto"/>
          <w:sz w:val="24"/>
          <w:highlight w:val="none"/>
        </w:rPr>
        <w:t xml:space="preserve">消杀服务要求</w:t>
      </w:r>
      <w:r>
        <w:rPr>
          <w:color w:val="auto"/>
          <w:highlight w:val="none"/>
        </w:rPr>
      </w:r>
      <w:r/>
    </w:p>
    <w:p>
      <w:pPr>
        <w:ind w:firstLine="480"/>
        <w:keepLines w:val="0"/>
        <w:keepNext w:val="0"/>
        <w:pageBreakBefore w:val="0"/>
        <w:spacing w:line="400" w:lineRule="exact"/>
        <w:rPr>
          <w:color w:val="auto"/>
          <w:sz w:val="24"/>
          <w:highlight w:val="none"/>
        </w:rPr>
      </w:pPr>
      <w:r>
        <w:rPr>
          <w:rFonts w:hint="eastAsia"/>
          <w:color w:val="auto"/>
          <w:sz w:val="24"/>
          <w:highlight w:val="none"/>
        </w:rPr>
        <w:t xml:space="preserve">做好消杀工作，熟练掌握各种消毒液配比和使用方法。按</w:t>
      </w:r>
      <w:r>
        <w:rPr>
          <w:rFonts w:hint="eastAsia"/>
          <w:color w:val="auto"/>
          <w:sz w:val="24"/>
          <w:highlight w:val="none"/>
          <w:lang w:val="en-US" w:eastAsia="zh-CN"/>
        </w:rPr>
        <w:t xml:space="preserve">甲方</w:t>
      </w:r>
      <w:r>
        <w:rPr>
          <w:rFonts w:hint="eastAsia"/>
          <w:color w:val="auto"/>
          <w:sz w:val="24"/>
          <w:highlight w:val="none"/>
        </w:rPr>
        <w:t xml:space="preserve">要求定期、定时</w:t>
      </w:r>
      <w:r>
        <w:rPr>
          <w:rFonts w:hint="eastAsia"/>
          <w:color w:val="auto"/>
          <w:sz w:val="24"/>
          <w:highlight w:val="none"/>
          <w:lang w:val="en-US" w:eastAsia="zh-CN"/>
        </w:rPr>
        <w:t xml:space="preserve">开展</w:t>
      </w:r>
      <w:r>
        <w:rPr>
          <w:rFonts w:hint="eastAsia"/>
          <w:color w:val="auto"/>
          <w:sz w:val="24"/>
          <w:highlight w:val="none"/>
        </w:rPr>
        <w:t xml:space="preserve">消杀</w:t>
      </w:r>
      <w:r>
        <w:rPr>
          <w:rFonts w:hint="eastAsia"/>
          <w:color w:val="auto"/>
          <w:sz w:val="24"/>
          <w:highlight w:val="none"/>
          <w:lang w:val="en-US" w:eastAsia="zh-CN"/>
        </w:rPr>
        <w:t xml:space="preserve">工作</w:t>
      </w:r>
      <w:r>
        <w:rPr>
          <w:rFonts w:hint="eastAsia"/>
          <w:color w:val="auto"/>
          <w:sz w:val="24"/>
          <w:highlight w:val="none"/>
        </w:rPr>
        <w:t xml:space="preserve">，并做好消杀记录，严格</w:t>
      </w:r>
      <w:r>
        <w:rPr>
          <w:rFonts w:hint="eastAsia"/>
          <w:color w:val="auto"/>
          <w:sz w:val="24"/>
          <w:highlight w:val="none"/>
          <w:lang w:eastAsia="zh-CN"/>
        </w:rPr>
        <w:t xml:space="preserve">落实</w:t>
      </w:r>
      <w:r>
        <w:rPr>
          <w:rFonts w:hint="eastAsia"/>
          <w:color w:val="auto"/>
          <w:sz w:val="24"/>
          <w:highlight w:val="none"/>
        </w:rPr>
        <w:t xml:space="preserve">各项防疫消杀要求，项目负责人做好督促、检查工作，协助</w:t>
      </w:r>
      <w:r>
        <w:rPr>
          <w:rFonts w:hint="eastAsia"/>
          <w:color w:val="auto"/>
          <w:sz w:val="24"/>
          <w:highlight w:val="none"/>
          <w:lang w:val="en-US" w:eastAsia="zh-CN"/>
        </w:rPr>
        <w:t xml:space="preserve">甲方</w:t>
      </w:r>
      <w:r>
        <w:rPr>
          <w:rFonts w:hint="eastAsia"/>
          <w:color w:val="auto"/>
          <w:sz w:val="24"/>
          <w:highlight w:val="none"/>
        </w:rPr>
        <w:t xml:space="preserve">处理好各种疫情突发事件。对重点区域要</w:t>
      </w:r>
      <w:r>
        <w:rPr>
          <w:rFonts w:hint="eastAsia"/>
          <w:color w:val="auto"/>
          <w:sz w:val="24"/>
          <w:highlight w:val="none"/>
          <w:lang w:eastAsia="zh-CN"/>
        </w:rPr>
        <w:t xml:space="preserve">增加</w:t>
      </w:r>
      <w:r>
        <w:rPr>
          <w:rFonts w:hint="eastAsia"/>
          <w:color w:val="auto"/>
          <w:sz w:val="24"/>
          <w:highlight w:val="none"/>
        </w:rPr>
        <w:t xml:space="preserve">消杀次数</w:t>
      </w:r>
      <w:r>
        <w:rPr>
          <w:rFonts w:hint="eastAsia"/>
          <w:color w:val="auto"/>
          <w:sz w:val="24"/>
          <w:highlight w:val="none"/>
          <w:lang w:eastAsia="zh-CN"/>
        </w:rPr>
        <w:t xml:space="preserve">并提高消杀</w:t>
      </w:r>
      <w:r>
        <w:rPr>
          <w:rFonts w:hint="eastAsia"/>
          <w:color w:val="auto"/>
          <w:sz w:val="24"/>
          <w:highlight w:val="none"/>
        </w:rPr>
        <w:t xml:space="preserve">浓度。</w:t>
      </w:r>
      <w:r>
        <w:rPr>
          <w:color w:val="auto"/>
          <w:highlight w:val="none"/>
        </w:rPr>
      </w:r>
      <w:r/>
    </w:p>
    <w:p>
      <w:pPr>
        <w:ind w:firstLine="480"/>
        <w:keepLines w:val="0"/>
        <w:keepNext w:val="0"/>
        <w:pageBreakBefore w:val="0"/>
        <w:spacing w:line="400" w:lineRule="exact"/>
        <w:rPr>
          <w:b/>
          <w:color w:val="auto"/>
          <w:sz w:val="24"/>
          <w:highlight w:val="none"/>
        </w:rPr>
      </w:pPr>
      <w:r>
        <w:rPr>
          <w:b/>
          <w:color w:val="auto"/>
          <w:sz w:val="24"/>
          <w:highlight w:val="none"/>
        </w:rPr>
        <w:t xml:space="preserve">（四）</w:t>
      </w:r>
      <w:r>
        <w:rPr>
          <w:rFonts w:hint="eastAsia"/>
          <w:b/>
          <w:color w:val="auto"/>
          <w:sz w:val="24"/>
          <w:highlight w:val="none"/>
        </w:rPr>
        <w:t xml:space="preserve">物资配备要求</w:t>
      </w:r>
      <w:r>
        <w:rPr>
          <w:color w:val="auto"/>
          <w:highlight w:val="none"/>
        </w:rPr>
      </w:r>
      <w:r/>
    </w:p>
    <w:p>
      <w:pPr>
        <w:pStyle w:val="690"/>
        <w:ind w:firstLine="480"/>
        <w:keepLines w:val="0"/>
        <w:keepNext w:val="0"/>
        <w:pageBreakBefore w:val="0"/>
        <w:spacing w:line="400" w:lineRule="exact"/>
        <w:rPr>
          <w:rFonts w:ascii="黑体" w:hAnsi="黑体" w:eastAsia="黑体"/>
          <w:color w:val="auto"/>
          <w:sz w:val="24"/>
          <w:highlight w:val="none"/>
        </w:rPr>
      </w:pPr>
      <w:r>
        <w:rPr>
          <w:rFonts w:hint="eastAsia" w:ascii="宋体" w:hAnsi="宋体" w:eastAsia="宋体" w:cs="宋体"/>
          <w:b w:val="0"/>
          <w:bCs w:val="0"/>
          <w:color w:val="auto"/>
          <w:sz w:val="24"/>
          <w:highlight w:val="none"/>
          <w:lang w:val="en-US"/>
        </w:rPr>
        <w:t xml:space="preserve">服务期限内</w:t>
      </w:r>
      <w:r>
        <w:rPr>
          <w:rFonts w:hint="eastAsia" w:ascii="宋体" w:hAnsi="宋体" w:eastAsia="宋体" w:cs="宋体"/>
          <w:b w:val="0"/>
          <w:bCs w:val="0"/>
          <w:color w:val="auto"/>
          <w:sz w:val="24"/>
          <w:highlight w:val="none"/>
          <w:lang w:val="en-US" w:eastAsia="zh-CN"/>
        </w:rPr>
        <w:t xml:space="preserve">，须</w:t>
      </w:r>
      <w:r>
        <w:rPr>
          <w:rFonts w:hint="eastAsia" w:ascii="宋体" w:hAnsi="宋体" w:eastAsia="宋体" w:cs="宋体"/>
          <w:b w:val="0"/>
          <w:bCs w:val="0"/>
          <w:color w:val="auto"/>
          <w:sz w:val="24"/>
          <w:highlight w:val="none"/>
          <w:lang w:val="en-US"/>
        </w:rPr>
        <w:t xml:space="preserve">定期为保洁人员</w:t>
      </w:r>
      <w:r>
        <w:rPr>
          <w:rFonts w:hint="eastAsia" w:ascii="宋体" w:hAnsi="宋体" w:eastAsia="宋体" w:cs="宋体"/>
          <w:b w:val="0"/>
          <w:bCs w:val="0"/>
          <w:color w:val="auto"/>
          <w:sz w:val="24"/>
          <w:highlight w:val="none"/>
          <w:lang w:val="en-US" w:eastAsia="zh-CN"/>
        </w:rPr>
        <w:t xml:space="preserve">提供足量的各类</w:t>
      </w:r>
      <w:r>
        <w:rPr>
          <w:rFonts w:hint="eastAsia" w:ascii="宋体" w:hAnsi="宋体" w:eastAsia="宋体" w:cs="宋体"/>
          <w:b w:val="0"/>
          <w:bCs w:val="0"/>
          <w:color w:val="auto"/>
          <w:sz w:val="24"/>
          <w:highlight w:val="none"/>
          <w:lang w:val="en-US"/>
        </w:rPr>
        <w:t xml:space="preserve">清洁工具、清洁剂等易耗品和劳保用品</w:t>
      </w:r>
      <w:r>
        <w:rPr>
          <w:rFonts w:hint="eastAsia" w:ascii="宋体" w:hAnsi="宋体" w:eastAsia="宋体" w:cs="宋体"/>
          <w:b w:val="0"/>
          <w:bCs w:val="0"/>
          <w:color w:val="auto"/>
          <w:sz w:val="24"/>
          <w:highlight w:val="none"/>
          <w:lang w:val="en-US" w:eastAsia="zh-CN"/>
        </w:rPr>
        <w:t xml:space="preserve">，以满足日常工作需要</w:t>
      </w:r>
      <w:r>
        <w:rPr>
          <w:rFonts w:hint="eastAsia" w:ascii="宋体" w:hAnsi="宋体" w:eastAsia="宋体" w:cs="宋体"/>
          <w:b w:val="0"/>
          <w:bCs w:val="0"/>
          <w:color w:val="auto"/>
          <w:sz w:val="24"/>
          <w:highlight w:val="none"/>
          <w:lang w:val="en-US"/>
        </w:rPr>
        <w:t xml:space="preserve">。</w:t>
      </w:r>
      <w:r>
        <w:rPr>
          <w:color w:val="auto"/>
          <w:highlight w:val="none"/>
        </w:rPr>
      </w:r>
      <w:r/>
    </w:p>
    <w:p>
      <w:pPr>
        <w:ind w:firstLine="480"/>
        <w:keepLines w:val="0"/>
        <w:keepNext w:val="0"/>
        <w:pageBreakBefore w:val="0"/>
        <w:spacing w:line="400" w:lineRule="exact"/>
        <w:rPr>
          <w:b/>
          <w:color w:val="auto"/>
          <w:sz w:val="24"/>
          <w:highlight w:val="none"/>
        </w:rPr>
      </w:pPr>
      <w:r>
        <w:rPr>
          <w:rFonts w:hint="eastAsia"/>
          <w:b/>
          <w:color w:val="auto"/>
          <w:sz w:val="24"/>
          <w:highlight w:val="none"/>
        </w:rPr>
        <w:t xml:space="preserve">（五）</w:t>
      </w:r>
      <w:r>
        <w:rPr>
          <w:rFonts w:hint="eastAsia"/>
          <w:b/>
          <w:color w:val="auto"/>
          <w:sz w:val="24"/>
          <w:highlight w:val="none"/>
          <w:lang w:eastAsia="zh-CN"/>
        </w:rPr>
        <w:t xml:space="preserve">应急</w:t>
      </w:r>
      <w:r>
        <w:rPr>
          <w:rFonts w:hint="eastAsia"/>
          <w:b/>
          <w:color w:val="auto"/>
          <w:sz w:val="24"/>
          <w:highlight w:val="none"/>
        </w:rPr>
        <w:t xml:space="preserve">突发情况要求</w:t>
      </w:r>
      <w:r>
        <w:rPr>
          <w:color w:val="auto"/>
          <w:highlight w:val="none"/>
        </w:rPr>
      </w:r>
      <w:r/>
    </w:p>
    <w:p>
      <w:pPr>
        <w:ind w:firstLine="480"/>
        <w:keepLines w:val="0"/>
        <w:keepNext w:val="0"/>
        <w:pageBreakBefore w:val="0"/>
        <w:spacing w:line="400" w:lineRule="exact"/>
        <w:rPr>
          <w:rFonts w:asciiTheme="minorEastAsia" w:hAnsiTheme="minorEastAsia"/>
          <w:color w:val="auto"/>
          <w:sz w:val="24"/>
          <w:highlight w:val="none"/>
        </w:rPr>
      </w:pPr>
      <w:r>
        <w:rPr>
          <w:rFonts w:hint="eastAsia"/>
          <w:color w:val="auto"/>
          <w:sz w:val="24"/>
          <w:highlight w:val="none"/>
          <w:lang w:val="en-US" w:eastAsia="zh-CN"/>
        </w:rPr>
        <w:t xml:space="preserve">因</w:t>
      </w:r>
      <w:r>
        <w:rPr>
          <w:rFonts w:hint="eastAsia"/>
          <w:color w:val="auto"/>
          <w:sz w:val="24"/>
          <w:highlight w:val="none"/>
        </w:rPr>
        <w:t xml:space="preserve">台风、大气污染、雨雪、冰雹、霜或冰冻等天气或气候因素，或车辆、居民、行人等人为因素，以及</w:t>
      </w:r>
      <w:r>
        <w:rPr>
          <w:rFonts w:hint="eastAsia"/>
          <w:color w:val="auto"/>
          <w:sz w:val="24"/>
          <w:highlight w:val="none"/>
          <w:lang w:val="en-US" w:eastAsia="zh-CN"/>
        </w:rPr>
        <w:t xml:space="preserve">其他</w:t>
      </w:r>
      <w:r>
        <w:rPr>
          <w:rFonts w:hint="eastAsia"/>
          <w:color w:val="auto"/>
          <w:sz w:val="24"/>
          <w:highlight w:val="none"/>
        </w:rPr>
        <w:t xml:space="preserve">复合因素或不明原因</w:t>
      </w:r>
      <w:r>
        <w:rPr>
          <w:rFonts w:hint="eastAsia"/>
          <w:color w:val="auto"/>
          <w:sz w:val="24"/>
          <w:highlight w:val="none"/>
          <w:lang w:val="en-US" w:eastAsia="zh-CN"/>
        </w:rPr>
        <w:t xml:space="preserve">导致</w:t>
      </w:r>
      <w:r>
        <w:rPr>
          <w:rFonts w:hint="eastAsia"/>
          <w:color w:val="auto"/>
          <w:sz w:val="24"/>
          <w:highlight w:val="none"/>
        </w:rPr>
        <w:t xml:space="preserve">的道路污染、影响交通等事件，</w:t>
      </w:r>
      <w:r>
        <w:rPr>
          <w:rFonts w:hint="eastAsia"/>
          <w:color w:val="auto"/>
          <w:sz w:val="24"/>
          <w:highlight w:val="none"/>
          <w:lang w:val="en-US" w:eastAsia="zh-CN"/>
        </w:rPr>
        <w:t xml:space="preserve">乙方须</w:t>
      </w:r>
      <w:r>
        <w:rPr>
          <w:rFonts w:hint="eastAsia"/>
          <w:color w:val="auto"/>
          <w:sz w:val="24"/>
          <w:highlight w:val="none"/>
          <w:lang w:eastAsia="zh-CN"/>
        </w:rPr>
        <w:t xml:space="preserve">配套</w:t>
      </w:r>
      <w:r>
        <w:rPr>
          <w:rFonts w:hint="eastAsia"/>
          <w:color w:val="auto"/>
          <w:sz w:val="24"/>
          <w:highlight w:val="none"/>
        </w:rPr>
        <w:t xml:space="preserve">有完善的应急处理预案，并根据</w:t>
      </w:r>
      <w:r>
        <w:rPr>
          <w:rFonts w:hint="eastAsia"/>
          <w:color w:val="auto"/>
          <w:sz w:val="24"/>
          <w:highlight w:val="none"/>
          <w:lang w:val="en-US" w:eastAsia="zh-CN"/>
        </w:rPr>
        <w:t xml:space="preserve">甲方</w:t>
      </w:r>
      <w:r>
        <w:rPr>
          <w:rFonts w:hint="eastAsia"/>
          <w:color w:val="auto"/>
          <w:sz w:val="24"/>
          <w:highlight w:val="none"/>
        </w:rPr>
        <w:t xml:space="preserve">要求及时清除道路障碍，确保交通顺畅。</w:t>
      </w:r>
      <w:r>
        <w:rPr>
          <w:rFonts w:hint="eastAsia"/>
          <w:color w:val="auto"/>
          <w:sz w:val="24"/>
          <w:highlight w:val="none"/>
          <w:lang w:val="en-US" w:eastAsia="zh-CN"/>
        </w:rPr>
        <w:t xml:space="preserve">上述</w:t>
      </w:r>
      <w:r>
        <w:rPr>
          <w:rFonts w:hint="eastAsia"/>
          <w:color w:val="auto"/>
          <w:sz w:val="24"/>
          <w:highlight w:val="none"/>
        </w:rPr>
        <w:t xml:space="preserve">因素</w:t>
      </w:r>
      <w:r>
        <w:rPr>
          <w:rFonts w:hint="eastAsia"/>
          <w:color w:val="auto"/>
          <w:sz w:val="24"/>
          <w:highlight w:val="none"/>
          <w:lang w:val="en-US" w:eastAsia="zh-CN"/>
        </w:rPr>
        <w:t xml:space="preserve">无论</w:t>
      </w:r>
      <w:r>
        <w:rPr>
          <w:rFonts w:hint="eastAsia"/>
          <w:color w:val="auto"/>
          <w:sz w:val="24"/>
          <w:highlight w:val="none"/>
        </w:rPr>
        <w:t xml:space="preserve">是</w:t>
      </w:r>
      <w:r>
        <w:rPr>
          <w:rFonts w:hint="eastAsia"/>
          <w:color w:val="auto"/>
          <w:sz w:val="24"/>
          <w:highlight w:val="none"/>
          <w:lang w:val="en-US" w:eastAsia="zh-CN"/>
        </w:rPr>
        <w:t xml:space="preserve">否</w:t>
      </w:r>
      <w:r>
        <w:rPr>
          <w:rFonts w:hint="eastAsia"/>
          <w:color w:val="auto"/>
          <w:sz w:val="24"/>
          <w:highlight w:val="none"/>
        </w:rPr>
        <w:t xml:space="preserve">可预测，</w:t>
      </w:r>
      <w:r>
        <w:rPr>
          <w:rFonts w:hint="eastAsia"/>
          <w:color w:val="auto"/>
          <w:sz w:val="24"/>
          <w:highlight w:val="none"/>
          <w:lang w:val="en-US" w:eastAsia="zh-CN"/>
        </w:rPr>
        <w:t xml:space="preserve">其相关费用</w:t>
      </w:r>
      <w:r>
        <w:rPr>
          <w:rFonts w:hint="eastAsia"/>
          <w:color w:val="auto"/>
          <w:sz w:val="24"/>
          <w:highlight w:val="none"/>
        </w:rPr>
        <w:t xml:space="preserve">均已包含在预算中</w:t>
      </w:r>
      <w:r>
        <w:rPr>
          <w:rFonts w:hint="eastAsia"/>
          <w:color w:val="auto"/>
          <w:sz w:val="24"/>
          <w:highlight w:val="none"/>
          <w:lang w:eastAsia="zh-CN"/>
        </w:rPr>
        <w:t xml:space="preserve">，</w:t>
      </w:r>
      <w:r>
        <w:rPr>
          <w:rFonts w:hint="eastAsia"/>
          <w:color w:val="auto"/>
          <w:sz w:val="24"/>
          <w:highlight w:val="none"/>
        </w:rPr>
        <w:t xml:space="preserve">除</w:t>
      </w:r>
      <w:r>
        <w:rPr>
          <w:rFonts w:hint="eastAsia"/>
          <w:color w:val="auto"/>
          <w:sz w:val="24"/>
          <w:highlight w:val="none"/>
          <w:lang w:val="en-US" w:eastAsia="zh-CN"/>
        </w:rPr>
        <w:t xml:space="preserve">甲方</w:t>
      </w:r>
      <w:r>
        <w:rPr>
          <w:rFonts w:hint="eastAsia"/>
          <w:color w:val="auto"/>
          <w:sz w:val="24"/>
          <w:highlight w:val="none"/>
        </w:rPr>
        <w:t xml:space="preserve">要求外，不作调整。</w:t>
      </w:r>
      <w:r>
        <w:rPr>
          <w:rFonts w:hint="eastAsia" w:asciiTheme="minorEastAsia" w:hAnsiTheme="minorEastAsia"/>
          <w:color w:val="auto"/>
          <w:sz w:val="24"/>
          <w:highlight w:val="none"/>
        </w:rPr>
        <w:t xml:space="preserve">请</w:t>
      </w:r>
      <w:r>
        <w:rPr>
          <w:rFonts w:hint="eastAsia" w:asciiTheme="minorEastAsia" w:hAnsiTheme="minorEastAsia"/>
          <w:color w:val="auto"/>
          <w:sz w:val="24"/>
          <w:highlight w:val="none"/>
          <w:lang w:val="en-US" w:eastAsia="zh-CN"/>
        </w:rPr>
        <w:t xml:space="preserve">乙方</w:t>
      </w:r>
      <w:r>
        <w:rPr>
          <w:rFonts w:hint="eastAsia" w:asciiTheme="minorEastAsia" w:hAnsiTheme="minorEastAsia"/>
          <w:color w:val="auto"/>
          <w:sz w:val="24"/>
          <w:highlight w:val="none"/>
        </w:rPr>
        <w:t xml:space="preserve">综合考虑。</w:t>
      </w:r>
      <w:r>
        <w:rPr>
          <w:color w:val="auto"/>
          <w:highlight w:val="none"/>
        </w:rPr>
      </w:r>
      <w:r/>
    </w:p>
    <w:p>
      <w:pPr>
        <w:ind w:firstLine="480"/>
        <w:keepLines w:val="0"/>
        <w:keepNext w:val="0"/>
        <w:pageBreakBefore w:val="0"/>
        <w:spacing w:line="400" w:lineRule="exact"/>
        <w:rPr>
          <w:b/>
          <w:color w:val="auto"/>
          <w:sz w:val="24"/>
          <w:highlight w:val="none"/>
        </w:rPr>
      </w:pPr>
      <w:r>
        <w:rPr>
          <w:rFonts w:hint="eastAsia"/>
          <w:b/>
          <w:color w:val="auto"/>
          <w:sz w:val="24"/>
          <w:highlight w:val="none"/>
        </w:rPr>
        <w:t xml:space="preserve">（六）其他服务要求</w:t>
      </w:r>
      <w:r>
        <w:rPr>
          <w:color w:val="auto"/>
          <w:highlight w:val="none"/>
        </w:rPr>
      </w:r>
      <w:r/>
    </w:p>
    <w:p>
      <w:pPr>
        <w:ind w:firstLine="480"/>
        <w:keepLines w:val="0"/>
        <w:keepNext w:val="0"/>
        <w:pageBreakBefore w:val="0"/>
        <w:spacing w:line="400" w:lineRule="exact"/>
        <w:rPr>
          <w:rFonts w:hint="eastAsia" w:asciiTheme="minorEastAsia" w:hAnsiTheme="minorEastAsia"/>
          <w:color w:val="auto"/>
          <w:sz w:val="24"/>
          <w:highlight w:val="none"/>
        </w:rPr>
      </w:pPr>
      <w:r>
        <w:rPr>
          <w:rFonts w:hint="eastAsia"/>
          <w:color w:val="auto"/>
          <w:sz w:val="24"/>
          <w:highlight w:val="none"/>
        </w:rPr>
        <w:t xml:space="preserve">由于工程施工、各类活动、节假日期间等因素导致人员临时增加等事项，</w:t>
      </w:r>
      <w:r>
        <w:rPr>
          <w:rFonts w:hint="eastAsia"/>
          <w:color w:val="auto"/>
          <w:sz w:val="24"/>
          <w:highlight w:val="none"/>
          <w:lang w:val="en-US" w:eastAsia="zh-CN"/>
        </w:rPr>
        <w:t xml:space="preserve">无论相关因素是否可预测</w:t>
      </w:r>
      <w:r>
        <w:rPr>
          <w:rFonts w:hint="eastAsia"/>
          <w:color w:val="auto"/>
          <w:sz w:val="24"/>
          <w:highlight w:val="none"/>
        </w:rPr>
        <w:t xml:space="preserve">，</w:t>
      </w:r>
      <w:r>
        <w:rPr>
          <w:rFonts w:hint="eastAsia"/>
          <w:color w:val="auto"/>
          <w:sz w:val="24"/>
          <w:highlight w:val="none"/>
          <w:lang w:val="en-US" w:eastAsia="zh-CN"/>
        </w:rPr>
        <w:t xml:space="preserve">其费用</w:t>
      </w:r>
      <w:r>
        <w:rPr>
          <w:rFonts w:hint="eastAsia"/>
          <w:color w:val="auto"/>
          <w:sz w:val="24"/>
          <w:highlight w:val="none"/>
        </w:rPr>
        <w:t xml:space="preserve">均已包含在预算中</w:t>
      </w:r>
      <w:r>
        <w:rPr>
          <w:rFonts w:hint="eastAsia"/>
          <w:color w:val="auto"/>
          <w:sz w:val="24"/>
          <w:highlight w:val="none"/>
          <w:lang w:eastAsia="zh-CN"/>
        </w:rPr>
        <w:t xml:space="preserve">，除</w:t>
      </w:r>
      <w:r>
        <w:rPr>
          <w:rFonts w:hint="eastAsia"/>
          <w:color w:val="auto"/>
          <w:sz w:val="24"/>
          <w:highlight w:val="none"/>
          <w:lang w:val="en-US" w:eastAsia="zh-CN"/>
        </w:rPr>
        <w:t xml:space="preserve">甲方另行要</w:t>
      </w:r>
      <w:r>
        <w:rPr>
          <w:rFonts w:hint="eastAsia"/>
          <w:color w:val="auto"/>
          <w:sz w:val="24"/>
          <w:highlight w:val="none"/>
        </w:rPr>
        <w:t xml:space="preserve">求外，不作调整。</w:t>
      </w:r>
      <w:r>
        <w:rPr>
          <w:rFonts w:hint="eastAsia" w:asciiTheme="minorEastAsia" w:hAnsiTheme="minorEastAsia"/>
          <w:color w:val="auto"/>
          <w:sz w:val="24"/>
          <w:highlight w:val="none"/>
        </w:rPr>
        <w:t xml:space="preserve">请</w:t>
      </w:r>
      <w:r>
        <w:rPr>
          <w:rFonts w:hint="eastAsia" w:asciiTheme="minorEastAsia" w:hAnsiTheme="minorEastAsia"/>
          <w:color w:val="auto"/>
          <w:sz w:val="24"/>
          <w:highlight w:val="none"/>
          <w:lang w:val="en-US" w:eastAsia="zh-CN"/>
        </w:rPr>
        <w:t xml:space="preserve">乙方</w:t>
      </w:r>
      <w:r>
        <w:rPr>
          <w:rFonts w:hint="eastAsia" w:asciiTheme="minorEastAsia" w:hAnsiTheme="minorEastAsia"/>
          <w:color w:val="auto"/>
          <w:sz w:val="24"/>
          <w:highlight w:val="none"/>
        </w:rPr>
        <w:t xml:space="preserve">综合考虑。</w:t>
      </w:r>
      <w:r>
        <w:rPr>
          <w:color w:val="auto"/>
          <w:highlight w:val="none"/>
        </w:rPr>
      </w:r>
      <w:r/>
    </w:p>
    <w:p>
      <w:pPr>
        <w:ind w:firstLine="482"/>
        <w:keepLines w:val="0"/>
        <w:keepNext w:val="0"/>
        <w:pageBreakBefore w:val="0"/>
        <w:spacing w:line="400" w:lineRule="exact"/>
        <w:rPr>
          <w:rFonts w:asciiTheme="minorEastAsia" w:hAnsiTheme="minorEastAsia"/>
          <w:b/>
          <w:color w:val="auto"/>
          <w:sz w:val="24"/>
          <w:highlight w:val="none"/>
        </w:rPr>
      </w:pPr>
      <w:r>
        <w:rPr>
          <w:rFonts w:hint="eastAsia" w:eastAsia="宋体" w:asciiTheme="minorEastAsia" w:hAnsiTheme="minorEastAsia"/>
          <w:b/>
          <w:color w:val="auto"/>
          <w:sz w:val="24"/>
          <w:highlight w:val="none"/>
          <w:lang w:val="en-US" w:eastAsia="zh-CN"/>
        </w:rPr>
        <w:t xml:space="preserve">二</w:t>
      </w:r>
      <w:r>
        <w:rPr>
          <w:rFonts w:hint="eastAsia" w:asciiTheme="minorEastAsia" w:hAnsiTheme="minorEastAsia"/>
          <w:b/>
          <w:color w:val="auto"/>
          <w:sz w:val="24"/>
          <w:highlight w:val="none"/>
        </w:rPr>
        <w:t xml:space="preserve">、服务标准</w:t>
      </w:r>
      <w:r>
        <w:rPr>
          <w:color w:val="auto"/>
          <w:highlight w:val="none"/>
        </w:rPr>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1</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rPr>
        <w:t xml:space="preserve">本项目各项服务内容均为上门服务，</w:t>
      </w:r>
      <w:r>
        <w:rPr>
          <w:rFonts w:hint="eastAsia" w:ascii="宋体" w:hAnsi="宋体" w:cs="宋体"/>
          <w:color w:val="auto"/>
          <w:spacing w:val="-8"/>
          <w:sz w:val="24"/>
          <w:szCs w:val="24"/>
          <w:highlight w:val="none"/>
          <w:u w:val="none"/>
          <w:lang w:val="en-US" w:eastAsia="zh-CN"/>
        </w:rPr>
        <w:t xml:space="preserve">甲方指定管理部门对乙方的服务质量进行考核和检查，按照区城管局、创文创卫部门及街道办事处的标准对乙方的服务质量进行检查、考评。</w:t>
      </w:r>
      <w:r>
        <w:rPr>
          <w:color w:val="auto"/>
          <w:highlight w:val="none"/>
        </w:rPr>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2</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rPr>
        <w:t xml:space="preserve">服务期内，</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根据工作需要召开会议，</w:t>
      </w:r>
      <w:r>
        <w:rPr>
          <w:rFonts w:hint="eastAsia" w:ascii="宋体" w:hAnsi="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的法定代</w:t>
      </w:r>
      <w:r>
        <w:rPr>
          <w:rFonts w:hint="eastAsia" w:ascii="宋体" w:hAnsi="宋体" w:cs="宋体"/>
          <w:color w:val="auto"/>
          <w:spacing w:val="-8"/>
          <w:sz w:val="24"/>
          <w:szCs w:val="24"/>
          <w:highlight w:val="none"/>
          <w:u w:val="none"/>
          <w:lang w:eastAsia="zh-CN"/>
        </w:rPr>
        <w:t xml:space="preserve">表人</w:t>
      </w:r>
      <w:r>
        <w:rPr>
          <w:rFonts w:hint="eastAsia" w:ascii="宋体" w:hAnsi="宋体" w:cs="宋体"/>
          <w:color w:val="auto"/>
          <w:spacing w:val="-8"/>
          <w:sz w:val="24"/>
          <w:szCs w:val="24"/>
          <w:highlight w:val="none"/>
          <w:u w:val="none"/>
        </w:rPr>
        <w:t xml:space="preserve">或项目负责人或</w:t>
      </w:r>
      <w:r>
        <w:rPr>
          <w:rFonts w:hint="eastAsia" w:ascii="宋体" w:hAnsi="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单位主要管理人员须准时参加。</w:t>
      </w:r>
      <w:r>
        <w:rPr>
          <w:color w:val="auto"/>
          <w:highlight w:val="none"/>
        </w:rPr>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3</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rPr>
        <w:t xml:space="preserve">按</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要求在每月25日前向</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提供相关服务资料，包括但不限于从业人员信息、工资和车辆信息</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rPr>
        <w:t xml:space="preserve">自查考核情况等，并确保资料信息的真实性和规范性。</w:t>
      </w:r>
      <w:r>
        <w:rPr>
          <w:color w:val="auto"/>
          <w:highlight w:val="none"/>
        </w:rPr>
      </w:r>
      <w:r/>
    </w:p>
    <w:p>
      <w:pPr>
        <w:ind w:firstLine="448"/>
        <w:keepLines w:val="0"/>
        <w:keepNext w:val="0"/>
        <w:pageBreakBefore w:val="0"/>
        <w:spacing w:line="400" w:lineRule="exact"/>
        <w:rPr>
          <w:rFonts w:hint="default" w:asciiTheme="minorEastAsia" w:hAnsiTheme="minorEastAsia" w:eastAsiaTheme="minorEastAsia"/>
          <w:color w:val="auto"/>
          <w:sz w:val="24"/>
          <w:szCs w:val="24"/>
          <w:highlight w:val="none"/>
        </w:rPr>
      </w:pPr>
      <w:r>
        <w:rPr>
          <w:rFonts w:hint="eastAsia" w:ascii="宋体" w:hAnsi="宋体" w:cs="宋体"/>
          <w:color w:val="auto"/>
          <w:spacing w:val="-8"/>
          <w:sz w:val="24"/>
          <w:szCs w:val="24"/>
          <w:highlight w:val="none"/>
          <w:u w:val="none"/>
          <w:lang w:val="en-US" w:eastAsia="zh-CN"/>
        </w:rPr>
        <w:t xml:space="preserve">4、质量要求：</w:t>
      </w:r>
      <w:r>
        <w:rPr>
          <w:rFonts w:hint="eastAsia" w:ascii="宋体" w:hAnsi="宋体" w:cs="宋体"/>
          <w:color w:val="auto"/>
          <w:spacing w:val="-8"/>
          <w:sz w:val="24"/>
          <w:szCs w:val="24"/>
          <w:highlight w:val="none"/>
          <w:u w:val="none"/>
        </w:rPr>
        <w:t xml:space="preserve">符合连云港市海州区背街小巷</w:t>
      </w:r>
      <w:r>
        <w:rPr>
          <w:rFonts w:hint="eastAsia" w:ascii="宋体" w:hAnsi="宋体" w:cs="宋体"/>
          <w:color w:val="auto"/>
          <w:spacing w:val="-8"/>
          <w:sz w:val="24"/>
          <w:szCs w:val="24"/>
          <w:highlight w:val="none"/>
          <w:u w:val="none"/>
          <w:lang w:val="en-US" w:eastAsia="zh-CN"/>
        </w:rPr>
        <w:t xml:space="preserve">及无物管小区</w:t>
      </w:r>
      <w:r>
        <w:rPr>
          <w:rFonts w:hint="eastAsia" w:ascii="宋体" w:hAnsi="宋体" w:cs="宋体"/>
          <w:color w:val="auto"/>
          <w:spacing w:val="-8"/>
          <w:sz w:val="24"/>
          <w:szCs w:val="24"/>
          <w:highlight w:val="none"/>
          <w:u w:val="none"/>
        </w:rPr>
        <w:t xml:space="preserve">环卫保洁作业要求及标准。</w:t>
      </w:r>
      <w:r>
        <w:rPr>
          <w:color w:val="auto"/>
          <w:highlight w:val="none"/>
        </w:rPr>
      </w:r>
      <w:r/>
    </w:p>
    <w:p>
      <w:pPr>
        <w:ind w:firstLine="482"/>
        <w:keepLines w:val="0"/>
        <w:keepNext w:val="0"/>
        <w:pageBreakBefore w:val="0"/>
        <w:spacing w:line="400" w:lineRule="exact"/>
        <w:rPr>
          <w:rFonts w:asciiTheme="minorEastAsia" w:hAnsiTheme="minorEastAsia"/>
          <w:b/>
          <w:color w:val="auto"/>
          <w:sz w:val="24"/>
          <w:highlight w:val="none"/>
        </w:rPr>
      </w:pPr>
      <w:r>
        <w:rPr>
          <w:rFonts w:hint="eastAsia" w:eastAsia="宋体" w:asciiTheme="minorEastAsia" w:hAnsiTheme="minorEastAsia"/>
          <w:b/>
          <w:color w:val="auto"/>
          <w:sz w:val="24"/>
          <w:highlight w:val="none"/>
          <w:lang w:val="en-US" w:eastAsia="zh-CN"/>
        </w:rPr>
        <w:t xml:space="preserve">三</w:t>
      </w:r>
      <w:r>
        <w:rPr>
          <w:rFonts w:hint="eastAsia" w:asciiTheme="minorEastAsia" w:hAnsiTheme="minorEastAsia"/>
          <w:b/>
          <w:color w:val="auto"/>
          <w:sz w:val="24"/>
          <w:highlight w:val="none"/>
        </w:rPr>
        <w:t xml:space="preserve">、培训要求</w:t>
      </w:r>
      <w:r>
        <w:rPr>
          <w:color w:val="auto"/>
          <w:highlight w:val="none"/>
        </w:rPr>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1</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lang w:val="en-US" w:eastAsia="zh-CN"/>
        </w:rPr>
        <w:t xml:space="preserve">乙方应</w:t>
      </w:r>
      <w:r>
        <w:rPr>
          <w:rFonts w:hint="eastAsia" w:ascii="宋体" w:hAnsi="宋体" w:cs="宋体"/>
          <w:color w:val="auto"/>
          <w:spacing w:val="-8"/>
          <w:sz w:val="24"/>
          <w:szCs w:val="24"/>
          <w:highlight w:val="none"/>
          <w:u w:val="none"/>
        </w:rPr>
        <w:t xml:space="preserve">加强对员工的培训</w:t>
      </w:r>
      <w:r>
        <w:rPr>
          <w:rFonts w:hint="eastAsia" w:ascii="宋体" w:hAnsi="宋体" w:cs="宋体"/>
          <w:color w:val="auto"/>
          <w:spacing w:val="-8"/>
          <w:sz w:val="24"/>
          <w:szCs w:val="24"/>
          <w:highlight w:val="none"/>
          <w:u w:val="none"/>
          <w:lang w:val="en-US" w:eastAsia="zh-CN"/>
        </w:rPr>
        <w:t xml:space="preserve">与</w:t>
      </w:r>
      <w:r>
        <w:rPr>
          <w:rFonts w:hint="eastAsia" w:ascii="宋体" w:hAnsi="宋体" w:cs="宋体"/>
          <w:color w:val="auto"/>
          <w:spacing w:val="-8"/>
          <w:sz w:val="24"/>
          <w:szCs w:val="24"/>
          <w:highlight w:val="none"/>
          <w:u w:val="none"/>
        </w:rPr>
        <w:t xml:space="preserve">管理，做到人人掌握保洁标准、工作流程</w:t>
      </w:r>
      <w:r>
        <w:rPr>
          <w:rFonts w:hint="eastAsia" w:ascii="宋体" w:hAnsi="宋体" w:cs="宋体"/>
          <w:color w:val="auto"/>
          <w:spacing w:val="-8"/>
          <w:sz w:val="24"/>
          <w:szCs w:val="24"/>
          <w:highlight w:val="none"/>
          <w:u w:val="none"/>
          <w:lang w:val="en-US" w:eastAsia="zh-CN"/>
        </w:rPr>
        <w:t xml:space="preserve">及</w:t>
      </w:r>
      <w:r>
        <w:rPr>
          <w:rFonts w:hint="eastAsia" w:ascii="宋体" w:hAnsi="宋体" w:cs="宋体"/>
          <w:color w:val="auto"/>
          <w:spacing w:val="-8"/>
          <w:sz w:val="24"/>
          <w:szCs w:val="24"/>
          <w:highlight w:val="none"/>
          <w:u w:val="none"/>
        </w:rPr>
        <w:t xml:space="preserve">安全作业规程等</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rPr>
        <w:t xml:space="preserve">以</w:t>
      </w:r>
      <w:r>
        <w:rPr>
          <w:rFonts w:hint="eastAsia" w:ascii="宋体" w:hAnsi="宋体" w:cs="宋体"/>
          <w:color w:val="auto"/>
          <w:spacing w:val="-8"/>
          <w:sz w:val="24"/>
          <w:szCs w:val="24"/>
          <w:highlight w:val="none"/>
          <w:u w:val="none"/>
          <w:lang w:eastAsia="zh-CN"/>
        </w:rPr>
        <w:t xml:space="preserve">达到</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管理要求。</w:t>
      </w:r>
      <w:r>
        <w:rPr>
          <w:color w:val="auto"/>
          <w:highlight w:val="none"/>
        </w:rPr>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2</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服务过程中应注意安全防范，定期对保洁作业人员</w:t>
      </w:r>
      <w:r>
        <w:rPr>
          <w:rFonts w:hint="eastAsia" w:ascii="宋体" w:hAnsi="宋体" w:cs="宋体"/>
          <w:color w:val="auto"/>
          <w:spacing w:val="-8"/>
          <w:sz w:val="24"/>
          <w:szCs w:val="24"/>
          <w:highlight w:val="none"/>
          <w:u w:val="none"/>
          <w:lang w:eastAsia="zh-CN"/>
        </w:rPr>
        <w:t xml:space="preserve">进行</w:t>
      </w:r>
      <w:r>
        <w:rPr>
          <w:rFonts w:hint="eastAsia" w:ascii="宋体" w:hAnsi="宋体" w:cs="宋体"/>
          <w:color w:val="auto"/>
          <w:spacing w:val="-8"/>
          <w:sz w:val="24"/>
          <w:szCs w:val="24"/>
          <w:highlight w:val="none"/>
          <w:u w:val="none"/>
        </w:rPr>
        <w:t xml:space="preserve">安全生产会议</w:t>
      </w:r>
      <w:r>
        <w:rPr>
          <w:rFonts w:hint="eastAsia" w:ascii="宋体" w:hAnsi="宋体" w:cs="宋体"/>
          <w:color w:val="auto"/>
          <w:spacing w:val="-8"/>
          <w:sz w:val="24"/>
          <w:szCs w:val="24"/>
          <w:highlight w:val="none"/>
          <w:u w:val="none"/>
          <w:lang w:val="en-US" w:eastAsia="zh-CN"/>
        </w:rPr>
        <w:t xml:space="preserve">及培</w:t>
      </w:r>
      <w:r>
        <w:rPr>
          <w:rFonts w:hint="eastAsia" w:ascii="宋体" w:hAnsi="宋体" w:cs="宋体"/>
          <w:color w:val="auto"/>
          <w:spacing w:val="-8"/>
          <w:sz w:val="24"/>
          <w:szCs w:val="24"/>
          <w:highlight w:val="none"/>
          <w:u w:val="none"/>
        </w:rPr>
        <w:t xml:space="preserve">训，定期对</w:t>
      </w:r>
      <w:r>
        <w:rPr>
          <w:rFonts w:hint="eastAsia" w:ascii="宋体" w:hAnsi="宋体" w:cs="宋体"/>
          <w:color w:val="auto"/>
          <w:spacing w:val="-8"/>
          <w:sz w:val="24"/>
          <w:szCs w:val="24"/>
          <w:highlight w:val="none"/>
          <w:u w:val="none"/>
          <w:lang w:eastAsia="zh-CN"/>
        </w:rPr>
        <w:t xml:space="preserve">本项目配备</w:t>
      </w:r>
      <w:r>
        <w:rPr>
          <w:rFonts w:hint="eastAsia" w:ascii="宋体" w:hAnsi="宋体" w:cs="宋体"/>
          <w:color w:val="auto"/>
          <w:spacing w:val="-8"/>
          <w:sz w:val="24"/>
          <w:szCs w:val="24"/>
          <w:highlight w:val="none"/>
          <w:u w:val="none"/>
        </w:rPr>
        <w:t xml:space="preserve">的设备进行安全检查。工作中发生的一切安全事故</w:t>
      </w:r>
      <w:r>
        <w:rPr>
          <w:rFonts w:hint="eastAsia" w:ascii="宋体" w:hAnsi="宋体" w:eastAsia="宋体" w:cs="宋体"/>
          <w:color w:val="auto"/>
          <w:spacing w:val="-8"/>
          <w:sz w:val="24"/>
          <w:szCs w:val="24"/>
          <w:highlight w:val="none"/>
          <w:u w:val="none"/>
          <w:lang w:val="en-US" w:eastAsia="zh-CN"/>
        </w:rPr>
        <w:t xml:space="preserve">均</w:t>
      </w:r>
      <w:r>
        <w:rPr>
          <w:rFonts w:hint="eastAsia" w:ascii="宋体" w:hAnsi="宋体" w:cs="宋体"/>
          <w:color w:val="auto"/>
          <w:spacing w:val="-8"/>
          <w:sz w:val="24"/>
          <w:szCs w:val="24"/>
          <w:highlight w:val="none"/>
          <w:u w:val="none"/>
        </w:rPr>
        <w:t xml:space="preserve">由</w:t>
      </w:r>
      <w:r>
        <w:rPr>
          <w:rFonts w:hint="eastAsia" w:ascii="宋体" w:hAnsi="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负责。</w:t>
      </w:r>
      <w:r>
        <w:rPr>
          <w:color w:val="auto"/>
          <w:highlight w:val="none"/>
        </w:rPr>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lang w:val="en-US" w:eastAsia="zh-CN"/>
        </w:rPr>
        <w:t xml:space="preserve">3、</w:t>
      </w:r>
      <w:r>
        <w:rPr>
          <w:rFonts w:hint="eastAsia" w:ascii="宋体" w:hAnsi="宋体" w:cs="宋体"/>
          <w:color w:val="auto"/>
          <w:spacing w:val="-8"/>
          <w:sz w:val="24"/>
          <w:szCs w:val="24"/>
          <w:highlight w:val="none"/>
          <w:u w:val="none"/>
        </w:rPr>
        <w:t xml:space="preserve">服务范围内</w:t>
      </w:r>
      <w:r>
        <w:rPr>
          <w:rFonts w:hint="eastAsia" w:ascii="宋体" w:hAnsi="宋体" w:cs="宋体"/>
          <w:color w:val="auto"/>
          <w:spacing w:val="-8"/>
          <w:sz w:val="24"/>
          <w:szCs w:val="24"/>
          <w:highlight w:val="none"/>
          <w:u w:val="none"/>
          <w:lang w:eastAsia="zh-CN"/>
        </w:rPr>
        <w:t xml:space="preserve">所有路段</w:t>
      </w:r>
      <w:r>
        <w:rPr>
          <w:rFonts w:hint="eastAsia" w:ascii="宋体" w:hAnsi="宋体" w:cs="宋体"/>
          <w:color w:val="auto"/>
          <w:spacing w:val="-8"/>
          <w:sz w:val="24"/>
          <w:szCs w:val="24"/>
          <w:highlight w:val="none"/>
          <w:u w:val="none"/>
        </w:rPr>
        <w:t xml:space="preserve">按照“以克论净、深度清洁”</w:t>
      </w:r>
      <w:r>
        <w:rPr>
          <w:rFonts w:hint="eastAsia" w:ascii="宋体" w:hAnsi="宋体" w:cs="宋体"/>
          <w:color w:val="auto"/>
          <w:spacing w:val="-8"/>
          <w:sz w:val="24"/>
          <w:szCs w:val="24"/>
          <w:highlight w:val="none"/>
          <w:u w:val="none"/>
          <w:lang w:eastAsia="zh-CN"/>
        </w:rPr>
        <w:t xml:space="preserve">的环境卫生质量</w:t>
      </w:r>
      <w:r>
        <w:rPr>
          <w:rFonts w:hint="eastAsia" w:ascii="宋体" w:hAnsi="宋体" w:cs="宋体"/>
          <w:color w:val="auto"/>
          <w:spacing w:val="-8"/>
          <w:sz w:val="24"/>
          <w:szCs w:val="24"/>
          <w:highlight w:val="none"/>
          <w:u w:val="none"/>
        </w:rPr>
        <w:t xml:space="preserve">检测和考核标准进行</w:t>
      </w:r>
      <w:r>
        <w:rPr>
          <w:rFonts w:hint="eastAsia" w:ascii="宋体" w:hAnsi="宋体" w:cs="宋体"/>
          <w:color w:val="auto"/>
          <w:spacing w:val="-8"/>
          <w:sz w:val="24"/>
          <w:szCs w:val="24"/>
          <w:highlight w:val="none"/>
          <w:u w:val="none"/>
          <w:lang w:eastAsia="zh-CN"/>
        </w:rPr>
        <w:t xml:space="preserve">考核。</w:t>
      </w:r>
      <w:r>
        <w:rPr>
          <w:color w:val="auto"/>
          <w:highlight w:val="none"/>
        </w:rPr>
      </w:r>
      <w:r/>
    </w:p>
    <w:p>
      <w:pPr>
        <w:ind w:firstLine="482"/>
        <w:keepLines w:val="0"/>
        <w:keepNext w:val="0"/>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人员配备要求</w:t>
      </w:r>
      <w:r>
        <w:rPr>
          <w:color w:val="auto"/>
          <w:highlight w:val="none"/>
        </w:rPr>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（一）基本要求</w:t>
      </w:r>
      <w:r>
        <w:rPr>
          <w:color w:val="auto"/>
          <w:highlight w:val="none"/>
        </w:rPr>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eastAsia="宋体" w:cs="宋体"/>
          <w:color w:val="auto"/>
          <w:spacing w:val="-8"/>
          <w:sz w:val="24"/>
          <w:szCs w:val="24"/>
          <w:highlight w:val="none"/>
          <w:u w:val="none"/>
          <w:lang w:eastAsia="zh-CN"/>
        </w:rPr>
      </w:r>
      <w:r>
        <w:rPr>
          <w:rFonts w:ascii="SimSun" w:hAnsi="SimSun" w:eastAsia="SimSun" w:cs="SimSun"/>
          <w:color w:val="000000"/>
          <w:sz w:val="24"/>
        </w:rPr>
        <w:t xml:space="preserve">乙方应根据本项目作业范围、作业标准及自身服务方案，自主、合理配置保洁人员数量，并负责保洁人员的日常管理及后续相关工作，确保满足本项目服务质量要求。</w:t>
      </w:r>
      <w:r>
        <w:rPr>
          <w:color w:val="auto"/>
          <w:highlight w:val="none"/>
        </w:rPr>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服务期限内配备的服务人员</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rPr>
        <w:t xml:space="preserve">经</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同意后，</w:t>
      </w:r>
      <w:r>
        <w:rPr>
          <w:rFonts w:hint="eastAsia" w:ascii="宋体" w:hAnsi="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可根据现场工作量</w:t>
      </w:r>
      <w:r>
        <w:rPr>
          <w:rFonts w:hint="eastAsia" w:ascii="宋体" w:hAnsi="宋体" w:cs="宋体"/>
          <w:color w:val="auto"/>
          <w:spacing w:val="-8"/>
          <w:sz w:val="24"/>
          <w:szCs w:val="24"/>
          <w:highlight w:val="none"/>
          <w:u w:val="none"/>
          <w:lang w:val="en-US" w:eastAsia="zh-CN"/>
        </w:rPr>
        <w:t xml:space="preserve">变化</w:t>
      </w:r>
      <w:r>
        <w:rPr>
          <w:rFonts w:hint="eastAsia" w:ascii="宋体" w:hAnsi="宋体" w:cs="宋体"/>
          <w:color w:val="auto"/>
          <w:spacing w:val="-8"/>
          <w:sz w:val="24"/>
          <w:szCs w:val="24"/>
          <w:highlight w:val="none"/>
          <w:u w:val="none"/>
        </w:rPr>
        <w:t xml:space="preserve">、突发事件或大型活动等</w:t>
      </w:r>
      <w:r>
        <w:rPr>
          <w:rFonts w:hint="eastAsia" w:ascii="宋体" w:hAnsi="宋体" w:cs="宋体"/>
          <w:color w:val="auto"/>
          <w:spacing w:val="-8"/>
          <w:sz w:val="24"/>
          <w:szCs w:val="24"/>
          <w:highlight w:val="none"/>
          <w:u w:val="none"/>
          <w:lang w:val="en-US" w:eastAsia="zh-CN"/>
        </w:rPr>
        <w:t xml:space="preserve">情况，对人员岗位进行灵活调整</w:t>
      </w:r>
      <w:r>
        <w:rPr>
          <w:rFonts w:hint="eastAsia" w:ascii="宋体" w:hAnsi="宋体" w:cs="宋体"/>
          <w:color w:val="auto"/>
          <w:spacing w:val="-8"/>
          <w:sz w:val="24"/>
          <w:szCs w:val="24"/>
          <w:highlight w:val="none"/>
          <w:u w:val="none"/>
        </w:rPr>
        <w:t xml:space="preserve">。</w:t>
      </w:r>
      <w:r>
        <w:rPr>
          <w:color w:val="auto"/>
          <w:highlight w:val="none"/>
        </w:rPr>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（二）人员岗位要求</w:t>
      </w:r>
      <w:r>
        <w:rPr>
          <w:color w:val="auto"/>
          <w:highlight w:val="none"/>
        </w:rPr>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1.所有人员统一服装，身体健康，心理健康，无传染病，无不良嗜好，具有较高政治思想素质和服务水平；无犯罪记录。</w:t>
      </w:r>
      <w:r>
        <w:rPr>
          <w:color w:val="auto"/>
          <w:highlight w:val="none"/>
        </w:rPr>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2.</w:t>
      </w:r>
      <w:r>
        <w:rPr>
          <w:rFonts w:hint="eastAsia" w:ascii="宋体" w:hAnsi="宋体" w:eastAsia="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配备的服务人员在上下班途中和在岗期间须做好个人防护，由</w:t>
      </w:r>
      <w:r>
        <w:rPr>
          <w:rFonts w:hint="eastAsia" w:ascii="宋体" w:hAnsi="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做好人员调配，确保</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单位工作正常开展，</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不承担任何责任。</w:t>
      </w:r>
      <w:r>
        <w:rPr>
          <w:color w:val="auto"/>
          <w:highlight w:val="none"/>
        </w:rPr>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3.</w:t>
      </w:r>
      <w:r>
        <w:rPr>
          <w:rFonts w:hint="eastAsia" w:ascii="宋体" w:hAnsi="宋体" w:eastAsia="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项目负责人：年龄不得高于55岁，具有相关管理服务经验。负责背街小巷的公共道路、居民活动场地、无物管小区等地点道路清扫的日常管理工作，及时与</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加强沟通、协调，按照</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的要求做好每一项服务工作。做好协调工作，定期汇报服务情况，配合</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做好保洁员考核工作及服务管理工作，对于检查中发现的不合格应进行记录，并分析原因后要求相关责任人予以改正。挂牌上岗，制度健全，职责明确。  </w:t>
      </w:r>
      <w:r>
        <w:rPr>
          <w:color w:val="auto"/>
          <w:highlight w:val="none"/>
        </w:rPr>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4.</w:t>
      </w:r>
      <w:r>
        <w:rPr>
          <w:rFonts w:hint="eastAsia" w:ascii="宋体" w:hAnsi="宋体" w:eastAsia="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保洁员：身体健康，必须提供体检报告。上岗前</w:t>
      </w:r>
      <w:r>
        <w:rPr>
          <w:rFonts w:hint="eastAsia" w:ascii="宋体" w:hAnsi="宋体" w:eastAsia="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必须</w:t>
      </w:r>
      <w:r>
        <w:rPr>
          <w:rFonts w:hint="eastAsia" w:ascii="宋体" w:hAnsi="宋体" w:eastAsia="宋体" w:cs="宋体"/>
          <w:color w:val="auto"/>
          <w:spacing w:val="-8"/>
          <w:sz w:val="24"/>
          <w:szCs w:val="24"/>
          <w:highlight w:val="none"/>
          <w:u w:val="none"/>
          <w:lang w:val="en-US" w:eastAsia="zh-CN"/>
        </w:rPr>
        <w:t xml:space="preserve">负责</w:t>
      </w:r>
      <w:r>
        <w:rPr>
          <w:rFonts w:hint="eastAsia" w:ascii="宋体" w:hAnsi="宋体" w:cs="宋体"/>
          <w:color w:val="auto"/>
          <w:spacing w:val="-8"/>
          <w:sz w:val="24"/>
          <w:szCs w:val="24"/>
          <w:highlight w:val="none"/>
          <w:u w:val="none"/>
        </w:rPr>
        <w:t xml:space="preserve">培训，保质保量地按照清扫服务要求完成各自所负责区域的工作，并对检查结果负责。</w:t>
      </w:r>
      <w:r>
        <w:rPr>
          <w:color w:val="auto"/>
          <w:highlight w:val="none"/>
        </w:rPr>
      </w:r>
      <w:r/>
    </w:p>
    <w:p>
      <w:pPr>
        <w:ind w:firstLine="480"/>
        <w:keepLines w:val="0"/>
        <w:keepNext w:val="0"/>
        <w:pageBreakBefore w:val="0"/>
        <w:spacing w:line="400" w:lineRule="exact"/>
        <w:rPr>
          <w:rFonts w:hint="default"/>
          <w:b/>
          <w:color w:val="auto"/>
          <w:sz w:val="24"/>
          <w:highlight w:val="none"/>
        </w:rPr>
      </w:pPr>
      <w:r>
        <w:rPr>
          <w:rFonts w:hint="eastAsia"/>
          <w:b/>
          <w:color w:val="auto"/>
          <w:sz w:val="24"/>
          <w:highlight w:val="none"/>
          <w:lang w:val="en-US" w:eastAsia="zh-CN"/>
        </w:rPr>
        <w:t xml:space="preserve">五、付款方式</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付</w:t>
      </w:r>
      <w:r>
        <w:rPr>
          <w:rFonts w:hint="eastAsia" w:ascii="宋体" w:hAnsi="宋体" w:eastAsia="宋体" w:cs="宋体"/>
          <w:color w:val="auto"/>
          <w:sz w:val="24"/>
          <w:szCs w:val="24"/>
          <w:highlight w:val="none"/>
        </w:rPr>
        <w:t xml:space="preserve">款方式</w:t>
      </w:r>
      <w:r>
        <w:rPr>
          <w:rFonts w:hint="eastAsia" w:ascii="宋体" w:hAnsi="宋体" w:eastAsia="宋体" w:cs="宋体"/>
          <w:color w:val="auto"/>
          <w:sz w:val="24"/>
          <w:szCs w:val="24"/>
          <w:highlight w:val="none"/>
          <w:lang w:eastAsia="zh-CN"/>
        </w:rPr>
        <w:t xml:space="preserve">：</w:t>
      </w:r>
      <w:r>
        <w:rPr>
          <w:rFonts w:hint="eastAsia" w:cs="Times New Roman" w:asciiTheme="minorEastAsia" w:hAnsiTheme="minorEastAsia"/>
          <w:b/>
          <w:bCs/>
          <w:iCs/>
          <w:color w:val="auto"/>
          <w:sz w:val="24"/>
          <w:szCs w:val="24"/>
          <w:highlight w:val="none"/>
          <w:u w:val="single"/>
          <w:lang w:val="en-US" w:eastAsia="zh-CN"/>
        </w:rPr>
        <w:t xml:space="preserve">本项目</w:t>
      </w:r>
      <w:r>
        <w:rPr>
          <w:rFonts w:hint="eastAsia" w:cs="Times New Roman" w:asciiTheme="minorEastAsia" w:hAnsiTheme="minorEastAsia"/>
          <w:b/>
          <w:bCs/>
          <w:iCs/>
          <w:color w:val="auto"/>
          <w:sz w:val="24"/>
          <w:szCs w:val="24"/>
          <w:highlight w:val="none"/>
          <w:u w:val="single"/>
        </w:rPr>
        <w:t xml:space="preserve">按月支付服务费用，根据考核结果以转账形式支付上月服务费。</w:t>
      </w:r>
      <w:r>
        <w:rPr>
          <w:rFonts w:hint="eastAsia" w:cs="Times New Roman" w:asciiTheme="minorEastAsia" w:hAnsiTheme="minorEastAsia"/>
          <w:b/>
          <w:bCs/>
          <w:iCs/>
          <w:color w:val="auto"/>
          <w:sz w:val="24"/>
          <w:szCs w:val="24"/>
          <w:highlight w:val="none"/>
          <w:u w:val="single"/>
          <w:lang w:val="en-US" w:eastAsia="zh-CN"/>
        </w:rPr>
        <w:t xml:space="preserve">上述服务费含税，并包括乙方提供本合同项下的服务过程中所产生的全部费用。</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2、甲方在次月根据《新南街道保洁服务项目情况评分表》扣除相应罚金，在乙方按照相应金额开具发票后支付给乙方。</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乙方提供符合税法的发票。</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本合同包含但不限于</w:t>
      </w:r>
      <w:r>
        <w:rPr>
          <w:rFonts w:hint="eastAsia" w:ascii="宋体" w:hAnsi="宋体" w:eastAsia="宋体" w:cs="宋体"/>
          <w:color w:val="auto"/>
          <w:sz w:val="24"/>
          <w:highlight w:val="none"/>
        </w:rPr>
        <w:t xml:space="preserve">承包经费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人员工资、人身意外保险、福利、工具、器材、服装、管理费用、车辆维修加油、利润、税金、合同包含的所有风险、责任及政策性文件规定的其他各项应有费用等。</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5、合同期内</w:t>
      </w:r>
      <w:r>
        <w:rPr>
          <w:rFonts w:hint="eastAsia" w:ascii="宋体" w:hAnsi="宋体" w:eastAsia="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总承包费用为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元；如合同期内因工作量变化或其他工作任务调整，甲乙双方另行协商，一事一议。</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收款方：</w:t>
      </w:r>
      <w:r>
        <w:rPr>
          <w:rFonts w:hint="eastAsia" w:ascii="宋体" w:hAnsi="宋体" w:eastAsia="宋体" w:cs="宋体"/>
          <w:color w:val="auto"/>
          <w:sz w:val="24"/>
          <w:szCs w:val="24"/>
          <w:highlight w:val="none"/>
          <w:u w:val="single"/>
        </w:rPr>
        <w:t xml:space="preserve">                               </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开户行：</w:t>
      </w:r>
      <w:r>
        <w:rPr>
          <w:rFonts w:hint="eastAsia" w:ascii="宋体" w:hAnsi="宋体" w:eastAsia="宋体" w:cs="宋体"/>
          <w:color w:val="auto"/>
          <w:sz w:val="24"/>
          <w:szCs w:val="24"/>
          <w:highlight w:val="none"/>
          <w:u w:val="single"/>
        </w:rPr>
        <w:t xml:space="preserve">                               </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color w:val="auto"/>
          <w:highlight w:val="none"/>
        </w:rPr>
      </w:r>
      <w:r/>
    </w:p>
    <w:p>
      <w:pPr>
        <w:ind w:firstLine="480"/>
        <w:keepLines w:val="0"/>
        <w:keepNext w:val="0"/>
        <w:pageBreakBefore w:val="0"/>
        <w:spacing w:line="400" w:lineRule="exact"/>
        <w:rPr>
          <w:rFonts w:hint="eastAsia"/>
          <w:b/>
          <w:color w:val="auto"/>
          <w:sz w:val="24"/>
          <w:highlight w:val="none"/>
        </w:rPr>
      </w:pPr>
      <w:r>
        <w:rPr>
          <w:rFonts w:hint="eastAsia"/>
          <w:b/>
          <w:color w:val="auto"/>
          <w:sz w:val="24"/>
          <w:highlight w:val="none"/>
          <w:lang w:val="en-US" w:eastAsia="zh-CN"/>
        </w:rPr>
        <w:t xml:space="preserve">六、甲方的权利与义务</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1.甲方负责根据《</w:t>
      </w:r>
      <w:r>
        <w:rPr>
          <w:rFonts w:hint="eastAsia" w:ascii="宋体" w:hAnsi="宋体" w:eastAsia="宋体" w:cs="宋体"/>
          <w:color w:val="auto"/>
          <w:sz w:val="24"/>
          <w:szCs w:val="24"/>
          <w:highlight w:val="none"/>
          <w:lang w:eastAsia="zh-CN"/>
        </w:rPr>
        <w:t xml:space="preserve">新南街道保洁服务项目情况评分表</w:t>
      </w:r>
      <w:r>
        <w:rPr>
          <w:rFonts w:hint="eastAsia" w:ascii="宋体" w:hAnsi="宋体" w:eastAsia="宋体" w:cs="宋体"/>
          <w:color w:val="auto"/>
          <w:sz w:val="24"/>
          <w:szCs w:val="24"/>
          <w:highlight w:val="none"/>
        </w:rPr>
        <w:t xml:space="preserve">》，对乙方作业服务及履行合同情况进行考核和指导。</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2.甲方负责审定乙方提出的人员服务年度计划、财务预决算等，并依据计划或方案对乙方进行监督考核检查。根据工作需要</w:t>
      </w:r>
      <w:r>
        <w:rPr>
          <w:rFonts w:hint="eastAsia" w:ascii="宋体" w:hAnsi="宋体" w:eastAsia="宋体" w:cs="宋体"/>
          <w:color w:val="auto"/>
          <w:sz w:val="24"/>
          <w:szCs w:val="24"/>
          <w:highlight w:val="none"/>
          <w:lang w:val="en-US" w:eastAsia="zh-CN"/>
        </w:rPr>
        <w:t xml:space="preserve">建议乙方</w:t>
      </w:r>
      <w:r>
        <w:rPr>
          <w:rFonts w:hint="eastAsia" w:ascii="宋体" w:hAnsi="宋体" w:eastAsia="宋体" w:cs="宋体"/>
          <w:color w:val="auto"/>
          <w:sz w:val="24"/>
          <w:szCs w:val="24"/>
          <w:highlight w:val="none"/>
        </w:rPr>
        <w:t xml:space="preserve">人员调整安排。对检查中发现的问题及时通知乙方需要立即整改的问题，及时向乙方发出整改通知，并对乙方的整改情况进行复查，并每月根据《</w:t>
      </w:r>
      <w:r>
        <w:rPr>
          <w:rFonts w:hint="eastAsia" w:ascii="宋体" w:hAnsi="宋体" w:eastAsia="宋体" w:cs="宋体"/>
          <w:color w:val="auto"/>
          <w:sz w:val="24"/>
          <w:szCs w:val="24"/>
          <w:highlight w:val="none"/>
          <w:lang w:eastAsia="zh-CN"/>
        </w:rPr>
        <w:t xml:space="preserve">新南街道保洁服务项目情况评分表</w:t>
      </w:r>
      <w:r>
        <w:rPr>
          <w:rFonts w:hint="eastAsia" w:ascii="宋体" w:hAnsi="宋体" w:eastAsia="宋体" w:cs="宋体"/>
          <w:color w:val="auto"/>
          <w:sz w:val="24"/>
          <w:szCs w:val="24"/>
          <w:highlight w:val="none"/>
        </w:rPr>
        <w:t xml:space="preserve">》进行扣除相应承包金。承包经费甲方未按本合同约定付款方式结算的，按照中国人民银行同期同类人民币贷款基准利率为基础计算支付逾期利息。</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、乙方的权利与义务</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1.乙方对所有垃圾收集点的设置位置必须经甲方同意，合理设置垃圾收集点，不得减少垃圾收集点的数量</w:t>
      </w:r>
      <w:r>
        <w:rPr>
          <w:rFonts w:hint="eastAsia" w:ascii="宋体" w:hAnsi="宋体" w:eastAsia="宋体" w:cs="宋体"/>
          <w:color w:val="auto"/>
          <w:sz w:val="24"/>
          <w:highlight w:val="none"/>
        </w:rPr>
        <w:t xml:space="preserve">。</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2.乙方负责纳入托管范围内的保洁与生活垃圾清运工作。</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3.乙方负责购置</w:t>
      </w:r>
      <w:r>
        <w:rPr>
          <w:rFonts w:hint="eastAsia" w:ascii="宋体" w:hAnsi="宋体" w:eastAsia="宋体" w:cs="宋体"/>
          <w:color w:val="auto"/>
          <w:sz w:val="24"/>
          <w:highlight w:val="none"/>
          <w:lang w:val="en-US" w:eastAsia="zh-CN"/>
        </w:rPr>
        <w:t xml:space="preserve">或租赁</w:t>
      </w:r>
      <w:r>
        <w:rPr>
          <w:rFonts w:hint="eastAsia" w:ascii="宋体" w:hAnsi="宋体" w:eastAsia="宋体" w:cs="宋体"/>
          <w:color w:val="auto"/>
          <w:sz w:val="24"/>
          <w:highlight w:val="none"/>
        </w:rPr>
        <w:t xml:space="preserve">必要相关办公</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车辆</w:t>
      </w:r>
      <w:r>
        <w:rPr>
          <w:rFonts w:hint="eastAsia" w:ascii="宋体" w:hAnsi="宋体" w:eastAsia="宋体" w:cs="宋体"/>
          <w:color w:val="auto"/>
          <w:sz w:val="24"/>
          <w:highlight w:val="none"/>
        </w:rPr>
        <w:t xml:space="preserve">、监管设备设施，并负责缴纳车辆保险，负责车辆的日常保养、维修和管理，车辆使用过程中产生的费用由乙方承担。</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在本项目区域内按标准配齐保洁员，负责区域的卫生保洁及垃圾清运。</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5.乙方负责管理人员、清运人员、保洁员及其他工作人员的工资、劳保福利、工作服及其劳动工具的发放。</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6.乙方负责安全生产管理，若出现工伤事故、意外事故、安全生产事故等均由乙方处理并承担全部费用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与甲方无关</w:t>
      </w:r>
      <w:r>
        <w:rPr>
          <w:rFonts w:hint="eastAsia" w:ascii="宋体" w:hAnsi="宋体" w:eastAsia="宋体" w:cs="宋体"/>
          <w:color w:val="auto"/>
          <w:sz w:val="24"/>
          <w:highlight w:val="none"/>
        </w:rPr>
        <w:t xml:space="preserve">。</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7.乙方负责办公场所的网络通讯、水、电等办公费用。</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.乙方负责建立完善的运营管理体系，根据作业标准制定相关的管理、考核制度和各岗位作业流程。</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.乙方负责管理员、作业人员的招聘和岗位确定，全权负责对各级管理、作业人员的考核管理和奖惩激励。</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.乙方有权要求甲方按合同规定及时拨付合同价款。如甲方未按时支付，而影响本项目的正常开展时，乙方有权终止合同。</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.乙方不得向辖区内任何机关、企事业单位收取垃圾转运及处理费。</w:t>
      </w:r>
      <w:r>
        <w:rPr>
          <w:color w:val="auto"/>
          <w:highlight w:val="none"/>
        </w:rPr>
      </w:r>
      <w:r/>
    </w:p>
    <w:p>
      <w:pPr>
        <w:ind w:firstLine="482"/>
        <w:keepLines w:val="0"/>
        <w:keepNext w:val="0"/>
        <w:pageBreakBefore w:val="0"/>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、履约保证金：</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1.本项目不收取履约保证金</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九</w:t>
      </w:r>
      <w:r>
        <w:rPr>
          <w:rFonts w:hint="eastAsia" w:ascii="宋体" w:hAnsi="宋体" w:eastAsia="宋体" w:cs="宋体"/>
          <w:b/>
          <w:bCs/>
          <w:color w:val="auto"/>
          <w:sz w:val="24"/>
          <w:highlight w:val="none"/>
        </w:rPr>
        <w:t xml:space="preserve">、合同终止</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双方在本合同履行过程中出现如下情况，一方可以随时终止合同，并要求另一方赔偿损失。</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在作业过程中如质量达不到甲方要求，甲方有权对乙方进行处罚，处罚包括通报、扣款等，扣款金额可以从承包经费中扣除；对于不达标准的，提出整改要求。一年内三次提出不满意要求，整改达不到标准的，视为乙方不能履行合同，甲方有权解除合同并要求乙方承担违约责任。</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.甲方不按合同规定期限内向乙方支付相关费用，经乙方催款后仍未支付，影响到乙方工作正常开展时，乙方有权解除合同；</w:t>
      </w:r>
      <w:r>
        <w:rPr>
          <w:rFonts w:hint="eastAsia" w:ascii="宋体" w:hAnsi="宋体" w:eastAsia="宋体" w:cs="宋体"/>
          <w:b w:val="0"/>
          <w:bCs w:val="0"/>
          <w:color w:val="auto"/>
          <w:sz w:val="24"/>
          <w:highlight w:val="none"/>
        </w:rPr>
        <w:t xml:space="preserve">乙方不按时支付保洁员工资，保洁员工资拖欠严重的甲方有权解除合同。</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本合同期满后，若乙方在合同履行期间表现良好且无重大违约行为，在同等条件下，乙方享有优先续约权。具体续约事宜由双方另行协商确定。</w:t>
      </w:r>
      <w:r>
        <w:rPr>
          <w:color w:val="auto"/>
          <w:highlight w:val="none"/>
        </w:rPr>
      </w:r>
      <w:r/>
    </w:p>
    <w:p>
      <w:pPr>
        <w:ind w:firstLine="482"/>
        <w:jc w:val="left"/>
        <w:keepLines w:val="0"/>
        <w:keepNext w:val="0"/>
        <w:pageBreakBefore w:val="0"/>
        <w:spacing w:line="400" w:lineRule="exact"/>
        <w:widowControl w:val="off"/>
        <w:tabs>
          <w:tab w:val="left" w:pos="900" w:leader="none"/>
        </w:tabs>
        <w:rPr>
          <w:rFonts w:hint="default" w:ascii="宋体" w:hAnsi="宋体" w:eastAsia="宋体" w:cs="宋体"/>
          <w:b w:val="0"/>
          <w:bCs w:val="0"/>
          <w:color w:val="auto"/>
          <w:sz w:val="24"/>
          <w:highlight w:val="none"/>
        </w:rPr>
      </w:pPr>
      <w:r>
        <w:rPr>
          <w:rFonts w:hint="default" w:ascii="宋体" w:hAnsi="宋体" w:eastAsia="宋体" w:cs="宋体"/>
          <w:b w:val="0"/>
          <w:bCs w:val="0"/>
          <w:color w:val="auto"/>
          <w:sz w:val="24"/>
          <w:highlight w:val="none"/>
          <w:lang w:val="en-US" w:eastAsia="zh-CN"/>
        </w:rPr>
      </w:r>
      <w:r>
        <w:rPr>
          <w:color w:val="auto"/>
          <w:highlight w:val="none"/>
        </w:rPr>
      </w:r>
      <w:r/>
    </w:p>
    <w:p>
      <w:pPr>
        <w:ind w:firstLine="480"/>
        <w:jc w:val="both"/>
        <w:keepLines w:val="0"/>
        <w:keepNext w:val="0"/>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、合同转包或分包</w:t>
      </w:r>
      <w:r>
        <w:rPr>
          <w:color w:val="auto"/>
          <w:highlight w:val="none"/>
        </w:rPr>
      </w:r>
      <w:r/>
    </w:p>
    <w:p>
      <w:pPr>
        <w:ind w:firstLine="480"/>
        <w:jc w:val="both"/>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本合同范围内产品或服务，应由乙方直接供应，不得转让他人供应或部分分包给他人供应。</w:t>
      </w:r>
      <w:r>
        <w:rPr>
          <w:color w:val="auto"/>
          <w:highlight w:val="none"/>
        </w:rPr>
      </w:r>
      <w:r/>
    </w:p>
    <w:p>
      <w:pPr>
        <w:ind w:firstLine="480"/>
        <w:jc w:val="both"/>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如有转让和未经甲方同意的分包行为，甲方有权终止合同。</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十一</w:t>
      </w:r>
      <w:r>
        <w:rPr>
          <w:rFonts w:hint="eastAsia" w:ascii="宋体" w:hAnsi="宋体" w:eastAsia="宋体" w:cs="宋体"/>
          <w:b/>
          <w:bCs/>
          <w:color w:val="auto"/>
          <w:sz w:val="24"/>
          <w:highlight w:val="none"/>
        </w:rPr>
        <w:t xml:space="preserve">、争议解决</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本合同未尽事宜双方友好协商解决。本合同在履行过程中发生的争议，由双方当事人协商解决，如协商不成，可向合同签订地法院起诉，合同签订地在此约定为连云港市海州区。</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十二</w:t>
      </w:r>
      <w:r>
        <w:rPr>
          <w:rFonts w:hint="eastAsia" w:ascii="宋体" w:hAnsi="宋体" w:eastAsia="宋体" w:cs="宋体"/>
          <w:b/>
          <w:bCs/>
          <w:color w:val="auto"/>
          <w:sz w:val="24"/>
          <w:highlight w:val="none"/>
        </w:rPr>
        <w:t xml:space="preserve">、合同份数</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本合同一式</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份</w:t>
      </w:r>
      <w:r>
        <w:rPr>
          <w:rFonts w:hint="eastAsia" w:ascii="宋体" w:hAnsi="宋体" w:eastAsia="宋体" w:cs="宋体"/>
          <w:color w:val="auto"/>
          <w:sz w:val="24"/>
          <w:highlight w:val="none"/>
        </w:rPr>
        <w:t xml:space="preserve">，甲乙双方各</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b w:val="0"/>
          <w:bCs w:val="0"/>
          <w:color w:val="auto"/>
          <w:sz w:val="24"/>
          <w:highlight w:val="none"/>
          <w:u w:val="none"/>
        </w:rPr>
        <w:t xml:space="preserve">份，</w:t>
      </w:r>
      <w:r>
        <w:rPr>
          <w:rFonts w:hint="eastAsia" w:ascii="宋体" w:hAnsi="宋体" w:eastAsia="宋体" w:cs="宋体"/>
          <w:color w:val="auto"/>
          <w:sz w:val="24"/>
          <w:highlight w:val="none"/>
        </w:rPr>
        <w:t xml:space="preserve">财政监管部门执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份合同，自甲乙双方签字盖章之日起生效；补充合同和附件与本合同具有同等法律效力。 </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甲方（盖章）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乙方（盖章）</w:t>
      </w:r>
      <w:r>
        <w:rPr>
          <w:color w:val="auto"/>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代表人：</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代表人：</w:t>
      </w:r>
      <w:r>
        <w:rPr>
          <w:color w:val="auto"/>
          <w:highlight w:val="none"/>
        </w:rPr>
      </w:r>
      <w:r/>
    </w:p>
    <w:p>
      <w:pPr>
        <w:ind w:firstLine="960"/>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rPr>
          <w:color w:val="auto"/>
          <w:highlight w:val="none"/>
        </w:rPr>
      </w:r>
      <w:r/>
    </w:p>
    <w:p>
      <w:pPr>
        <w:ind w:firstLine="640"/>
        <w:jc w:val="center"/>
        <w:tabs>
          <w:tab w:val="left" w:pos="90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zh-TW" w:eastAsia="zh-TW"/>
        </w:rPr>
      </w:r>
      <w:r>
        <w:rPr>
          <w:color w:val="auto"/>
          <w:highlight w:val="none"/>
        </w:rPr>
      </w:r>
      <w:r/>
    </w:p>
    <w:p>
      <w:pPr>
        <w:ind w:firstLine="640"/>
        <w:jc w:val="center"/>
        <w:tabs>
          <w:tab w:val="left" w:pos="90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zh-TW" w:eastAsia="zh-TW"/>
        </w:rPr>
      </w:r>
      <w:r>
        <w:rPr>
          <w:color w:val="auto"/>
          <w:highlight w:val="none"/>
        </w:rPr>
      </w:r>
      <w:r/>
    </w:p>
    <w:p>
      <w:pPr>
        <w:ind w:firstLine="640"/>
        <w:jc w:val="center"/>
        <w:tabs>
          <w:tab w:val="left" w:pos="90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zh-TW" w:eastAsia="zh-TW"/>
        </w:rPr>
      </w:r>
      <w:r>
        <w:rPr>
          <w:color w:val="auto"/>
          <w:highlight w:val="none"/>
        </w:rPr>
      </w:r>
      <w:r/>
    </w:p>
    <w:p>
      <w:pPr>
        <w:ind w:firstLine="640"/>
        <w:jc w:val="center"/>
        <w:tabs>
          <w:tab w:val="left" w:pos="90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zh-TW" w:eastAsia="zh-TW"/>
        </w:rPr>
      </w:r>
      <w:r>
        <w:rPr>
          <w:color w:val="auto"/>
          <w:highlight w:val="none"/>
        </w:rPr>
      </w:r>
      <w:r/>
    </w:p>
    <w:p>
      <w:pPr>
        <w:ind w:firstLine="640"/>
        <w:jc w:val="center"/>
        <w:tabs>
          <w:tab w:val="left" w:pos="90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zh-TW" w:eastAsia="zh-TW"/>
        </w:rPr>
      </w:r>
      <w:r>
        <w:rPr>
          <w:color w:val="auto"/>
          <w:highlight w:val="none"/>
        </w:rPr>
      </w:r>
      <w:r/>
    </w:p>
    <w:p>
      <w:pPr>
        <w:ind w:firstLine="640"/>
        <w:jc w:val="center"/>
        <w:tabs>
          <w:tab w:val="left" w:pos="90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zh-TW" w:eastAsia="zh-TW"/>
        </w:rPr>
      </w:r>
      <w:r>
        <w:rPr>
          <w:color w:val="auto"/>
          <w:highlight w:val="none"/>
        </w:rPr>
      </w:r>
      <w:r/>
    </w:p>
    <w:p>
      <w:pPr>
        <w:ind w:firstLine="640"/>
        <w:jc w:val="center"/>
        <w:tabs>
          <w:tab w:val="left" w:pos="90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zh-TW" w:eastAsia="zh-TW"/>
        </w:rPr>
      </w:r>
      <w:r>
        <w:rPr>
          <w:color w:val="auto"/>
          <w:highlight w:val="none"/>
        </w:rPr>
      </w:r>
      <w:r/>
    </w:p>
    <w:p>
      <w:pPr>
        <w:ind w:firstLine="640"/>
        <w:jc w:val="center"/>
        <w:tabs>
          <w:tab w:val="left" w:pos="90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zh-TW" w:eastAsia="zh-TW"/>
        </w:rPr>
      </w:r>
      <w:r>
        <w:rPr>
          <w:color w:val="auto"/>
          <w:highlight w:val="none"/>
        </w:rPr>
      </w:r>
      <w:r/>
    </w:p>
    <w:p>
      <w:pPr>
        <w:ind w:firstLine="640"/>
        <w:jc w:val="center"/>
        <w:tabs>
          <w:tab w:val="left" w:pos="90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zh-TW" w:eastAsia="zh-TW"/>
        </w:rPr>
      </w:r>
      <w:r>
        <w:rPr>
          <w:color w:val="auto"/>
          <w:highlight w:val="none"/>
        </w:rPr>
      </w:r>
      <w:r/>
    </w:p>
    <w:p>
      <w:pPr>
        <w:ind w:firstLine="640"/>
        <w:jc w:val="center"/>
        <w:tabs>
          <w:tab w:val="left" w:pos="90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zh-TW" w:eastAsia="zh-TW"/>
        </w:rPr>
      </w:r>
      <w:r>
        <w:rPr>
          <w:color w:val="auto"/>
          <w:highlight w:val="none"/>
        </w:rPr>
      </w:r>
      <w:r/>
    </w:p>
    <w:p>
      <w:pPr>
        <w:ind w:firstLine="640"/>
        <w:jc w:val="center"/>
        <w:tabs>
          <w:tab w:val="left" w:pos="90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zh-TW" w:eastAsia="zh-TW"/>
        </w:rPr>
      </w:r>
      <w:r>
        <w:rPr>
          <w:color w:val="auto"/>
          <w:highlight w:val="none"/>
        </w:rPr>
      </w:r>
      <w:r/>
    </w:p>
    <w:p>
      <w:pPr>
        <w:ind w:firstLine="640"/>
        <w:jc w:val="center"/>
        <w:tabs>
          <w:tab w:val="left" w:pos="90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zh-TW" w:eastAsia="zh-TW"/>
        </w:rPr>
      </w:r>
      <w:r>
        <w:rPr>
          <w:color w:val="auto"/>
          <w:highlight w:val="none"/>
        </w:rPr>
      </w:r>
      <w:r/>
    </w:p>
    <w:p>
      <w:pPr>
        <w:ind w:firstLine="640"/>
        <w:jc w:val="center"/>
        <w:tabs>
          <w:tab w:val="left" w:pos="90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zh-TW" w:eastAsia="zh-TW"/>
        </w:rPr>
      </w:r>
      <w:r>
        <w:rPr>
          <w:color w:val="auto"/>
          <w:highlight w:val="none"/>
        </w:rPr>
      </w:r>
      <w:r/>
    </w:p>
    <w:p>
      <w:pPr>
        <w:ind w:firstLine="640"/>
        <w:jc w:val="center"/>
        <w:tabs>
          <w:tab w:val="left" w:pos="90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zh-TW" w:eastAsia="zh-TW"/>
        </w:rPr>
      </w:r>
      <w:r>
        <w:rPr>
          <w:color w:val="auto"/>
          <w:highlight w:val="none"/>
        </w:rPr>
      </w:r>
      <w:r/>
    </w:p>
    <w:p>
      <w:pPr>
        <w:ind w:firstLine="640"/>
        <w:jc w:val="center"/>
        <w:tabs>
          <w:tab w:val="left" w:pos="90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zh-TW" w:eastAsia="zh-TW"/>
        </w:rPr>
      </w:r>
      <w:r>
        <w:rPr>
          <w:color w:val="auto"/>
          <w:highlight w:val="none"/>
        </w:rPr>
      </w:r>
      <w:r/>
    </w:p>
    <w:p>
      <w:pPr>
        <w:ind w:firstLine="640"/>
        <w:jc w:val="center"/>
        <w:tabs>
          <w:tab w:val="left" w:pos="90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zh-TW" w:eastAsia="zh-TW"/>
        </w:rPr>
      </w:r>
      <w:r>
        <w:rPr>
          <w:color w:val="auto"/>
          <w:highlight w:val="none"/>
        </w:rPr>
      </w:r>
      <w:r/>
    </w:p>
    <w:p>
      <w:pPr>
        <w:ind w:firstLine="640"/>
        <w:jc w:val="center"/>
        <w:tabs>
          <w:tab w:val="left" w:pos="90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zh-TW" w:eastAsia="zh-TW"/>
        </w:rPr>
      </w:r>
      <w:r>
        <w:rPr>
          <w:color w:val="auto"/>
          <w:highlight w:val="none"/>
        </w:rPr>
      </w:r>
      <w:r/>
    </w:p>
    <w:p>
      <w:pPr>
        <w:jc w:val="both"/>
        <w:keepLines w:val="0"/>
        <w:keepNext w:val="0"/>
        <w:pageBreakBefore w:val="0"/>
        <w:spacing w:line="46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lang w:val="en-US" w:eastAsia="zh-CN"/>
        </w:rPr>
        <w:t xml:space="preserve">附件：</w:t>
      </w:r>
      <w:r>
        <w:rPr>
          <w:color w:val="auto"/>
          <w:highlight w:val="none"/>
        </w:rPr>
      </w:r>
      <w:r/>
    </w:p>
    <w:p>
      <w:pPr>
        <w:jc w:val="center"/>
        <w:keepLines w:val="0"/>
        <w:keepNext w:val="0"/>
        <w:pageBreakBefore w:val="0"/>
        <w:spacing w:line="46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lang w:eastAsia="zh-CN"/>
        </w:rPr>
        <w:t xml:space="preserve">新南街道保洁服务项目情况评分表</w:t>
      </w:r>
      <w:r>
        <w:rPr>
          <w:color w:val="auto"/>
          <w:highlight w:val="none"/>
        </w:rPr>
      </w:r>
      <w:r/>
    </w:p>
    <w:tbl>
      <w:tblPr>
        <w:tblStyle w:val="683"/>
        <w:tblW w:w="8836" w:type="dxa"/>
        <w:jc w:val="center"/>
        <w:tblLayout w:type="fixed"/>
        <w:tblCellMar>
          <w:left w:w="108" w:type="dxa"/>
          <w:top w:w="0" w:type="dxa"/>
          <w:right w:w="108" w:type="dxa"/>
          <w:bottom w:w="0" w:type="dxa"/>
        </w:tblCellMar>
        <w:tblLook w:val="04A0" w:firstRow="1" w:lastRow="0" w:firstColumn="1" w:lastColumn="0" w:noHBand="0" w:noVBand="1"/>
      </w:tblPr>
      <w:tblGrid>
        <w:gridCol w:w="744"/>
        <w:gridCol w:w="5567"/>
        <w:gridCol w:w="941"/>
        <w:gridCol w:w="737"/>
        <w:gridCol w:w="847"/>
      </w:tblGrid>
      <w:tr>
        <w:trPr>
          <w:jc w:val="center"/>
          <w:trHeight w:val="723"/>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before="100" w:beforeAutospacing="1" w:after="100" w:afterAutospacing="1"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序号</w:t>
            </w:r>
            <w:r>
              <w:rPr>
                <w:color w:val="auto"/>
                <w:highlight w:val="none"/>
              </w:rPr>
            </w:r>
            <w:r/>
          </w:p>
        </w:tc>
        <w:tc>
          <w:tcPr>
            <w:tcBorders>
              <w:top w:val="single" w:color="auto" w:sz="4" w:space="0"/>
              <w:left w:val="none" w:color="000000" w:sz="4" w:space="0"/>
              <w:bottom w:val="single" w:color="auto" w:sz="4" w:space="0"/>
              <w:right w:val="single" w:color="auto" w:sz="4" w:space="0"/>
            </w:tcBorders>
            <w:tcW w:w="5567" w:type="dxa"/>
            <w:vAlign w:val="center"/>
            <w:textDirection w:val="lrTb"/>
            <w:noWrap w:val="false"/>
          </w:tcPr>
          <w:p>
            <w:pPr>
              <w:ind w:firstLine="482"/>
              <w:jc w:val="center"/>
              <w:spacing w:before="100" w:beforeAutospacing="1" w:after="100" w:afterAutospacing="1"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评分标准</w:t>
            </w:r>
            <w:r>
              <w:rPr>
                <w:color w:val="auto"/>
                <w:highlight w:val="none"/>
              </w:rPr>
            </w:r>
            <w:r/>
          </w:p>
        </w:tc>
        <w:tc>
          <w:tcPr>
            <w:tcBorders>
              <w:top w:val="single" w:color="auto" w:sz="4" w:space="0"/>
              <w:left w:val="none" w:color="000000" w:sz="4" w:space="0"/>
              <w:bottom w:val="single" w:color="auto" w:sz="4" w:space="0"/>
              <w:right w:val="single" w:color="auto" w:sz="4" w:space="0"/>
            </w:tcBorders>
            <w:tcW w:w="941" w:type="dxa"/>
            <w:vAlign w:val="center"/>
            <w:textDirection w:val="lrTb"/>
            <w:noWrap w:val="false"/>
          </w:tcPr>
          <w:p>
            <w:pPr>
              <w:jc w:val="center"/>
              <w:spacing w:before="100" w:beforeAutospacing="1" w:after="100" w:afterAutospacing="1"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标准分</w:t>
            </w:r>
            <w:r>
              <w:rPr>
                <w:color w:val="auto"/>
                <w:highlight w:val="none"/>
              </w:rPr>
            </w:r>
            <w:r/>
          </w:p>
        </w:tc>
        <w:tc>
          <w:tcPr>
            <w:tcBorders>
              <w:top w:val="single" w:color="auto" w:sz="4" w:space="0"/>
              <w:left w:val="none" w:color="000000" w:sz="4" w:space="0"/>
              <w:bottom w:val="single" w:color="auto" w:sz="4" w:space="0"/>
              <w:right w:val="single" w:color="auto" w:sz="4" w:space="0"/>
            </w:tcBorders>
            <w:tcW w:w="737" w:type="dxa"/>
            <w:vAlign w:val="center"/>
            <w:textDirection w:val="lrTb"/>
            <w:noWrap w:val="false"/>
          </w:tcPr>
          <w:p>
            <w:pPr>
              <w:jc w:val="center"/>
              <w:spacing w:before="100" w:beforeAutospacing="1" w:after="100" w:afterAutospacing="1"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得分情况</w:t>
            </w:r>
            <w:r>
              <w:rPr>
                <w:color w:val="auto"/>
                <w:highlight w:val="none"/>
              </w:rPr>
            </w:r>
            <w:r/>
          </w:p>
        </w:tc>
        <w:tc>
          <w:tcPr>
            <w:tcBorders>
              <w:top w:val="single" w:color="auto" w:sz="4" w:space="0"/>
              <w:left w:val="none" w:color="000000" w:sz="4" w:space="0"/>
              <w:bottom w:val="single" w:color="auto" w:sz="4" w:space="0"/>
              <w:right w:val="single" w:color="auto" w:sz="4" w:space="0"/>
            </w:tcBorders>
            <w:tcW w:w="847" w:type="dxa"/>
            <w:vAlign w:val="center"/>
            <w:textDirection w:val="lrTb"/>
            <w:noWrap w:val="false"/>
          </w:tcPr>
          <w:p>
            <w:pPr>
              <w:jc w:val="center"/>
              <w:spacing w:before="100" w:beforeAutospacing="1" w:after="100" w:afterAutospacing="1"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备 注</w:t>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before="100" w:beforeAutospacing="1" w:after="100" w:afterAutospacing="1" w:line="440" w:lineRule="exact"/>
              <w:widowControl/>
              <w:rPr>
                <w:rFonts w:cs="宋体" w:asciiTheme="minorEastAsia" w:hAnsiTheme="minorEastAsia"/>
                <w:b/>
                <w:bCs/>
                <w:color w:val="auto"/>
                <w:sz w:val="24"/>
                <w:szCs w:val="24"/>
                <w:highlight w:val="none"/>
              </w:rPr>
            </w:pPr>
            <w:r>
              <w:rPr>
                <w:rFonts w:hint="eastAsia" w:cs="宋体" w:asciiTheme="minorEastAsia" w:hAnsiTheme="minorEastAsia"/>
                <w:color w:val="auto"/>
                <w:sz w:val="24"/>
                <w:highlight w:val="none"/>
              </w:rPr>
              <w:t xml:space="preserve">一</w:t>
            </w:r>
            <w:r>
              <w:rPr>
                <w:color w:val="auto"/>
                <w:highlight w:val="none"/>
              </w:rPr>
            </w:r>
            <w:r/>
          </w:p>
        </w:tc>
        <w:tc>
          <w:tcPr>
            <w:tcBorders>
              <w:top w:val="single" w:color="auto" w:sz="4" w:space="0"/>
              <w:left w:val="none" w:color="000000" w:sz="4" w:space="0"/>
              <w:bottom w:val="single" w:color="auto" w:sz="4" w:space="0"/>
              <w:right w:val="single" w:color="auto" w:sz="4" w:space="0"/>
            </w:tcBorders>
            <w:tcW w:w="5567" w:type="dxa"/>
            <w:vAlign w:val="center"/>
            <w:textDirection w:val="lrTb"/>
            <w:noWrap w:val="false"/>
          </w:tcPr>
          <w:p>
            <w:pPr>
              <w:spacing w:before="100" w:beforeAutospacing="1" w:after="100" w:afterAutospacing="1" w:line="440" w:lineRule="exact"/>
              <w:widowControl/>
              <w:rPr>
                <w:rFonts w:cs="宋体" w:asciiTheme="minorEastAsia" w:hAnsiTheme="minorEastAsia"/>
                <w:b/>
                <w:bCs/>
                <w:color w:val="auto"/>
                <w:sz w:val="24"/>
                <w:szCs w:val="24"/>
                <w:highlight w:val="none"/>
              </w:rPr>
            </w:pPr>
            <w:r>
              <w:rPr>
                <w:rFonts w:hint="eastAsia" w:cs="宋体" w:asciiTheme="minorEastAsia" w:hAnsiTheme="minorEastAsia"/>
                <w:b/>
                <w:bCs/>
                <w:color w:val="auto"/>
                <w:sz w:val="24"/>
                <w:highlight w:val="none"/>
              </w:rPr>
              <w:t xml:space="preserve">人员管理</w:t>
            </w:r>
            <w:r>
              <w:rPr>
                <w:color w:val="auto"/>
                <w:highlight w:val="none"/>
              </w:rPr>
            </w:r>
            <w:r/>
          </w:p>
        </w:tc>
        <w:tc>
          <w:tcPr>
            <w:tcBorders>
              <w:top w:val="single" w:color="auto" w:sz="4" w:space="0"/>
              <w:left w:val="none" w:color="000000" w:sz="4" w:space="0"/>
              <w:bottom w:val="single" w:color="auto" w:sz="4" w:space="0"/>
              <w:right w:val="single" w:color="auto" w:sz="4" w:space="0"/>
            </w:tcBorders>
            <w:tcW w:w="941" w:type="dxa"/>
            <w:vAlign w:val="center"/>
            <w:textDirection w:val="lrTb"/>
            <w:noWrap w:val="false"/>
          </w:tcPr>
          <w:p>
            <w:pPr>
              <w:jc w:val="center"/>
              <w:spacing w:before="100" w:beforeAutospacing="1" w:after="100" w:afterAutospacing="1" w:line="440" w:lineRule="exact"/>
              <w:widowControl/>
              <w:rPr>
                <w:rFonts w:cs="宋体" w:asciiTheme="minorEastAsia" w:hAnsiTheme="minorEastAsia"/>
                <w:b/>
                <w:bCs/>
                <w:color w:val="auto"/>
                <w:sz w:val="24"/>
                <w:szCs w:val="24"/>
                <w:highlight w:val="none"/>
              </w:rPr>
            </w:pPr>
            <w:r>
              <w:rPr>
                <w:rFonts w:hint="eastAsia" w:ascii="Times New Roman" w:hAnsi="Times New Roman" w:cs="Times New Roman"/>
                <w:b/>
                <w:bCs/>
                <w:color w:val="auto"/>
                <w:sz w:val="24"/>
                <w:highlight w:val="none"/>
              </w:rPr>
              <w:t xml:space="preserve">25</w:t>
            </w:r>
            <w:r>
              <w:rPr>
                <w:rFonts w:hint="eastAsia" w:cs="宋体" w:asciiTheme="minorEastAsia" w:hAnsiTheme="minorEastAsia"/>
                <w:b/>
                <w:bCs/>
                <w:color w:val="auto"/>
                <w:sz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737" w:type="dxa"/>
            <w:textDirection w:val="lrTb"/>
            <w:noWrap w:val="false"/>
          </w:tcPr>
          <w:p>
            <w:pPr>
              <w:spacing w:before="100" w:beforeAutospacing="1" w:after="100" w:afterAutospacing="1" w:line="440" w:lineRule="exact"/>
              <w:widowControl/>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rPr>
                <w:color w:val="auto"/>
                <w:highlight w:val="none"/>
              </w:rPr>
            </w:r>
            <w:r/>
          </w:p>
        </w:tc>
        <w:tc>
          <w:tcPr>
            <w:tcBorders>
              <w:top w:val="single" w:color="auto" w:sz="4" w:space="0"/>
              <w:left w:val="none" w:color="000000" w:sz="4" w:space="0"/>
              <w:bottom w:val="single" w:color="auto" w:sz="4" w:space="0"/>
              <w:right w:val="single" w:color="auto" w:sz="4" w:space="0"/>
            </w:tcBorders>
            <w:tcW w:w="847" w:type="dxa"/>
            <w:textDirection w:val="lrTb"/>
            <w:noWrap w:val="false"/>
          </w:tcPr>
          <w:p>
            <w:pPr>
              <w:spacing w:before="100" w:beforeAutospacing="1" w:after="100" w:afterAutospacing="1" w:line="440" w:lineRule="exact"/>
              <w:widowControl/>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highlight w:val="none"/>
              </w:rPr>
              <w:t xml:space="preserve">1</w:t>
            </w:r>
            <w:r>
              <w:rPr>
                <w:color w:val="auto"/>
                <w:highlight w:val="none"/>
              </w:rPr>
            </w:r>
            <w:r/>
          </w:p>
        </w:tc>
        <w:tc>
          <w:tcPr>
            <w:tcBorders>
              <w:top w:val="single" w:color="auto" w:sz="4" w:space="0"/>
              <w:left w:val="none" w:color="000000" w:sz="4" w:space="0"/>
              <w:bottom w:val="single" w:color="auto" w:sz="4" w:space="0"/>
              <w:right w:val="single" w:color="auto" w:sz="4" w:space="0"/>
            </w:tcBorders>
            <w:tcW w:w="5567" w:type="dxa"/>
            <w:vAlign w:val="center"/>
            <w:textDirection w:val="lrTb"/>
            <w:noWrap w:val="false"/>
          </w:tcPr>
          <w:p>
            <w:pP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挂牌上岗，制度健全，职责明确</w:t>
            </w:r>
            <w:r>
              <w:rPr>
                <w:color w:val="auto"/>
                <w:highlight w:val="none"/>
              </w:rPr>
            </w:r>
            <w:r/>
          </w:p>
        </w:tc>
        <w:tc>
          <w:tcPr>
            <w:tcBorders>
              <w:top w:val="single" w:color="auto" w:sz="4" w:space="0"/>
              <w:left w:val="none" w:color="000000" w:sz="4" w:space="0"/>
              <w:bottom w:val="single" w:color="auto" w:sz="4" w:space="0"/>
              <w:right w:val="single" w:color="auto" w:sz="4" w:space="0"/>
            </w:tcBorders>
            <w:tcW w:w="941" w:type="dxa"/>
            <w:vAlign w:val="center"/>
            <w:textDirection w:val="lrTb"/>
            <w:noWrap w:val="false"/>
          </w:tcPr>
          <w:p>
            <w:pPr>
              <w:jc w:val="cente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ascii="Times New Roman" w:hAnsi="Times New Roman" w:cs="Times New Roman"/>
                <w:color w:val="auto"/>
                <w:sz w:val="24"/>
                <w:szCs w:val="24"/>
                <w:highlight w:val="none"/>
              </w:rPr>
              <w:t xml:space="preserve">5</w:t>
            </w:r>
            <w:r>
              <w:rPr>
                <w:rFonts w:hint="eastAsia" w:asciiTheme="minorEastAsia" w:hAnsiTheme="minorEastAsia" w:cs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737"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c>
          <w:tcPr>
            <w:tcBorders>
              <w:top w:val="single" w:color="auto" w:sz="4" w:space="0"/>
              <w:left w:val="none" w:color="000000" w:sz="4" w:space="0"/>
              <w:bottom w:val="single" w:color="auto" w:sz="4" w:space="0"/>
              <w:right w:val="single" w:color="auto" w:sz="4" w:space="0"/>
            </w:tcBorders>
            <w:tcW w:w="847"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highlight w:val="none"/>
              </w:rPr>
              <w:t xml:space="preserve">2</w:t>
            </w:r>
            <w:r>
              <w:rPr>
                <w:color w:val="auto"/>
                <w:highlight w:val="none"/>
              </w:rPr>
            </w:r>
            <w:r/>
          </w:p>
        </w:tc>
        <w:tc>
          <w:tcPr>
            <w:tcBorders>
              <w:top w:val="single" w:color="auto" w:sz="4" w:space="0"/>
              <w:left w:val="none" w:color="000000" w:sz="4" w:space="0"/>
              <w:bottom w:val="single" w:color="auto" w:sz="4" w:space="0"/>
              <w:right w:val="single" w:color="auto" w:sz="4" w:space="0"/>
            </w:tcBorders>
            <w:tcW w:w="5567" w:type="dxa"/>
            <w:vAlign w:val="center"/>
            <w:textDirection w:val="lrTb"/>
            <w:noWrap w:val="false"/>
          </w:tcPr>
          <w:p>
            <w:pP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服务热情，市民满意，无投诉（投诉一次扣1分）</w:t>
            </w:r>
            <w:r>
              <w:rPr>
                <w:color w:val="auto"/>
                <w:highlight w:val="none"/>
              </w:rPr>
            </w:r>
            <w:r/>
          </w:p>
        </w:tc>
        <w:tc>
          <w:tcPr>
            <w:tcBorders>
              <w:top w:val="single" w:color="auto" w:sz="4" w:space="0"/>
              <w:left w:val="none" w:color="000000" w:sz="4" w:space="0"/>
              <w:bottom w:val="single" w:color="auto" w:sz="4" w:space="0"/>
              <w:right w:val="single" w:color="auto" w:sz="4" w:space="0"/>
            </w:tcBorders>
            <w:tcW w:w="941" w:type="dxa"/>
            <w:vAlign w:val="center"/>
            <w:textDirection w:val="lrTb"/>
            <w:noWrap w:val="false"/>
          </w:tcPr>
          <w:p>
            <w:pPr>
              <w:jc w:val="cente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ascii="Times New Roman" w:hAnsi="Times New Roman" w:cs="Times New Roman"/>
                <w:color w:val="auto"/>
                <w:sz w:val="24"/>
                <w:szCs w:val="24"/>
                <w:highlight w:val="none"/>
              </w:rPr>
              <w:t xml:space="preserve">5</w:t>
            </w:r>
            <w:r>
              <w:rPr>
                <w:rFonts w:hint="eastAsia" w:asciiTheme="minorEastAsia" w:hAnsiTheme="minorEastAsia" w:cs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737"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c>
          <w:tcPr>
            <w:tcBorders>
              <w:top w:val="single" w:color="auto" w:sz="4" w:space="0"/>
              <w:left w:val="none" w:color="000000" w:sz="4" w:space="0"/>
              <w:bottom w:val="single" w:color="auto" w:sz="4" w:space="0"/>
              <w:right w:val="single" w:color="auto" w:sz="4" w:space="0"/>
            </w:tcBorders>
            <w:tcW w:w="847"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b/>
                <w:bCs/>
                <w:color w:val="auto"/>
                <w:sz w:val="24"/>
                <w:szCs w:val="24"/>
                <w:highlight w:val="none"/>
              </w:rPr>
            </w:pPr>
            <w:r>
              <w:rPr>
                <w:rFonts w:ascii="Times New Roman" w:hAnsi="Times New Roman" w:cs="Times New Roman"/>
                <w:color w:val="auto"/>
                <w:sz w:val="24"/>
                <w:szCs w:val="24"/>
                <w:highlight w:val="none"/>
              </w:rPr>
              <w:t xml:space="preserve">3</w:t>
            </w:r>
            <w:r>
              <w:rPr>
                <w:color w:val="auto"/>
                <w:highlight w:val="none"/>
              </w:rPr>
            </w:r>
            <w:r/>
          </w:p>
        </w:tc>
        <w:tc>
          <w:tcPr>
            <w:tcBorders>
              <w:top w:val="single" w:color="auto" w:sz="4" w:space="0"/>
              <w:left w:val="none" w:color="000000" w:sz="4" w:space="0"/>
              <w:bottom w:val="single" w:color="auto" w:sz="4" w:space="0"/>
              <w:right w:val="single" w:color="auto" w:sz="4" w:space="0"/>
            </w:tcBorders>
            <w:tcW w:w="5567" w:type="dxa"/>
            <w:vAlign w:val="center"/>
            <w:textDirection w:val="lrTb"/>
            <w:noWrap w:val="false"/>
          </w:tcPr>
          <w:p>
            <w:pPr>
              <w:spacing w:before="100" w:beforeAutospacing="1" w:after="100" w:afterAutospacing="1" w:line="440" w:lineRule="exact"/>
              <w:widowControl/>
              <w:rPr>
                <w:rFonts w:cs="宋体" w:asciiTheme="minorEastAsia" w:hAnsiTheme="minorEastAsia"/>
                <w:b/>
                <w:bCs/>
                <w:color w:val="auto"/>
                <w:sz w:val="24"/>
                <w:szCs w:val="24"/>
                <w:highlight w:val="none"/>
              </w:rPr>
            </w:pPr>
            <w:r>
              <w:rPr>
                <w:rFonts w:hint="eastAsia" w:cs="宋体" w:asciiTheme="minorEastAsia" w:hAnsiTheme="minorEastAsia"/>
                <w:color w:val="auto"/>
                <w:sz w:val="24"/>
                <w:szCs w:val="24"/>
                <w:highlight w:val="none"/>
              </w:rPr>
              <w:t xml:space="preserve">保洁员往下水道扫入垃圾，焚烧树叶等各类垃圾、扬扫等违规现象</w:t>
            </w:r>
            <w:r>
              <w:rPr>
                <w:color w:val="auto"/>
                <w:highlight w:val="none"/>
              </w:rPr>
            </w:r>
            <w:r/>
          </w:p>
        </w:tc>
        <w:tc>
          <w:tcPr>
            <w:tcBorders>
              <w:top w:val="single" w:color="auto" w:sz="4" w:space="0"/>
              <w:left w:val="none" w:color="000000" w:sz="4" w:space="0"/>
              <w:bottom w:val="single" w:color="auto" w:sz="4" w:space="0"/>
              <w:right w:val="single" w:color="auto" w:sz="4" w:space="0"/>
            </w:tcBorders>
            <w:tcW w:w="941" w:type="dxa"/>
            <w:vAlign w:val="center"/>
            <w:textDirection w:val="lrTb"/>
            <w:noWrap w:val="false"/>
          </w:tcPr>
          <w:p>
            <w:pPr>
              <w:jc w:val="center"/>
              <w:spacing w:before="100" w:beforeAutospacing="1" w:after="100" w:afterAutospacing="1" w:line="440" w:lineRule="exact"/>
              <w:widowControl/>
              <w:rPr>
                <w:rFonts w:cs="宋体" w:asciiTheme="minorEastAsia" w:hAnsiTheme="minorEastAsia"/>
                <w:b/>
                <w:bCs/>
                <w:color w:val="auto"/>
                <w:sz w:val="24"/>
                <w:szCs w:val="24"/>
                <w:highlight w:val="none"/>
              </w:rPr>
            </w:pPr>
            <w:r>
              <w:rPr>
                <w:rFonts w:ascii="Times New Roman" w:hAnsi="Times New Roman" w:cs="Times New Roman"/>
                <w:color w:val="auto"/>
                <w:sz w:val="24"/>
                <w:szCs w:val="24"/>
                <w:highlight w:val="none"/>
              </w:rPr>
              <w:t xml:space="preserve">5</w:t>
            </w:r>
            <w:r>
              <w:rPr>
                <w:rFonts w:hint="eastAsia" w:asciiTheme="minorEastAsia" w:hAnsiTheme="minorEastAsia" w:cs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737" w:type="dxa"/>
            <w:textDirection w:val="lrTb"/>
            <w:noWrap w:val="false"/>
          </w:tcPr>
          <w:p>
            <w:pPr>
              <w:spacing w:before="100" w:beforeAutospacing="1" w:after="100" w:afterAutospacing="1" w:line="440" w:lineRule="exact"/>
              <w:widowControl/>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rPr>
                <w:color w:val="auto"/>
                <w:highlight w:val="none"/>
              </w:rPr>
            </w:r>
            <w:r/>
          </w:p>
        </w:tc>
        <w:tc>
          <w:tcPr>
            <w:tcBorders>
              <w:top w:val="single" w:color="auto" w:sz="4" w:space="0"/>
              <w:left w:val="none" w:color="000000" w:sz="4" w:space="0"/>
              <w:bottom w:val="single" w:color="auto" w:sz="4" w:space="0"/>
              <w:right w:val="single" w:color="auto" w:sz="4" w:space="0"/>
            </w:tcBorders>
            <w:tcW w:w="847" w:type="dxa"/>
            <w:textDirection w:val="lrTb"/>
            <w:noWrap w:val="false"/>
          </w:tcPr>
          <w:p>
            <w:pPr>
              <w:spacing w:before="100" w:beforeAutospacing="1" w:after="100" w:afterAutospacing="1" w:line="440" w:lineRule="exact"/>
              <w:widowControl/>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highlight w:val="none"/>
              </w:rPr>
              <w:t xml:space="preserve">4</w:t>
            </w:r>
            <w:r>
              <w:rPr>
                <w:color w:val="auto"/>
                <w:highlight w:val="none"/>
              </w:rPr>
            </w:r>
            <w:r/>
          </w:p>
        </w:tc>
        <w:tc>
          <w:tcPr>
            <w:tcBorders>
              <w:top w:val="single" w:color="auto" w:sz="4" w:space="0"/>
              <w:left w:val="none" w:color="000000" w:sz="4" w:space="0"/>
              <w:bottom w:val="single" w:color="auto" w:sz="4" w:space="0"/>
              <w:right w:val="single" w:color="auto" w:sz="4" w:space="0"/>
            </w:tcBorders>
            <w:tcW w:w="5567" w:type="dxa"/>
            <w:vAlign w:val="center"/>
            <w:textDirection w:val="lrTb"/>
            <w:noWrap w:val="false"/>
          </w:tcPr>
          <w:p>
            <w:pP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保洁员未按时上岗每次扣1分；保洁员未按要求着统一服装的每人每次扣0.5分。</w:t>
            </w:r>
            <w:r>
              <w:rPr>
                <w:color w:val="auto"/>
                <w:highlight w:val="none"/>
              </w:rPr>
            </w:r>
            <w:r/>
          </w:p>
        </w:tc>
        <w:tc>
          <w:tcPr>
            <w:tcBorders>
              <w:top w:val="single" w:color="auto" w:sz="4" w:space="0"/>
              <w:left w:val="none" w:color="000000" w:sz="4" w:space="0"/>
              <w:bottom w:val="single" w:color="auto" w:sz="4" w:space="0"/>
              <w:right w:val="single" w:color="auto" w:sz="4" w:space="0"/>
            </w:tcBorders>
            <w:tcW w:w="941" w:type="dxa"/>
            <w:vAlign w:val="center"/>
            <w:textDirection w:val="lrTb"/>
            <w:noWrap w:val="false"/>
          </w:tcPr>
          <w:p>
            <w:pPr>
              <w:jc w:val="cente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imes New Roman" w:hAnsi="Times New Roman" w:cs="Times New Roman"/>
                <w:color w:val="auto"/>
                <w:sz w:val="24"/>
                <w:szCs w:val="24"/>
                <w:highlight w:val="none"/>
              </w:rPr>
              <w:t xml:space="preserve">5</w:t>
            </w:r>
            <w:r>
              <w:rPr>
                <w:rFonts w:hint="eastAsia" w:asciiTheme="minorEastAsia" w:hAnsiTheme="minorEastAsia" w:cs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737"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c>
          <w:tcPr>
            <w:tcBorders>
              <w:top w:val="single" w:color="auto" w:sz="4" w:space="0"/>
              <w:left w:val="none" w:color="000000" w:sz="4" w:space="0"/>
              <w:bottom w:val="single" w:color="auto" w:sz="4" w:space="0"/>
              <w:right w:val="single" w:color="auto" w:sz="4" w:space="0"/>
            </w:tcBorders>
            <w:tcW w:w="847" w:type="dxa"/>
            <w:textDirection w:val="lrTb"/>
            <w:noWrap w:val="false"/>
          </w:tcPr>
          <w:p>
            <w:pPr>
              <w:ind w:firstLine="482"/>
              <w:jc w:val="left"/>
              <w:spacing w:before="100" w:beforeAutospacing="1" w:after="100" w:afterAutospacing="1" w:line="440" w:lineRule="exact"/>
              <w:widowControl/>
              <w:rPr>
                <w:rFonts w:cs="宋体" w:asciiTheme="minorEastAsia" w:hAnsiTheme="minorEastAsia"/>
                <w:color w:val="auto"/>
                <w:sz w:val="24"/>
                <w:szCs w:val="24"/>
                <w:highlight w:val="none"/>
              </w:rPr>
            </w:pPr>
            <w:r>
              <w:rPr>
                <w:rFonts w:hint="eastAsia" w:cs="宋体" w:asciiTheme="minorEastAsia" w:hAnsiTheme="minorEastAsia"/>
                <w:color w:val="auto"/>
                <w:sz w:val="2"/>
                <w:szCs w:val="2"/>
                <w:highlight w:val="none"/>
              </w:rPr>
              <w:t xml:space="preserve"> </w:t>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5</w:t>
            </w:r>
            <w:r>
              <w:rPr>
                <w:color w:val="auto"/>
                <w:highlight w:val="none"/>
              </w:rPr>
            </w:r>
            <w:r/>
          </w:p>
        </w:tc>
        <w:tc>
          <w:tcPr>
            <w:tcBorders>
              <w:top w:val="single" w:color="auto" w:sz="4" w:space="0"/>
              <w:left w:val="none" w:color="000000" w:sz="4" w:space="0"/>
              <w:bottom w:val="single" w:color="auto" w:sz="4" w:space="0"/>
              <w:right w:val="single" w:color="auto" w:sz="4" w:space="0"/>
            </w:tcBorders>
            <w:tcW w:w="5567" w:type="dxa"/>
            <w:vAlign w:val="center"/>
            <w:textDirection w:val="lrTb"/>
            <w:noWrap w:val="false"/>
          </w:tcPr>
          <w:p>
            <w:pP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保洁员被投诉工作不到位，经查属实。</w:t>
            </w:r>
            <w:r>
              <w:rPr>
                <w:color w:val="auto"/>
                <w:highlight w:val="none"/>
              </w:rPr>
            </w:r>
            <w:r/>
          </w:p>
        </w:tc>
        <w:tc>
          <w:tcPr>
            <w:tcBorders>
              <w:top w:val="single" w:color="auto" w:sz="4" w:space="0"/>
              <w:left w:val="none" w:color="000000" w:sz="4" w:space="0"/>
              <w:bottom w:val="single" w:color="auto" w:sz="4" w:space="0"/>
              <w:right w:val="single" w:color="auto" w:sz="4" w:space="0"/>
            </w:tcBorders>
            <w:tcW w:w="941"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5分</w:t>
            </w:r>
            <w:r>
              <w:rPr>
                <w:color w:val="auto"/>
                <w:highlight w:val="none"/>
              </w:rPr>
            </w:r>
            <w:r/>
          </w:p>
        </w:tc>
        <w:tc>
          <w:tcPr>
            <w:tcBorders>
              <w:top w:val="single" w:color="auto" w:sz="4" w:space="0"/>
              <w:left w:val="none" w:color="000000" w:sz="4" w:space="0"/>
              <w:bottom w:val="single" w:color="auto" w:sz="4" w:space="0"/>
              <w:right w:val="single" w:color="auto" w:sz="4" w:space="0"/>
            </w:tcBorders>
            <w:tcW w:w="737"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color w:val="auto"/>
                <w:highlight w:val="none"/>
              </w:rPr>
            </w:r>
            <w:r/>
          </w:p>
        </w:tc>
        <w:tc>
          <w:tcPr>
            <w:tcBorders>
              <w:top w:val="single" w:color="auto" w:sz="4" w:space="0"/>
              <w:left w:val="none" w:color="000000" w:sz="4" w:space="0"/>
              <w:bottom w:val="single" w:color="auto" w:sz="4" w:space="0"/>
              <w:right w:val="single" w:color="auto" w:sz="4" w:space="0"/>
            </w:tcBorders>
            <w:tcW w:w="847" w:type="dxa"/>
            <w:textDirection w:val="lrTb"/>
            <w:noWrap w:val="false"/>
          </w:tcPr>
          <w:p>
            <w:pPr>
              <w:ind w:firstLine="482"/>
              <w:jc w:val="left"/>
              <w:spacing w:before="100" w:beforeAutospacing="1" w:after="100" w:afterAutospacing="1" w:line="440" w:lineRule="exact"/>
              <w:widowControl/>
              <w:rPr>
                <w:rFonts w:cs="宋体" w:asciiTheme="minorEastAsia" w:hAnsiTheme="minorEastAsia"/>
                <w:color w:val="auto"/>
                <w:sz w:val="2"/>
                <w:szCs w:val="2"/>
                <w:highlight w:val="none"/>
              </w:rPr>
            </w:pPr>
            <w:r>
              <w:rPr>
                <w:rFonts w:cs="宋体" w:asciiTheme="minorEastAsia" w:hAnsiTheme="minorEastAsia"/>
                <w:color w:val="auto"/>
                <w:sz w:val="2"/>
                <w:szCs w:val="2"/>
                <w:highlight w:val="none"/>
              </w:rPr>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highlight w:val="none"/>
              </w:rPr>
              <w:t xml:space="preserve">二</w:t>
            </w:r>
            <w:r>
              <w:rPr>
                <w:color w:val="auto"/>
                <w:highlight w:val="none"/>
              </w:rPr>
            </w:r>
            <w:r/>
          </w:p>
        </w:tc>
        <w:tc>
          <w:tcPr>
            <w:tcBorders>
              <w:top w:val="single" w:color="auto" w:sz="4" w:space="0"/>
              <w:left w:val="none" w:color="000000" w:sz="4" w:space="0"/>
              <w:bottom w:val="single" w:color="auto" w:sz="4" w:space="0"/>
              <w:right w:val="single" w:color="auto" w:sz="4" w:space="0"/>
            </w:tcBorders>
            <w:tcW w:w="5567" w:type="dxa"/>
            <w:vAlign w:val="center"/>
            <w:textDirection w:val="lrTb"/>
            <w:noWrap w:val="false"/>
          </w:tcPr>
          <w:p>
            <w:pP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cs="宋体" w:asciiTheme="minorEastAsia" w:hAnsiTheme="minorEastAsia"/>
                <w:b/>
                <w:bCs/>
                <w:color w:val="auto"/>
                <w:sz w:val="24"/>
                <w:highlight w:val="none"/>
              </w:rPr>
              <w:t xml:space="preserve">保洁情况</w:t>
            </w:r>
            <w:r>
              <w:rPr>
                <w:color w:val="auto"/>
                <w:highlight w:val="none"/>
              </w:rPr>
            </w:r>
            <w:r/>
          </w:p>
        </w:tc>
        <w:tc>
          <w:tcPr>
            <w:tcBorders>
              <w:top w:val="single" w:color="auto" w:sz="4" w:space="0"/>
              <w:left w:val="none" w:color="000000" w:sz="4" w:space="0"/>
              <w:bottom w:val="single" w:color="auto" w:sz="4" w:space="0"/>
              <w:right w:val="single" w:color="auto" w:sz="4" w:space="0"/>
            </w:tcBorders>
            <w:tcW w:w="941" w:type="dxa"/>
            <w:vAlign w:val="center"/>
            <w:textDirection w:val="lrTb"/>
            <w:noWrap w:val="false"/>
          </w:tcPr>
          <w:p>
            <w:pPr>
              <w:jc w:val="cente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imes New Roman" w:hAnsi="Times New Roman" w:cs="Times New Roman"/>
                <w:b/>
                <w:bCs/>
                <w:color w:val="auto"/>
                <w:sz w:val="24"/>
                <w:highlight w:val="none"/>
              </w:rPr>
              <w:t xml:space="preserve">65分</w:t>
            </w:r>
            <w:r>
              <w:rPr>
                <w:color w:val="auto"/>
                <w:highlight w:val="none"/>
              </w:rPr>
            </w:r>
            <w:r/>
          </w:p>
        </w:tc>
        <w:tc>
          <w:tcPr>
            <w:tcBorders>
              <w:top w:val="single" w:color="auto" w:sz="4" w:space="0"/>
              <w:left w:val="none" w:color="000000" w:sz="4" w:space="0"/>
              <w:bottom w:val="single" w:color="auto" w:sz="4" w:space="0"/>
              <w:right w:val="single" w:color="auto" w:sz="4" w:space="0"/>
            </w:tcBorders>
            <w:tcW w:w="737"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c>
          <w:tcPr>
            <w:tcBorders>
              <w:top w:val="single" w:color="auto" w:sz="4" w:space="0"/>
              <w:left w:val="none" w:color="000000" w:sz="4" w:space="0"/>
              <w:bottom w:val="single" w:color="auto" w:sz="4" w:space="0"/>
              <w:right w:val="single" w:color="auto" w:sz="4" w:space="0"/>
            </w:tcBorders>
            <w:tcW w:w="847" w:type="dxa"/>
            <w:textDirection w:val="lrTb"/>
            <w:noWrap w:val="false"/>
          </w:tcPr>
          <w:p>
            <w:pPr>
              <w:ind w:firstLine="482"/>
              <w:jc w:val="left"/>
              <w:spacing w:before="100" w:beforeAutospacing="1" w:after="100" w:afterAutospacing="1" w:line="440" w:lineRule="exact"/>
              <w:widowControl/>
              <w:rPr>
                <w:rFonts w:cs="宋体" w:asciiTheme="minorEastAsia" w:hAnsiTheme="minorEastAsia"/>
                <w:color w:val="auto"/>
                <w:sz w:val="24"/>
                <w:szCs w:val="24"/>
                <w:highlight w:val="none"/>
              </w:rPr>
            </w:pPr>
            <w:r>
              <w:rPr>
                <w:rFonts w:hint="eastAsia" w:cs="宋体" w:asciiTheme="minorEastAsia" w:hAnsiTheme="minorEastAsia"/>
                <w:color w:val="auto"/>
                <w:sz w:val="2"/>
                <w:szCs w:val="2"/>
                <w:highlight w:val="none"/>
              </w:rPr>
              <w:t xml:space="preserve"> </w:t>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highlight w:val="none"/>
              </w:rPr>
              <w:t xml:space="preserve">1</w:t>
            </w:r>
            <w:r>
              <w:rPr>
                <w:color w:val="auto"/>
                <w:highlight w:val="none"/>
              </w:rPr>
            </w:r>
            <w:r/>
          </w:p>
        </w:tc>
        <w:tc>
          <w:tcPr>
            <w:tcBorders>
              <w:top w:val="single" w:color="auto" w:sz="4" w:space="0"/>
              <w:left w:val="none" w:color="000000" w:sz="4" w:space="0"/>
              <w:bottom w:val="single" w:color="auto" w:sz="4" w:space="0"/>
              <w:right w:val="single" w:color="auto" w:sz="4" w:space="0"/>
            </w:tcBorders>
            <w:tcW w:w="5567" w:type="dxa"/>
            <w:vAlign w:val="center"/>
            <w:textDirection w:val="lrTb"/>
            <w:noWrap w:val="false"/>
          </w:tcPr>
          <w:p>
            <w:pP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路面撒</w:t>
            </w:r>
            <w:r>
              <w:rPr>
                <w:rFonts w:hint="eastAsia" w:asciiTheme="minorEastAsia" w:hAnsiTheme="minorEastAsia" w:cstheme="minorEastAsia"/>
                <w:color w:val="auto"/>
                <w:sz w:val="24"/>
                <w:szCs w:val="24"/>
                <w:highlight w:val="none"/>
                <w:lang w:eastAsia="zh-CN"/>
              </w:rPr>
              <w:t xml:space="preserve">漏</w:t>
            </w:r>
            <w:r>
              <w:rPr>
                <w:rFonts w:hint="eastAsia" w:asciiTheme="minorEastAsia" w:hAnsiTheme="minorEastAsia" w:cstheme="minorEastAsia"/>
                <w:color w:val="auto"/>
                <w:sz w:val="24"/>
                <w:szCs w:val="24"/>
                <w:highlight w:val="none"/>
              </w:rPr>
              <w:t xml:space="preserve">或淤泥清理不及时</w:t>
            </w:r>
            <w:r>
              <w:rPr>
                <w:color w:val="auto"/>
                <w:highlight w:val="none"/>
              </w:rPr>
            </w:r>
            <w:r/>
          </w:p>
        </w:tc>
        <w:tc>
          <w:tcPr>
            <w:tcBorders>
              <w:top w:val="single" w:color="auto" w:sz="4" w:space="0"/>
              <w:left w:val="none" w:color="000000" w:sz="4" w:space="0"/>
              <w:bottom w:val="single" w:color="auto" w:sz="4" w:space="0"/>
              <w:right w:val="single" w:color="auto" w:sz="4" w:space="0"/>
            </w:tcBorders>
            <w:tcW w:w="941" w:type="dxa"/>
            <w:vAlign w:val="center"/>
            <w:textDirection w:val="lrTb"/>
            <w:noWrap w:val="false"/>
          </w:tcPr>
          <w:p>
            <w:pPr>
              <w:jc w:val="cente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ascii="Times New Roman" w:hAnsi="Times New Roman" w:cs="Times New Roman"/>
                <w:color w:val="auto"/>
                <w:sz w:val="24"/>
                <w:szCs w:val="24"/>
                <w:highlight w:val="none"/>
              </w:rPr>
              <w:t xml:space="preserve">10</w:t>
            </w:r>
            <w:r>
              <w:rPr>
                <w:rFonts w:hint="eastAsia" w:asciiTheme="minorEastAsia" w:hAnsiTheme="minorEastAsia" w:cs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737"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c>
          <w:tcPr>
            <w:tcBorders>
              <w:top w:val="single" w:color="auto" w:sz="4" w:space="0"/>
              <w:left w:val="none" w:color="000000" w:sz="4" w:space="0"/>
              <w:bottom w:val="single" w:color="auto" w:sz="4" w:space="0"/>
              <w:right w:val="single" w:color="auto" w:sz="4" w:space="0"/>
            </w:tcBorders>
            <w:tcW w:w="847" w:type="dxa"/>
            <w:textDirection w:val="lrTb"/>
            <w:noWrap w:val="false"/>
          </w:tcPr>
          <w:p>
            <w:pPr>
              <w:ind w:firstLine="482"/>
              <w:jc w:val="left"/>
              <w:spacing w:before="100" w:beforeAutospacing="1" w:after="100" w:afterAutospacing="1" w:line="440" w:lineRule="exact"/>
              <w:widowControl/>
              <w:rPr>
                <w:rFonts w:cs="宋体" w:asciiTheme="minorEastAsia" w:hAnsiTheme="minorEastAsia"/>
                <w:color w:val="auto"/>
                <w:sz w:val="24"/>
                <w:szCs w:val="24"/>
                <w:highlight w:val="none"/>
              </w:rPr>
            </w:pPr>
            <w:r>
              <w:rPr>
                <w:rFonts w:hint="eastAsia" w:cs="宋体" w:asciiTheme="minorEastAsia" w:hAnsiTheme="minorEastAsia"/>
                <w:color w:val="auto"/>
                <w:sz w:val="2"/>
                <w:szCs w:val="2"/>
                <w:highlight w:val="none"/>
              </w:rPr>
              <w:t xml:space="preserve"> </w:t>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highlight w:val="none"/>
              </w:rPr>
              <w:t xml:space="preserve">2</w:t>
            </w:r>
            <w:r>
              <w:rPr>
                <w:color w:val="auto"/>
                <w:highlight w:val="none"/>
              </w:rPr>
            </w:r>
            <w:r/>
          </w:p>
        </w:tc>
        <w:tc>
          <w:tcPr>
            <w:tcBorders>
              <w:top w:val="single" w:color="auto" w:sz="4" w:space="0"/>
              <w:left w:val="none" w:color="000000" w:sz="4" w:space="0"/>
              <w:bottom w:val="single" w:color="auto" w:sz="4" w:space="0"/>
              <w:right w:val="single" w:color="auto" w:sz="4" w:space="0"/>
            </w:tcBorders>
            <w:tcW w:w="5567" w:type="dxa"/>
            <w:vAlign w:val="center"/>
            <w:textDirection w:val="lrTb"/>
            <w:noWrap w:val="false"/>
          </w:tcPr>
          <w:p>
            <w:pP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有袋装垃圾，发现一处扣1分；有成堆垃圾，发现一处扣3分。</w:t>
            </w:r>
            <w:r>
              <w:rPr>
                <w:color w:val="auto"/>
                <w:highlight w:val="none"/>
              </w:rPr>
            </w:r>
            <w:r/>
          </w:p>
        </w:tc>
        <w:tc>
          <w:tcPr>
            <w:tcBorders>
              <w:top w:val="single" w:color="auto" w:sz="4" w:space="0"/>
              <w:left w:val="none" w:color="000000" w:sz="4" w:space="0"/>
              <w:bottom w:val="single" w:color="auto" w:sz="4" w:space="0"/>
              <w:right w:val="single" w:color="auto" w:sz="4" w:space="0"/>
            </w:tcBorders>
            <w:tcW w:w="941" w:type="dxa"/>
            <w:vAlign w:val="center"/>
            <w:textDirection w:val="lrTb"/>
            <w:noWrap w:val="false"/>
          </w:tcPr>
          <w:p>
            <w:pPr>
              <w:jc w:val="cente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ascii="Times New Roman" w:hAnsi="Times New Roman" w:cs="Times New Roman"/>
                <w:color w:val="auto"/>
                <w:sz w:val="24"/>
                <w:szCs w:val="24"/>
                <w:highlight w:val="none"/>
              </w:rPr>
              <w:t xml:space="preserve">10</w:t>
            </w:r>
            <w:r>
              <w:rPr>
                <w:rFonts w:hint="eastAsia" w:asciiTheme="minorEastAsia" w:hAnsiTheme="minorEastAsia" w:cs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737"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c>
          <w:tcPr>
            <w:tcBorders>
              <w:top w:val="single" w:color="auto" w:sz="4" w:space="0"/>
              <w:left w:val="none" w:color="000000" w:sz="4" w:space="0"/>
              <w:bottom w:val="single" w:color="auto" w:sz="4" w:space="0"/>
              <w:right w:val="single" w:color="auto" w:sz="4" w:space="0"/>
            </w:tcBorders>
            <w:tcW w:w="847" w:type="dxa"/>
            <w:textDirection w:val="lrTb"/>
            <w:noWrap w:val="false"/>
          </w:tcPr>
          <w:p>
            <w:pPr>
              <w:ind w:firstLine="482"/>
              <w:jc w:val="left"/>
              <w:spacing w:before="100" w:beforeAutospacing="1" w:after="100" w:afterAutospacing="1" w:line="440" w:lineRule="exact"/>
              <w:widowControl/>
              <w:rPr>
                <w:rFonts w:cs="宋体" w:asciiTheme="minorEastAsia" w:hAnsiTheme="minorEastAsia"/>
                <w:color w:val="auto"/>
                <w:sz w:val="24"/>
                <w:szCs w:val="24"/>
                <w:highlight w:val="none"/>
              </w:rPr>
            </w:pPr>
            <w:r>
              <w:rPr>
                <w:rFonts w:hint="eastAsia" w:cs="宋体" w:asciiTheme="minorEastAsia" w:hAnsiTheme="minorEastAsia"/>
                <w:color w:val="auto"/>
                <w:sz w:val="2"/>
                <w:szCs w:val="2"/>
                <w:highlight w:val="none"/>
              </w:rPr>
              <w:t xml:space="preserve"> </w:t>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highlight w:val="none"/>
              </w:rPr>
              <w:t xml:space="preserve">3</w:t>
            </w:r>
            <w:r>
              <w:rPr>
                <w:color w:val="auto"/>
                <w:highlight w:val="none"/>
              </w:rPr>
            </w:r>
            <w:r/>
          </w:p>
        </w:tc>
        <w:tc>
          <w:tcPr>
            <w:tcBorders>
              <w:top w:val="single" w:color="auto" w:sz="4" w:space="0"/>
              <w:left w:val="none" w:color="000000" w:sz="4" w:space="0"/>
              <w:bottom w:val="single" w:color="auto" w:sz="4" w:space="0"/>
              <w:right w:val="single" w:color="auto" w:sz="4" w:space="0"/>
            </w:tcBorders>
            <w:tcW w:w="5567" w:type="dxa"/>
            <w:vAlign w:val="center"/>
            <w:textDirection w:val="lrTb"/>
            <w:noWrap w:val="false"/>
          </w:tcPr>
          <w:p>
            <w:pP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主、次干道</w:t>
            </w:r>
            <w:r>
              <w:rPr>
                <w:rFonts w:hint="eastAsia" w:asciiTheme="minorEastAsia" w:hAnsiTheme="minorEastAsia" w:cstheme="minorEastAsia"/>
                <w:color w:val="auto"/>
                <w:sz w:val="24"/>
                <w:szCs w:val="24"/>
                <w:highlight w:val="none"/>
                <w:lang w:eastAsia="zh-CN"/>
              </w:rPr>
              <w:t xml:space="preserve">路面</w:t>
            </w:r>
            <w:r>
              <w:rPr>
                <w:rFonts w:hint="eastAsia" w:asciiTheme="minorEastAsia" w:hAnsiTheme="minorEastAsia" w:cstheme="minorEastAsia"/>
                <w:color w:val="auto"/>
                <w:sz w:val="24"/>
                <w:szCs w:val="24"/>
                <w:highlight w:val="none"/>
              </w:rPr>
              <w:t xml:space="preserve">无果皮壳、烟头</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rPr>
              <w:t xml:space="preserve">垃圾及漂浮物等</w:t>
            </w:r>
            <w:r>
              <w:rPr>
                <w:color w:val="auto"/>
                <w:highlight w:val="none"/>
              </w:rPr>
            </w:r>
            <w:r/>
          </w:p>
        </w:tc>
        <w:tc>
          <w:tcPr>
            <w:tcBorders>
              <w:top w:val="single" w:color="auto" w:sz="4" w:space="0"/>
              <w:left w:val="none" w:color="000000" w:sz="4" w:space="0"/>
              <w:bottom w:val="single" w:color="auto" w:sz="4" w:space="0"/>
              <w:right w:val="single" w:color="auto" w:sz="4" w:space="0"/>
            </w:tcBorders>
            <w:tcW w:w="941" w:type="dxa"/>
            <w:vAlign w:val="center"/>
            <w:textDirection w:val="lrTb"/>
            <w:noWrap w:val="false"/>
          </w:tcPr>
          <w:p>
            <w:pPr>
              <w:jc w:val="cente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ascii="Times New Roman" w:hAnsi="Times New Roman" w:cs="Times New Roman"/>
                <w:color w:val="auto"/>
                <w:sz w:val="24"/>
                <w:szCs w:val="24"/>
                <w:highlight w:val="none"/>
              </w:rPr>
              <w:t xml:space="preserve">10</w:t>
            </w:r>
            <w:r>
              <w:rPr>
                <w:rFonts w:hint="eastAsia" w:asciiTheme="minorEastAsia" w:hAnsiTheme="minorEastAsia" w:cs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737"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c>
          <w:tcPr>
            <w:tcBorders>
              <w:top w:val="single" w:color="auto" w:sz="4" w:space="0"/>
              <w:left w:val="none" w:color="000000" w:sz="4" w:space="0"/>
              <w:bottom w:val="single" w:color="auto" w:sz="4" w:space="0"/>
              <w:right w:val="single" w:color="auto" w:sz="4" w:space="0"/>
            </w:tcBorders>
            <w:tcW w:w="847" w:type="dxa"/>
            <w:textDirection w:val="lrTb"/>
            <w:noWrap w:val="false"/>
          </w:tcPr>
          <w:p>
            <w:pPr>
              <w:ind w:firstLine="482"/>
              <w:jc w:val="left"/>
              <w:spacing w:before="100" w:beforeAutospacing="1" w:after="100" w:afterAutospacing="1" w:line="440" w:lineRule="exact"/>
              <w:widowControl/>
              <w:rPr>
                <w:rFonts w:cs="宋体" w:asciiTheme="minorEastAsia" w:hAnsiTheme="minorEastAsia"/>
                <w:color w:val="auto"/>
                <w:sz w:val="24"/>
                <w:szCs w:val="24"/>
                <w:highlight w:val="none"/>
              </w:rPr>
            </w:pPr>
            <w:r>
              <w:rPr>
                <w:rFonts w:hint="eastAsia" w:cs="宋体" w:asciiTheme="minorEastAsia" w:hAnsiTheme="minorEastAsia"/>
                <w:color w:val="auto"/>
                <w:sz w:val="2"/>
                <w:szCs w:val="2"/>
                <w:highlight w:val="none"/>
              </w:rPr>
              <w:t xml:space="preserve"> </w:t>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highlight w:val="none"/>
              </w:rPr>
              <w:t xml:space="preserve">4</w:t>
            </w:r>
            <w:r>
              <w:rPr>
                <w:color w:val="auto"/>
                <w:highlight w:val="none"/>
              </w:rPr>
            </w:r>
            <w:r/>
          </w:p>
        </w:tc>
        <w:tc>
          <w:tcPr>
            <w:tcBorders>
              <w:top w:val="single" w:color="auto" w:sz="4" w:space="0"/>
              <w:left w:val="none" w:color="000000" w:sz="4" w:space="0"/>
              <w:bottom w:val="single" w:color="auto" w:sz="4" w:space="0"/>
              <w:right w:val="single" w:color="auto" w:sz="4" w:space="0"/>
            </w:tcBorders>
            <w:tcW w:w="5567" w:type="dxa"/>
            <w:vAlign w:val="center"/>
            <w:textDirection w:val="lrTb"/>
            <w:noWrap w:val="false"/>
          </w:tcPr>
          <w:p>
            <w:pP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垃圾清运及时，且池、桶外壁清洁无污物</w:t>
            </w:r>
            <w:r>
              <w:rPr>
                <w:color w:val="auto"/>
                <w:highlight w:val="none"/>
              </w:rPr>
            </w:r>
            <w:r/>
          </w:p>
        </w:tc>
        <w:tc>
          <w:tcPr>
            <w:tcBorders>
              <w:top w:val="single" w:color="auto" w:sz="4" w:space="0"/>
              <w:left w:val="none" w:color="000000" w:sz="4" w:space="0"/>
              <w:bottom w:val="single" w:color="auto" w:sz="4" w:space="0"/>
              <w:right w:val="single" w:color="auto" w:sz="4" w:space="0"/>
            </w:tcBorders>
            <w:tcW w:w="941" w:type="dxa"/>
            <w:vAlign w:val="center"/>
            <w:textDirection w:val="lrTb"/>
            <w:noWrap w:val="false"/>
          </w:tcPr>
          <w:p>
            <w:pPr>
              <w:jc w:val="cente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ascii="Times New Roman" w:hAnsi="Times New Roman" w:cs="Times New Roman"/>
                <w:color w:val="auto"/>
                <w:sz w:val="24"/>
                <w:szCs w:val="24"/>
                <w:highlight w:val="none"/>
              </w:rPr>
              <w:t xml:space="preserve">10</w:t>
            </w:r>
            <w:r>
              <w:rPr>
                <w:rFonts w:hint="eastAsia" w:asciiTheme="minorEastAsia" w:hAnsiTheme="minorEastAsia" w:cs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737"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c>
          <w:tcPr>
            <w:tcBorders>
              <w:top w:val="single" w:color="auto" w:sz="4" w:space="0"/>
              <w:left w:val="none" w:color="000000" w:sz="4" w:space="0"/>
              <w:bottom w:val="single" w:color="auto" w:sz="4" w:space="0"/>
              <w:right w:val="single" w:color="auto" w:sz="4" w:space="0"/>
            </w:tcBorders>
            <w:tcW w:w="847" w:type="dxa"/>
            <w:textDirection w:val="lrTb"/>
            <w:noWrap w:val="false"/>
          </w:tcPr>
          <w:p>
            <w:pPr>
              <w:ind w:firstLine="482"/>
              <w:jc w:val="left"/>
              <w:spacing w:before="100" w:beforeAutospacing="1" w:after="100" w:afterAutospacing="1" w:line="440" w:lineRule="exact"/>
              <w:widowControl/>
              <w:rPr>
                <w:rFonts w:cs="宋体" w:asciiTheme="minorEastAsia" w:hAnsiTheme="minorEastAsia"/>
                <w:color w:val="auto"/>
                <w:sz w:val="24"/>
                <w:szCs w:val="24"/>
                <w:highlight w:val="none"/>
              </w:rPr>
            </w:pPr>
            <w:r>
              <w:rPr>
                <w:rFonts w:hint="eastAsia" w:cs="宋体" w:asciiTheme="minorEastAsia" w:hAnsiTheme="minorEastAsia"/>
                <w:color w:val="auto"/>
                <w:sz w:val="2"/>
                <w:szCs w:val="2"/>
                <w:highlight w:val="none"/>
              </w:rPr>
              <w:t xml:space="preserve"> </w:t>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highlight w:val="none"/>
              </w:rPr>
              <w:t xml:space="preserve">5</w:t>
            </w:r>
            <w:r>
              <w:rPr>
                <w:color w:val="auto"/>
                <w:highlight w:val="none"/>
              </w:rPr>
            </w:r>
            <w:r/>
          </w:p>
        </w:tc>
        <w:tc>
          <w:tcPr>
            <w:tcBorders>
              <w:top w:val="single" w:color="auto" w:sz="4" w:space="0"/>
              <w:left w:val="none" w:color="000000" w:sz="4" w:space="0"/>
              <w:bottom w:val="single" w:color="auto" w:sz="4" w:space="0"/>
              <w:right w:val="single" w:color="auto" w:sz="4" w:space="0"/>
            </w:tcBorders>
            <w:tcW w:w="5567" w:type="dxa"/>
            <w:vAlign w:val="center"/>
            <w:textDirection w:val="lrTb"/>
            <w:noWrap w:val="false"/>
          </w:tcPr>
          <w:p>
            <w:pP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无牛皮癣、无小广告、无乱张贴和痰渍现象</w:t>
            </w:r>
            <w:r>
              <w:rPr>
                <w:color w:val="auto"/>
                <w:highlight w:val="none"/>
              </w:rPr>
            </w:r>
            <w:r/>
          </w:p>
        </w:tc>
        <w:tc>
          <w:tcPr>
            <w:tcBorders>
              <w:top w:val="single" w:color="auto" w:sz="4" w:space="0"/>
              <w:left w:val="none" w:color="000000" w:sz="4" w:space="0"/>
              <w:bottom w:val="single" w:color="auto" w:sz="4" w:space="0"/>
              <w:right w:val="single" w:color="auto" w:sz="4" w:space="0"/>
            </w:tcBorders>
            <w:tcW w:w="941" w:type="dxa"/>
            <w:vAlign w:val="center"/>
            <w:textDirection w:val="lrTb"/>
            <w:noWrap w:val="false"/>
          </w:tcPr>
          <w:p>
            <w:pPr>
              <w:jc w:val="cente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ascii="Times New Roman" w:hAnsi="Times New Roman" w:cs="Times New Roman"/>
                <w:color w:val="auto"/>
                <w:sz w:val="24"/>
                <w:szCs w:val="24"/>
                <w:highlight w:val="none"/>
              </w:rPr>
              <w:t xml:space="preserve">10</w:t>
            </w:r>
            <w:r>
              <w:rPr>
                <w:rFonts w:hint="eastAsia" w:asciiTheme="minorEastAsia" w:hAnsiTheme="minorEastAsia" w:cs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737"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c>
          <w:tcPr>
            <w:tcBorders>
              <w:top w:val="single" w:color="auto" w:sz="4" w:space="0"/>
              <w:left w:val="none" w:color="000000" w:sz="4" w:space="0"/>
              <w:bottom w:val="single" w:color="auto" w:sz="4" w:space="0"/>
              <w:right w:val="single" w:color="auto" w:sz="4" w:space="0"/>
            </w:tcBorders>
            <w:tcW w:w="847" w:type="dxa"/>
            <w:textDirection w:val="lrTb"/>
            <w:noWrap w:val="false"/>
          </w:tcPr>
          <w:p>
            <w:pPr>
              <w:ind w:firstLine="482"/>
              <w:jc w:val="left"/>
              <w:spacing w:before="100" w:beforeAutospacing="1" w:after="100" w:afterAutospacing="1" w:line="440" w:lineRule="exact"/>
              <w:widowControl/>
              <w:rPr>
                <w:rFonts w:cs="宋体" w:asciiTheme="minorEastAsia" w:hAnsiTheme="minorEastAsia"/>
                <w:color w:val="auto"/>
                <w:sz w:val="24"/>
                <w:szCs w:val="24"/>
                <w:highlight w:val="none"/>
              </w:rPr>
            </w:pPr>
            <w:r>
              <w:rPr>
                <w:rFonts w:hint="eastAsia" w:cs="宋体" w:asciiTheme="minorEastAsia" w:hAnsiTheme="minorEastAsia"/>
                <w:color w:val="auto"/>
                <w:sz w:val="2"/>
                <w:szCs w:val="2"/>
                <w:highlight w:val="none"/>
              </w:rPr>
              <w:t xml:space="preserve"> </w:t>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highlight w:val="none"/>
              </w:rPr>
              <w:t xml:space="preserve">6</w:t>
            </w:r>
            <w:r>
              <w:rPr>
                <w:color w:val="auto"/>
                <w:highlight w:val="none"/>
              </w:rPr>
            </w:r>
            <w:r/>
          </w:p>
        </w:tc>
        <w:tc>
          <w:tcPr>
            <w:tcBorders>
              <w:top w:val="single" w:color="auto" w:sz="4" w:space="0"/>
              <w:left w:val="none" w:color="000000" w:sz="4" w:space="0"/>
              <w:bottom w:val="single" w:color="auto" w:sz="4" w:space="0"/>
              <w:right w:val="single" w:color="auto" w:sz="4" w:space="0"/>
            </w:tcBorders>
            <w:tcW w:w="5567" w:type="dxa"/>
            <w:vAlign w:val="center"/>
            <w:textDirection w:val="lrTb"/>
            <w:noWrap w:val="false"/>
          </w:tcPr>
          <w:p>
            <w:pP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垃圾桶无油渍、痰渍且周围无垃圾等杂物</w:t>
            </w:r>
            <w:r>
              <w:rPr>
                <w:color w:val="auto"/>
                <w:highlight w:val="none"/>
              </w:rPr>
            </w:r>
            <w:r/>
          </w:p>
        </w:tc>
        <w:tc>
          <w:tcPr>
            <w:tcBorders>
              <w:top w:val="single" w:color="auto" w:sz="4" w:space="0"/>
              <w:left w:val="none" w:color="000000" w:sz="4" w:space="0"/>
              <w:bottom w:val="single" w:color="auto" w:sz="4" w:space="0"/>
              <w:right w:val="single" w:color="auto" w:sz="4" w:space="0"/>
            </w:tcBorders>
            <w:tcW w:w="941" w:type="dxa"/>
            <w:vAlign w:val="center"/>
            <w:textDirection w:val="lrTb"/>
            <w:noWrap w:val="false"/>
          </w:tcPr>
          <w:p>
            <w:pPr>
              <w:jc w:val="cente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ascii="Times New Roman" w:hAnsi="Times New Roman" w:cs="Times New Roman"/>
                <w:color w:val="auto"/>
                <w:sz w:val="24"/>
                <w:szCs w:val="24"/>
                <w:highlight w:val="none"/>
              </w:rPr>
              <w:t xml:space="preserve">5</w:t>
            </w:r>
            <w:r>
              <w:rPr>
                <w:rFonts w:hint="eastAsia" w:asciiTheme="minorEastAsia" w:hAnsiTheme="minorEastAsia" w:cs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737"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c>
          <w:tcPr>
            <w:tcBorders>
              <w:top w:val="single" w:color="auto" w:sz="4" w:space="0"/>
              <w:left w:val="none" w:color="000000" w:sz="4" w:space="0"/>
              <w:bottom w:val="single" w:color="auto" w:sz="4" w:space="0"/>
              <w:right w:val="single" w:color="auto" w:sz="4" w:space="0"/>
            </w:tcBorders>
            <w:tcW w:w="847" w:type="dxa"/>
            <w:textDirection w:val="lrTb"/>
            <w:noWrap w:val="false"/>
          </w:tcPr>
          <w:p>
            <w:pPr>
              <w:ind w:firstLine="482"/>
              <w:jc w:val="left"/>
              <w:spacing w:before="100" w:beforeAutospacing="1" w:after="100" w:afterAutospacing="1" w:line="440" w:lineRule="exact"/>
              <w:widowControl/>
              <w:rPr>
                <w:rFonts w:cs="宋体" w:asciiTheme="minorEastAsia" w:hAnsiTheme="minorEastAsia"/>
                <w:color w:val="auto"/>
                <w:sz w:val="24"/>
                <w:szCs w:val="24"/>
                <w:highlight w:val="none"/>
              </w:rPr>
            </w:pPr>
            <w:r>
              <w:rPr>
                <w:rFonts w:hint="eastAsia" w:cs="宋体" w:asciiTheme="minorEastAsia" w:hAnsiTheme="minorEastAsia"/>
                <w:color w:val="auto"/>
                <w:sz w:val="2"/>
                <w:szCs w:val="2"/>
                <w:highlight w:val="none"/>
              </w:rPr>
              <w:t xml:space="preserve"> </w:t>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highlight w:val="none"/>
              </w:rPr>
              <w:t xml:space="preserve">7</w:t>
            </w:r>
            <w:r>
              <w:rPr>
                <w:color w:val="auto"/>
                <w:highlight w:val="none"/>
              </w:rPr>
            </w:r>
            <w:r/>
          </w:p>
        </w:tc>
        <w:tc>
          <w:tcPr>
            <w:tcBorders>
              <w:top w:val="single" w:color="auto" w:sz="4" w:space="0"/>
              <w:left w:val="none" w:color="000000" w:sz="4" w:space="0"/>
              <w:bottom w:val="single" w:color="auto" w:sz="4" w:space="0"/>
              <w:right w:val="single" w:color="auto" w:sz="4" w:space="0"/>
            </w:tcBorders>
            <w:tcW w:w="5567" w:type="dxa"/>
            <w:vAlign w:val="center"/>
            <w:textDirection w:val="lrTb"/>
            <w:noWrap w:val="false"/>
          </w:tcPr>
          <w:p>
            <w:pP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路面无积水</w:t>
            </w:r>
            <w:r>
              <w:rPr>
                <w:color w:val="auto"/>
                <w:highlight w:val="none"/>
              </w:rPr>
            </w:r>
            <w:r/>
          </w:p>
        </w:tc>
        <w:tc>
          <w:tcPr>
            <w:tcBorders>
              <w:top w:val="single" w:color="auto" w:sz="4" w:space="0"/>
              <w:left w:val="none" w:color="000000" w:sz="4" w:space="0"/>
              <w:bottom w:val="single" w:color="auto" w:sz="4" w:space="0"/>
              <w:right w:val="single" w:color="auto" w:sz="4" w:space="0"/>
            </w:tcBorders>
            <w:tcW w:w="941" w:type="dxa"/>
            <w:vAlign w:val="center"/>
            <w:textDirection w:val="lrTb"/>
            <w:noWrap w:val="false"/>
          </w:tcPr>
          <w:p>
            <w:pPr>
              <w:jc w:val="cente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ascii="Times New Roman" w:hAnsi="Times New Roman" w:cs="Times New Roman"/>
                <w:color w:val="auto"/>
                <w:sz w:val="24"/>
                <w:szCs w:val="24"/>
                <w:highlight w:val="none"/>
              </w:rPr>
              <w:t xml:space="preserve">5</w:t>
            </w:r>
            <w:r>
              <w:rPr>
                <w:rFonts w:hint="eastAsia" w:asciiTheme="minorEastAsia" w:hAnsiTheme="minorEastAsia" w:cs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737"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c>
          <w:tcPr>
            <w:tcBorders>
              <w:top w:val="single" w:color="auto" w:sz="4" w:space="0"/>
              <w:left w:val="none" w:color="000000" w:sz="4" w:space="0"/>
              <w:bottom w:val="single" w:color="auto" w:sz="4" w:space="0"/>
              <w:right w:val="single" w:color="auto" w:sz="4" w:space="0"/>
            </w:tcBorders>
            <w:tcW w:w="847" w:type="dxa"/>
            <w:textDirection w:val="lrTb"/>
            <w:noWrap w:val="false"/>
          </w:tcPr>
          <w:p>
            <w:pPr>
              <w:ind w:firstLine="482"/>
              <w:jc w:val="left"/>
              <w:spacing w:before="100" w:beforeAutospacing="1" w:after="100" w:afterAutospacing="1" w:line="440" w:lineRule="exact"/>
              <w:widowControl/>
              <w:rPr>
                <w:rFonts w:cs="宋体" w:asciiTheme="minorEastAsia" w:hAnsiTheme="minorEastAsia"/>
                <w:color w:val="auto"/>
                <w:sz w:val="24"/>
                <w:szCs w:val="24"/>
                <w:highlight w:val="none"/>
              </w:rPr>
            </w:pPr>
            <w:r>
              <w:rPr>
                <w:rFonts w:hint="eastAsia" w:cs="宋体" w:asciiTheme="minorEastAsia" w:hAnsiTheme="minorEastAsia"/>
                <w:color w:val="auto"/>
                <w:sz w:val="2"/>
                <w:szCs w:val="2"/>
                <w:highlight w:val="none"/>
              </w:rPr>
              <w:t xml:space="preserve"> </w:t>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8</w:t>
            </w:r>
            <w:r>
              <w:rPr>
                <w:color w:val="auto"/>
                <w:highlight w:val="none"/>
              </w:rPr>
            </w:r>
            <w:r/>
          </w:p>
        </w:tc>
        <w:tc>
          <w:tcPr>
            <w:tcBorders>
              <w:top w:val="single" w:color="auto" w:sz="4" w:space="0"/>
              <w:left w:val="none" w:color="000000" w:sz="4" w:space="0"/>
              <w:bottom w:val="single" w:color="auto" w:sz="4" w:space="0"/>
              <w:right w:val="single" w:color="auto" w:sz="4" w:space="0"/>
            </w:tcBorders>
            <w:tcW w:w="5567" w:type="dxa"/>
            <w:vAlign w:val="center"/>
            <w:textDirection w:val="lrTb"/>
            <w:noWrap w:val="false"/>
          </w:tcPr>
          <w:p>
            <w:pPr>
              <w:spacing w:before="100" w:beforeAutospacing="1" w:after="100" w:afterAutospacing="1" w:line="440" w:lineRule="exact"/>
              <w:widowControl/>
              <w:rPr>
                <w:rFonts w:cs="宋体" w:asciiTheme="minorEastAsia" w:hAnsiTheme="minorEastAsia"/>
                <w:b/>
                <w:bCs/>
                <w:color w:val="auto"/>
                <w:sz w:val="24"/>
                <w:szCs w:val="24"/>
                <w:highlight w:val="none"/>
              </w:rPr>
            </w:pPr>
            <w:r>
              <w:rPr>
                <w:rFonts w:hint="eastAsia" w:asciiTheme="minorEastAsia" w:hAnsiTheme="minorEastAsia" w:cstheme="minorEastAsia"/>
                <w:color w:val="auto"/>
                <w:sz w:val="24"/>
                <w:szCs w:val="24"/>
                <w:highlight w:val="none"/>
              </w:rPr>
              <w:t xml:space="preserve">不留死角和盲区</w:t>
            </w:r>
            <w:r>
              <w:rPr>
                <w:color w:val="auto"/>
                <w:highlight w:val="none"/>
              </w:rPr>
            </w:r>
            <w:r/>
          </w:p>
        </w:tc>
        <w:tc>
          <w:tcPr>
            <w:tcBorders>
              <w:top w:val="single" w:color="auto" w:sz="4" w:space="0"/>
              <w:left w:val="none" w:color="000000" w:sz="4" w:space="0"/>
              <w:bottom w:val="single" w:color="auto" w:sz="4" w:space="0"/>
              <w:right w:val="single" w:color="auto" w:sz="4" w:space="0"/>
            </w:tcBorders>
            <w:tcW w:w="941" w:type="dxa"/>
            <w:vAlign w:val="center"/>
            <w:textDirection w:val="lrTb"/>
            <w:noWrap w:val="false"/>
          </w:tcPr>
          <w:p>
            <w:pPr>
              <w:jc w:val="center"/>
              <w:spacing w:before="100" w:beforeAutospacing="1" w:after="100" w:afterAutospacing="1" w:line="440" w:lineRule="exact"/>
              <w:widowControl/>
              <w:rPr>
                <w:rFonts w:cs="宋体" w:asciiTheme="minorEastAsia" w:hAnsiTheme="minorEastAsia"/>
                <w:b/>
                <w:bCs/>
                <w:color w:val="auto"/>
                <w:sz w:val="24"/>
                <w:szCs w:val="24"/>
                <w:highlight w:val="none"/>
              </w:rPr>
            </w:pPr>
            <w:r>
              <w:rPr>
                <w:rFonts w:ascii="Times New Roman" w:hAnsi="Times New Roman" w:cs="Times New Roman"/>
                <w:color w:val="auto"/>
                <w:sz w:val="24"/>
                <w:szCs w:val="24"/>
                <w:highlight w:val="none"/>
              </w:rPr>
              <w:t xml:space="preserve">5</w:t>
            </w:r>
            <w:r>
              <w:rPr>
                <w:rFonts w:hint="eastAsia" w:cs="宋体" w:asciiTheme="minorEastAsia" w:hAnsi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737" w:type="dxa"/>
            <w:textDirection w:val="lrTb"/>
            <w:noWrap w:val="false"/>
          </w:tcPr>
          <w:p>
            <w:pPr>
              <w:spacing w:before="100" w:beforeAutospacing="1" w:after="100" w:afterAutospacing="1" w:line="440" w:lineRule="exact"/>
              <w:widowControl/>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rPr>
                <w:color w:val="auto"/>
                <w:highlight w:val="none"/>
              </w:rPr>
            </w:r>
            <w:r/>
          </w:p>
        </w:tc>
        <w:tc>
          <w:tcPr>
            <w:tcBorders>
              <w:top w:val="single" w:color="auto" w:sz="4" w:space="0"/>
              <w:left w:val="none" w:color="000000" w:sz="4" w:space="0"/>
              <w:bottom w:val="single" w:color="auto" w:sz="4" w:space="0"/>
              <w:right w:val="single" w:color="auto" w:sz="4" w:space="0"/>
            </w:tcBorders>
            <w:tcW w:w="847" w:type="dxa"/>
            <w:textDirection w:val="lrTb"/>
            <w:noWrap w:val="false"/>
          </w:tcPr>
          <w:p>
            <w:pPr>
              <w:spacing w:before="100" w:beforeAutospacing="1" w:after="100" w:afterAutospacing="1" w:line="440" w:lineRule="exact"/>
              <w:widowControl/>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三</w:t>
            </w:r>
            <w:r>
              <w:rPr>
                <w:color w:val="auto"/>
                <w:highlight w:val="none"/>
              </w:rPr>
            </w:r>
            <w:r/>
          </w:p>
        </w:tc>
        <w:tc>
          <w:tcPr>
            <w:tcBorders>
              <w:top w:val="single" w:color="auto" w:sz="4" w:space="0"/>
              <w:left w:val="none" w:color="000000" w:sz="4" w:space="0"/>
              <w:bottom w:val="single" w:color="auto" w:sz="4" w:space="0"/>
              <w:right w:val="single" w:color="auto" w:sz="4" w:space="0"/>
            </w:tcBorders>
            <w:tcW w:w="5567" w:type="dxa"/>
            <w:vAlign w:val="center"/>
            <w:textDirection w:val="lrTb"/>
            <w:noWrap w:val="false"/>
          </w:tcPr>
          <w:p>
            <w:pPr>
              <w:jc w:val="left"/>
              <w:spacing w:line="440" w:lineRule="exact"/>
              <w:widowControl/>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消耗品</w:t>
            </w:r>
            <w:r>
              <w:rPr>
                <w:color w:val="auto"/>
                <w:highlight w:val="none"/>
              </w:rPr>
            </w:r>
            <w:r/>
          </w:p>
        </w:tc>
        <w:tc>
          <w:tcPr>
            <w:tcBorders>
              <w:top w:val="single" w:color="auto" w:sz="4" w:space="0"/>
              <w:left w:val="none" w:color="000000" w:sz="4" w:space="0"/>
              <w:bottom w:val="single" w:color="auto" w:sz="4" w:space="0"/>
              <w:right w:val="single" w:color="auto" w:sz="4" w:space="0"/>
            </w:tcBorders>
            <w:tcW w:w="941" w:type="dxa"/>
            <w:vAlign w:val="center"/>
            <w:textDirection w:val="lrTb"/>
            <w:noWrap w:val="false"/>
          </w:tcPr>
          <w:p>
            <w:pPr>
              <w:jc w:val="center"/>
              <w:spacing w:line="440" w:lineRule="exact"/>
              <w:widowControl/>
              <w:rPr>
                <w:rFonts w:cs="宋体" w:asciiTheme="minorEastAsia" w:hAnsiTheme="minorEastAsia"/>
                <w:b/>
                <w:color w:val="auto"/>
                <w:sz w:val="24"/>
                <w:highlight w:val="none"/>
              </w:rPr>
            </w:pPr>
            <w:r>
              <w:rPr>
                <w:rFonts w:ascii="Times New Roman" w:hAnsi="Times New Roman" w:cs="Times New Roman"/>
                <w:b/>
                <w:color w:val="auto"/>
                <w:sz w:val="24"/>
                <w:highlight w:val="none"/>
              </w:rPr>
              <w:t xml:space="preserve">10</w:t>
            </w:r>
            <w:r>
              <w:rPr>
                <w:rFonts w:hint="eastAsia" w:cs="宋体" w:asciiTheme="minorEastAsia" w:hAnsiTheme="minorEastAsia"/>
                <w:b/>
                <w:color w:val="auto"/>
                <w:sz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737" w:type="dxa"/>
            <w:textDirection w:val="lrTb"/>
            <w:noWrap w:val="false"/>
          </w:tcPr>
          <w:p>
            <w:pPr>
              <w:ind w:firstLine="482"/>
              <w:jc w:val="left"/>
              <w:spacing w:line="440" w:lineRule="exact"/>
              <w:widowControl/>
              <w:rPr>
                <w:rFonts w:cs="宋体" w:asciiTheme="minorEastAsia" w:hAnsiTheme="minorEastAsia"/>
                <w:color w:val="auto"/>
                <w:sz w:val="2"/>
                <w:szCs w:val="2"/>
                <w:highlight w:val="none"/>
              </w:rPr>
            </w:pPr>
            <w:r>
              <w:rPr>
                <w:rFonts w:cs="宋体" w:asciiTheme="minorEastAsia" w:hAnsiTheme="minorEastAsia"/>
                <w:color w:val="auto"/>
                <w:sz w:val="2"/>
                <w:szCs w:val="2"/>
                <w:highlight w:val="none"/>
              </w:rPr>
            </w:r>
            <w:r>
              <w:rPr>
                <w:color w:val="auto"/>
                <w:highlight w:val="none"/>
              </w:rPr>
            </w:r>
            <w:r/>
          </w:p>
        </w:tc>
        <w:tc>
          <w:tcPr>
            <w:tcBorders>
              <w:top w:val="single" w:color="auto" w:sz="4" w:space="0"/>
              <w:left w:val="none" w:color="000000" w:sz="4" w:space="0"/>
              <w:bottom w:val="single" w:color="auto" w:sz="4" w:space="0"/>
              <w:right w:val="single" w:color="auto" w:sz="4" w:space="0"/>
            </w:tcBorders>
            <w:tcW w:w="847" w:type="dxa"/>
            <w:textDirection w:val="lrTb"/>
            <w:noWrap w:val="false"/>
          </w:tcPr>
          <w:p>
            <w:pPr>
              <w:ind w:firstLine="482"/>
              <w:jc w:val="left"/>
              <w:spacing w:line="440" w:lineRule="exact"/>
              <w:widowControl/>
              <w:rPr>
                <w:rFonts w:cs="宋体" w:asciiTheme="minorEastAsia" w:hAnsiTheme="minorEastAsia"/>
                <w:color w:val="auto"/>
                <w:sz w:val="2"/>
                <w:szCs w:val="2"/>
                <w:highlight w:val="none"/>
              </w:rPr>
            </w:pPr>
            <w:r>
              <w:rPr>
                <w:rFonts w:cs="宋体" w:asciiTheme="minorEastAsia" w:hAnsiTheme="minorEastAsia"/>
                <w:color w:val="auto"/>
                <w:sz w:val="2"/>
                <w:szCs w:val="2"/>
                <w:highlight w:val="none"/>
              </w:rPr>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cs="宋体" w:asciiTheme="minorEastAsia" w:hAnsiTheme="minorEastAsia"/>
                <w:color w:val="auto"/>
                <w:sz w:val="24"/>
                <w:highlight w:val="none"/>
              </w:rPr>
            </w:pPr>
            <w:r>
              <w:rPr>
                <w:rFonts w:ascii="Times New Roman" w:hAnsi="Times New Roman" w:cs="Times New Roman"/>
                <w:color w:val="auto"/>
                <w:sz w:val="24"/>
                <w:highlight w:val="none"/>
              </w:rPr>
              <w:t xml:space="preserve">1</w:t>
            </w:r>
            <w:r>
              <w:rPr>
                <w:color w:val="auto"/>
                <w:highlight w:val="none"/>
              </w:rPr>
            </w:r>
            <w:r/>
          </w:p>
        </w:tc>
        <w:tc>
          <w:tcPr>
            <w:tcBorders>
              <w:top w:val="single" w:color="auto" w:sz="4" w:space="0"/>
              <w:left w:val="none" w:color="000000" w:sz="4" w:space="0"/>
              <w:bottom w:val="single" w:color="auto" w:sz="4" w:space="0"/>
              <w:right w:val="single" w:color="auto" w:sz="4" w:space="0"/>
            </w:tcBorders>
            <w:tcW w:w="5567" w:type="dxa"/>
            <w:vAlign w:val="center"/>
            <w:textDirection w:val="lrTb"/>
            <w:noWrap w:val="false"/>
          </w:tcPr>
          <w:p>
            <w:pPr>
              <w:jc w:val="left"/>
              <w:spacing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保洁各项工具齐全，保洁消耗品按时足量提供</w:t>
            </w:r>
            <w:r>
              <w:rPr>
                <w:color w:val="auto"/>
                <w:highlight w:val="none"/>
              </w:rPr>
            </w:r>
            <w:r/>
          </w:p>
        </w:tc>
        <w:tc>
          <w:tcPr>
            <w:tcBorders>
              <w:top w:val="single" w:color="auto" w:sz="4" w:space="0"/>
              <w:left w:val="none" w:color="000000" w:sz="4" w:space="0"/>
              <w:bottom w:val="single" w:color="auto" w:sz="4" w:space="0"/>
              <w:right w:val="single" w:color="auto" w:sz="4" w:space="0"/>
            </w:tcBorders>
            <w:tcW w:w="941" w:type="dxa"/>
            <w:vAlign w:val="center"/>
            <w:textDirection w:val="lrTb"/>
            <w:noWrap w:val="false"/>
          </w:tcPr>
          <w:p>
            <w:pPr>
              <w:jc w:val="center"/>
              <w:spacing w:line="440" w:lineRule="exact"/>
              <w:widowControl/>
              <w:rPr>
                <w:rFonts w:asciiTheme="minorEastAsia" w:hAnsiTheme="minorEastAsia" w:cstheme="minorEastAsia"/>
                <w:color w:val="auto"/>
                <w:sz w:val="24"/>
                <w:szCs w:val="24"/>
                <w:highlight w:val="none"/>
              </w:rPr>
            </w:pPr>
            <w:r>
              <w:rPr>
                <w:rFonts w:ascii="Times New Roman" w:hAnsi="Times New Roman" w:cs="Times New Roman"/>
                <w:color w:val="auto"/>
                <w:sz w:val="24"/>
                <w:szCs w:val="24"/>
                <w:highlight w:val="none"/>
              </w:rPr>
              <w:t xml:space="preserve">10</w:t>
            </w:r>
            <w:r>
              <w:rPr>
                <w:rFonts w:hint="eastAsia" w:asciiTheme="minorEastAsia" w:hAnsiTheme="minorEastAsia" w:cs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737" w:type="dxa"/>
            <w:textDirection w:val="lrTb"/>
            <w:noWrap w:val="false"/>
          </w:tcPr>
          <w:p>
            <w:pPr>
              <w:ind w:firstLine="482"/>
              <w:jc w:val="left"/>
              <w:spacing w:line="440" w:lineRule="exact"/>
              <w:widowControl/>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color w:val="auto"/>
                <w:highlight w:val="none"/>
              </w:rPr>
            </w:r>
            <w:r/>
          </w:p>
        </w:tc>
        <w:tc>
          <w:tcPr>
            <w:tcBorders>
              <w:top w:val="single" w:color="auto" w:sz="4" w:space="0"/>
              <w:left w:val="none" w:color="000000" w:sz="4" w:space="0"/>
              <w:bottom w:val="single" w:color="auto" w:sz="4" w:space="0"/>
              <w:right w:val="single" w:color="auto" w:sz="4" w:space="0"/>
            </w:tcBorders>
            <w:tcW w:w="847" w:type="dxa"/>
            <w:textDirection w:val="lrTb"/>
            <w:noWrap w:val="false"/>
          </w:tcPr>
          <w:p>
            <w:pPr>
              <w:ind w:firstLine="482"/>
              <w:jc w:val="left"/>
              <w:spacing w:line="440" w:lineRule="exact"/>
              <w:widowControl/>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color w:val="auto"/>
                <w:highlight w:val="none"/>
              </w:rPr>
            </w:r>
            <w:r/>
          </w:p>
        </w:tc>
      </w:tr>
      <w:tr>
        <w:trPr>
          <w:jc w:val="center"/>
          <w:trHeight w:val="57"/>
        </w:trPr>
        <w:tc>
          <w:tcPr>
            <w:gridSpan w:val="5"/>
            <w:tcBorders>
              <w:top w:val="single" w:color="auto" w:sz="4" w:space="0"/>
              <w:left w:val="single" w:color="auto" w:sz="4" w:space="0"/>
              <w:bottom w:val="single" w:color="auto" w:sz="4" w:space="0"/>
              <w:right w:val="single" w:color="auto" w:sz="4" w:space="0"/>
            </w:tcBorders>
            <w:tcW w:w="8836" w:type="dxa"/>
            <w:vAlign w:val="center"/>
            <w:textDirection w:val="lrTb"/>
            <w:noWrap w:val="false"/>
          </w:tcPr>
          <w:p>
            <w:pPr>
              <w:jc w:val="left"/>
              <w:spacing w:line="440" w:lineRule="exact"/>
              <w:widowControl/>
              <w:rPr>
                <w:rFonts w:cs="宋体" w:asciiTheme="minorEastAsia" w:hAnsiTheme="minorEastAsia"/>
                <w:color w:val="auto"/>
                <w:sz w:val="2"/>
                <w:szCs w:val="2"/>
                <w:highlight w:val="none"/>
              </w:rPr>
            </w:pPr>
            <w:r>
              <w:rPr>
                <w:rFonts w:hint="eastAsia" w:cs="宋体" w:asciiTheme="minorEastAsia" w:hAnsiTheme="minorEastAsia"/>
                <w:b/>
                <w:color w:val="auto"/>
                <w:sz w:val="24"/>
                <w:highlight w:val="none"/>
              </w:rPr>
              <w:t xml:space="preserve">总得分：                            负责人签字：</w:t>
            </w:r>
            <w:r>
              <w:rPr>
                <w:color w:val="auto"/>
                <w:highlight w:val="none"/>
              </w:rPr>
            </w:r>
            <w:r/>
          </w:p>
        </w:tc>
      </w:tr>
    </w:tbl>
    <w:p>
      <w:pPr>
        <w:ind w:firstLine="480"/>
        <w:spacing w:line="360" w:lineRule="auto"/>
        <w:rPr>
          <w:rFonts w:asciiTheme="minorEastAsia" w:hAnsiTheme="minorEastAsia"/>
          <w:b/>
          <w:color w:val="auto"/>
          <w:sz w:val="24"/>
          <w:highlight w:val="none"/>
        </w:rPr>
      </w:pPr>
      <w:r>
        <w:rPr>
          <w:rFonts w:asciiTheme="minorEastAsia" w:hAnsiTheme="minorEastAsia"/>
          <w:b/>
          <w:color w:val="auto"/>
          <w:sz w:val="24"/>
          <w:highlight w:val="none"/>
        </w:rPr>
        <w:t xml:space="preserve">2.</w:t>
      </w:r>
      <w:r>
        <w:rPr>
          <w:rFonts w:hint="eastAsia" w:asciiTheme="minorEastAsia" w:hAnsiTheme="minorEastAsia"/>
          <w:b/>
          <w:color w:val="auto"/>
          <w:sz w:val="24"/>
          <w:highlight w:val="none"/>
        </w:rPr>
        <w:t xml:space="preserve">考核办法：</w:t>
      </w:r>
      <w:r>
        <w:rPr>
          <w:color w:val="auto"/>
          <w:highlight w:val="none"/>
        </w:rPr>
      </w:r>
      <w:r/>
    </w:p>
    <w:p>
      <w:pPr>
        <w:ind w:firstLine="480"/>
        <w:keepLines w:val="0"/>
        <w:keepNext w:val="0"/>
        <w:pageBreakBefore w:val="0"/>
        <w:spacing w:line="400" w:lineRule="exact"/>
        <w:widowControl w:val="off"/>
        <w:rPr>
          <w:rFonts w:hint="eastAsia" w:asciiTheme="minorEastAsia" w:hAnsiTheme="minorEastAsia"/>
          <w:color w:val="auto"/>
          <w:sz w:val="24"/>
          <w:highlight w:val="none"/>
        </w:rPr>
      </w:pPr>
      <w:r>
        <w:rPr>
          <w:rFonts w:hint="eastAsia" w:asciiTheme="minorEastAsia" w:hAnsiTheme="minorEastAsia"/>
          <w:color w:val="auto"/>
          <w:sz w:val="24"/>
          <w:highlight w:val="none"/>
          <w:lang w:val="en-US" w:eastAsia="zh-CN"/>
        </w:rPr>
        <w:t xml:space="preserve">（1）甲方</w:t>
      </w:r>
      <w:r>
        <w:rPr>
          <w:rFonts w:hint="eastAsia" w:asciiTheme="minorEastAsia" w:hAnsiTheme="minorEastAsia"/>
          <w:color w:val="auto"/>
          <w:sz w:val="24"/>
          <w:highlight w:val="none"/>
        </w:rPr>
        <w:t xml:space="preserve">实行不定期检查，每周不少于一次，每月四至六次，抽查时逐项打分，总分100分，检查汇总后，双方共同签字</w:t>
      </w:r>
      <w:r>
        <w:rPr>
          <w:rFonts w:hint="eastAsia" w:asciiTheme="minorEastAsia" w:hAnsiTheme="minorEastAsia"/>
          <w:color w:val="auto"/>
          <w:sz w:val="24"/>
          <w:highlight w:val="none"/>
          <w:lang w:val="en-US" w:eastAsia="zh-CN"/>
        </w:rPr>
        <w:t xml:space="preserve">确认</w:t>
      </w:r>
      <w:r>
        <w:rPr>
          <w:rFonts w:hint="eastAsia" w:asciiTheme="minorEastAsia" w:hAnsiTheme="minorEastAsia"/>
          <w:color w:val="auto"/>
          <w:sz w:val="24"/>
          <w:highlight w:val="none"/>
        </w:rPr>
        <w:t xml:space="preserve">，一式两份，双方各执一份。每月汇总一次。考核细则后期如有增减，经双方协商一致后实行。</w:t>
      </w:r>
      <w:r>
        <w:rPr>
          <w:color w:val="auto"/>
          <w:highlight w:val="none"/>
        </w:rPr>
      </w:r>
      <w:r/>
    </w:p>
    <w:p>
      <w:pPr>
        <w:ind w:firstLine="480"/>
        <w:keepLines w:val="0"/>
        <w:keepNext w:val="0"/>
        <w:pageBreakBefore w:val="0"/>
        <w:spacing w:line="400" w:lineRule="exact"/>
        <w:widowControl w:val="off"/>
        <w:rPr>
          <w:rFonts w:hint="eastAsia" w:asciiTheme="minorEastAsia" w:hAnsiTheme="minorEastAsia"/>
          <w:color w:val="auto"/>
          <w:sz w:val="24"/>
          <w:highlight w:val="none"/>
        </w:rPr>
      </w:pPr>
      <w:r>
        <w:rPr>
          <w:rFonts w:hint="eastAsia" w:asciiTheme="minorEastAsia" w:hAnsiTheme="minorEastAsia"/>
          <w:color w:val="auto"/>
          <w:sz w:val="24"/>
          <w:highlight w:val="none"/>
          <w:lang w:val="en-US" w:eastAsia="zh-CN"/>
        </w:rPr>
        <w:t xml:space="preserve">（2）</w:t>
      </w:r>
      <w:r>
        <w:rPr>
          <w:rFonts w:hint="eastAsia" w:asciiTheme="minorEastAsia" w:hAnsiTheme="minorEastAsia"/>
          <w:color w:val="auto"/>
          <w:sz w:val="24"/>
          <w:highlight w:val="none"/>
        </w:rPr>
        <w:t xml:space="preserve">考核月平均成绩≥97</w:t>
      </w:r>
      <w:r>
        <w:rPr>
          <w:rFonts w:hint="eastAsia" w:asciiTheme="minorEastAsia" w:hAnsiTheme="minorEastAsia"/>
          <w:color w:val="auto"/>
          <w:sz w:val="24"/>
          <w:highlight w:val="none"/>
          <w:lang w:eastAsia="zh-CN"/>
        </w:rPr>
        <w:t xml:space="preserve">分，为</w:t>
      </w:r>
      <w:r>
        <w:rPr>
          <w:rFonts w:hint="eastAsia" w:asciiTheme="minorEastAsia" w:hAnsiTheme="minorEastAsia"/>
          <w:color w:val="auto"/>
          <w:sz w:val="24"/>
          <w:highlight w:val="none"/>
        </w:rPr>
        <w:t xml:space="preserve">优秀</w:t>
      </w:r>
      <w:r>
        <w:rPr>
          <w:rFonts w:hint="eastAsia" w:asciiTheme="minorEastAsia" w:hAnsiTheme="minorEastAsia"/>
          <w:color w:val="auto"/>
          <w:sz w:val="24"/>
          <w:highlight w:val="none"/>
          <w:lang w:eastAsia="zh-CN"/>
        </w:rPr>
        <w:t xml:space="preserve">；</w:t>
      </w:r>
      <w:r>
        <w:rPr>
          <w:rFonts w:hint="eastAsia" w:asciiTheme="minorEastAsia" w:hAnsiTheme="minorEastAsia"/>
          <w:color w:val="auto"/>
          <w:sz w:val="24"/>
          <w:highlight w:val="none"/>
        </w:rPr>
        <w:t xml:space="preserve">91（含）</w:t>
      </w:r>
      <w:r>
        <w:rPr>
          <w:rFonts w:hint="eastAsia" w:asciiTheme="minorEastAsia" w:hAnsiTheme="minorEastAsia"/>
          <w:color w:val="auto"/>
          <w:sz w:val="24"/>
          <w:highlight w:val="none"/>
          <w:lang w:eastAsia="zh-CN"/>
        </w:rPr>
        <w:t xml:space="preserve">—</w:t>
      </w:r>
      <w:r>
        <w:rPr>
          <w:rFonts w:hint="eastAsia" w:asciiTheme="minorEastAsia" w:hAnsiTheme="minorEastAsia"/>
          <w:color w:val="auto"/>
          <w:sz w:val="24"/>
          <w:highlight w:val="none"/>
        </w:rPr>
        <w:t xml:space="preserve">97（不含）</w:t>
      </w:r>
      <w:r>
        <w:rPr>
          <w:rFonts w:hint="eastAsia" w:asciiTheme="minorEastAsia" w:hAnsiTheme="minorEastAsia"/>
          <w:color w:val="auto"/>
          <w:sz w:val="24"/>
          <w:highlight w:val="none"/>
          <w:lang w:eastAsia="zh-CN"/>
        </w:rPr>
        <w:t xml:space="preserve">分，为</w:t>
      </w:r>
      <w:r>
        <w:rPr>
          <w:rFonts w:hint="eastAsia" w:asciiTheme="minorEastAsia" w:hAnsiTheme="minorEastAsia"/>
          <w:color w:val="auto"/>
          <w:sz w:val="24"/>
          <w:highlight w:val="none"/>
        </w:rPr>
        <w:t xml:space="preserve">合格</w:t>
      </w:r>
      <w:r>
        <w:rPr>
          <w:rFonts w:hint="eastAsia" w:asciiTheme="minorEastAsia" w:hAnsiTheme="minorEastAsia"/>
          <w:color w:val="auto"/>
          <w:sz w:val="24"/>
          <w:highlight w:val="none"/>
          <w:lang w:eastAsia="zh-CN"/>
        </w:rPr>
        <w:t xml:space="preserve">；</w:t>
      </w:r>
      <w:r>
        <w:rPr>
          <w:rFonts w:hint="eastAsia" w:asciiTheme="minorEastAsia" w:hAnsiTheme="minorEastAsia"/>
          <w:color w:val="auto"/>
          <w:sz w:val="24"/>
          <w:highlight w:val="none"/>
        </w:rPr>
        <w:t xml:space="preserve">低于91分（不含）</w:t>
      </w:r>
      <w:r>
        <w:rPr>
          <w:rFonts w:hint="eastAsia" w:asciiTheme="minorEastAsia" w:hAnsiTheme="minorEastAsia"/>
          <w:color w:val="auto"/>
          <w:sz w:val="24"/>
          <w:highlight w:val="none"/>
          <w:lang w:eastAsia="zh-CN"/>
        </w:rPr>
        <w:t xml:space="preserve">，为</w:t>
      </w:r>
      <w:r>
        <w:rPr>
          <w:rFonts w:hint="eastAsia" w:asciiTheme="minorEastAsia" w:hAnsiTheme="minorEastAsia"/>
          <w:color w:val="auto"/>
          <w:sz w:val="24"/>
          <w:highlight w:val="none"/>
        </w:rPr>
        <w:t xml:space="preserve">不合格。每月得出考核综合得分。综合得分取当月每周检查的平均分值。</w:t>
      </w:r>
      <w:r>
        <w:rPr>
          <w:color w:val="auto"/>
          <w:highlight w:val="none"/>
        </w:rPr>
      </w:r>
      <w:r/>
    </w:p>
    <w:p>
      <w:pPr>
        <w:ind w:firstLine="480"/>
        <w:keepLines w:val="0"/>
        <w:keepNext w:val="0"/>
        <w:pageBreakBefore w:val="0"/>
        <w:spacing w:line="400" w:lineRule="exact"/>
        <w:widowControl w:val="off"/>
        <w:rPr>
          <w:rFonts w:hint="eastAsia" w:asciiTheme="minorEastAsia" w:hAnsiTheme="minorEastAsia"/>
          <w:color w:val="auto"/>
          <w:sz w:val="24"/>
          <w:highlight w:val="none"/>
        </w:rPr>
      </w:pPr>
      <w:r>
        <w:rPr>
          <w:rFonts w:hint="eastAsia" w:asciiTheme="minorEastAsia" w:hAnsiTheme="minorEastAsia"/>
          <w:color w:val="auto"/>
          <w:sz w:val="24"/>
          <w:highlight w:val="none"/>
          <w:lang w:val="en-US" w:eastAsia="zh-CN"/>
        </w:rPr>
        <w:t xml:space="preserve">（3）</w:t>
      </w:r>
      <w:r>
        <w:rPr>
          <w:rFonts w:hint="eastAsia" w:asciiTheme="minorEastAsia" w:hAnsiTheme="minorEastAsia"/>
          <w:color w:val="auto"/>
          <w:sz w:val="24"/>
          <w:highlight w:val="none"/>
        </w:rPr>
        <w:t xml:space="preserve">每次检查后，按标准评定成绩及时反馈</w:t>
      </w:r>
      <w:r>
        <w:rPr>
          <w:rFonts w:hint="eastAsia" w:asciiTheme="minorEastAsia" w:hAnsiTheme="minorEastAsia"/>
          <w:color w:val="auto"/>
          <w:sz w:val="24"/>
          <w:highlight w:val="none"/>
          <w:lang w:val="en-US" w:eastAsia="zh-CN"/>
        </w:rPr>
        <w:t xml:space="preserve">乙方</w:t>
      </w:r>
      <w:r>
        <w:rPr>
          <w:rFonts w:hint="eastAsia" w:asciiTheme="minorEastAsia" w:hAnsiTheme="minorEastAsia"/>
          <w:color w:val="auto"/>
          <w:sz w:val="24"/>
          <w:highlight w:val="none"/>
        </w:rPr>
        <w:t xml:space="preserve">。</w:t>
      </w:r>
      <w:r>
        <w:rPr>
          <w:rFonts w:hint="eastAsia" w:asciiTheme="minorEastAsia" w:hAnsiTheme="minorEastAsia"/>
          <w:color w:val="auto"/>
          <w:sz w:val="24"/>
          <w:highlight w:val="none"/>
          <w:lang w:val="en-US" w:eastAsia="zh-CN"/>
        </w:rPr>
        <w:t xml:space="preserve">月考核得分</w:t>
      </w:r>
      <w:r>
        <w:rPr>
          <w:rFonts w:hint="eastAsia" w:asciiTheme="minorEastAsia" w:hAnsiTheme="minorEastAsia"/>
          <w:color w:val="auto"/>
          <w:sz w:val="24"/>
          <w:highlight w:val="none"/>
        </w:rPr>
        <w:t xml:space="preserve">低于90分</w:t>
      </w:r>
      <w:r>
        <w:rPr>
          <w:rFonts w:hint="eastAsia" w:asciiTheme="minorEastAsia" w:hAnsiTheme="minorEastAsia"/>
          <w:color w:val="auto"/>
          <w:sz w:val="24"/>
          <w:highlight w:val="none"/>
          <w:lang w:val="en-US" w:eastAsia="zh-CN"/>
        </w:rPr>
        <w:t xml:space="preserve">的，</w:t>
      </w:r>
      <w:r>
        <w:rPr>
          <w:rFonts w:hint="eastAsia" w:asciiTheme="minorEastAsia" w:hAnsiTheme="minorEastAsia"/>
          <w:color w:val="auto"/>
          <w:sz w:val="24"/>
          <w:highlight w:val="none"/>
        </w:rPr>
        <w:t xml:space="preserve">扣除当月承包服务费10%作为罚款，一年内</w:t>
      </w:r>
      <w:r>
        <w:rPr>
          <w:rFonts w:hint="eastAsia" w:asciiTheme="minorEastAsia" w:hAnsiTheme="minorEastAsia"/>
          <w:color w:val="auto"/>
          <w:sz w:val="24"/>
          <w:highlight w:val="none"/>
          <w:lang w:val="en-US" w:eastAsia="zh-CN"/>
        </w:rPr>
        <w:t xml:space="preserve">出现</w:t>
      </w:r>
      <w:r>
        <w:rPr>
          <w:rFonts w:hint="eastAsia" w:asciiTheme="minorEastAsia" w:hAnsiTheme="minorEastAsia"/>
          <w:color w:val="auto"/>
          <w:sz w:val="24"/>
          <w:highlight w:val="none"/>
        </w:rPr>
        <w:t xml:space="preserve">3次考核不合格</w:t>
      </w:r>
      <w:r>
        <w:rPr>
          <w:rFonts w:hint="eastAsia" w:asciiTheme="minorEastAsia" w:hAnsiTheme="minorEastAsia"/>
          <w:color w:val="auto"/>
          <w:sz w:val="24"/>
          <w:highlight w:val="none"/>
          <w:lang w:val="en-US" w:eastAsia="zh-CN"/>
        </w:rPr>
        <w:t xml:space="preserve">的</w:t>
      </w:r>
      <w:r>
        <w:rPr>
          <w:rFonts w:hint="eastAsia" w:asciiTheme="minorEastAsia" w:hAnsiTheme="minorEastAsia"/>
          <w:color w:val="auto"/>
          <w:sz w:val="24"/>
          <w:highlight w:val="none"/>
        </w:rPr>
        <w:t xml:space="preserve">，</w:t>
      </w:r>
      <w:r>
        <w:rPr>
          <w:rFonts w:hint="eastAsia" w:asciiTheme="minorEastAsia" w:hAnsiTheme="minorEastAsia"/>
          <w:color w:val="auto"/>
          <w:sz w:val="24"/>
          <w:highlight w:val="none"/>
          <w:lang w:val="en-US" w:eastAsia="zh-CN"/>
        </w:rPr>
        <w:t xml:space="preserve">甲方</w:t>
      </w:r>
      <w:r>
        <w:rPr>
          <w:rFonts w:hint="eastAsia" w:asciiTheme="minorEastAsia" w:hAnsiTheme="minorEastAsia"/>
          <w:color w:val="auto"/>
          <w:sz w:val="24"/>
          <w:highlight w:val="none"/>
        </w:rPr>
        <w:t xml:space="preserve">有权单方面解除合同。</w:t>
      </w:r>
      <w:r>
        <w:rPr>
          <w:rFonts w:hint="eastAsia" w:ascii="宋体" w:hAnsi="宋体" w:eastAsia="宋体" w:cs="宋体"/>
          <w:color w:val="auto"/>
          <w:sz w:val="24"/>
          <w:szCs w:val="24"/>
          <w:highlight w:val="none"/>
          <w:lang w:val="en-US" w:eastAsia="zh-CN" w:bidi="ar-SA"/>
        </w:rPr>
        <w:t xml:space="preserve">乙方在甲方及上级有关部门检查中被扣分的，除责令其改正外，甲方有权按上述考评标准和评分标准扣减乙方的服务费。</w:t>
      </w:r>
      <w:r>
        <w:rPr>
          <w:color w:val="auto"/>
          <w:highlight w:val="none"/>
        </w:rPr>
      </w:r>
      <w:r/>
    </w:p>
    <w:p>
      <w:pPr>
        <w:ind w:firstLine="480"/>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凡因</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原因出现被新闻媒体曝光</w:t>
      </w:r>
      <w:r>
        <w:rPr>
          <w:rFonts w:hint="eastAsia" w:ascii="宋体" w:hAnsi="宋体" w:cs="宋体"/>
          <w:color w:val="auto"/>
          <w:sz w:val="24"/>
          <w:szCs w:val="24"/>
          <w:highlight w:val="none"/>
          <w:lang w:val="en-US" w:eastAsia="zh-CN"/>
        </w:rPr>
        <w:t xml:space="preserve">且</w:t>
      </w:r>
      <w:r>
        <w:rPr>
          <w:rFonts w:hint="eastAsia" w:ascii="宋体" w:hAnsi="宋体" w:cs="宋体"/>
          <w:color w:val="auto"/>
          <w:sz w:val="24"/>
          <w:szCs w:val="24"/>
          <w:highlight w:val="none"/>
        </w:rPr>
        <w:t xml:space="preserve">影响较大的事件，根据影响程度扣减当月服务费的2%—10%</w:t>
      </w:r>
      <w:r>
        <w:rPr>
          <w:rFonts w:hint="eastAsia" w:ascii="宋体" w:hAnsi="宋体" w:cs="宋体"/>
          <w:color w:val="auto"/>
          <w:sz w:val="24"/>
          <w:szCs w:val="24"/>
          <w:highlight w:val="none"/>
          <w:lang w:eastAsia="zh-CN"/>
        </w:rPr>
        <w:t xml:space="preserve">；</w:t>
      </w:r>
      <w:r>
        <w:rPr>
          <w:color w:val="auto"/>
          <w:highlight w:val="none"/>
        </w:rPr>
      </w:r>
      <w:r/>
    </w:p>
    <w:p>
      <w:pPr>
        <w:ind w:firstLine="480"/>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对于投诉案件超时、返工、二次派遣等情况被扣分的，每扣1分扣减当月服务费的1%。</w:t>
      </w:r>
      <w:r>
        <w:rPr>
          <w:color w:val="auto"/>
          <w:highlight w:val="none"/>
        </w:rPr>
      </w:r>
      <w:r/>
    </w:p>
    <w:p>
      <w:pPr>
        <w:ind w:firstLine="480"/>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（6）甲方</w:t>
      </w:r>
      <w:r>
        <w:rPr>
          <w:rFonts w:hint="eastAsia" w:ascii="宋体" w:hAnsi="宋体" w:cs="宋体"/>
          <w:color w:val="auto"/>
          <w:sz w:val="24"/>
          <w:szCs w:val="24"/>
          <w:highlight w:val="none"/>
        </w:rPr>
        <w:t xml:space="preserve">每次下发口头或书面整改</w:t>
      </w:r>
      <w:r>
        <w:rPr>
          <w:rFonts w:hint="eastAsia" w:ascii="宋体" w:hAnsi="宋体" w:cs="宋体"/>
          <w:color w:val="auto"/>
          <w:sz w:val="24"/>
          <w:szCs w:val="24"/>
          <w:highlight w:val="none"/>
          <w:lang w:eastAsia="zh-CN"/>
        </w:rPr>
        <w:t xml:space="preserve">通知，</w:t>
      </w:r>
      <w:r>
        <w:rPr>
          <w:rFonts w:hint="eastAsia" w:ascii="宋体" w:hAnsi="宋体" w:cs="宋体"/>
          <w:color w:val="auto"/>
          <w:sz w:val="24"/>
          <w:szCs w:val="24"/>
          <w:highlight w:val="none"/>
        </w:rPr>
        <w:t xml:space="preserve">对于整改不到位或不予整改的，每次扣减当月服务费不超过1%。</w:t>
      </w:r>
      <w:r>
        <w:rPr>
          <w:color w:val="auto"/>
          <w:highlight w:val="none"/>
        </w:rPr>
      </w:r>
      <w:r/>
    </w:p>
    <w:p>
      <w:pPr>
        <w:rPr>
          <w:color w:val="auto"/>
          <w:highlight w:val="none"/>
        </w:rPr>
      </w:pPr>
      <w:r>
        <w:rPr>
          <w:color w:val="auto"/>
          <w:highlight w:val="none"/>
        </w:rPr>
      </w:r>
      <w:r>
        <w:rPr>
          <w:color w:val="auto"/>
          <w:highlight w:val="none"/>
        </w:rPr>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rPr>
          <w:color w:val="auto"/>
          <w:highlight w:val="none"/>
        </w:rPr>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rPr>
          <w:color w:val="auto"/>
          <w:highlight w:val="none"/>
        </w:rPr>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rPr>
          <w:color w:val="auto"/>
          <w:highlight w:val="none"/>
        </w:rPr>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rPr>
          <w:color w:val="auto"/>
          <w:highlight w:val="none"/>
        </w:rPr>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p>
      <w:pPr>
        <w:rPr>
          <w:color w:val="auto"/>
          <w:highlight w:val="none"/>
        </w:rPr>
      </w:pPr>
      <w:r>
        <w:rPr>
          <w:color w:val="auto"/>
          <w:highlight w:val="none"/>
        </w:rPr>
      </w:r>
      <w:r>
        <w:rPr>
          <w:color w:val="auto"/>
          <w:highlight w:val="none"/>
        </w:rPr>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rPr>
          <w:color w:val="auto"/>
          <w:highlight w:val="none"/>
        </w:rPr>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rPr>
          <w:color w:val="auto"/>
          <w:highlight w:val="none"/>
        </w:rPr>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rPr>
          <w:color w:val="auto"/>
          <w:highlight w:val="none"/>
        </w:rPr>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rPr>
          <w:color w:val="auto"/>
          <w:highlight w:val="none"/>
        </w:rPr>
      </w:r>
      <w:r/>
    </w:p>
    <w:p>
      <w:pPr>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lang w:val="en-US" w:eastAsia="zh-CN" w:bidi="ar-SA"/>
        </w:rPr>
        <w:br w:type="page" w:clear="all"/>
      </w:r>
      <w:r>
        <w:rPr>
          <w:color w:val="auto"/>
          <w:highlight w:val="none"/>
        </w:rPr>
      </w:r>
      <w:r/>
    </w:p>
    <w:p>
      <w:pPr>
        <w:numPr>
          <w:ilvl w:val="0"/>
          <w:numId w:val="0"/>
        </w:numPr>
        <w:jc w:val="center"/>
        <w:keepLines/>
        <w:keepNext/>
        <w:spacing w:before="340" w:after="330" w:line="360" w:lineRule="auto"/>
        <w:widowControl w:val="off"/>
        <w:rPr>
          <w:rFonts w:hint="eastAsia" w:ascii="宋体" w:hAnsi="宋体" w:eastAsia="宋体" w:cs="宋体"/>
          <w:b w:val="0"/>
          <w:bCs/>
          <w:color w:val="auto"/>
          <w:sz w:val="44"/>
          <w:szCs w:val="44"/>
          <w:highlight w:val="none"/>
        </w:rPr>
        <w:outlineLvl w:val="0"/>
      </w:pPr>
      <w:r>
        <w:rPr>
          <w:rFonts w:hint="eastAsia" w:ascii="宋体" w:hAnsi="宋体" w:eastAsia="宋体" w:cs="宋体"/>
          <w:b w:val="0"/>
          <w:bCs/>
          <w:color w:val="auto"/>
          <w:sz w:val="44"/>
          <w:szCs w:val="44"/>
          <w:highlight w:val="none"/>
          <w:lang w:val="en-US" w:eastAsia="zh-CN" w:bidi="ar-SA"/>
        </w:rPr>
        <w:t xml:space="preserve">第四章 采购需求</w:t>
      </w:r>
      <w:r>
        <w:rPr>
          <w:color w:val="auto"/>
          <w:highlight w:val="none"/>
        </w:rPr>
      </w:r>
      <w:r/>
    </w:p>
    <w:p>
      <w:pPr>
        <w:ind w:firstLine="480"/>
        <w:keepLines w:val="0"/>
        <w:keepNext w:val="0"/>
        <w:pageBreakBefore w:val="0"/>
        <w:spacing w:line="360" w:lineRule="auto"/>
        <w:widowControl/>
        <w:rPr>
          <w:rFonts w:hint="eastAsia"/>
          <w:color w:val="auto"/>
          <w:sz w:val="24"/>
          <w:highlight w:val="none"/>
        </w:rPr>
      </w:pPr>
      <w:r>
        <w:rPr>
          <w:rFonts w:hint="eastAsia"/>
          <w:color w:val="auto"/>
          <w:sz w:val="24"/>
          <w:highlight w:val="none"/>
          <w:lang w:val="en-US" w:eastAsia="zh-CN"/>
        </w:rPr>
        <w:t xml:space="preserve">说明：本项目采购方式为公开招标，项目属性为</w:t>
      </w:r>
      <w:r>
        <w:rPr>
          <w:rFonts w:hint="eastAsia"/>
          <w:color w:val="auto"/>
          <w:sz w:val="24"/>
          <w:highlight w:val="none"/>
          <w:u w:val="single"/>
          <w:lang w:val="en-US" w:eastAsia="zh-CN"/>
        </w:rPr>
        <w:t xml:space="preserve">服务</w:t>
      </w:r>
      <w:r>
        <w:rPr>
          <w:rFonts w:hint="eastAsia"/>
          <w:color w:val="auto"/>
          <w:sz w:val="24"/>
          <w:highlight w:val="none"/>
          <w:lang w:val="en-US" w:eastAsia="zh-CN"/>
        </w:rPr>
        <w:t xml:space="preserve">，采购标的对应的中小企业划分标准所属行业为：</w:t>
      </w:r>
      <w:r>
        <w:rPr>
          <w:rFonts w:hint="eastAsia"/>
          <w:color w:val="auto"/>
          <w:sz w:val="24"/>
          <w:highlight w:val="none"/>
          <w:u w:val="single"/>
          <w:lang w:val="en-US" w:eastAsia="zh-CN"/>
        </w:rPr>
        <w:t xml:space="preserve">其他未列明行业</w:t>
      </w:r>
      <w:r>
        <w:rPr>
          <w:rFonts w:hint="eastAsia"/>
          <w:color w:val="auto"/>
          <w:sz w:val="24"/>
          <w:highlight w:val="none"/>
          <w:lang w:val="en-US" w:eastAsia="zh-CN"/>
        </w:rPr>
        <w:t xml:space="preserve">。</w:t>
      </w:r>
      <w:r>
        <w:rPr>
          <w:color w:val="auto"/>
          <w:highlight w:val="none"/>
        </w:rPr>
      </w:r>
      <w:r/>
    </w:p>
    <w:p>
      <w:pPr>
        <w:ind w:firstLine="480"/>
        <w:keepLines w:val="0"/>
        <w:keepNext w:val="0"/>
        <w:pageBreakBefore w:val="0"/>
        <w:spacing w:line="360" w:lineRule="auto"/>
        <w:widowControl/>
        <w:rPr>
          <w:rFonts w:hint="eastAsia"/>
          <w:color w:val="auto"/>
          <w:sz w:val="24"/>
          <w:highlight w:val="none"/>
        </w:rPr>
      </w:pPr>
      <w:r>
        <w:rPr>
          <w:rFonts w:hint="eastAsia"/>
          <w:color w:val="auto"/>
          <w:sz w:val="24"/>
          <w:highlight w:val="none"/>
          <w:lang w:val="en-US" w:eastAsia="zh-CN"/>
        </w:rPr>
        <w:t xml:space="preserve">依据《关于印发中小企业划型标准规定的通知》（工信部联企业〔2011〕300号）行业划型标准如下：</w:t>
      </w:r>
      <w:r>
        <w:rPr>
          <w:rStyle w:val="715"/>
          <w:rFonts w:ascii="宋体" w:hAnsi="宋体" w:eastAsia="宋体" w:cs="宋体"/>
          <w:color w:val="auto"/>
          <w:sz w:val="24"/>
          <w:szCs w:val="24"/>
          <w:highlight w:val="none"/>
        </w:rPr>
        <w:t xml:space="preserve">其他未列明行业</w:t>
      </w:r>
      <w:r>
        <w:rPr>
          <w:rFonts w:ascii="宋体" w:hAnsi="宋体" w:eastAsia="宋体" w:cs="宋体"/>
          <w:color w:val="auto"/>
          <w:sz w:val="24"/>
          <w:szCs w:val="24"/>
          <w:highlight w:val="none"/>
        </w:rPr>
        <w:t xml:space="preserve">：从业人员 300 人以下的为中小微型企业。其中，从业人员 100 人及以上的为中型企业；从业人员 10 人及以上的为小型企业；从业人员 10 人以下的为微型企业。</w:t>
      </w:r>
      <w:r>
        <w:rPr>
          <w:color w:val="auto"/>
          <w:highlight w:val="none"/>
        </w:rPr>
      </w:r>
      <w:r/>
    </w:p>
    <w:p>
      <w:pPr>
        <w:pStyle w:val="711"/>
        <w:ind w:left="0" w:firstLine="480"/>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1.根据《政府采购需求管理办法》等有关规定，采购人确定采购需求。</w:t>
      </w:r>
      <w:r>
        <w:rPr>
          <w:color w:val="auto"/>
          <w:highlight w:val="none"/>
        </w:rPr>
      </w:r>
      <w:r/>
    </w:p>
    <w:p>
      <w:pPr>
        <w:pStyle w:val="711"/>
        <w:ind w:left="0" w:firstLine="480"/>
        <w:keepLines w:val="0"/>
        <w:keepNext w:val="0"/>
        <w:pageBreakBefore w:val="0"/>
        <w:spacing w:before="0" w:beforeAutospacing="0" w:after="0" w:afterAutospacing="0" w:line="360" w:lineRule="auto"/>
        <w:widowControl w:val="off"/>
        <w:rPr>
          <w:rFonts w:hint="default" w:ascii="Calibri" w:hAnsi="Calibri" w:cs="Calibri"/>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auto"/>
          <w:sz w:val="24"/>
          <w:szCs w:val="24"/>
          <w:highlight w:val="none"/>
        </w:rPr>
        <w:t xml:space="preserve">2、</w:t>
      </w:r>
      <w:r>
        <w:rPr>
          <w:rFonts w:hint="default" w:ascii="Calibri" w:hAnsi="Calibri" w:cs="Calibri"/>
          <w:b/>
          <w:bCs/>
          <w:color w:val="auto"/>
          <w:sz w:val="24"/>
          <w:szCs w:val="24"/>
          <w:highlight w:val="none"/>
        </w:rPr>
        <w:t xml:space="preserve">本招标文件中</w:t>
      </w:r>
      <w:r>
        <w:rPr>
          <w:rFonts w:hint="default" w:ascii="Calibri" w:hAnsi="Calibri" w:cs="Calibri"/>
          <w:b/>
          <w:bCs/>
          <w:i/>
          <w:iCs/>
          <w:color w:val="auto"/>
          <w:sz w:val="24"/>
          <w:szCs w:val="24"/>
          <w:highlight w:val="none"/>
          <w:u w:val="single"/>
        </w:rPr>
        <w:t xml:space="preserve">斜体且有下划线部分</w:t>
      </w:r>
      <w:r>
        <w:rPr>
          <w:rFonts w:hint="default" w:ascii="Calibri" w:hAnsi="Calibri" w:cs="Calibri"/>
          <w:b/>
          <w:bCs/>
          <w:color w:val="auto"/>
          <w:sz w:val="24"/>
          <w:szCs w:val="24"/>
          <w:highlight w:val="none"/>
        </w:rPr>
        <w:t xml:space="preserve">为实质性要求和条件</w:t>
      </w:r>
      <w:r>
        <w:rPr>
          <w:rFonts w:hint="default" w:ascii="Calibri" w:hAnsi="Calibri" w:cs="Calibri"/>
          <w:color w:val="auto"/>
          <w:sz w:val="24"/>
          <w:szCs w:val="24"/>
          <w:highlight w:val="none"/>
        </w:rPr>
        <w:t xml:space="preserve">，由采购人根据实际情况设置，投标人须逐条明确作出满足实质性要求和条件的响应，否则将按无效响应处理。</w:t>
      </w:r>
      <w:r>
        <w:rPr>
          <w:color w:val="auto"/>
          <w:highlight w:val="none"/>
        </w:rPr>
      </w:r>
      <w:r/>
    </w:p>
    <w:tbl>
      <w:tblPr>
        <w:tblStyle w:val="714"/>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采购需求中须满足的实质性要求和条件</w:t>
            </w:r>
            <w:r>
              <w:rPr>
                <w:color w:val="auto"/>
                <w:highlight w:val="none"/>
              </w:rPr>
            </w:r>
            <w:r/>
          </w:p>
        </w:tc>
      </w:tr>
      <w:tr>
        <w:trPr>
          <w:jc w:val="center"/>
        </w:trPr>
        <w:tc>
          <w:tcPr>
            <w:tcBorders>
              <w:top w:val="single" w:color="auto" w:sz="4" w:space="0"/>
            </w:tcBorders>
            <w:tcW w:w="816" w:type="dxa"/>
            <w:textDirection w:val="lrTb"/>
            <w:noWrap w:val="false"/>
          </w:tcPr>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rPr>
                <w:color w:val="auto"/>
                <w:highlight w:val="none"/>
              </w:rPr>
            </w:r>
            <w:r/>
          </w:p>
        </w:tc>
        <w:tc>
          <w:tcPr>
            <w:tcBorders>
              <w:top w:val="single" w:color="auto" w:sz="4" w:space="0"/>
            </w:tcBorders>
            <w:tcW w:w="7689" w:type="dxa"/>
            <w:textDirection w:val="lrTb"/>
            <w:noWrap w:val="false"/>
          </w:tcPr>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实质性要求和条件</w:t>
            </w:r>
            <w:r>
              <w:rPr>
                <w:color w:val="auto"/>
                <w:highlight w:val="none"/>
              </w:rPr>
            </w:r>
            <w:r/>
          </w:p>
        </w:tc>
      </w:tr>
      <w:tr>
        <w:trPr>
          <w:jc w:val="center"/>
        </w:trPr>
        <w:tc>
          <w:tcPr>
            <w:tcW w:w="816" w:type="dxa"/>
            <w:textDirection w:val="lrTb"/>
            <w:noWrap w:val="false"/>
          </w:tcPr>
          <w:p>
            <w:pPr>
              <w:jc w:val="center"/>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1</w:t>
            </w:r>
            <w:r/>
          </w:p>
        </w:tc>
        <w:tc>
          <w:tcPr>
            <w:tcW w:w="7689" w:type="dxa"/>
            <w:textDirection w:val="lrTb"/>
            <w:noWrap w:val="false"/>
          </w:tcPr>
          <w:p>
            <w:pPr>
              <w:jc w:val="left"/>
              <w:spacing w:line="500" w:lineRule="exact"/>
              <w:rPr>
                <w:rFonts w:hint="eastAsia" w:ascii="宋体" w:hAnsi="宋体" w:eastAsia="宋体" w:cs="宋体"/>
                <w:b w:val="0"/>
                <w:bCs w:val="0"/>
                <w:i/>
                <w:color w:val="auto"/>
                <w:sz w:val="24"/>
                <w:szCs w:val="24"/>
                <w:highlight w:val="none"/>
                <w:u w:val="single"/>
              </w:rPr>
            </w:pPr>
            <w:r>
              <w:rPr>
                <w:rFonts w:hint="eastAsia" w:ascii="宋体" w:hAnsi="宋体" w:eastAsia="宋体" w:cs="宋体"/>
                <w:b w:val="0"/>
                <w:bCs w:val="0"/>
                <w:i/>
                <w:color w:val="auto"/>
                <w:sz w:val="24"/>
                <w:szCs w:val="24"/>
                <w:highlight w:val="none"/>
                <w:u w:val="single"/>
                <w:lang w:val="en-US" w:eastAsia="zh-CN"/>
              </w:rPr>
              <w:t xml:space="preserve">服务</w:t>
            </w:r>
            <w:r>
              <w:rPr>
                <w:rFonts w:hint="eastAsia" w:ascii="宋体" w:hAnsi="宋体" w:eastAsia="宋体" w:cs="宋体"/>
                <w:b w:val="0"/>
                <w:bCs w:val="0"/>
                <w:i/>
                <w:color w:val="auto"/>
                <w:sz w:val="24"/>
                <w:szCs w:val="24"/>
                <w:highlight w:val="none"/>
                <w:u w:val="single"/>
                <w:lang w:eastAsia="zh-CN"/>
              </w:rPr>
              <w:t xml:space="preserve">年限</w:t>
            </w:r>
            <w:r>
              <w:rPr>
                <w:rFonts w:hint="eastAsia" w:ascii="宋体" w:hAnsi="宋体" w:eastAsia="宋体" w:cs="宋体"/>
                <w:b w:val="0"/>
                <w:bCs w:val="0"/>
                <w:i/>
                <w:color w:val="auto"/>
                <w:sz w:val="24"/>
                <w:szCs w:val="24"/>
                <w:highlight w:val="none"/>
                <w:u w:val="single"/>
              </w:rPr>
              <w:t xml:space="preserve">：</w:t>
            </w:r>
            <w:r>
              <w:rPr>
                <w:rFonts w:hint="eastAsia" w:ascii="宋体" w:hAnsi="宋体" w:eastAsia="宋体" w:cs="宋体"/>
                <w:b w:val="0"/>
                <w:bCs w:val="0"/>
                <w:i/>
                <w:color w:val="auto"/>
                <w:sz w:val="24"/>
                <w:szCs w:val="24"/>
                <w:highlight w:val="none"/>
                <w:u w:val="single"/>
                <w:lang w:val="en-US" w:eastAsia="zh-CN"/>
              </w:rPr>
              <w:t xml:space="preserve">1年（合同约定时间起算）</w:t>
            </w:r>
            <w:r>
              <w:rPr>
                <w:color w:val="auto"/>
                <w:highlight w:val="none"/>
              </w:rPr>
            </w:r>
            <w:r/>
          </w:p>
        </w:tc>
      </w:tr>
      <w:tr>
        <w:trPr>
          <w:jc w:val="center"/>
        </w:trPr>
        <w:tc>
          <w:tcPr>
            <w:tcW w:w="816" w:type="dxa"/>
            <w:textDirection w:val="lrTb"/>
            <w:noWrap w:val="false"/>
          </w:tcPr>
          <w:p>
            <w:pPr>
              <w:jc w:val="center"/>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2</w:t>
            </w:r>
            <w:r>
              <w:rPr>
                <w:color w:val="auto"/>
                <w:highlight w:val="none"/>
              </w:rPr>
            </w:r>
            <w:r/>
          </w:p>
        </w:tc>
        <w:tc>
          <w:tcPr>
            <w:tcW w:w="7689" w:type="dxa"/>
            <w:textDirection w:val="lrTb"/>
            <w:noWrap w:val="false"/>
          </w:tcPr>
          <w:p>
            <w:pPr>
              <w:jc w:val="left"/>
              <w:keepLines w:val="0"/>
              <w:keepNext w:val="0"/>
              <w:pageBreakBefore w:val="0"/>
              <w:spacing w:line="288" w:lineRule="auto"/>
              <w:widowControl w:val="off"/>
              <w:tabs>
                <w:tab w:val="left" w:pos="900" w:leader="none"/>
              </w:tabs>
              <w:rPr>
                <w:rFonts w:hint="eastAsia" w:ascii="宋体" w:hAnsi="宋体" w:eastAsia="宋体" w:cs="宋体"/>
                <w:b w:val="0"/>
                <w:bCs w:val="0"/>
                <w:i/>
                <w:color w:val="auto"/>
                <w:sz w:val="24"/>
                <w:szCs w:val="24"/>
                <w:highlight w:val="none"/>
                <w:u w:val="single"/>
              </w:rPr>
            </w:pPr>
            <w:r>
              <w:rPr>
                <w:rFonts w:hint="eastAsia" w:ascii="宋体" w:hAnsi="宋体" w:eastAsia="宋体" w:cs="宋体"/>
                <w:b w:val="0"/>
                <w:bCs w:val="0"/>
                <w:i/>
                <w:iCs/>
                <w:color w:val="auto"/>
                <w:sz w:val="24"/>
                <w:szCs w:val="24"/>
                <w:highlight w:val="none"/>
                <w:u w:val="single"/>
                <w:lang w:val="en-US" w:eastAsia="zh-CN"/>
              </w:rPr>
              <w:t xml:space="preserve">付款方式:按月支付服务费用，根据考核结果以转账形式支付上月服务费。上述服务费含税，并包括中标人提供本合同项下的服务过程中所产生的全部费用。</w:t>
            </w:r>
            <w:r>
              <w:rPr>
                <w:color w:val="auto"/>
                <w:highlight w:val="none"/>
              </w:rPr>
            </w:r>
            <w:r/>
          </w:p>
        </w:tc>
      </w:tr>
    </w:tbl>
    <w:p>
      <w:pPr>
        <w:pStyle w:val="711"/>
        <w:ind w:left="0" w:firstLine="480"/>
        <w:keepLines w:val="0"/>
        <w:keepNext w:val="0"/>
        <w:pageBreakBefore w:val="0"/>
        <w:spacing w:before="0" w:beforeAutospacing="0" w:after="0" w:afterAutospacing="0" w:line="360" w:lineRule="auto"/>
        <w:widowControl w:val="off"/>
        <w:rPr>
          <w:rFonts w:hint="default" w:ascii="Calibri" w:hAnsi="Calibri" w:cs="Calibri"/>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r>
      <w:r>
        <w:rPr>
          <w:color w:val="auto"/>
          <w:highlight w:val="none"/>
        </w:rPr>
      </w:r>
      <w:r/>
    </w:p>
    <w:p>
      <w:pPr>
        <w:ind w:firstLine="480"/>
        <w:keepLines w:val="0"/>
        <w:keepNext w:val="0"/>
        <w:pageBreakBefore w:val="0"/>
        <w:spacing w:line="360" w:lineRule="auto"/>
        <w:rPr>
          <w:b/>
          <w:color w:val="auto"/>
          <w:sz w:val="24"/>
          <w:szCs w:val="24"/>
          <w:highlight w:val="none"/>
        </w:rPr>
      </w:pPr>
      <w:r>
        <w:rPr>
          <w:rFonts w:hint="eastAsia"/>
          <w:b/>
          <w:color w:val="auto"/>
          <w:sz w:val="24"/>
          <w:szCs w:val="24"/>
          <w:highlight w:val="none"/>
        </w:rPr>
        <w:t xml:space="preserve">一、项目概况</w:t>
      </w:r>
      <w:r>
        <w:rPr>
          <w:color w:val="auto"/>
          <w:highlight w:val="none"/>
        </w:rPr>
      </w:r>
      <w:r/>
    </w:p>
    <w:p>
      <w:pPr>
        <w:ind w:firstLine="480"/>
        <w:keepLines w:val="0"/>
        <w:keepNext w:val="0"/>
        <w:pageBreakBefore w:val="0"/>
        <w:spacing w:line="360" w:lineRule="auto"/>
        <w:widowControl/>
        <w:rPr>
          <w:rFonts w:hint="eastAsia"/>
          <w:color w:val="auto"/>
          <w:sz w:val="24"/>
          <w:highlight w:val="none"/>
        </w:rPr>
      </w:pPr>
      <w:r>
        <w:rPr>
          <w:rFonts w:hint="eastAsia"/>
          <w:color w:val="auto"/>
          <w:sz w:val="24"/>
          <w:highlight w:val="none"/>
          <w:lang w:eastAsia="zh-CN"/>
        </w:rPr>
        <w:t xml:space="preserve">为切实改善连云港市海州区人民政府新南街道办事处辖区内背街小巷及无物管小区的环境卫生面貌，需对辖区内</w:t>
      </w:r>
      <w:r>
        <w:rPr>
          <w:rFonts w:hint="eastAsia"/>
          <w:color w:val="auto"/>
          <w:sz w:val="24"/>
          <w:highlight w:val="none"/>
          <w:lang w:val="en-US" w:eastAsia="zh-CN"/>
        </w:rPr>
        <w:t xml:space="preserve">10个</w:t>
      </w:r>
      <w:r>
        <w:rPr>
          <w:rFonts w:hint="eastAsia"/>
          <w:color w:val="auto"/>
          <w:sz w:val="24"/>
          <w:highlight w:val="none"/>
          <w:lang w:eastAsia="zh-CN"/>
        </w:rPr>
        <w:t xml:space="preserve">社区</w:t>
      </w:r>
      <w:r>
        <w:rPr>
          <w:rFonts w:hint="eastAsia"/>
          <w:color w:val="auto"/>
          <w:sz w:val="24"/>
          <w:highlight w:val="none"/>
          <w:lang w:val="en-US" w:eastAsia="zh-CN"/>
        </w:rPr>
        <w:t xml:space="preserve">的相关区域</w:t>
      </w:r>
      <w:r>
        <w:rPr>
          <w:rFonts w:hint="eastAsia"/>
          <w:color w:val="auto"/>
          <w:sz w:val="24"/>
          <w:highlight w:val="none"/>
          <w:lang w:eastAsia="zh-CN"/>
        </w:rPr>
        <w:t xml:space="preserve">进行清扫保洁</w:t>
      </w:r>
      <w:r>
        <w:rPr>
          <w:rFonts w:hint="eastAsia"/>
          <w:color w:val="auto"/>
          <w:sz w:val="24"/>
          <w:highlight w:val="none"/>
          <w:lang w:val="en-US" w:eastAsia="zh-CN"/>
        </w:rPr>
        <w:t xml:space="preserve">服务</w:t>
      </w:r>
      <w:r>
        <w:rPr>
          <w:rFonts w:hint="eastAsia"/>
          <w:color w:val="auto"/>
          <w:sz w:val="24"/>
          <w:highlight w:val="none"/>
          <w:lang w:eastAsia="zh-CN"/>
        </w:rPr>
        <w:t xml:space="preserve">。包括但不限于：背街小巷的公共道路、居民活动场地、无物管小区等</w:t>
      </w:r>
      <w:r>
        <w:rPr>
          <w:rFonts w:hint="eastAsia"/>
          <w:color w:val="auto"/>
          <w:sz w:val="24"/>
          <w:highlight w:val="none"/>
          <w:lang w:val="en-US" w:eastAsia="zh-CN"/>
        </w:rPr>
        <w:t xml:space="preserve">区域的日常</w:t>
      </w:r>
      <w:r>
        <w:rPr>
          <w:rFonts w:hint="eastAsia"/>
          <w:color w:val="auto"/>
          <w:sz w:val="24"/>
          <w:highlight w:val="none"/>
          <w:lang w:eastAsia="zh-CN"/>
        </w:rPr>
        <w:t xml:space="preserve">清扫服务，对区域内违法小广告</w:t>
      </w:r>
      <w:r>
        <w:rPr>
          <w:rFonts w:hint="eastAsia"/>
          <w:color w:val="auto"/>
          <w:sz w:val="24"/>
          <w:highlight w:val="none"/>
          <w:lang w:val="en-US" w:eastAsia="zh-CN"/>
        </w:rPr>
        <w:t xml:space="preserve">及</w:t>
      </w:r>
      <w:r>
        <w:rPr>
          <w:rFonts w:hint="eastAsia"/>
          <w:color w:val="auto"/>
          <w:sz w:val="24"/>
          <w:highlight w:val="none"/>
          <w:lang w:eastAsia="zh-CN"/>
        </w:rPr>
        <w:t xml:space="preserve">标语</w:t>
      </w:r>
      <w:r>
        <w:rPr>
          <w:rFonts w:hint="eastAsia"/>
          <w:color w:val="auto"/>
          <w:sz w:val="24"/>
          <w:highlight w:val="none"/>
          <w:lang w:val="en-US" w:eastAsia="zh-CN"/>
        </w:rPr>
        <w:t xml:space="preserve">的</w:t>
      </w:r>
      <w:r>
        <w:rPr>
          <w:rFonts w:hint="eastAsia"/>
          <w:color w:val="auto"/>
          <w:sz w:val="24"/>
          <w:highlight w:val="none"/>
          <w:lang w:eastAsia="zh-CN"/>
        </w:rPr>
        <w:t xml:space="preserve">标准化清除覆盖等，</w:t>
      </w:r>
      <w:r>
        <w:rPr>
          <w:rFonts w:hint="eastAsia"/>
          <w:color w:val="auto"/>
          <w:sz w:val="24"/>
          <w:highlight w:val="none"/>
          <w:lang w:val="en-US" w:eastAsia="zh-CN"/>
        </w:rPr>
        <w:t xml:space="preserve">以及街道临时交办的环境卫生任务，包括活动保障、突发公共卫生事件应对、极端天气应急处理等。</w:t>
      </w:r>
      <w:r>
        <w:rPr>
          <w:color w:val="auto"/>
          <w:highlight w:val="none"/>
        </w:rPr>
      </w:r>
      <w:r/>
    </w:p>
    <w:p>
      <w:pPr>
        <w:ind w:firstLine="480"/>
        <w:keepLines w:val="0"/>
        <w:keepNext w:val="0"/>
        <w:pageBreakBefore w:val="0"/>
        <w:spacing w:line="360" w:lineRule="auto"/>
        <w:rPr>
          <w:b/>
          <w:color w:val="auto"/>
          <w:sz w:val="24"/>
          <w:szCs w:val="24"/>
          <w:highlight w:val="none"/>
        </w:rPr>
      </w:pPr>
      <w:r>
        <w:rPr>
          <w:rFonts w:hint="eastAsia"/>
          <w:b/>
          <w:color w:val="auto"/>
          <w:sz w:val="24"/>
          <w:szCs w:val="24"/>
          <w:highlight w:val="none"/>
        </w:rPr>
        <w:t xml:space="preserve">二、服务技术要求</w:t>
      </w:r>
      <w:r>
        <w:rPr>
          <w:color w:val="auto"/>
          <w:highlight w:val="none"/>
        </w:rPr>
      </w:r>
      <w:r/>
    </w:p>
    <w:p>
      <w:pPr>
        <w:ind w:firstLine="480"/>
        <w:keepLines w:val="0"/>
        <w:keepNext w:val="0"/>
        <w:pageBreakBefore w:val="0"/>
        <w:spacing w:line="360" w:lineRule="auto"/>
        <w:rPr>
          <w:b/>
          <w:color w:val="auto"/>
          <w:sz w:val="24"/>
          <w:highlight w:val="none"/>
        </w:rPr>
      </w:pPr>
      <w:r>
        <w:rPr>
          <w:rFonts w:hint="eastAsia" w:asciiTheme="minorEastAsia" w:hAnsiTheme="minorEastAsia"/>
          <w:b/>
          <w:color w:val="auto"/>
          <w:sz w:val="24"/>
          <w:highlight w:val="none"/>
        </w:rPr>
        <w:t xml:space="preserve">1.服务范</w:t>
      </w:r>
      <w:r>
        <w:rPr>
          <w:rFonts w:hint="eastAsia"/>
          <w:b/>
          <w:color w:val="auto"/>
          <w:sz w:val="24"/>
          <w:highlight w:val="none"/>
        </w:rPr>
        <w:t xml:space="preserve">围</w:t>
      </w:r>
      <w:r>
        <w:rPr>
          <w:color w:val="auto"/>
          <w:highlight w:val="none"/>
        </w:rPr>
      </w:r>
      <w:r/>
    </w:p>
    <w:p>
      <w:pPr>
        <w:ind w:firstLine="480"/>
        <w:keepLines w:val="0"/>
        <w:keepNext w:val="0"/>
        <w:pageBreakBefore w:val="0"/>
        <w:spacing w:line="360" w:lineRule="auto"/>
        <w:widowControl/>
        <w:rPr>
          <w:rFonts w:hint="eastAsia" w:ascii="Times New Roman" w:hAnsi="Times New Roman" w:eastAsia="Arial" w:cs="Times New Roman"/>
          <w:bCs/>
          <w:color w:val="auto"/>
          <w:sz w:val="24"/>
          <w:szCs w:val="21"/>
          <w:highlight w:val="none"/>
        </w:rPr>
      </w:pPr>
      <w:r>
        <w:rPr>
          <w:rFonts w:hint="eastAsia"/>
          <w:color w:val="auto"/>
          <w:sz w:val="24"/>
          <w:highlight w:val="none"/>
          <w:lang w:eastAsia="zh-CN"/>
        </w:rPr>
        <w:t xml:space="preserve">连云港市海州区人民政府新南街道办事处</w:t>
      </w:r>
      <w:r>
        <w:rPr>
          <w:rFonts w:hint="eastAsia"/>
          <w:color w:val="auto"/>
          <w:sz w:val="24"/>
          <w:highlight w:val="none"/>
        </w:rPr>
        <w:t xml:space="preserve">辖区内</w:t>
      </w:r>
      <w:r>
        <w:rPr>
          <w:rFonts w:hint="eastAsia" w:ascii="Times New Roman" w:hAnsi="Times New Roman" w:eastAsia="Arial" w:cs="Times New Roman"/>
          <w:bCs/>
          <w:color w:val="auto"/>
          <w:sz w:val="24"/>
          <w:szCs w:val="21"/>
          <w:highlight w:val="none"/>
          <w:lang w:val="en-US" w:eastAsia="zh-CN" w:bidi="ar-SA"/>
        </w:rPr>
        <w:t xml:space="preserve">背街小巷的日常清扫，无物管小区的公共区域保洁（楼道、绿化带、小区内道路等），以及活动保障、突发公共卫生事件、极端天气等临时交办的环境卫生任务。</w:t>
      </w:r>
      <w:r>
        <w:rPr>
          <w:color w:val="auto"/>
          <w:highlight w:val="none"/>
        </w:rPr>
      </w:r>
      <w:r/>
    </w:p>
    <w:p>
      <w:pPr>
        <w:ind w:firstLine="480"/>
        <w:keepLines w:val="0"/>
        <w:keepNext w:val="0"/>
        <w:pageBreakBefore w:val="0"/>
        <w:spacing w:line="360" w:lineRule="auto"/>
        <w:rPr>
          <w:rFonts w:asciiTheme="minorEastAsia" w:hAnsiTheme="minorEastAsia"/>
          <w:b/>
          <w:color w:val="auto"/>
          <w:sz w:val="24"/>
          <w:highlight w:val="none"/>
        </w:rPr>
      </w:pPr>
      <w:r>
        <w:rPr>
          <w:rFonts w:hint="eastAsia" w:asciiTheme="minorEastAsia" w:hAnsiTheme="minorEastAsia"/>
          <w:b/>
          <w:color w:val="auto"/>
          <w:sz w:val="24"/>
          <w:highlight w:val="none"/>
        </w:rPr>
        <w:t xml:space="preserve">2.具体区域分布</w:t>
      </w:r>
      <w:r>
        <w:rPr>
          <w:color w:val="auto"/>
          <w:highlight w:val="none"/>
        </w:rPr>
      </w:r>
      <w:r/>
    </w:p>
    <w:tbl>
      <w:tblPr>
        <w:tblStyle w:val="683"/>
        <w:tblW w:w="8467" w:type="dxa"/>
        <w:tblInd w:w="96" w:type="dxa"/>
        <w:tblLayout w:type="fixed"/>
        <w:tblCellMar>
          <w:left w:w="108" w:type="dxa"/>
          <w:top w:w="0" w:type="dxa"/>
          <w:right w:w="108" w:type="dxa"/>
          <w:bottom w:w="0" w:type="dxa"/>
        </w:tblCellMar>
        <w:tblLook w:val="04A0" w:firstRow="1" w:lastRow="0" w:firstColumn="1" w:lastColumn="0" w:noHBand="0" w:noVBand="1"/>
      </w:tblPr>
      <w:tblGrid>
        <w:gridCol w:w="812"/>
        <w:gridCol w:w="1327"/>
        <w:gridCol w:w="6328"/>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spacing w:line="400" w:lineRule="exact"/>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spacing w:line="400" w:lineRule="exact"/>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所属社区</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8" w:type="dxa"/>
            <w:vAlign w:val="center"/>
            <w:textDirection w:val="lrTb"/>
            <w:noWrap w:val="false"/>
          </w:tcPr>
          <w:p>
            <w:pPr>
              <w:jc w:val="center"/>
              <w:spacing w:line="400" w:lineRule="exact"/>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具体区域</w:t>
            </w:r>
            <w:r>
              <w:rPr>
                <w:color w:val="auto"/>
                <w:highlight w:val="none"/>
              </w:rPr>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建南社区</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8" w:type="dxa"/>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眼科医院周边各巷</w:t>
            </w:r>
            <w:r>
              <w:rPr>
                <w:rFonts w:hint="eastAsia" w:ascii="宋体" w:hAnsi="宋体" w:eastAsia="宋体" w:cs="宋体"/>
                <w:color w:val="auto"/>
                <w:sz w:val="24"/>
                <w:highlight w:val="none"/>
                <w:lang w:eastAsia="zh-CN"/>
              </w:rPr>
              <w:t xml:space="preserve">，建康南路及海宁中学南院，海宁中学向西路巷及检察院宿舍院内，</w:t>
            </w:r>
            <w:r>
              <w:rPr>
                <w:rFonts w:hint="eastAsia" w:ascii="宋体" w:hAnsi="宋体" w:eastAsia="宋体" w:cs="宋体"/>
                <w:color w:val="auto"/>
                <w:sz w:val="24"/>
                <w:highlight w:val="none"/>
                <w:lang w:val="en-US" w:eastAsia="zh-CN"/>
              </w:rPr>
              <w:t xml:space="preserve">建康路，</w:t>
            </w:r>
            <w:r>
              <w:rPr>
                <w:rFonts w:hint="eastAsia" w:ascii="宋体" w:hAnsi="宋体" w:eastAsia="宋体" w:cs="宋体"/>
                <w:color w:val="auto"/>
                <w:sz w:val="24"/>
                <w:highlight w:val="none"/>
                <w:lang w:eastAsia="zh-CN"/>
              </w:rPr>
              <w:t xml:space="preserve">建康北路各巷及建南路，建欣路及建新路各楼道、建欣路至逆光传媒路段，原成才幼儿园周边各巷及邮政投递门口。</w:t>
            </w:r>
            <w:r>
              <w:rPr>
                <w:color w:val="auto"/>
                <w:highlight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建康社区</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8" w:type="dxa"/>
            <w:vAlign w:val="center"/>
            <w:textDirection w:val="lrTb"/>
            <w:noWrap w:val="false"/>
          </w:tcPr>
          <w:p>
            <w:pPr>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建康社区八栋楼内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建康</w:t>
            </w:r>
            <w:r>
              <w:rPr>
                <w:rFonts w:hint="eastAsia" w:ascii="宋体" w:hAnsi="宋体" w:eastAsia="宋体" w:cs="宋体"/>
                <w:color w:val="auto"/>
                <w:sz w:val="24"/>
                <w:highlight w:val="none"/>
                <w:lang w:eastAsia="zh-CN"/>
              </w:rPr>
              <w:t xml:space="preserve">南路。</w:t>
            </w:r>
            <w:r>
              <w:rPr>
                <w:color w:val="auto"/>
                <w:highlight w:val="none"/>
              </w:rPr>
            </w:r>
            <w:r/>
          </w:p>
        </w:tc>
      </w:tr>
      <w:tr>
        <w:trPr>
          <w:trHeight w:val="811"/>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玉河社区</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8" w:type="dxa"/>
            <w:vAlign w:val="center"/>
            <w:textDirection w:val="lrTb"/>
            <w:noWrap w:val="false"/>
          </w:tcPr>
          <w:p>
            <w:pPr>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小鸡厂西院、小鸡厂中心路三排楼</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小鸡厂一条路加五排楼</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玉龙南岸</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一条路加六排</w:t>
            </w:r>
            <w:r>
              <w:rPr>
                <w:rFonts w:hint="eastAsia" w:ascii="宋体" w:hAnsi="宋体" w:eastAsia="宋体" w:cs="宋体"/>
                <w:color w:val="auto"/>
                <w:sz w:val="24"/>
                <w:highlight w:val="none"/>
                <w:lang w:eastAsia="zh-CN"/>
              </w:rPr>
              <w:t xml:space="preserve">楼。</w:t>
            </w:r>
            <w:r>
              <w:rPr>
                <w:color w:val="auto"/>
                <w:highlight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玉龙社区</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8" w:type="dxa"/>
            <w:vAlign w:val="center"/>
            <w:textDirection w:val="lrTb"/>
            <w:noWrap w:val="false"/>
          </w:tcPr>
          <w:p>
            <w:pPr>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农委宿舍、如意宿舍、玉龙</w:t>
            </w:r>
            <w:r>
              <w:rPr>
                <w:rFonts w:hint="eastAsia" w:ascii="宋体" w:hAnsi="宋体" w:eastAsia="宋体" w:cs="宋体"/>
                <w:color w:val="auto"/>
                <w:sz w:val="24"/>
                <w:highlight w:val="none"/>
                <w:lang w:eastAsia="zh-CN"/>
              </w:rPr>
              <w:t xml:space="preserve">路。</w:t>
            </w:r>
            <w:r>
              <w:rPr>
                <w:color w:val="auto"/>
                <w:highlight w:val="none"/>
              </w:rPr>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新龙社区</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8" w:type="dxa"/>
            <w:vAlign w:val="center"/>
            <w:textDirection w:val="lrTb"/>
            <w:noWrap w:val="false"/>
          </w:tcPr>
          <w:p>
            <w:pPr>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公安宿舍，</w:t>
            </w:r>
            <w:r>
              <w:rPr>
                <w:rFonts w:hint="eastAsia" w:ascii="宋体" w:hAnsi="宋体" w:eastAsia="宋体" w:cs="宋体"/>
                <w:color w:val="auto"/>
                <w:sz w:val="24"/>
                <w:highlight w:val="none"/>
                <w:lang w:eastAsia="zh-CN"/>
              </w:rPr>
              <w:t xml:space="preserve">环保局、</w:t>
            </w:r>
            <w:r>
              <w:rPr>
                <w:rFonts w:hint="eastAsia" w:ascii="宋体" w:hAnsi="宋体" w:eastAsia="宋体" w:cs="宋体"/>
                <w:color w:val="auto"/>
                <w:sz w:val="24"/>
                <w:highlight w:val="none"/>
              </w:rPr>
              <w:t xml:space="preserve">血站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新龙新村东院</w:t>
            </w:r>
            <w:r>
              <w:rPr>
                <w:rFonts w:hint="eastAsia" w:ascii="宋体" w:hAnsi="宋体" w:eastAsia="宋体" w:cs="宋体"/>
                <w:color w:val="auto"/>
                <w:sz w:val="24"/>
                <w:highlight w:val="none"/>
                <w:lang w:val="en-US" w:eastAsia="zh-CN"/>
              </w:rPr>
              <w:t xml:space="preserve">1-10</w:t>
            </w:r>
            <w:r>
              <w:rPr>
                <w:rFonts w:hint="eastAsia" w:ascii="宋体" w:hAnsi="宋体" w:eastAsia="宋体" w:cs="宋体"/>
                <w:color w:val="auto"/>
                <w:sz w:val="24"/>
                <w:highlight w:val="none"/>
              </w:rPr>
              <w:t xml:space="preserve">号楼</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新龙新村</w:t>
            </w:r>
            <w:r>
              <w:rPr>
                <w:rFonts w:hint="eastAsia" w:ascii="宋体" w:hAnsi="宋体" w:eastAsia="宋体" w:cs="宋体"/>
                <w:color w:val="auto"/>
                <w:sz w:val="24"/>
                <w:highlight w:val="none"/>
                <w:lang w:eastAsia="zh-CN"/>
              </w:rPr>
              <w:t xml:space="preserve">西院</w:t>
            </w:r>
            <w:r>
              <w:rPr>
                <w:rFonts w:hint="eastAsia" w:ascii="宋体" w:hAnsi="宋体" w:eastAsia="宋体" w:cs="宋体"/>
                <w:color w:val="auto"/>
                <w:sz w:val="24"/>
                <w:highlight w:val="none"/>
                <w:lang w:val="en-US" w:eastAsia="zh-CN"/>
              </w:rPr>
              <w:t xml:space="preserve">11-21号楼</w:t>
            </w:r>
            <w:r>
              <w:rPr>
                <w:rFonts w:hint="eastAsia" w:ascii="宋体" w:hAnsi="宋体" w:eastAsia="宋体" w:cs="宋体"/>
                <w:color w:val="auto"/>
                <w:sz w:val="24"/>
                <w:highlight w:val="none"/>
                <w:lang w:eastAsia="zh-CN"/>
              </w:rPr>
              <w:t xml:space="preserve">。</w:t>
            </w:r>
            <w:r>
              <w:rPr>
                <w:color w:val="auto"/>
                <w:highlight w:val="none"/>
              </w:rPr>
            </w:r>
            <w:r/>
          </w:p>
        </w:tc>
      </w:tr>
      <w:tr>
        <w:trPr>
          <w:trHeight w:val="331"/>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延南社区</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8" w:type="dxa"/>
            <w:vAlign w:val="center"/>
            <w:textDirection w:val="lrTb"/>
            <w:noWrap w:val="false"/>
          </w:tcPr>
          <w:p>
            <w:pPr>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中医院宿舍、金川公寓</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工商局宿舍跟南极南路66号楼片区</w:t>
            </w:r>
            <w:r>
              <w:rPr>
                <w:rFonts w:hint="eastAsia" w:ascii="宋体" w:hAnsi="宋体" w:eastAsia="宋体" w:cs="宋体"/>
                <w:color w:val="auto"/>
                <w:sz w:val="24"/>
                <w:highlight w:val="none"/>
                <w:lang w:eastAsia="zh-CN"/>
              </w:rPr>
              <w:t xml:space="preserve">，福康路，福康路厕所以西巷子，福康路厕所以东，康泰南路。</w:t>
            </w:r>
            <w:r>
              <w:rPr>
                <w:color w:val="auto"/>
                <w:highlight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海南社区</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8" w:type="dxa"/>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海南路路南往西及四至范围</w:t>
            </w:r>
            <w:r>
              <w:rPr>
                <w:rFonts w:hint="eastAsia" w:ascii="宋体" w:hAnsi="宋体" w:eastAsia="宋体" w:cs="宋体"/>
                <w:color w:val="auto"/>
                <w:sz w:val="24"/>
                <w:highlight w:val="none"/>
                <w:lang w:eastAsia="zh-CN"/>
              </w:rPr>
              <w:t xml:space="preserve">，海南路路北往东及四至范围，海南路路北往西及四至范围，海南路路南往东及四至范围。</w:t>
            </w:r>
            <w:r>
              <w:rPr>
                <w:color w:val="auto"/>
                <w:highlight w:val="none"/>
              </w:rPr>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海宁社区</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8" w:type="dxa"/>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Style w:val="889"/>
                <w:rFonts w:hint="default"/>
                <w:color w:val="auto"/>
                <w:sz w:val="24"/>
                <w:highlight w:val="none"/>
              </w:rPr>
              <w:t xml:space="preserve">1号楼</w:t>
            </w:r>
            <w:r>
              <w:rPr>
                <w:rStyle w:val="889"/>
                <w:rFonts w:hint="eastAsia" w:eastAsia="宋体"/>
                <w:color w:val="auto"/>
                <w:sz w:val="24"/>
                <w:highlight w:val="none"/>
                <w:lang w:eastAsia="zh-CN"/>
              </w:rPr>
              <w:t xml:space="preserve">—</w:t>
            </w:r>
            <w:r>
              <w:rPr>
                <w:rStyle w:val="889"/>
                <w:rFonts w:hint="default"/>
                <w:color w:val="auto"/>
                <w:sz w:val="24"/>
                <w:highlight w:val="none"/>
              </w:rPr>
              <w:t xml:space="preserve">10号楼、金城公寓</w:t>
            </w:r>
            <w:r>
              <w:rPr>
                <w:rStyle w:val="889"/>
                <w:rFonts w:hint="eastAsia" w:eastAsia="宋体"/>
                <w:color w:val="auto"/>
                <w:sz w:val="24"/>
                <w:highlight w:val="none"/>
                <w:lang w:eastAsia="zh-CN"/>
              </w:rPr>
              <w:t xml:space="preserve">、</w:t>
            </w:r>
            <w:r>
              <w:rPr>
                <w:rStyle w:val="889"/>
                <w:rFonts w:hint="eastAsia" w:eastAsia="宋体"/>
                <w:color w:val="auto"/>
                <w:sz w:val="24"/>
                <w:highlight w:val="none"/>
                <w:lang w:val="en-US" w:eastAsia="zh-CN"/>
              </w:rPr>
              <w:t xml:space="preserve">中心路，</w:t>
            </w:r>
            <w:r>
              <w:rPr>
                <w:rStyle w:val="889"/>
                <w:rFonts w:hint="default"/>
                <w:color w:val="auto"/>
                <w:sz w:val="24"/>
                <w:highlight w:val="none"/>
              </w:rPr>
              <w:t xml:space="preserve">海宁小区15号楼</w:t>
            </w:r>
            <w:r>
              <w:rPr>
                <w:rStyle w:val="889"/>
                <w:rFonts w:hint="eastAsia" w:eastAsia="宋体"/>
                <w:color w:val="auto"/>
                <w:sz w:val="24"/>
                <w:highlight w:val="none"/>
                <w:lang w:eastAsia="zh-CN"/>
              </w:rPr>
              <w:t xml:space="preserve">—</w:t>
            </w:r>
            <w:r>
              <w:rPr>
                <w:rStyle w:val="889"/>
                <w:rFonts w:hint="default"/>
                <w:color w:val="auto"/>
                <w:sz w:val="24"/>
                <w:highlight w:val="none"/>
              </w:rPr>
              <w:t xml:space="preserve">26号楼、东门中心路</w:t>
            </w:r>
            <w:r>
              <w:rPr>
                <w:rStyle w:val="889"/>
                <w:rFonts w:hint="eastAsia" w:eastAsia="宋体"/>
                <w:color w:val="auto"/>
                <w:sz w:val="24"/>
                <w:highlight w:val="none"/>
                <w:lang w:eastAsia="zh-CN"/>
              </w:rPr>
              <w:t xml:space="preserve">，</w:t>
            </w:r>
            <w:r>
              <w:rPr>
                <w:rStyle w:val="889"/>
                <w:rFonts w:hint="default"/>
                <w:color w:val="auto"/>
                <w:sz w:val="24"/>
                <w:highlight w:val="none"/>
              </w:rPr>
              <w:t xml:space="preserve">36号楼</w:t>
            </w:r>
            <w:r>
              <w:rPr>
                <w:rStyle w:val="889"/>
                <w:rFonts w:hint="eastAsia" w:eastAsia="宋体"/>
                <w:color w:val="auto"/>
                <w:sz w:val="24"/>
                <w:highlight w:val="none"/>
                <w:lang w:eastAsia="zh-CN"/>
              </w:rPr>
              <w:t xml:space="preserve">—</w:t>
            </w:r>
            <w:r>
              <w:rPr>
                <w:rStyle w:val="889"/>
                <w:rFonts w:hint="default"/>
                <w:color w:val="auto"/>
                <w:sz w:val="24"/>
                <w:highlight w:val="none"/>
              </w:rPr>
              <w:t xml:space="preserve">40号楼、中心路</w:t>
            </w:r>
            <w:r>
              <w:rPr>
                <w:rStyle w:val="889"/>
                <w:rFonts w:hint="eastAsia" w:eastAsia="宋体"/>
                <w:color w:val="auto"/>
                <w:sz w:val="24"/>
                <w:highlight w:val="none"/>
                <w:lang w:eastAsia="zh-CN"/>
              </w:rPr>
              <w:t xml:space="preserve">，31号楼—35号楼、中心路，体育公园、社区广场，海宁北院+51号楼，建宁路（西门至老社区）43、46、47号楼、西门中心路，海宁小区11号楼到14号楼、27-30号楼、中心路。</w:t>
            </w:r>
            <w:r>
              <w:rPr>
                <w:color w:val="auto"/>
                <w:highlight w:val="none"/>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云海社区</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8" w:type="dxa"/>
            <w:vAlign w:val="center"/>
            <w:textDirection w:val="lrTb"/>
            <w:noWrap w:val="false"/>
          </w:tcPr>
          <w:p>
            <w:pPr>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光辉路以南海光巷外加皇上皇小区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蓝天幼儿园四排楼加小广场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两层小楼、海光北巷、光辉路中段</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21-23、41南北路</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光辉路后一段、众兴城、煤炭医院</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大龙河1号楼和24号楼向南到28号楼</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2-14号楼</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29号楼到33号楼加竖两条巷子</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淮工宿舍、水产局宿舍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小龙</w:t>
            </w:r>
            <w:r>
              <w:rPr>
                <w:rFonts w:hint="eastAsia" w:ascii="宋体" w:hAnsi="宋体" w:eastAsia="宋体" w:cs="宋体"/>
                <w:color w:val="auto"/>
                <w:sz w:val="24"/>
                <w:highlight w:val="none"/>
                <w:lang w:eastAsia="zh-CN"/>
              </w:rPr>
              <w:t xml:space="preserve">河。</w:t>
            </w:r>
            <w:r>
              <w:rPr>
                <w:color w:val="auto"/>
                <w:highlight w:val="none"/>
              </w:rPr>
            </w:r>
            <w:r/>
          </w:p>
        </w:tc>
      </w:tr>
      <w:tr>
        <w:trPr>
          <w:trHeight w:val="339"/>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27"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紫云社区</w:t>
            </w: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8"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海宁大道至航道处宿舍门口</w:t>
            </w:r>
            <w:r>
              <w:rPr>
                <w:color w:val="auto"/>
                <w:highlight w:val="none"/>
              </w:rPr>
            </w:r>
            <w:r/>
          </w:p>
        </w:tc>
      </w:tr>
    </w:tbl>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（1）人员作业时间及具体轮休</w:t>
      </w:r>
      <w:r>
        <w:rPr>
          <w:rFonts w:hint="eastAsia" w:ascii="宋体" w:hAnsi="宋体" w:eastAsia="宋体" w:cs="宋体"/>
          <w:color w:val="auto"/>
          <w:sz w:val="24"/>
          <w:szCs w:val="24"/>
          <w:highlight w:val="none"/>
          <w:lang w:val="en-US" w:eastAsia="zh-CN"/>
        </w:rPr>
        <w:t xml:space="preserve">安排</w:t>
      </w:r>
      <w:r>
        <w:rPr>
          <w:rFonts w:hint="eastAsia" w:ascii="宋体" w:hAnsi="宋体" w:eastAsia="宋体" w:cs="宋体"/>
          <w:color w:val="auto"/>
          <w:sz w:val="24"/>
          <w:szCs w:val="24"/>
          <w:highlight w:val="none"/>
        </w:rPr>
        <w:t xml:space="preserve">由投标人根据国家有关规定及实际工作需要自行安排。</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lang w:val="en-US" w:eastAsia="zh-CN"/>
        </w:rPr>
        <w:t xml:space="preserve">须严格按照</w:t>
      </w:r>
      <w:r>
        <w:rPr>
          <w:rFonts w:hint="eastAsia" w:ascii="宋体" w:hAnsi="宋体" w:eastAsia="宋体" w:cs="宋体"/>
          <w:color w:val="auto"/>
          <w:sz w:val="24"/>
          <w:szCs w:val="24"/>
          <w:highlight w:val="none"/>
        </w:rPr>
        <w:t xml:space="preserve">管理要求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确保</w:t>
      </w:r>
      <w:r>
        <w:rPr>
          <w:rFonts w:hint="eastAsia" w:ascii="宋体" w:hAnsi="宋体" w:eastAsia="宋体" w:cs="宋体"/>
          <w:color w:val="auto"/>
          <w:sz w:val="24"/>
          <w:szCs w:val="24"/>
          <w:highlight w:val="none"/>
        </w:rPr>
        <w:t xml:space="preserve">人员数量配备齐全，做到专岗专人。</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（3）具体人员数量按实际情况及采购人要求配备，合同执行过程中，如临时增加工作人员，合同价款不予调整，请投标人综合考虑。</w:t>
      </w:r>
      <w:r>
        <w:rPr>
          <w:color w:val="auto"/>
          <w:highlight w:val="none"/>
        </w:rPr>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服务具体要求</w:t>
      </w:r>
      <w:r>
        <w:rPr>
          <w:color w:val="auto"/>
          <w:highlight w:val="none"/>
        </w:rPr>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（一）保洁服务要求</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1.责任区域内的背街小巷、居民楼院、庭院绿地、公共部位等区域，每天早上必须在8</w:t>
      </w:r>
      <w:r>
        <w:rPr>
          <w:rFonts w:hint="eastAsia" w:ascii="宋体" w:hAnsi="宋体" w:eastAsia="宋体" w:cs="宋体"/>
          <w:color w:val="auto"/>
          <w:sz w:val="24"/>
          <w:szCs w:val="24"/>
          <w:highlight w:val="none"/>
          <w:lang w:eastAsia="zh-CN"/>
        </w:rPr>
        <w:t xml:space="preserve">:00</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4"/>
          <w:highlight w:val="none"/>
          <w:lang w:val="en-US" w:eastAsia="zh-CN"/>
        </w:rPr>
        <w:t xml:space="preserve">完成</w:t>
      </w:r>
      <w:r>
        <w:rPr>
          <w:rFonts w:hint="eastAsia" w:ascii="宋体" w:hAnsi="宋体" w:eastAsia="宋体" w:cs="宋体"/>
          <w:color w:val="auto"/>
          <w:sz w:val="24"/>
          <w:szCs w:val="24"/>
          <w:highlight w:val="none"/>
        </w:rPr>
        <w:t xml:space="preserve">普扫</w:t>
      </w:r>
      <w:r>
        <w:rPr>
          <w:rFonts w:hint="eastAsia" w:ascii="宋体" w:hAnsi="宋体" w:eastAsia="宋体" w:cs="宋体"/>
          <w:color w:val="auto"/>
          <w:sz w:val="24"/>
          <w:szCs w:val="24"/>
          <w:highlight w:val="none"/>
          <w:lang w:val="en-US" w:eastAsia="zh-CN"/>
        </w:rPr>
        <w:t xml:space="preserve">作业</w:t>
      </w:r>
      <w:r>
        <w:rPr>
          <w:rFonts w:hint="eastAsia" w:ascii="宋体" w:hAnsi="宋体" w:eastAsia="宋体" w:cs="宋体"/>
          <w:color w:val="auto"/>
          <w:sz w:val="24"/>
          <w:szCs w:val="24"/>
          <w:highlight w:val="none"/>
        </w:rPr>
        <w:t xml:space="preserve">。普扫作业要达到“六净六无一通”标准</w:t>
      </w:r>
      <w:r>
        <w:rPr>
          <w:rFonts w:hint="eastAsia" w:ascii="宋体" w:hAnsi="宋体" w:eastAsia="宋体" w:cs="宋体"/>
          <w:color w:val="auto"/>
          <w:sz w:val="24"/>
          <w:szCs w:val="24"/>
          <w:highlight w:val="none"/>
          <w:lang w:eastAsia="zh-CN"/>
        </w:rPr>
        <w:t xml:space="preserve">：</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六净：地面、路面、人行道净，路缘石净，公共设施净，墙基净，雨水井口净，果皮箱净。</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六无：地面、路面无积水，无果皮、烟头等废弃物，无口香糖迹、痰迹等污迹，无漏收垃圾堆，无往雨水井口、排水渠口、明渠、绿化带、果皮箱扫倒垃圾污物，无乱张贴广告、招纸、乱涂画、乱刻写等。</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一通：雨水井口、排水明渠通。</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确保责任区域内无垃圾、乱堆乱放、积水等</w:t>
      </w:r>
      <w:r>
        <w:rPr>
          <w:rFonts w:hint="eastAsia" w:ascii="宋体" w:hAnsi="宋体" w:eastAsia="宋体" w:cs="宋体"/>
          <w:color w:val="auto"/>
          <w:sz w:val="24"/>
          <w:szCs w:val="24"/>
          <w:highlight w:val="none"/>
          <w:lang w:val="en-US" w:eastAsia="zh-CN"/>
        </w:rPr>
        <w:t xml:space="preserve">现象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路面无可见垃圾</w:t>
      </w:r>
      <w:r>
        <w:rPr>
          <w:rFonts w:hint="eastAsia" w:ascii="宋体" w:hAnsi="宋体" w:eastAsia="宋体" w:cs="宋体"/>
          <w:color w:val="auto"/>
          <w:sz w:val="24"/>
          <w:szCs w:val="24"/>
          <w:highlight w:val="none"/>
        </w:rPr>
        <w:t xml:space="preserve">，遇有</w:t>
      </w:r>
      <w:r>
        <w:rPr>
          <w:rFonts w:hint="eastAsia" w:ascii="宋体" w:hAnsi="宋体" w:eastAsia="宋体" w:cs="宋体"/>
          <w:color w:val="auto"/>
          <w:sz w:val="24"/>
          <w:szCs w:val="24"/>
          <w:highlight w:val="none"/>
          <w:lang w:eastAsia="zh-CN"/>
        </w:rPr>
        <w:t xml:space="preserve">淤泥</w:t>
      </w:r>
      <w:r>
        <w:rPr>
          <w:rFonts w:hint="eastAsia" w:ascii="宋体" w:hAnsi="宋体" w:eastAsia="宋体" w:cs="宋体"/>
          <w:color w:val="auto"/>
          <w:sz w:val="24"/>
          <w:szCs w:val="24"/>
          <w:highlight w:val="none"/>
        </w:rPr>
        <w:t xml:space="preserve">渣土等污染路面时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及时冲洗干净；</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2.保洁员</w:t>
      </w:r>
      <w:r>
        <w:rPr>
          <w:rFonts w:hint="eastAsia" w:ascii="宋体" w:hAnsi="宋体" w:eastAsia="宋体" w:cs="宋体"/>
          <w:color w:val="auto"/>
          <w:sz w:val="24"/>
          <w:szCs w:val="24"/>
          <w:highlight w:val="none"/>
          <w:lang w:val="en-US" w:eastAsia="zh-CN"/>
        </w:rPr>
        <w:t xml:space="preserve">实行</w:t>
      </w:r>
      <w:r>
        <w:rPr>
          <w:rFonts w:hint="eastAsia" w:ascii="宋体" w:hAnsi="宋体" w:eastAsia="宋体" w:cs="宋体"/>
          <w:color w:val="auto"/>
          <w:sz w:val="24"/>
          <w:szCs w:val="24"/>
          <w:highlight w:val="none"/>
        </w:rPr>
        <w:t xml:space="preserve">8小时</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制，上班时间为上午6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eastAsia="zh-CN"/>
        </w:rPr>
        <w:t xml:space="preserve">，13:30</w:t>
      </w: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3.责任区域内的背街小巷、居民楼院、庭院绿地、公共部位等区域必须全天候保洁，做到随时有垃圾，随时清理到位，做到勤走、勤看、勤扫，确保责任区域内无积存垃圾，垃圾容器</w:t>
      </w:r>
      <w:r>
        <w:rPr>
          <w:rFonts w:hint="eastAsia" w:ascii="宋体" w:hAnsi="宋体" w:eastAsia="宋体" w:cs="宋体"/>
          <w:color w:val="auto"/>
          <w:sz w:val="24"/>
          <w:szCs w:val="24"/>
          <w:highlight w:val="none"/>
          <w:lang w:val="en-US" w:eastAsia="zh-CN"/>
        </w:rPr>
        <w:t xml:space="preserve">保持</w:t>
      </w:r>
      <w:r>
        <w:rPr>
          <w:rFonts w:hint="eastAsia" w:ascii="宋体" w:hAnsi="宋体" w:eastAsia="宋体" w:cs="宋体"/>
          <w:color w:val="auto"/>
          <w:sz w:val="24"/>
          <w:szCs w:val="24"/>
          <w:highlight w:val="none"/>
        </w:rPr>
        <w:t xml:space="preserve">洁净，无卫生死角，楼道无蛛网灰吊、无积水；</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4.责任区域内的所有垃圾桶、垃圾池必须做到全天候无垃圾外溢现象，垃圾桶摆放有序，垃圾桶随时保持密闭；</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5.责任区域内的绿化带内确保没有乱堆乱放、杂物碎石，每周要对绿化带内杂草至少清除一次；</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及时</w:t>
      </w:r>
      <w:r>
        <w:rPr>
          <w:rFonts w:hint="eastAsia" w:ascii="宋体" w:hAnsi="宋体" w:eastAsia="宋体" w:cs="宋体"/>
          <w:color w:val="auto"/>
          <w:sz w:val="24"/>
          <w:szCs w:val="24"/>
          <w:highlight w:val="none"/>
        </w:rPr>
        <w:t xml:space="preserve">维护和清理保洁区域内乱张贴、乱涂画等城市“牛皮癣”，制止各种有损环境卫生的乱倒、乱涂等行为，保持保洁区域的整洁；</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7.服从管理，认真贯彻执行街道的部署安排，严格履行工作职责，在规定时间内保质保量完成承担的工作任务；</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8.严格遵守出勤和请销假制度，不得迟到、早退、脱岗或无故</w:t>
      </w:r>
      <w:r>
        <w:rPr>
          <w:rFonts w:hint="eastAsia" w:ascii="宋体" w:hAnsi="宋体" w:eastAsia="宋体" w:cs="宋体"/>
          <w:color w:val="auto"/>
          <w:sz w:val="24"/>
          <w:szCs w:val="24"/>
          <w:highlight w:val="none"/>
          <w:lang w:val="en-US" w:eastAsia="zh-CN"/>
        </w:rPr>
        <w:t xml:space="preserve">缺勤</w:t>
      </w:r>
      <w:r>
        <w:rPr>
          <w:rFonts w:hint="eastAsia" w:ascii="宋体" w:hAnsi="宋体" w:eastAsia="宋体" w:cs="宋体"/>
          <w:color w:val="auto"/>
          <w:sz w:val="24"/>
          <w:szCs w:val="24"/>
          <w:highlight w:val="none"/>
        </w:rPr>
        <w:t xml:space="preserve">，工作时间不得从事与本工作无关事项；</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9.爱护保洁设备，如有损坏应及时维修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因</w:t>
      </w:r>
      <w:r>
        <w:rPr>
          <w:rFonts w:hint="eastAsia" w:ascii="宋体" w:hAnsi="宋体" w:eastAsia="宋体" w:cs="宋体"/>
          <w:color w:val="auto"/>
          <w:sz w:val="24"/>
          <w:szCs w:val="24"/>
          <w:highlight w:val="none"/>
        </w:rPr>
        <w:t xml:space="preserve">遗失或人为</w:t>
      </w:r>
      <w:r>
        <w:rPr>
          <w:rFonts w:hint="eastAsia" w:ascii="宋体" w:hAnsi="宋体" w:eastAsia="宋体" w:cs="宋体"/>
          <w:color w:val="auto"/>
          <w:sz w:val="24"/>
          <w:szCs w:val="24"/>
          <w:highlight w:val="none"/>
          <w:lang w:val="en-US" w:eastAsia="zh-CN"/>
        </w:rPr>
        <w:t xml:space="preserve">原因</w:t>
      </w:r>
      <w:r>
        <w:rPr>
          <w:rFonts w:hint="eastAsia" w:ascii="宋体" w:hAnsi="宋体" w:eastAsia="宋体" w:cs="宋体"/>
          <w:color w:val="auto"/>
          <w:sz w:val="24"/>
          <w:szCs w:val="24"/>
          <w:highlight w:val="none"/>
        </w:rPr>
        <w:t xml:space="preserve">造成的损坏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由本人赔偿。</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10.创文创卫期间，坚决听从街道、社区的安排，完成街道、社区交办的工作任务。</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负责承包路段公共道路、背街小巷公共设施墙壁、门窗、地面、树干及市政设施上张贴、悬挂的各类小广告进行清理；无物管小区，点式楼地面、平台、楼道一楼卫生进行清扫；</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12.负责承包路段内垃圾桶和果皮箱的清洗、垃圾清运至就近指定的垃圾收运点，由环卫部门定期转运。保持垃圾收集容器、垃圾收集屋四周清洁；</w:t>
      </w:r>
      <w:r>
        <w:rPr>
          <w:color w:val="auto"/>
          <w:highlight w:val="none"/>
        </w:rPr>
      </w:r>
      <w:r/>
    </w:p>
    <w:p>
      <w:pPr>
        <w:ind w:left="0" w:firstLine="480"/>
        <w:jc w:val="left"/>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default" w:ascii="宋体" w:hAnsi="宋体" w:eastAsia="宋体" w:cs="宋体"/>
          <w:color w:val="auto"/>
          <w:sz w:val="24"/>
          <w:szCs w:val="24"/>
          <w:highlight w:val="none"/>
          <w:lang w:val="en-US" w:eastAsia="zh-CN"/>
        </w:rPr>
        <w:t xml:space="preserve">负责</w:t>
      </w:r>
      <w:r>
        <w:rPr>
          <w:rFonts w:hint="eastAsia" w:ascii="宋体" w:hAnsi="宋体" w:eastAsia="宋体" w:cs="宋体"/>
          <w:color w:val="auto"/>
          <w:sz w:val="24"/>
          <w:szCs w:val="24"/>
          <w:highlight w:val="none"/>
          <w:lang w:val="en-US" w:eastAsia="zh-CN"/>
        </w:rPr>
        <w:t xml:space="preserve">清洁区域</w:t>
      </w:r>
      <w:r>
        <w:rPr>
          <w:rFonts w:hint="default" w:ascii="宋体" w:hAnsi="宋体" w:eastAsia="宋体" w:cs="宋体"/>
          <w:color w:val="auto"/>
          <w:sz w:val="24"/>
          <w:szCs w:val="24"/>
          <w:highlight w:val="none"/>
          <w:lang w:val="en-US" w:eastAsia="zh-CN"/>
        </w:rPr>
        <w:t xml:space="preserve">中间隔离带以及道路两侧绿地杂物</w:t>
      </w:r>
      <w:r>
        <w:rPr>
          <w:rFonts w:hint="eastAsia" w:ascii="宋体" w:hAnsi="宋体" w:eastAsia="宋体" w:cs="宋体"/>
          <w:color w:val="auto"/>
          <w:sz w:val="24"/>
          <w:szCs w:val="24"/>
          <w:highlight w:val="none"/>
          <w:lang w:val="en-US" w:eastAsia="zh-CN"/>
        </w:rPr>
        <w:t xml:space="preserve">，包括但不限于</w:t>
      </w:r>
      <w:r>
        <w:rPr>
          <w:rFonts w:hint="default" w:ascii="宋体" w:hAnsi="宋体" w:eastAsia="宋体" w:cs="宋体"/>
          <w:color w:val="auto"/>
          <w:sz w:val="24"/>
          <w:szCs w:val="24"/>
          <w:highlight w:val="none"/>
          <w:lang w:val="en-US" w:eastAsia="zh-CN"/>
        </w:rPr>
        <w:t xml:space="preserve">塑料袋、树枝、积存落叶、烟头、纸屑、瓜果皮核、包装壳、痰迹、砖瓦（建材）、石块、杂草等废弃物和堆放垃圾、乱倒垃圾、人畜粪便等。</w:t>
      </w:r>
      <w:r>
        <w:rPr>
          <w:color w:val="auto"/>
          <w:highlight w:val="none"/>
        </w:rPr>
      </w:r>
      <w:r/>
    </w:p>
    <w:p>
      <w:pPr>
        <w:ind w:firstLine="480"/>
        <w:spacing w:line="360" w:lineRule="auto"/>
        <w:rPr>
          <w:rFonts w:hint="eastAsia" w:eastAsia="宋体" w:asciiTheme="minorEastAsia" w:hAnsiTheme="minorEastAsia"/>
          <w:color w:val="auto"/>
          <w:sz w:val="24"/>
          <w:highlight w:val="none"/>
        </w:rPr>
      </w:pPr>
      <w:r>
        <w:rPr>
          <w:rFonts w:hint="eastAsia" w:ascii="宋体" w:hAnsi="宋体" w:eastAsia="宋体" w:cs="宋体"/>
          <w:color w:val="auto"/>
          <w:sz w:val="24"/>
          <w:szCs w:val="24"/>
          <w:highlight w:val="none"/>
          <w:lang w:val="en-US" w:eastAsia="zh-CN"/>
        </w:rPr>
        <w:t xml:space="preserve">14.</w:t>
      </w:r>
      <w:r>
        <w:rPr>
          <w:rFonts w:hint="eastAsia" w:eastAsia="宋体" w:asciiTheme="minorEastAsia" w:hAnsiTheme="minorEastAsia"/>
          <w:color w:val="auto"/>
          <w:sz w:val="24"/>
          <w:highlight w:val="none"/>
          <w:lang w:val="en-US" w:eastAsia="zh-CN"/>
        </w:rPr>
        <w:t xml:space="preserve">收集的垃圾就近倒入指定的垃圾收集点，由环卫部门转运，保持垃圾收集点四周清洁；</w:t>
      </w:r>
      <w:r>
        <w:rPr>
          <w:color w:val="auto"/>
          <w:highlight w:val="none"/>
        </w:rPr>
      </w:r>
      <w:r/>
    </w:p>
    <w:p>
      <w:pPr>
        <w:ind w:firstLine="480"/>
        <w:spacing w:line="360" w:lineRule="auto"/>
        <w:rPr>
          <w:rFonts w:hint="eastAsia" w:eastAsia="宋体" w:asciiTheme="minorEastAsia" w:hAnsiTheme="minorEastAsia"/>
          <w:color w:val="auto"/>
          <w:sz w:val="24"/>
          <w:highlight w:val="none"/>
        </w:rPr>
      </w:pPr>
      <w:r>
        <w:rPr>
          <w:rFonts w:hint="eastAsia" w:ascii="宋体" w:hAnsi="宋体" w:eastAsia="宋体" w:cs="宋体"/>
          <w:color w:val="auto"/>
          <w:sz w:val="24"/>
          <w:szCs w:val="24"/>
          <w:highlight w:val="none"/>
          <w:lang w:val="en-US" w:eastAsia="zh-CN"/>
        </w:rPr>
        <w:t xml:space="preserve">15.如遇自然灾</w:t>
      </w:r>
      <w:r>
        <w:rPr>
          <w:rFonts w:hint="eastAsia" w:ascii="宋体" w:hAnsi="宋体" w:eastAsia="宋体" w:cs="宋体"/>
          <w:color w:val="auto"/>
          <w:sz w:val="24"/>
          <w:szCs w:val="24"/>
          <w:highlight w:val="none"/>
        </w:rPr>
        <w:t xml:space="preserve">害、重大交通事故等原因造成大面积道路污染的，乙方按时组织人力进行重点清扫、保洁、冲洗（消毒、辟味）</w:t>
      </w:r>
      <w:r>
        <w:rPr>
          <w:rFonts w:hint="eastAsia" w:ascii="宋体" w:hAnsi="宋体" w:eastAsia="宋体" w:cs="宋体"/>
          <w:color w:val="auto"/>
          <w:sz w:val="24"/>
          <w:szCs w:val="24"/>
          <w:highlight w:val="none"/>
          <w:lang w:eastAsia="zh-CN"/>
        </w:rPr>
        <w:t xml:space="preserve">。</w:t>
      </w:r>
      <w:r>
        <w:rPr>
          <w:color w:val="auto"/>
          <w:highlight w:val="none"/>
        </w:rPr>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（二）防洪扫雪服务要求</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做好夏季防洪抗台</w:t>
      </w:r>
      <w:r>
        <w:rPr>
          <w:rFonts w:hint="eastAsia" w:ascii="宋体" w:hAnsi="宋体" w:eastAsia="宋体" w:cs="宋体"/>
          <w:color w:val="auto"/>
          <w:sz w:val="24"/>
          <w:szCs w:val="24"/>
          <w:highlight w:val="none"/>
          <w:lang w:eastAsia="zh-CN"/>
        </w:rPr>
        <w:t xml:space="preserve">工作，</w:t>
      </w:r>
      <w:r>
        <w:rPr>
          <w:rFonts w:hint="eastAsia" w:ascii="宋体" w:hAnsi="宋体" w:eastAsia="宋体" w:cs="宋体"/>
          <w:color w:val="auto"/>
          <w:sz w:val="24"/>
          <w:szCs w:val="24"/>
          <w:highlight w:val="none"/>
        </w:rPr>
        <w:t xml:space="preserve">及时清理路面积水，突击清理冲击到路面的沙石、泥土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确保</w:t>
      </w:r>
      <w:r>
        <w:rPr>
          <w:rFonts w:hint="eastAsia" w:ascii="宋体" w:hAnsi="宋体" w:eastAsia="宋体" w:cs="宋体"/>
          <w:color w:val="auto"/>
          <w:sz w:val="24"/>
          <w:szCs w:val="24"/>
          <w:highlight w:val="none"/>
        </w:rPr>
        <w:t xml:space="preserve">路面畅通；</w:t>
      </w:r>
      <w:r>
        <w:rPr>
          <w:rFonts w:hint="eastAsia" w:ascii="宋体" w:hAnsi="宋体" w:eastAsia="宋体" w:cs="宋体"/>
          <w:color w:val="auto"/>
          <w:sz w:val="24"/>
          <w:szCs w:val="24"/>
          <w:highlight w:val="none"/>
          <w:lang w:eastAsia="zh-CN"/>
        </w:rPr>
        <w:t xml:space="preserve">做好冬季</w:t>
      </w:r>
      <w:r>
        <w:rPr>
          <w:rFonts w:hint="eastAsia" w:ascii="宋体" w:hAnsi="宋体" w:eastAsia="宋体" w:cs="宋体"/>
          <w:color w:val="auto"/>
          <w:sz w:val="24"/>
          <w:szCs w:val="24"/>
          <w:highlight w:val="none"/>
        </w:rPr>
        <w:t xml:space="preserve">扫雪</w:t>
      </w:r>
      <w:r>
        <w:rPr>
          <w:rFonts w:hint="eastAsia" w:ascii="宋体" w:hAnsi="宋体" w:eastAsia="宋体" w:cs="宋体"/>
          <w:color w:val="auto"/>
          <w:sz w:val="24"/>
          <w:szCs w:val="24"/>
          <w:highlight w:val="none"/>
          <w:lang w:eastAsia="zh-CN"/>
        </w:rPr>
        <w:t xml:space="preserve">工作，对人流密集区域的台阶、楼道等进行防冻防滑处理，</w:t>
      </w:r>
      <w:r>
        <w:rPr>
          <w:rFonts w:hint="eastAsia" w:ascii="宋体" w:hAnsi="宋体" w:eastAsia="宋体" w:cs="宋体"/>
          <w:color w:val="auto"/>
          <w:sz w:val="24"/>
          <w:szCs w:val="24"/>
          <w:highlight w:val="none"/>
        </w:rPr>
        <w:t xml:space="preserve">播撒融雪剂，突击清理冰冻，</w:t>
      </w:r>
      <w:r>
        <w:rPr>
          <w:rFonts w:hint="eastAsia" w:ascii="宋体" w:hAnsi="宋体" w:eastAsia="宋体" w:cs="宋体"/>
          <w:color w:val="auto"/>
          <w:sz w:val="24"/>
          <w:szCs w:val="24"/>
          <w:highlight w:val="none"/>
          <w:lang w:val="en-US" w:eastAsia="zh-CN"/>
        </w:rPr>
        <w:t xml:space="preserve">确保</w:t>
      </w:r>
      <w:r>
        <w:rPr>
          <w:rFonts w:hint="eastAsia" w:ascii="宋体" w:hAnsi="宋体" w:eastAsia="宋体" w:cs="宋体"/>
          <w:color w:val="auto"/>
          <w:sz w:val="24"/>
          <w:szCs w:val="24"/>
          <w:highlight w:val="none"/>
        </w:rPr>
        <w:t xml:space="preserve">道路畅通；</w:t>
      </w:r>
      <w:r>
        <w:rPr>
          <w:rFonts w:hint="eastAsia" w:ascii="宋体" w:hAnsi="宋体" w:eastAsia="宋体" w:cs="宋体"/>
          <w:color w:val="auto"/>
          <w:sz w:val="24"/>
          <w:szCs w:val="24"/>
          <w:highlight w:val="none"/>
          <w:lang w:eastAsia="zh-CN"/>
        </w:rPr>
        <w:t xml:space="preserve">做好</w:t>
      </w:r>
      <w:r>
        <w:rPr>
          <w:rFonts w:hint="eastAsia" w:ascii="宋体" w:hAnsi="宋体" w:eastAsia="宋体" w:cs="宋体"/>
          <w:color w:val="auto"/>
          <w:sz w:val="24"/>
          <w:szCs w:val="24"/>
          <w:highlight w:val="none"/>
        </w:rPr>
        <w:t xml:space="preserve">其他突发事件相关的服务工作，中标人需自配相关工具、人员及车辆，情况严重</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紧急时</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接受采购人统一领导。</w:t>
      </w:r>
      <w:r>
        <w:rPr>
          <w:color w:val="auto"/>
          <w:highlight w:val="none"/>
        </w:rPr>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（三）消杀服务要求</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做好消杀工作，熟练掌握各种消毒液配比和使用方法。按采购人要求定期、定时</w:t>
      </w:r>
      <w:r>
        <w:rPr>
          <w:rFonts w:hint="eastAsia" w:ascii="宋体" w:hAnsi="宋体" w:eastAsia="宋体" w:cs="宋体"/>
          <w:color w:val="auto"/>
          <w:sz w:val="24"/>
          <w:szCs w:val="24"/>
          <w:highlight w:val="none"/>
          <w:lang w:val="en-US" w:eastAsia="zh-CN"/>
        </w:rPr>
        <w:t xml:space="preserve">开展</w:t>
      </w:r>
      <w:r>
        <w:rPr>
          <w:rFonts w:hint="eastAsia" w:ascii="宋体" w:hAnsi="宋体" w:eastAsia="宋体" w:cs="宋体"/>
          <w:color w:val="auto"/>
          <w:sz w:val="24"/>
          <w:szCs w:val="24"/>
          <w:highlight w:val="none"/>
        </w:rPr>
        <w:t xml:space="preserve">消杀</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，并做好消杀记录，严格</w:t>
      </w:r>
      <w:r>
        <w:rPr>
          <w:rFonts w:hint="eastAsia" w:ascii="宋体" w:hAnsi="宋体" w:eastAsia="宋体" w:cs="宋体"/>
          <w:color w:val="auto"/>
          <w:sz w:val="24"/>
          <w:szCs w:val="24"/>
          <w:highlight w:val="none"/>
          <w:lang w:eastAsia="zh-CN"/>
        </w:rPr>
        <w:t xml:space="preserve">落实</w:t>
      </w:r>
      <w:r>
        <w:rPr>
          <w:rFonts w:hint="eastAsia" w:ascii="宋体" w:hAnsi="宋体" w:eastAsia="宋体" w:cs="宋体"/>
          <w:color w:val="auto"/>
          <w:sz w:val="24"/>
          <w:szCs w:val="24"/>
          <w:highlight w:val="none"/>
        </w:rPr>
        <w:t xml:space="preserve">各项防疫消杀要求，项目负责人做好督促、检查工作，协助采购人处理好各种疫情突发事件。对重点区域要</w:t>
      </w:r>
      <w:r>
        <w:rPr>
          <w:rFonts w:hint="eastAsia" w:ascii="宋体" w:hAnsi="宋体" w:eastAsia="宋体" w:cs="宋体"/>
          <w:color w:val="auto"/>
          <w:sz w:val="24"/>
          <w:szCs w:val="24"/>
          <w:highlight w:val="none"/>
          <w:lang w:eastAsia="zh-CN"/>
        </w:rPr>
        <w:t xml:space="preserve">增加</w:t>
      </w:r>
      <w:r>
        <w:rPr>
          <w:rFonts w:hint="eastAsia" w:ascii="宋体" w:hAnsi="宋体" w:eastAsia="宋体" w:cs="宋体"/>
          <w:color w:val="auto"/>
          <w:sz w:val="24"/>
          <w:szCs w:val="24"/>
          <w:highlight w:val="none"/>
        </w:rPr>
        <w:t xml:space="preserve">消杀次数</w:t>
      </w:r>
      <w:r>
        <w:rPr>
          <w:rFonts w:hint="eastAsia" w:ascii="宋体" w:hAnsi="宋体" w:eastAsia="宋体" w:cs="宋体"/>
          <w:color w:val="auto"/>
          <w:sz w:val="24"/>
          <w:szCs w:val="24"/>
          <w:highlight w:val="none"/>
          <w:lang w:eastAsia="zh-CN"/>
        </w:rPr>
        <w:t xml:space="preserve">并提高消杀</w:t>
      </w:r>
      <w:r>
        <w:rPr>
          <w:rFonts w:hint="eastAsia" w:ascii="宋体" w:hAnsi="宋体" w:eastAsia="宋体" w:cs="宋体"/>
          <w:color w:val="auto"/>
          <w:sz w:val="24"/>
          <w:szCs w:val="24"/>
          <w:highlight w:val="none"/>
        </w:rPr>
        <w:t xml:space="preserve">浓度。</w:t>
      </w:r>
      <w:r>
        <w:rPr>
          <w:color w:val="auto"/>
          <w:highlight w:val="none"/>
        </w:rPr>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（四）物资配备要求</w:t>
      </w:r>
      <w:r>
        <w:rPr>
          <w:color w:val="auto"/>
          <w:highlight w:val="none"/>
        </w:rPr>
      </w:r>
      <w:r/>
    </w:p>
    <w:p>
      <w:pPr>
        <w:pStyle w:val="690"/>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rPr>
        <w:t xml:space="preserve">服务期限内</w:t>
      </w:r>
      <w:r>
        <w:rPr>
          <w:rFonts w:hint="eastAsia" w:ascii="宋体" w:hAnsi="宋体" w:eastAsia="宋体" w:cs="宋体"/>
          <w:b w:val="0"/>
          <w:bCs w:val="0"/>
          <w:color w:val="auto"/>
          <w:sz w:val="24"/>
          <w:szCs w:val="24"/>
          <w:highlight w:val="none"/>
          <w:lang w:val="en-US" w:eastAsia="zh-CN"/>
        </w:rPr>
        <w:t xml:space="preserve">，须</w:t>
      </w:r>
      <w:r>
        <w:rPr>
          <w:rFonts w:hint="eastAsia" w:ascii="宋体" w:hAnsi="宋体" w:eastAsia="宋体" w:cs="宋体"/>
          <w:b w:val="0"/>
          <w:bCs w:val="0"/>
          <w:color w:val="auto"/>
          <w:sz w:val="24"/>
          <w:szCs w:val="24"/>
          <w:highlight w:val="none"/>
          <w:lang w:val="en-US"/>
        </w:rPr>
        <w:t xml:space="preserve">定期为保洁人员</w:t>
      </w:r>
      <w:r>
        <w:rPr>
          <w:rFonts w:hint="eastAsia" w:ascii="宋体" w:hAnsi="宋体" w:eastAsia="宋体" w:cs="宋体"/>
          <w:b w:val="0"/>
          <w:bCs w:val="0"/>
          <w:color w:val="auto"/>
          <w:sz w:val="24"/>
          <w:szCs w:val="24"/>
          <w:highlight w:val="none"/>
          <w:lang w:val="en-US" w:eastAsia="zh-CN"/>
        </w:rPr>
        <w:t xml:space="preserve">提供足量的各类</w:t>
      </w:r>
      <w:r>
        <w:rPr>
          <w:rFonts w:hint="eastAsia" w:ascii="宋体" w:hAnsi="宋体" w:eastAsia="宋体" w:cs="宋体"/>
          <w:b w:val="0"/>
          <w:bCs w:val="0"/>
          <w:color w:val="auto"/>
          <w:sz w:val="24"/>
          <w:szCs w:val="24"/>
          <w:highlight w:val="none"/>
          <w:lang w:val="en-US"/>
        </w:rPr>
        <w:t xml:space="preserve">清洁工具、清洁剂等易耗品和劳保用品</w:t>
      </w:r>
      <w:r>
        <w:rPr>
          <w:rFonts w:hint="eastAsia" w:ascii="宋体" w:hAnsi="宋体" w:eastAsia="宋体" w:cs="宋体"/>
          <w:b w:val="0"/>
          <w:bCs w:val="0"/>
          <w:color w:val="auto"/>
          <w:sz w:val="24"/>
          <w:szCs w:val="24"/>
          <w:highlight w:val="none"/>
          <w:lang w:val="en-US" w:eastAsia="zh-CN"/>
        </w:rPr>
        <w:t xml:space="preserve">，以满足日常工作需要</w:t>
      </w:r>
      <w:r>
        <w:rPr>
          <w:rFonts w:hint="eastAsia" w:ascii="宋体" w:hAnsi="宋体" w:eastAsia="宋体" w:cs="宋体"/>
          <w:b w:val="0"/>
          <w:bCs w:val="0"/>
          <w:color w:val="auto"/>
          <w:sz w:val="24"/>
          <w:szCs w:val="24"/>
          <w:highlight w:val="none"/>
          <w:lang w:val="en-US"/>
        </w:rPr>
        <w:t xml:space="preserve">。</w:t>
      </w:r>
      <w:r>
        <w:rPr>
          <w:color w:val="auto"/>
          <w:highlight w:val="none"/>
        </w:rPr>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w:t>
      </w:r>
      <w:r>
        <w:rPr>
          <w:rFonts w:hint="eastAsia" w:ascii="宋体" w:hAnsi="宋体" w:eastAsia="宋体" w:cs="宋体"/>
          <w:b/>
          <w:color w:val="auto"/>
          <w:sz w:val="24"/>
          <w:szCs w:val="24"/>
          <w:highlight w:val="none"/>
          <w:lang w:eastAsia="zh-CN"/>
        </w:rPr>
        <w:t xml:space="preserve">应急</w:t>
      </w:r>
      <w:r>
        <w:rPr>
          <w:rFonts w:hint="eastAsia" w:ascii="宋体" w:hAnsi="宋体" w:eastAsia="宋体" w:cs="宋体"/>
          <w:b/>
          <w:color w:val="auto"/>
          <w:sz w:val="24"/>
          <w:szCs w:val="24"/>
          <w:highlight w:val="none"/>
        </w:rPr>
        <w:t xml:space="preserve">突发情况要求</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因</w:t>
      </w:r>
      <w:r>
        <w:rPr>
          <w:rFonts w:hint="eastAsia" w:ascii="宋体" w:hAnsi="宋体" w:eastAsia="宋体" w:cs="宋体"/>
          <w:color w:val="auto"/>
          <w:sz w:val="24"/>
          <w:szCs w:val="24"/>
          <w:highlight w:val="none"/>
        </w:rPr>
        <w:t xml:space="preserve">台风、大气污染、雨雪、冰雹、霜或冰冻等天气或气候因素，或车辆、居民、行人等人为因素，以及</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rPr>
        <w:t xml:space="preserve">复合因素或不明原因</w:t>
      </w:r>
      <w:r>
        <w:rPr>
          <w:rFonts w:hint="eastAsia" w:ascii="宋体" w:hAnsi="宋体" w:eastAsia="宋体" w:cs="宋体"/>
          <w:color w:val="auto"/>
          <w:sz w:val="24"/>
          <w:szCs w:val="24"/>
          <w:highlight w:val="none"/>
          <w:lang w:val="en-US" w:eastAsia="zh-CN"/>
        </w:rPr>
        <w:t xml:space="preserve">导致</w:t>
      </w:r>
      <w:r>
        <w:rPr>
          <w:rFonts w:hint="eastAsia" w:ascii="宋体" w:hAnsi="宋体" w:eastAsia="宋体" w:cs="宋体"/>
          <w:color w:val="auto"/>
          <w:sz w:val="24"/>
          <w:szCs w:val="24"/>
          <w:highlight w:val="none"/>
        </w:rPr>
        <w:t xml:space="preserve">的道路污染、影响交通等事件，中标人</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lang w:eastAsia="zh-CN"/>
        </w:rPr>
        <w:t xml:space="preserve">配套</w:t>
      </w:r>
      <w:r>
        <w:rPr>
          <w:rFonts w:hint="eastAsia" w:ascii="宋体" w:hAnsi="宋体" w:eastAsia="宋体" w:cs="宋体"/>
          <w:color w:val="auto"/>
          <w:sz w:val="24"/>
          <w:szCs w:val="24"/>
          <w:highlight w:val="none"/>
        </w:rPr>
        <w:t xml:space="preserve">有完善的应急处理预案，并根据采购人要求及时清除道路障碍，确保交通顺畅。</w:t>
      </w:r>
      <w:r>
        <w:rPr>
          <w:rFonts w:hint="eastAsia" w:ascii="宋体" w:hAnsi="宋体" w:eastAsia="宋体" w:cs="宋体"/>
          <w:color w:val="auto"/>
          <w:sz w:val="24"/>
          <w:szCs w:val="24"/>
          <w:highlight w:val="none"/>
          <w:lang w:val="en-US" w:eastAsia="zh-CN"/>
        </w:rPr>
        <w:t xml:space="preserve">上述</w:t>
      </w:r>
      <w:r>
        <w:rPr>
          <w:rFonts w:hint="eastAsia" w:ascii="宋体" w:hAnsi="宋体" w:eastAsia="宋体" w:cs="宋体"/>
          <w:color w:val="auto"/>
          <w:sz w:val="24"/>
          <w:szCs w:val="24"/>
          <w:highlight w:val="none"/>
        </w:rPr>
        <w:t xml:space="preserve">因素</w:t>
      </w:r>
      <w:r>
        <w:rPr>
          <w:rFonts w:hint="eastAsia" w:ascii="宋体" w:hAnsi="宋体" w:eastAsia="宋体" w:cs="宋体"/>
          <w:color w:val="auto"/>
          <w:sz w:val="24"/>
          <w:szCs w:val="24"/>
          <w:highlight w:val="none"/>
          <w:lang w:val="en-US" w:eastAsia="zh-CN"/>
        </w:rPr>
        <w:t xml:space="preserve">无论</w:t>
      </w:r>
      <w:r>
        <w:rPr>
          <w:rFonts w:hint="eastAsia" w:ascii="宋体" w:hAnsi="宋体" w:eastAsia="宋体" w:cs="宋体"/>
          <w:color w:val="auto"/>
          <w:sz w:val="24"/>
          <w:szCs w:val="24"/>
          <w:highlight w:val="none"/>
        </w:rPr>
        <w:t xml:space="preserve">是</w:t>
      </w:r>
      <w:r>
        <w:rPr>
          <w:rFonts w:hint="eastAsia" w:ascii="宋体" w:hAnsi="宋体" w:eastAsia="宋体" w:cs="宋体"/>
          <w:color w:val="auto"/>
          <w:sz w:val="24"/>
          <w:szCs w:val="24"/>
          <w:highlight w:val="none"/>
          <w:lang w:val="en-US" w:eastAsia="zh-CN"/>
        </w:rPr>
        <w:t xml:space="preserve">否</w:t>
      </w:r>
      <w:r>
        <w:rPr>
          <w:rFonts w:hint="eastAsia" w:ascii="宋体" w:hAnsi="宋体" w:eastAsia="宋体" w:cs="宋体"/>
          <w:color w:val="auto"/>
          <w:sz w:val="24"/>
          <w:szCs w:val="24"/>
          <w:highlight w:val="none"/>
        </w:rPr>
        <w:t xml:space="preserve">可预测，</w:t>
      </w:r>
      <w:r>
        <w:rPr>
          <w:rFonts w:hint="eastAsia" w:ascii="宋体" w:hAnsi="宋体" w:eastAsia="宋体" w:cs="宋体"/>
          <w:color w:val="auto"/>
          <w:sz w:val="24"/>
          <w:szCs w:val="24"/>
          <w:highlight w:val="none"/>
          <w:lang w:val="en-US" w:eastAsia="zh-CN"/>
        </w:rPr>
        <w:t xml:space="preserve">其相关费用</w:t>
      </w:r>
      <w:r>
        <w:rPr>
          <w:rFonts w:hint="eastAsia" w:ascii="宋体" w:hAnsi="宋体" w:eastAsia="宋体" w:cs="宋体"/>
          <w:color w:val="auto"/>
          <w:sz w:val="24"/>
          <w:szCs w:val="24"/>
          <w:highlight w:val="none"/>
        </w:rPr>
        <w:t xml:space="preserve">均已包含在预算中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除采购人要求外，不作调整。请投标人综合考虑。</w:t>
      </w:r>
      <w:r>
        <w:rPr>
          <w:color w:val="auto"/>
          <w:highlight w:val="none"/>
        </w:rPr>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（六）其他服务要求</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由于工程施工、各类活动、节假日期间等因素导致人员临时增加等事项，</w:t>
      </w:r>
      <w:r>
        <w:rPr>
          <w:rFonts w:hint="eastAsia" w:ascii="宋体" w:hAnsi="宋体" w:eastAsia="宋体" w:cs="宋体"/>
          <w:color w:val="auto"/>
          <w:sz w:val="24"/>
          <w:szCs w:val="24"/>
          <w:highlight w:val="none"/>
          <w:lang w:val="en-US" w:eastAsia="zh-CN"/>
        </w:rPr>
        <w:t xml:space="preserve">无论相关因素是否可预测</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其费用</w:t>
      </w:r>
      <w:r>
        <w:rPr>
          <w:rFonts w:hint="eastAsia" w:ascii="宋体" w:hAnsi="宋体" w:eastAsia="宋体" w:cs="宋体"/>
          <w:color w:val="auto"/>
          <w:sz w:val="24"/>
          <w:szCs w:val="24"/>
          <w:highlight w:val="none"/>
        </w:rPr>
        <w:t xml:space="preserve">均已包含在预算中</w:t>
      </w:r>
      <w:r>
        <w:rPr>
          <w:rFonts w:hint="eastAsia" w:ascii="宋体" w:hAnsi="宋体" w:eastAsia="宋体" w:cs="宋体"/>
          <w:color w:val="auto"/>
          <w:sz w:val="24"/>
          <w:szCs w:val="24"/>
          <w:highlight w:val="none"/>
          <w:lang w:eastAsia="zh-CN"/>
        </w:rPr>
        <w:t xml:space="preserve">，除</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另行要</w:t>
      </w:r>
      <w:r>
        <w:rPr>
          <w:rFonts w:hint="eastAsia" w:ascii="宋体" w:hAnsi="宋体" w:eastAsia="宋体" w:cs="宋体"/>
          <w:color w:val="auto"/>
          <w:sz w:val="24"/>
          <w:szCs w:val="24"/>
          <w:highlight w:val="none"/>
        </w:rPr>
        <w:t xml:space="preserve">求外，不作调整。请投标人综合考虑。</w:t>
      </w:r>
      <w:r>
        <w:rPr>
          <w:color w:val="auto"/>
          <w:highlight w:val="none"/>
        </w:rPr>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商务部分</w:t>
      </w:r>
      <w:r>
        <w:rPr>
          <w:color w:val="auto"/>
          <w:highlight w:val="none"/>
        </w:rPr>
      </w:r>
      <w:r/>
    </w:p>
    <w:p>
      <w:pPr>
        <w:ind w:left="0" w:firstLine="480"/>
        <w:jc w:val="left"/>
        <w:keepLines w:val="0"/>
        <w:keepNext w:val="0"/>
        <w:pageBreakBefore w:val="0"/>
        <w:spacing w:line="360" w:lineRule="auto"/>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（一）报价要求：包含但不限于承包经费、人员工资、人身意外保险、福利、工具、器材、服装、管理费用、车辆维修加油、利润、税金、合同包含的所有风险、责任及政策性文件规定的其他各项应有费用等。</w:t>
      </w:r>
      <w:r>
        <w:rPr>
          <w:color w:val="auto"/>
          <w:highlight w:val="none"/>
        </w:rPr>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）基本要求</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ascii="SimSun" w:hAnsi="SimSun" w:eastAsia="SimSun" w:cs="SimSun"/>
          <w:color w:val="000000"/>
          <w:sz w:val="24"/>
        </w:rPr>
        <w:t xml:space="preserve">乙方应根据本项目作业范围、作业标准及自身服务方案，自主、合理配置保洁人员数量，并负责保洁人员的日常管理及后续相关工作，确保满足本项目服务质量要求。</w:t>
      </w:r>
      <w:r>
        <w:rPr>
          <w:rFonts w:hint="eastAsia" w:ascii="宋体" w:hAnsi="宋体" w:eastAsia="宋体" w:cs="宋体"/>
          <w:color w:val="auto"/>
          <w:sz w:val="24"/>
          <w:szCs w:val="24"/>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服务期限内配备的服务人员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经采购人同意后，中标人可根据现场工作量</w:t>
      </w:r>
      <w:r>
        <w:rPr>
          <w:rFonts w:hint="eastAsia" w:ascii="宋体" w:hAnsi="宋体" w:eastAsia="宋体" w:cs="宋体"/>
          <w:color w:val="auto"/>
          <w:sz w:val="24"/>
          <w:szCs w:val="24"/>
          <w:highlight w:val="none"/>
          <w:lang w:val="en-US" w:eastAsia="zh-CN"/>
        </w:rPr>
        <w:t xml:space="preserve">变化</w:t>
      </w:r>
      <w:r>
        <w:rPr>
          <w:rFonts w:hint="eastAsia" w:ascii="宋体" w:hAnsi="宋体" w:eastAsia="宋体" w:cs="宋体"/>
          <w:color w:val="auto"/>
          <w:sz w:val="24"/>
          <w:szCs w:val="24"/>
          <w:highlight w:val="none"/>
        </w:rPr>
        <w:t xml:space="preserve">、突发事件或大型活动等</w:t>
      </w:r>
      <w:r>
        <w:rPr>
          <w:rFonts w:hint="eastAsia" w:ascii="宋体" w:hAnsi="宋体" w:eastAsia="宋体" w:cs="宋体"/>
          <w:color w:val="auto"/>
          <w:sz w:val="24"/>
          <w:szCs w:val="24"/>
          <w:highlight w:val="none"/>
          <w:lang w:val="en-US" w:eastAsia="zh-CN"/>
        </w:rPr>
        <w:t xml:space="preserve">情况，对人员岗位进行灵活调整</w:t>
      </w:r>
      <w:r>
        <w:rPr>
          <w:rFonts w:hint="eastAsia" w:ascii="宋体" w:hAnsi="宋体" w:eastAsia="宋体" w:cs="宋体"/>
          <w:color w:val="auto"/>
          <w:sz w:val="24"/>
          <w:szCs w:val="24"/>
          <w:highlight w:val="none"/>
        </w:rPr>
        <w:t xml:space="preserve">。</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）人员岗位要求</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1.所有人员统一服装，身体健康，心理健康，无传染病，无不良嗜好，具有较高政治思想素质和服务水平；无犯罪记录。</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2.配备的服务人员在上下班途中和在岗期间须做好个人防护，如</w:t>
      </w:r>
      <w:r>
        <w:rPr>
          <w:rFonts w:hint="eastAsia" w:ascii="宋体" w:hAnsi="宋体" w:eastAsia="宋体" w:cs="宋体"/>
          <w:color w:val="auto"/>
          <w:sz w:val="24"/>
          <w:szCs w:val="24"/>
          <w:highlight w:val="none"/>
          <w:lang w:eastAsia="zh-CN"/>
        </w:rPr>
        <w:t xml:space="preserve">人员患病</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应第一</w:t>
      </w:r>
      <w:r>
        <w:rPr>
          <w:rFonts w:hint="eastAsia" w:ascii="宋体" w:hAnsi="宋体" w:eastAsia="宋体" w:cs="宋体"/>
          <w:color w:val="auto"/>
          <w:sz w:val="24"/>
          <w:szCs w:val="24"/>
          <w:highlight w:val="none"/>
        </w:rPr>
        <w:t xml:space="preserve">时间告知采购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，由中标人做好人员调配，确保采购人单位工作正常开展，采购人不承担任何责任。</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负责人：年龄不得高于55岁，具有相关管理服务经验。负责背街小巷的公共道路、居民活动场地、无物管小区等地点道路清扫的日常管理工作，及时与采购人加强沟通、协调，按照采购人的要求做好每一项服务工作。做好协调工作，定期汇报服务情况，配合采购人做好保洁员考核工作及服务管理工作，对于检查中发现的不合格应进行记录，并分析原因后要求相关责任人予以改正。挂牌上岗，制度健全，职责明确。  </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4.保洁员：身体健康，必须提供体检报告。上岗前必须经过培训，保质保量地按照清扫服务要求完成各自所负责区域的工作，并对检查结果负责。</w:t>
      </w:r>
      <w:r>
        <w:rPr>
          <w:color w:val="auto"/>
          <w:highlight w:val="none"/>
        </w:rPr>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、服务期限</w:t>
      </w:r>
      <w:r>
        <w:rPr>
          <w:color w:val="auto"/>
          <w:highlight w:val="none"/>
        </w:rPr>
      </w:r>
      <w:r/>
    </w:p>
    <w:p>
      <w:pPr>
        <w:ind w:left="0" w:firstLine="482"/>
        <w:jc w:val="left"/>
        <w:keepLines w:val="0"/>
        <w:keepNext w:val="0"/>
        <w:pageBreakBefore w:val="0"/>
        <w:spacing w:line="360" w:lineRule="auto"/>
        <w:rPr>
          <w:rFonts w:hint="eastAsia" w:ascii="宋体" w:hAnsi="宋体" w:eastAsia="宋体" w:cs="宋体"/>
          <w:b/>
          <w:bCs/>
          <w:i/>
          <w:iCs w:val="0"/>
          <w:color w:val="auto"/>
          <w:sz w:val="24"/>
          <w:szCs w:val="24"/>
          <w:highlight w:val="none"/>
          <w:u w:val="single"/>
        </w:rPr>
      </w:pPr>
      <w:r>
        <w:rPr>
          <w:rFonts w:hint="eastAsia" w:ascii="宋体" w:hAnsi="宋体" w:eastAsia="宋体" w:cs="宋体"/>
          <w:b/>
          <w:bCs/>
          <w:i/>
          <w:iCs w:val="0"/>
          <w:color w:val="auto"/>
          <w:sz w:val="24"/>
          <w:szCs w:val="24"/>
          <w:highlight w:val="none"/>
          <w:u w:val="single"/>
        </w:rPr>
        <w:t xml:space="preserve">服务期限：一年（合同约定时间起算）。</w:t>
      </w:r>
      <w:r>
        <w:rPr>
          <w:color w:val="auto"/>
          <w:highlight w:val="none"/>
        </w:rPr>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、服务标准</w:t>
      </w:r>
      <w:r>
        <w:rPr>
          <w:color w:val="auto"/>
          <w:highlight w:val="none"/>
        </w:rPr>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1.本项目各项服务内容均为上门服务，</w:t>
      </w:r>
      <w:r>
        <w:rPr>
          <w:rFonts w:hint="eastAsia" w:ascii="宋体" w:hAnsi="宋体" w:eastAsia="宋体" w:cs="宋体"/>
          <w:color w:val="auto"/>
          <w:sz w:val="24"/>
          <w:szCs w:val="24"/>
          <w:highlight w:val="none"/>
          <w:lang w:val="en-US" w:eastAsia="zh-CN"/>
        </w:rPr>
        <w:t xml:space="preserve">采购人指定管理部门对中标人的服务质量进行考核和检查，按照区城管局、创文创卫部门及街道办事处的标准对中标人的服务质量进行检查、考评。</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2.服务期内，采购人根据工作需要召开会议，中标人的法定代</w:t>
      </w:r>
      <w:r>
        <w:rPr>
          <w:rFonts w:hint="eastAsia" w:ascii="宋体" w:hAnsi="宋体" w:eastAsia="宋体" w:cs="宋体"/>
          <w:color w:val="auto"/>
          <w:sz w:val="24"/>
          <w:szCs w:val="24"/>
          <w:highlight w:val="none"/>
          <w:lang w:eastAsia="zh-CN"/>
        </w:rPr>
        <w:t xml:space="preserve">表人</w:t>
      </w:r>
      <w:r>
        <w:rPr>
          <w:rFonts w:hint="eastAsia" w:ascii="宋体" w:hAnsi="宋体" w:eastAsia="宋体" w:cs="宋体"/>
          <w:color w:val="auto"/>
          <w:sz w:val="24"/>
          <w:szCs w:val="24"/>
          <w:highlight w:val="none"/>
        </w:rPr>
        <w:t xml:space="preserve">或项目负责人或中标人单位主要管理人员须准时参加。</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3.按采购人要求在每月25日前向采购人提供相关服务资料，包括但不限于从业人员信息、工资和车辆信息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自查考核情况等，并确保资料信息的真实性和规范性。</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4.质量要求：</w:t>
      </w:r>
      <w:r>
        <w:rPr>
          <w:rFonts w:hint="eastAsia" w:ascii="宋体" w:hAnsi="宋体" w:eastAsia="宋体" w:cs="宋体"/>
          <w:color w:val="auto"/>
          <w:spacing w:val="-8"/>
          <w:sz w:val="24"/>
          <w:szCs w:val="24"/>
          <w:highlight w:val="none"/>
          <w:u w:val="none"/>
        </w:rPr>
        <w:t xml:space="preserve">符合连云港市海州区背街小巷</w:t>
      </w:r>
      <w:r>
        <w:rPr>
          <w:rFonts w:hint="eastAsia" w:ascii="宋体" w:hAnsi="宋体" w:eastAsia="宋体" w:cs="宋体"/>
          <w:color w:val="auto"/>
          <w:spacing w:val="-8"/>
          <w:sz w:val="24"/>
          <w:szCs w:val="24"/>
          <w:highlight w:val="none"/>
          <w:u w:val="none"/>
          <w:lang w:val="en-US" w:eastAsia="zh-CN"/>
        </w:rPr>
        <w:t xml:space="preserve">及无物管小区</w:t>
      </w:r>
      <w:r>
        <w:rPr>
          <w:rFonts w:hint="eastAsia" w:ascii="宋体" w:hAnsi="宋体" w:eastAsia="宋体" w:cs="宋体"/>
          <w:color w:val="auto"/>
          <w:spacing w:val="-8"/>
          <w:sz w:val="24"/>
          <w:szCs w:val="24"/>
          <w:highlight w:val="none"/>
          <w:u w:val="none"/>
        </w:rPr>
        <w:t xml:space="preserve">环卫保洁作业要求及标准。</w:t>
      </w:r>
      <w:r>
        <w:rPr>
          <w:color w:val="auto"/>
          <w:highlight w:val="none"/>
        </w:rPr>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、培训要求</w:t>
      </w:r>
      <w:r>
        <w:rPr>
          <w:color w:val="auto"/>
          <w:highlight w:val="none"/>
        </w:rPr>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1.加强对员工的培训</w:t>
      </w:r>
      <w:r>
        <w:rPr>
          <w:rFonts w:hint="eastAsia" w:ascii="宋体" w:hAnsi="宋体" w:eastAsia="宋体" w:cs="宋体"/>
          <w:bCs/>
          <w:color w:val="auto"/>
          <w:sz w:val="24"/>
          <w:szCs w:val="24"/>
          <w:highlight w:val="none"/>
          <w:lang w:val="en-US" w:eastAsia="zh-CN"/>
        </w:rPr>
        <w:t xml:space="preserve">与</w:t>
      </w:r>
      <w:r>
        <w:rPr>
          <w:rFonts w:hint="eastAsia" w:ascii="宋体" w:hAnsi="宋体" w:eastAsia="宋体" w:cs="宋体"/>
          <w:bCs/>
          <w:color w:val="auto"/>
          <w:sz w:val="24"/>
          <w:szCs w:val="24"/>
          <w:highlight w:val="none"/>
        </w:rPr>
        <w:t xml:space="preserve">管理，做到人人掌握保洁标准、工作流程</w:t>
      </w:r>
      <w:r>
        <w:rPr>
          <w:rFonts w:hint="eastAsia" w:ascii="宋体" w:hAnsi="宋体" w:eastAsia="宋体" w:cs="宋体"/>
          <w:bCs/>
          <w:color w:val="auto"/>
          <w:sz w:val="24"/>
          <w:szCs w:val="24"/>
          <w:highlight w:val="none"/>
          <w:lang w:val="en-US" w:eastAsia="zh-CN"/>
        </w:rPr>
        <w:t xml:space="preserve">及</w:t>
      </w:r>
      <w:r>
        <w:rPr>
          <w:rFonts w:hint="eastAsia" w:ascii="宋体" w:hAnsi="宋体" w:eastAsia="宋体" w:cs="宋体"/>
          <w:bCs/>
          <w:color w:val="auto"/>
          <w:sz w:val="24"/>
          <w:szCs w:val="24"/>
          <w:highlight w:val="none"/>
        </w:rPr>
        <w:t xml:space="preserve">安全作业规程等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w:t>
      </w:r>
      <w:r>
        <w:rPr>
          <w:rFonts w:hint="eastAsia" w:ascii="宋体" w:hAnsi="宋体" w:eastAsia="宋体" w:cs="宋体"/>
          <w:bCs/>
          <w:color w:val="auto"/>
          <w:sz w:val="24"/>
          <w:szCs w:val="24"/>
          <w:highlight w:val="none"/>
          <w:lang w:eastAsia="zh-CN"/>
        </w:rPr>
        <w:t xml:space="preserve">达到</w:t>
      </w:r>
      <w:r>
        <w:rPr>
          <w:rFonts w:hint="eastAsia" w:ascii="宋体" w:hAnsi="宋体" w:eastAsia="宋体" w:cs="宋体"/>
          <w:bCs/>
          <w:color w:val="auto"/>
          <w:sz w:val="24"/>
          <w:szCs w:val="24"/>
          <w:highlight w:val="none"/>
        </w:rPr>
        <w:t xml:space="preserve">采购人管理要求。</w:t>
      </w:r>
      <w:r>
        <w:rPr>
          <w:color w:val="auto"/>
          <w:highlight w:val="none"/>
        </w:rPr>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2.服务过程中应注意安全防范，定期对保洁作业人员</w:t>
      </w:r>
      <w:r>
        <w:rPr>
          <w:rFonts w:hint="eastAsia" w:ascii="宋体" w:hAnsi="宋体" w:eastAsia="宋体" w:cs="宋体"/>
          <w:bCs/>
          <w:color w:val="auto"/>
          <w:sz w:val="24"/>
          <w:szCs w:val="24"/>
          <w:highlight w:val="none"/>
          <w:lang w:eastAsia="zh-CN"/>
        </w:rPr>
        <w:t xml:space="preserve">进行</w:t>
      </w:r>
      <w:r>
        <w:rPr>
          <w:rFonts w:hint="eastAsia" w:ascii="宋体" w:hAnsi="宋体" w:eastAsia="宋体" w:cs="宋体"/>
          <w:bCs/>
          <w:color w:val="auto"/>
          <w:sz w:val="24"/>
          <w:szCs w:val="24"/>
          <w:highlight w:val="none"/>
        </w:rPr>
        <w:t xml:space="preserve">安全生产会议</w:t>
      </w:r>
      <w:r>
        <w:rPr>
          <w:rFonts w:hint="eastAsia" w:ascii="宋体" w:hAnsi="宋体" w:eastAsia="宋体" w:cs="宋体"/>
          <w:bCs/>
          <w:color w:val="auto"/>
          <w:sz w:val="24"/>
          <w:szCs w:val="24"/>
          <w:highlight w:val="none"/>
          <w:lang w:val="en-US" w:eastAsia="zh-CN"/>
        </w:rPr>
        <w:t xml:space="preserve">及培</w:t>
      </w:r>
      <w:r>
        <w:rPr>
          <w:rFonts w:hint="eastAsia" w:ascii="宋体" w:hAnsi="宋体" w:eastAsia="宋体" w:cs="宋体"/>
          <w:bCs/>
          <w:color w:val="auto"/>
          <w:sz w:val="24"/>
          <w:szCs w:val="24"/>
          <w:highlight w:val="none"/>
        </w:rPr>
        <w:t xml:space="preserve">训，定期对</w:t>
      </w:r>
      <w:r>
        <w:rPr>
          <w:rFonts w:hint="eastAsia" w:ascii="宋体" w:hAnsi="宋体" w:eastAsia="宋体" w:cs="宋体"/>
          <w:bCs/>
          <w:color w:val="auto"/>
          <w:sz w:val="24"/>
          <w:szCs w:val="24"/>
          <w:highlight w:val="none"/>
          <w:lang w:eastAsia="zh-CN"/>
        </w:rPr>
        <w:t xml:space="preserve">本项目配备</w:t>
      </w:r>
      <w:r>
        <w:rPr>
          <w:rFonts w:hint="eastAsia" w:ascii="宋体" w:hAnsi="宋体" w:eastAsia="宋体" w:cs="宋体"/>
          <w:bCs/>
          <w:color w:val="auto"/>
          <w:sz w:val="24"/>
          <w:szCs w:val="24"/>
          <w:highlight w:val="none"/>
        </w:rPr>
        <w:t xml:space="preserve">的设备进行安全检查。工作中发生的一切安全事故由中标单位负责。</w:t>
      </w:r>
      <w:r>
        <w:rPr>
          <w:color w:val="auto"/>
          <w:highlight w:val="none"/>
        </w:rPr>
      </w:r>
      <w:r/>
    </w:p>
    <w:p>
      <w:pPr>
        <w:pStyle w:val="886"/>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服务范围内</w:t>
      </w:r>
      <w:r>
        <w:rPr>
          <w:rFonts w:hint="eastAsia" w:ascii="宋体" w:hAnsi="宋体" w:eastAsia="宋体" w:cs="宋体"/>
          <w:color w:val="auto"/>
          <w:sz w:val="24"/>
          <w:szCs w:val="24"/>
          <w:highlight w:val="none"/>
          <w:lang w:eastAsia="zh-CN"/>
        </w:rPr>
        <w:t xml:space="preserve">所有路段</w:t>
      </w:r>
      <w:r>
        <w:rPr>
          <w:rFonts w:hint="eastAsia" w:ascii="宋体" w:hAnsi="宋体" w:eastAsia="宋体" w:cs="宋体"/>
          <w:color w:val="auto"/>
          <w:sz w:val="24"/>
          <w:szCs w:val="24"/>
          <w:highlight w:val="none"/>
        </w:rPr>
        <w:t xml:space="preserve">按照“以克论净、深度清洁”</w:t>
      </w:r>
      <w:r>
        <w:rPr>
          <w:rFonts w:hint="eastAsia" w:ascii="宋体" w:hAnsi="宋体" w:eastAsia="宋体" w:cs="宋体"/>
          <w:color w:val="auto"/>
          <w:sz w:val="24"/>
          <w:szCs w:val="24"/>
          <w:highlight w:val="none"/>
          <w:lang w:eastAsia="zh-CN"/>
        </w:rPr>
        <w:t xml:space="preserve">的环境卫生质量</w:t>
      </w:r>
      <w:r>
        <w:rPr>
          <w:rFonts w:hint="eastAsia" w:ascii="宋体" w:hAnsi="宋体" w:eastAsia="宋体" w:cs="宋体"/>
          <w:color w:val="auto"/>
          <w:sz w:val="24"/>
          <w:szCs w:val="24"/>
          <w:highlight w:val="none"/>
        </w:rPr>
        <w:t xml:space="preserve">检测和考核标准进行</w:t>
      </w:r>
      <w:r>
        <w:rPr>
          <w:rFonts w:hint="eastAsia" w:ascii="宋体" w:hAnsi="宋体" w:eastAsia="宋体" w:cs="宋体"/>
          <w:color w:val="auto"/>
          <w:sz w:val="24"/>
          <w:szCs w:val="24"/>
          <w:highlight w:val="none"/>
          <w:lang w:eastAsia="zh-CN"/>
        </w:rPr>
        <w:t xml:space="preserve">考核。</w:t>
      </w:r>
      <w:r>
        <w:rPr>
          <w:color w:val="auto"/>
          <w:highlight w:val="none"/>
        </w:rPr>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、付款方式与履约保证金</w:t>
      </w:r>
      <w:r>
        <w:rPr>
          <w:color w:val="auto"/>
          <w:highlight w:val="none"/>
        </w:rPr>
      </w:r>
      <w:r/>
    </w:p>
    <w:p>
      <w:pPr>
        <w:ind w:left="0" w:firstLine="482"/>
        <w:jc w:val="left"/>
        <w:keepLines w:val="0"/>
        <w:keepNext w:val="0"/>
        <w:pageBreakBefore w:val="0"/>
        <w:spacing w:line="360" w:lineRule="auto"/>
        <w:rPr>
          <w:rFonts w:hint="eastAsia" w:ascii="宋体" w:hAnsi="宋体" w:eastAsia="宋体" w:cs="宋体"/>
          <w:b/>
          <w:bCs/>
          <w:i/>
          <w:iCs w:val="0"/>
          <w:color w:val="auto"/>
          <w:sz w:val="24"/>
          <w:szCs w:val="24"/>
          <w:highlight w:val="none"/>
          <w:u w:val="single"/>
        </w:rPr>
      </w:pPr>
      <w:r>
        <w:rPr>
          <w:rFonts w:hint="eastAsia" w:ascii="宋体" w:hAnsi="宋体" w:eastAsia="宋体" w:cs="宋体"/>
          <w:b/>
          <w:bCs/>
          <w:i/>
          <w:iCs w:val="0"/>
          <w:color w:val="auto"/>
          <w:sz w:val="24"/>
          <w:szCs w:val="24"/>
          <w:highlight w:val="none"/>
          <w:u w:val="single"/>
        </w:rPr>
        <w:t xml:space="preserve">1、付款方式：按月支付服务费用，根据考核结果以转账形式支付上月服务费。</w:t>
      </w:r>
      <w:r>
        <w:rPr>
          <w:rFonts w:hint="eastAsia" w:ascii="宋体" w:hAnsi="宋体" w:eastAsia="宋体" w:cs="宋体"/>
          <w:b/>
          <w:bCs/>
          <w:i/>
          <w:iCs w:val="0"/>
          <w:color w:val="auto"/>
          <w:sz w:val="24"/>
          <w:szCs w:val="24"/>
          <w:highlight w:val="none"/>
          <w:u w:val="single"/>
          <w:lang w:val="en-US" w:eastAsia="zh-CN"/>
        </w:rPr>
        <w:t xml:space="preserve">上述服务费含税，并包括中标人提供本合同项下的服务过程中所产生的全部费用。</w:t>
      </w:r>
      <w:r>
        <w:rPr>
          <w:color w:val="auto"/>
          <w:highlight w:val="none"/>
        </w:rPr>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履约保证金</w:t>
      </w:r>
      <w:r>
        <w:rPr>
          <w:color w:val="auto"/>
          <w:highlight w:val="none"/>
        </w:rPr>
      </w:r>
      <w:r/>
    </w:p>
    <w:p>
      <w:pPr>
        <w:ind w:left="0" w:firstLine="480"/>
        <w:jc w:val="left"/>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本项目不收取履约保证金。</w:t>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bookmarkEnd w:id="6"/>
      <w:r>
        <w:rPr>
          <w:color w:val="auto"/>
          <w:highlight w:val="none"/>
        </w:rPr>
      </w:r>
      <w:r/>
    </w:p>
    <w:p>
      <w:pPr>
        <w:ind w:firstLine="482"/>
        <w:spacing w:line="360" w:lineRule="auto"/>
        <w:rPr>
          <w:rFonts w:asciiTheme="minorEastAsia" w:hAnsiTheme="minorEastAsia"/>
          <w:b/>
          <w:color w:val="auto"/>
          <w:sz w:val="24"/>
          <w:highlight w:val="none"/>
        </w:rPr>
      </w:pPr>
      <w:r>
        <w:rPr>
          <w:color w:val="auto"/>
          <w:highlight w:val="none"/>
        </w:rPr>
      </w:r>
      <w:bookmarkStart w:id="7" w:name="_Toc155796361"/>
      <w:r>
        <w:rPr>
          <w:rFonts w:hint="eastAsia" w:eastAsia="宋体" w:asciiTheme="minorEastAsia" w:hAnsiTheme="minorEastAsia"/>
          <w:b/>
          <w:color w:val="auto"/>
          <w:sz w:val="24"/>
          <w:highlight w:val="none"/>
          <w:lang w:val="en-US" w:eastAsia="zh-CN"/>
        </w:rPr>
        <w:t xml:space="preserve">五</w:t>
      </w:r>
      <w:r>
        <w:rPr>
          <w:rFonts w:hint="eastAsia" w:asciiTheme="minorEastAsia" w:hAnsiTheme="minorEastAsia"/>
          <w:b/>
          <w:color w:val="auto"/>
          <w:sz w:val="24"/>
          <w:highlight w:val="none"/>
        </w:rPr>
        <w:t xml:space="preserve">、考核标准及考核办法</w:t>
      </w:r>
      <w:r>
        <w:rPr>
          <w:color w:val="auto"/>
          <w:highlight w:val="none"/>
        </w:rPr>
      </w:r>
      <w:r/>
    </w:p>
    <w:p>
      <w:pPr>
        <w:ind w:firstLine="480"/>
        <w:spacing w:line="360" w:lineRule="auto"/>
        <w:rPr>
          <w:rFonts w:asciiTheme="minorEastAsia" w:hAnsiTheme="minorEastAsia"/>
          <w:b/>
          <w:color w:val="auto"/>
          <w:sz w:val="24"/>
          <w:highlight w:val="none"/>
        </w:rPr>
      </w:pPr>
      <w:r>
        <w:rPr>
          <w:rFonts w:asciiTheme="minorEastAsia" w:hAnsiTheme="minorEastAsia"/>
          <w:b/>
          <w:color w:val="auto"/>
          <w:sz w:val="24"/>
          <w:highlight w:val="none"/>
        </w:rPr>
        <w:t xml:space="preserve">1.</w:t>
      </w:r>
      <w:r>
        <w:rPr>
          <w:rFonts w:hint="eastAsia" w:asciiTheme="minorEastAsia" w:hAnsiTheme="minorEastAsia"/>
          <w:b/>
          <w:color w:val="auto"/>
          <w:sz w:val="24"/>
          <w:highlight w:val="none"/>
        </w:rPr>
        <w:t xml:space="preserve">考核标准：</w:t>
      </w:r>
      <w:r>
        <w:rPr>
          <w:color w:val="auto"/>
          <w:highlight w:val="none"/>
        </w:rPr>
      </w:r>
      <w:r/>
    </w:p>
    <w:p>
      <w:pPr>
        <w:ind w:firstLine="482"/>
        <w:jc w:val="center"/>
        <w:spacing w:line="360" w:lineRule="auto"/>
        <w:rPr>
          <w:rFonts w:cs="仿宋_GB2312" w:asciiTheme="minorEastAsia" w:hAnsiTheme="minorEastAsia"/>
          <w:b/>
          <w:color w:val="auto"/>
          <w:sz w:val="24"/>
          <w:szCs w:val="32"/>
          <w:highlight w:val="none"/>
        </w:rPr>
      </w:pPr>
      <w:r>
        <w:rPr>
          <w:rFonts w:hint="eastAsia" w:cs="仿宋_GB2312" w:asciiTheme="minorEastAsia" w:hAnsiTheme="minorEastAsia"/>
          <w:b/>
          <w:color w:val="auto"/>
          <w:sz w:val="24"/>
          <w:szCs w:val="32"/>
          <w:highlight w:val="none"/>
        </w:rPr>
        <w:t xml:space="preserve">新南街道保洁服务项目情况评分表</w:t>
      </w:r>
      <w:r>
        <w:rPr>
          <w:color w:val="auto"/>
          <w:highlight w:val="none"/>
        </w:rPr>
      </w:r>
      <w:r/>
    </w:p>
    <w:tbl>
      <w:tblPr>
        <w:tblStyle w:val="683"/>
        <w:tblW w:w="8258" w:type="dxa"/>
        <w:jc w:val="center"/>
        <w:tblLayout w:type="fixed"/>
        <w:tblCellMar>
          <w:left w:w="108" w:type="dxa"/>
          <w:top w:w="0" w:type="dxa"/>
          <w:right w:w="108" w:type="dxa"/>
          <w:bottom w:w="0" w:type="dxa"/>
        </w:tblCellMar>
        <w:tblLook w:val="04A0" w:firstRow="1" w:lastRow="0" w:firstColumn="1" w:lastColumn="0" w:noHBand="0" w:noVBand="1"/>
      </w:tblPr>
      <w:tblGrid>
        <w:gridCol w:w="827"/>
        <w:gridCol w:w="4819"/>
        <w:gridCol w:w="993"/>
        <w:gridCol w:w="850"/>
        <w:gridCol w:w="769"/>
      </w:tblGrid>
      <w:tr>
        <w:trPr>
          <w:jc w:val="center"/>
          <w:trHeight w:val="723"/>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spacing w:before="100" w:beforeAutospacing="1" w:after="100" w:afterAutospacing="1"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序号</w:t>
            </w:r>
            <w:r>
              <w:rPr>
                <w:color w:val="auto"/>
                <w:highlight w:val="none"/>
              </w:rPr>
            </w:r>
            <w:r/>
          </w:p>
        </w:tc>
        <w:tc>
          <w:tcPr>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ind w:firstLine="482"/>
              <w:jc w:val="center"/>
              <w:spacing w:before="100" w:beforeAutospacing="1" w:after="100" w:afterAutospacing="1"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评分标准</w:t>
            </w:r>
            <w:r>
              <w:rPr>
                <w:color w:val="auto"/>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before="100" w:beforeAutospacing="1" w:after="100" w:afterAutospacing="1"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标准分</w:t>
            </w:r>
            <w:r>
              <w:rPr>
                <w:color w:val="auto"/>
                <w:highlight w:val="none"/>
              </w:rPr>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before="100" w:beforeAutospacing="1" w:after="100" w:afterAutospacing="1"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得分情况</w:t>
            </w:r>
            <w:r>
              <w:rPr>
                <w:color w:val="auto"/>
                <w:highlight w:val="none"/>
              </w:rPr>
            </w:r>
            <w:r/>
          </w:p>
        </w:tc>
        <w:tc>
          <w:tcPr>
            <w:tcBorders>
              <w:top w:val="single" w:color="auto" w:sz="4" w:space="0"/>
              <w:left w:val="none" w:color="000000" w:sz="4" w:space="0"/>
              <w:bottom w:val="single" w:color="auto" w:sz="4" w:space="0"/>
              <w:right w:val="single" w:color="auto" w:sz="4" w:space="0"/>
            </w:tcBorders>
            <w:tcW w:w="769" w:type="dxa"/>
            <w:vAlign w:val="center"/>
            <w:textDirection w:val="lrTb"/>
            <w:noWrap w:val="false"/>
          </w:tcPr>
          <w:p>
            <w:pPr>
              <w:jc w:val="center"/>
              <w:spacing w:before="100" w:beforeAutospacing="1" w:after="100" w:afterAutospacing="1"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备 注</w:t>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spacing w:before="100" w:beforeAutospacing="1" w:after="100" w:afterAutospacing="1" w:line="440" w:lineRule="exact"/>
              <w:widowControl/>
              <w:rPr>
                <w:rFonts w:cs="宋体" w:asciiTheme="minorEastAsia" w:hAnsiTheme="minorEastAsia"/>
                <w:b/>
                <w:bCs/>
                <w:color w:val="auto"/>
                <w:sz w:val="24"/>
                <w:szCs w:val="24"/>
                <w:highlight w:val="none"/>
              </w:rPr>
            </w:pPr>
            <w:r>
              <w:rPr>
                <w:rFonts w:hint="eastAsia" w:cs="宋体" w:asciiTheme="minorEastAsia" w:hAnsiTheme="minorEastAsia"/>
                <w:color w:val="auto"/>
                <w:sz w:val="24"/>
                <w:highlight w:val="none"/>
              </w:rPr>
              <w:t xml:space="preserve">一</w:t>
            </w:r>
            <w:r>
              <w:rPr>
                <w:color w:val="auto"/>
                <w:highlight w:val="none"/>
              </w:rPr>
            </w:r>
            <w:r/>
          </w:p>
        </w:tc>
        <w:tc>
          <w:tcPr>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spacing w:before="100" w:beforeAutospacing="1" w:after="100" w:afterAutospacing="1" w:line="440" w:lineRule="exact"/>
              <w:widowControl/>
              <w:rPr>
                <w:rFonts w:cs="宋体" w:asciiTheme="minorEastAsia" w:hAnsiTheme="minorEastAsia"/>
                <w:b/>
                <w:bCs/>
                <w:color w:val="auto"/>
                <w:sz w:val="24"/>
                <w:szCs w:val="24"/>
                <w:highlight w:val="none"/>
              </w:rPr>
            </w:pPr>
            <w:r>
              <w:rPr>
                <w:rFonts w:hint="eastAsia" w:cs="宋体" w:asciiTheme="minorEastAsia" w:hAnsiTheme="minorEastAsia"/>
                <w:b/>
                <w:bCs/>
                <w:color w:val="auto"/>
                <w:sz w:val="24"/>
                <w:highlight w:val="none"/>
              </w:rPr>
              <w:t xml:space="preserve">人员管理</w:t>
            </w:r>
            <w:r>
              <w:rPr>
                <w:color w:val="auto"/>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before="100" w:beforeAutospacing="1" w:after="100" w:afterAutospacing="1" w:line="440" w:lineRule="exact"/>
              <w:widowControl/>
              <w:rPr>
                <w:rFonts w:cs="宋体" w:asciiTheme="minorEastAsia" w:hAnsiTheme="minorEastAsia"/>
                <w:b/>
                <w:bCs/>
                <w:color w:val="auto"/>
                <w:sz w:val="24"/>
                <w:szCs w:val="24"/>
                <w:highlight w:val="none"/>
              </w:rPr>
            </w:pPr>
            <w:r>
              <w:rPr>
                <w:rFonts w:hint="eastAsia" w:ascii="Times New Roman" w:hAnsi="Times New Roman" w:cs="Times New Roman"/>
                <w:b/>
                <w:bCs/>
                <w:color w:val="auto"/>
                <w:sz w:val="24"/>
                <w:highlight w:val="none"/>
              </w:rPr>
              <w:t xml:space="preserve">25</w:t>
            </w:r>
            <w:r>
              <w:rPr>
                <w:rFonts w:hint="eastAsia" w:cs="宋体" w:asciiTheme="minorEastAsia" w:hAnsiTheme="minorEastAsia"/>
                <w:b/>
                <w:bCs/>
                <w:color w:val="auto"/>
                <w:sz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spacing w:before="100" w:beforeAutospacing="1" w:after="100" w:afterAutospacing="1" w:line="440" w:lineRule="exact"/>
              <w:widowControl/>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rPr>
                <w:color w:val="auto"/>
                <w:highlight w:val="none"/>
              </w:rPr>
            </w:r>
            <w:r/>
          </w:p>
        </w:tc>
        <w:tc>
          <w:tcPr>
            <w:tcBorders>
              <w:top w:val="single" w:color="auto" w:sz="4" w:space="0"/>
              <w:left w:val="none" w:color="000000" w:sz="4" w:space="0"/>
              <w:bottom w:val="single" w:color="auto" w:sz="4" w:space="0"/>
              <w:right w:val="single" w:color="auto" w:sz="4" w:space="0"/>
            </w:tcBorders>
            <w:tcW w:w="769" w:type="dxa"/>
            <w:textDirection w:val="lrTb"/>
            <w:noWrap w:val="false"/>
          </w:tcPr>
          <w:p>
            <w:pPr>
              <w:spacing w:before="100" w:beforeAutospacing="1" w:after="100" w:afterAutospacing="1" w:line="440" w:lineRule="exact"/>
              <w:widowControl/>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highlight w:val="none"/>
              </w:rPr>
              <w:t xml:space="preserve">1</w:t>
            </w:r>
            <w:r>
              <w:rPr>
                <w:color w:val="auto"/>
                <w:highlight w:val="none"/>
              </w:rPr>
            </w:r>
            <w:r/>
          </w:p>
        </w:tc>
        <w:tc>
          <w:tcPr>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挂牌上岗，制度健全，职责明确</w:t>
            </w:r>
            <w:r>
              <w:rPr>
                <w:color w:val="auto"/>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ascii="Times New Roman" w:hAnsi="Times New Roman" w:cs="Times New Roman"/>
                <w:color w:val="auto"/>
                <w:sz w:val="24"/>
                <w:szCs w:val="24"/>
                <w:highlight w:val="none"/>
              </w:rPr>
              <w:t xml:space="preserve">5</w:t>
            </w:r>
            <w:r>
              <w:rPr>
                <w:rFonts w:hint="eastAsia" w:asciiTheme="minorEastAsia" w:hAnsiTheme="minorEastAsia" w:cs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c>
          <w:tcPr>
            <w:tcBorders>
              <w:top w:val="single" w:color="auto" w:sz="4" w:space="0"/>
              <w:left w:val="none" w:color="000000" w:sz="4" w:space="0"/>
              <w:bottom w:val="single" w:color="auto" w:sz="4" w:space="0"/>
              <w:right w:val="single" w:color="auto" w:sz="4" w:space="0"/>
            </w:tcBorders>
            <w:tcW w:w="769"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highlight w:val="none"/>
              </w:rPr>
              <w:t xml:space="preserve">2</w:t>
            </w:r>
            <w:r>
              <w:rPr>
                <w:color w:val="auto"/>
                <w:highlight w:val="none"/>
              </w:rPr>
            </w:r>
            <w:r/>
          </w:p>
        </w:tc>
        <w:tc>
          <w:tcPr>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服务热情，市民满意，无投诉（投诉一次扣1分）</w:t>
            </w:r>
            <w:r>
              <w:rPr>
                <w:color w:val="auto"/>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ascii="Times New Roman" w:hAnsi="Times New Roman" w:cs="Times New Roman"/>
                <w:color w:val="auto"/>
                <w:sz w:val="24"/>
                <w:szCs w:val="24"/>
                <w:highlight w:val="none"/>
              </w:rPr>
              <w:t xml:space="preserve">5</w:t>
            </w:r>
            <w:r>
              <w:rPr>
                <w:rFonts w:hint="eastAsia" w:asciiTheme="minorEastAsia" w:hAnsiTheme="minorEastAsia" w:cs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c>
          <w:tcPr>
            <w:tcBorders>
              <w:top w:val="single" w:color="auto" w:sz="4" w:space="0"/>
              <w:left w:val="none" w:color="000000" w:sz="4" w:space="0"/>
              <w:bottom w:val="single" w:color="auto" w:sz="4" w:space="0"/>
              <w:right w:val="single" w:color="auto" w:sz="4" w:space="0"/>
            </w:tcBorders>
            <w:tcW w:w="769"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b/>
                <w:bCs/>
                <w:color w:val="auto"/>
                <w:sz w:val="24"/>
                <w:szCs w:val="24"/>
                <w:highlight w:val="none"/>
              </w:rPr>
            </w:pPr>
            <w:r>
              <w:rPr>
                <w:rFonts w:ascii="Times New Roman" w:hAnsi="Times New Roman" w:cs="Times New Roman"/>
                <w:color w:val="auto"/>
                <w:sz w:val="24"/>
                <w:szCs w:val="24"/>
                <w:highlight w:val="none"/>
              </w:rPr>
              <w:t xml:space="preserve">3</w:t>
            </w:r>
            <w:r>
              <w:rPr>
                <w:color w:val="auto"/>
                <w:highlight w:val="none"/>
              </w:rPr>
            </w:r>
            <w:r/>
          </w:p>
        </w:tc>
        <w:tc>
          <w:tcPr>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spacing w:before="100" w:beforeAutospacing="1" w:after="100" w:afterAutospacing="1" w:line="440" w:lineRule="exact"/>
              <w:widowControl/>
              <w:rPr>
                <w:rFonts w:cs="宋体" w:asciiTheme="minorEastAsia" w:hAnsiTheme="minorEastAsia"/>
                <w:b/>
                <w:bCs/>
                <w:color w:val="auto"/>
                <w:sz w:val="24"/>
                <w:szCs w:val="24"/>
                <w:highlight w:val="none"/>
              </w:rPr>
            </w:pPr>
            <w:r>
              <w:rPr>
                <w:rFonts w:hint="eastAsia" w:cs="宋体" w:asciiTheme="minorEastAsia" w:hAnsiTheme="minorEastAsia"/>
                <w:color w:val="auto"/>
                <w:sz w:val="24"/>
                <w:szCs w:val="24"/>
                <w:highlight w:val="none"/>
              </w:rPr>
              <w:t xml:space="preserve">保洁员往下水道扫入垃圾，焚烧树叶等各类垃圾、扬扫等违规现象</w:t>
            </w:r>
            <w:r>
              <w:rPr>
                <w:color w:val="auto"/>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before="100" w:beforeAutospacing="1" w:after="100" w:afterAutospacing="1" w:line="440" w:lineRule="exact"/>
              <w:widowControl/>
              <w:rPr>
                <w:rFonts w:cs="宋体" w:asciiTheme="minorEastAsia" w:hAnsiTheme="minorEastAsia"/>
                <w:b/>
                <w:bCs/>
                <w:color w:val="auto"/>
                <w:sz w:val="24"/>
                <w:szCs w:val="24"/>
                <w:highlight w:val="none"/>
              </w:rPr>
            </w:pPr>
            <w:r>
              <w:rPr>
                <w:rFonts w:ascii="Times New Roman" w:hAnsi="Times New Roman" w:cs="Times New Roman"/>
                <w:color w:val="auto"/>
                <w:sz w:val="24"/>
                <w:szCs w:val="24"/>
                <w:highlight w:val="none"/>
              </w:rPr>
              <w:t xml:space="preserve">5</w:t>
            </w:r>
            <w:r>
              <w:rPr>
                <w:rFonts w:hint="eastAsia" w:asciiTheme="minorEastAsia" w:hAnsiTheme="minorEastAsia" w:cs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spacing w:before="100" w:beforeAutospacing="1" w:after="100" w:afterAutospacing="1" w:line="440" w:lineRule="exact"/>
              <w:widowControl/>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rPr>
                <w:color w:val="auto"/>
                <w:highlight w:val="none"/>
              </w:rPr>
            </w:r>
            <w:r/>
          </w:p>
        </w:tc>
        <w:tc>
          <w:tcPr>
            <w:tcBorders>
              <w:top w:val="single" w:color="auto" w:sz="4" w:space="0"/>
              <w:left w:val="none" w:color="000000" w:sz="4" w:space="0"/>
              <w:bottom w:val="single" w:color="auto" w:sz="4" w:space="0"/>
              <w:right w:val="single" w:color="auto" w:sz="4" w:space="0"/>
            </w:tcBorders>
            <w:tcW w:w="769" w:type="dxa"/>
            <w:textDirection w:val="lrTb"/>
            <w:noWrap w:val="false"/>
          </w:tcPr>
          <w:p>
            <w:pPr>
              <w:spacing w:before="100" w:beforeAutospacing="1" w:after="100" w:afterAutospacing="1" w:line="440" w:lineRule="exact"/>
              <w:widowControl/>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highlight w:val="none"/>
              </w:rPr>
              <w:t xml:space="preserve">4</w:t>
            </w:r>
            <w:r>
              <w:rPr>
                <w:color w:val="auto"/>
                <w:highlight w:val="none"/>
              </w:rPr>
            </w:r>
            <w:r/>
          </w:p>
        </w:tc>
        <w:tc>
          <w:tcPr>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保洁员未按时上岗每次扣1分；保洁员未按要求着统一服装的每人每次扣0.5分。</w:t>
            </w:r>
            <w:r>
              <w:rPr>
                <w:color w:val="auto"/>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imes New Roman" w:hAnsi="Times New Roman" w:cs="Times New Roman"/>
                <w:color w:val="auto"/>
                <w:sz w:val="24"/>
                <w:szCs w:val="24"/>
                <w:highlight w:val="none"/>
              </w:rPr>
              <w:t xml:space="preserve">5</w:t>
            </w:r>
            <w:r>
              <w:rPr>
                <w:rFonts w:hint="eastAsia" w:asciiTheme="minorEastAsia" w:hAnsiTheme="minorEastAsia" w:cs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c>
          <w:tcPr>
            <w:tcBorders>
              <w:top w:val="single" w:color="auto" w:sz="4" w:space="0"/>
              <w:left w:val="none" w:color="000000" w:sz="4" w:space="0"/>
              <w:bottom w:val="single" w:color="auto" w:sz="4" w:space="0"/>
              <w:right w:val="single" w:color="auto" w:sz="4" w:space="0"/>
            </w:tcBorders>
            <w:tcW w:w="769" w:type="dxa"/>
            <w:textDirection w:val="lrTb"/>
            <w:noWrap w:val="false"/>
          </w:tcPr>
          <w:p>
            <w:pPr>
              <w:ind w:firstLine="482"/>
              <w:jc w:val="left"/>
              <w:spacing w:before="100" w:beforeAutospacing="1" w:after="100" w:afterAutospacing="1" w:line="440" w:lineRule="exact"/>
              <w:widowControl/>
              <w:rPr>
                <w:rFonts w:cs="宋体" w:asciiTheme="minorEastAsia" w:hAnsiTheme="minorEastAsia"/>
                <w:color w:val="auto"/>
                <w:sz w:val="24"/>
                <w:szCs w:val="24"/>
                <w:highlight w:val="none"/>
              </w:rPr>
            </w:pPr>
            <w:r>
              <w:rPr>
                <w:rFonts w:hint="eastAsia" w:cs="宋体" w:asciiTheme="minorEastAsia" w:hAnsiTheme="minorEastAsia"/>
                <w:color w:val="auto"/>
                <w:sz w:val="2"/>
                <w:szCs w:val="2"/>
                <w:highlight w:val="none"/>
              </w:rPr>
              <w:t xml:space="preserve"> </w:t>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5</w:t>
            </w:r>
            <w:r>
              <w:rPr>
                <w:color w:val="auto"/>
                <w:highlight w:val="none"/>
              </w:rPr>
            </w:r>
            <w:r/>
          </w:p>
        </w:tc>
        <w:tc>
          <w:tcPr>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保洁员被投诉工作不到位，经查属实。</w:t>
            </w:r>
            <w:r>
              <w:rPr>
                <w:color w:val="auto"/>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5分</w:t>
            </w:r>
            <w:r>
              <w:rPr>
                <w:color w:val="auto"/>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color w:val="auto"/>
                <w:highlight w:val="none"/>
              </w:rPr>
            </w:r>
            <w:r/>
          </w:p>
        </w:tc>
        <w:tc>
          <w:tcPr>
            <w:tcBorders>
              <w:top w:val="single" w:color="auto" w:sz="4" w:space="0"/>
              <w:left w:val="none" w:color="000000" w:sz="4" w:space="0"/>
              <w:bottom w:val="single" w:color="auto" w:sz="4" w:space="0"/>
              <w:right w:val="single" w:color="auto" w:sz="4" w:space="0"/>
            </w:tcBorders>
            <w:tcW w:w="769" w:type="dxa"/>
            <w:textDirection w:val="lrTb"/>
            <w:noWrap w:val="false"/>
          </w:tcPr>
          <w:p>
            <w:pPr>
              <w:ind w:firstLine="482"/>
              <w:jc w:val="left"/>
              <w:spacing w:before="100" w:beforeAutospacing="1" w:after="100" w:afterAutospacing="1" w:line="440" w:lineRule="exact"/>
              <w:widowControl/>
              <w:rPr>
                <w:rFonts w:cs="宋体" w:asciiTheme="minorEastAsia" w:hAnsiTheme="minorEastAsia"/>
                <w:color w:val="auto"/>
                <w:sz w:val="2"/>
                <w:szCs w:val="2"/>
                <w:highlight w:val="none"/>
              </w:rPr>
            </w:pPr>
            <w:r>
              <w:rPr>
                <w:rFonts w:cs="宋体" w:asciiTheme="minorEastAsia" w:hAnsiTheme="minorEastAsia"/>
                <w:color w:val="auto"/>
                <w:sz w:val="2"/>
                <w:szCs w:val="2"/>
                <w:highlight w:val="none"/>
              </w:rPr>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hint="eastAsia" w:ascii="Times New Roman" w:hAnsi="Times New Roman" w:cs="Times New Roman"/>
                <w:color w:val="auto"/>
                <w:sz w:val="24"/>
                <w:highlight w:val="none"/>
              </w:rPr>
              <w:t xml:space="preserve">二</w:t>
            </w:r>
            <w:r>
              <w:rPr>
                <w:color w:val="auto"/>
                <w:highlight w:val="none"/>
              </w:rPr>
            </w:r>
            <w:r/>
          </w:p>
        </w:tc>
        <w:tc>
          <w:tcPr>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cs="宋体" w:asciiTheme="minorEastAsia" w:hAnsiTheme="minorEastAsia"/>
                <w:b/>
                <w:bCs/>
                <w:color w:val="auto"/>
                <w:sz w:val="24"/>
                <w:highlight w:val="none"/>
              </w:rPr>
              <w:t xml:space="preserve">保洁情况</w:t>
            </w:r>
            <w:r>
              <w:rPr>
                <w:color w:val="auto"/>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imes New Roman" w:hAnsi="Times New Roman" w:cs="Times New Roman"/>
                <w:b/>
                <w:bCs/>
                <w:color w:val="auto"/>
                <w:sz w:val="24"/>
                <w:highlight w:val="none"/>
              </w:rPr>
              <w:t xml:space="preserve">65分</w:t>
            </w:r>
            <w:r>
              <w:rPr>
                <w:color w:val="auto"/>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c>
          <w:tcPr>
            <w:tcBorders>
              <w:top w:val="single" w:color="auto" w:sz="4" w:space="0"/>
              <w:left w:val="none" w:color="000000" w:sz="4" w:space="0"/>
              <w:bottom w:val="single" w:color="auto" w:sz="4" w:space="0"/>
              <w:right w:val="single" w:color="auto" w:sz="4" w:space="0"/>
            </w:tcBorders>
            <w:tcW w:w="769" w:type="dxa"/>
            <w:textDirection w:val="lrTb"/>
            <w:noWrap w:val="false"/>
          </w:tcPr>
          <w:p>
            <w:pPr>
              <w:ind w:firstLine="482"/>
              <w:jc w:val="left"/>
              <w:spacing w:before="100" w:beforeAutospacing="1" w:after="100" w:afterAutospacing="1" w:line="440" w:lineRule="exact"/>
              <w:widowControl/>
              <w:rPr>
                <w:rFonts w:cs="宋体" w:asciiTheme="minorEastAsia" w:hAnsiTheme="minorEastAsia"/>
                <w:color w:val="auto"/>
                <w:sz w:val="24"/>
                <w:szCs w:val="24"/>
                <w:highlight w:val="none"/>
              </w:rPr>
            </w:pPr>
            <w:r>
              <w:rPr>
                <w:rFonts w:hint="eastAsia" w:cs="宋体" w:asciiTheme="minorEastAsia" w:hAnsiTheme="minorEastAsia"/>
                <w:color w:val="auto"/>
                <w:sz w:val="2"/>
                <w:szCs w:val="2"/>
                <w:highlight w:val="none"/>
              </w:rPr>
              <w:t xml:space="preserve"> </w:t>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highlight w:val="none"/>
              </w:rPr>
              <w:t xml:space="preserve">1</w:t>
            </w:r>
            <w:r>
              <w:rPr>
                <w:color w:val="auto"/>
                <w:highlight w:val="none"/>
              </w:rPr>
            </w:r>
            <w:r/>
          </w:p>
        </w:tc>
        <w:tc>
          <w:tcPr>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路面撒</w:t>
            </w:r>
            <w:r>
              <w:rPr>
                <w:rFonts w:hint="eastAsia" w:asciiTheme="minorEastAsia" w:hAnsiTheme="minorEastAsia" w:cstheme="minorEastAsia"/>
                <w:color w:val="auto"/>
                <w:sz w:val="24"/>
                <w:szCs w:val="24"/>
                <w:highlight w:val="none"/>
                <w:lang w:eastAsia="zh-CN"/>
              </w:rPr>
              <w:t xml:space="preserve">漏</w:t>
            </w:r>
            <w:r>
              <w:rPr>
                <w:rFonts w:hint="eastAsia" w:asciiTheme="minorEastAsia" w:hAnsiTheme="minorEastAsia" w:cstheme="minorEastAsia"/>
                <w:color w:val="auto"/>
                <w:sz w:val="24"/>
                <w:szCs w:val="24"/>
                <w:highlight w:val="none"/>
              </w:rPr>
              <w:t xml:space="preserve">或淤泥清理不及时</w:t>
            </w:r>
            <w:r>
              <w:rPr>
                <w:color w:val="auto"/>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ascii="Times New Roman" w:hAnsi="Times New Roman" w:cs="Times New Roman"/>
                <w:color w:val="auto"/>
                <w:sz w:val="24"/>
                <w:szCs w:val="24"/>
                <w:highlight w:val="none"/>
              </w:rPr>
              <w:t xml:space="preserve">10</w:t>
            </w:r>
            <w:r>
              <w:rPr>
                <w:rFonts w:hint="eastAsia" w:asciiTheme="minorEastAsia" w:hAnsiTheme="minorEastAsia" w:cs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c>
          <w:tcPr>
            <w:tcBorders>
              <w:top w:val="single" w:color="auto" w:sz="4" w:space="0"/>
              <w:left w:val="none" w:color="000000" w:sz="4" w:space="0"/>
              <w:bottom w:val="single" w:color="auto" w:sz="4" w:space="0"/>
              <w:right w:val="single" w:color="auto" w:sz="4" w:space="0"/>
            </w:tcBorders>
            <w:tcW w:w="769" w:type="dxa"/>
            <w:textDirection w:val="lrTb"/>
            <w:noWrap w:val="false"/>
          </w:tcPr>
          <w:p>
            <w:pPr>
              <w:ind w:firstLine="482"/>
              <w:jc w:val="left"/>
              <w:spacing w:before="100" w:beforeAutospacing="1" w:after="100" w:afterAutospacing="1" w:line="440" w:lineRule="exact"/>
              <w:widowControl/>
              <w:rPr>
                <w:rFonts w:cs="宋体" w:asciiTheme="minorEastAsia" w:hAnsiTheme="minorEastAsia"/>
                <w:color w:val="auto"/>
                <w:sz w:val="24"/>
                <w:szCs w:val="24"/>
                <w:highlight w:val="none"/>
              </w:rPr>
            </w:pPr>
            <w:r>
              <w:rPr>
                <w:rFonts w:hint="eastAsia" w:cs="宋体" w:asciiTheme="minorEastAsia" w:hAnsiTheme="minorEastAsia"/>
                <w:color w:val="auto"/>
                <w:sz w:val="2"/>
                <w:szCs w:val="2"/>
                <w:highlight w:val="none"/>
              </w:rPr>
              <w:t xml:space="preserve"> </w:t>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highlight w:val="none"/>
              </w:rPr>
              <w:t xml:space="preserve">2</w:t>
            </w:r>
            <w:r>
              <w:rPr>
                <w:color w:val="auto"/>
                <w:highlight w:val="none"/>
              </w:rPr>
            </w:r>
            <w:r/>
          </w:p>
        </w:tc>
        <w:tc>
          <w:tcPr>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有袋装垃圾，发现一处扣1分；有成堆垃圾，发现一处扣3分。</w:t>
            </w:r>
            <w:r>
              <w:rPr>
                <w:color w:val="auto"/>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ascii="Times New Roman" w:hAnsi="Times New Roman" w:cs="Times New Roman"/>
                <w:color w:val="auto"/>
                <w:sz w:val="24"/>
                <w:szCs w:val="24"/>
                <w:highlight w:val="none"/>
              </w:rPr>
              <w:t xml:space="preserve">10</w:t>
            </w:r>
            <w:r>
              <w:rPr>
                <w:rFonts w:hint="eastAsia" w:asciiTheme="minorEastAsia" w:hAnsiTheme="minorEastAsia" w:cs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c>
          <w:tcPr>
            <w:tcBorders>
              <w:top w:val="single" w:color="auto" w:sz="4" w:space="0"/>
              <w:left w:val="none" w:color="000000" w:sz="4" w:space="0"/>
              <w:bottom w:val="single" w:color="auto" w:sz="4" w:space="0"/>
              <w:right w:val="single" w:color="auto" w:sz="4" w:space="0"/>
            </w:tcBorders>
            <w:tcW w:w="769" w:type="dxa"/>
            <w:textDirection w:val="lrTb"/>
            <w:noWrap w:val="false"/>
          </w:tcPr>
          <w:p>
            <w:pPr>
              <w:ind w:firstLine="482"/>
              <w:jc w:val="left"/>
              <w:spacing w:before="100" w:beforeAutospacing="1" w:after="100" w:afterAutospacing="1" w:line="440" w:lineRule="exact"/>
              <w:widowControl/>
              <w:rPr>
                <w:rFonts w:cs="宋体" w:asciiTheme="minorEastAsia" w:hAnsiTheme="minorEastAsia"/>
                <w:color w:val="auto"/>
                <w:sz w:val="24"/>
                <w:szCs w:val="24"/>
                <w:highlight w:val="none"/>
              </w:rPr>
            </w:pPr>
            <w:r>
              <w:rPr>
                <w:rFonts w:hint="eastAsia" w:cs="宋体" w:asciiTheme="minorEastAsia" w:hAnsiTheme="minorEastAsia"/>
                <w:color w:val="auto"/>
                <w:sz w:val="2"/>
                <w:szCs w:val="2"/>
                <w:highlight w:val="none"/>
              </w:rPr>
              <w:t xml:space="preserve"> </w:t>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highlight w:val="none"/>
              </w:rPr>
              <w:t xml:space="preserve">3</w:t>
            </w:r>
            <w:r>
              <w:rPr>
                <w:color w:val="auto"/>
                <w:highlight w:val="none"/>
              </w:rPr>
            </w:r>
            <w:r/>
          </w:p>
        </w:tc>
        <w:tc>
          <w:tcPr>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主、次干道</w:t>
            </w:r>
            <w:r>
              <w:rPr>
                <w:rFonts w:hint="eastAsia" w:asciiTheme="minorEastAsia" w:hAnsiTheme="minorEastAsia" w:cstheme="minorEastAsia"/>
                <w:color w:val="auto"/>
                <w:sz w:val="24"/>
                <w:szCs w:val="24"/>
                <w:highlight w:val="none"/>
                <w:lang w:eastAsia="zh-CN"/>
              </w:rPr>
              <w:t xml:space="preserve">路面</w:t>
            </w:r>
            <w:r>
              <w:rPr>
                <w:rFonts w:hint="eastAsia" w:asciiTheme="minorEastAsia" w:hAnsiTheme="minorEastAsia" w:cstheme="minorEastAsia"/>
                <w:color w:val="auto"/>
                <w:sz w:val="24"/>
                <w:szCs w:val="24"/>
                <w:highlight w:val="none"/>
              </w:rPr>
              <w:t xml:space="preserve">无果皮壳、烟头</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rPr>
              <w:t xml:space="preserve">垃圾及漂浮物等</w:t>
            </w:r>
            <w:r>
              <w:rPr>
                <w:color w:val="auto"/>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ascii="Times New Roman" w:hAnsi="Times New Roman" w:cs="Times New Roman"/>
                <w:color w:val="auto"/>
                <w:sz w:val="24"/>
                <w:szCs w:val="24"/>
                <w:highlight w:val="none"/>
              </w:rPr>
              <w:t xml:space="preserve">10</w:t>
            </w:r>
            <w:r>
              <w:rPr>
                <w:rFonts w:hint="eastAsia" w:asciiTheme="minorEastAsia" w:hAnsiTheme="minorEastAsia" w:cs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c>
          <w:tcPr>
            <w:tcBorders>
              <w:top w:val="single" w:color="auto" w:sz="4" w:space="0"/>
              <w:left w:val="none" w:color="000000" w:sz="4" w:space="0"/>
              <w:bottom w:val="single" w:color="auto" w:sz="4" w:space="0"/>
              <w:right w:val="single" w:color="auto" w:sz="4" w:space="0"/>
            </w:tcBorders>
            <w:tcW w:w="769" w:type="dxa"/>
            <w:textDirection w:val="lrTb"/>
            <w:noWrap w:val="false"/>
          </w:tcPr>
          <w:p>
            <w:pPr>
              <w:ind w:firstLine="482"/>
              <w:jc w:val="left"/>
              <w:spacing w:before="100" w:beforeAutospacing="1" w:after="100" w:afterAutospacing="1" w:line="440" w:lineRule="exact"/>
              <w:widowControl/>
              <w:rPr>
                <w:rFonts w:cs="宋体" w:asciiTheme="minorEastAsia" w:hAnsiTheme="minorEastAsia"/>
                <w:color w:val="auto"/>
                <w:sz w:val="24"/>
                <w:szCs w:val="24"/>
                <w:highlight w:val="none"/>
              </w:rPr>
            </w:pPr>
            <w:r>
              <w:rPr>
                <w:rFonts w:hint="eastAsia" w:cs="宋体" w:asciiTheme="minorEastAsia" w:hAnsiTheme="minorEastAsia"/>
                <w:color w:val="auto"/>
                <w:sz w:val="2"/>
                <w:szCs w:val="2"/>
                <w:highlight w:val="none"/>
              </w:rPr>
              <w:t xml:space="preserve"> </w:t>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highlight w:val="none"/>
              </w:rPr>
              <w:t xml:space="preserve">4</w:t>
            </w:r>
            <w:r>
              <w:rPr>
                <w:color w:val="auto"/>
                <w:highlight w:val="none"/>
              </w:rPr>
            </w:r>
            <w:r/>
          </w:p>
        </w:tc>
        <w:tc>
          <w:tcPr>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垃圾清运及时，且池、桶外壁清洁无污物</w:t>
            </w:r>
            <w:r>
              <w:rPr>
                <w:color w:val="auto"/>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ascii="Times New Roman" w:hAnsi="Times New Roman" w:cs="Times New Roman"/>
                <w:color w:val="auto"/>
                <w:sz w:val="24"/>
                <w:szCs w:val="24"/>
                <w:highlight w:val="none"/>
              </w:rPr>
              <w:t xml:space="preserve">10</w:t>
            </w:r>
            <w:r>
              <w:rPr>
                <w:rFonts w:hint="eastAsia" w:asciiTheme="minorEastAsia" w:hAnsiTheme="minorEastAsia" w:cs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c>
          <w:tcPr>
            <w:tcBorders>
              <w:top w:val="single" w:color="auto" w:sz="4" w:space="0"/>
              <w:left w:val="none" w:color="000000" w:sz="4" w:space="0"/>
              <w:bottom w:val="single" w:color="auto" w:sz="4" w:space="0"/>
              <w:right w:val="single" w:color="auto" w:sz="4" w:space="0"/>
            </w:tcBorders>
            <w:tcW w:w="769" w:type="dxa"/>
            <w:textDirection w:val="lrTb"/>
            <w:noWrap w:val="false"/>
          </w:tcPr>
          <w:p>
            <w:pPr>
              <w:ind w:firstLine="482"/>
              <w:jc w:val="left"/>
              <w:spacing w:before="100" w:beforeAutospacing="1" w:after="100" w:afterAutospacing="1" w:line="440" w:lineRule="exact"/>
              <w:widowControl/>
              <w:rPr>
                <w:rFonts w:cs="宋体" w:asciiTheme="minorEastAsia" w:hAnsiTheme="minorEastAsia"/>
                <w:color w:val="auto"/>
                <w:sz w:val="24"/>
                <w:szCs w:val="24"/>
                <w:highlight w:val="none"/>
              </w:rPr>
            </w:pPr>
            <w:r>
              <w:rPr>
                <w:rFonts w:hint="eastAsia" w:cs="宋体" w:asciiTheme="minorEastAsia" w:hAnsiTheme="minorEastAsia"/>
                <w:color w:val="auto"/>
                <w:sz w:val="2"/>
                <w:szCs w:val="2"/>
                <w:highlight w:val="none"/>
              </w:rPr>
              <w:t xml:space="preserve"> </w:t>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highlight w:val="none"/>
              </w:rPr>
              <w:t xml:space="preserve">5</w:t>
            </w:r>
            <w:r>
              <w:rPr>
                <w:color w:val="auto"/>
                <w:highlight w:val="none"/>
              </w:rPr>
            </w:r>
            <w:r/>
          </w:p>
        </w:tc>
        <w:tc>
          <w:tcPr>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无牛皮癣、无小广告、无乱张贴和痰渍现象</w:t>
            </w:r>
            <w:r>
              <w:rPr>
                <w:color w:val="auto"/>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ascii="Times New Roman" w:hAnsi="Times New Roman" w:cs="Times New Roman"/>
                <w:color w:val="auto"/>
                <w:sz w:val="24"/>
                <w:szCs w:val="24"/>
                <w:highlight w:val="none"/>
              </w:rPr>
              <w:t xml:space="preserve">10</w:t>
            </w:r>
            <w:r>
              <w:rPr>
                <w:rFonts w:hint="eastAsia" w:asciiTheme="minorEastAsia" w:hAnsiTheme="minorEastAsia" w:cs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c>
          <w:tcPr>
            <w:tcBorders>
              <w:top w:val="single" w:color="auto" w:sz="4" w:space="0"/>
              <w:left w:val="none" w:color="000000" w:sz="4" w:space="0"/>
              <w:bottom w:val="single" w:color="auto" w:sz="4" w:space="0"/>
              <w:right w:val="single" w:color="auto" w:sz="4" w:space="0"/>
            </w:tcBorders>
            <w:tcW w:w="769" w:type="dxa"/>
            <w:textDirection w:val="lrTb"/>
            <w:noWrap w:val="false"/>
          </w:tcPr>
          <w:p>
            <w:pPr>
              <w:ind w:firstLine="482"/>
              <w:jc w:val="left"/>
              <w:spacing w:before="100" w:beforeAutospacing="1" w:after="100" w:afterAutospacing="1" w:line="440" w:lineRule="exact"/>
              <w:widowControl/>
              <w:rPr>
                <w:rFonts w:cs="宋体" w:asciiTheme="minorEastAsia" w:hAnsiTheme="minorEastAsia"/>
                <w:color w:val="auto"/>
                <w:sz w:val="24"/>
                <w:szCs w:val="24"/>
                <w:highlight w:val="none"/>
              </w:rPr>
            </w:pPr>
            <w:r>
              <w:rPr>
                <w:rFonts w:hint="eastAsia" w:cs="宋体" w:asciiTheme="minorEastAsia" w:hAnsiTheme="minorEastAsia"/>
                <w:color w:val="auto"/>
                <w:sz w:val="2"/>
                <w:szCs w:val="2"/>
                <w:highlight w:val="none"/>
              </w:rPr>
              <w:t xml:space="preserve"> </w:t>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highlight w:val="none"/>
              </w:rPr>
              <w:t xml:space="preserve">6</w:t>
            </w:r>
            <w:r>
              <w:rPr>
                <w:color w:val="auto"/>
                <w:highlight w:val="none"/>
              </w:rPr>
            </w:r>
            <w:r/>
          </w:p>
        </w:tc>
        <w:tc>
          <w:tcPr>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垃圾桶无油渍、痰渍且周围无垃圾等杂物</w:t>
            </w:r>
            <w:r>
              <w:rPr>
                <w:color w:val="auto"/>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ascii="Times New Roman" w:hAnsi="Times New Roman" w:cs="Times New Roman"/>
                <w:color w:val="auto"/>
                <w:sz w:val="24"/>
                <w:szCs w:val="24"/>
                <w:highlight w:val="none"/>
              </w:rPr>
              <w:t xml:space="preserve">5</w:t>
            </w:r>
            <w:r>
              <w:rPr>
                <w:rFonts w:hint="eastAsia" w:asciiTheme="minorEastAsia" w:hAnsiTheme="minorEastAsia" w:cs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c>
          <w:tcPr>
            <w:tcBorders>
              <w:top w:val="single" w:color="auto" w:sz="4" w:space="0"/>
              <w:left w:val="none" w:color="000000" w:sz="4" w:space="0"/>
              <w:bottom w:val="single" w:color="auto" w:sz="4" w:space="0"/>
              <w:right w:val="single" w:color="auto" w:sz="4" w:space="0"/>
            </w:tcBorders>
            <w:tcW w:w="769" w:type="dxa"/>
            <w:textDirection w:val="lrTb"/>
            <w:noWrap w:val="false"/>
          </w:tcPr>
          <w:p>
            <w:pPr>
              <w:ind w:firstLine="482"/>
              <w:jc w:val="left"/>
              <w:spacing w:before="100" w:beforeAutospacing="1" w:after="100" w:afterAutospacing="1" w:line="440" w:lineRule="exact"/>
              <w:widowControl/>
              <w:rPr>
                <w:rFonts w:cs="宋体" w:asciiTheme="minorEastAsia" w:hAnsiTheme="minorEastAsia"/>
                <w:color w:val="auto"/>
                <w:sz w:val="24"/>
                <w:szCs w:val="24"/>
                <w:highlight w:val="none"/>
              </w:rPr>
            </w:pPr>
            <w:r>
              <w:rPr>
                <w:rFonts w:hint="eastAsia" w:cs="宋体" w:asciiTheme="minorEastAsia" w:hAnsiTheme="minorEastAsia"/>
                <w:color w:val="auto"/>
                <w:sz w:val="2"/>
                <w:szCs w:val="2"/>
                <w:highlight w:val="none"/>
              </w:rPr>
              <w:t xml:space="preserve"> </w:t>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highlight w:val="none"/>
              </w:rPr>
              <w:t xml:space="preserve">7</w:t>
            </w:r>
            <w:r>
              <w:rPr>
                <w:color w:val="auto"/>
                <w:highlight w:val="none"/>
              </w:rPr>
            </w:r>
            <w:r/>
          </w:p>
        </w:tc>
        <w:tc>
          <w:tcPr>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路面无积水</w:t>
            </w:r>
            <w:r>
              <w:rPr>
                <w:color w:val="auto"/>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ascii="Times New Roman" w:hAnsi="Times New Roman" w:cs="Times New Roman"/>
                <w:color w:val="auto"/>
                <w:sz w:val="24"/>
                <w:szCs w:val="24"/>
                <w:highlight w:val="none"/>
              </w:rPr>
              <w:t xml:space="preserve">5</w:t>
            </w:r>
            <w:r>
              <w:rPr>
                <w:rFonts w:hint="eastAsia" w:asciiTheme="minorEastAsia" w:hAnsiTheme="minorEastAsia" w:cs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firstLine="482"/>
              <w:jc w:val="left"/>
              <w:spacing w:before="100" w:beforeAutospacing="1" w:after="100" w:afterAutospacing="1"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r>
              <w:rPr>
                <w:color w:val="auto"/>
                <w:highlight w:val="none"/>
              </w:rPr>
            </w:r>
            <w:r/>
          </w:p>
        </w:tc>
        <w:tc>
          <w:tcPr>
            <w:tcBorders>
              <w:top w:val="single" w:color="auto" w:sz="4" w:space="0"/>
              <w:left w:val="none" w:color="000000" w:sz="4" w:space="0"/>
              <w:bottom w:val="single" w:color="auto" w:sz="4" w:space="0"/>
              <w:right w:val="single" w:color="auto" w:sz="4" w:space="0"/>
            </w:tcBorders>
            <w:tcW w:w="769" w:type="dxa"/>
            <w:textDirection w:val="lrTb"/>
            <w:noWrap w:val="false"/>
          </w:tcPr>
          <w:p>
            <w:pPr>
              <w:ind w:firstLine="482"/>
              <w:jc w:val="left"/>
              <w:spacing w:before="100" w:beforeAutospacing="1" w:after="100" w:afterAutospacing="1" w:line="440" w:lineRule="exact"/>
              <w:widowControl/>
              <w:rPr>
                <w:rFonts w:cs="宋体" w:asciiTheme="minorEastAsia" w:hAnsiTheme="minorEastAsia"/>
                <w:color w:val="auto"/>
                <w:sz w:val="24"/>
                <w:szCs w:val="24"/>
                <w:highlight w:val="none"/>
              </w:rPr>
            </w:pPr>
            <w:r>
              <w:rPr>
                <w:rFonts w:hint="eastAsia" w:cs="宋体" w:asciiTheme="minorEastAsia" w:hAnsiTheme="minorEastAsia"/>
                <w:color w:val="auto"/>
                <w:sz w:val="2"/>
                <w:szCs w:val="2"/>
                <w:highlight w:val="none"/>
              </w:rPr>
              <w:t xml:space="preserve"> </w:t>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spacing w:before="100" w:beforeAutospacing="1" w:after="100" w:afterAutospacing="1" w:line="440" w:lineRule="exact"/>
              <w:widowControl/>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8</w:t>
            </w:r>
            <w:r>
              <w:rPr>
                <w:color w:val="auto"/>
                <w:highlight w:val="none"/>
              </w:rPr>
            </w:r>
            <w:r/>
          </w:p>
        </w:tc>
        <w:tc>
          <w:tcPr>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spacing w:before="100" w:beforeAutospacing="1" w:after="100" w:afterAutospacing="1" w:line="440" w:lineRule="exact"/>
              <w:widowControl/>
              <w:rPr>
                <w:rFonts w:cs="宋体" w:asciiTheme="minorEastAsia" w:hAnsiTheme="minorEastAsia"/>
                <w:b/>
                <w:bCs/>
                <w:color w:val="auto"/>
                <w:sz w:val="24"/>
                <w:szCs w:val="24"/>
                <w:highlight w:val="none"/>
              </w:rPr>
            </w:pPr>
            <w:r>
              <w:rPr>
                <w:rFonts w:hint="eastAsia" w:asciiTheme="minorEastAsia" w:hAnsiTheme="minorEastAsia" w:cstheme="minorEastAsia"/>
                <w:color w:val="auto"/>
                <w:sz w:val="24"/>
                <w:szCs w:val="24"/>
                <w:highlight w:val="none"/>
              </w:rPr>
              <w:t xml:space="preserve">不留死角和盲区</w:t>
            </w:r>
            <w:r>
              <w:rPr>
                <w:color w:val="auto"/>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before="100" w:beforeAutospacing="1" w:after="100" w:afterAutospacing="1" w:line="440" w:lineRule="exact"/>
              <w:widowControl/>
              <w:rPr>
                <w:rFonts w:cs="宋体" w:asciiTheme="minorEastAsia" w:hAnsiTheme="minorEastAsia"/>
                <w:b/>
                <w:bCs/>
                <w:color w:val="auto"/>
                <w:sz w:val="24"/>
                <w:szCs w:val="24"/>
                <w:highlight w:val="none"/>
              </w:rPr>
            </w:pPr>
            <w:r>
              <w:rPr>
                <w:rFonts w:ascii="Times New Roman" w:hAnsi="Times New Roman" w:cs="Times New Roman"/>
                <w:color w:val="auto"/>
                <w:sz w:val="24"/>
                <w:szCs w:val="24"/>
                <w:highlight w:val="none"/>
              </w:rPr>
              <w:t xml:space="preserve">5</w:t>
            </w:r>
            <w:r>
              <w:rPr>
                <w:rFonts w:hint="eastAsia" w:cs="宋体" w:asciiTheme="minorEastAsia" w:hAnsi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spacing w:before="100" w:beforeAutospacing="1" w:after="100" w:afterAutospacing="1" w:line="440" w:lineRule="exact"/>
              <w:widowControl/>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rPr>
                <w:color w:val="auto"/>
                <w:highlight w:val="none"/>
              </w:rPr>
            </w:r>
            <w:r/>
          </w:p>
        </w:tc>
        <w:tc>
          <w:tcPr>
            <w:tcBorders>
              <w:top w:val="single" w:color="auto" w:sz="4" w:space="0"/>
              <w:left w:val="none" w:color="000000" w:sz="4" w:space="0"/>
              <w:bottom w:val="single" w:color="auto" w:sz="4" w:space="0"/>
              <w:right w:val="single" w:color="auto" w:sz="4" w:space="0"/>
            </w:tcBorders>
            <w:tcW w:w="769" w:type="dxa"/>
            <w:textDirection w:val="lrTb"/>
            <w:noWrap w:val="false"/>
          </w:tcPr>
          <w:p>
            <w:pPr>
              <w:spacing w:before="100" w:beforeAutospacing="1" w:after="100" w:afterAutospacing="1" w:line="440" w:lineRule="exact"/>
              <w:widowControl/>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spacing w:line="440" w:lineRule="exact"/>
              <w:widowControl/>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三</w:t>
            </w:r>
            <w:r>
              <w:rPr>
                <w:color w:val="auto"/>
                <w:highlight w:val="none"/>
              </w:rPr>
            </w:r>
            <w:r/>
          </w:p>
        </w:tc>
        <w:tc>
          <w:tcPr>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spacing w:line="440" w:lineRule="exact"/>
              <w:widowControl/>
              <w:rPr>
                <w:rFonts w:cs="宋体" w:asciiTheme="minorEastAsia" w:hAnsiTheme="minorEastAsia"/>
                <w:b/>
                <w:color w:val="auto"/>
                <w:sz w:val="24"/>
                <w:highlight w:val="none"/>
              </w:rPr>
            </w:pPr>
            <w:r>
              <w:rPr>
                <w:rFonts w:hint="eastAsia" w:cs="宋体" w:asciiTheme="minorEastAsia" w:hAnsiTheme="minorEastAsia"/>
                <w:b/>
                <w:color w:val="auto"/>
                <w:sz w:val="24"/>
                <w:highlight w:val="none"/>
              </w:rPr>
              <w:t xml:space="preserve">消耗品</w:t>
            </w:r>
            <w:r>
              <w:rPr>
                <w:color w:val="auto"/>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440" w:lineRule="exact"/>
              <w:widowControl/>
              <w:rPr>
                <w:rFonts w:cs="宋体" w:asciiTheme="minorEastAsia" w:hAnsiTheme="minorEastAsia"/>
                <w:b/>
                <w:color w:val="auto"/>
                <w:sz w:val="24"/>
                <w:highlight w:val="none"/>
              </w:rPr>
            </w:pPr>
            <w:r>
              <w:rPr>
                <w:rFonts w:ascii="Times New Roman" w:hAnsi="Times New Roman" w:cs="Times New Roman"/>
                <w:b/>
                <w:color w:val="auto"/>
                <w:sz w:val="24"/>
                <w:highlight w:val="none"/>
              </w:rPr>
              <w:t xml:space="preserve">10</w:t>
            </w:r>
            <w:r>
              <w:rPr>
                <w:rFonts w:hint="eastAsia" w:cs="宋体" w:asciiTheme="minorEastAsia" w:hAnsiTheme="minorEastAsia"/>
                <w:b/>
                <w:color w:val="auto"/>
                <w:sz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firstLine="482"/>
              <w:jc w:val="left"/>
              <w:spacing w:line="440" w:lineRule="exact"/>
              <w:widowControl/>
              <w:rPr>
                <w:rFonts w:cs="宋体" w:asciiTheme="minorEastAsia" w:hAnsiTheme="minorEastAsia"/>
                <w:color w:val="auto"/>
                <w:sz w:val="2"/>
                <w:szCs w:val="2"/>
                <w:highlight w:val="none"/>
              </w:rPr>
            </w:pPr>
            <w:r>
              <w:rPr>
                <w:rFonts w:cs="宋体" w:asciiTheme="minorEastAsia" w:hAnsiTheme="minorEastAsia"/>
                <w:color w:val="auto"/>
                <w:sz w:val="2"/>
                <w:szCs w:val="2"/>
                <w:highlight w:val="none"/>
              </w:rPr>
            </w:r>
            <w:r>
              <w:rPr>
                <w:color w:val="auto"/>
                <w:highlight w:val="none"/>
              </w:rPr>
            </w:r>
            <w:r/>
          </w:p>
        </w:tc>
        <w:tc>
          <w:tcPr>
            <w:tcBorders>
              <w:top w:val="single" w:color="auto" w:sz="4" w:space="0"/>
              <w:left w:val="none" w:color="000000" w:sz="4" w:space="0"/>
              <w:bottom w:val="single" w:color="auto" w:sz="4" w:space="0"/>
              <w:right w:val="single" w:color="auto" w:sz="4" w:space="0"/>
            </w:tcBorders>
            <w:tcW w:w="769" w:type="dxa"/>
            <w:textDirection w:val="lrTb"/>
            <w:noWrap w:val="false"/>
          </w:tcPr>
          <w:p>
            <w:pPr>
              <w:ind w:firstLine="482"/>
              <w:jc w:val="left"/>
              <w:spacing w:line="440" w:lineRule="exact"/>
              <w:widowControl/>
              <w:rPr>
                <w:rFonts w:cs="宋体" w:asciiTheme="minorEastAsia" w:hAnsiTheme="minorEastAsia"/>
                <w:color w:val="auto"/>
                <w:sz w:val="2"/>
                <w:szCs w:val="2"/>
                <w:highlight w:val="none"/>
              </w:rPr>
            </w:pPr>
            <w:r>
              <w:rPr>
                <w:rFonts w:cs="宋体" w:asciiTheme="minorEastAsia" w:hAnsiTheme="minorEastAsia"/>
                <w:color w:val="auto"/>
                <w:sz w:val="2"/>
                <w:szCs w:val="2"/>
                <w:highlight w:val="none"/>
              </w:rPr>
            </w:r>
            <w:r>
              <w:rPr>
                <w:color w:val="auto"/>
                <w:highlight w:val="none"/>
              </w:rPr>
            </w:r>
            <w:r/>
          </w:p>
        </w:tc>
      </w:tr>
      <w:tr>
        <w:trPr>
          <w:jc w:val="center"/>
          <w:trHeight w:val="57"/>
        </w:trPr>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spacing w:line="440" w:lineRule="exact"/>
              <w:widowControl/>
              <w:rPr>
                <w:rFonts w:cs="宋体" w:asciiTheme="minorEastAsia" w:hAnsiTheme="minorEastAsia"/>
                <w:color w:val="auto"/>
                <w:sz w:val="24"/>
                <w:highlight w:val="none"/>
              </w:rPr>
            </w:pPr>
            <w:r>
              <w:rPr>
                <w:rFonts w:ascii="Times New Roman" w:hAnsi="Times New Roman" w:cs="Times New Roman"/>
                <w:color w:val="auto"/>
                <w:sz w:val="24"/>
                <w:highlight w:val="none"/>
              </w:rPr>
              <w:t xml:space="preserve">1</w:t>
            </w:r>
            <w:r>
              <w:rPr>
                <w:color w:val="auto"/>
                <w:highlight w:val="none"/>
              </w:rPr>
            </w:r>
            <w:r/>
          </w:p>
        </w:tc>
        <w:tc>
          <w:tcPr>
            <w:tcBorders>
              <w:top w:val="single" w:color="auto" w:sz="4" w:space="0"/>
              <w:left w:val="none" w:color="000000" w:sz="4" w:space="0"/>
              <w:bottom w:val="single" w:color="auto" w:sz="4" w:space="0"/>
              <w:right w:val="single" w:color="auto" w:sz="4" w:space="0"/>
            </w:tcBorders>
            <w:tcW w:w="4819" w:type="dxa"/>
            <w:vAlign w:val="center"/>
            <w:textDirection w:val="lrTb"/>
            <w:noWrap w:val="false"/>
          </w:tcPr>
          <w:p>
            <w:pPr>
              <w:jc w:val="left"/>
              <w:spacing w:line="440" w:lineRule="exact"/>
              <w:widowControl/>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保洁各项工具齐全，保洁消耗品按时足量提供</w:t>
            </w:r>
            <w:r>
              <w:rPr>
                <w:color w:val="auto"/>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440" w:lineRule="exact"/>
              <w:widowControl/>
              <w:rPr>
                <w:rFonts w:asciiTheme="minorEastAsia" w:hAnsiTheme="minorEastAsia" w:cstheme="minorEastAsia"/>
                <w:color w:val="auto"/>
                <w:sz w:val="24"/>
                <w:szCs w:val="24"/>
                <w:highlight w:val="none"/>
              </w:rPr>
            </w:pPr>
            <w:r>
              <w:rPr>
                <w:rFonts w:ascii="Times New Roman" w:hAnsi="Times New Roman" w:cs="Times New Roman"/>
                <w:color w:val="auto"/>
                <w:sz w:val="24"/>
                <w:szCs w:val="24"/>
                <w:highlight w:val="none"/>
              </w:rPr>
              <w:t xml:space="preserve">10</w:t>
            </w:r>
            <w:r>
              <w:rPr>
                <w:rFonts w:hint="eastAsia" w:asciiTheme="minorEastAsia" w:hAnsiTheme="minorEastAsia" w:cstheme="minorEastAsia"/>
                <w:color w:val="auto"/>
                <w:sz w:val="24"/>
                <w:szCs w:val="24"/>
                <w:highlight w:val="none"/>
              </w:rPr>
              <w:t xml:space="preserve">分</w:t>
            </w:r>
            <w:r>
              <w:rPr>
                <w:color w:val="auto"/>
                <w:highlight w:val="none"/>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ind w:firstLine="482"/>
              <w:jc w:val="left"/>
              <w:spacing w:line="440" w:lineRule="exact"/>
              <w:widowControl/>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color w:val="auto"/>
                <w:highlight w:val="none"/>
              </w:rPr>
            </w:r>
            <w:r/>
          </w:p>
        </w:tc>
        <w:tc>
          <w:tcPr>
            <w:tcBorders>
              <w:top w:val="single" w:color="auto" w:sz="4" w:space="0"/>
              <w:left w:val="none" w:color="000000" w:sz="4" w:space="0"/>
              <w:bottom w:val="single" w:color="auto" w:sz="4" w:space="0"/>
              <w:right w:val="single" w:color="auto" w:sz="4" w:space="0"/>
            </w:tcBorders>
            <w:tcW w:w="769" w:type="dxa"/>
            <w:textDirection w:val="lrTb"/>
            <w:noWrap w:val="false"/>
          </w:tcPr>
          <w:p>
            <w:pPr>
              <w:ind w:firstLine="482"/>
              <w:jc w:val="left"/>
              <w:spacing w:line="440" w:lineRule="exact"/>
              <w:widowControl/>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rPr>
                <w:color w:val="auto"/>
                <w:highlight w:val="none"/>
              </w:rPr>
            </w:r>
            <w:r/>
          </w:p>
        </w:tc>
      </w:tr>
      <w:tr>
        <w:trPr>
          <w:jc w:val="center"/>
          <w:trHeight w:val="57"/>
        </w:trPr>
        <w:tc>
          <w:tcPr>
            <w:gridSpan w:val="5"/>
            <w:tcBorders>
              <w:top w:val="single" w:color="auto" w:sz="4" w:space="0"/>
              <w:left w:val="single" w:color="auto" w:sz="4" w:space="0"/>
              <w:bottom w:val="single" w:color="auto" w:sz="4" w:space="0"/>
              <w:right w:val="single" w:color="auto" w:sz="4" w:space="0"/>
            </w:tcBorders>
            <w:tcW w:w="8258" w:type="dxa"/>
            <w:vAlign w:val="center"/>
            <w:textDirection w:val="lrTb"/>
            <w:noWrap w:val="false"/>
          </w:tcPr>
          <w:p>
            <w:pPr>
              <w:jc w:val="left"/>
              <w:spacing w:line="440" w:lineRule="exact"/>
              <w:widowControl/>
              <w:rPr>
                <w:rFonts w:cs="宋体" w:asciiTheme="minorEastAsia" w:hAnsiTheme="minorEastAsia"/>
                <w:color w:val="auto"/>
                <w:sz w:val="2"/>
                <w:szCs w:val="2"/>
                <w:highlight w:val="none"/>
              </w:rPr>
            </w:pPr>
            <w:r>
              <w:rPr>
                <w:rFonts w:hint="eastAsia" w:cs="宋体" w:asciiTheme="minorEastAsia" w:hAnsiTheme="minorEastAsia"/>
                <w:b/>
                <w:color w:val="auto"/>
                <w:sz w:val="24"/>
                <w:highlight w:val="none"/>
              </w:rPr>
              <w:t xml:space="preserve">总得分：                            负责人签字：</w:t>
            </w:r>
            <w:r>
              <w:rPr>
                <w:color w:val="auto"/>
                <w:highlight w:val="none"/>
              </w:rPr>
            </w:r>
            <w:r/>
          </w:p>
        </w:tc>
      </w:tr>
    </w:tbl>
    <w:p>
      <w:pPr>
        <w:ind w:firstLine="480"/>
        <w:spacing w:line="360" w:lineRule="auto"/>
        <w:rPr>
          <w:rFonts w:asciiTheme="minorEastAsia" w:hAnsiTheme="minorEastAsia"/>
          <w:b/>
          <w:color w:val="auto"/>
          <w:sz w:val="24"/>
          <w:highlight w:val="none"/>
        </w:rPr>
      </w:pPr>
      <w:r>
        <w:rPr>
          <w:rFonts w:asciiTheme="minorEastAsia" w:hAnsiTheme="minorEastAsia"/>
          <w:b/>
          <w:color w:val="auto"/>
          <w:sz w:val="24"/>
          <w:highlight w:val="none"/>
        </w:rPr>
        <w:t xml:space="preserve">2.</w:t>
      </w:r>
      <w:r>
        <w:rPr>
          <w:rFonts w:hint="eastAsia" w:asciiTheme="minorEastAsia" w:hAnsiTheme="minorEastAsia"/>
          <w:b/>
          <w:color w:val="auto"/>
          <w:sz w:val="24"/>
          <w:highlight w:val="none"/>
        </w:rPr>
        <w:t xml:space="preserve">考核办法：</w:t>
      </w:r>
      <w:r>
        <w:rPr>
          <w:color w:val="auto"/>
          <w:highlight w:val="none"/>
        </w:rPr>
      </w:r>
      <w:r/>
    </w:p>
    <w:p>
      <w:pPr>
        <w:ind w:firstLine="480"/>
        <w:spacing w:line="360" w:lineRule="auto"/>
        <w:rPr>
          <w:rFonts w:hint="eastAsia" w:asciiTheme="minorEastAsia" w:hAnsiTheme="minorEastAsia"/>
          <w:color w:val="auto"/>
          <w:sz w:val="24"/>
          <w:highlight w:val="none"/>
        </w:rPr>
      </w:pPr>
      <w:r>
        <w:rPr>
          <w:rFonts w:hint="eastAsia" w:asciiTheme="minorEastAsia" w:hAnsiTheme="minorEastAsia"/>
          <w:color w:val="auto"/>
          <w:sz w:val="24"/>
          <w:highlight w:val="none"/>
          <w:lang w:val="en-US" w:eastAsia="zh-CN"/>
        </w:rPr>
        <w:t xml:space="preserve">（1）</w:t>
      </w:r>
      <w:r>
        <w:rPr>
          <w:rFonts w:hint="eastAsia" w:asciiTheme="minorEastAsia" w:hAnsiTheme="minorEastAsia"/>
          <w:color w:val="auto"/>
          <w:sz w:val="24"/>
          <w:highlight w:val="none"/>
        </w:rPr>
        <w:t xml:space="preserve">采购人实行不定期检查，每周不少于一次，每月四至六次，抽查时逐项打分，总分100分，检查汇总后，双方共同签字</w:t>
      </w:r>
      <w:r>
        <w:rPr>
          <w:rFonts w:hint="eastAsia" w:asciiTheme="minorEastAsia" w:hAnsiTheme="minorEastAsia"/>
          <w:color w:val="auto"/>
          <w:sz w:val="24"/>
          <w:highlight w:val="none"/>
          <w:lang w:val="en-US" w:eastAsia="zh-CN"/>
        </w:rPr>
        <w:t xml:space="preserve">确认</w:t>
      </w:r>
      <w:r>
        <w:rPr>
          <w:rFonts w:hint="eastAsia" w:asciiTheme="minorEastAsia" w:hAnsiTheme="minorEastAsia"/>
          <w:color w:val="auto"/>
          <w:sz w:val="24"/>
          <w:highlight w:val="none"/>
        </w:rPr>
        <w:t xml:space="preserve">，一式两份，双方各执一份。每月汇总一次。考核细则后期如有增减，经双方协商一致后实行。</w:t>
      </w:r>
      <w:r>
        <w:rPr>
          <w:color w:val="auto"/>
          <w:highlight w:val="none"/>
        </w:rPr>
      </w:r>
      <w:r/>
    </w:p>
    <w:p>
      <w:pPr>
        <w:ind w:firstLine="480"/>
        <w:spacing w:line="360" w:lineRule="auto"/>
        <w:rPr>
          <w:rFonts w:hint="eastAsia" w:asciiTheme="minorEastAsia" w:hAnsiTheme="minorEastAsia"/>
          <w:color w:val="auto"/>
          <w:sz w:val="24"/>
          <w:highlight w:val="none"/>
        </w:rPr>
      </w:pPr>
      <w:r>
        <w:rPr>
          <w:rFonts w:hint="eastAsia" w:asciiTheme="minorEastAsia" w:hAnsiTheme="minorEastAsia"/>
          <w:color w:val="auto"/>
          <w:sz w:val="24"/>
          <w:highlight w:val="none"/>
          <w:lang w:val="en-US" w:eastAsia="zh-CN"/>
        </w:rPr>
        <w:t xml:space="preserve">（2）</w:t>
      </w:r>
      <w:r>
        <w:rPr>
          <w:rFonts w:hint="eastAsia" w:asciiTheme="minorEastAsia" w:hAnsiTheme="minorEastAsia"/>
          <w:color w:val="auto"/>
          <w:sz w:val="24"/>
          <w:highlight w:val="none"/>
        </w:rPr>
        <w:t xml:space="preserve">考核月平均成绩≥97</w:t>
      </w:r>
      <w:r>
        <w:rPr>
          <w:rFonts w:hint="eastAsia" w:asciiTheme="minorEastAsia" w:hAnsiTheme="minorEastAsia"/>
          <w:color w:val="auto"/>
          <w:sz w:val="24"/>
          <w:highlight w:val="none"/>
          <w:lang w:eastAsia="zh-CN"/>
        </w:rPr>
        <w:t xml:space="preserve">分，为</w:t>
      </w:r>
      <w:r>
        <w:rPr>
          <w:rFonts w:hint="eastAsia" w:asciiTheme="minorEastAsia" w:hAnsiTheme="minorEastAsia"/>
          <w:color w:val="auto"/>
          <w:sz w:val="24"/>
          <w:highlight w:val="none"/>
        </w:rPr>
        <w:t xml:space="preserve">优秀</w:t>
      </w:r>
      <w:r>
        <w:rPr>
          <w:rFonts w:hint="eastAsia" w:asciiTheme="minorEastAsia" w:hAnsiTheme="minorEastAsia"/>
          <w:color w:val="auto"/>
          <w:sz w:val="24"/>
          <w:highlight w:val="none"/>
          <w:lang w:eastAsia="zh-CN"/>
        </w:rPr>
        <w:t xml:space="preserve">；</w:t>
      </w:r>
      <w:r>
        <w:rPr>
          <w:rFonts w:hint="eastAsia" w:asciiTheme="minorEastAsia" w:hAnsiTheme="minorEastAsia"/>
          <w:color w:val="auto"/>
          <w:sz w:val="24"/>
          <w:highlight w:val="none"/>
        </w:rPr>
        <w:t xml:space="preserve">91（含）</w:t>
      </w:r>
      <w:r>
        <w:rPr>
          <w:rFonts w:hint="eastAsia" w:asciiTheme="minorEastAsia" w:hAnsiTheme="minorEastAsia"/>
          <w:color w:val="auto"/>
          <w:sz w:val="24"/>
          <w:highlight w:val="none"/>
          <w:lang w:eastAsia="zh-CN"/>
        </w:rPr>
        <w:t xml:space="preserve">—</w:t>
      </w:r>
      <w:r>
        <w:rPr>
          <w:rFonts w:hint="eastAsia" w:asciiTheme="minorEastAsia" w:hAnsiTheme="minorEastAsia"/>
          <w:color w:val="auto"/>
          <w:sz w:val="24"/>
          <w:highlight w:val="none"/>
        </w:rPr>
        <w:t xml:space="preserve">97（不含）</w:t>
      </w:r>
      <w:r>
        <w:rPr>
          <w:rFonts w:hint="eastAsia" w:asciiTheme="minorEastAsia" w:hAnsiTheme="minorEastAsia"/>
          <w:color w:val="auto"/>
          <w:sz w:val="24"/>
          <w:highlight w:val="none"/>
          <w:lang w:eastAsia="zh-CN"/>
        </w:rPr>
        <w:t xml:space="preserve">分，为</w:t>
      </w:r>
      <w:r>
        <w:rPr>
          <w:rFonts w:hint="eastAsia" w:asciiTheme="minorEastAsia" w:hAnsiTheme="minorEastAsia"/>
          <w:color w:val="auto"/>
          <w:sz w:val="24"/>
          <w:highlight w:val="none"/>
        </w:rPr>
        <w:t xml:space="preserve">合格</w:t>
      </w:r>
      <w:r>
        <w:rPr>
          <w:rFonts w:hint="eastAsia" w:asciiTheme="minorEastAsia" w:hAnsiTheme="minorEastAsia"/>
          <w:color w:val="auto"/>
          <w:sz w:val="24"/>
          <w:highlight w:val="none"/>
          <w:lang w:eastAsia="zh-CN"/>
        </w:rPr>
        <w:t xml:space="preserve">；</w:t>
      </w:r>
      <w:r>
        <w:rPr>
          <w:rFonts w:hint="eastAsia" w:asciiTheme="minorEastAsia" w:hAnsiTheme="minorEastAsia"/>
          <w:color w:val="auto"/>
          <w:sz w:val="24"/>
          <w:highlight w:val="none"/>
        </w:rPr>
        <w:t xml:space="preserve">低于91分（不含）</w:t>
      </w:r>
      <w:r>
        <w:rPr>
          <w:rFonts w:hint="eastAsia" w:asciiTheme="minorEastAsia" w:hAnsiTheme="minorEastAsia"/>
          <w:color w:val="auto"/>
          <w:sz w:val="24"/>
          <w:highlight w:val="none"/>
          <w:lang w:eastAsia="zh-CN"/>
        </w:rPr>
        <w:t xml:space="preserve">，为</w:t>
      </w:r>
      <w:r>
        <w:rPr>
          <w:rFonts w:hint="eastAsia" w:asciiTheme="minorEastAsia" w:hAnsiTheme="minorEastAsia"/>
          <w:color w:val="auto"/>
          <w:sz w:val="24"/>
          <w:highlight w:val="none"/>
        </w:rPr>
        <w:t xml:space="preserve">不合格。每月得出考核综合得分。综合得分取当月每周检查的平均分值。</w:t>
      </w:r>
      <w:r>
        <w:rPr>
          <w:color w:val="auto"/>
          <w:highlight w:val="none"/>
        </w:rPr>
      </w:r>
      <w:r/>
    </w:p>
    <w:p>
      <w:pPr>
        <w:ind w:firstLine="480"/>
        <w:spacing w:line="360" w:lineRule="auto"/>
        <w:rPr>
          <w:rFonts w:hint="eastAsia" w:asciiTheme="minorEastAsia" w:hAnsiTheme="minorEastAsia"/>
          <w:color w:val="auto"/>
          <w:sz w:val="24"/>
          <w:highlight w:val="none"/>
        </w:rPr>
      </w:pPr>
      <w:r>
        <w:rPr>
          <w:rFonts w:hint="eastAsia" w:asciiTheme="minorEastAsia" w:hAnsiTheme="minorEastAsia"/>
          <w:color w:val="auto"/>
          <w:sz w:val="24"/>
          <w:highlight w:val="none"/>
          <w:lang w:val="en-US" w:eastAsia="zh-CN"/>
        </w:rPr>
        <w:t xml:space="preserve">（3）</w:t>
      </w:r>
      <w:r>
        <w:rPr>
          <w:rFonts w:hint="eastAsia" w:asciiTheme="minorEastAsia" w:hAnsiTheme="minorEastAsia"/>
          <w:color w:val="auto"/>
          <w:sz w:val="24"/>
          <w:highlight w:val="none"/>
        </w:rPr>
        <w:t xml:space="preserve">每次检查后，按标准评定成绩及时反馈中标人。</w:t>
      </w:r>
      <w:r>
        <w:rPr>
          <w:rFonts w:hint="eastAsia" w:asciiTheme="minorEastAsia" w:hAnsiTheme="minorEastAsia"/>
          <w:color w:val="auto"/>
          <w:sz w:val="24"/>
          <w:highlight w:val="none"/>
          <w:lang w:val="en-US" w:eastAsia="zh-CN"/>
        </w:rPr>
        <w:t xml:space="preserve">月考核得分</w:t>
      </w:r>
      <w:r>
        <w:rPr>
          <w:rFonts w:hint="eastAsia" w:asciiTheme="minorEastAsia" w:hAnsiTheme="minorEastAsia"/>
          <w:color w:val="auto"/>
          <w:sz w:val="24"/>
          <w:highlight w:val="none"/>
        </w:rPr>
        <w:t xml:space="preserve">低于90分</w:t>
      </w:r>
      <w:r>
        <w:rPr>
          <w:rFonts w:hint="eastAsia" w:asciiTheme="minorEastAsia" w:hAnsiTheme="minorEastAsia"/>
          <w:color w:val="auto"/>
          <w:sz w:val="24"/>
          <w:highlight w:val="none"/>
          <w:lang w:val="en-US" w:eastAsia="zh-CN"/>
        </w:rPr>
        <w:t xml:space="preserve">的，</w:t>
      </w:r>
      <w:r>
        <w:rPr>
          <w:rFonts w:hint="eastAsia" w:asciiTheme="minorEastAsia" w:hAnsiTheme="minorEastAsia"/>
          <w:color w:val="auto"/>
          <w:sz w:val="24"/>
          <w:highlight w:val="none"/>
        </w:rPr>
        <w:t xml:space="preserve">扣除当月承包服务费10%作为罚款，一年内</w:t>
      </w:r>
      <w:r>
        <w:rPr>
          <w:rFonts w:hint="eastAsia" w:asciiTheme="minorEastAsia" w:hAnsiTheme="minorEastAsia"/>
          <w:color w:val="auto"/>
          <w:sz w:val="24"/>
          <w:highlight w:val="none"/>
          <w:lang w:val="en-US" w:eastAsia="zh-CN"/>
        </w:rPr>
        <w:t xml:space="preserve">出现</w:t>
      </w:r>
      <w:r>
        <w:rPr>
          <w:rFonts w:hint="eastAsia" w:asciiTheme="minorEastAsia" w:hAnsiTheme="minorEastAsia"/>
          <w:color w:val="auto"/>
          <w:sz w:val="24"/>
          <w:highlight w:val="none"/>
        </w:rPr>
        <w:t xml:space="preserve">3次考核不合格</w:t>
      </w:r>
      <w:r>
        <w:rPr>
          <w:rFonts w:hint="eastAsia" w:asciiTheme="minorEastAsia" w:hAnsiTheme="minorEastAsia"/>
          <w:color w:val="auto"/>
          <w:sz w:val="24"/>
          <w:highlight w:val="none"/>
          <w:lang w:val="en-US" w:eastAsia="zh-CN"/>
        </w:rPr>
        <w:t xml:space="preserve">的</w:t>
      </w:r>
      <w:r>
        <w:rPr>
          <w:rFonts w:hint="eastAsia" w:asciiTheme="minorEastAsia" w:hAnsiTheme="minorEastAsia"/>
          <w:color w:val="auto"/>
          <w:sz w:val="24"/>
          <w:highlight w:val="none"/>
        </w:rPr>
        <w:t xml:space="preserve">，采购人有权单方面解除合同。</w:t>
      </w:r>
      <w:r>
        <w:rPr>
          <w:rFonts w:hint="eastAsia" w:ascii="宋体" w:hAnsi="宋体" w:eastAsia="宋体" w:cs="宋体"/>
          <w:color w:val="auto"/>
          <w:sz w:val="24"/>
          <w:szCs w:val="24"/>
          <w:highlight w:val="none"/>
          <w:lang w:val="en-US" w:eastAsia="zh-CN" w:bidi="ar-SA"/>
        </w:rPr>
        <w:t xml:space="preserve">中标人在采购人及上级有关部门检查中被扣分的，除责令其改正外，采购人有权按上述考评标准和评分标准扣减中标人的服务费。</w:t>
      </w:r>
      <w:r>
        <w:rPr>
          <w:color w:val="auto"/>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凡因</w:t>
      </w:r>
      <w:r>
        <w:rPr>
          <w:rFonts w:hint="eastAsia" w:ascii="宋体" w:hAnsi="宋体" w:cs="宋体"/>
          <w:color w:val="auto"/>
          <w:sz w:val="24"/>
          <w:szCs w:val="24"/>
          <w:highlight w:val="none"/>
          <w:lang w:val="en-US" w:eastAsia="zh-CN"/>
        </w:rPr>
        <w:t xml:space="preserve">中标人</w:t>
      </w:r>
      <w:r>
        <w:rPr>
          <w:rFonts w:hint="eastAsia" w:ascii="宋体" w:hAnsi="宋体" w:cs="宋体"/>
          <w:color w:val="auto"/>
          <w:sz w:val="24"/>
          <w:szCs w:val="24"/>
          <w:highlight w:val="none"/>
        </w:rPr>
        <w:t xml:space="preserve">原因出现被新闻媒体曝光</w:t>
      </w:r>
      <w:r>
        <w:rPr>
          <w:rFonts w:hint="eastAsia" w:ascii="宋体" w:hAnsi="宋体" w:cs="宋体"/>
          <w:color w:val="auto"/>
          <w:sz w:val="24"/>
          <w:szCs w:val="24"/>
          <w:highlight w:val="none"/>
          <w:lang w:val="en-US" w:eastAsia="zh-CN"/>
        </w:rPr>
        <w:t xml:space="preserve">且</w:t>
      </w:r>
      <w:r>
        <w:rPr>
          <w:rFonts w:hint="eastAsia" w:ascii="宋体" w:hAnsi="宋体" w:cs="宋体"/>
          <w:color w:val="auto"/>
          <w:sz w:val="24"/>
          <w:szCs w:val="24"/>
          <w:highlight w:val="none"/>
        </w:rPr>
        <w:t xml:space="preserve">影响较大的事件，根据影响程度扣减当月服务费的2%—10%</w:t>
      </w:r>
      <w:r>
        <w:rPr>
          <w:rFonts w:hint="eastAsia" w:ascii="宋体" w:hAnsi="宋体" w:cs="宋体"/>
          <w:color w:val="auto"/>
          <w:sz w:val="24"/>
          <w:szCs w:val="24"/>
          <w:highlight w:val="none"/>
          <w:lang w:eastAsia="zh-CN"/>
        </w:rPr>
        <w:t xml:space="preserve">；</w:t>
      </w:r>
      <w:r>
        <w:rPr>
          <w:color w:val="auto"/>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对于投诉案件超时、返工、二次派遣等情况被扣分的，每扣1分扣减当月服务费的1%。</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（6）采购人</w:t>
      </w:r>
      <w:r>
        <w:rPr>
          <w:rFonts w:hint="eastAsia" w:ascii="宋体" w:hAnsi="宋体" w:cs="宋体"/>
          <w:color w:val="auto"/>
          <w:sz w:val="24"/>
          <w:szCs w:val="24"/>
          <w:highlight w:val="none"/>
        </w:rPr>
        <w:t xml:space="preserve">每次下发口头或书面整改</w:t>
      </w:r>
      <w:r>
        <w:rPr>
          <w:rFonts w:hint="eastAsia" w:ascii="宋体" w:hAnsi="宋体" w:cs="宋体"/>
          <w:color w:val="auto"/>
          <w:sz w:val="24"/>
          <w:szCs w:val="24"/>
          <w:highlight w:val="none"/>
          <w:lang w:eastAsia="zh-CN"/>
        </w:rPr>
        <w:t xml:space="preserve">通知，</w:t>
      </w:r>
      <w:r>
        <w:rPr>
          <w:rFonts w:hint="eastAsia" w:ascii="宋体" w:hAnsi="宋体" w:cs="宋体"/>
          <w:color w:val="auto"/>
          <w:sz w:val="24"/>
          <w:szCs w:val="24"/>
          <w:highlight w:val="none"/>
        </w:rPr>
        <w:t xml:space="preserve">对于整改不到位或不予整改的，每次扣减当月服务费不超过1%。</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pStyle w:val="673"/>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第五章  评标方法与评标标准</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一、评标方法</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综合评分法：评标结果按评审后得分由高到低顺序排列。得分相同的，按投标报价由低到高顺序排列。评审得分且最后报价相同的，按照技术指标优劣顺序推荐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为中标候选人。本项目选取1名中标候选人。</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二、评标标准</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的投标文件进行评价，并汇总每个</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的得分。评标过程中，不得去掉报价中的最高报价和最低报价。</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（3）总得分=价格分+商务分+技术分。</w:t>
      </w:r>
      <w:r>
        <w:rPr>
          <w:color w:val="auto"/>
          <w:highlight w:val="none"/>
        </w:rPr>
      </w:r>
      <w:r/>
    </w:p>
    <w:p>
      <w:pPr>
        <w:jc w:val="both"/>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r>
      <w:r>
        <w:rPr>
          <w:color w:val="auto"/>
          <w:highlight w:val="none"/>
        </w:rPr>
      </w:r>
      <w:r/>
    </w:p>
    <w:p>
      <w:pPr>
        <w:jc w:val="center"/>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综合评分法</w:t>
      </w:r>
      <w:r>
        <w:rPr>
          <w:color w:val="auto"/>
          <w:highlight w:val="none"/>
        </w:rPr>
      </w:r>
      <w:r/>
    </w:p>
    <w:tbl>
      <w:tblPr>
        <w:tblStyle w:val="683"/>
        <w:tblW w:w="5457" w:type="pct"/>
        <w:tblInd w:w="1"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329"/>
        <w:gridCol w:w="797"/>
        <w:gridCol w:w="7508"/>
      </w:tblGrid>
      <w:tr>
        <w:trPr/>
        <w:tc>
          <w:tcPr>
            <w:tcBorders>
              <w:top w:val="single" w:color="auto" w:sz="6" w:space="0"/>
              <w:left w:val="single" w:color="auto" w:sz="6" w:space="0"/>
              <w:bottom w:val="single" w:color="auto" w:sz="6" w:space="0"/>
              <w:right w:val="single" w:color="auto" w:sz="6" w:space="0"/>
            </w:tcBorders>
            <w:tcW w:w="689" w:type="pct"/>
            <w:vAlign w:val="center"/>
            <w:textDirection w:val="lrTb"/>
            <w:noWrap w:val="false"/>
          </w:tcPr>
          <w:p>
            <w:pPr>
              <w:jc w:val="center"/>
              <w:spacing w:line="440" w:lineRule="exac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评审因素</w:t>
            </w:r>
            <w:r>
              <w:rPr>
                <w:color w:val="auto"/>
                <w:highlight w:val="none"/>
              </w:rPr>
            </w:r>
            <w:r/>
          </w:p>
        </w:tc>
        <w:tc>
          <w:tcPr>
            <w:tcBorders>
              <w:top w:val="single" w:color="auto" w:sz="6" w:space="0"/>
              <w:left w:val="single" w:color="auto" w:sz="6" w:space="0"/>
              <w:bottom w:val="single" w:color="auto" w:sz="6" w:space="0"/>
              <w:right w:val="single" w:color="auto" w:sz="6" w:space="0"/>
            </w:tcBorders>
            <w:tcW w:w="413" w:type="pct"/>
            <w:vAlign w:val="center"/>
            <w:textDirection w:val="lrTb"/>
            <w:noWrap w:val="false"/>
          </w:tcPr>
          <w:p>
            <w:pPr>
              <w:jc w:val="center"/>
              <w:spacing w:line="440" w:lineRule="exac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分数</w:t>
            </w:r>
            <w:r>
              <w:rPr>
                <w:color w:val="auto"/>
                <w:highlight w:val="none"/>
              </w:rPr>
            </w:r>
            <w:r/>
          </w:p>
        </w:tc>
        <w:tc>
          <w:tcPr>
            <w:tcBorders>
              <w:top w:val="single" w:color="auto" w:sz="6" w:space="0"/>
              <w:left w:val="single" w:color="auto" w:sz="6" w:space="0"/>
              <w:bottom w:val="single" w:color="auto" w:sz="6" w:space="0"/>
              <w:right w:val="single" w:color="auto" w:sz="6" w:space="0"/>
            </w:tcBorders>
            <w:tcW w:w="3896" w:type="pct"/>
            <w:vAlign w:val="center"/>
            <w:textDirection w:val="lrTb"/>
            <w:noWrap w:val="false"/>
          </w:tcPr>
          <w:p>
            <w:pPr>
              <w:jc w:val="center"/>
              <w:spacing w:line="440" w:lineRule="exac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评审标准</w:t>
            </w:r>
            <w:r>
              <w:rPr>
                <w:color w:val="auto"/>
                <w:highlight w:val="none"/>
              </w:rPr>
            </w:r>
            <w:r/>
          </w:p>
        </w:tc>
      </w:tr>
      <w:tr>
        <w:trPr>
          <w:trHeight w:val="1154"/>
        </w:trPr>
        <w:tc>
          <w:tcPr>
            <w:tcBorders>
              <w:top w:val="single" w:color="auto" w:sz="6" w:space="0"/>
              <w:left w:val="single" w:color="auto" w:sz="6" w:space="0"/>
              <w:bottom w:val="single" w:color="auto" w:sz="6" w:space="0"/>
              <w:right w:val="single" w:color="auto" w:sz="6" w:space="0"/>
            </w:tcBorders>
            <w:tcW w:w="689" w:type="pct"/>
            <w:vAlign w:val="center"/>
            <w:textDirection w:val="lrTb"/>
            <w:noWrap w:val="false"/>
          </w:tcPr>
          <w:p>
            <w:pPr>
              <w:jc w:val="center"/>
              <w:spacing w:line="440" w:lineRule="exac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投标报价</w:t>
            </w:r>
            <w:r>
              <w:rPr>
                <w:color w:val="auto"/>
                <w:highlight w:val="none"/>
              </w:rPr>
            </w:r>
            <w:r/>
          </w:p>
        </w:tc>
        <w:tc>
          <w:tcPr>
            <w:tcBorders>
              <w:top w:val="single" w:color="auto" w:sz="6" w:space="0"/>
              <w:left w:val="single" w:color="auto" w:sz="6" w:space="0"/>
              <w:bottom w:val="single" w:color="auto" w:sz="6" w:space="0"/>
              <w:right w:val="single" w:color="auto" w:sz="6" w:space="0"/>
            </w:tcBorders>
            <w:tcW w:w="413" w:type="pct"/>
            <w:vAlign w:val="center"/>
            <w:textDirection w:val="lrTb"/>
            <w:noWrap w:val="false"/>
          </w:tcPr>
          <w:p>
            <w:pPr>
              <w:jc w:val="cente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30</w:t>
            </w:r>
            <w:r>
              <w:rPr>
                <w:color w:val="auto"/>
                <w:highlight w:val="none"/>
              </w:rPr>
            </w:r>
            <w:r/>
          </w:p>
        </w:tc>
        <w:tc>
          <w:tcPr>
            <w:tcBorders>
              <w:top w:val="single" w:color="auto" w:sz="6" w:space="0"/>
              <w:left w:val="single" w:color="auto" w:sz="6" w:space="0"/>
              <w:bottom w:val="single" w:color="auto" w:sz="6" w:space="0"/>
              <w:right w:val="single" w:color="auto" w:sz="6" w:space="0"/>
            </w:tcBorders>
            <w:tcW w:w="3896" w:type="pct"/>
            <w:vAlign w:val="center"/>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采用低价优先法计算，即满足文件要求且投标价格最低的投标报价为评标基准价，其价格分为满分。其他投标人的价格分统一按照下列公式计算： </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投标报价得分=（评标基准价/投标报价）×</w:t>
            </w:r>
            <w:r>
              <w:rPr>
                <w:rFonts w:hint="eastAsia" w:ascii="宋体" w:hAnsi="宋体" w:eastAsia="宋体" w:cs="宋体"/>
                <w:bCs w:val="0"/>
                <w:color w:val="auto"/>
                <w:sz w:val="24"/>
                <w:szCs w:val="24"/>
                <w:highlight w:val="none"/>
                <w:lang w:val="en-US" w:eastAsia="zh-CN"/>
              </w:rPr>
              <w:t xml:space="preserve">30</w:t>
            </w:r>
            <w:r>
              <w:rPr>
                <w:rFonts w:hint="eastAsia" w:ascii="宋体" w:hAnsi="宋体" w:eastAsia="宋体" w:cs="宋体"/>
                <w:bCs w:val="0"/>
                <w:color w:val="auto"/>
                <w:sz w:val="24"/>
                <w:szCs w:val="24"/>
                <w:highlight w:val="none"/>
              </w:rPr>
              <w:t xml:space="preserve">分。</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评标过程中，不得去掉报价中的最高报价和最低报价。</w:t>
            </w:r>
            <w:r>
              <w:rPr>
                <w:color w:val="auto"/>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689" w:type="pct"/>
            <w:vAlign w:val="center"/>
            <w:textDirection w:val="lrTb"/>
            <w:noWrap w:val="false"/>
          </w:tcPr>
          <w:p>
            <w:pPr>
              <w:pStyle w:val="886"/>
              <w:ind w:firstLine="0"/>
              <w:jc w:val="cente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类似业绩</w:t>
            </w:r>
            <w:r>
              <w:rPr>
                <w:color w:val="auto"/>
                <w:highlight w:val="none"/>
              </w:rPr>
            </w:r>
            <w:r/>
          </w:p>
          <w:p>
            <w:pPr>
              <w:pStyle w:val="886"/>
              <w:ind w:firstLine="0"/>
              <w:jc w:val="cente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rPr>
                <w:color w:val="auto"/>
                <w:highlight w:val="none"/>
              </w:rPr>
            </w:r>
            <w:r/>
          </w:p>
        </w:tc>
        <w:tc>
          <w:tcPr>
            <w:tcBorders>
              <w:top w:val="single" w:color="auto" w:sz="6" w:space="0"/>
              <w:left w:val="single" w:color="auto" w:sz="4" w:space="0"/>
              <w:bottom w:val="single" w:color="auto" w:sz="6" w:space="0"/>
              <w:right w:val="single" w:color="auto" w:sz="6" w:space="0"/>
            </w:tcBorders>
            <w:tcW w:w="413" w:type="pct"/>
            <w:vAlign w:val="center"/>
            <w:textDirection w:val="lrTb"/>
            <w:noWrap w:val="false"/>
          </w:tcPr>
          <w:p>
            <w:pPr>
              <w:jc w:val="center"/>
              <w:spacing w:line="440" w:lineRule="exac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12</w:t>
            </w:r>
            <w:r>
              <w:rPr>
                <w:color w:val="auto"/>
                <w:highlight w:val="none"/>
              </w:rPr>
            </w:r>
            <w:r/>
          </w:p>
        </w:tc>
        <w:tc>
          <w:tcPr>
            <w:tcBorders>
              <w:top w:val="single" w:color="auto" w:sz="6" w:space="0"/>
              <w:left w:val="single" w:color="auto" w:sz="6" w:space="0"/>
              <w:bottom w:val="single" w:color="auto" w:sz="6" w:space="0"/>
              <w:right w:val="single" w:color="auto" w:sz="6" w:space="0"/>
            </w:tcBorders>
            <w:tcW w:w="3896" w:type="pct"/>
            <w:textDirection w:val="lrTb"/>
            <w:noWrap w:val="false"/>
          </w:tcPr>
          <w:p>
            <w:pPr>
              <w:pStyle w:val="887"/>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zh-CN"/>
              </w:rPr>
              <w:t xml:space="preserve">投标人</w:t>
            </w:r>
            <w:r>
              <w:rPr>
                <w:rFonts w:hint="eastAsia" w:ascii="宋体" w:hAnsi="宋体" w:eastAsia="宋体" w:cs="宋体"/>
                <w:bCs w:val="0"/>
                <w:color w:val="auto"/>
                <w:sz w:val="24"/>
                <w:szCs w:val="24"/>
                <w:highlight w:val="none"/>
              </w:rPr>
              <w:t xml:space="preserve">自20</w:t>
            </w:r>
            <w:r>
              <w:rPr>
                <w:rFonts w:hint="eastAsia" w:ascii="宋体" w:hAnsi="宋体" w:eastAsia="宋体" w:cs="宋体"/>
                <w:bCs w:val="0"/>
                <w:color w:val="auto"/>
                <w:sz w:val="24"/>
                <w:szCs w:val="24"/>
                <w:highlight w:val="none"/>
                <w:lang w:val="en-US" w:eastAsia="zh-CN"/>
              </w:rPr>
              <w:t xml:space="preserve">22</w:t>
            </w:r>
            <w:r>
              <w:rPr>
                <w:rFonts w:hint="eastAsia" w:ascii="宋体" w:hAnsi="宋体" w:eastAsia="宋体" w:cs="宋体"/>
                <w:bCs w:val="0"/>
                <w:color w:val="auto"/>
                <w:sz w:val="24"/>
                <w:szCs w:val="24"/>
                <w:highlight w:val="none"/>
              </w:rPr>
              <w:t xml:space="preserve">年1月1日至今，承接过类似社区背街小巷公共道路保洁业绩项目的，每有一个业绩得</w:t>
            </w:r>
            <w:r>
              <w:rPr>
                <w:rFonts w:hint="eastAsia" w:ascii="宋体" w:hAnsi="宋体" w:eastAsia="宋体" w:cs="宋体"/>
                <w:bCs w:val="0"/>
                <w:color w:val="auto"/>
                <w:sz w:val="24"/>
                <w:szCs w:val="24"/>
                <w:highlight w:val="none"/>
                <w:lang w:val="en-US" w:eastAsia="zh-CN"/>
              </w:rPr>
              <w:t xml:space="preserve">3</w:t>
            </w:r>
            <w:r>
              <w:rPr>
                <w:rFonts w:hint="eastAsia" w:ascii="宋体" w:hAnsi="宋体" w:eastAsia="宋体" w:cs="宋体"/>
                <w:bCs w:val="0"/>
                <w:color w:val="auto"/>
                <w:sz w:val="24"/>
                <w:szCs w:val="24"/>
                <w:highlight w:val="none"/>
              </w:rPr>
              <w:t xml:space="preserve">分，本项最高得</w:t>
            </w:r>
            <w:r>
              <w:rPr>
                <w:rFonts w:hint="eastAsia" w:ascii="宋体" w:hAnsi="宋体" w:eastAsia="宋体" w:cs="宋体"/>
                <w:bCs w:val="0"/>
                <w:color w:val="auto"/>
                <w:sz w:val="24"/>
                <w:szCs w:val="24"/>
                <w:highlight w:val="none"/>
                <w:lang w:val="en-US" w:eastAsia="zh-CN"/>
              </w:rPr>
              <w:t xml:space="preserve">12</w:t>
            </w:r>
            <w:r>
              <w:rPr>
                <w:rFonts w:hint="eastAsia" w:ascii="宋体" w:hAnsi="宋体" w:eastAsia="宋体" w:cs="宋体"/>
                <w:bCs w:val="0"/>
                <w:color w:val="auto"/>
                <w:sz w:val="24"/>
                <w:szCs w:val="24"/>
                <w:highlight w:val="none"/>
              </w:rPr>
              <w:t xml:space="preserve">分。</w:t>
            </w:r>
            <w:r>
              <w:rPr>
                <w:color w:val="auto"/>
                <w:highlight w:val="none"/>
              </w:rPr>
            </w:r>
            <w:r/>
          </w:p>
          <w:p>
            <w:pPr>
              <w:pStyle w:val="887"/>
              <w:spacing w:before="20"/>
              <w:rPr>
                <w:rFonts w:hint="eastAsia" w:ascii="宋体" w:hAnsi="宋体" w:eastAsia="宋体" w:cs="宋体"/>
                <w:bCs w:val="0"/>
                <w:color w:val="auto"/>
                <w:spacing w:val="-4"/>
                <w:sz w:val="24"/>
                <w:szCs w:val="24"/>
                <w:highlight w:val="none"/>
              </w:rPr>
            </w:pPr>
            <w:r>
              <w:rPr>
                <w:rFonts w:hint="eastAsia" w:ascii="宋体" w:hAnsi="宋体" w:eastAsia="宋体" w:cs="宋体"/>
                <w:bCs w:val="0"/>
                <w:color w:val="auto"/>
                <w:sz w:val="24"/>
                <w:szCs w:val="24"/>
                <w:highlight w:val="none"/>
              </w:rPr>
              <w:t xml:space="preserve">注：须提供服务合同原件扫描件</w:t>
            </w:r>
            <w:r>
              <w:rPr>
                <w:rFonts w:hint="eastAsia" w:ascii="宋体" w:hAnsi="宋体" w:eastAsia="宋体" w:cs="宋体"/>
                <w:bCs w:val="0"/>
                <w:color w:val="auto"/>
                <w:sz w:val="24"/>
                <w:szCs w:val="24"/>
                <w:highlight w:val="none"/>
                <w:lang w:val="en-US" w:eastAsia="zh-CN"/>
              </w:rPr>
              <w:t xml:space="preserve">及</w:t>
            </w:r>
            <w:r>
              <w:rPr>
                <w:rFonts w:hint="eastAsia" w:ascii="宋体" w:hAnsi="宋体" w:eastAsia="宋体" w:cs="宋体"/>
                <w:bCs w:val="0"/>
                <w:color w:val="auto"/>
                <w:sz w:val="24"/>
                <w:szCs w:val="24"/>
                <w:highlight w:val="none"/>
                <w:lang w:val="en-US" w:eastAsia="zh-CN"/>
              </w:rPr>
              <w:t xml:space="preserve">中标（成交）通知书</w:t>
            </w:r>
            <w:r>
              <w:rPr>
                <w:rFonts w:hint="eastAsia" w:ascii="宋体" w:hAnsi="宋体" w:eastAsia="宋体" w:cs="宋体"/>
                <w:bCs w:val="0"/>
                <w:color w:val="auto"/>
                <w:sz w:val="24"/>
                <w:szCs w:val="24"/>
                <w:highlight w:val="none"/>
              </w:rPr>
              <w:t xml:space="preserve">上传至电子投标文件中，时间以合同签订日期为准，未提供不得分。</w:t>
            </w:r>
            <w:r>
              <w:rPr>
                <w:color w:val="auto"/>
                <w:highlight w:val="none"/>
              </w:rPr>
            </w:r>
            <w:r/>
          </w:p>
        </w:tc>
      </w:tr>
      <w:tr>
        <w:trPr>
          <w:trHeight w:val="912"/>
        </w:trPr>
        <w:tc>
          <w:tcPr>
            <w:tcBorders>
              <w:top w:val="single" w:color="auto" w:sz="4" w:space="0"/>
              <w:left w:val="single" w:color="auto" w:sz="6" w:space="0"/>
              <w:right w:val="single" w:color="auto" w:sz="6" w:space="0"/>
            </w:tcBorders>
            <w:tcW w:w="689" w:type="pct"/>
            <w:vAlign w:val="center"/>
            <w:textDirection w:val="lrTb"/>
            <w:noWrap w:val="false"/>
          </w:tcPr>
          <w:p>
            <w:pPr>
              <w:jc w:val="center"/>
              <w:rPr>
                <w:rFonts w:hint="default"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投入车辆</w:t>
            </w:r>
            <w:r>
              <w:rPr>
                <w:color w:val="auto"/>
                <w:highlight w:val="none"/>
              </w:rPr>
            </w:r>
            <w:r/>
          </w:p>
        </w:tc>
        <w:tc>
          <w:tcPr>
            <w:tcBorders>
              <w:top w:val="single" w:color="auto" w:sz="6" w:space="0"/>
              <w:left w:val="single" w:color="auto" w:sz="6" w:space="0"/>
              <w:bottom w:val="single" w:color="auto" w:sz="6" w:space="0"/>
              <w:right w:val="single" w:color="auto" w:sz="6" w:space="0"/>
            </w:tcBorders>
            <w:tcW w:w="413" w:type="pct"/>
            <w:vAlign w:val="center"/>
            <w:textDirection w:val="lrTb"/>
            <w:noWrap w:val="false"/>
          </w:tcPr>
          <w:p>
            <w:pPr>
              <w:jc w:val="center"/>
              <w:spacing w:line="440" w:lineRule="exact"/>
              <w:rPr>
                <w:rFonts w:hint="default"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10</w:t>
            </w:r>
            <w:r>
              <w:rPr>
                <w:color w:val="auto"/>
                <w:highlight w:val="none"/>
              </w:rPr>
            </w:r>
            <w:r/>
          </w:p>
        </w:tc>
        <w:tc>
          <w:tcPr>
            <w:tcBorders>
              <w:top w:val="single" w:color="auto" w:sz="6" w:space="0"/>
              <w:left w:val="single" w:color="auto" w:sz="6" w:space="0"/>
              <w:bottom w:val="single" w:color="auto" w:sz="6" w:space="0"/>
              <w:right w:val="single" w:color="auto" w:sz="6" w:space="0"/>
            </w:tcBorders>
            <w:tcW w:w="3896" w:type="pct"/>
            <w:textDirection w:val="lrTb"/>
            <w:noWrap w:val="false"/>
          </w:tcPr>
          <w:p>
            <w:pPr>
              <w:pStyle w:val="887"/>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供应商用于道路清扫保洁专用机械设备：</w:t>
            </w:r>
            <w:r>
              <w:rPr>
                <w:color w:val="auto"/>
                <w:highlight w:val="none"/>
              </w:rPr>
            </w:r>
            <w:r/>
          </w:p>
          <w:p>
            <w:pPr>
              <w:pStyle w:val="887"/>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每提供一台供洗扫车（≥4吨）得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分，最多得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rPr>
                <w:color w:val="auto"/>
                <w:highlight w:val="none"/>
              </w:rPr>
            </w:r>
            <w:r/>
          </w:p>
          <w:p>
            <w:pPr>
              <w:pStyle w:val="887"/>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每提供一台</w:t>
            </w:r>
            <w:r>
              <w:rPr>
                <w:rFonts w:hint="eastAsia" w:ascii="宋体" w:hAnsi="宋体" w:eastAsia="宋体" w:cs="宋体"/>
                <w:bCs w:val="0"/>
                <w:color w:val="auto"/>
                <w:sz w:val="24"/>
                <w:szCs w:val="24"/>
                <w:highlight w:val="none"/>
                <w:lang w:val="en-US" w:eastAsia="zh-CN"/>
              </w:rPr>
              <w:t xml:space="preserve">抽水</w:t>
            </w:r>
            <w:r>
              <w:rPr>
                <w:rFonts w:hint="eastAsia" w:ascii="宋体" w:hAnsi="宋体" w:eastAsia="宋体" w:cs="宋体"/>
                <w:bCs w:val="0"/>
                <w:color w:val="auto"/>
                <w:sz w:val="24"/>
                <w:szCs w:val="24"/>
                <w:highlight w:val="none"/>
              </w:rPr>
              <w:t xml:space="preserve">车得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分，最多得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rPr>
                <w:color w:val="auto"/>
                <w:highlight w:val="none"/>
              </w:rPr>
            </w:r>
            <w:r/>
          </w:p>
          <w:p>
            <w:pPr>
              <w:pStyle w:val="887"/>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3、</w:t>
            </w:r>
            <w:r>
              <w:rPr>
                <w:rFonts w:hint="eastAsia" w:ascii="宋体" w:hAnsi="宋体" w:eastAsia="宋体" w:cs="宋体"/>
                <w:bCs w:val="0"/>
                <w:color w:val="auto"/>
                <w:sz w:val="24"/>
                <w:szCs w:val="24"/>
                <w:highlight w:val="none"/>
              </w:rPr>
              <w:t xml:space="preserve">每提供一台</w:t>
            </w:r>
            <w:r>
              <w:rPr>
                <w:rFonts w:hint="eastAsia" w:ascii="宋体" w:hAnsi="宋体" w:eastAsia="宋体" w:cs="宋体"/>
                <w:bCs w:val="0"/>
                <w:color w:val="auto"/>
                <w:sz w:val="24"/>
                <w:szCs w:val="24"/>
                <w:highlight w:val="none"/>
                <w:lang w:val="en-US" w:eastAsia="zh-CN"/>
              </w:rPr>
              <w:t xml:space="preserve">扫雪除冰车</w:t>
            </w:r>
            <w:r>
              <w:rPr>
                <w:rFonts w:hint="eastAsia" w:ascii="宋体" w:hAnsi="宋体" w:eastAsia="宋体" w:cs="宋体"/>
                <w:bCs w:val="0"/>
                <w:color w:val="auto"/>
                <w:sz w:val="24"/>
                <w:szCs w:val="24"/>
                <w:highlight w:val="none"/>
              </w:rPr>
              <w:t xml:space="preserve">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分，最多得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rPr>
                <w:color w:val="auto"/>
                <w:highlight w:val="none"/>
              </w:rPr>
            </w:r>
            <w:r/>
          </w:p>
          <w:p>
            <w:pPr>
              <w:pStyle w:val="887"/>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4、</w:t>
            </w:r>
            <w:r>
              <w:rPr>
                <w:rFonts w:hint="eastAsia" w:ascii="宋体" w:hAnsi="宋体" w:eastAsia="宋体" w:cs="宋体"/>
                <w:bCs w:val="0"/>
                <w:color w:val="auto"/>
                <w:sz w:val="24"/>
                <w:szCs w:val="24"/>
                <w:highlight w:val="none"/>
              </w:rPr>
              <w:t xml:space="preserve">每提供一台绿化喷洒车得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分，最多得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rPr>
                <w:color w:val="auto"/>
                <w:highlight w:val="none"/>
              </w:rPr>
            </w:r>
            <w:r/>
          </w:p>
          <w:p>
            <w:pPr>
              <w:pStyle w:val="887"/>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5、</w:t>
            </w:r>
            <w:r>
              <w:rPr>
                <w:rFonts w:hint="eastAsia" w:ascii="宋体" w:hAnsi="宋体" w:eastAsia="宋体" w:cs="宋体"/>
                <w:bCs w:val="0"/>
                <w:color w:val="auto"/>
                <w:sz w:val="24"/>
                <w:szCs w:val="24"/>
                <w:highlight w:val="none"/>
              </w:rPr>
              <w:t xml:space="preserve">供应商承诺拥有用于监督检查车辆1辆，得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分，最高得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分（格式自拟）。</w:t>
            </w:r>
            <w:r>
              <w:rPr>
                <w:color w:val="auto"/>
                <w:highlight w:val="none"/>
              </w:rPr>
            </w:r>
            <w:r/>
          </w:p>
          <w:p>
            <w:pPr>
              <w:pStyle w:val="887"/>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注：以上车辆均须提供有效的购车证明或租赁合同、车辆行驶证（有效期内）、车辆带车牌照正面照片（电子扫描件上传至响应文件中）。</w:t>
            </w:r>
            <w:r>
              <w:rPr>
                <w:color w:val="auto"/>
                <w:highlight w:val="none"/>
              </w:rPr>
            </w:r>
            <w:r/>
          </w:p>
        </w:tc>
      </w:tr>
      <w:tr>
        <w:trPr/>
        <w:tc>
          <w:tcPr>
            <w:tcBorders>
              <w:top w:val="single" w:color="auto" w:sz="4" w:space="0"/>
              <w:left w:val="single" w:color="auto" w:sz="6" w:space="0"/>
              <w:right w:val="single" w:color="auto" w:sz="6" w:space="0"/>
            </w:tcBorders>
            <w:tcW w:w="689" w:type="pct"/>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rPr>
                <w:color w:val="auto"/>
                <w:highlight w:val="none"/>
              </w:rPr>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工作方案</w:t>
            </w:r>
            <w:r>
              <w:rPr>
                <w:color w:val="auto"/>
                <w:highlight w:val="none"/>
              </w:rPr>
            </w:r>
            <w:r/>
          </w:p>
        </w:tc>
        <w:tc>
          <w:tcPr>
            <w:tcBorders>
              <w:top w:val="single" w:color="auto" w:sz="6" w:space="0"/>
              <w:left w:val="single" w:color="auto" w:sz="6" w:space="0"/>
              <w:right w:val="single" w:color="auto" w:sz="6" w:space="0"/>
            </w:tcBorders>
            <w:tcW w:w="413" w:type="pct"/>
            <w:vAlign w:val="center"/>
            <w:vMerge w:val="restart"/>
            <w:textDirection w:val="lrTb"/>
            <w:noWrap w:val="false"/>
          </w:tcPr>
          <w:p>
            <w:pPr>
              <w:jc w:val="center"/>
              <w:spacing w:line="440" w:lineRule="exact"/>
              <w:rPr>
                <w:rFonts w:hint="default"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48</w:t>
            </w:r>
            <w:r>
              <w:rPr>
                <w:color w:val="auto"/>
                <w:highlight w:val="none"/>
              </w:rPr>
            </w:r>
            <w:r/>
          </w:p>
        </w:tc>
        <w:tc>
          <w:tcPr>
            <w:tcBorders>
              <w:top w:val="single" w:color="auto" w:sz="6" w:space="0"/>
              <w:left w:val="single" w:color="auto" w:sz="6" w:space="0"/>
              <w:bottom w:val="single" w:color="auto" w:sz="6" w:space="0"/>
              <w:right w:val="single" w:color="auto" w:sz="6" w:space="0"/>
            </w:tcBorders>
            <w:tcW w:w="3896" w:type="pct"/>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
                <w:bCs w:val="0"/>
                <w:color w:val="auto"/>
                <w:sz w:val="24"/>
                <w:szCs w:val="24"/>
                <w:highlight w:val="none"/>
                <w:lang w:bidi="ar"/>
              </w:rPr>
              <w:t xml:space="preserve">道路人工保洁管理方案（</w:t>
            </w:r>
            <w:r>
              <w:rPr>
                <w:rFonts w:hint="eastAsia" w:ascii="宋体" w:hAnsi="宋体" w:eastAsia="宋体" w:cs="宋体"/>
                <w:b/>
                <w:bCs w:val="0"/>
                <w:color w:val="auto"/>
                <w:sz w:val="24"/>
                <w:szCs w:val="24"/>
                <w:highlight w:val="none"/>
                <w:lang w:val="en-US" w:eastAsia="zh-CN" w:bidi="ar"/>
              </w:rPr>
              <w:t xml:space="preserve">9</w:t>
            </w:r>
            <w:r>
              <w:rPr>
                <w:rFonts w:hint="eastAsia" w:ascii="宋体" w:hAnsi="宋体" w:eastAsia="宋体" w:cs="宋体"/>
                <w:b/>
                <w:bCs w:val="0"/>
                <w:color w:val="auto"/>
                <w:sz w:val="24"/>
                <w:szCs w:val="24"/>
                <w:highlight w:val="none"/>
                <w:lang w:bidi="ar"/>
              </w:rPr>
              <w:t xml:space="preserve">分）：</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投标人提供的方案内容中至少包含项目组成员清单、人工作业方案、作业人员配置及排班情况、人员缺失后增补措施、人员工具配备、内部管理制度、设备保养方案、特殊天气应急措施等内容。</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方案科学、合理、针对性强、符合采购需求的，得</w:t>
            </w:r>
            <w:r>
              <w:rPr>
                <w:rFonts w:hint="eastAsia" w:ascii="宋体" w:hAnsi="宋体" w:eastAsia="宋体" w:cs="宋体"/>
                <w:bCs w:val="0"/>
                <w:color w:val="auto"/>
                <w:sz w:val="24"/>
                <w:szCs w:val="24"/>
                <w:highlight w:val="none"/>
                <w:lang w:val="en-US" w:eastAsia="zh-CN"/>
              </w:rPr>
              <w:t xml:space="preserve">9</w:t>
            </w:r>
            <w:r>
              <w:rPr>
                <w:rFonts w:hint="eastAsia" w:ascii="宋体" w:hAnsi="宋体" w:eastAsia="宋体" w:cs="宋体"/>
                <w:bCs w:val="0"/>
                <w:color w:val="auto"/>
                <w:sz w:val="24"/>
                <w:szCs w:val="24"/>
                <w:highlight w:val="none"/>
              </w:rPr>
              <w:t xml:space="preserve">分；</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方案较科学、合理、针对性</w:t>
            </w:r>
            <w:r>
              <w:rPr>
                <w:rFonts w:hint="eastAsia" w:ascii="宋体" w:hAnsi="宋体" w:eastAsia="宋体" w:cs="宋体"/>
                <w:bCs w:val="0"/>
                <w:color w:val="auto"/>
                <w:sz w:val="24"/>
                <w:szCs w:val="24"/>
                <w:highlight w:val="none"/>
                <w:lang w:eastAsia="zh-CN"/>
              </w:rPr>
              <w:t xml:space="preserve">较强</w:t>
            </w:r>
            <w:r>
              <w:rPr>
                <w:rFonts w:hint="eastAsia" w:ascii="宋体" w:hAnsi="宋体" w:eastAsia="宋体" w:cs="宋体"/>
                <w:bCs w:val="0"/>
                <w:color w:val="auto"/>
                <w:sz w:val="24"/>
                <w:szCs w:val="24"/>
                <w:highlight w:val="none"/>
              </w:rPr>
              <w:t xml:space="preserve">、</w:t>
            </w:r>
            <w:r>
              <w:rPr>
                <w:rFonts w:hint="eastAsia" w:ascii="宋体" w:hAnsi="宋体" w:eastAsia="宋体" w:cs="宋体"/>
                <w:bCs w:val="0"/>
                <w:color w:val="auto"/>
                <w:sz w:val="24"/>
                <w:szCs w:val="24"/>
                <w:highlight w:val="none"/>
                <w:lang w:eastAsia="zh-CN"/>
              </w:rPr>
              <w:t xml:space="preserve">较</w:t>
            </w:r>
            <w:r>
              <w:rPr>
                <w:rFonts w:hint="eastAsia" w:ascii="宋体" w:hAnsi="宋体" w:eastAsia="宋体" w:cs="宋体"/>
                <w:bCs w:val="0"/>
                <w:color w:val="auto"/>
                <w:sz w:val="24"/>
                <w:szCs w:val="24"/>
                <w:highlight w:val="none"/>
              </w:rPr>
              <w:t xml:space="preserve">符合采购需求的，得</w:t>
            </w:r>
            <w:r>
              <w:rPr>
                <w:rFonts w:hint="eastAsia" w:ascii="宋体" w:hAnsi="宋体" w:eastAsia="宋体" w:cs="宋体"/>
                <w:bCs w:val="0"/>
                <w:color w:val="auto"/>
                <w:sz w:val="24"/>
                <w:szCs w:val="24"/>
                <w:highlight w:val="none"/>
                <w:lang w:val="en-US" w:eastAsia="zh-CN"/>
              </w:rPr>
              <w:t xml:space="preserve">7</w:t>
            </w:r>
            <w:r>
              <w:rPr>
                <w:rFonts w:hint="eastAsia" w:ascii="宋体" w:hAnsi="宋体" w:eastAsia="宋体" w:cs="宋体"/>
                <w:bCs w:val="0"/>
                <w:color w:val="auto"/>
                <w:sz w:val="24"/>
                <w:szCs w:val="24"/>
                <w:highlight w:val="none"/>
              </w:rPr>
              <w:t xml:space="preserve">分；</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方案基本合理</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可行</w:t>
            </w:r>
            <w:r>
              <w:rPr>
                <w:rFonts w:hint="eastAsia" w:ascii="宋体" w:hAnsi="宋体" w:eastAsia="宋体" w:cs="宋体"/>
                <w:bCs w:val="0"/>
                <w:color w:val="auto"/>
                <w:sz w:val="24"/>
                <w:szCs w:val="24"/>
                <w:highlight w:val="none"/>
                <w:lang w:eastAsia="zh-CN"/>
              </w:rPr>
              <w:t xml:space="preserve">，基本</w:t>
            </w:r>
            <w:r>
              <w:rPr>
                <w:rFonts w:hint="eastAsia" w:ascii="宋体" w:hAnsi="宋体" w:eastAsia="宋体" w:cs="宋体"/>
                <w:bCs w:val="0"/>
                <w:color w:val="auto"/>
                <w:sz w:val="24"/>
                <w:szCs w:val="24"/>
                <w:highlight w:val="none"/>
              </w:rPr>
              <w:t xml:space="preserve">符合采购需求的，得</w:t>
            </w:r>
            <w:r>
              <w:rPr>
                <w:rFonts w:hint="eastAsia" w:ascii="宋体" w:hAnsi="宋体" w:eastAsia="宋体" w:cs="宋体"/>
                <w:bCs w:val="0"/>
                <w:color w:val="auto"/>
                <w:sz w:val="24"/>
                <w:szCs w:val="24"/>
                <w:highlight w:val="none"/>
                <w:lang w:val="en-US" w:eastAsia="zh-CN"/>
              </w:rPr>
              <w:t xml:space="preserve">4</w:t>
            </w:r>
            <w:r>
              <w:rPr>
                <w:rFonts w:hint="eastAsia" w:ascii="宋体" w:hAnsi="宋体" w:eastAsia="宋体" w:cs="宋体"/>
                <w:bCs w:val="0"/>
                <w:color w:val="auto"/>
                <w:sz w:val="24"/>
                <w:szCs w:val="24"/>
                <w:highlight w:val="none"/>
              </w:rPr>
              <w:t xml:space="preserve">分；</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方案合理性、可行性一般的，得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未提供不得分。</w:t>
            </w:r>
            <w:r>
              <w:rPr>
                <w:color w:val="auto"/>
                <w:highlight w:val="none"/>
              </w:rPr>
            </w:r>
            <w:r/>
          </w:p>
        </w:tc>
      </w:tr>
      <w:tr>
        <w:trPr>
          <w:trHeight w:val="2516"/>
        </w:trPr>
        <w:tc>
          <w:tcPr>
            <w:tcBorders>
              <w:left w:val="single" w:color="auto" w:sz="6" w:space="0"/>
              <w:right w:val="single" w:color="auto" w:sz="6" w:space="0"/>
            </w:tcBorders>
            <w:tcW w:w="689" w:type="pct"/>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left w:val="single" w:color="auto" w:sz="6" w:space="0"/>
              <w:right w:val="single" w:color="auto" w:sz="6" w:space="0"/>
            </w:tcBorders>
            <w:tcW w:w="413" w:type="pct"/>
            <w:vAlign w:val="center"/>
            <w:vMerge w:val="continue"/>
            <w:textDirection w:val="lrTb"/>
            <w:noWrap w:val="false"/>
          </w:tcPr>
          <w:p>
            <w:pPr>
              <w:jc w:val="center"/>
              <w:spacing w:line="44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top w:val="single" w:color="auto" w:sz="6" w:space="0"/>
              <w:left w:val="single" w:color="auto" w:sz="6" w:space="0"/>
              <w:bottom w:val="single" w:color="auto" w:sz="6" w:space="0"/>
              <w:right w:val="single" w:color="auto" w:sz="6" w:space="0"/>
            </w:tcBorders>
            <w:tcW w:w="3896" w:type="pct"/>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
                <w:bCs w:val="0"/>
                <w:color w:val="auto"/>
                <w:sz w:val="24"/>
                <w:szCs w:val="24"/>
                <w:highlight w:val="none"/>
                <w:lang w:bidi="ar"/>
              </w:rPr>
              <w:t xml:space="preserve">环卫机械化作业管理方案（</w:t>
            </w:r>
            <w:r>
              <w:rPr>
                <w:rFonts w:hint="eastAsia" w:ascii="宋体" w:hAnsi="宋体" w:eastAsia="宋体" w:cs="宋体"/>
                <w:b/>
                <w:bCs w:val="0"/>
                <w:color w:val="auto"/>
                <w:sz w:val="24"/>
                <w:szCs w:val="24"/>
                <w:highlight w:val="none"/>
                <w:lang w:val="en-US" w:eastAsia="zh-CN" w:bidi="ar"/>
              </w:rPr>
              <w:t xml:space="preserve">8</w:t>
            </w:r>
            <w:r>
              <w:rPr>
                <w:rFonts w:hint="eastAsia" w:ascii="宋体" w:hAnsi="宋体" w:eastAsia="宋体" w:cs="宋体"/>
                <w:b/>
                <w:bCs w:val="0"/>
                <w:color w:val="auto"/>
                <w:sz w:val="24"/>
                <w:szCs w:val="24"/>
                <w:highlight w:val="none"/>
                <w:lang w:bidi="ar"/>
              </w:rPr>
              <w:t xml:space="preserve">分）： </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投标人提供的方案内容中至少包含机械化设备配备清单、机械化设备作业方案、机械化车辆作业时间表及作业线路、机械化设备管理制度、车辆故障或缺失增补措施、用车人员管理制度、用车人员岗位职责、设备保养方案等。</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方案科学、合理、针对性强、符合采购需求的，得</w:t>
            </w:r>
            <w:r>
              <w:rPr>
                <w:rFonts w:hint="eastAsia" w:ascii="宋体" w:hAnsi="宋体" w:eastAsia="宋体" w:cs="宋体"/>
                <w:bCs w:val="0"/>
                <w:color w:val="auto"/>
                <w:sz w:val="24"/>
                <w:szCs w:val="24"/>
                <w:highlight w:val="none"/>
                <w:lang w:val="en-US" w:eastAsia="zh-CN"/>
              </w:rPr>
              <w:t xml:space="preserve">8</w:t>
            </w:r>
            <w:r>
              <w:rPr>
                <w:rFonts w:hint="eastAsia" w:ascii="宋体" w:hAnsi="宋体" w:eastAsia="宋体" w:cs="宋体"/>
                <w:bCs w:val="0"/>
                <w:color w:val="auto"/>
                <w:sz w:val="24"/>
                <w:szCs w:val="24"/>
                <w:highlight w:val="none"/>
              </w:rPr>
              <w:t xml:space="preserve">分；</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方案较科学、合理、针对性</w:t>
            </w:r>
            <w:r>
              <w:rPr>
                <w:rFonts w:hint="eastAsia" w:ascii="宋体" w:hAnsi="宋体" w:eastAsia="宋体" w:cs="宋体"/>
                <w:bCs w:val="0"/>
                <w:color w:val="auto"/>
                <w:sz w:val="24"/>
                <w:szCs w:val="24"/>
                <w:highlight w:val="none"/>
                <w:lang w:eastAsia="zh-CN"/>
              </w:rPr>
              <w:t xml:space="preserve">较强</w:t>
            </w:r>
            <w:r>
              <w:rPr>
                <w:rFonts w:hint="eastAsia" w:ascii="宋体" w:hAnsi="宋体" w:eastAsia="宋体" w:cs="宋体"/>
                <w:bCs w:val="0"/>
                <w:color w:val="auto"/>
                <w:sz w:val="24"/>
                <w:szCs w:val="24"/>
                <w:highlight w:val="none"/>
              </w:rPr>
              <w:t xml:space="preserve">、</w:t>
            </w:r>
            <w:r>
              <w:rPr>
                <w:rFonts w:hint="eastAsia" w:ascii="宋体" w:hAnsi="宋体" w:eastAsia="宋体" w:cs="宋体"/>
                <w:bCs w:val="0"/>
                <w:color w:val="auto"/>
                <w:sz w:val="24"/>
                <w:szCs w:val="24"/>
                <w:highlight w:val="none"/>
                <w:lang w:eastAsia="zh-CN"/>
              </w:rPr>
              <w:t xml:space="preserve">较</w:t>
            </w:r>
            <w:r>
              <w:rPr>
                <w:rFonts w:hint="eastAsia" w:ascii="宋体" w:hAnsi="宋体" w:eastAsia="宋体" w:cs="宋体"/>
                <w:bCs w:val="0"/>
                <w:color w:val="auto"/>
                <w:sz w:val="24"/>
                <w:szCs w:val="24"/>
                <w:highlight w:val="none"/>
              </w:rPr>
              <w:t xml:space="preserve">符合采购需求的，得</w:t>
            </w:r>
            <w:r>
              <w:rPr>
                <w:rFonts w:hint="eastAsia" w:ascii="宋体" w:hAnsi="宋体" w:eastAsia="宋体" w:cs="宋体"/>
                <w:bCs w:val="0"/>
                <w:color w:val="auto"/>
                <w:sz w:val="24"/>
                <w:szCs w:val="24"/>
                <w:highlight w:val="none"/>
                <w:lang w:val="en-US" w:eastAsia="zh-CN"/>
              </w:rPr>
              <w:t xml:space="preserve">6</w:t>
            </w:r>
            <w:r>
              <w:rPr>
                <w:rFonts w:hint="eastAsia" w:ascii="宋体" w:hAnsi="宋体" w:eastAsia="宋体" w:cs="宋体"/>
                <w:bCs w:val="0"/>
                <w:color w:val="auto"/>
                <w:sz w:val="24"/>
                <w:szCs w:val="24"/>
                <w:highlight w:val="none"/>
              </w:rPr>
              <w:t xml:space="preserve">分；</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方案基本合理</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可行</w:t>
            </w:r>
            <w:r>
              <w:rPr>
                <w:rFonts w:hint="eastAsia" w:ascii="宋体" w:hAnsi="宋体" w:eastAsia="宋体" w:cs="宋体"/>
                <w:bCs w:val="0"/>
                <w:color w:val="auto"/>
                <w:sz w:val="24"/>
                <w:szCs w:val="24"/>
                <w:highlight w:val="none"/>
                <w:lang w:eastAsia="zh-CN"/>
              </w:rPr>
              <w:t xml:space="preserve">，基本</w:t>
            </w:r>
            <w:r>
              <w:rPr>
                <w:rFonts w:hint="eastAsia" w:ascii="宋体" w:hAnsi="宋体" w:eastAsia="宋体" w:cs="宋体"/>
                <w:bCs w:val="0"/>
                <w:color w:val="auto"/>
                <w:sz w:val="24"/>
                <w:szCs w:val="24"/>
                <w:highlight w:val="none"/>
              </w:rPr>
              <w:t xml:space="preserve">符合采购需求的，得</w:t>
            </w:r>
            <w:r>
              <w:rPr>
                <w:rFonts w:hint="eastAsia" w:ascii="宋体" w:hAnsi="宋体" w:eastAsia="宋体" w:cs="宋体"/>
                <w:bCs w:val="0"/>
                <w:color w:val="auto"/>
                <w:sz w:val="24"/>
                <w:szCs w:val="24"/>
                <w:highlight w:val="none"/>
                <w:lang w:val="en-US" w:eastAsia="zh-CN"/>
              </w:rPr>
              <w:t xml:space="preserve">4</w:t>
            </w:r>
            <w:r>
              <w:rPr>
                <w:rFonts w:hint="eastAsia" w:ascii="宋体" w:hAnsi="宋体" w:eastAsia="宋体" w:cs="宋体"/>
                <w:bCs w:val="0"/>
                <w:color w:val="auto"/>
                <w:sz w:val="24"/>
                <w:szCs w:val="24"/>
                <w:highlight w:val="none"/>
              </w:rPr>
              <w:t xml:space="preserve">分；</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方案合理性、可行性一般的，得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未提供不得分。</w:t>
            </w:r>
            <w:r>
              <w:rPr>
                <w:color w:val="auto"/>
                <w:highlight w:val="none"/>
              </w:rPr>
            </w:r>
            <w:r/>
          </w:p>
        </w:tc>
      </w:tr>
      <w:tr>
        <w:trPr>
          <w:trHeight w:val="407"/>
        </w:trPr>
        <w:tc>
          <w:tcPr>
            <w:tcBorders>
              <w:left w:val="single" w:color="auto" w:sz="6" w:space="0"/>
              <w:right w:val="single" w:color="auto" w:sz="6" w:space="0"/>
            </w:tcBorders>
            <w:tcW w:w="689" w:type="pct"/>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left w:val="single" w:color="auto" w:sz="6" w:space="0"/>
              <w:right w:val="single" w:color="auto" w:sz="6" w:space="0"/>
            </w:tcBorders>
            <w:tcW w:w="413" w:type="pct"/>
            <w:vAlign w:val="center"/>
            <w:vMerge w:val="continue"/>
            <w:textDirection w:val="lrTb"/>
            <w:noWrap w:val="false"/>
          </w:tcPr>
          <w:p>
            <w:pPr>
              <w:jc w:val="center"/>
              <w:spacing w:line="44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top w:val="single" w:color="auto" w:sz="6" w:space="0"/>
              <w:left w:val="single" w:color="auto" w:sz="6" w:space="0"/>
              <w:bottom w:val="single" w:color="auto" w:sz="6" w:space="0"/>
              <w:right w:val="single" w:color="auto" w:sz="6" w:space="0"/>
            </w:tcBorders>
            <w:tcW w:w="3896" w:type="pct"/>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
                <w:bCs w:val="0"/>
                <w:color w:val="auto"/>
                <w:sz w:val="24"/>
                <w:szCs w:val="24"/>
                <w:highlight w:val="none"/>
                <w:lang w:bidi="ar"/>
              </w:rPr>
              <w:t xml:space="preserve">垃圾收集、清运管理方案（</w:t>
            </w:r>
            <w:r>
              <w:rPr>
                <w:rFonts w:hint="eastAsia" w:ascii="宋体" w:hAnsi="宋体" w:eastAsia="宋体" w:cs="宋体"/>
                <w:b/>
                <w:bCs w:val="0"/>
                <w:color w:val="auto"/>
                <w:sz w:val="24"/>
                <w:szCs w:val="24"/>
                <w:highlight w:val="none"/>
                <w:lang w:val="en-US" w:eastAsia="zh-CN" w:bidi="ar"/>
              </w:rPr>
              <w:t xml:space="preserve">8</w:t>
            </w:r>
            <w:r>
              <w:rPr>
                <w:rFonts w:hint="eastAsia" w:ascii="宋体" w:hAnsi="宋体" w:eastAsia="宋体" w:cs="宋体"/>
                <w:b/>
                <w:bCs w:val="0"/>
                <w:color w:val="auto"/>
                <w:sz w:val="24"/>
                <w:szCs w:val="24"/>
                <w:highlight w:val="none"/>
                <w:lang w:bidi="ar"/>
              </w:rPr>
              <w:t xml:space="preserve">分）： </w:t>
            </w:r>
            <w:r>
              <w:rPr>
                <w:color w:val="auto"/>
                <w:highlight w:val="none"/>
              </w:rPr>
            </w:r>
            <w:r/>
          </w:p>
          <w:p>
            <w:pPr>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投标人提供的方案中须至少体现垃圾收集、清运作业方案、人员配备、作业时间安排、工具配备、车辆安排、人员管理制度及岗位职责等基本要求。</w:t>
            </w:r>
            <w:r>
              <w:rPr>
                <w:color w:val="auto"/>
                <w:highlight w:val="none"/>
              </w:rPr>
            </w:r>
            <w:r/>
          </w:p>
          <w:p>
            <w:pPr>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方案科学、合理、针对性强、符合采购需求的，得</w:t>
            </w:r>
            <w:r>
              <w:rPr>
                <w:rFonts w:hint="eastAsia" w:ascii="宋体" w:hAnsi="宋体" w:eastAsia="宋体" w:cs="宋体"/>
                <w:bCs w:val="0"/>
                <w:color w:val="auto"/>
                <w:sz w:val="24"/>
                <w:szCs w:val="24"/>
                <w:highlight w:val="none"/>
                <w:lang w:val="en-US" w:eastAsia="zh-CN" w:bidi="ar"/>
              </w:rPr>
              <w:t xml:space="preserve">8</w:t>
            </w:r>
            <w:r>
              <w:rPr>
                <w:rFonts w:hint="eastAsia" w:ascii="宋体" w:hAnsi="宋体" w:eastAsia="宋体" w:cs="宋体"/>
                <w:bCs w:val="0"/>
                <w:color w:val="auto"/>
                <w:sz w:val="24"/>
                <w:szCs w:val="24"/>
                <w:highlight w:val="none"/>
                <w:lang w:bidi="ar"/>
              </w:rPr>
              <w:t xml:space="preserve">分；</w:t>
            </w:r>
            <w:r>
              <w:rPr>
                <w:color w:val="auto"/>
                <w:highlight w:val="none"/>
              </w:rPr>
            </w:r>
            <w:r/>
          </w:p>
          <w:p>
            <w:pPr>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方案较科学、合理、针对性</w:t>
            </w:r>
            <w:r>
              <w:rPr>
                <w:rFonts w:hint="eastAsia" w:ascii="宋体" w:hAnsi="宋体" w:eastAsia="宋体" w:cs="宋体"/>
                <w:bCs w:val="0"/>
                <w:color w:val="auto"/>
                <w:sz w:val="24"/>
                <w:szCs w:val="24"/>
                <w:highlight w:val="none"/>
                <w:lang w:eastAsia="zh-CN" w:bidi="ar"/>
              </w:rPr>
              <w:t xml:space="preserve">较强</w:t>
            </w:r>
            <w:r>
              <w:rPr>
                <w:rFonts w:hint="eastAsia" w:ascii="宋体" w:hAnsi="宋体" w:eastAsia="宋体" w:cs="宋体"/>
                <w:bCs w:val="0"/>
                <w:color w:val="auto"/>
                <w:sz w:val="24"/>
                <w:szCs w:val="24"/>
                <w:highlight w:val="none"/>
                <w:lang w:bidi="ar"/>
              </w:rPr>
              <w:t xml:space="preserve">、</w:t>
            </w:r>
            <w:r>
              <w:rPr>
                <w:rFonts w:hint="eastAsia" w:ascii="宋体" w:hAnsi="宋体" w:eastAsia="宋体" w:cs="宋体"/>
                <w:bCs w:val="0"/>
                <w:color w:val="auto"/>
                <w:sz w:val="24"/>
                <w:szCs w:val="24"/>
                <w:highlight w:val="none"/>
                <w:lang w:eastAsia="zh-CN" w:bidi="ar"/>
              </w:rPr>
              <w:t xml:space="preserve">较</w:t>
            </w:r>
            <w:r>
              <w:rPr>
                <w:rFonts w:hint="eastAsia" w:ascii="宋体" w:hAnsi="宋体" w:eastAsia="宋体" w:cs="宋体"/>
                <w:bCs w:val="0"/>
                <w:color w:val="auto"/>
                <w:sz w:val="24"/>
                <w:szCs w:val="24"/>
                <w:highlight w:val="none"/>
                <w:lang w:bidi="ar"/>
              </w:rPr>
              <w:t xml:space="preserve">符合采购需求的，得</w:t>
            </w:r>
            <w:r>
              <w:rPr>
                <w:rFonts w:hint="eastAsia" w:ascii="宋体" w:hAnsi="宋体" w:eastAsia="宋体" w:cs="宋体"/>
                <w:bCs w:val="0"/>
                <w:color w:val="auto"/>
                <w:sz w:val="24"/>
                <w:szCs w:val="24"/>
                <w:highlight w:val="none"/>
                <w:lang w:val="en-US" w:eastAsia="zh-CN" w:bidi="ar"/>
              </w:rPr>
              <w:t xml:space="preserve">6</w:t>
            </w:r>
            <w:r>
              <w:rPr>
                <w:rFonts w:hint="eastAsia" w:ascii="宋体" w:hAnsi="宋体" w:eastAsia="宋体" w:cs="宋体"/>
                <w:bCs w:val="0"/>
                <w:color w:val="auto"/>
                <w:sz w:val="24"/>
                <w:szCs w:val="24"/>
                <w:highlight w:val="none"/>
                <w:lang w:bidi="ar"/>
              </w:rPr>
              <w:t xml:space="preserve">分；</w:t>
            </w:r>
            <w:r>
              <w:rPr>
                <w:color w:val="auto"/>
                <w:highlight w:val="none"/>
              </w:rPr>
            </w:r>
            <w:r/>
          </w:p>
          <w:p>
            <w:pPr>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方案基本合理</w:t>
            </w:r>
            <w:r>
              <w:rPr>
                <w:rFonts w:hint="eastAsia" w:ascii="宋体" w:hAnsi="宋体" w:eastAsia="宋体" w:cs="宋体"/>
                <w:bCs w:val="0"/>
                <w:color w:val="auto"/>
                <w:sz w:val="24"/>
                <w:szCs w:val="24"/>
                <w:highlight w:val="none"/>
                <w:lang w:eastAsia="zh-CN" w:bidi="ar"/>
              </w:rPr>
              <w:t xml:space="preserve">、</w:t>
            </w:r>
            <w:r>
              <w:rPr>
                <w:rFonts w:hint="eastAsia" w:ascii="宋体" w:hAnsi="宋体" w:eastAsia="宋体" w:cs="宋体"/>
                <w:bCs w:val="0"/>
                <w:color w:val="auto"/>
                <w:sz w:val="24"/>
                <w:szCs w:val="24"/>
                <w:highlight w:val="none"/>
                <w:lang w:bidi="ar"/>
              </w:rPr>
              <w:t xml:space="preserve">可行</w:t>
            </w:r>
            <w:r>
              <w:rPr>
                <w:rFonts w:hint="eastAsia" w:ascii="宋体" w:hAnsi="宋体" w:eastAsia="宋体" w:cs="宋体"/>
                <w:bCs w:val="0"/>
                <w:color w:val="auto"/>
                <w:sz w:val="24"/>
                <w:szCs w:val="24"/>
                <w:highlight w:val="none"/>
                <w:lang w:eastAsia="zh-CN" w:bidi="ar"/>
              </w:rPr>
              <w:t xml:space="preserve">，基本</w:t>
            </w:r>
            <w:r>
              <w:rPr>
                <w:rFonts w:hint="eastAsia" w:ascii="宋体" w:hAnsi="宋体" w:eastAsia="宋体" w:cs="宋体"/>
                <w:bCs w:val="0"/>
                <w:color w:val="auto"/>
                <w:sz w:val="24"/>
                <w:szCs w:val="24"/>
                <w:highlight w:val="none"/>
                <w:lang w:bidi="ar"/>
              </w:rPr>
              <w:t xml:space="preserve">符合采购需求的，得</w:t>
            </w:r>
            <w:r>
              <w:rPr>
                <w:rFonts w:hint="eastAsia" w:ascii="宋体" w:hAnsi="宋体" w:eastAsia="宋体" w:cs="宋体"/>
                <w:bCs w:val="0"/>
                <w:color w:val="auto"/>
                <w:sz w:val="24"/>
                <w:szCs w:val="24"/>
                <w:highlight w:val="none"/>
                <w:lang w:val="en-US" w:eastAsia="zh-CN" w:bidi="ar"/>
              </w:rPr>
              <w:t xml:space="preserve">4</w:t>
            </w:r>
            <w:r>
              <w:rPr>
                <w:rFonts w:hint="eastAsia" w:ascii="宋体" w:hAnsi="宋体" w:eastAsia="宋体" w:cs="宋体"/>
                <w:bCs w:val="0"/>
                <w:color w:val="auto"/>
                <w:sz w:val="24"/>
                <w:szCs w:val="24"/>
                <w:highlight w:val="none"/>
                <w:lang w:bidi="ar"/>
              </w:rPr>
              <w:t xml:space="preserve">分；</w:t>
            </w:r>
            <w:r>
              <w:rPr>
                <w:color w:val="auto"/>
                <w:highlight w:val="none"/>
              </w:rPr>
            </w:r>
            <w:r/>
          </w:p>
          <w:p>
            <w:pPr>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方案合理性、可行性一般的，得</w:t>
            </w:r>
            <w:r>
              <w:rPr>
                <w:rFonts w:hint="eastAsia" w:ascii="宋体" w:hAnsi="宋体" w:eastAsia="宋体" w:cs="宋体"/>
                <w:bCs w:val="0"/>
                <w:color w:val="auto"/>
                <w:sz w:val="24"/>
                <w:szCs w:val="24"/>
                <w:highlight w:val="none"/>
                <w:lang w:val="en-US" w:eastAsia="zh-CN" w:bidi="ar"/>
              </w:rPr>
              <w:t xml:space="preserve">2</w:t>
            </w:r>
            <w:r>
              <w:rPr>
                <w:rFonts w:hint="eastAsia" w:ascii="宋体" w:hAnsi="宋体" w:eastAsia="宋体" w:cs="宋体"/>
                <w:bCs w:val="0"/>
                <w:color w:val="auto"/>
                <w:sz w:val="24"/>
                <w:szCs w:val="24"/>
                <w:highlight w:val="none"/>
                <w:lang w:bidi="ar"/>
              </w:rPr>
              <w:t xml:space="preserve">分；</w:t>
            </w:r>
            <w:r>
              <w:rPr>
                <w:color w:val="auto"/>
                <w:highlight w:val="none"/>
              </w:rPr>
            </w:r>
            <w:r/>
          </w:p>
          <w:p>
            <w:pPr>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未提供不得分。</w:t>
            </w:r>
            <w:r>
              <w:rPr>
                <w:color w:val="auto"/>
                <w:highlight w:val="none"/>
              </w:rPr>
            </w:r>
            <w:r/>
          </w:p>
        </w:tc>
      </w:tr>
      <w:tr>
        <w:trPr>
          <w:trHeight w:val="1059"/>
        </w:trPr>
        <w:tc>
          <w:tcPr>
            <w:tcBorders>
              <w:left w:val="single" w:color="auto" w:sz="6" w:space="0"/>
              <w:right w:val="single" w:color="auto" w:sz="6" w:space="0"/>
            </w:tcBorders>
            <w:tcW w:w="689" w:type="pct"/>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left w:val="single" w:color="auto" w:sz="6" w:space="0"/>
              <w:right w:val="single" w:color="auto" w:sz="6" w:space="0"/>
            </w:tcBorders>
            <w:tcW w:w="413" w:type="pct"/>
            <w:vAlign w:val="center"/>
            <w:vMerge w:val="continue"/>
            <w:textDirection w:val="lrTb"/>
            <w:noWrap w:val="false"/>
          </w:tcPr>
          <w:p>
            <w:pPr>
              <w:jc w:val="center"/>
              <w:spacing w:line="44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top w:val="single" w:color="auto" w:sz="6" w:space="0"/>
              <w:left w:val="single" w:color="auto" w:sz="6" w:space="0"/>
              <w:bottom w:val="single" w:color="auto" w:sz="6" w:space="0"/>
              <w:right w:val="single" w:color="auto" w:sz="6" w:space="0"/>
            </w:tcBorders>
            <w:tcW w:w="3896" w:type="pct"/>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
                <w:bCs w:val="0"/>
                <w:color w:val="auto"/>
                <w:sz w:val="24"/>
                <w:szCs w:val="24"/>
                <w:highlight w:val="none"/>
                <w:lang w:bidi="ar"/>
              </w:rPr>
              <w:t xml:space="preserve">应急和重大活动保障方案（</w:t>
            </w:r>
            <w:r>
              <w:rPr>
                <w:rFonts w:hint="eastAsia" w:ascii="宋体" w:hAnsi="宋体" w:eastAsia="宋体" w:cs="宋体"/>
                <w:b/>
                <w:bCs w:val="0"/>
                <w:color w:val="auto"/>
                <w:sz w:val="24"/>
                <w:szCs w:val="24"/>
                <w:highlight w:val="none"/>
                <w:lang w:val="en-US" w:eastAsia="zh-CN" w:bidi="ar"/>
              </w:rPr>
              <w:t xml:space="preserve">8</w:t>
            </w:r>
            <w:r>
              <w:rPr>
                <w:rFonts w:hint="eastAsia" w:ascii="宋体" w:hAnsi="宋体" w:eastAsia="宋体" w:cs="宋体"/>
                <w:b/>
                <w:bCs w:val="0"/>
                <w:color w:val="auto"/>
                <w:sz w:val="24"/>
                <w:szCs w:val="24"/>
                <w:highlight w:val="none"/>
                <w:lang w:bidi="ar"/>
              </w:rPr>
              <w:t xml:space="preserve">分）： </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投标人提供的方案内容中至少提供《重大活动保障应急预案》、《特殊季节性保洁应急预案》、《道路大面积污染应急预案》、《除雪应急预案》、《台风暴雨等恶劣天气应急预案》这五类预案。</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方案科学、合理、针对性强、符合采购需求的，得</w:t>
            </w:r>
            <w:r>
              <w:rPr>
                <w:rFonts w:hint="eastAsia" w:ascii="宋体" w:hAnsi="宋体" w:eastAsia="宋体" w:cs="宋体"/>
                <w:bCs w:val="0"/>
                <w:color w:val="auto"/>
                <w:sz w:val="24"/>
                <w:szCs w:val="24"/>
                <w:highlight w:val="none"/>
                <w:lang w:val="en-US" w:eastAsia="zh-CN" w:bidi="ar"/>
              </w:rPr>
              <w:t xml:space="preserve">8</w:t>
            </w:r>
            <w:r>
              <w:rPr>
                <w:rFonts w:hint="eastAsia" w:ascii="宋体" w:hAnsi="宋体" w:eastAsia="宋体" w:cs="宋体"/>
                <w:bCs w:val="0"/>
                <w:color w:val="auto"/>
                <w:sz w:val="24"/>
                <w:szCs w:val="24"/>
                <w:highlight w:val="none"/>
                <w:lang w:bidi="ar"/>
              </w:rPr>
              <w:t xml:space="preserve">分；</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方案较科学、合理、针对性</w:t>
            </w:r>
            <w:r>
              <w:rPr>
                <w:rFonts w:hint="eastAsia" w:ascii="宋体" w:hAnsi="宋体" w:eastAsia="宋体" w:cs="宋体"/>
                <w:bCs w:val="0"/>
                <w:color w:val="auto"/>
                <w:sz w:val="24"/>
                <w:szCs w:val="24"/>
                <w:highlight w:val="none"/>
                <w:lang w:eastAsia="zh-CN" w:bidi="ar"/>
              </w:rPr>
              <w:t xml:space="preserve">较强</w:t>
            </w:r>
            <w:r>
              <w:rPr>
                <w:rFonts w:hint="eastAsia" w:ascii="宋体" w:hAnsi="宋体" w:eastAsia="宋体" w:cs="宋体"/>
                <w:bCs w:val="0"/>
                <w:color w:val="auto"/>
                <w:sz w:val="24"/>
                <w:szCs w:val="24"/>
                <w:highlight w:val="none"/>
                <w:lang w:bidi="ar"/>
              </w:rPr>
              <w:t xml:space="preserve">、</w:t>
            </w:r>
            <w:r>
              <w:rPr>
                <w:rFonts w:hint="eastAsia" w:ascii="宋体" w:hAnsi="宋体" w:eastAsia="宋体" w:cs="宋体"/>
                <w:bCs w:val="0"/>
                <w:color w:val="auto"/>
                <w:sz w:val="24"/>
                <w:szCs w:val="24"/>
                <w:highlight w:val="none"/>
                <w:lang w:eastAsia="zh-CN" w:bidi="ar"/>
              </w:rPr>
              <w:t xml:space="preserve">较</w:t>
            </w:r>
            <w:r>
              <w:rPr>
                <w:rFonts w:hint="eastAsia" w:ascii="宋体" w:hAnsi="宋体" w:eastAsia="宋体" w:cs="宋体"/>
                <w:bCs w:val="0"/>
                <w:color w:val="auto"/>
                <w:sz w:val="24"/>
                <w:szCs w:val="24"/>
                <w:highlight w:val="none"/>
                <w:lang w:bidi="ar"/>
              </w:rPr>
              <w:t xml:space="preserve">符合采购需求的，得</w:t>
            </w:r>
            <w:r>
              <w:rPr>
                <w:rFonts w:hint="eastAsia" w:ascii="宋体" w:hAnsi="宋体" w:eastAsia="宋体" w:cs="宋体"/>
                <w:bCs w:val="0"/>
                <w:color w:val="auto"/>
                <w:sz w:val="24"/>
                <w:szCs w:val="24"/>
                <w:highlight w:val="none"/>
                <w:lang w:val="en-US" w:eastAsia="zh-CN" w:bidi="ar"/>
              </w:rPr>
              <w:t xml:space="preserve">6</w:t>
            </w:r>
            <w:r>
              <w:rPr>
                <w:rFonts w:hint="eastAsia" w:ascii="宋体" w:hAnsi="宋体" w:eastAsia="宋体" w:cs="宋体"/>
                <w:bCs w:val="0"/>
                <w:color w:val="auto"/>
                <w:sz w:val="24"/>
                <w:szCs w:val="24"/>
                <w:highlight w:val="none"/>
                <w:lang w:bidi="ar"/>
              </w:rPr>
              <w:t xml:space="preserve">分；</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方案基本合理</w:t>
            </w:r>
            <w:r>
              <w:rPr>
                <w:rFonts w:hint="eastAsia" w:ascii="宋体" w:hAnsi="宋体" w:eastAsia="宋体" w:cs="宋体"/>
                <w:bCs w:val="0"/>
                <w:color w:val="auto"/>
                <w:sz w:val="24"/>
                <w:szCs w:val="24"/>
                <w:highlight w:val="none"/>
                <w:lang w:eastAsia="zh-CN" w:bidi="ar"/>
              </w:rPr>
              <w:t xml:space="preserve">、</w:t>
            </w:r>
            <w:r>
              <w:rPr>
                <w:rFonts w:hint="eastAsia" w:ascii="宋体" w:hAnsi="宋体" w:eastAsia="宋体" w:cs="宋体"/>
                <w:bCs w:val="0"/>
                <w:color w:val="auto"/>
                <w:sz w:val="24"/>
                <w:szCs w:val="24"/>
                <w:highlight w:val="none"/>
                <w:lang w:bidi="ar"/>
              </w:rPr>
              <w:t xml:space="preserve">可行</w:t>
            </w:r>
            <w:r>
              <w:rPr>
                <w:rFonts w:hint="eastAsia" w:ascii="宋体" w:hAnsi="宋体" w:eastAsia="宋体" w:cs="宋体"/>
                <w:bCs w:val="0"/>
                <w:color w:val="auto"/>
                <w:sz w:val="24"/>
                <w:szCs w:val="24"/>
                <w:highlight w:val="none"/>
                <w:lang w:eastAsia="zh-CN" w:bidi="ar"/>
              </w:rPr>
              <w:t xml:space="preserve">，基本</w:t>
            </w:r>
            <w:r>
              <w:rPr>
                <w:rFonts w:hint="eastAsia" w:ascii="宋体" w:hAnsi="宋体" w:eastAsia="宋体" w:cs="宋体"/>
                <w:bCs w:val="0"/>
                <w:color w:val="auto"/>
                <w:sz w:val="24"/>
                <w:szCs w:val="24"/>
                <w:highlight w:val="none"/>
                <w:lang w:bidi="ar"/>
              </w:rPr>
              <w:t xml:space="preserve">符合采购需求的，得</w:t>
            </w:r>
            <w:r>
              <w:rPr>
                <w:rFonts w:hint="eastAsia" w:ascii="宋体" w:hAnsi="宋体" w:eastAsia="宋体" w:cs="宋体"/>
                <w:bCs w:val="0"/>
                <w:color w:val="auto"/>
                <w:sz w:val="24"/>
                <w:szCs w:val="24"/>
                <w:highlight w:val="none"/>
                <w:lang w:val="en-US" w:eastAsia="zh-CN" w:bidi="ar"/>
              </w:rPr>
              <w:t xml:space="preserve">4</w:t>
            </w:r>
            <w:r>
              <w:rPr>
                <w:rFonts w:hint="eastAsia" w:ascii="宋体" w:hAnsi="宋体" w:eastAsia="宋体" w:cs="宋体"/>
                <w:bCs w:val="0"/>
                <w:color w:val="auto"/>
                <w:sz w:val="24"/>
                <w:szCs w:val="24"/>
                <w:highlight w:val="none"/>
                <w:lang w:bidi="ar"/>
              </w:rPr>
              <w:t xml:space="preserve">分；</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方案合理性、可行性一般的，得</w:t>
            </w:r>
            <w:r>
              <w:rPr>
                <w:rFonts w:hint="eastAsia" w:ascii="宋体" w:hAnsi="宋体" w:eastAsia="宋体" w:cs="宋体"/>
                <w:bCs w:val="0"/>
                <w:color w:val="auto"/>
                <w:sz w:val="24"/>
                <w:szCs w:val="24"/>
                <w:highlight w:val="none"/>
                <w:lang w:val="en-US" w:eastAsia="zh-CN" w:bidi="ar"/>
              </w:rPr>
              <w:t xml:space="preserve">2</w:t>
            </w:r>
            <w:r>
              <w:rPr>
                <w:rFonts w:hint="eastAsia" w:ascii="宋体" w:hAnsi="宋体" w:eastAsia="宋体" w:cs="宋体"/>
                <w:bCs w:val="0"/>
                <w:color w:val="auto"/>
                <w:sz w:val="24"/>
                <w:szCs w:val="24"/>
                <w:highlight w:val="none"/>
                <w:lang w:bidi="ar"/>
              </w:rPr>
              <w:t xml:space="preserve">分；</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未提供不得分。</w:t>
            </w:r>
            <w:r>
              <w:rPr>
                <w:color w:val="auto"/>
                <w:highlight w:val="none"/>
              </w:rPr>
            </w:r>
            <w:r/>
          </w:p>
        </w:tc>
      </w:tr>
      <w:tr>
        <w:trPr>
          <w:trHeight w:val="1896"/>
        </w:trPr>
        <w:tc>
          <w:tcPr>
            <w:tcBorders>
              <w:left w:val="single" w:color="auto" w:sz="6" w:space="0"/>
              <w:right w:val="single" w:color="auto" w:sz="6" w:space="0"/>
            </w:tcBorders>
            <w:tcW w:w="689" w:type="pct"/>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left w:val="single" w:color="auto" w:sz="6" w:space="0"/>
              <w:right w:val="single" w:color="auto" w:sz="6" w:space="0"/>
            </w:tcBorders>
            <w:tcW w:w="413" w:type="pct"/>
            <w:vAlign w:val="center"/>
            <w:vMerge w:val="continue"/>
            <w:textDirection w:val="lrTb"/>
            <w:noWrap w:val="false"/>
          </w:tcPr>
          <w:p>
            <w:pPr>
              <w:jc w:val="center"/>
              <w:spacing w:line="44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top w:val="single" w:color="auto" w:sz="6" w:space="0"/>
              <w:left w:val="single" w:color="auto" w:sz="6" w:space="0"/>
              <w:bottom w:val="single" w:color="auto" w:sz="6" w:space="0"/>
              <w:right w:val="single" w:color="auto" w:sz="6" w:space="0"/>
            </w:tcBorders>
            <w:tcW w:w="3896" w:type="pct"/>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
                <w:bCs w:val="0"/>
                <w:color w:val="auto"/>
                <w:sz w:val="24"/>
                <w:szCs w:val="24"/>
                <w:highlight w:val="none"/>
                <w:lang w:bidi="ar"/>
              </w:rPr>
              <w:t xml:space="preserve">安全管理方案（</w:t>
            </w:r>
            <w:r>
              <w:rPr>
                <w:rFonts w:hint="eastAsia" w:ascii="宋体" w:hAnsi="宋体" w:eastAsia="宋体" w:cs="宋体"/>
                <w:b/>
                <w:bCs w:val="0"/>
                <w:color w:val="auto"/>
                <w:sz w:val="24"/>
                <w:szCs w:val="24"/>
                <w:highlight w:val="none"/>
                <w:lang w:val="en-US" w:eastAsia="zh-CN" w:bidi="ar"/>
              </w:rPr>
              <w:t xml:space="preserve">8</w:t>
            </w:r>
            <w:r>
              <w:rPr>
                <w:rFonts w:hint="eastAsia" w:ascii="宋体" w:hAnsi="宋体" w:eastAsia="宋体" w:cs="宋体"/>
                <w:b/>
                <w:bCs w:val="0"/>
                <w:color w:val="auto"/>
                <w:sz w:val="24"/>
                <w:szCs w:val="24"/>
                <w:highlight w:val="none"/>
                <w:lang w:bidi="ar"/>
              </w:rPr>
              <w:t xml:space="preserve">分）： </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投标人提供人员安全管理方案及相关车辆、设备的安全管理方案。</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方案科学、合理、针对性强、符合采购需求的，得</w:t>
            </w:r>
            <w:r>
              <w:rPr>
                <w:rFonts w:hint="eastAsia" w:ascii="宋体" w:hAnsi="宋体" w:eastAsia="宋体" w:cs="宋体"/>
                <w:bCs w:val="0"/>
                <w:color w:val="auto"/>
                <w:sz w:val="24"/>
                <w:szCs w:val="24"/>
                <w:highlight w:val="none"/>
                <w:lang w:val="en-US" w:eastAsia="zh-CN" w:bidi="ar"/>
              </w:rPr>
              <w:t xml:space="preserve">8</w:t>
            </w:r>
            <w:r>
              <w:rPr>
                <w:rFonts w:hint="eastAsia" w:ascii="宋体" w:hAnsi="宋体" w:eastAsia="宋体" w:cs="宋体"/>
                <w:bCs w:val="0"/>
                <w:color w:val="auto"/>
                <w:sz w:val="24"/>
                <w:szCs w:val="24"/>
                <w:highlight w:val="none"/>
                <w:lang w:bidi="ar"/>
              </w:rPr>
              <w:t xml:space="preserve">分；</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方案较科学、合理、针对性</w:t>
            </w:r>
            <w:r>
              <w:rPr>
                <w:rFonts w:hint="eastAsia" w:ascii="宋体" w:hAnsi="宋体" w:eastAsia="宋体" w:cs="宋体"/>
                <w:bCs w:val="0"/>
                <w:color w:val="auto"/>
                <w:sz w:val="24"/>
                <w:szCs w:val="24"/>
                <w:highlight w:val="none"/>
                <w:lang w:eastAsia="zh-CN" w:bidi="ar"/>
              </w:rPr>
              <w:t xml:space="preserve">较强</w:t>
            </w:r>
            <w:r>
              <w:rPr>
                <w:rFonts w:hint="eastAsia" w:ascii="宋体" w:hAnsi="宋体" w:eastAsia="宋体" w:cs="宋体"/>
                <w:bCs w:val="0"/>
                <w:color w:val="auto"/>
                <w:sz w:val="24"/>
                <w:szCs w:val="24"/>
                <w:highlight w:val="none"/>
                <w:lang w:bidi="ar"/>
              </w:rPr>
              <w:t xml:space="preserve">、</w:t>
            </w:r>
            <w:r>
              <w:rPr>
                <w:rFonts w:hint="eastAsia" w:ascii="宋体" w:hAnsi="宋体" w:eastAsia="宋体" w:cs="宋体"/>
                <w:bCs w:val="0"/>
                <w:color w:val="auto"/>
                <w:sz w:val="24"/>
                <w:szCs w:val="24"/>
                <w:highlight w:val="none"/>
                <w:lang w:eastAsia="zh-CN" w:bidi="ar"/>
              </w:rPr>
              <w:t xml:space="preserve">较</w:t>
            </w:r>
            <w:r>
              <w:rPr>
                <w:rFonts w:hint="eastAsia" w:ascii="宋体" w:hAnsi="宋体" w:eastAsia="宋体" w:cs="宋体"/>
                <w:bCs w:val="0"/>
                <w:color w:val="auto"/>
                <w:sz w:val="24"/>
                <w:szCs w:val="24"/>
                <w:highlight w:val="none"/>
                <w:lang w:bidi="ar"/>
              </w:rPr>
              <w:t xml:space="preserve">符合采购需求的，得</w:t>
            </w:r>
            <w:r>
              <w:rPr>
                <w:rFonts w:hint="eastAsia" w:ascii="宋体" w:hAnsi="宋体" w:eastAsia="宋体" w:cs="宋体"/>
                <w:bCs w:val="0"/>
                <w:color w:val="auto"/>
                <w:sz w:val="24"/>
                <w:szCs w:val="24"/>
                <w:highlight w:val="none"/>
                <w:lang w:val="en-US" w:eastAsia="zh-CN" w:bidi="ar"/>
              </w:rPr>
              <w:t xml:space="preserve">6</w:t>
            </w:r>
            <w:r>
              <w:rPr>
                <w:rFonts w:hint="eastAsia" w:ascii="宋体" w:hAnsi="宋体" w:eastAsia="宋体" w:cs="宋体"/>
                <w:bCs w:val="0"/>
                <w:color w:val="auto"/>
                <w:sz w:val="24"/>
                <w:szCs w:val="24"/>
                <w:highlight w:val="none"/>
                <w:lang w:bidi="ar"/>
              </w:rPr>
              <w:t xml:space="preserve">分；</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方案基本合理</w:t>
            </w:r>
            <w:r>
              <w:rPr>
                <w:rFonts w:hint="eastAsia" w:ascii="宋体" w:hAnsi="宋体" w:eastAsia="宋体" w:cs="宋体"/>
                <w:bCs w:val="0"/>
                <w:color w:val="auto"/>
                <w:sz w:val="24"/>
                <w:szCs w:val="24"/>
                <w:highlight w:val="none"/>
                <w:lang w:eastAsia="zh-CN" w:bidi="ar"/>
              </w:rPr>
              <w:t xml:space="preserve">、</w:t>
            </w:r>
            <w:r>
              <w:rPr>
                <w:rFonts w:hint="eastAsia" w:ascii="宋体" w:hAnsi="宋体" w:eastAsia="宋体" w:cs="宋体"/>
                <w:bCs w:val="0"/>
                <w:color w:val="auto"/>
                <w:sz w:val="24"/>
                <w:szCs w:val="24"/>
                <w:highlight w:val="none"/>
                <w:lang w:bidi="ar"/>
              </w:rPr>
              <w:t xml:space="preserve">可行</w:t>
            </w:r>
            <w:r>
              <w:rPr>
                <w:rFonts w:hint="eastAsia" w:ascii="宋体" w:hAnsi="宋体" w:eastAsia="宋体" w:cs="宋体"/>
                <w:bCs w:val="0"/>
                <w:color w:val="auto"/>
                <w:sz w:val="24"/>
                <w:szCs w:val="24"/>
                <w:highlight w:val="none"/>
                <w:lang w:eastAsia="zh-CN" w:bidi="ar"/>
              </w:rPr>
              <w:t xml:space="preserve">，基本</w:t>
            </w:r>
            <w:r>
              <w:rPr>
                <w:rFonts w:hint="eastAsia" w:ascii="宋体" w:hAnsi="宋体" w:eastAsia="宋体" w:cs="宋体"/>
                <w:bCs w:val="0"/>
                <w:color w:val="auto"/>
                <w:sz w:val="24"/>
                <w:szCs w:val="24"/>
                <w:highlight w:val="none"/>
                <w:lang w:bidi="ar"/>
              </w:rPr>
              <w:t xml:space="preserve">符合采购需求的，得</w:t>
            </w:r>
            <w:r>
              <w:rPr>
                <w:rFonts w:hint="eastAsia" w:ascii="宋体" w:hAnsi="宋体" w:eastAsia="宋体" w:cs="宋体"/>
                <w:bCs w:val="0"/>
                <w:color w:val="auto"/>
                <w:sz w:val="24"/>
                <w:szCs w:val="24"/>
                <w:highlight w:val="none"/>
                <w:lang w:val="en-US" w:eastAsia="zh-CN" w:bidi="ar"/>
              </w:rPr>
              <w:t xml:space="preserve">4</w:t>
            </w:r>
            <w:r>
              <w:rPr>
                <w:rFonts w:hint="eastAsia" w:ascii="宋体" w:hAnsi="宋体" w:eastAsia="宋体" w:cs="宋体"/>
                <w:bCs w:val="0"/>
                <w:color w:val="auto"/>
                <w:sz w:val="24"/>
                <w:szCs w:val="24"/>
                <w:highlight w:val="none"/>
                <w:lang w:bidi="ar"/>
              </w:rPr>
              <w:t xml:space="preserve">分；</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方案合理性、可行性一般的，得</w:t>
            </w:r>
            <w:r>
              <w:rPr>
                <w:rFonts w:hint="eastAsia" w:ascii="宋体" w:hAnsi="宋体" w:eastAsia="宋体" w:cs="宋体"/>
                <w:bCs w:val="0"/>
                <w:color w:val="auto"/>
                <w:sz w:val="24"/>
                <w:szCs w:val="24"/>
                <w:highlight w:val="none"/>
                <w:lang w:val="en-US" w:eastAsia="zh-CN" w:bidi="ar"/>
              </w:rPr>
              <w:t xml:space="preserve">2</w:t>
            </w:r>
            <w:r>
              <w:rPr>
                <w:rFonts w:hint="eastAsia" w:ascii="宋体" w:hAnsi="宋体" w:eastAsia="宋体" w:cs="宋体"/>
                <w:bCs w:val="0"/>
                <w:color w:val="auto"/>
                <w:sz w:val="24"/>
                <w:szCs w:val="24"/>
                <w:highlight w:val="none"/>
                <w:lang w:bidi="ar"/>
              </w:rPr>
              <w:t xml:space="preserve">分；</w:t>
            </w:r>
            <w:r>
              <w:rPr>
                <w:color w:val="auto"/>
                <w:highlight w:val="none"/>
              </w:rPr>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未提供不得分。</w:t>
            </w:r>
            <w:r>
              <w:rPr>
                <w:color w:val="auto"/>
                <w:highlight w:val="none"/>
              </w:rPr>
            </w:r>
            <w:r/>
          </w:p>
        </w:tc>
      </w:tr>
      <w:tr>
        <w:trPr>
          <w:trHeight w:val="1641"/>
        </w:trPr>
        <w:tc>
          <w:tcPr>
            <w:tcBorders>
              <w:left w:val="single" w:color="auto" w:sz="6" w:space="0"/>
              <w:right w:val="single" w:color="auto" w:sz="6" w:space="0"/>
            </w:tcBorders>
            <w:tcW w:w="689" w:type="pct"/>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left w:val="single" w:color="auto" w:sz="6" w:space="0"/>
              <w:right w:val="single" w:color="auto" w:sz="6" w:space="0"/>
            </w:tcBorders>
            <w:tcW w:w="413" w:type="pct"/>
            <w:vAlign w:val="center"/>
            <w:vMerge w:val="continue"/>
            <w:textDirection w:val="lrTb"/>
            <w:noWrap w:val="false"/>
          </w:tcPr>
          <w:p>
            <w:pPr>
              <w:jc w:val="center"/>
              <w:spacing w:line="44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top w:val="single" w:color="auto" w:sz="6" w:space="0"/>
              <w:left w:val="single" w:color="auto" w:sz="6" w:space="0"/>
              <w:bottom w:val="single" w:color="auto" w:sz="6" w:space="0"/>
              <w:right w:val="single" w:color="auto" w:sz="6" w:space="0"/>
            </w:tcBorders>
            <w:tcW w:w="3896" w:type="pct"/>
            <w:textDirection w:val="lrTb"/>
            <w:noWrap w:val="false"/>
          </w:tcPr>
          <w:p>
            <w:pPr>
              <w:jc w:val="left"/>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bidi="ar"/>
              </w:rPr>
              <w:t xml:space="preserve">保洁人员配备方案（7分）： </w:t>
            </w:r>
            <w:r>
              <w:rPr>
                <w:color w:val="auto"/>
                <w:highlight w:val="none"/>
              </w:rPr>
            </w:r>
            <w:r/>
          </w:p>
          <w:p>
            <w:pPr>
              <w:pStyle w:val="711"/>
              <w:ind w:left="0" w:right="0"/>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需提供人员的配备方案、岗位职责，并应体现相关的人员年龄、数量、排班、工资及福利要求。</w:t>
            </w:r>
            <w:r>
              <w:rPr>
                <w:color w:val="auto"/>
                <w:highlight w:val="none"/>
              </w:rPr>
            </w:r>
            <w:r/>
          </w:p>
          <w:p>
            <w:pPr>
              <w:pStyle w:val="711"/>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方案全面、详细、具体、科学、合理、可行得7分</w:t>
            </w:r>
            <w:r>
              <w:rPr>
                <w:color w:val="auto"/>
                <w:highlight w:val="none"/>
              </w:rPr>
            </w:r>
            <w:r/>
          </w:p>
          <w:p>
            <w:pPr>
              <w:pStyle w:val="711"/>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方案较全面、较合理、较可行得5分</w:t>
            </w:r>
            <w:r>
              <w:rPr>
                <w:color w:val="auto"/>
                <w:highlight w:val="none"/>
              </w:rPr>
            </w:r>
            <w:r/>
          </w:p>
          <w:p>
            <w:pPr>
              <w:pStyle w:val="711"/>
              <w:keepLines w:val="0"/>
              <w:keepNext w:val="0"/>
              <w:spacing w:before="0" w:beforeAutospacing="0" w:after="0" w:afterAutospacing="0" w:line="0" w:lineRule="atLeast"/>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方案基本可行得3分</w:t>
            </w:r>
            <w:r>
              <w:rPr>
                <w:color w:val="auto"/>
                <w:highlight w:val="none"/>
              </w:rPr>
            </w:r>
            <w:r/>
          </w:p>
          <w:p>
            <w:pPr>
              <w:pStyle w:val="711"/>
              <w:jc w:val="both"/>
              <w:keepLines w:val="0"/>
              <w:keepNext w:val="0"/>
              <w:spacing w:before="0" w:beforeAutospacing="0" w:after="0" w:afterAutospacing="0" w:line="0" w:lineRule="atLeast"/>
              <w:widowControl w:val="off"/>
              <w:rPr>
                <w:rFonts w:hint="eastAsia" w:ascii="宋体" w:hAnsi="宋体" w:eastAsia="宋体" w:cs="宋体"/>
                <w:bCs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val="0"/>
                <w:color w:val="auto"/>
                <w:sz w:val="24"/>
                <w:szCs w:val="24"/>
                <w:highlight w:val="none"/>
                <w:lang w:bidi="ar"/>
              </w:rPr>
              <w:t xml:space="preserve">未提供不得分。</w:t>
            </w:r>
            <w:r>
              <w:rPr>
                <w:color w:val="auto"/>
                <w:highlight w:val="none"/>
              </w:rPr>
            </w:r>
            <w:r/>
          </w:p>
        </w:tc>
      </w:tr>
    </w:tbl>
    <w:p>
      <w:pPr>
        <w:pStyle w:val="673"/>
        <w:jc w:val="both"/>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r>
      <w:r>
        <w:rPr>
          <w:color w:val="auto"/>
          <w:highlight w:val="none"/>
        </w:rPr>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rPr>
          <w:color w:val="auto"/>
          <w:highlight w:val="none"/>
        </w:rPr>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rPr>
          <w:color w:val="auto"/>
          <w:highlight w:val="none"/>
        </w:rPr>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rPr>
          <w:color w:val="auto"/>
          <w:highlight w:val="none"/>
        </w:rPr>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rPr>
          <w:color w:val="auto"/>
          <w:highlight w:val="none"/>
        </w:rPr>
      </w:r>
      <w:r/>
    </w:p>
    <w:p>
      <w:pPr>
        <w:pStyle w:val="673"/>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第六章  投标文件格式</w:t>
      </w:r>
      <w:bookmarkEnd w:id="7"/>
      <w:r>
        <w:rPr>
          <w:color w:val="auto"/>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rPr>
          <w:color w:val="auto"/>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rPr>
          <w:color w:val="auto"/>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rPr>
          <w:color w:val="auto"/>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rPr>
          <w:color w:val="auto"/>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rPr>
          <w:color w:val="auto"/>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rPr>
          <w:color w:val="auto"/>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rPr>
          <w:color w:val="auto"/>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rPr>
          <w:color w:val="auto"/>
          <w:highlight w:val="none"/>
        </w:rPr>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rPr>
          <w:color w:val="auto"/>
          <w:highlight w:val="none"/>
        </w:rPr>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rPr>
          <w:color w:val="auto"/>
          <w:highlight w:val="none"/>
        </w:rPr>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rPr>
          <w:color w:val="auto"/>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color w:val="auto"/>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color w:val="auto"/>
          <w:highlight w:val="none"/>
        </w:rPr>
      </w:r>
      <w:r/>
    </w:p>
    <w:p>
      <w:pPr>
        <w:jc w:val="left"/>
        <w:keepLines/>
        <w:keepNext/>
        <w:spacing w:before="360" w:after="200" w:line="360" w:lineRule="auto"/>
        <w:rPr>
          <w:rFonts w:hint="eastAsia" w:ascii="宋体" w:hAnsi="宋体" w:eastAsia="宋体" w:cs="宋体"/>
          <w:i/>
          <w:iCs w:val="0"/>
          <w:color w:val="auto"/>
          <w:sz w:val="36"/>
          <w:szCs w:val="36"/>
          <w:highlight w:val="none"/>
          <w:u w:val="single"/>
        </w:rPr>
        <w:outlineLvl w:val="1"/>
      </w:pPr>
      <w:r>
        <w:rPr>
          <w:rFonts w:hint="eastAsia" w:ascii="宋体" w:hAnsi="宋体" w:eastAsia="宋体" w:cs="宋体"/>
          <w:i/>
          <w:iCs w:val="0"/>
          <w:color w:val="auto"/>
          <w:sz w:val="36"/>
          <w:szCs w:val="36"/>
          <w:highlight w:val="none"/>
          <w:u w:val="single"/>
        </w:rPr>
        <w:t xml:space="preserve">一、法人或者其他组织的营业执照等证明文件，自然人的身份证明</w:t>
      </w:r>
      <w:r>
        <w:rPr>
          <w:color w:val="auto"/>
          <w:highlight w:val="none"/>
        </w:rPr>
      </w:r>
      <w:r/>
    </w:p>
    <w:p>
      <w:pPr>
        <w:rPr>
          <w:rFonts w:hint="eastAsia" w:ascii="宋体" w:hAnsi="宋体" w:eastAsia="宋体" w:cs="宋体"/>
          <w:i/>
          <w:iCs w:val="0"/>
          <w:color w:val="auto"/>
          <w:highlight w:val="none"/>
        </w:rPr>
      </w:pPr>
      <w:r>
        <w:rPr>
          <w:rFonts w:hint="eastAsia" w:ascii="宋体" w:hAnsi="宋体" w:eastAsia="宋体" w:cs="宋体"/>
          <w:i/>
          <w:iCs w:val="0"/>
          <w:color w:val="auto"/>
          <w:highlight w:val="none"/>
        </w:rPr>
      </w:r>
      <w:r>
        <w:rPr>
          <w:color w:val="auto"/>
          <w:highlight w:val="none"/>
        </w:rPr>
      </w:r>
      <w:r/>
    </w:p>
    <w:p>
      <w:pPr>
        <w:rPr>
          <w:rFonts w:hint="eastAsia" w:ascii="宋体" w:hAnsi="宋体" w:eastAsia="宋体" w:cs="宋体"/>
          <w:i/>
          <w:iCs w:val="0"/>
          <w:color w:val="auto"/>
          <w:highlight w:val="none"/>
        </w:rPr>
      </w:pPr>
      <w:r>
        <w:rPr>
          <w:rFonts w:hint="eastAsia" w:ascii="宋体" w:hAnsi="宋体" w:eastAsia="宋体" w:cs="宋体"/>
          <w:i/>
          <w:iCs w:val="0"/>
          <w:color w:val="auto"/>
          <w:highlight w:val="none"/>
        </w:rPr>
      </w:r>
      <w:r>
        <w:rPr>
          <w:color w:val="auto"/>
          <w:highlight w:val="none"/>
        </w:rPr>
      </w:r>
      <w:r/>
    </w:p>
    <w:p>
      <w:pPr>
        <w:jc w:val="left"/>
        <w:keepLines/>
        <w:keepNext/>
        <w:spacing w:before="360" w:after="200" w:line="360" w:lineRule="auto"/>
        <w:rPr>
          <w:rFonts w:hint="eastAsia" w:ascii="宋体" w:hAnsi="宋体" w:eastAsia="宋体" w:cs="宋体"/>
          <w:i/>
          <w:iCs w:val="0"/>
          <w:color w:val="auto"/>
          <w:sz w:val="36"/>
          <w:highlight w:val="none"/>
          <w:u w:val="single"/>
        </w:rPr>
        <w:outlineLvl w:val="1"/>
      </w:pPr>
      <w:r>
        <w:rPr>
          <w:rFonts w:hint="eastAsia" w:ascii="宋体" w:hAnsi="宋体" w:eastAsia="宋体" w:cs="宋体"/>
          <w:i/>
          <w:iCs w:val="0"/>
          <w:color w:val="auto"/>
          <w:sz w:val="36"/>
          <w:highlight w:val="none"/>
          <w:u w:val="single"/>
        </w:rPr>
        <w:t xml:space="preserve">二、</w:t>
      </w:r>
      <w:r>
        <w:rPr>
          <w:rFonts w:hint="eastAsia" w:ascii="宋体" w:hAnsi="宋体" w:eastAsia="宋体" w:cs="宋体"/>
          <w:i/>
          <w:iCs w:val="0"/>
          <w:color w:val="auto"/>
          <w:sz w:val="36"/>
          <w:highlight w:val="none"/>
          <w:u w:val="single"/>
          <w:lang w:val="en-US" w:eastAsia="zh-CN"/>
        </w:rPr>
        <w:t xml:space="preserve">年度</w:t>
      </w:r>
      <w:r>
        <w:rPr>
          <w:rFonts w:hint="eastAsia" w:ascii="宋体" w:hAnsi="宋体" w:eastAsia="宋体" w:cs="宋体"/>
          <w:i/>
          <w:iCs w:val="0"/>
          <w:color w:val="auto"/>
          <w:sz w:val="36"/>
          <w:highlight w:val="none"/>
          <w:u w:val="single"/>
        </w:rPr>
        <w:t xml:space="preserve">财务状况报告</w:t>
      </w:r>
      <w:r>
        <w:rPr>
          <w:color w:val="auto"/>
          <w:highlight w:val="none"/>
        </w:rPr>
      </w:r>
      <w:r/>
    </w:p>
    <w:p>
      <w:pPr>
        <w:ind w:firstLine="480"/>
        <w:jc w:val="left"/>
        <w:spacing w:line="500" w:lineRule="exact"/>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（成立不满一年无需提供）</w:t>
      </w:r>
      <w:r>
        <w:rPr>
          <w:color w:val="auto"/>
          <w:highlight w:val="none"/>
        </w:rPr>
      </w:r>
      <w:r/>
    </w:p>
    <w:p>
      <w:pPr>
        <w:rPr>
          <w:rFonts w:hint="eastAsia" w:ascii="宋体" w:hAnsi="宋体" w:eastAsia="宋体" w:cs="宋体"/>
          <w:i w:val="0"/>
          <w:iCs/>
          <w:color w:val="auto"/>
          <w:highlight w:val="none"/>
        </w:rPr>
      </w:pPr>
      <w:r>
        <w:rPr>
          <w:rFonts w:hint="eastAsia" w:ascii="宋体" w:hAnsi="宋体" w:eastAsia="宋体" w:cs="宋体"/>
          <w:i w:val="0"/>
          <w:iCs/>
          <w:color w:val="auto"/>
          <w:highlight w:val="none"/>
        </w:rPr>
      </w:r>
      <w:r>
        <w:rPr>
          <w:color w:val="auto"/>
          <w:highlight w:val="none"/>
        </w:rPr>
      </w:r>
      <w:r/>
    </w:p>
    <w:p>
      <w:pPr>
        <w:rPr>
          <w:rFonts w:hint="eastAsia" w:ascii="宋体" w:hAnsi="宋体" w:eastAsia="宋体" w:cs="宋体"/>
          <w:i w:val="0"/>
          <w:iCs/>
          <w:color w:val="auto"/>
          <w:highlight w:val="none"/>
        </w:rPr>
      </w:pPr>
      <w:r>
        <w:rPr>
          <w:rFonts w:hint="eastAsia" w:ascii="宋体" w:hAnsi="宋体" w:eastAsia="宋体" w:cs="宋体"/>
          <w:i w:val="0"/>
          <w:iCs/>
          <w:color w:val="auto"/>
          <w:highlight w:val="none"/>
        </w:rPr>
      </w:r>
      <w:r>
        <w:rPr>
          <w:color w:val="auto"/>
          <w:highlight w:val="none"/>
        </w:rPr>
      </w:r>
      <w:r/>
    </w:p>
    <w:p>
      <w:pPr>
        <w:jc w:val="left"/>
        <w:keepLines/>
        <w:keepNext/>
        <w:spacing w:before="360" w:after="200" w:line="360" w:lineRule="auto"/>
        <w:rPr>
          <w:rFonts w:hint="eastAsia" w:ascii="宋体" w:hAnsi="宋体" w:eastAsia="宋体" w:cs="宋体"/>
          <w:i/>
          <w:iCs w:val="0"/>
          <w:color w:val="auto"/>
          <w:sz w:val="36"/>
          <w:highlight w:val="none"/>
          <w:u w:val="single"/>
        </w:rPr>
        <w:outlineLvl w:val="1"/>
      </w:pPr>
      <w:r>
        <w:rPr>
          <w:rFonts w:hint="eastAsia" w:ascii="宋体" w:hAnsi="宋体" w:eastAsia="宋体" w:cs="宋体"/>
          <w:i/>
          <w:iCs w:val="0"/>
          <w:color w:val="auto"/>
          <w:sz w:val="36"/>
          <w:highlight w:val="none"/>
          <w:u w:val="single"/>
        </w:rPr>
        <w:t xml:space="preserve">三、依法缴纳税收和社会保障资金的相关材料</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财务状况报告及税收、社会保障资金缴纳情况承诺函</w:t>
      </w:r>
      <w:r>
        <w:rPr>
          <w:color w:val="auto"/>
          <w:highlight w:val="none"/>
        </w:rPr>
      </w:r>
      <w:r/>
    </w:p>
    <w:p>
      <w:pPr>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i/>
          <w:color w:val="auto"/>
          <w:sz w:val="24"/>
          <w:szCs w:val="24"/>
          <w:highlight w:val="none"/>
          <w:u w:val="single"/>
        </w:rPr>
        <w:t xml:space="preserve">采购人名称</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i/>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参加</w:t>
      </w:r>
      <w:r>
        <w:rPr>
          <w:rFonts w:hint="eastAsia" w:ascii="宋体" w:hAnsi="宋体" w:eastAsia="宋体" w:cs="宋体"/>
          <w:i/>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i/>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）项，《中华人民共和国政府采购法实施条例》第十七条第（二）项规定条件的，具体包括：</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供应商（公章）：</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法定代表人（单位负责人）或委托代理人（签名或签章）：</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四、具备履行合同所必需的设备和专业技术能力的声明及证明材料</w:t>
      </w:r>
      <w:r>
        <w:rPr>
          <w:color w:val="auto"/>
          <w:highlight w:val="none"/>
        </w:rPr>
      </w:r>
      <w:r/>
    </w:p>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具备履行合同所必需的设备和专业技术能力的声明及证明材料</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。（须附证明材料）</w:t>
      </w:r>
      <w:r>
        <w:rPr>
          <w:color w:val="auto"/>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。（须附证明材料）</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highlight w:val="none"/>
        </w:rPr>
      </w:r>
      <w:r/>
    </w:p>
    <w:p>
      <w:pPr>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附主要设备和主要专业技术能力的证明材料如下：</w:t>
      </w:r>
      <w:r>
        <w:rPr>
          <w:color w:val="auto"/>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五、参加政府采购活动前3年内在经营活动中没有重大违法记录的书面声明</w:t>
      </w:r>
      <w:r>
        <w:rPr>
          <w:color w:val="auto"/>
          <w:highlight w:val="none"/>
        </w:rPr>
      </w:r>
      <w:r/>
    </w:p>
    <w:p>
      <w:pPr>
        <w:jc w:val="center"/>
        <w:spacing w:line="460" w:lineRule="exact"/>
        <w:rPr>
          <w:rFonts w:hint="eastAsia" w:ascii="宋体" w:hAnsi="宋体" w:eastAsia="宋体" w:cs="宋体"/>
          <w:b/>
          <w:bCs/>
          <w:color w:val="auto"/>
          <w:sz w:val="44"/>
          <w:szCs w:val="44"/>
          <w:highlight w:val="none"/>
        </w:rPr>
      </w:pPr>
      <w:r>
        <w:rPr>
          <w:rFonts w:hint="eastAsia" w:ascii="宋体" w:hAnsi="宋体" w:eastAsia="宋体" w:cs="宋体"/>
          <w:bCs/>
          <w:color w:val="auto"/>
          <w:sz w:val="36"/>
          <w:szCs w:val="28"/>
          <w:highlight w:val="none"/>
        </w:rPr>
        <w:t xml:space="preserve">声  明</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六、法律、行政法规规定的其他条件的证明文件</w:t>
      </w:r>
      <w:r>
        <w:rPr>
          <w:color w:val="auto"/>
          <w:highlight w:val="none"/>
        </w:rPr>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（如有，请按要求提供）</w:t>
      </w:r>
      <w:r>
        <w:rPr>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七、落实政府采购政策需满足的资格要求的证明文件</w:t>
      </w:r>
      <w:r>
        <w:rPr>
          <w:color w:val="auto"/>
          <w:highlight w:val="none"/>
        </w:rPr>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（如有，请按要求提供）</w:t>
      </w:r>
      <w:r>
        <w:rPr>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rPr>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八、特定资格要求的证明文件</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九、授权委托书与法定代表人（单位负责人）身份证明</w:t>
      </w:r>
      <w:r>
        <w:rPr>
          <w:color w:val="auto"/>
          <w:highlight w:val="none"/>
        </w:rPr>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rPr>
          <w:color w:val="auto"/>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为我方代理人。代理人根据授权，以我方名义签署、澄清确认、递交、撤回、修改</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）投标文件和处理有关事宜，其法律后果由我方承担。</w:t>
      </w:r>
      <w:r>
        <w:rPr>
          <w:color w:val="auto"/>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委托期限：自本授权委托书签署之日起至响应有效期届满之日止。</w:t>
      </w:r>
      <w:r>
        <w:rPr>
          <w:color w:val="auto"/>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rFonts w:hint="eastAsia" w:ascii="宋体" w:hAnsi="宋体" w:eastAsia="宋体" w:cs="宋体"/>
          <w:color w:val="auto"/>
          <w:sz w:val="24"/>
          <w:szCs w:val="24"/>
          <w:highlight w:val="none"/>
        </w:rPr>
        <w:br/>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u w:val="single"/>
        </w:rPr>
        <w:t xml:space="preserve">             </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法定代表人（单位负责人）（签字、签章或印鉴）：</w:t>
      </w:r>
      <w:r>
        <w:rPr>
          <w:rFonts w:hint="eastAsia" w:ascii="宋体" w:hAnsi="宋体" w:eastAsia="宋体" w:cs="宋体"/>
          <w:color w:val="auto"/>
          <w:sz w:val="24"/>
          <w:szCs w:val="24"/>
          <w:highlight w:val="none"/>
          <w:u w:val="single"/>
        </w:rPr>
        <w:t xml:space="preserve">             </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委托代理人（签字/签章）：</w:t>
      </w:r>
      <w:r>
        <w:rPr>
          <w:rFonts w:hint="eastAsia" w:ascii="宋体" w:hAnsi="宋体" w:eastAsia="宋体" w:cs="宋体"/>
          <w:color w:val="auto"/>
          <w:sz w:val="24"/>
          <w:szCs w:val="24"/>
          <w:highlight w:val="none"/>
          <w:u w:val="single"/>
        </w:rPr>
        <w:t xml:space="preserve">             </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highlight w:val="none"/>
        </w:rPr>
      </w:r>
      <w:r/>
    </w:p>
    <w:p>
      <w:pPr>
        <w:ind w:firstLine="48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rPr>
          <w:color w:val="auto"/>
          <w:highlight w:val="none"/>
        </w:rPr>
      </w:r>
      <w:r/>
    </w:p>
    <w:tbl>
      <w:tblPr>
        <w:tblStyle w:val="6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tc>
      </w:tr>
    </w:tbl>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rPr>
          <w:color w:val="auto"/>
          <w:highlight w:val="none"/>
        </w:rPr>
      </w:r>
      <w:r/>
    </w:p>
    <w:tbl>
      <w:tblPr>
        <w:tblStyle w:val="6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tc>
      </w:tr>
    </w:tbl>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rPr>
          <w:color w:val="auto"/>
          <w:highlight w:val="none"/>
        </w:rPr>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1、若供应商为事业单位或其他组织或分支机构（仅当招标文件注明允许分支机构投标的），则法定代表人（单位负责人）处的签署人可为单位负责人。</w:t>
      </w:r>
      <w:r>
        <w:rPr>
          <w:color w:val="auto"/>
          <w:highlight w:val="none"/>
        </w:rPr>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rPr>
          <w:color w:val="auto"/>
          <w:highlight w:val="none"/>
        </w:rPr>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3、供应商为自然人的情形，可不提供本《授权委托书》。</w:t>
      </w:r>
      <w:r>
        <w:rPr>
          <w:color w:val="auto"/>
          <w:highlight w:val="none"/>
        </w:rPr>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rPr>
          <w:color w:val="auto"/>
          <w:highlight w:val="none"/>
        </w:rPr>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rPr>
          <w:color w:val="auto"/>
          <w:highlight w:val="none"/>
        </w:rPr>
      </w:r>
      <w:r/>
    </w:p>
    <w:p>
      <w:pPr>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采购单位 </w:t>
      </w:r>
      <w:r>
        <w:rPr>
          <w:color w:val="auto"/>
          <w:highlight w:val="none"/>
        </w:rPr>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w:t>
      </w:r>
      <w:r>
        <w:rPr>
          <w:color w:val="auto"/>
          <w:highlight w:val="none"/>
        </w:rPr>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rPr>
          <w:color w:val="auto"/>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 xml:space="preserve">的法定代表人（单位负责人）。</w:t>
      </w:r>
      <w:r>
        <w:rPr>
          <w:color w:val="auto"/>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right="-46"/>
        <w:spacing w:before="120" w:line="583"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rPr>
          <w:color w:val="auto"/>
          <w:highlight w:val="none"/>
        </w:rPr>
      </w:r>
      <w:r/>
    </w:p>
    <w:tbl>
      <w:tblPr>
        <w:tblStyle w:val="68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rPr>
                <w:color w:val="auto"/>
                <w:highlight w:val="none"/>
              </w:rPr>
            </w:r>
            <w:r/>
          </w:p>
        </w:tc>
      </w:tr>
    </w:tbl>
    <w:p>
      <w:pPr>
        <w:ind w:right="4305"/>
        <w:spacing w:before="120" w:line="583"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u w:val="single"/>
        </w:rPr>
        <w:t xml:space="preserve">             </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rPr>
          <w:rFonts w:hint="eastAsia" w:ascii="宋体" w:hAnsi="宋体" w:eastAsia="宋体" w:cs="宋体"/>
          <w:color w:val="auto"/>
          <w:sz w:val="24"/>
          <w:szCs w:val="24"/>
          <w:highlight w:val="none"/>
          <w:u w:val="single"/>
        </w:rPr>
        <w:t xml:space="preserve">             </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jc w:val="left"/>
        <w:keepLines/>
        <w:keepNext/>
        <w:spacing w:before="260" w:after="260" w:line="416" w:lineRule="auto"/>
        <w:rPr>
          <w:rFonts w:hint="eastAsia" w:ascii="宋体" w:hAnsi="宋体" w:eastAsia="宋体" w:cs="宋体"/>
          <w:b/>
          <w:i/>
          <w:iCs/>
          <w:color w:val="auto"/>
          <w:sz w:val="32"/>
          <w:szCs w:val="32"/>
          <w:highlight w:val="none"/>
          <w:u w:val="single"/>
        </w:rPr>
        <w:outlineLvl w:val="1"/>
      </w:pPr>
      <w:r>
        <w:rPr>
          <w:rFonts w:hint="eastAsia" w:ascii="宋体" w:hAnsi="宋体" w:eastAsia="宋体" w:cs="宋体"/>
          <w:i/>
          <w:iCs/>
          <w:color w:val="auto"/>
          <w:sz w:val="36"/>
          <w:highlight w:val="none"/>
          <w:u w:val="single"/>
        </w:rPr>
        <w:t xml:space="preserve">十、投标函</w:t>
      </w:r>
      <w:r>
        <w:rPr>
          <w:color w:val="auto"/>
          <w:highlight w:val="none"/>
        </w:rPr>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投标函</w:t>
      </w:r>
      <w:r>
        <w:rPr>
          <w:color w:val="auto"/>
          <w:highlight w:val="none"/>
        </w:rPr>
      </w:r>
      <w:r/>
    </w:p>
    <w:p>
      <w:pPr>
        <w:jc w:val="left"/>
        <w:spacing w:line="500" w:lineRule="exact"/>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u w:val="single"/>
          <w:lang w:eastAsia="zh-CN"/>
        </w:rPr>
        <w:t xml:space="preserve">（</w:t>
      </w:r>
      <w:r>
        <w:rPr>
          <w:rFonts w:hint="eastAsia" w:ascii="宋体" w:hAnsi="宋体" w:eastAsia="宋体" w:cs="宋体"/>
          <w:color w:val="auto"/>
          <w:sz w:val="24"/>
          <w:szCs w:val="21"/>
          <w:highlight w:val="none"/>
          <w:u w:val="single"/>
          <w:lang w:val="en-US" w:eastAsia="zh-CN"/>
        </w:rPr>
        <w:t xml:space="preserve">采购单位</w:t>
      </w:r>
      <w:r>
        <w:rPr>
          <w:rFonts w:hint="eastAsia" w:ascii="宋体" w:hAnsi="宋体" w:eastAsia="宋体" w:cs="宋体"/>
          <w:color w:val="auto"/>
          <w:sz w:val="24"/>
          <w:szCs w:val="21"/>
          <w:highlight w:val="none"/>
          <w:u w:val="single"/>
          <w:lang w:eastAsia="zh-CN"/>
        </w:rPr>
        <w:t xml:space="preserve">）</w:t>
      </w:r>
      <w:r>
        <w:rPr>
          <w:color w:val="auto"/>
          <w:highlight w:val="none"/>
        </w:rPr>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根据贵方的________________号招标文件，正式授权下述签字人_________________(姓名)代表我方______________（投标人的名称），全权处理本次项目投标的有关事宜。</w:t>
      </w:r>
      <w:r>
        <w:rPr>
          <w:color w:val="auto"/>
          <w:highlight w:val="none"/>
        </w:rPr>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rPr>
          <w:color w:val="auto"/>
          <w:highlight w:val="none"/>
        </w:rPr>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1.按招标文件规定的各项要求，向买方提供所需服务（包含与服务相关的货物、工程）。</w:t>
      </w:r>
      <w:r>
        <w:rPr>
          <w:color w:val="auto"/>
          <w:highlight w:val="none"/>
        </w:rPr>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rPr>
          <w:color w:val="auto"/>
          <w:highlight w:val="none"/>
        </w:rPr>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rPr>
          <w:color w:val="auto"/>
          <w:highlight w:val="none"/>
        </w:rPr>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rPr>
          <w:color w:val="auto"/>
          <w:highlight w:val="none"/>
        </w:rPr>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rPr>
          <w:color w:val="auto"/>
          <w:highlight w:val="none"/>
        </w:rPr>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6.一旦我方中标,我方将根据招标文件的规定，严格履行合同的责任和义务,并保证在招标文件规定的时间完成项目，交付买方验收、使用。</w:t>
      </w:r>
      <w:r>
        <w:rPr>
          <w:color w:val="auto"/>
          <w:highlight w:val="none"/>
        </w:rPr>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rPr>
          <w:color w:val="auto"/>
          <w:highlight w:val="none"/>
        </w:rPr>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rPr>
          <w:color w:val="auto"/>
          <w:highlight w:val="none"/>
        </w:rPr>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rPr>
          <w:color w:val="auto"/>
          <w:highlight w:val="none"/>
        </w:rPr>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rPr>
          <w:color w:val="auto"/>
          <w:highlight w:val="none"/>
        </w:rPr>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rPr>
          <w:color w:val="auto"/>
          <w:highlight w:val="none"/>
        </w:rPr>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rPr>
          <w:color w:val="auto"/>
          <w:highlight w:val="none"/>
        </w:rPr>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z w:val="24"/>
          <w:szCs w:val="24"/>
          <w:highlight w:val="none"/>
        </w:rPr>
        <w:t xml:space="preserve">或委托代理人（签字或盖章）：</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rPr>
        <w:outlineLvl w:val="1"/>
      </w:pPr>
      <w:r>
        <w:rPr>
          <w:rFonts w:hint="eastAsia" w:ascii="宋体" w:hAnsi="宋体" w:eastAsia="宋体" w:cs="宋体"/>
          <w:i/>
          <w:iCs/>
          <w:color w:val="auto"/>
          <w:sz w:val="36"/>
          <w:highlight w:val="none"/>
        </w:rPr>
        <w:t xml:space="preserve">十一、中小企业声明函（服务）</w:t>
      </w:r>
      <w:r>
        <w:rPr>
          <w:color w:val="auto"/>
          <w:highlight w:val="none"/>
        </w:rPr>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中小企业声明函</w:t>
      </w:r>
      <w:r>
        <w:rPr>
          <w:color w:val="auto"/>
          <w:highlight w:val="none"/>
        </w:rPr>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）采购活动，提供的</w:t>
      </w:r>
      <w:r>
        <w:rPr>
          <w:rFonts w:hint="eastAsia" w:ascii="宋体" w:hAnsi="宋体" w:eastAsia="宋体" w:cs="宋体"/>
          <w:color w:val="auto"/>
          <w:sz w:val="24"/>
          <w:highlight w:val="none"/>
        </w:rPr>
        <w:t xml:space="preserve">服务全部由符合政策要求的中小企业承接。</w:t>
      </w:r>
      <w:r>
        <w:rPr>
          <w:color w:val="auto"/>
          <w:highlight w:val="none"/>
        </w:rPr>
      </w:r>
      <w:r/>
    </w:p>
    <w:p>
      <w:pPr>
        <w:ind w:firstLine="480"/>
        <w:spacing w:line="50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rPr>
          <w:color w:val="auto"/>
          <w:highlight w:val="none"/>
        </w:rPr>
      </w:r>
      <w:r/>
    </w:p>
    <w:p>
      <w:pPr>
        <w:ind w:right="16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rPr>
          <w:color w:val="auto"/>
          <w:highlight w:val="none"/>
        </w:rPr>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color w:val="auto"/>
          <w:highlight w:val="none"/>
        </w:rPr>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rPr>
          <w:color w:val="auto"/>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rPr>
          <w:color w:val="auto"/>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2、请供应商如实填写，</w:t>
      </w:r>
      <w:r>
        <w:rPr>
          <w:rFonts w:hint="eastAsia" w:ascii="宋体" w:hAnsi="宋体" w:eastAsia="宋体" w:cs="宋体"/>
          <w:color w:val="auto"/>
          <w:sz w:val="24"/>
          <w:highlight w:val="none"/>
        </w:rPr>
        <w:t xml:space="preserve">所填内容将作为评审的依据</w:t>
      </w:r>
      <w:r>
        <w:rPr>
          <w:rFonts w:hint="eastAsia" w:ascii="宋体" w:hAnsi="宋体" w:eastAsia="宋体" w:cs="宋体"/>
          <w:color w:val="auto"/>
          <w:sz w:val="24"/>
          <w:szCs w:val="24"/>
          <w:highlight w:val="none"/>
        </w:rPr>
        <w:t xml:space="preserve">，如填写不完整或不一致或填写有误，将不享受扶持政策。</w:t>
      </w:r>
      <w:r>
        <w:rPr>
          <w:color w:val="auto"/>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3、中标人的《中小企业声明函》随中标结果公开，接受社会监督。</w:t>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rPr>
        <w:outlineLvl w:val="1"/>
      </w:pPr>
      <w:r>
        <w:rPr>
          <w:rFonts w:hint="eastAsia" w:ascii="宋体" w:hAnsi="宋体" w:eastAsia="宋体" w:cs="宋体"/>
          <w:i/>
          <w:iCs/>
          <w:color w:val="auto"/>
          <w:sz w:val="36"/>
          <w:highlight w:val="none"/>
          <w:lang w:val="en-US" w:eastAsia="zh-CN"/>
        </w:rPr>
        <w:t xml:space="preserve">十二、</w:t>
      </w:r>
      <w:r>
        <w:rPr>
          <w:rFonts w:hint="eastAsia" w:ascii="宋体" w:hAnsi="宋体" w:eastAsia="宋体" w:cs="宋体"/>
          <w:i/>
          <w:iCs/>
          <w:color w:val="auto"/>
          <w:sz w:val="36"/>
          <w:highlight w:val="none"/>
        </w:rPr>
        <w:t xml:space="preserve">残疾人福利性单位声明函</w:t>
      </w:r>
      <w:r>
        <w:rPr>
          <w:color w:val="auto"/>
          <w:highlight w:val="none"/>
        </w:rPr>
      </w:r>
      <w:r/>
    </w:p>
    <w:p>
      <w:pPr>
        <w:jc w:val="center"/>
        <w:spacing w:line="360" w:lineRule="auto"/>
        <w:tabs>
          <w:tab w:val="left" w:pos="36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36"/>
          <w:szCs w:val="28"/>
          <w:highlight w:val="none"/>
        </w:rPr>
        <w:t xml:space="preserve">残疾人福利性单位声明函</w:t>
      </w:r>
      <w:r>
        <w:rPr>
          <w:color w:val="auto"/>
          <w:highlight w:val="none"/>
        </w:rPr>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w:t>
      </w:r>
      <w:r>
        <w:rPr>
          <w:rFonts w:hint="eastAsia" w:ascii="宋体" w:hAnsi="宋体" w:eastAsia="宋体" w:cs="宋体"/>
          <w:color w:val="auto"/>
          <w:sz w:val="24"/>
          <w:szCs w:val="21"/>
          <w:highlight w:val="none"/>
        </w:rPr>
        <w:t xml:space="preserve">141号）的规定，本单位为符合条件的残疾人福利性单位，且本单位参加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单位的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1"/>
          <w:highlight w:val="none"/>
        </w:rPr>
        <w:t xml:space="preserve">）采购活动由本单位提供全部服务。</w:t>
      </w:r>
      <w:r>
        <w:rPr>
          <w:color w:val="auto"/>
          <w:highlight w:val="none"/>
        </w:rPr>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rPr>
          <w:color w:val="auto"/>
          <w:highlight w:val="none"/>
        </w:rPr>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rPr>
          <w:color w:val="auto"/>
          <w:highlight w:val="none"/>
        </w:rPr>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rPr>
          <w:color w:val="auto"/>
          <w:highlight w:val="none"/>
        </w:rPr>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填报说明：</w:t>
      </w:r>
      <w:r>
        <w:rPr>
          <w:color w:val="auto"/>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请供应商如实填写，</w:t>
      </w:r>
      <w:r>
        <w:rPr>
          <w:rFonts w:hint="eastAsia" w:ascii="宋体" w:hAnsi="宋体" w:eastAsia="宋体" w:cs="宋体"/>
          <w:bCs/>
          <w:color w:val="auto"/>
          <w:sz w:val="24"/>
          <w:highlight w:val="none"/>
        </w:rPr>
        <w:t xml:space="preserve">所填内容将作为评审的依据</w:t>
      </w:r>
      <w:r>
        <w:rPr>
          <w:rFonts w:hint="eastAsia" w:ascii="宋体" w:hAnsi="宋体" w:eastAsia="宋体" w:cs="宋体"/>
          <w:color w:val="auto"/>
          <w:sz w:val="24"/>
          <w:szCs w:val="24"/>
          <w:highlight w:val="none"/>
        </w:rPr>
        <w:t xml:space="preserve">，如填写不完整或不一致或填写有误，将不享受扶持政策。</w:t>
      </w:r>
      <w:r>
        <w:rPr>
          <w:color w:val="auto"/>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2、中标人的《残疾人福利性单位声明函》随中标结果公开</w:t>
      </w:r>
      <w:r>
        <w:rPr>
          <w:rFonts w:hint="eastAsia" w:ascii="宋体" w:hAnsi="宋体" w:eastAsia="宋体" w:cs="宋体"/>
          <w:color w:val="auto"/>
          <w:sz w:val="24"/>
          <w:szCs w:val="24"/>
          <w:highlight w:val="none"/>
        </w:rPr>
        <w:t xml:space="preserve">，接受社会监督</w:t>
      </w:r>
      <w:r>
        <w:rPr>
          <w:rFonts w:hint="eastAsia" w:ascii="宋体" w:hAnsi="宋体" w:eastAsia="宋体" w:cs="宋体"/>
          <w:bCs/>
          <w:color w:val="auto"/>
          <w:sz w:val="24"/>
          <w:szCs w:val="24"/>
          <w:highlight w:val="none"/>
        </w:rPr>
        <w:t xml:space="preserve">。</w:t>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jc w:val="left"/>
        <w:keepLines/>
        <w:keepNext/>
        <w:spacing w:before="360" w:after="200" w:line="360" w:lineRule="auto"/>
        <w:rPr>
          <w:rFonts w:hint="eastAsia" w:ascii="宋体" w:hAnsi="宋体" w:eastAsia="宋体" w:cs="宋体"/>
          <w:i w:val="0"/>
          <w:iCs w:val="0"/>
          <w:color w:val="auto"/>
          <w:sz w:val="36"/>
          <w:highlight w:val="none"/>
        </w:rPr>
        <w:outlineLvl w:val="1"/>
      </w:pPr>
      <w:r>
        <w:rPr>
          <w:rFonts w:hint="eastAsia" w:ascii="宋体" w:hAnsi="宋体" w:eastAsia="宋体" w:cs="宋体"/>
          <w:i w:val="0"/>
          <w:iCs w:val="0"/>
          <w:color w:val="auto"/>
          <w:sz w:val="36"/>
          <w:highlight w:val="none"/>
        </w:rPr>
      </w:r>
      <w:r>
        <w:rPr>
          <w:color w:val="auto"/>
          <w:highlight w:val="none"/>
        </w:rPr>
      </w:r>
      <w:r/>
    </w:p>
    <w:p>
      <w:pPr>
        <w:jc w:val="both"/>
        <w:spacing w:line="360" w:lineRule="auto"/>
        <w:tabs>
          <w:tab w:val="left" w:pos="360" w:leader="none"/>
        </w:tabs>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u w:val="single"/>
        </w:rPr>
      </w:r>
      <w:r>
        <w:rPr>
          <w:color w:val="auto"/>
          <w:highlight w:val="none"/>
        </w:rPr>
      </w:r>
      <w:r/>
    </w:p>
    <w:p>
      <w:pPr>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rPr>
          <w:color w:val="auto"/>
          <w:highlight w:val="none"/>
        </w:rPr>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rPr>
          <w:color w:val="auto"/>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rPr>
          <w:color w:val="auto"/>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rPr>
          <w:color w:val="auto"/>
          <w:highlight w:val="none"/>
        </w:rPr>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十</w:t>
      </w:r>
      <w:r>
        <w:rPr>
          <w:rFonts w:hint="eastAsia" w:ascii="宋体" w:hAnsi="宋体" w:eastAsia="宋体" w:cs="宋体"/>
          <w:i/>
          <w:iCs/>
          <w:color w:val="auto"/>
          <w:sz w:val="36"/>
          <w:highlight w:val="none"/>
          <w:u w:val="single"/>
          <w:lang w:val="en-US" w:eastAsia="zh-CN"/>
        </w:rPr>
        <w:t xml:space="preserve">三</w:t>
      </w:r>
      <w:r>
        <w:rPr>
          <w:rFonts w:hint="eastAsia" w:ascii="宋体" w:hAnsi="宋体" w:eastAsia="宋体" w:cs="宋体"/>
          <w:i/>
          <w:iCs/>
          <w:color w:val="auto"/>
          <w:sz w:val="36"/>
          <w:highlight w:val="none"/>
          <w:u w:val="single"/>
        </w:rPr>
        <w:t xml:space="preserve">、投标分项报价表</w:t>
      </w:r>
      <w:r>
        <w:rPr>
          <w:color w:val="auto"/>
          <w:highlight w:val="none"/>
        </w:rPr>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lang w:val="en-US" w:eastAsia="zh-CN"/>
        </w:rPr>
        <w:t xml:space="preserve">详细</w:t>
      </w:r>
      <w:r>
        <w:rPr>
          <w:rFonts w:hint="eastAsia" w:ascii="宋体" w:hAnsi="宋体" w:eastAsia="宋体" w:cs="宋体"/>
          <w:bCs/>
          <w:color w:val="auto"/>
          <w:sz w:val="36"/>
          <w:szCs w:val="28"/>
          <w:highlight w:val="none"/>
        </w:rPr>
        <w:t xml:space="preserve">报价表</w:t>
      </w:r>
      <w:r>
        <w:rPr>
          <w:color w:val="auto"/>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格式自拟</w:t>
      </w:r>
      <w:r>
        <w:rPr>
          <w:rFonts w:hint="eastAsia" w:ascii="宋体" w:hAnsi="宋体" w:eastAsia="宋体" w:cs="宋体"/>
          <w:color w:val="auto"/>
          <w:sz w:val="24"/>
          <w:szCs w:val="24"/>
          <w:highlight w:val="none"/>
        </w:rPr>
        <w:t xml:space="preserve">）</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（盖章）：</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十</w:t>
      </w:r>
      <w:r>
        <w:rPr>
          <w:rFonts w:hint="eastAsia" w:ascii="宋体" w:hAnsi="宋体" w:eastAsia="宋体" w:cs="宋体"/>
          <w:i/>
          <w:iCs/>
          <w:color w:val="auto"/>
          <w:sz w:val="36"/>
          <w:highlight w:val="none"/>
          <w:u w:val="single"/>
          <w:lang w:val="en-US" w:eastAsia="zh-CN"/>
        </w:rPr>
        <w:t xml:space="preserve">四</w:t>
      </w:r>
      <w:r>
        <w:rPr>
          <w:rFonts w:hint="eastAsia" w:ascii="宋体" w:hAnsi="宋体" w:eastAsia="宋体" w:cs="宋体"/>
          <w:i/>
          <w:iCs/>
          <w:color w:val="auto"/>
          <w:sz w:val="36"/>
          <w:highlight w:val="none"/>
          <w:u w:val="single"/>
        </w:rPr>
        <w:t xml:space="preserve">、技术要求响应及偏离表</w:t>
      </w:r>
      <w:r>
        <w:rPr>
          <w:color w:val="auto"/>
          <w:highlight w:val="none"/>
        </w:rPr>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技术要求响应及偏离表</w:t>
      </w:r>
      <w:r>
        <w:rPr>
          <w:color w:val="auto"/>
          <w:highlight w:val="none"/>
        </w:rPr>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项目名称：      项目编号：      分包号：</w:t>
      </w:r>
      <w:r>
        <w:rPr>
          <w:rFonts w:hint="eastAsia" w:ascii="宋体" w:hAnsi="宋体" w:eastAsia="宋体" w:cs="宋体"/>
          <w:bCs/>
          <w:color w:val="auto"/>
          <w:sz w:val="24"/>
          <w:szCs w:val="24"/>
          <w:highlight w:val="none"/>
        </w:rPr>
        <w:t xml:space="preserve"> </w:t>
      </w:r>
      <w:r>
        <w:rPr>
          <w:color w:val="auto"/>
          <w:highlight w:val="none"/>
        </w:rPr>
      </w:r>
      <w:r/>
    </w:p>
    <w:tbl>
      <w:tblPr>
        <w:tblStyle w:val="68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highlight w:val="none"/>
              </w:rPr>
            </w:r>
            <w:r/>
          </w:p>
        </w:tc>
        <w:tc>
          <w:tcPr>
            <w:tcW w:w="32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rPr>
                <w:color w:val="auto"/>
                <w:highlight w:val="none"/>
              </w:rPr>
            </w:r>
            <w:r/>
          </w:p>
        </w:tc>
        <w:tc>
          <w:tcPr>
            <w:tcW w:w="30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rPr>
                <w:color w:val="auto"/>
                <w:highlight w:val="none"/>
              </w:rPr>
            </w:r>
            <w:r/>
          </w:p>
        </w:tc>
        <w:tc>
          <w:tcPr>
            <w:tcW w:w="13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rPr>
                <w:color w:val="auto"/>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p>
        </w:tc>
        <w:tc>
          <w:tcPr>
            <w:tcW w:w="32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30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3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highlight w:val="none"/>
              </w:rPr>
            </w:r>
            <w:r/>
          </w:p>
        </w:tc>
        <w:tc>
          <w:tcPr>
            <w:tcW w:w="32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30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3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highlight w:val="none"/>
              </w:rPr>
            </w:r>
            <w:r/>
          </w:p>
        </w:tc>
        <w:tc>
          <w:tcPr>
            <w:tcW w:w="32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30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3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highlight w:val="none"/>
              </w:rPr>
            </w:r>
            <w:r/>
          </w:p>
        </w:tc>
        <w:tc>
          <w:tcPr>
            <w:tcW w:w="32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30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3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z w:val="24"/>
          <w:szCs w:val="24"/>
          <w:highlight w:val="none"/>
        </w:rPr>
        <w:t xml:space="preserve">或委托代理人（签字或盖章）：</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color w:val="auto"/>
          <w:highlight w:val="none"/>
        </w:rPr>
      </w:r>
      <w:bookmarkStart w:id="8" w:name="_Hlt26955054"/>
      <w:r>
        <w:rPr>
          <w:color w:val="auto"/>
          <w:highlight w:val="none"/>
        </w:rPr>
      </w:r>
      <w:bookmarkEnd w:id="8"/>
      <w:r>
        <w:rPr>
          <w:rFonts w:hint="eastAsia" w:ascii="宋体" w:hAnsi="宋体" w:eastAsia="宋体" w:cs="宋体"/>
          <w:i/>
          <w:iCs/>
          <w:color w:val="auto"/>
          <w:sz w:val="36"/>
          <w:highlight w:val="none"/>
          <w:u w:val="single"/>
        </w:rPr>
        <w:t xml:space="preserve">十</w:t>
      </w:r>
      <w:r>
        <w:rPr>
          <w:rFonts w:hint="eastAsia" w:ascii="宋体" w:hAnsi="宋体" w:eastAsia="宋体" w:cs="宋体"/>
          <w:i/>
          <w:iCs/>
          <w:color w:val="auto"/>
          <w:sz w:val="36"/>
          <w:highlight w:val="none"/>
          <w:u w:val="single"/>
          <w:lang w:val="en-US" w:eastAsia="zh-CN"/>
        </w:rPr>
        <w:t xml:space="preserve">五</w:t>
      </w:r>
      <w:r>
        <w:rPr>
          <w:rFonts w:hint="eastAsia" w:ascii="宋体" w:hAnsi="宋体" w:eastAsia="宋体" w:cs="宋体"/>
          <w:i/>
          <w:iCs/>
          <w:color w:val="auto"/>
          <w:sz w:val="36"/>
          <w:highlight w:val="none"/>
          <w:u w:val="single"/>
        </w:rPr>
        <w:t xml:space="preserve">、商务要求响应及偏离表</w:t>
      </w:r>
      <w:r>
        <w:rPr>
          <w:color w:val="auto"/>
          <w:highlight w:val="none"/>
        </w:rPr>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商务要求响应及偏离表</w:t>
      </w:r>
      <w:r>
        <w:rPr>
          <w:color w:val="auto"/>
          <w:highlight w:val="none"/>
        </w:rPr>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rPr>
          <w:rFonts w:hint="eastAsia" w:ascii="宋体" w:hAnsi="宋体" w:eastAsia="宋体" w:cs="宋体"/>
          <w:bCs/>
          <w:color w:val="auto"/>
          <w:sz w:val="24"/>
          <w:szCs w:val="24"/>
          <w:highlight w:val="none"/>
        </w:rPr>
        <w:t xml:space="preserve"> </w:t>
      </w:r>
      <w:r>
        <w:rPr>
          <w:color w:val="auto"/>
          <w:highlight w:val="none"/>
        </w:rPr>
      </w:r>
      <w:r/>
    </w:p>
    <w:tbl>
      <w:tblPr>
        <w:tblStyle w:val="683"/>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auto"/>
                <w:sz w:val="24"/>
                <w:szCs w:val="24"/>
                <w:highlight w:val="none"/>
              </w:rPr>
            </w:pPr>
            <w:r>
              <w:rPr>
                <w:color w:val="auto"/>
                <w:highlight w:val="none"/>
              </w:rPr>
            </w:r>
            <w:bookmarkStart w:id="9" w:name="_Hlt26609391"/>
            <w:r>
              <w:rPr>
                <w:color w:val="auto"/>
                <w:highlight w:val="none"/>
              </w:rPr>
            </w:r>
            <w:bookmarkEnd w:id="9"/>
            <w:r>
              <w:rPr>
                <w:color w:val="auto"/>
                <w:highlight w:val="none"/>
              </w:rPr>
            </w:r>
            <w:bookmarkStart w:id="10" w:name="_Hlt24879081"/>
            <w:r>
              <w:rPr>
                <w:color w:val="auto"/>
                <w:highlight w:val="none"/>
              </w:rPr>
            </w:r>
            <w:bookmarkEnd w:id="10"/>
            <w:r>
              <w:rPr>
                <w:color w:val="auto"/>
                <w:highlight w:val="none"/>
              </w:rPr>
            </w:r>
            <w:bookmarkStart w:id="11" w:name="_Hlt26782999"/>
            <w:r>
              <w:rPr>
                <w:color w:val="auto"/>
                <w:highlight w:val="none"/>
              </w:rPr>
            </w:r>
            <w:bookmarkEnd w:id="11"/>
            <w:r>
              <w:rPr>
                <w:color w:val="auto"/>
                <w:highlight w:val="none"/>
              </w:rPr>
            </w:r>
            <w:bookmarkStart w:id="12" w:name="_Hlt26580838"/>
            <w:r>
              <w:rPr>
                <w:color w:val="auto"/>
                <w:highlight w:val="none"/>
              </w:rPr>
            </w:r>
            <w:bookmarkEnd w:id="12"/>
            <w:r>
              <w:rPr>
                <w:color w:val="auto"/>
                <w:highlight w:val="none"/>
              </w:rPr>
            </w:r>
            <w:bookmarkStart w:id="13" w:name="_Hlt26955064"/>
            <w:r>
              <w:rPr>
                <w:color w:val="auto"/>
                <w:highlight w:val="none"/>
              </w:rPr>
            </w:r>
            <w:bookmarkEnd w:id="13"/>
            <w:r>
              <w:rPr>
                <w:color w:val="auto"/>
                <w:highlight w:val="none"/>
              </w:rPr>
            </w:r>
            <w:bookmarkStart w:id="14" w:name="_Hlt26671343"/>
            <w:r>
              <w:rPr>
                <w:color w:val="auto"/>
                <w:highlight w:val="none"/>
              </w:rPr>
            </w:r>
            <w:bookmarkEnd w:id="14"/>
            <w:r>
              <w:rPr>
                <w:color w:val="auto"/>
                <w:highlight w:val="none"/>
              </w:rPr>
            </w:r>
            <w:bookmarkStart w:id="15" w:name="_Hlt26671372"/>
            <w:r>
              <w:rPr>
                <w:color w:val="auto"/>
                <w:highlight w:val="none"/>
              </w:rPr>
            </w:r>
            <w:bookmarkEnd w:id="15"/>
            <w:r>
              <w:rPr>
                <w:color w:val="auto"/>
                <w:highlight w:val="none"/>
              </w:rPr>
            </w:r>
            <w:bookmarkStart w:id="16" w:name="_Hlt26955056"/>
            <w:r>
              <w:rPr>
                <w:color w:val="auto"/>
                <w:highlight w:val="none"/>
              </w:rPr>
            </w:r>
            <w:bookmarkEnd w:id="16"/>
            <w:r>
              <w:rPr>
                <w:rFonts w:hint="eastAsia" w:ascii="宋体" w:hAnsi="宋体" w:eastAsia="宋体" w:cs="宋体"/>
                <w:color w:val="auto"/>
                <w:sz w:val="24"/>
                <w:szCs w:val="24"/>
                <w:highlight w:val="none"/>
              </w:rPr>
              <w:t xml:space="preserve">序号</w:t>
            </w:r>
            <w:r>
              <w:rPr>
                <w:color w:val="auto"/>
                <w:highlight w:val="none"/>
              </w:rPr>
            </w:r>
            <w:r/>
          </w:p>
        </w:tc>
        <w:tc>
          <w:tcPr>
            <w:tcW w:w="32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rPr>
                <w:color w:val="auto"/>
                <w:highlight w:val="none"/>
              </w:rPr>
            </w:r>
            <w:r/>
          </w:p>
        </w:tc>
        <w:tc>
          <w:tcPr>
            <w:tcW w:w="3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rPr>
                <w:color w:val="auto"/>
                <w:highlight w:val="none"/>
              </w:rPr>
            </w:r>
            <w:r/>
          </w:p>
        </w:tc>
        <w:tc>
          <w:tcPr>
            <w:tcW w:w="13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rPr>
                <w:color w:val="auto"/>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p>
        </w:tc>
        <w:tc>
          <w:tcPr>
            <w:tcW w:w="32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3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3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highlight w:val="none"/>
              </w:rPr>
            </w:r>
            <w:r/>
          </w:p>
        </w:tc>
        <w:tc>
          <w:tcPr>
            <w:tcW w:w="32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3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3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highlight w:val="none"/>
              </w:rPr>
            </w:r>
            <w:r/>
          </w:p>
        </w:tc>
        <w:tc>
          <w:tcPr>
            <w:tcW w:w="32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3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3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highlight w:val="none"/>
              </w:rPr>
            </w:r>
            <w:r/>
          </w:p>
        </w:tc>
        <w:tc>
          <w:tcPr>
            <w:tcW w:w="32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3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3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z w:val="24"/>
          <w:szCs w:val="24"/>
          <w:highlight w:val="none"/>
        </w:rPr>
        <w:t xml:space="preserve">或委托代理人（签字或盖章）：</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highlight w:val="none"/>
        </w:rPr>
      </w:r>
      <w:r/>
    </w:p>
    <w:p>
      <w:pPr>
        <w:rPr>
          <w:rFonts w:hint="eastAsia" w:ascii="宋体" w:hAnsi="宋体" w:eastAsia="宋体" w:cs="宋体"/>
          <w:color w:val="auto"/>
          <w:highlight w:val="none"/>
        </w:rPr>
      </w:pPr>
      <w:r>
        <w:rPr>
          <w:color w:val="auto"/>
          <w:highlight w:val="none"/>
        </w:rPr>
      </w:r>
      <w:bookmarkStart w:id="17" w:name="_Hlt26609389"/>
      <w:r>
        <w:rPr>
          <w:color w:val="auto"/>
          <w:highlight w:val="none"/>
        </w:rPr>
      </w:r>
      <w:bookmarkEnd w:id="17"/>
      <w:r>
        <w:rPr>
          <w:color w:val="auto"/>
          <w:highlight w:val="none"/>
        </w:rPr>
      </w:r>
      <w:bookmarkStart w:id="18" w:name="_Hlt26955066"/>
      <w:r>
        <w:rPr>
          <w:color w:val="auto"/>
          <w:highlight w:val="none"/>
        </w:rPr>
      </w:r>
      <w:bookmarkEnd w:id="18"/>
      <w:r>
        <w:rPr>
          <w:color w:val="auto"/>
          <w:highlight w:val="none"/>
        </w:rPr>
      </w:r>
      <w:bookmarkStart w:id="19" w:name="_格式2__法定代表人授权书"/>
      <w:r>
        <w:rPr>
          <w:color w:val="auto"/>
          <w:highlight w:val="none"/>
        </w:rPr>
      </w:r>
      <w:bookmarkEnd w:id="19"/>
      <w:r>
        <w:rPr>
          <w:color w:val="auto"/>
          <w:highlight w:val="none"/>
        </w:rPr>
      </w:r>
      <w:bookmarkStart w:id="20" w:name="_Hlt26671374"/>
      <w:r>
        <w:rPr>
          <w:color w:val="auto"/>
          <w:highlight w:val="none"/>
        </w:rPr>
      </w:r>
      <w:bookmarkEnd w:id="20"/>
      <w:r>
        <w:rPr>
          <w:color w:val="auto"/>
          <w:highlight w:val="none"/>
        </w:rPr>
      </w:r>
      <w:r/>
    </w:p>
    <w:p>
      <w:pPr>
        <w:jc w:val="left"/>
        <w:keepLines/>
        <w:keepNext/>
        <w:spacing w:before="360" w:after="200" w:line="360" w:lineRule="auto"/>
        <w:rPr>
          <w:rFonts w:hint="eastAsia" w:ascii="宋体" w:hAnsi="宋体" w:eastAsia="宋体" w:cs="宋体"/>
          <w:i/>
          <w:iCs w:val="0"/>
          <w:color w:val="auto"/>
          <w:sz w:val="36"/>
          <w:highlight w:val="none"/>
        </w:rPr>
        <w:outlineLvl w:val="1"/>
      </w:pPr>
      <w:r>
        <w:rPr>
          <w:rFonts w:hint="eastAsia" w:ascii="宋体" w:hAnsi="宋体" w:eastAsia="宋体" w:cs="宋体"/>
          <w:i/>
          <w:iCs w:val="0"/>
          <w:color w:val="auto"/>
          <w:sz w:val="36"/>
          <w:highlight w:val="none"/>
        </w:rPr>
        <w:t xml:space="preserve">十</w:t>
      </w:r>
      <w:r>
        <w:rPr>
          <w:rFonts w:hint="eastAsia" w:ascii="宋体" w:hAnsi="宋体" w:eastAsia="宋体" w:cs="宋体"/>
          <w:i/>
          <w:iCs w:val="0"/>
          <w:color w:val="auto"/>
          <w:sz w:val="36"/>
          <w:highlight w:val="none"/>
          <w:lang w:val="en-US" w:eastAsia="zh-CN"/>
        </w:rPr>
        <w:t xml:space="preserve">六</w:t>
      </w:r>
      <w:r>
        <w:rPr>
          <w:rFonts w:hint="eastAsia" w:ascii="宋体" w:hAnsi="宋体" w:eastAsia="宋体" w:cs="宋体"/>
          <w:i/>
          <w:iCs w:val="0"/>
          <w:color w:val="auto"/>
          <w:sz w:val="36"/>
          <w:highlight w:val="none"/>
        </w:rPr>
        <w:t xml:space="preserve">、类似项目业绩一览表</w:t>
      </w:r>
      <w:r>
        <w:rPr>
          <w:color w:val="auto"/>
          <w:highlight w:val="none"/>
        </w:rPr>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rPr>
          <w:color w:val="auto"/>
          <w:highlight w:val="none"/>
        </w:rPr>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rPr>
          <w:rFonts w:hint="eastAsia" w:ascii="宋体" w:hAnsi="宋体" w:eastAsia="宋体" w:cs="宋体"/>
          <w:bCs/>
          <w:color w:val="auto"/>
          <w:sz w:val="24"/>
          <w:szCs w:val="24"/>
          <w:highlight w:val="none"/>
        </w:rPr>
        <w:t xml:space="preserve"> </w:t>
      </w:r>
      <w:r>
        <w:rPr>
          <w:color w:val="auto"/>
          <w:highlight w:val="none"/>
        </w:rPr>
      </w:r>
      <w:r/>
    </w:p>
    <w:tbl>
      <w:tblPr>
        <w:tblStyle w:val="68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highlight w:val="none"/>
              </w:rPr>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color w:val="auto"/>
                <w:highlight w:val="none"/>
              </w:rPr>
            </w:r>
            <w:r/>
          </w:p>
        </w:tc>
        <w:tc>
          <w:tcPr>
            <w:tcW w:w="1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rPr>
                <w:color w:val="auto"/>
                <w:highlight w:val="none"/>
              </w:rPr>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rPr>
                <w:color w:val="auto"/>
                <w:highlight w:val="none"/>
              </w:rPr>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主要标的</w:t>
            </w:r>
            <w:r>
              <w:rPr>
                <w:color w:val="auto"/>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85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highlight w:val="none"/>
              </w:rPr>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85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highlight w:val="none"/>
              </w:rPr>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85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highlight w:val="none"/>
              </w:rPr>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85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z w:val="24"/>
          <w:szCs w:val="24"/>
          <w:highlight w:val="none"/>
        </w:rPr>
        <w:t xml:space="preserve">或委托代理人（签字或盖章）：</w:t>
      </w:r>
      <w:r>
        <w:rPr>
          <w:color w:val="auto"/>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jc w:val="left"/>
        <w:keepLines/>
        <w:keepNext/>
        <w:spacing w:before="360" w:after="200" w:line="360" w:lineRule="auto"/>
        <w:rPr>
          <w:rFonts w:hint="eastAsia" w:ascii="宋体" w:hAnsi="宋体" w:eastAsia="宋体" w:cs="宋体"/>
          <w:i/>
          <w:iCs w:val="0"/>
          <w:color w:val="auto"/>
          <w:sz w:val="36"/>
          <w:highlight w:val="none"/>
          <w:u w:val="none"/>
        </w:rPr>
        <w:outlineLvl w:val="1"/>
      </w:pPr>
      <w:r>
        <w:rPr>
          <w:rFonts w:hint="eastAsia" w:ascii="宋体" w:hAnsi="宋体" w:eastAsia="宋体" w:cs="宋体"/>
          <w:i/>
          <w:iCs w:val="0"/>
          <w:color w:val="auto"/>
          <w:sz w:val="36"/>
          <w:highlight w:val="none"/>
          <w:u w:val="none"/>
        </w:rPr>
        <w:t xml:space="preserve">十</w:t>
      </w:r>
      <w:r>
        <w:rPr>
          <w:rFonts w:hint="eastAsia" w:ascii="宋体" w:hAnsi="宋体" w:eastAsia="宋体" w:cs="宋体"/>
          <w:i/>
          <w:iCs w:val="0"/>
          <w:color w:val="auto"/>
          <w:sz w:val="36"/>
          <w:highlight w:val="none"/>
          <w:u w:val="none"/>
          <w:lang w:val="en-US" w:eastAsia="zh-CN"/>
        </w:rPr>
        <w:t xml:space="preserve">七</w:t>
      </w:r>
      <w:r>
        <w:rPr>
          <w:rFonts w:hint="eastAsia" w:ascii="宋体" w:hAnsi="宋体" w:eastAsia="宋体" w:cs="宋体"/>
          <w:i/>
          <w:iCs w:val="0"/>
          <w:color w:val="auto"/>
          <w:sz w:val="36"/>
          <w:highlight w:val="none"/>
          <w:u w:val="none"/>
        </w:rPr>
        <w:t xml:space="preserve">、开标一览表</w:t>
      </w:r>
      <w:r>
        <w:rPr>
          <w:color w:val="auto"/>
          <w:highlight w:val="none"/>
        </w:rPr>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项目编号：      分包号：</w:t>
      </w:r>
      <w:r>
        <w:rPr>
          <w:rFonts w:hint="eastAsia" w:ascii="宋体" w:hAnsi="宋体" w:eastAsia="宋体" w:cs="宋体"/>
          <w:bCs/>
          <w:color w:val="auto"/>
          <w:sz w:val="24"/>
          <w:szCs w:val="24"/>
          <w:highlight w:val="none"/>
        </w:rPr>
        <w:t xml:space="preserve"> </w:t>
      </w:r>
      <w:r>
        <w:rPr>
          <w:color w:val="auto"/>
          <w:highlight w:val="none"/>
        </w:rPr>
      </w:r>
      <w:r/>
    </w:p>
    <w:p>
      <w:pPr>
        <w:ind w:firstLine="480"/>
        <w:jc w:val="righ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rPr>
          <w:color w:val="auto"/>
          <w:highlight w:val="none"/>
        </w:rPr>
      </w:r>
      <w:r/>
    </w:p>
    <w:tbl>
      <w:tblPr>
        <w:tblStyle w:val="7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color w:val="auto"/>
                <w:highlight w:val="none"/>
              </w:rPr>
            </w:r>
            <w:r/>
          </w:p>
        </w:tc>
        <w:tc>
          <w:tcPr>
            <w:tcW w:w="2841"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rPr>
                <w:color w:val="auto"/>
                <w:highlight w:val="none"/>
              </w:rPr>
            </w:r>
            <w:r/>
          </w:p>
        </w:tc>
        <w:tc>
          <w:tcPr>
            <w:tcW w:w="2841"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rPr>
                <w:color w:val="auto"/>
                <w:highlight w:val="none"/>
              </w:rPr>
            </w:r>
            <w:r/>
          </w:p>
        </w:tc>
      </w:tr>
      <w:tr>
        <w:trPr/>
        <w:tc>
          <w:tcPr>
            <w:tcW w:w="2840"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c>
          <w:tcPr>
            <w:tcW w:w="2841"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详见投标文件</w:t>
            </w:r>
            <w:r>
              <w:rPr>
                <w:color w:val="auto"/>
                <w:highlight w:val="none"/>
              </w:rPr>
            </w:r>
            <w:r/>
          </w:p>
        </w:tc>
        <w:tc>
          <w:tcPr>
            <w:tcW w:w="2841"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rPr>
                <w:color w:val="auto"/>
                <w:highlight w:val="none"/>
              </w:rPr>
            </w:r>
            <w:r/>
          </w:p>
        </w:tc>
      </w:tr>
      <w:tr>
        <w:trPr/>
        <w:tc>
          <w:tcPr>
            <w:tcW w:w="2840"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rPr>
                <w:color w:val="auto"/>
                <w:highlight w:val="none"/>
              </w:rPr>
            </w:r>
            <w:r/>
          </w:p>
        </w:tc>
        <w:tc>
          <w:tcPr>
            <w:gridSpan w:val="2"/>
            <w:tcW w:w="5682"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tc>
      </w:tr>
    </w:tbl>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             （电子签章）</w:t>
      </w:r>
      <w:r>
        <w:rPr>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jc w:val="left"/>
        <w:widowControl/>
        <w:rPr>
          <w:rFonts w:hint="eastAsia" w:ascii="宋体" w:hAnsi="宋体" w:eastAsia="宋体" w:cs="宋体"/>
          <w:b/>
          <w:i/>
          <w:iCs w:val="0"/>
          <w:color w:val="auto"/>
          <w:sz w:val="32"/>
          <w:szCs w:val="32"/>
          <w:highlight w:val="none"/>
        </w:rPr>
      </w:pPr>
      <w:r>
        <w:rPr>
          <w:rFonts w:hint="eastAsia" w:ascii="宋体" w:hAnsi="宋体" w:eastAsia="宋体" w:cs="宋体"/>
          <w:b/>
          <w:i/>
          <w:iCs w:val="0"/>
          <w:color w:val="auto"/>
          <w:sz w:val="32"/>
          <w:szCs w:val="32"/>
          <w:highlight w:val="none"/>
          <w:lang w:val="en-US" w:eastAsia="zh-CN"/>
        </w:rPr>
        <w:t xml:space="preserve">十八、</w:t>
      </w:r>
      <w:r>
        <w:rPr>
          <w:rFonts w:hint="eastAsia" w:ascii="宋体" w:hAnsi="宋体" w:eastAsia="宋体" w:cs="宋体"/>
          <w:b/>
          <w:i/>
          <w:iCs w:val="0"/>
          <w:color w:val="auto"/>
          <w:sz w:val="32"/>
          <w:szCs w:val="32"/>
          <w:highlight w:val="none"/>
        </w:rPr>
        <w:t xml:space="preserve">投标人需要提供的其它材料</w:t>
      </w:r>
      <w:r>
        <w:rPr>
          <w:color w:val="auto"/>
          <w:highlight w:val="none"/>
        </w:rPr>
      </w:r>
      <w:r/>
    </w:p>
    <w:p>
      <w:pPr>
        <w:ind w:firstLine="420"/>
        <w:spacing w:line="520" w:lineRule="exact"/>
        <w:rPr>
          <w:rFonts w:hint="eastAsia" w:ascii="宋体" w:hAnsi="宋体" w:eastAsia="宋体" w:cs="宋体"/>
          <w:i w:val="0"/>
          <w:iCs/>
          <w:color w:val="auto"/>
          <w:sz w:val="28"/>
          <w:highlight w:val="none"/>
        </w:rPr>
      </w:pPr>
      <w:r>
        <w:rPr>
          <w:rFonts w:hint="eastAsia" w:ascii="宋体" w:hAnsi="宋体" w:eastAsia="宋体" w:cs="宋体"/>
          <w:i w:val="0"/>
          <w:iCs/>
          <w:color w:val="auto"/>
          <w:sz w:val="28"/>
          <w:highlight w:val="none"/>
        </w:rPr>
      </w:r>
      <w:r>
        <w:rPr>
          <w:color w:val="auto"/>
          <w:highlight w:val="none"/>
        </w:rPr>
      </w:r>
      <w:r/>
    </w:p>
    <w:p>
      <w:pPr>
        <w:ind w:firstLine="420"/>
        <w:spacing w:line="520" w:lineRule="exact"/>
        <w:rPr>
          <w:rFonts w:hint="eastAsia" w:ascii="宋体" w:hAnsi="宋体" w:eastAsia="宋体" w:cs="宋体"/>
          <w:i w:val="0"/>
          <w:iCs/>
          <w:color w:val="auto"/>
          <w:sz w:val="28"/>
          <w:highlight w:val="none"/>
        </w:rPr>
      </w:pPr>
      <w:r>
        <w:rPr>
          <w:rFonts w:hint="eastAsia" w:ascii="宋体" w:hAnsi="宋体" w:eastAsia="宋体" w:cs="宋体"/>
          <w:i w:val="0"/>
          <w:iCs/>
          <w:color w:val="auto"/>
          <w:sz w:val="28"/>
          <w:highlight w:val="none"/>
        </w:rPr>
        <w:t xml:space="preserve">投标人对招标文件响应有必要提供的材料或评分标准中需要提供的材料。</w:t>
      </w:r>
      <w:r>
        <w:rPr>
          <w:color w:val="auto"/>
          <w:highlight w:val="none"/>
        </w:rPr>
      </w:r>
      <w:r/>
    </w:p>
    <w:p>
      <w:pPr>
        <w:spacing w:line="520" w:lineRule="exact"/>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r>
      <w:r>
        <w:rPr>
          <w:color w:val="auto"/>
          <w:highlight w:val="none"/>
        </w:rPr>
      </w:r>
      <w:r/>
    </w:p>
    <w:p>
      <w:pPr>
        <w:spacing w:line="520" w:lineRule="exact"/>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r>
      <w:r>
        <w:rPr>
          <w:color w:val="auto"/>
          <w:highlight w:val="none"/>
        </w:rPr>
      </w:r>
      <w:r/>
    </w:p>
    <w:p>
      <w:pPr>
        <w:spacing w:line="520" w:lineRule="exact"/>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r>
      <w:r>
        <w:rPr>
          <w:color w:val="auto"/>
          <w:highlight w:val="none"/>
        </w:rPr>
      </w:r>
      <w:r/>
    </w:p>
    <w:p>
      <w:pPr>
        <w:spacing w:line="520" w:lineRule="exact"/>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t xml:space="preserve">投标人单位公章：</w:t>
      </w:r>
      <w:r>
        <w:rPr>
          <w:rFonts w:hint="eastAsia" w:ascii="宋体" w:hAnsi="宋体" w:eastAsia="宋体" w:cs="宋体"/>
          <w:i w:val="0"/>
          <w:iCs/>
          <w:color w:val="auto"/>
          <w:sz w:val="24"/>
          <w:highlight w:val="none"/>
          <w:u w:val="single"/>
        </w:rPr>
        <w:t xml:space="preserve">            </w:t>
      </w:r>
      <w:r>
        <w:rPr>
          <w:color w:val="auto"/>
          <w:highlight w:val="none"/>
        </w:rPr>
      </w:r>
      <w:r/>
    </w:p>
    <w:p>
      <w:pPr>
        <w:spacing w:line="520" w:lineRule="exact"/>
        <w:rPr>
          <w:rFonts w:hint="eastAsia" w:ascii="宋体" w:hAnsi="宋体" w:eastAsia="宋体" w:cs="宋体"/>
          <w:i w:val="0"/>
          <w:iCs/>
          <w:color w:val="auto"/>
          <w:sz w:val="24"/>
          <w:highlight w:val="none"/>
          <w:u w:val="single"/>
        </w:rPr>
      </w:pPr>
      <w:r>
        <w:rPr>
          <w:rFonts w:hint="eastAsia" w:ascii="宋体" w:hAnsi="宋体" w:eastAsia="宋体" w:cs="宋体"/>
          <w:i w:val="0"/>
          <w:iCs/>
          <w:color w:val="auto"/>
          <w:sz w:val="24"/>
          <w:highlight w:val="none"/>
        </w:rPr>
        <w:t xml:space="preserve">法定代表人或委托代理人签字或盖章：</w:t>
      </w:r>
      <w:r>
        <w:rPr>
          <w:rFonts w:hint="eastAsia" w:ascii="宋体" w:hAnsi="宋体" w:eastAsia="宋体" w:cs="宋体"/>
          <w:i w:val="0"/>
          <w:iCs/>
          <w:color w:val="auto"/>
          <w:sz w:val="24"/>
          <w:highlight w:val="none"/>
          <w:u w:val="single"/>
        </w:rPr>
        <w:t xml:space="preserve">           </w:t>
      </w:r>
      <w:r>
        <w:rPr>
          <w:rFonts w:hint="eastAsia" w:ascii="宋体" w:hAnsi="宋体" w:eastAsia="宋体" w:cs="宋体"/>
          <w:i w:val="0"/>
          <w:iCs/>
          <w:color w:val="auto"/>
          <w:highlight w:val="none"/>
          <w:u w:val="single"/>
        </w:rPr>
        <w:t xml:space="preserve"> </w:t>
      </w:r>
      <w:r>
        <w:rPr>
          <w:color w:val="auto"/>
          <w:highlight w:val="none"/>
        </w:rPr>
      </w:r>
      <w:r/>
    </w:p>
    <w:p>
      <w:pPr>
        <w:pStyle w:val="690"/>
        <w:ind w:left="0" w:firstLine="0"/>
        <w:rPr>
          <w:rFonts w:hint="eastAsia" w:ascii="宋体" w:hAnsi="宋体" w:eastAsia="宋体" w:cs="宋体"/>
          <w:i w:val="0"/>
          <w:iCs/>
          <w:color w:val="auto"/>
          <w:sz w:val="24"/>
          <w:szCs w:val="21"/>
          <w:highlight w:val="none"/>
        </w:rPr>
      </w:pPr>
      <w:r>
        <w:rPr>
          <w:rFonts w:hint="eastAsia" w:ascii="宋体" w:hAnsi="宋体" w:eastAsia="宋体" w:cs="宋体"/>
          <w:i w:val="0"/>
          <w:iCs/>
          <w:color w:val="auto"/>
          <w:sz w:val="24"/>
          <w:szCs w:val="21"/>
          <w:highlight w:val="none"/>
          <w:lang w:val="en-US" w:eastAsia="zh-CN" w:bidi="ar-SA"/>
        </w:rPr>
        <w:t xml:space="preserve">日期：  年  月  日</w:t>
      </w: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br w:type="page" w:clear="all"/>
      </w:r>
      <w:r>
        <w:rPr>
          <w:color w:val="auto"/>
          <w:highlight w:val="none"/>
        </w:rPr>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lang w:val="en-US" w:eastAsia="zh-CN"/>
        </w:rPr>
        <w:t xml:space="preserve">十九、关于符合本国产品标准的声明函（本项目不适用）</w:t>
      </w:r>
      <w:r>
        <w:rPr>
          <w:color w:val="auto"/>
          <w:highlight w:val="none"/>
        </w:rPr>
      </w:r>
      <w:r/>
    </w:p>
    <w:p>
      <w:pPr>
        <w:ind w:left="0" w:right="0" w:firstLine="420"/>
        <w:jc w:val="left"/>
        <w:spacing w:before="0" w:beforeAutospacing="0" w:after="0" w:afterAutospacing="0" w:line="0" w:lineRule="atLeast"/>
        <w:widowControl w:val="off"/>
        <w:rPr>
          <w:rFonts w:ascii="方正魏碑_GBK" w:hAnsi="方正魏碑_GBK" w:eastAsia="方正魏碑_GBK" w:cs="方正魏碑_GBK"/>
          <w:color w:val="auto"/>
          <w:sz w:val="24"/>
          <w:szCs w:val="22"/>
          <w:highlight w:val="none"/>
        </w:rPr>
      </w:pPr>
      <w:r>
        <w:rPr>
          <w:rFonts w:ascii="方正魏碑_GBK" w:hAnsi="方正魏碑_GBK" w:eastAsia="方正魏碑_GBK" w:cs="方正魏碑_GBK"/>
          <w:color w:val="auto"/>
          <w:sz w:val="24"/>
          <w:szCs w:val="22"/>
          <w:highlight w:val="none"/>
          <w:lang w:val="en-US" w:eastAsia="zh-CN" w:bidi="ar"/>
        </w:rPr>
      </w:r>
      <w:r>
        <w:rPr>
          <w:color w:val="auto"/>
          <w:highlight w:val="none"/>
        </w:rPr>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rPr>
          <w:color w:val="auto"/>
          <w:highlight w:val="none"/>
        </w:rPr>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1.</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Style w:val="890"/>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
        </w:rPr>
        <w:t xml:space="preserve">，生产厂为</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Style w:val="890"/>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
        </w:rPr>
        <w:t xml:space="preserve">，厂址为</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u w:val="single"/>
          <w:shd w:val="clear" w:color="auto" w:fill="ffffff"/>
          <w:lang w:val="en-US" w:eastAsia="zh-CN" w:bidi="ar"/>
        </w:rPr>
        <w:t xml:space="preserve"> </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
        </w:rPr>
        <w:t xml:space="preserve">的中国境内生产的组件成本占比≥</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Style w:val="890"/>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
        </w:rPr>
        <w:t xml:space="preserve">。</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
        </w:rPr>
        <w:t xml:space="preserve">的</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Style w:val="890"/>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
        </w:rPr>
        <w:t xml:space="preserve">在中国境内生产。</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
        </w:rPr>
        <w:t xml:space="preserve">的</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Style w:val="890"/>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
        </w:rPr>
        <w:t xml:space="preserve">在中国境内完成。</w:t>
      </w:r>
      <w:r>
        <w:rPr>
          <w:color w:val="auto"/>
          <w:highlight w:val="none"/>
        </w:rPr>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2.</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，生产厂为</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
        </w:rPr>
        <w:t xml:space="preserve">，厂址为</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
        </w:rPr>
        <w:t xml:space="preserve">。</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的中国境内生产的组件成本占比≥</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
        </w:rPr>
        <w:t xml:space="preserve">。</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
        </w:rPr>
        <w:t xml:space="preserve">在中国境内生产。</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w:t>
      </w:r>
      <w:r>
        <w:rPr>
          <w:rStyle w:val="890"/>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
        </w:rPr>
        <w:t xml:space="preserve">在中国境内完成。</w:t>
      </w:r>
      <w:r>
        <w:rPr>
          <w:color w:val="auto"/>
          <w:highlight w:val="none"/>
        </w:rPr>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w:t>
      </w:r>
      <w:r>
        <w:rPr>
          <w:color w:val="auto"/>
          <w:highlight w:val="none"/>
        </w:rPr>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本公司（单位）对上述声明内容的真实性负责。如有虚假，愿承担相应法律责任。</w:t>
      </w:r>
      <w:r>
        <w:rPr>
          <w:color w:val="auto"/>
          <w:highlight w:val="none"/>
        </w:rPr>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r>
      <w:r>
        <w:rPr>
          <w:color w:val="auto"/>
          <w:highlight w:val="none"/>
        </w:rPr>
      </w:r>
      <w:r/>
    </w:p>
    <w:p>
      <w:pPr>
        <w:ind w:left="0" w:right="480" w:firstLine="37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公司（单位）名称（盖章）：　        </w:t>
      </w:r>
      <w:r>
        <w:rPr>
          <w:color w:val="auto"/>
          <w:highlight w:val="none"/>
        </w:rPr>
      </w:r>
      <w:r/>
    </w:p>
    <w:p>
      <w:pPr>
        <w:ind w:left="0" w:right="0"/>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                                日期：　   年　  月　  日         </w:t>
      </w:r>
      <w:r>
        <w:rPr>
          <w:color w:val="auto"/>
          <w:highlight w:val="none"/>
        </w:rPr>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1.产品如有型号，请在“产品名称”栏一并填写。</w:t>
      </w:r>
      <w:r>
        <w:rPr>
          <w:color w:val="auto"/>
          <w:highlight w:val="none"/>
        </w:rPr>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2.生产厂名与厂址应与生产厂营业执照载明的相关信息保持一致。</w:t>
      </w:r>
      <w:r>
        <w:rPr>
          <w:color w:val="auto"/>
          <w:highlight w:val="none"/>
        </w:rPr>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3.该产品的中国境内生产的组件成本占比相关要求实施前，“规定比例”栏可不填，下同。</w:t>
      </w:r>
      <w:r>
        <w:rPr>
          <w:color w:val="auto"/>
          <w:highlight w:val="none"/>
        </w:rPr>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4.该产品的关键组件要求实施前，“关键组件”栏可不填，下同。</w:t>
      </w:r>
      <w:r>
        <w:rPr>
          <w:color w:val="auto"/>
          <w:highlight w:val="none"/>
        </w:rPr>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5.该产品的关键工序要求实施前，“关键工序”栏可不填，下同。</w:t>
      </w:r>
      <w:r>
        <w:rPr>
          <w:color w:val="auto"/>
          <w:highlight w:val="none"/>
        </w:rPr>
      </w:r>
      <w:r/>
    </w:p>
    <w:p>
      <w:pPr>
        <w:jc w:val="left"/>
        <w:keepLines w:val="0"/>
        <w:keepNext w:val="0"/>
        <w:pageBreakBefore w:val="0"/>
        <w:spacing w:line="360" w:lineRule="auto"/>
        <w:shd w:val="clear" w:color="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rPr>
          <w:color w:val="auto"/>
          <w:highlight w:val="none"/>
        </w:rPr>
      </w:r>
      <w:r/>
    </w:p>
    <w:p>
      <w:pPr>
        <w:jc w:val="left"/>
        <w:keepLines w:val="0"/>
        <w:keepNext w:val="0"/>
        <w:pageBreakBefore w:val="0"/>
        <w:spacing w:line="360" w:lineRule="auto"/>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请供应商如实填写，如填写有误，将承担一切不利后果。</w:t>
      </w:r>
      <w:r>
        <w:rPr>
          <w:color w:val="auto"/>
          <w:highlight w:val="none"/>
        </w:rPr>
      </w:r>
      <w:r/>
    </w:p>
    <w:p>
      <w:pPr>
        <w:ind w:left="0" w:right="0" w:firstLine="0"/>
        <w:jc w:val="left"/>
        <w:keepLines w:val="0"/>
        <w:keepNext w:val="0"/>
        <w:pageBreakBefore w:val="0"/>
        <w:spacing w:before="0" w:beforeAutospacing="0" w:after="150" w:afterAutospacing="0" w:line="360" w:lineRule="auto"/>
        <w:shd w:val="clear" w:color="auto"/>
        <w:widowControl/>
        <w:rPr>
          <w:rFonts w:hint="eastAsia"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color w:val="auto"/>
          <w:sz w:val="24"/>
          <w:szCs w:val="24"/>
          <w:highlight w:val="none"/>
          <w:lang w:val="en-US" w:eastAsia="zh-CN" w:bidi="ar"/>
        </w:rPr>
        <w:t xml:space="preserve">8.供应商提供虚假《声明函》、虚假证明文件谋取中标的，依照《中华人民共和国政府采购法》等法律法规规定追究相应责任。</w:t>
      </w:r>
      <w:r>
        <w:rPr>
          <w:color w:val="auto"/>
          <w:highlight w:val="none"/>
        </w:rPr>
      </w:r>
      <w:r/>
    </w:p>
    <w:p>
      <w:pPr>
        <w:ind w:left="0" w:right="0" w:firstLine="0"/>
        <w:jc w:val="left"/>
        <w:keepLines w:val="0"/>
        <w:keepNext w:val="0"/>
        <w:pageBreakBefore w:val="0"/>
        <w:spacing w:before="0" w:beforeAutospacing="0" w:after="150" w:afterAutospacing="0" w:line="360" w:lineRule="auto"/>
        <w:shd w:val="clear" w:color="auto"/>
        <w:widowControl/>
        <w:rPr>
          <w:rFonts w:ascii="Calibri" w:hAnsi="Calibri" w:eastAsia="宋体" w:cs="Times New Roman"/>
          <w:color w:val="auto"/>
          <w:sz w:val="24"/>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9.</w:t>
      </w:r>
      <w:r>
        <w:rPr>
          <w:rFonts w:hint="eastAsia" w:ascii="宋体" w:hAnsi="宋体" w:eastAsia="宋体" w:cs="Times New Roman"/>
          <w:color w:val="auto"/>
          <w:sz w:val="24"/>
          <w:szCs w:val="24"/>
          <w:highlight w:val="none"/>
          <w:lang w:val="en-US" w:eastAsia="zh-CN" w:bidi="ar"/>
        </w:rPr>
        <w:t xml:space="preserve">中标人的</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《声明函》或有关证明文件</w:t>
      </w:r>
      <w:r>
        <w:rPr>
          <w:rFonts w:hint="eastAsia" w:ascii="宋体" w:hAnsi="宋体" w:eastAsia="宋体" w:cs="Times New Roman"/>
          <w:color w:val="auto"/>
          <w:sz w:val="24"/>
          <w:szCs w:val="24"/>
          <w:highlight w:val="none"/>
          <w:lang w:val="en-US" w:eastAsia="zh-CN" w:bidi="ar"/>
        </w:rPr>
        <w:t xml:space="preserve">随中标结果公开，接受社会监督。</w:t>
      </w:r>
      <w:r>
        <w:rPr>
          <w:color w:val="auto"/>
          <w:highlight w:val="none"/>
        </w:rPr>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t xml:space="preserve">质疑函范本</w:t>
      </w:r>
      <w:r>
        <w:rPr>
          <w:color w:val="auto"/>
          <w:highlight w:val="none"/>
        </w:rPr>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rPr>
          <w:color w:val="auto"/>
          <w:highlight w:val="none"/>
        </w:rPr>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rPr>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rPr>
          <w:color w:val="auto"/>
          <w:highlight w:val="none"/>
        </w:rPr>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rPr>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highlight w:val="none"/>
        </w:rPr>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rPr>
          <w:color w:val="auto"/>
          <w:highlight w:val="none"/>
        </w:rPr>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rPr>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rPr>
          <w:color w:val="auto"/>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color w:val="auto"/>
          <w:highlight w:val="none"/>
        </w:rPr>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rPr>
          <w:color w:val="auto"/>
          <w:highlight w:val="none"/>
        </w:rPr>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rPr>
          <w:color w:val="auto"/>
          <w:highlight w:val="none"/>
        </w:rPr>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color w:val="auto"/>
          <w:highlight w:val="none"/>
        </w:rPr>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rPr>
          <w:color w:val="auto"/>
          <w:highlight w:val="none"/>
        </w:rPr>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rPr>
          <w:color w:val="auto"/>
          <w:highlight w:val="none"/>
        </w:rPr>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rPr>
          <w:color w:val="auto"/>
          <w:highlight w:val="none"/>
        </w:rPr>
      </w:r>
      <w:r/>
    </w:p>
    <w:p>
      <w:pPr>
        <w:ind w:firstLine="480"/>
        <w:jc w:val="left"/>
        <w:spacing w:line="50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color w:val="auto"/>
          <w:highlight w:val="none"/>
        </w:rPr>
      </w:r>
      <w:r/>
    </w:p>
    <w:p>
      <w:pPr>
        <w:ind w:firstLine="480"/>
        <w:jc w:val="left"/>
        <w:spacing w:line="50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sectPr>
      <w:footerReference w:type="default" r:id="rId9"/>
      <w:footnotePr/>
      <w:endnotePr/>
      <w:type w:val="nextPage"/>
      <w:pgSz w:w="11906" w:h="16838" w:orient="portrait"/>
      <w:pgMar w:top="1440" w:right="1576" w:bottom="1440" w:left="1519"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w:panose1 w:val="02040503050406030204"/>
  </w:font>
  <w:font w:name="华文细黑">
    <w:panose1 w:val="02010600040101010101"/>
  </w:font>
  <w:font w:name="Calibri">
    <w:panose1 w:val="020F0502020204030204"/>
  </w:font>
  <w:font w:name="MS Mincho">
    <w:panose1 w:val="02020603050405090304"/>
  </w:font>
  <w:font w:name="Courier New">
    <w:panose1 w:val="02070309020205020404"/>
  </w:font>
  <w:font w:name="黑体">
    <w:panose1 w:val="02010609060101010101"/>
  </w:font>
  <w:font w:name="仿宋_GB2312">
    <w:panose1 w:val="020106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jc w:val="center"/>
    </w:pPr>
    <w:r/>
    <w:r/>
  </w:p>
  <w:p>
    <w:pPr>
      <w:pStyle w:val="7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700"/>
          <w:jc w:val="center"/>
        </w:pPr>
        <w:r>
          <w:fldChar w:fldCharType="begin"/>
        </w:r>
        <w:r>
          <w:instrText xml:space="preserve"> PAGE   \* MERGEFORMAT </w:instrText>
        </w:r>
        <w:r>
          <w:fldChar w:fldCharType="separate"/>
        </w:r>
        <w:r>
          <w:rPr>
            <w:lang w:val="zh-CN"/>
          </w:rPr>
          <w:t xml:space="preserve">51</w:t>
        </w:r>
        <w:r>
          <w:rPr>
            <w:lang w:val="zh-CN"/>
          </w:rPr>
          <w:fldChar w:fldCharType="end"/>
        </w:r>
        <w:r/>
      </w:p>
    </w:sdtContent>
  </w:sdt>
  <w:p>
    <w:pPr>
      <w:pStyle w:val="7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link w:val="890"/>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73">
    <w:name w:val="Heading 1"/>
    <w:basedOn w:val="672"/>
    <w:next w:val="672"/>
    <w:link w:val="872"/>
    <w:uiPriority w:val="9"/>
    <w:qFormat/>
    <w:pPr>
      <w:keepLines/>
      <w:keepNext/>
      <w:spacing w:before="340" w:after="330" w:line="578" w:lineRule="auto"/>
      <w:outlineLvl w:val="0"/>
    </w:pPr>
    <w:rPr>
      <w:b/>
      <w:bCs/>
      <w:sz w:val="44"/>
      <w:szCs w:val="44"/>
    </w:rPr>
  </w:style>
  <w:style w:type="paragraph" w:styleId="674">
    <w:name w:val="Heading 2"/>
    <w:basedOn w:val="672"/>
    <w:next w:val="672"/>
    <w:link w:val="87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5">
    <w:name w:val="Heading 3"/>
    <w:basedOn w:val="672"/>
    <w:next w:val="672"/>
    <w:link w:val="875"/>
    <w:uiPriority w:val="9"/>
    <w:unhideWhenUsed/>
    <w:qFormat/>
    <w:pPr>
      <w:keepLines/>
      <w:keepNext/>
      <w:spacing w:before="260" w:after="260" w:line="416" w:lineRule="auto"/>
      <w:outlineLvl w:val="2"/>
    </w:pPr>
    <w:rPr>
      <w:b/>
      <w:bCs/>
      <w:sz w:val="32"/>
      <w:szCs w:val="32"/>
    </w:rPr>
  </w:style>
  <w:style w:type="paragraph" w:styleId="676">
    <w:name w:val="Heading 4"/>
    <w:basedOn w:val="672"/>
    <w:next w:val="672"/>
    <w:link w:val="726"/>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27"/>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28"/>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30"/>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31"/>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right="0" w:firstLine="0"/>
      <w:spacing w:after="57"/>
    </w:pPr>
  </w:style>
  <w:style w:type="paragraph" w:styleId="685">
    <w:name w:val="Normal Indent"/>
    <w:basedOn w:val="672"/>
    <w:uiPriority w:val="0"/>
    <w:qFormat/>
    <w:pPr>
      <w:ind w:firstLine="420"/>
    </w:pPr>
    <w:rPr>
      <w:szCs w:val="20"/>
    </w:rPr>
  </w:style>
  <w:style w:type="paragraph" w:styleId="686">
    <w:name w:val="Caption"/>
    <w:basedOn w:val="672"/>
    <w:next w:val="6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7">
    <w:name w:val="Document Map"/>
    <w:basedOn w:val="672"/>
    <w:link w:val="873"/>
    <w:uiPriority w:val="99"/>
    <w:semiHidden/>
    <w:unhideWhenUsed/>
    <w:qFormat/>
    <w:rPr>
      <w:rFonts w:ascii="宋体" w:eastAsia="宋体"/>
      <w:sz w:val="18"/>
      <w:szCs w:val="18"/>
    </w:rPr>
  </w:style>
  <w:style w:type="paragraph" w:styleId="688">
    <w:name w:val="annotation text"/>
    <w:basedOn w:val="672"/>
    <w:link w:val="877"/>
    <w:uiPriority w:val="0"/>
    <w:qFormat/>
    <w:pPr>
      <w:ind w:firstLine="922"/>
      <w:jc w:val="left"/>
      <w:spacing w:line="360" w:lineRule="auto"/>
    </w:pPr>
    <w:rPr>
      <w:rFonts w:ascii="Times New Roman" w:hAnsi="Times New Roman" w:eastAsia="宋体" w:cs="Times New Roman"/>
      <w:szCs w:val="24"/>
    </w:rPr>
  </w:style>
  <w:style w:type="paragraph" w:styleId="689">
    <w:name w:val="Body Text"/>
    <w:basedOn w:val="672"/>
    <w:next w:val="690"/>
    <w:uiPriority w:val="0"/>
    <w:qFormat/>
    <w:rPr>
      <w:rFonts w:ascii="楷体_GB2312" w:hAnsi="Arial" w:eastAsia="楷体_GB2312"/>
      <w:sz w:val="28"/>
      <w:szCs w:val="28"/>
    </w:rPr>
  </w:style>
  <w:style w:type="paragraph" w:styleId="690">
    <w:name w:val="Body Text First Indent"/>
    <w:basedOn w:val="689"/>
    <w:next w:val="672"/>
    <w:uiPriority w:val="0"/>
    <w:qFormat/>
    <w:pPr>
      <w:ind w:firstLine="200"/>
      <w:spacing w:line="360" w:lineRule="auto"/>
    </w:pPr>
    <w:rPr>
      <w:rFonts w:ascii="仿宋_GB2312" w:eastAsia="仿宋_GB2312"/>
      <w:sz w:val="30"/>
      <w:szCs w:val="30"/>
    </w:rPr>
  </w:style>
  <w:style w:type="paragraph" w:styleId="691">
    <w:name w:val="Body Text Indent"/>
    <w:basedOn w:val="672"/>
    <w:next w:val="692"/>
    <w:uiPriority w:val="0"/>
    <w:qFormat/>
    <w:pPr>
      <w:ind w:firstLine="301"/>
      <w:spacing w:line="200" w:lineRule="exact"/>
    </w:pPr>
    <w:rPr>
      <w:rFonts w:ascii="宋体" w:hAnsi="Courier New"/>
      <w:spacing w:val="-4"/>
      <w:sz w:val="18"/>
      <w:szCs w:val="20"/>
    </w:rPr>
  </w:style>
  <w:style w:type="paragraph" w:styleId="692" w:customStyle="1">
    <w:name w:val="Default"/>
    <w:link w:val="879"/>
    <w:uiPriority w:val="99"/>
    <w:qFormat/>
    <w:pPr>
      <w:widowControl w:val="off"/>
    </w:pPr>
    <w:rPr>
      <w:rFonts w:hint="default" w:ascii="MS Mincho" w:hAnsi="Calibri" w:eastAsia="宋体" w:cs="Times New Roman"/>
      <w:color w:val="000000"/>
      <w:sz w:val="21"/>
      <w:szCs w:val="24"/>
      <w:lang w:val="en-US" w:eastAsia="zh-CN" w:bidi="ar-SA"/>
    </w:rPr>
  </w:style>
  <w:style w:type="paragraph" w:styleId="693">
    <w:name w:val="toc 5"/>
    <w:basedOn w:val="672"/>
    <w:next w:val="672"/>
    <w:uiPriority w:val="39"/>
    <w:unhideWhenUsed/>
    <w:qFormat/>
    <w:pPr>
      <w:ind w:left="1134" w:right="0" w:firstLine="0"/>
      <w:spacing w:after="57"/>
    </w:pPr>
  </w:style>
  <w:style w:type="paragraph" w:styleId="694">
    <w:name w:val="toc 3"/>
    <w:basedOn w:val="672"/>
    <w:next w:val="672"/>
    <w:uiPriority w:val="39"/>
    <w:unhideWhenUsed/>
    <w:qFormat/>
    <w:pPr>
      <w:ind w:left="567" w:right="0" w:firstLine="0"/>
      <w:spacing w:after="57"/>
    </w:pPr>
  </w:style>
  <w:style w:type="paragraph" w:styleId="695">
    <w:name w:val="Plain Text"/>
    <w:basedOn w:val="672"/>
    <w:link w:val="880"/>
    <w:uiPriority w:val="0"/>
    <w:qFormat/>
    <w:rPr>
      <w:rFonts w:ascii="宋体" w:hAnsi="Courier New" w:eastAsia="宋体" w:cs="Times New Roman"/>
      <w:szCs w:val="20"/>
    </w:rPr>
  </w:style>
  <w:style w:type="paragraph" w:styleId="696">
    <w:name w:val="toc 8"/>
    <w:basedOn w:val="672"/>
    <w:next w:val="672"/>
    <w:uiPriority w:val="39"/>
    <w:unhideWhenUsed/>
    <w:qFormat/>
    <w:pPr>
      <w:ind w:left="1984" w:right="0" w:firstLine="0"/>
      <w:spacing w:after="57"/>
    </w:pPr>
  </w:style>
  <w:style w:type="paragraph" w:styleId="697">
    <w:name w:val="Date"/>
    <w:basedOn w:val="672"/>
    <w:next w:val="672"/>
    <w:link w:val="876"/>
    <w:uiPriority w:val="99"/>
    <w:semiHidden/>
    <w:unhideWhenUsed/>
    <w:qFormat/>
    <w:pPr>
      <w:ind w:left="100"/>
    </w:pPr>
  </w:style>
  <w:style w:type="paragraph" w:styleId="698">
    <w:name w:val="endnote text"/>
    <w:basedOn w:val="672"/>
    <w:link w:val="868"/>
    <w:uiPriority w:val="99"/>
    <w:semiHidden/>
    <w:unhideWhenUsed/>
    <w:qFormat/>
    <w:pPr>
      <w:spacing w:after="0" w:line="240" w:lineRule="auto"/>
    </w:pPr>
    <w:rPr>
      <w:sz w:val="20"/>
    </w:rPr>
  </w:style>
  <w:style w:type="paragraph" w:styleId="699">
    <w:name w:val="Balloon Text"/>
    <w:basedOn w:val="672"/>
    <w:link w:val="878"/>
    <w:uiPriority w:val="99"/>
    <w:semiHidden/>
    <w:unhideWhenUsed/>
    <w:qFormat/>
    <w:rPr>
      <w:sz w:val="18"/>
      <w:szCs w:val="18"/>
    </w:rPr>
  </w:style>
  <w:style w:type="paragraph" w:styleId="700">
    <w:name w:val="Footer"/>
    <w:basedOn w:val="672"/>
    <w:link w:val="871"/>
    <w:uiPriority w:val="99"/>
    <w:unhideWhenUsed/>
    <w:qFormat/>
    <w:pPr>
      <w:jc w:val="left"/>
      <w:tabs>
        <w:tab w:val="center" w:pos="4153" w:leader="none"/>
        <w:tab w:val="right" w:pos="8306" w:leader="none"/>
      </w:tabs>
    </w:pPr>
    <w:rPr>
      <w:sz w:val="18"/>
      <w:szCs w:val="18"/>
    </w:rPr>
  </w:style>
  <w:style w:type="paragraph" w:styleId="701">
    <w:name w:val="Header"/>
    <w:basedOn w:val="672"/>
    <w:link w:val="870"/>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2">
    <w:name w:val="toc 1"/>
    <w:basedOn w:val="672"/>
    <w:next w:val="672"/>
    <w:uiPriority w:val="39"/>
    <w:unhideWhenUsed/>
    <w:qFormat/>
  </w:style>
  <w:style w:type="paragraph" w:styleId="703">
    <w:name w:val="toc 4"/>
    <w:basedOn w:val="672"/>
    <w:next w:val="672"/>
    <w:uiPriority w:val="39"/>
    <w:unhideWhenUsed/>
    <w:qFormat/>
    <w:pPr>
      <w:ind w:left="850" w:right="0" w:firstLine="0"/>
      <w:spacing w:after="57"/>
    </w:pPr>
  </w:style>
  <w:style w:type="paragraph" w:styleId="704">
    <w:name w:val="Subtitle"/>
    <w:basedOn w:val="672"/>
    <w:next w:val="672"/>
    <w:link w:val="735"/>
    <w:uiPriority w:val="11"/>
    <w:qFormat/>
    <w:pPr>
      <w:spacing w:before="200" w:after="200"/>
    </w:pPr>
    <w:rPr>
      <w:sz w:val="24"/>
      <w:szCs w:val="24"/>
    </w:rPr>
  </w:style>
  <w:style w:type="paragraph" w:styleId="705">
    <w:name w:val="footnote text"/>
    <w:basedOn w:val="672"/>
    <w:link w:val="867"/>
    <w:uiPriority w:val="99"/>
    <w:semiHidden/>
    <w:unhideWhenUsed/>
    <w:qFormat/>
    <w:pPr>
      <w:spacing w:after="40" w:line="240" w:lineRule="auto"/>
    </w:pPr>
    <w:rPr>
      <w:sz w:val="18"/>
    </w:rPr>
  </w:style>
  <w:style w:type="paragraph" w:styleId="706">
    <w:name w:val="toc 6"/>
    <w:basedOn w:val="672"/>
    <w:next w:val="672"/>
    <w:uiPriority w:val="39"/>
    <w:unhideWhenUsed/>
    <w:qFormat/>
    <w:pPr>
      <w:ind w:left="1417" w:right="0" w:firstLine="0"/>
      <w:spacing w:after="57"/>
    </w:pPr>
  </w:style>
  <w:style w:type="paragraph" w:styleId="707">
    <w:name w:val="table of figures"/>
    <w:basedOn w:val="672"/>
    <w:next w:val="672"/>
    <w:uiPriority w:val="99"/>
    <w:unhideWhenUsed/>
    <w:qFormat/>
    <w:pPr>
      <w:spacing w:after="0" w:afterAutospacing="0"/>
    </w:pPr>
  </w:style>
  <w:style w:type="paragraph" w:styleId="708">
    <w:name w:val="toc 2"/>
    <w:basedOn w:val="672"/>
    <w:next w:val="672"/>
    <w:uiPriority w:val="39"/>
    <w:unhideWhenUsed/>
    <w:qFormat/>
    <w:pPr>
      <w:ind w:left="283" w:right="0" w:firstLine="0"/>
      <w:spacing w:after="57"/>
    </w:pPr>
  </w:style>
  <w:style w:type="paragraph" w:styleId="709">
    <w:name w:val="toc 9"/>
    <w:basedOn w:val="672"/>
    <w:next w:val="672"/>
    <w:uiPriority w:val="39"/>
    <w:unhideWhenUsed/>
    <w:qFormat/>
    <w:pPr>
      <w:ind w:left="2268" w:right="0" w:firstLine="0"/>
      <w:spacing w:after="57"/>
    </w:pPr>
  </w:style>
  <w:style w:type="paragraph" w:styleId="710">
    <w:name w:val="Message Header"/>
    <w:basedOn w:val="672"/>
    <w:next w:val="689"/>
    <w:uiPriority w:val="99"/>
    <w:qFormat/>
    <w:pPr>
      <w:jc w:val="both"/>
      <w:shd w:val="pct20" w:color="auto" w:fill="auto"/>
      <w:widowControl w:val="off"/>
      <w:pBdr>
        <w:top w:val="none" w:color="auto" w:sz="0" w:space="1"/>
        <w:left w:val="none" w:color="auto" w:sz="0" w:space="1"/>
        <w:bottom w:val="none" w:color="auto" w:sz="0" w:space="1"/>
        <w:right w:val="none" w:color="auto" w:sz="0" w:space="1"/>
      </w:pBdr>
    </w:pPr>
    <w:rPr>
      <w:rFonts w:hint="default" w:ascii="华文细黑" w:hAnsi="华文细黑" w:eastAsia="宋体" w:cs="Times New Roman"/>
      <w:color w:val="000000"/>
      <w:sz w:val="21"/>
      <w:szCs w:val="22"/>
      <w:lang w:val="en-US" w:eastAsia="zh-CN" w:bidi="ar-SA"/>
    </w:rPr>
  </w:style>
  <w:style w:type="paragraph" w:styleId="711">
    <w:name w:val="Normal (Web)"/>
    <w:basedOn w:val="672"/>
    <w:uiPriority w:val="99"/>
    <w:semiHidden/>
    <w:unhideWhenUsed/>
    <w:qFormat/>
    <w:pPr>
      <w:ind w:left="0" w:right="0"/>
      <w:jc w:val="left"/>
      <w:spacing w:before="0" w:beforeAutospacing="1" w:after="0" w:afterAutospacing="1"/>
    </w:pPr>
    <w:rPr>
      <w:sz w:val="24"/>
      <w:lang w:val="en-US" w:eastAsia="zh-CN" w:bidi="ar"/>
    </w:rPr>
  </w:style>
  <w:style w:type="paragraph" w:styleId="712">
    <w:name w:val="Title"/>
    <w:basedOn w:val="672"/>
    <w:next w:val="689"/>
    <w:link w:val="734"/>
    <w:uiPriority w:val="10"/>
    <w:qFormat/>
    <w:pPr>
      <w:contextualSpacing/>
      <w:spacing w:before="300" w:after="200"/>
    </w:pPr>
    <w:rPr>
      <w:sz w:val="48"/>
      <w:szCs w:val="48"/>
    </w:rPr>
  </w:style>
  <w:style w:type="paragraph" w:styleId="713">
    <w:name w:val="Body Text First Indent 2"/>
    <w:basedOn w:val="691"/>
    <w:next w:val="672"/>
    <w:uiPriority w:val="0"/>
    <w:qFormat/>
    <w:pPr>
      <w:ind w:firstLine="420"/>
    </w:pPr>
    <w:rPr>
      <w:szCs w:val="21"/>
    </w:rPr>
  </w:style>
  <w:style w:type="table" w:styleId="714">
    <w:name w:val="Table Grid"/>
    <w:basedOn w:val="6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Strong"/>
    <w:basedOn w:val="682"/>
    <w:uiPriority w:val="22"/>
    <w:qFormat/>
    <w:rPr>
      <w:b/>
    </w:rPr>
  </w:style>
  <w:style w:type="character" w:styleId="716">
    <w:name w:val="endnote reference"/>
    <w:basedOn w:val="682"/>
    <w:uiPriority w:val="99"/>
    <w:semiHidden/>
    <w:unhideWhenUsed/>
    <w:qFormat/>
    <w:rPr>
      <w:vertAlign w:val="superscript"/>
    </w:rPr>
  </w:style>
  <w:style w:type="character" w:styleId="717">
    <w:name w:val="Hyperlink"/>
    <w:uiPriority w:val="99"/>
    <w:qFormat/>
    <w:rPr>
      <w:color w:val="0000ff"/>
      <w:u w:val="none"/>
    </w:rPr>
  </w:style>
  <w:style w:type="character" w:styleId="718">
    <w:name w:val="annotation reference"/>
    <w:uiPriority w:val="0"/>
    <w:qFormat/>
    <w:rPr>
      <w:sz w:val="21"/>
      <w:szCs w:val="21"/>
    </w:rPr>
  </w:style>
  <w:style w:type="character" w:styleId="719">
    <w:name w:val="footnote reference"/>
    <w:basedOn w:val="682"/>
    <w:uiPriority w:val="99"/>
    <w:unhideWhenUsed/>
    <w:qFormat/>
    <w:rPr>
      <w:vertAlign w:val="superscript"/>
    </w:rPr>
  </w:style>
  <w:style w:type="paragraph" w:styleId="720" w:customStyle="1">
    <w:name w:val="正文首行缩进 21"/>
    <w:uiPriority w:val="99"/>
    <w:unhideWhenUsed/>
    <w:qFormat/>
    <w:pPr>
      <w:ind w:left="420" w:firstLine="420"/>
      <w:jc w:val="both"/>
      <w:spacing w:after="120"/>
      <w:widowControl w:val="off"/>
    </w:pPr>
    <w:rPr>
      <w:rFonts w:hint="default" w:ascii="Calibri" w:hAnsi="Calibri" w:eastAsia="宋体" w:cs="Times New Roman"/>
      <w:sz w:val="21"/>
      <w:lang w:val="en-US" w:eastAsia="zh-CN" w:bidi="ar-SA"/>
    </w:rPr>
  </w:style>
  <w:style w:type="paragraph" w:styleId="721">
    <w:name w:val="Intense Quote"/>
    <w:basedOn w:val="672"/>
    <w:next w:val="672"/>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22" w:customStyle="1">
    <w:name w:val="正文文本11"/>
    <w:basedOn w:val="672"/>
    <w:next w:val="672"/>
    <w:uiPriority w:val="0"/>
    <w:qFormat/>
    <w:pPr>
      <w:jc w:val="center"/>
    </w:pPr>
    <w:rPr>
      <w:rFonts w:eastAsia="仿宋_GB2312"/>
      <w:sz w:val="28"/>
    </w:rPr>
  </w:style>
  <w:style w:type="character" w:styleId="723" w:customStyle="1">
    <w:name w:val="Heading 1 Char"/>
    <w:basedOn w:val="682"/>
    <w:uiPriority w:val="9"/>
    <w:qFormat/>
    <w:rPr>
      <w:rFonts w:ascii="Arial" w:hAnsi="Arial" w:eastAsia="Arial" w:cs="Arial"/>
      <w:sz w:val="40"/>
      <w:szCs w:val="40"/>
    </w:rPr>
  </w:style>
  <w:style w:type="character" w:styleId="724" w:customStyle="1">
    <w:name w:val="Heading 2 Char"/>
    <w:basedOn w:val="682"/>
    <w:uiPriority w:val="9"/>
    <w:qFormat/>
    <w:rPr>
      <w:rFonts w:ascii="Arial" w:hAnsi="Arial" w:eastAsia="Arial" w:cs="Arial"/>
      <w:sz w:val="34"/>
    </w:rPr>
  </w:style>
  <w:style w:type="character" w:styleId="725" w:customStyle="1">
    <w:name w:val="Heading 3 Char"/>
    <w:basedOn w:val="682"/>
    <w:uiPriority w:val="9"/>
    <w:qFormat/>
    <w:rPr>
      <w:rFonts w:ascii="Arial" w:hAnsi="Arial" w:eastAsia="Arial" w:cs="Arial"/>
      <w:sz w:val="30"/>
      <w:szCs w:val="30"/>
    </w:rPr>
  </w:style>
  <w:style w:type="character" w:styleId="726" w:customStyle="1">
    <w:name w:val="Heading 4 Char"/>
    <w:basedOn w:val="682"/>
    <w:link w:val="676"/>
    <w:uiPriority w:val="9"/>
    <w:qFormat/>
    <w:rPr>
      <w:rFonts w:ascii="Arial" w:hAnsi="Arial" w:eastAsia="Arial" w:cs="Arial"/>
      <w:b/>
      <w:bCs/>
      <w:sz w:val="26"/>
      <w:szCs w:val="26"/>
    </w:rPr>
  </w:style>
  <w:style w:type="character" w:styleId="727" w:customStyle="1">
    <w:name w:val="Heading 5 Char"/>
    <w:basedOn w:val="682"/>
    <w:link w:val="677"/>
    <w:uiPriority w:val="9"/>
    <w:qFormat/>
    <w:rPr>
      <w:rFonts w:ascii="Arial" w:hAnsi="Arial" w:eastAsia="Arial" w:cs="Arial"/>
      <w:b/>
      <w:bCs/>
      <w:sz w:val="24"/>
      <w:szCs w:val="24"/>
    </w:rPr>
  </w:style>
  <w:style w:type="character" w:styleId="728" w:customStyle="1">
    <w:name w:val="Heading 6 Char"/>
    <w:basedOn w:val="682"/>
    <w:link w:val="678"/>
    <w:uiPriority w:val="9"/>
    <w:qFormat/>
    <w:rPr>
      <w:rFonts w:ascii="Arial" w:hAnsi="Arial" w:eastAsia="Arial" w:cs="Arial"/>
      <w:b/>
      <w:bCs/>
      <w:sz w:val="22"/>
      <w:szCs w:val="22"/>
    </w:rPr>
  </w:style>
  <w:style w:type="character" w:styleId="729" w:customStyle="1">
    <w:name w:val="Heading 7 Char"/>
    <w:basedOn w:val="682"/>
    <w:link w:val="679"/>
    <w:uiPriority w:val="9"/>
    <w:qFormat/>
    <w:rPr>
      <w:rFonts w:ascii="Arial" w:hAnsi="Arial" w:eastAsia="Arial" w:cs="Arial"/>
      <w:b/>
      <w:bCs/>
      <w:i/>
      <w:iCs/>
      <w:sz w:val="22"/>
      <w:szCs w:val="22"/>
    </w:rPr>
  </w:style>
  <w:style w:type="character" w:styleId="730" w:customStyle="1">
    <w:name w:val="Heading 8 Char"/>
    <w:basedOn w:val="682"/>
    <w:link w:val="680"/>
    <w:uiPriority w:val="9"/>
    <w:qFormat/>
    <w:rPr>
      <w:rFonts w:ascii="Arial" w:hAnsi="Arial" w:eastAsia="Arial" w:cs="Arial"/>
      <w:i/>
      <w:iCs/>
      <w:sz w:val="22"/>
      <w:szCs w:val="22"/>
    </w:rPr>
  </w:style>
  <w:style w:type="character" w:styleId="731" w:customStyle="1">
    <w:name w:val="Heading 9 Char"/>
    <w:basedOn w:val="682"/>
    <w:link w:val="681"/>
    <w:uiPriority w:val="9"/>
    <w:qFormat/>
    <w:rPr>
      <w:rFonts w:ascii="Arial" w:hAnsi="Arial" w:eastAsia="Arial" w:cs="Arial"/>
      <w:i/>
      <w:iCs/>
      <w:sz w:val="21"/>
      <w:szCs w:val="21"/>
    </w:rPr>
  </w:style>
  <w:style w:type="paragraph" w:styleId="732">
    <w:name w:val="List Paragraph"/>
    <w:basedOn w:val="672"/>
    <w:uiPriority w:val="34"/>
    <w:qFormat/>
    <w:pPr>
      <w:contextualSpacing/>
      <w:ind w:left="720"/>
    </w:pPr>
  </w:style>
  <w:style w:type="paragraph" w:styleId="733">
    <w:name w:val="No Spacing"/>
    <w:uiPriority w:val="1"/>
    <w:qFormat/>
    <w:pPr>
      <w:spacing w:before="0" w:after="0" w:line="240" w:lineRule="auto"/>
    </w:pPr>
    <w:rPr>
      <w:rFonts w:hint="default" w:asciiTheme="minorHAnsi" w:hAnsiTheme="minorHAnsi" w:eastAsiaTheme="minorEastAsia" w:cstheme="minorBidi"/>
    </w:rPr>
  </w:style>
  <w:style w:type="character" w:styleId="734" w:customStyle="1">
    <w:name w:val="Title Char"/>
    <w:basedOn w:val="682"/>
    <w:link w:val="712"/>
    <w:uiPriority w:val="10"/>
    <w:qFormat/>
    <w:rPr>
      <w:sz w:val="48"/>
      <w:szCs w:val="48"/>
    </w:rPr>
  </w:style>
  <w:style w:type="character" w:styleId="735" w:customStyle="1">
    <w:name w:val="Subtitle Char"/>
    <w:basedOn w:val="682"/>
    <w:link w:val="704"/>
    <w:uiPriority w:val="11"/>
    <w:qFormat/>
    <w:rPr>
      <w:sz w:val="24"/>
      <w:szCs w:val="24"/>
    </w:rPr>
  </w:style>
  <w:style w:type="paragraph" w:styleId="736">
    <w:name w:val="Quote"/>
    <w:basedOn w:val="672"/>
    <w:next w:val="672"/>
    <w:link w:val="737"/>
    <w:uiPriority w:val="29"/>
    <w:qFormat/>
    <w:pPr>
      <w:ind w:left="720" w:right="720"/>
    </w:pPr>
    <w:rPr>
      <w:i/>
    </w:rPr>
  </w:style>
  <w:style w:type="character" w:styleId="737" w:customStyle="1">
    <w:name w:val="Quote Char"/>
    <w:link w:val="736"/>
    <w:uiPriority w:val="29"/>
    <w:qFormat/>
    <w:rPr>
      <w:i/>
    </w:rPr>
  </w:style>
  <w:style w:type="character" w:styleId="738" w:customStyle="1">
    <w:name w:val="Intense Quote Char"/>
    <w:link w:val="721"/>
    <w:uiPriority w:val="30"/>
    <w:qFormat/>
    <w:rPr>
      <w:i/>
    </w:rPr>
  </w:style>
  <w:style w:type="character" w:styleId="739" w:customStyle="1">
    <w:name w:val="Header Char"/>
    <w:basedOn w:val="682"/>
    <w:uiPriority w:val="99"/>
    <w:qFormat/>
  </w:style>
  <w:style w:type="character" w:styleId="740" w:customStyle="1">
    <w:name w:val="Footer Char"/>
    <w:basedOn w:val="682"/>
    <w:uiPriority w:val="99"/>
    <w:qFormat/>
  </w:style>
  <w:style w:type="character" w:styleId="741" w:customStyle="1">
    <w:name w:val="Caption Char"/>
    <w:uiPriority w:val="99"/>
    <w:qFormat/>
  </w:style>
  <w:style w:type="table" w:styleId="742" w:customStyle="1">
    <w:name w:val="Table Grid Light"/>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basedOn w:val="6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basedOn w:val="6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basedOn w:val="68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basedOn w:val="6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basedOn w:val="6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basedOn w:val="6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basedOn w:val="6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basedOn w:val="6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basedOn w:val="6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basedOn w:val="6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basedOn w:val="6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basedOn w:val="6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basedOn w:val="6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Grid Table 2 - Accent 6"/>
    <w:basedOn w:val="6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2" w:customStyle="1">
    <w:name w:val="Grid Table 3"/>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basedOn w:val="6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basedOn w:val="6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basedOn w:val="6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basedOn w:val="6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basedOn w:val="6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basedOn w:val="6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6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basedOn w:val="68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1" w:customStyle="1">
    <w:name w:val="Grid Table 4 - Accent 2"/>
    <w:basedOn w:val="68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2" w:customStyle="1">
    <w:name w:val="Grid Table 4 - Accent 3"/>
    <w:basedOn w:val="68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3" w:customStyle="1">
    <w:name w:val="Grid Table 4 - Accent 4"/>
    <w:basedOn w:val="68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4" w:customStyle="1">
    <w:name w:val="Grid Table 4 - Accent 5"/>
    <w:basedOn w:val="68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5" w:customStyle="1">
    <w:name w:val="Grid Table 4 - Accent 6"/>
    <w:basedOn w:val="68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6" w:customStyle="1">
    <w:name w:val="Grid Table 5 Dark"/>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8" w:customStyle="1">
    <w:name w:val="Grid Table 5 Dark - Accent 2"/>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9" w:customStyle="1">
    <w:name w:val="Grid Table 5 Dark - Accent 3"/>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0" w:customStyle="1">
    <w:name w:val="Grid Table 5 Dark- Accent 4"/>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1" w:customStyle="1">
    <w:name w:val="Grid Table 5 Dark - Accent 5"/>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2" w:customStyle="1">
    <w:name w:val="Grid Table 5 Dark - Accent 6"/>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3" w:customStyle="1">
    <w:name w:val="Grid Table 6 Colorful"/>
    <w:basedOn w:val="6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6 Colorful - Accent 1"/>
    <w:basedOn w:val="68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5" w:customStyle="1">
    <w:name w:val="Grid Table 6 Colorful - Accent 2"/>
    <w:basedOn w:val="6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6" w:customStyle="1">
    <w:name w:val="Grid Table 6 Colorful - Accent 3"/>
    <w:basedOn w:val="68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7" w:customStyle="1">
    <w:name w:val="Grid Table 6 Colorful - Accent 4"/>
    <w:basedOn w:val="6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8" w:customStyle="1">
    <w:name w:val="Grid Table 6 Colorful - Accent 5"/>
    <w:basedOn w:val="68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9" w:customStyle="1">
    <w:name w:val="Grid Table 6 Colorful - Accent 6"/>
    <w:basedOn w:val="68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7 Colorful"/>
    <w:basedOn w:val="6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basedOn w:val="68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basedOn w:val="68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basedOn w:val="68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basedOn w:val="68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basedOn w:val="68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basedOn w:val="68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basedOn w:val="6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basedOn w:val="68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1 Light - Accent 2"/>
    <w:basedOn w:val="68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0" w:customStyle="1">
    <w:name w:val="List Table 1 Light - Accent 3"/>
    <w:basedOn w:val="68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1" w:customStyle="1">
    <w:name w:val="List Table 1 Light - Accent 4"/>
    <w:basedOn w:val="68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2" w:customStyle="1">
    <w:name w:val="List Table 1 Light - Accent 5"/>
    <w:basedOn w:val="68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List Table 1 Light - Accent 6"/>
    <w:basedOn w:val="68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List Table 2"/>
    <w:basedOn w:val="6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basedOn w:val="68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6" w:customStyle="1">
    <w:name w:val="List Table 2 - Accent 2"/>
    <w:basedOn w:val="68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7" w:customStyle="1">
    <w:name w:val="List Table 2 - Accent 3"/>
    <w:basedOn w:val="68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8" w:customStyle="1">
    <w:name w:val="List Table 2 - Accent 4"/>
    <w:basedOn w:val="68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9" w:customStyle="1">
    <w:name w:val="List Table 2 - Accent 5"/>
    <w:basedOn w:val="68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0" w:customStyle="1">
    <w:name w:val="List Table 2 - Accent 6"/>
    <w:basedOn w:val="68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1" w:customStyle="1">
    <w:name w:val="List Table 3"/>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basedOn w:val="68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3 - Accent 2"/>
    <w:basedOn w:val="6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4" w:customStyle="1">
    <w:name w:val="List Table 3 - Accent 3"/>
    <w:basedOn w:val="68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5" w:customStyle="1">
    <w:name w:val="List Table 3 - Accent 4"/>
    <w:basedOn w:val="6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6" w:customStyle="1">
    <w:name w:val="List Table 3 - Accent 5"/>
    <w:basedOn w:val="68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7" w:customStyle="1">
    <w:name w:val="List Table 3 - Accent 6"/>
    <w:basedOn w:val="68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8" w:customStyle="1">
    <w:name w:val="List Table 4"/>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basedOn w:val="68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4 - Accent 2"/>
    <w:basedOn w:val="68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1" w:customStyle="1">
    <w:name w:val="List Table 4 - Accent 3"/>
    <w:basedOn w:val="68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2" w:customStyle="1">
    <w:name w:val="List Table 4 - Accent 4"/>
    <w:basedOn w:val="68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3" w:customStyle="1">
    <w:name w:val="List Table 4 - Accent 5"/>
    <w:basedOn w:val="68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4" w:customStyle="1">
    <w:name w:val="List Table 4 - Accent 6"/>
    <w:basedOn w:val="68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5" w:customStyle="1">
    <w:name w:val="List Table 5 Dark"/>
    <w:basedOn w:val="6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basedOn w:val="68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basedOn w:val="68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basedOn w:val="68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basedOn w:val="68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basedOn w:val="68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basedOn w:val="68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basedOn w:val="6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basedOn w:val="68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4" w:customStyle="1">
    <w:name w:val="List Table 6 Colorful - Accent 2"/>
    <w:basedOn w:val="68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5" w:customStyle="1">
    <w:name w:val="List Table 6 Colorful - Accent 3"/>
    <w:basedOn w:val="68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6" w:customStyle="1">
    <w:name w:val="List Table 6 Colorful - Accent 4"/>
    <w:basedOn w:val="68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7" w:customStyle="1">
    <w:name w:val="List Table 6 Colorful - Accent 5"/>
    <w:basedOn w:val="68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8" w:customStyle="1">
    <w:name w:val="List Table 6 Colorful - Accent 6"/>
    <w:basedOn w:val="68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9" w:customStyle="1">
    <w:name w:val="List Table 7 Colorful"/>
    <w:basedOn w:val="68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basedOn w:val="68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basedOn w:val="68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basedOn w:val="68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basedOn w:val="68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basedOn w:val="68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basedOn w:val="68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6" w:customStyle="1">
    <w:name w:val="Lined - Accent"/>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Lined - Accent 2"/>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Lined - Accent 3"/>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Lined - Accent 4"/>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Lined - Accent 5"/>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Lined - Accent 6"/>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amp; Lined - Accent"/>
    <w:basedOn w:val="68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basedOn w:val="68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Bordered &amp; Lined - Accent 2"/>
    <w:basedOn w:val="68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Bordered &amp; Lined - Accent 3"/>
    <w:basedOn w:val="68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Bordered &amp; Lined - Accent 4"/>
    <w:basedOn w:val="68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Bordered &amp; Lined - Accent 5"/>
    <w:basedOn w:val="68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Bordered &amp; Lined - Accent 6"/>
    <w:basedOn w:val="68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w:basedOn w:val="68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basedOn w:val="68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2" w:customStyle="1">
    <w:name w:val="Bordered - Accent 2"/>
    <w:basedOn w:val="6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3" w:customStyle="1">
    <w:name w:val="Bordered - Accent 3"/>
    <w:basedOn w:val="6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4" w:customStyle="1">
    <w:name w:val="Bordered - Accent 4"/>
    <w:basedOn w:val="6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5" w:customStyle="1">
    <w:name w:val="Bordered - Accent 5"/>
    <w:basedOn w:val="6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6" w:customStyle="1">
    <w:name w:val="Bordered - Accent 6"/>
    <w:basedOn w:val="6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7" w:customStyle="1">
    <w:name w:val="Footnote Text Char"/>
    <w:link w:val="705"/>
    <w:uiPriority w:val="99"/>
    <w:qFormat/>
    <w:rPr>
      <w:sz w:val="18"/>
    </w:rPr>
  </w:style>
  <w:style w:type="character" w:styleId="868" w:customStyle="1">
    <w:name w:val="Endnote Text Char"/>
    <w:link w:val="698"/>
    <w:uiPriority w:val="99"/>
    <w:qFormat/>
    <w:rPr>
      <w:sz w:val="20"/>
    </w:rPr>
  </w:style>
  <w:style w:type="paragraph" w:styleId="869" w:customStyle="1">
    <w:name w:val="TOC Heading"/>
    <w:uiPriority w:val="39"/>
    <w:unhideWhenUsed/>
    <w:qFormat/>
    <w:rPr>
      <w:rFonts w:hint="default" w:asciiTheme="minorHAnsi" w:hAnsiTheme="minorHAnsi" w:eastAsiaTheme="minorEastAsia" w:cstheme="minorBidi"/>
    </w:rPr>
  </w:style>
  <w:style w:type="character" w:styleId="870" w:customStyle="1">
    <w:name w:val="页眉 Char"/>
    <w:basedOn w:val="682"/>
    <w:link w:val="701"/>
    <w:uiPriority w:val="99"/>
    <w:semiHidden/>
    <w:qFormat/>
    <w:rPr>
      <w:sz w:val="18"/>
      <w:szCs w:val="18"/>
    </w:rPr>
  </w:style>
  <w:style w:type="character" w:styleId="871" w:customStyle="1">
    <w:name w:val="页脚 Char"/>
    <w:basedOn w:val="682"/>
    <w:link w:val="700"/>
    <w:uiPriority w:val="99"/>
    <w:qFormat/>
    <w:rPr>
      <w:sz w:val="18"/>
      <w:szCs w:val="18"/>
    </w:rPr>
  </w:style>
  <w:style w:type="character" w:styleId="872" w:customStyle="1">
    <w:name w:val="标题 1 Char"/>
    <w:basedOn w:val="682"/>
    <w:link w:val="673"/>
    <w:uiPriority w:val="9"/>
    <w:qFormat/>
    <w:rPr>
      <w:b/>
      <w:bCs/>
      <w:sz w:val="44"/>
      <w:szCs w:val="44"/>
    </w:rPr>
  </w:style>
  <w:style w:type="character" w:styleId="873" w:customStyle="1">
    <w:name w:val="文档结构图 Char"/>
    <w:basedOn w:val="682"/>
    <w:link w:val="687"/>
    <w:uiPriority w:val="99"/>
    <w:semiHidden/>
    <w:qFormat/>
    <w:rPr>
      <w:rFonts w:ascii="宋体" w:eastAsia="宋体"/>
      <w:sz w:val="18"/>
      <w:szCs w:val="18"/>
    </w:rPr>
  </w:style>
  <w:style w:type="character" w:styleId="874" w:customStyle="1">
    <w:name w:val="标题 2 Char"/>
    <w:basedOn w:val="682"/>
    <w:link w:val="674"/>
    <w:uiPriority w:val="9"/>
    <w:qFormat/>
    <w:rPr>
      <w:rFonts w:asciiTheme="majorHAnsi" w:hAnsiTheme="majorHAnsi" w:eastAsiaTheme="majorEastAsia" w:cstheme="majorBidi"/>
      <w:b/>
      <w:bCs/>
      <w:sz w:val="32"/>
      <w:szCs w:val="32"/>
    </w:rPr>
  </w:style>
  <w:style w:type="character" w:styleId="875" w:customStyle="1">
    <w:name w:val="标题 3 Char"/>
    <w:basedOn w:val="682"/>
    <w:link w:val="675"/>
    <w:uiPriority w:val="9"/>
    <w:qFormat/>
    <w:rPr>
      <w:b/>
      <w:bCs/>
      <w:sz w:val="32"/>
      <w:szCs w:val="32"/>
    </w:rPr>
  </w:style>
  <w:style w:type="character" w:styleId="876" w:customStyle="1">
    <w:name w:val="日期 Char"/>
    <w:basedOn w:val="682"/>
    <w:link w:val="697"/>
    <w:uiPriority w:val="99"/>
    <w:semiHidden/>
    <w:qFormat/>
  </w:style>
  <w:style w:type="character" w:styleId="877" w:customStyle="1">
    <w:name w:val="批注文字 Char"/>
    <w:basedOn w:val="682"/>
    <w:link w:val="688"/>
    <w:uiPriority w:val="0"/>
    <w:qFormat/>
    <w:rPr>
      <w:rFonts w:ascii="Times New Roman" w:hAnsi="Times New Roman" w:eastAsia="宋体" w:cs="Times New Roman"/>
      <w:szCs w:val="24"/>
    </w:rPr>
  </w:style>
  <w:style w:type="character" w:styleId="878" w:customStyle="1">
    <w:name w:val="批注框文本 Char"/>
    <w:basedOn w:val="682"/>
    <w:link w:val="699"/>
    <w:uiPriority w:val="99"/>
    <w:semiHidden/>
    <w:qFormat/>
    <w:rPr>
      <w:sz w:val="18"/>
      <w:szCs w:val="18"/>
    </w:rPr>
  </w:style>
  <w:style w:type="character" w:styleId="879" w:customStyle="1">
    <w:name w:val="Default Char"/>
    <w:link w:val="692"/>
    <w:uiPriority w:val="99"/>
    <w:qFormat/>
    <w:rPr>
      <w:rFonts w:ascii="MS Mincho" w:hAnsi="Calibri" w:eastAsia="宋体" w:cs="Times New Roman"/>
      <w:color w:val="000000"/>
      <w:szCs w:val="24"/>
    </w:rPr>
  </w:style>
  <w:style w:type="character" w:styleId="880" w:customStyle="1">
    <w:name w:val="纯文本 Char"/>
    <w:basedOn w:val="682"/>
    <w:link w:val="695"/>
    <w:uiPriority w:val="0"/>
    <w:qFormat/>
    <w:rPr>
      <w:rFonts w:ascii="宋体" w:hAnsi="Courier New" w:eastAsia="宋体" w:cs="Times New Roman"/>
      <w:szCs w:val="20"/>
    </w:rPr>
  </w:style>
  <w:style w:type="paragraph" w:styleId="881" w:customStyle="1">
    <w:name w:val="批注文字1"/>
    <w:basedOn w:val="672"/>
    <w:uiPriority w:val="0"/>
    <w:qFormat/>
    <w:pPr>
      <w:jc w:val="left"/>
    </w:pPr>
    <w:rPr>
      <w:sz w:val="21"/>
    </w:rPr>
  </w:style>
  <w:style w:type="paragraph" w:styleId="882" w:customStyle="1">
    <w:name w:val="正文 A"/>
    <w:next w:val="883"/>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883" w:customStyle="1">
    <w:name w:val="标题 41"/>
    <w:basedOn w:val="672"/>
    <w:next w:val="884"/>
    <w:uiPriority w:val="0"/>
    <w:qFormat/>
    <w:pPr>
      <w:keepLines/>
      <w:keepNext/>
      <w:spacing w:before="280" w:after="290" w:line="376" w:lineRule="auto"/>
      <w:outlineLvl w:val="3"/>
    </w:pPr>
    <w:rPr>
      <w:rFonts w:ascii="Cambria" w:hAnsi="Cambria"/>
      <w:b/>
      <w:bCs/>
      <w:sz w:val="28"/>
      <w:szCs w:val="28"/>
    </w:rPr>
  </w:style>
  <w:style w:type="paragraph" w:styleId="884" w:customStyle="1">
    <w:name w:val="正文缩进1"/>
    <w:basedOn w:val="672"/>
    <w:uiPriority w:val="0"/>
    <w:qFormat/>
    <w:pPr>
      <w:ind w:firstLine="420"/>
      <w:spacing w:line="360" w:lineRule="atLeast"/>
    </w:pPr>
    <w:rPr>
      <w:sz w:val="21"/>
      <w:szCs w:val="20"/>
    </w:rPr>
  </w:style>
  <w:style w:type="paragraph" w:styleId="885" w:customStyle="1">
    <w:name w:val="_Style 37"/>
    <w:basedOn w:val="672"/>
    <w:next w:val="672"/>
    <w:uiPriority w:val="0"/>
    <w:qFormat/>
  </w:style>
  <w:style w:type="paragraph" w:styleId="886" w:customStyle="1">
    <w:name w:val="段"/>
    <w:next w:val="672"/>
    <w:uiPriority w:val="0"/>
    <w:qFormat/>
    <w:pPr>
      <w:ind w:firstLine="200"/>
      <w:jc w:val="both"/>
    </w:pPr>
    <w:rPr>
      <w:rFonts w:ascii="宋体" w:hAnsi="Times New Roman" w:eastAsia="宋体" w:cs="Times New Roman"/>
      <w:sz w:val="21"/>
      <w:lang w:val="en-US" w:eastAsia="zh-CN" w:bidi="ar-SA"/>
    </w:rPr>
  </w:style>
  <w:style w:type="paragraph" w:styleId="887" w:customStyle="1">
    <w:name w:val="Table Paragraph"/>
    <w:basedOn w:val="672"/>
    <w:uiPriority w:val="1"/>
    <w:qFormat/>
  </w:style>
  <w:style w:type="table" w:styleId="888" w:customStyle="1">
    <w:name w:val="Table Normal"/>
    <w:uiPriority w:val="0"/>
    <w:unhideWhenUsed/>
    <w:qFormat/>
    <w:tblPr>
      <w:tblCellMar>
        <w:left w:w="0" w:type="dxa"/>
        <w:top w:w="0" w:type="dxa"/>
        <w:right w:w="0" w:type="dxa"/>
        <w:bottom w:w="0" w:type="dxa"/>
      </w:tblCellMar>
    </w:tblPr>
  </w:style>
  <w:style w:type="character" w:styleId="889" w:customStyle="1">
    <w:name w:val="font01"/>
    <w:basedOn w:val="682"/>
    <w:uiPriority w:val="0"/>
    <w:qFormat/>
    <w:rPr>
      <w:rFonts w:hint="eastAsia" w:ascii="宋体" w:hAnsi="宋体" w:eastAsia="宋体" w:cs="宋体"/>
      <w:color w:val="000000"/>
      <w:sz w:val="22"/>
      <w:szCs w:val="22"/>
      <w:u w:val="none"/>
    </w:rPr>
  </w:style>
  <w:style w:type="character" w:styleId="890" w:customStyle="1">
    <w:name w:val="强调11"/>
    <w:link w:val="672"/>
    <w:uiPriority w:val="0"/>
    <w:qFormat/>
    <w:rPr>
      <w:rFonts w:hint="default" w:asciiTheme="minorHAnsi" w:hAnsiTheme="minorHAnsi" w:eastAsiaTheme="minorEastAsia" w:cstheme="minorBidi"/>
      <w:sz w:val="21"/>
      <w:szCs w:val="22"/>
      <w:lang w:val="en-US" w:eastAsia="zh-CN" w:bidi="ar-SA"/>
    </w:rPr>
  </w:style>
  <w:style w:type="numbering" w:styleId="8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6F6C5A-9FDC-420B-A4AB-23810003B73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徐琨</cp:lastModifiedBy>
  <cp:revision>13</cp:revision>
  <dcterms:created xsi:type="dcterms:W3CDTF">2024-01-04T03:50:00Z</dcterms:created>
  <dcterms:modified xsi:type="dcterms:W3CDTF">2026-08-18T07:52:07Z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eyJoZGlkIjoiMTIxNzdjNDVmNmU0MDJhZjZiMmYxNjc0ZTY4OWVjODgiLCJ1c2VySWQiOiIyODkzNDEyOTQifQ==</vt:lpwstr>
  </property>
  <property fmtid="{D5CDD505-2E9C-101B-9397-08002B2CF9AE}" pid="3" name="KSOProductBuildVer">
    <vt:lpwstr>2052-12.1.0.28043</vt:lpwstr>
  </property>
  <property fmtid="{D5CDD505-2E9C-101B-9397-08002B2CF9AE}" pid="4" name="ICV">
    <vt:lpwstr>53FEF277CCB9416C95F83773C1A508CC_13</vt:lpwstr>
  </property>
</Properties>
</file>