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spacing w:before="10"/>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left="268" w:right="295"/>
        <w:jc w:val="center"/>
        <w:spacing w:line="1058" w:lineRule="exact"/>
        <w:rPr>
          <w:rFonts w:hint="eastAsia" w:ascii="方正仿宋_GBK" w:hAnsi="方正仿宋_GBK" w:eastAsia="方正仿宋_GBK" w:cs="方正仿宋_GBK"/>
          <w:color w:val="000000"/>
          <w:sz w:val="84"/>
          <w:highlight w:val="none"/>
        </w:rPr>
        <w:outlineLvl w:val="9"/>
      </w:pPr>
      <w:r/>
      <w:bookmarkStart w:id="0" w:name="_Toc11677"/>
      <w:r/>
      <w:bookmarkStart w:id="1" w:name="_Toc14130"/>
      <w:r/>
      <w:bookmarkStart w:id="2" w:name="_Toc12055"/>
      <w:r/>
      <w:bookmarkStart w:id="3" w:name="_Toc31405"/>
      <w:r/>
      <w:bookmarkStart w:id="4" w:name="_Toc3088"/>
      <w:r/>
      <w:bookmarkStart w:id="5" w:name="_Toc14267"/>
      <w:r>
        <w:rPr>
          <w:rFonts w:hint="eastAsia" w:ascii="方正仿宋_GBK" w:hAnsi="方正仿宋_GBK" w:eastAsia="方正仿宋_GBK" w:cs="方正仿宋_GBK"/>
          <w:b/>
          <w:bCs/>
          <w:color w:val="000000"/>
          <w:sz w:val="84"/>
          <w:highlight w:val="none"/>
        </w:rPr>
        <w:t xml:space="preserve">竞争性磋商文件</w:t>
      </w:r>
      <w:bookmarkEnd w:id="0"/>
      <w:r/>
      <w:bookmarkEnd w:id="1"/>
      <w:r/>
      <w:bookmarkEnd w:id="2"/>
      <w:r/>
      <w:bookmarkEnd w:id="3"/>
      <w:r/>
      <w:bookmarkEnd w:id="4"/>
      <w:r/>
      <w:bookmarkEnd w:id="5"/>
      <w:r/>
      <w:r/>
    </w:p>
    <w:p>
      <w:pPr>
        <w:pStyle w:val="822"/>
        <w:rPr>
          <w:rFonts w:hint="eastAsia" w:ascii="方正仿宋_GBK" w:hAnsi="方正仿宋_GBK" w:eastAsia="方正仿宋_GBK" w:cs="方正仿宋_GBK"/>
          <w:color w:val="000000"/>
          <w:sz w:val="84"/>
          <w:highlight w:val="none"/>
        </w:rPr>
      </w:pPr>
      <w:r>
        <w:rPr>
          <w:rFonts w:hint="eastAsia" w:ascii="方正仿宋_GBK" w:hAnsi="方正仿宋_GBK" w:eastAsia="方正仿宋_GBK" w:cs="方正仿宋_GBK"/>
          <w:color w:val="000000"/>
          <w:sz w:val="84"/>
          <w:highlight w:val="none"/>
        </w:rPr>
      </w:r>
      <w:r/>
    </w:p>
    <w:p>
      <w:pPr>
        <w:pStyle w:val="822"/>
        <w:spacing w:before="10"/>
        <w:rPr>
          <w:rFonts w:hint="eastAsia" w:ascii="方正仿宋_GBK" w:hAnsi="方正仿宋_GBK" w:eastAsia="方正仿宋_GBK" w:cs="方正仿宋_GBK"/>
          <w:color w:val="000000"/>
          <w:sz w:val="119"/>
          <w:highlight w:val="none"/>
        </w:rPr>
      </w:pPr>
      <w:r>
        <w:rPr>
          <w:rFonts w:hint="eastAsia" w:ascii="方正仿宋_GBK" w:hAnsi="方正仿宋_GBK" w:eastAsia="方正仿宋_GBK" w:cs="方正仿宋_GBK"/>
          <w:color w:val="000000"/>
          <w:sz w:val="119"/>
          <w:highlight w:val="none"/>
        </w:rPr>
      </w:r>
      <w:r/>
    </w:p>
    <w:p>
      <w:pPr>
        <w:jc w:val="center"/>
        <w:spacing w:before="1"/>
        <w:rPr>
          <w:rFonts w:hint="eastAsia" w:ascii="方正仿宋_GBK" w:hAnsi="方正仿宋_GBK" w:eastAsia="方正仿宋_GBK" w:cs="方正仿宋_GBK"/>
          <w:color w:val="000000"/>
          <w:sz w:val="44"/>
          <w:highlight w:val="none"/>
          <w:lang w:val="en-US" w:eastAsia="zh-CN"/>
        </w:rPr>
      </w:pPr>
      <w:r>
        <w:rPr>
          <w:rFonts w:hint="eastAsia" w:ascii="方正仿宋_GBK" w:hAnsi="方正仿宋_GBK" w:eastAsia="方正仿宋_GBK" w:cs="方正仿宋_GBK"/>
          <w:color w:val="000000"/>
          <w:sz w:val="44"/>
          <w:highlight w:val="none"/>
        </w:rPr>
        <w:t xml:space="preserve">项目编号</w:t>
      </w:r>
      <w:r>
        <w:rPr>
          <w:rFonts w:hint="eastAsia" w:ascii="方正仿宋_GBK" w:hAnsi="方正仿宋_GBK" w:eastAsia="方正仿宋_GBK" w:cs="方正仿宋_GBK"/>
          <w:color w:val="000000"/>
          <w:sz w:val="44"/>
          <w:highlight w:val="none"/>
          <w:lang w:val="en-US" w:eastAsia="zh-CN"/>
        </w:rPr>
        <w:t xml:space="preserve">:</w:t>
      </w:r>
      <w:r>
        <w:rPr>
          <w:rFonts w:hint="eastAsia" w:ascii="方正仿宋_GBK" w:hAnsi="方正仿宋_GBK" w:eastAsia="方正仿宋_GBK" w:cs="方正仿宋_GBK"/>
          <w:color w:val="000000"/>
          <w:sz w:val="44"/>
          <w:highlight w:val="none"/>
          <w:lang w:eastAsia="zh-CN"/>
        </w:rPr>
        <w:t xml:space="preserve">JSZC-320115-NHYT-C2026-0002</w:t>
      </w:r>
      <w:r/>
    </w:p>
    <w:p>
      <w:pPr>
        <w:ind w:left="3710" w:right="322" w:hanging="2228"/>
        <w:jc w:val="center"/>
        <w:spacing w:before="64" w:line="266" w:lineRule="auto"/>
        <w:rPr>
          <w:rFonts w:hint="eastAsia" w:ascii="方正仿宋_GBK" w:hAnsi="方正仿宋_GBK" w:eastAsia="方正仿宋_GBK" w:cs="方正仿宋_GBK"/>
          <w:color w:val="000000"/>
          <w:sz w:val="44"/>
          <w:highlight w:val="none"/>
        </w:rPr>
      </w:pPr>
      <w:r>
        <w:rPr>
          <w:rFonts w:hint="eastAsia" w:ascii="方正仿宋_GBK" w:hAnsi="方正仿宋_GBK" w:eastAsia="方正仿宋_GBK" w:cs="方正仿宋_GBK"/>
          <w:color w:val="000000"/>
          <w:sz w:val="44"/>
          <w:highlight w:val="none"/>
        </w:rPr>
      </w:r>
      <w:r/>
    </w:p>
    <w:p>
      <w:pPr>
        <w:ind w:right="322"/>
        <w:jc w:val="center"/>
        <w:spacing w:before="64" w:line="266" w:lineRule="auto"/>
        <w:rPr>
          <w:rFonts w:hint="eastAsia" w:ascii="方正仿宋_GBK" w:hAnsi="方正仿宋_GBK" w:eastAsia="方正仿宋_GBK" w:cs="方正仿宋_GBK"/>
          <w:color w:val="000000"/>
          <w:sz w:val="44"/>
          <w:highlight w:val="none"/>
          <w:lang w:eastAsia="zh-CN"/>
        </w:rPr>
      </w:pPr>
      <w:r>
        <w:rPr>
          <w:rFonts w:hint="eastAsia" w:ascii="方正仿宋_GBK" w:hAnsi="方正仿宋_GBK" w:eastAsia="方正仿宋_GBK" w:cs="方正仿宋_GBK"/>
          <w:color w:val="000000"/>
          <w:sz w:val="44"/>
          <w:highlight w:val="none"/>
        </w:rPr>
        <w:t xml:space="preserve">项目名称</w:t>
      </w:r>
      <w:r>
        <w:rPr>
          <w:rFonts w:hint="eastAsia" w:ascii="方正仿宋_GBK" w:hAnsi="方正仿宋_GBK" w:eastAsia="方正仿宋_GBK" w:cs="方正仿宋_GBK"/>
          <w:color w:val="000000"/>
          <w:sz w:val="44"/>
          <w:highlight w:val="none"/>
          <w:lang w:val="en-US" w:eastAsia="zh-CN"/>
        </w:rPr>
        <w:t xml:space="preserve">:</w:t>
      </w:r>
      <w:r>
        <w:rPr>
          <w:rFonts w:hint="eastAsia" w:ascii="方正仿宋_GBK" w:hAnsi="方正仿宋_GBK" w:eastAsia="方正仿宋_GBK" w:cs="方正仿宋_GBK"/>
          <w:color w:val="000000"/>
          <w:spacing w:val="1"/>
          <w:position w:val="1"/>
          <w:sz w:val="44"/>
          <w:highlight w:val="none"/>
          <w:lang w:val="en-US" w:eastAsia="zh-CN"/>
        </w:rPr>
        <w:t xml:space="preserve">江宁区句容河（村庄段）沿线高低压杆线迁改施工</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rPr>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采购人：南京市江宁区人民政府湖熟街道办事处</w:t>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bookmarkStart w:id="6" w:name="_Toc503948054"/>
      <w:r/>
      <w:bookmarkStart w:id="7" w:name="_Toc503948560"/>
      <w:r>
        <w:rPr>
          <w:rFonts w:hint="eastAsia" w:ascii="方正仿宋_GBK" w:hAnsi="方正仿宋_GBK" w:eastAsia="方正仿宋_GBK" w:cs="方正仿宋_GBK"/>
          <w:b/>
          <w:bCs/>
          <w:color w:val="000000"/>
          <w:sz w:val="24"/>
          <w:szCs w:val="24"/>
          <w:highlight w:val="none"/>
          <w:lang w:val="en-US" w:eastAsia="zh-CN"/>
        </w:rPr>
        <w:t xml:space="preserve">采购代理：</w:t>
      </w:r>
      <w:bookmarkEnd w:id="6"/>
      <w:r/>
      <w:bookmarkEnd w:id="7"/>
      <w:r>
        <w:rPr>
          <w:rFonts w:hint="eastAsia" w:ascii="方正仿宋_GBK" w:hAnsi="方正仿宋_GBK" w:eastAsia="方正仿宋_GBK" w:cs="方正仿宋_GBK"/>
          <w:b/>
          <w:bCs/>
          <w:color w:val="000000"/>
          <w:sz w:val="24"/>
          <w:szCs w:val="24"/>
          <w:highlight w:val="none"/>
          <w:lang w:val="en-US" w:eastAsia="zh-CN"/>
        </w:rPr>
        <w:t xml:space="preserve">南京浩运通工程咨询有限公司</w:t>
      </w:r>
      <w:r/>
    </w:p>
    <w:p>
      <w:pPr>
        <w:ind w:firstLine="480"/>
        <w:jc w:val="center"/>
        <w:spacing w:line="360" w:lineRule="auto"/>
        <w:rPr>
          <w:rFonts w:hint="eastAsia" w:ascii="方正仿宋_GBK" w:hAnsi="方正仿宋_GBK" w:eastAsia="方正仿宋_GBK" w:cs="方正仿宋_GBK"/>
          <w:b/>
          <w:bCs/>
          <w:color w:val="000000"/>
          <w:sz w:val="24"/>
          <w:szCs w:val="24"/>
          <w:highlight w:val="none"/>
          <w:lang w:val="en-US" w:eastAsia="zh-CN"/>
        </w:rPr>
      </w:pPr>
      <w:r>
        <w:rPr>
          <w:rFonts w:hint="eastAsia" w:ascii="方正仿宋_GBK" w:hAnsi="方正仿宋_GBK" w:eastAsia="方正仿宋_GBK" w:cs="方正仿宋_GBK"/>
          <w:b/>
          <w:bCs/>
          <w:color w:val="000000"/>
          <w:sz w:val="24"/>
          <w:szCs w:val="24"/>
          <w:highlight w:val="none"/>
          <w:lang w:val="en-US" w:eastAsia="zh-CN"/>
        </w:rPr>
        <w:t xml:space="preserve">二○二六年九月</w:t>
      </w:r>
      <w:r/>
    </w:p>
    <w:p>
      <w:pPr>
        <w:rPr>
          <w:rFonts w:hint="eastAsia" w:ascii="方正仿宋_GBK" w:hAnsi="方正仿宋_GBK" w:eastAsia="方正仿宋_GBK" w:cs="方正仿宋_GBK"/>
          <w:color w:val="000000"/>
          <w:lang w:val="en-US"/>
        </w:rPr>
      </w:pPr>
      <w:r>
        <w:rPr>
          <w:rFonts w:hint="eastAsia" w:ascii="方正仿宋_GBK" w:hAnsi="方正仿宋_GBK" w:eastAsia="方正仿宋_GBK" w:cs="方正仿宋_GBK"/>
          <w:color w:val="000000"/>
          <w:lang w:val="en-US"/>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jc w:val="center"/>
        <w:spacing w:before="39"/>
        <w:tabs>
          <w:tab w:val="left" w:pos="870" w:leader="none"/>
        </w:tabs>
        <w:rPr>
          <w:rFonts w:hint="eastAsia" w:ascii="方正仿宋_GBK" w:hAnsi="方正仿宋_GBK" w:eastAsia="方正仿宋_GBK" w:cs="方正仿宋_GBK"/>
          <w:b/>
          <w:color w:val="000000"/>
          <w:sz w:val="36"/>
          <w:szCs w:val="36"/>
          <w:highlight w:val="none"/>
        </w:rPr>
      </w:pPr>
      <w:r>
        <w:rPr>
          <w:rFonts w:hint="eastAsia" w:ascii="方正仿宋_GBK" w:hAnsi="方正仿宋_GBK" w:eastAsia="方正仿宋_GBK" w:cs="方正仿宋_GBK"/>
          <w:b/>
          <w:color w:val="000000"/>
          <w:sz w:val="36"/>
          <w:szCs w:val="36"/>
          <w:highlight w:val="none"/>
        </w:rPr>
        <w:t xml:space="preserve">目</w:t>
      </w:r>
      <w:r>
        <w:rPr>
          <w:rFonts w:hint="eastAsia" w:ascii="方正仿宋_GBK" w:hAnsi="方正仿宋_GBK" w:eastAsia="方正仿宋_GBK" w:cs="方正仿宋_GBK"/>
          <w:b/>
          <w:color w:val="000000"/>
          <w:sz w:val="36"/>
          <w:szCs w:val="36"/>
          <w:highlight w:val="none"/>
        </w:rPr>
        <w:tab/>
      </w:r>
      <w:r>
        <w:rPr>
          <w:rFonts w:hint="eastAsia" w:ascii="方正仿宋_GBK" w:hAnsi="方正仿宋_GBK" w:eastAsia="方正仿宋_GBK" w:cs="方正仿宋_GBK"/>
          <w:b/>
          <w:color w:val="000000"/>
          <w:sz w:val="36"/>
          <w:szCs w:val="36"/>
          <w:highlight w:val="none"/>
        </w:rPr>
        <w:t xml:space="preserve">录</w:t>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szCs w:val="24"/>
          <w:highlight w:val="none"/>
        </w:rPr>
        <w:fldChar w:fldCharType="begin"/>
      </w:r>
      <w:r>
        <w:rPr>
          <w:rFonts w:hint="eastAsia" w:ascii="方正仿宋_GBK" w:hAnsi="方正仿宋_GBK" w:eastAsia="方正仿宋_GBK" w:cs="方正仿宋_GBK"/>
          <w:color w:val="000000"/>
          <w:sz w:val="24"/>
          <w:szCs w:val="24"/>
          <w:highlight w:val="none"/>
        </w:rPr>
        <w:instrText xml:space="preserve">TOC \o "1-2" \h \u </w:instrText>
      </w:r>
      <w:r>
        <w:rPr>
          <w:rFonts w:hint="eastAsia" w:ascii="方正仿宋_GBK" w:hAnsi="方正仿宋_GBK" w:eastAsia="方正仿宋_GBK" w:cs="方正仿宋_GBK"/>
          <w:color w:val="000000"/>
          <w:sz w:val="24"/>
          <w:szCs w:val="24"/>
          <w:highlight w:val="none"/>
        </w:rPr>
        <w:fldChar w:fldCharType="separate"/>
      </w: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_Toc25767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lang w:val="zh-CN" w:eastAsia="zh-CN" w:bidi="zh-CN"/>
        </w:rPr>
        <w:t xml:space="preserve">第一章</w:t>
      </w:r>
      <w:r>
        <w:rPr>
          <w:rFonts w:hint="eastAsia" w:ascii="方正仿宋_GBK" w:hAnsi="方正仿宋_GBK" w:eastAsia="方正仿宋_GBK" w:cs="方正仿宋_GBK"/>
          <w:bCs/>
          <w:color w:val="000000"/>
          <w:szCs w:val="36"/>
          <w:highlight w:val="none"/>
          <w:lang w:val="en-US" w:eastAsia="zh-CN" w:bidi="zh-CN"/>
        </w:rPr>
        <w:t xml:space="preserve"> </w:t>
      </w:r>
      <w:r>
        <w:rPr>
          <w:rFonts w:hint="eastAsia" w:ascii="方正仿宋_GBK" w:hAnsi="方正仿宋_GBK" w:eastAsia="方正仿宋_GBK" w:cs="方正仿宋_GBK"/>
          <w:bCs/>
          <w:color w:val="000000"/>
          <w:szCs w:val="36"/>
          <w:highlight w:val="none"/>
          <w:lang w:val="zh-CN" w:eastAsia="zh-CN" w:bidi="zh-CN"/>
        </w:rPr>
        <w:t xml:space="preserve">磋商邀请</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_Toc25767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_Toc12655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一、</w:t>
      </w:r>
      <w:r>
        <w:rPr>
          <w:rFonts w:hint="eastAsia" w:ascii="方正仿宋_GBK" w:hAnsi="方正仿宋_GBK" w:eastAsia="方正仿宋_GBK" w:cs="方正仿宋_GBK"/>
          <w:bCs/>
          <w:color w:val="000000"/>
          <w:szCs w:val="28"/>
          <w:highlight w:val="none"/>
        </w:rPr>
        <w:t xml:space="preserve">项目基本情况</w:t>
      </w:r>
      <w:r>
        <w:rPr>
          <w:rFonts w:hint="eastAsia" w:ascii="方正仿宋_GBK" w:hAnsi="方正仿宋_GBK" w:eastAsia="方正仿宋_GBK" w:cs="方正仿宋_GBK"/>
          <w:color w:val="000000"/>
          <w:szCs w:val="24"/>
          <w:highlight w:val="none"/>
        </w:rPr>
        <w:t xml:space="preserve"> </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_Toc12655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_Toc8381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二、申请人的资格要求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_Toc8381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_Toc11085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三、获取磋商文件</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_Toc11085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_Toc13793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四、提交响应文件截止时间、磋商时间:</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_Toc13793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_Toc15434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五、公告期限</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_Toc15434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_Toc2007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六、其他补充事宜</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_Toc2007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_Toc21830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七、对</w:t>
      </w:r>
      <w:r>
        <w:rPr>
          <w:rFonts w:hint="eastAsia" w:ascii="方正仿宋_GBK" w:hAnsi="方正仿宋_GBK" w:eastAsia="方正仿宋_GBK" w:cs="方正仿宋_GBK"/>
          <w:color w:val="000000"/>
          <w:szCs w:val="24"/>
          <w:highlight w:val="none"/>
          <w:lang w:eastAsia="zh-CN"/>
        </w:rPr>
        <w:t xml:space="preserve">本次采购</w:t>
      </w:r>
      <w:r>
        <w:rPr>
          <w:rFonts w:hint="eastAsia" w:ascii="方正仿宋_GBK" w:hAnsi="方正仿宋_GBK" w:eastAsia="方正仿宋_GBK" w:cs="方正仿宋_GBK"/>
          <w:color w:val="000000"/>
          <w:szCs w:val="24"/>
          <w:highlight w:val="none"/>
        </w:rPr>
        <w:t xml:space="preserve">提出询问，请按以下方式联系。</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_Toc21830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5</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_Toc14181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二</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w:t>
      </w:r>
      <w:r>
        <w:rPr>
          <w:rFonts w:hint="eastAsia" w:ascii="方正仿宋_GBK" w:hAnsi="方正仿宋_GBK" w:eastAsia="方正仿宋_GBK" w:cs="方正仿宋_GBK"/>
          <w:bCs/>
          <w:color w:val="000000"/>
          <w:szCs w:val="36"/>
          <w:highlight w:val="none"/>
        </w:rPr>
        <w:t xml:space="preserve">竞争性磋商须知</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_Toc14181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_Toc25014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1"/>
          <w:highlight w:val="none"/>
          <w:lang w:val="zh-CN"/>
        </w:rPr>
        <w:t xml:space="preserve">一、总则</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_Toc25014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_Toc8422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二、响应性文件的编制</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_Toc8422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_Toc22615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三、响应性文件递交</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_Toc22615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_Toc1203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四、诚实信用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_Toc1203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_Toc12932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五、磋商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_Toc12932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14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_Toc20368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rPr>
        <w:t xml:space="preserve">六</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bCs/>
          <w:color w:val="000000"/>
          <w:szCs w:val="21"/>
          <w:highlight w:val="none"/>
          <w:lang w:val="zh-CN"/>
        </w:rPr>
        <w:t xml:space="preserve">签订合同</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_Toc20368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2"/>
        </w:rPr>
        <w:t xml:space="preserve">第三章 </w:t>
      </w:r>
      <w:r>
        <w:rPr>
          <w:rFonts w:hint="eastAsia" w:ascii="方正仿宋_GBK" w:hAnsi="方正仿宋_GBK" w:eastAsia="方正仿宋_GBK" w:cs="方正仿宋_GBK"/>
          <w:bCs/>
          <w:color w:val="000000"/>
          <w:szCs w:val="22"/>
          <w:highlight w:val="none"/>
        </w:rPr>
        <w:t xml:space="preserve">磋商项目需求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_Toc27580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rPr>
        <w:t xml:space="preserve">一、项目名称</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_Toc27580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_Toc12598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二</w:t>
      </w:r>
      <w:r>
        <w:rPr>
          <w:rFonts w:hint="eastAsia" w:ascii="方正仿宋_GBK" w:hAnsi="方正仿宋_GBK" w:eastAsia="方正仿宋_GBK" w:cs="方正仿宋_GBK"/>
          <w:color w:val="000000"/>
          <w:szCs w:val="24"/>
          <w:highlight w:val="none"/>
          <w:lang w:eastAsia="zh-CN"/>
        </w:rPr>
        <w:t xml:space="preserve">、</w:t>
      </w:r>
      <w:r>
        <w:rPr>
          <w:rFonts w:hint="eastAsia" w:ascii="方正仿宋_GBK" w:hAnsi="方正仿宋_GBK" w:eastAsia="方正仿宋_GBK" w:cs="方正仿宋_GBK"/>
          <w:color w:val="000000"/>
          <w:szCs w:val="24"/>
          <w:highlight w:val="none"/>
          <w:lang w:val="en-US"/>
        </w:rPr>
        <w:t xml:space="preserve">项目概况：</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_Toc12598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三、工期要求：</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_Toc22180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四、其他说明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_Toc22180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22</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_Toc25423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4"/>
          <w:highlight w:val="none"/>
          <w:lang w:val="en-US" w:eastAsia="zh-CN"/>
        </w:rPr>
        <w:t xml:space="preserve">五、</w:t>
      </w:r>
      <w:r>
        <w:rPr>
          <w:rFonts w:hint="eastAsia" w:ascii="方正仿宋_GBK" w:hAnsi="方正仿宋_GBK" w:eastAsia="方正仿宋_GBK" w:cs="方正仿宋_GBK"/>
          <w:color w:val="000000"/>
          <w:szCs w:val="24"/>
          <w:highlight w:val="none"/>
          <w:lang w:val="zh-CN" w:eastAsia="zh-CN"/>
        </w:rPr>
        <w:t xml:space="preserve">其他补充说明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_Toc25423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_Toc16041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四</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评审方法与评审标准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_Toc16041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_Toc5566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4"/>
          <w:highlight w:val="none"/>
        </w:rPr>
        <w:t xml:space="preserve">一、评审方法</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_Toc5566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_Toc19843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24"/>
        </w:rPr>
        <w:t xml:space="preserve">二、 </w:t>
      </w:r>
      <w:r>
        <w:rPr>
          <w:rFonts w:hint="eastAsia" w:ascii="方正仿宋_GBK" w:hAnsi="方正仿宋_GBK" w:eastAsia="方正仿宋_GBK" w:cs="方正仿宋_GBK"/>
          <w:bCs/>
          <w:color w:val="000000"/>
          <w:szCs w:val="24"/>
          <w:highlight w:val="none"/>
        </w:rPr>
        <w:t xml:space="preserve">评审标准</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_Toc19843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27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_Toc17876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w:t>
      </w:r>
      <w:r>
        <w:rPr>
          <w:rFonts w:hint="eastAsia" w:ascii="方正仿宋_GBK" w:hAnsi="方正仿宋_GBK" w:eastAsia="方正仿宋_GBK" w:cs="方正仿宋_GBK"/>
          <w:bCs/>
          <w:color w:val="000000"/>
          <w:szCs w:val="36"/>
          <w:highlight w:val="none"/>
          <w:lang w:val="en-US"/>
        </w:rPr>
        <w:t xml:space="preserve">五</w:t>
      </w:r>
      <w:r>
        <w:rPr>
          <w:rFonts w:hint="eastAsia" w:ascii="方正仿宋_GBK" w:hAnsi="方正仿宋_GBK" w:eastAsia="方正仿宋_GBK" w:cs="方正仿宋_GBK"/>
          <w:bCs/>
          <w:color w:val="000000"/>
          <w:szCs w:val="36"/>
          <w:highlight w:val="none"/>
        </w:rPr>
        <w:t xml:space="preserve">章</w:t>
      </w:r>
      <w:r>
        <w:rPr>
          <w:rFonts w:hint="eastAsia" w:ascii="方正仿宋_GBK" w:hAnsi="方正仿宋_GBK" w:eastAsia="方正仿宋_GBK" w:cs="方正仿宋_GBK"/>
          <w:bCs/>
          <w:color w:val="000000"/>
          <w:szCs w:val="36"/>
          <w:highlight w:val="none"/>
          <w:lang w:val="en-US"/>
        </w:rPr>
        <w:t xml:space="preserve"> </w:t>
      </w:r>
      <w:r>
        <w:rPr>
          <w:rFonts w:hint="eastAsia" w:ascii="方正仿宋_GBK" w:hAnsi="方正仿宋_GBK" w:eastAsia="方正仿宋_GBK" w:cs="方正仿宋_GBK"/>
          <w:color w:val="000000"/>
          <w:spacing w:val="-2"/>
          <w:szCs w:val="36"/>
          <w:highlight w:val="none"/>
        </w:rPr>
        <w:t xml:space="preserve">采购合同格式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_Toc17876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_Toc14839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highlight w:val="none"/>
        </w:rPr>
        <w:t xml:space="preserve">第一部分合同协议书</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_Toc14839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_Toc21118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lang w:val="en-US" w:eastAsia="zh-CN"/>
        </w:rPr>
        <w:t xml:space="preserve">第二部分 通用合同条款</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_Toc21118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_Toc17799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szCs w:val="21"/>
          <w:highlight w:val="none"/>
        </w:rPr>
        <w:t xml:space="preserve">第三部分专用合同条款</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_Toc17799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34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39"/>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_Toc9276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bCs/>
          <w:color w:val="000000"/>
          <w:szCs w:val="36"/>
          <w:highlight w:val="none"/>
        </w:rPr>
        <w:t xml:space="preserve">第六章  响应文件格式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_Toc9276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_Toc22427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一、磋商申请及声明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_Toc22427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_Toc10808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二、法定代表人授权委托书</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_Toc10808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69</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_Toc6823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三、资格证明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_Toc6823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_Toc17720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四、</w:t>
      </w:r>
      <w:r>
        <w:rPr>
          <w:rFonts w:hint="eastAsia" w:ascii="方正仿宋_GBK" w:hAnsi="方正仿宋_GBK" w:eastAsia="方正仿宋_GBK" w:cs="方正仿宋_GBK"/>
          <w:color w:val="000000"/>
          <w:highlight w:val="none"/>
          <w:lang w:eastAsia="zh-CN"/>
        </w:rPr>
        <w:t xml:space="preserve">磋商报价表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_Toc17720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70</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_Toc29654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、磋商分项报价表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_Toc29654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_Toc14137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六</w:t>
      </w:r>
      <w:r>
        <w:rPr>
          <w:rFonts w:hint="eastAsia" w:ascii="方正仿宋_GBK" w:hAnsi="方正仿宋_GBK" w:eastAsia="方正仿宋_GBK" w:cs="方正仿宋_GBK"/>
          <w:color w:val="000000"/>
          <w:highlight w:val="none"/>
        </w:rPr>
        <w:t xml:space="preserve">、商务条款响应表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_Toc14137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71</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_Toc12487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七</w:t>
      </w:r>
      <w:r>
        <w:rPr>
          <w:rFonts w:hint="eastAsia" w:ascii="方正仿宋_GBK" w:hAnsi="方正仿宋_GBK" w:eastAsia="方正仿宋_GBK" w:cs="方正仿宋_GBK"/>
          <w:color w:val="000000"/>
          <w:highlight w:val="none"/>
        </w:rPr>
        <w:t xml:space="preserve">、技术规格偏离表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_Toc12487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73</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_Toc9385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八</w:t>
      </w:r>
      <w:r>
        <w:rPr>
          <w:rFonts w:hint="eastAsia" w:ascii="方正仿宋_GBK" w:hAnsi="方正仿宋_GBK" w:eastAsia="方正仿宋_GBK" w:cs="方正仿宋_GBK"/>
          <w:color w:val="000000"/>
          <w:highlight w:val="none"/>
        </w:rPr>
        <w:t xml:space="preserve">、项目实施方案</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_Toc9385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_Toc25682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九</w:t>
      </w:r>
      <w:r>
        <w:rPr>
          <w:rFonts w:hint="eastAsia" w:ascii="方正仿宋_GBK" w:hAnsi="方正仿宋_GBK" w:eastAsia="方正仿宋_GBK" w:cs="方正仿宋_GBK"/>
          <w:color w:val="000000"/>
          <w:highlight w:val="none"/>
        </w:rPr>
        <w:t xml:space="preserve">、项目组成员一览表</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_Toc25682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_Toc23702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lang w:val="en-US" w:eastAsia="zh-CN"/>
        </w:rPr>
        <w:t xml:space="preserve">十</w:t>
      </w:r>
      <w:r>
        <w:rPr>
          <w:rFonts w:hint="eastAsia" w:ascii="方正仿宋_GBK" w:hAnsi="方正仿宋_GBK" w:eastAsia="方正仿宋_GBK" w:cs="方正仿宋_GBK"/>
          <w:color w:val="000000"/>
          <w:highlight w:val="none"/>
        </w:rPr>
        <w:t xml:space="preserve">、无重大违法记录声明格式</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_Toc23702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_Toc29310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一</w:t>
      </w:r>
      <w:r>
        <w:rPr>
          <w:rFonts w:hint="eastAsia" w:ascii="方正仿宋_GBK" w:hAnsi="方正仿宋_GBK" w:eastAsia="方正仿宋_GBK" w:cs="方正仿宋_GBK"/>
          <w:color w:val="000000"/>
          <w:highlight w:val="none"/>
        </w:rPr>
        <w:t xml:space="preserve">、具备履行合同所必需的设备和专业技术能力的书面声明</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_Toc29310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74</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_Toc1880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二</w:t>
      </w:r>
      <w:r>
        <w:rPr>
          <w:rFonts w:hint="eastAsia" w:ascii="方正仿宋_GBK" w:hAnsi="方正仿宋_GBK" w:eastAsia="方正仿宋_GBK" w:cs="方正仿宋_GBK"/>
          <w:color w:val="000000"/>
          <w:highlight w:val="none"/>
        </w:rPr>
        <w:t xml:space="preserve">、质量保证及服务承诺</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_Toc1880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_Toc3334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三</w:t>
      </w:r>
      <w:r>
        <w:rPr>
          <w:rFonts w:hint="eastAsia" w:ascii="方正仿宋_GBK" w:hAnsi="方正仿宋_GBK" w:eastAsia="方正仿宋_GBK" w:cs="方正仿宋_GBK"/>
          <w:color w:val="000000"/>
          <w:highlight w:val="none"/>
        </w:rPr>
        <w:t xml:space="preserve">、中小企业声明函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_Toc3334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76</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_Toc6010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四</w:t>
      </w:r>
      <w:r>
        <w:rPr>
          <w:rFonts w:hint="eastAsia" w:ascii="方正仿宋_GBK" w:hAnsi="方正仿宋_GBK" w:eastAsia="方正仿宋_GBK" w:cs="方正仿宋_GBK"/>
          <w:color w:val="000000"/>
          <w:highlight w:val="none"/>
        </w:rPr>
        <w:t xml:space="preserve">、残疾人福利性单位声明函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_Toc6010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tabs>
          <w:tab w:val="right" w:pos="9066" w:leader="dot"/>
        </w:tabs>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Cs w:val="24"/>
          <w:highlight w:val="none"/>
        </w:rPr>
        <w:fldChar w:fldCharType="begin"/>
      </w:r>
      <w:r>
        <w:rPr>
          <w:rFonts w:hint="eastAsia" w:ascii="方正仿宋_GBK" w:hAnsi="方正仿宋_GBK" w:eastAsia="方正仿宋_GBK" w:cs="方正仿宋_GBK"/>
          <w:color w:val="000000"/>
          <w:szCs w:val="24"/>
          <w:highlight w:val="none"/>
        </w:rPr>
        <w:instrText xml:space="preserve"> HYPERLINK \l _Toc11548 </w:instrText>
      </w:r>
      <w:r>
        <w:rPr>
          <w:rFonts w:hint="eastAsia" w:ascii="方正仿宋_GBK" w:hAnsi="方正仿宋_GBK" w:eastAsia="方正仿宋_GBK" w:cs="方正仿宋_GBK"/>
          <w:color w:val="000000"/>
          <w:szCs w:val="24"/>
          <w:highlight w:val="none"/>
        </w:rPr>
        <w:fldChar w:fldCharType="separate"/>
      </w: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、信用承诺函</w:t>
      </w:r>
      <w:r>
        <w:rPr>
          <w:rFonts w:hint="eastAsia" w:ascii="方正仿宋_GBK" w:hAnsi="方正仿宋_GBK" w:eastAsia="方正仿宋_GBK" w:cs="方正仿宋_GBK"/>
          <w:color w:val="000000"/>
        </w:rPr>
        <w:tab/>
      </w:r>
      <w:r>
        <w:rPr>
          <w:rFonts w:hint="eastAsia" w:ascii="方正仿宋_GBK" w:hAnsi="方正仿宋_GBK" w:eastAsia="方正仿宋_GBK" w:cs="方正仿宋_GBK"/>
          <w:color w:val="000000"/>
        </w:rPr>
        <w:fldChar w:fldCharType="begin"/>
      </w:r>
      <w:r>
        <w:rPr>
          <w:rFonts w:hint="eastAsia" w:ascii="方正仿宋_GBK" w:hAnsi="方正仿宋_GBK" w:eastAsia="方正仿宋_GBK" w:cs="方正仿宋_GBK"/>
          <w:color w:val="000000"/>
        </w:rPr>
        <w:instrText xml:space="preserve"> PAGEREF _Toc11548 \h </w:instrText>
      </w:r>
      <w:r>
        <w:rPr>
          <w:rFonts w:hint="eastAsia" w:ascii="方正仿宋_GBK" w:hAnsi="方正仿宋_GBK" w:eastAsia="方正仿宋_GBK" w:cs="方正仿宋_GBK"/>
          <w:color w:val="000000"/>
        </w:rPr>
        <w:fldChar w:fldCharType="separate"/>
      </w:r>
      <w:r>
        <w:rPr>
          <w:rFonts w:hint="eastAsia" w:ascii="方正仿宋_GBK" w:hAnsi="方正仿宋_GBK" w:eastAsia="方正仿宋_GBK" w:cs="方正仿宋_GBK"/>
          <w:color w:val="000000"/>
        </w:rPr>
        <w:t xml:space="preserve">77</w:t>
      </w:r>
      <w:r>
        <w:rPr>
          <w:rFonts w:hint="eastAsia" w:ascii="方正仿宋_GBK" w:hAnsi="方正仿宋_GBK" w:eastAsia="方正仿宋_GBK" w:cs="方正仿宋_GBK"/>
          <w:color w:val="000000"/>
        </w:rPr>
        <w:fldChar w:fldCharType="end"/>
      </w:r>
      <w:r>
        <w:rPr>
          <w:rFonts w:hint="eastAsia" w:ascii="方正仿宋_GBK" w:hAnsi="方正仿宋_GBK" w:eastAsia="方正仿宋_GBK" w:cs="方正仿宋_GBK"/>
          <w:color w:val="000000"/>
          <w:szCs w:val="24"/>
          <w:highlight w:val="none"/>
        </w:rPr>
        <w:fldChar w:fldCharType="end"/>
      </w:r>
      <w:r/>
    </w:p>
    <w:p>
      <w:pPr>
        <w:pStyle w:val="850"/>
        <w:ind w:left="0" w:firstLine="0"/>
        <w:jc w:val="center"/>
        <w:tabs>
          <w:tab w:val="right" w:pos="9066" w:leader="dot"/>
        </w:tabs>
        <w:rPr>
          <w:rFonts w:hint="eastAsia" w:ascii="方正仿宋_GBK" w:hAnsi="方正仿宋_GBK" w:eastAsia="方正仿宋_GBK" w:cs="方正仿宋_GBK"/>
          <w:color w:val="000000"/>
          <w:szCs w:val="24"/>
          <w:highlight w:val="none"/>
        </w:rPr>
        <w:outlineLvl w:val="0"/>
      </w:pPr>
      <w:r>
        <w:rPr>
          <w:rFonts w:hint="eastAsia" w:ascii="方正仿宋_GBK" w:hAnsi="方正仿宋_GBK" w:eastAsia="方正仿宋_GBK" w:cs="方正仿宋_GBK"/>
          <w:color w:val="000000"/>
          <w:szCs w:val="24"/>
          <w:highlight w:val="none"/>
        </w:rPr>
        <w:fldChar w:fldCharType="end"/>
      </w:r>
      <w:bookmarkStart w:id="8" w:name="_Toc24698"/>
      <w:r/>
      <w:bookmarkStart w:id="9" w:name="_Toc25767"/>
      <w:r/>
      <w:bookmarkStart w:id="10" w:name="_Toc18618"/>
      <w:r/>
      <w:bookmarkStart w:id="11" w:name="_Toc26694_WPSOffice_Level1"/>
      <w:r>
        <w:rPr>
          <w:rFonts w:hint="eastAsia" w:ascii="方正仿宋_GBK" w:hAnsi="方正仿宋_GBK" w:eastAsia="方正仿宋_GBK" w:cs="方正仿宋_GBK"/>
          <w:color w:val="000000"/>
          <w:szCs w:val="24"/>
          <w:highlight w:val="none"/>
        </w:rPr>
        <w:br/>
      </w:r>
      <w:r/>
    </w:p>
    <w:p>
      <w:pPr>
        <w:rPr>
          <w:rFonts w:hint="eastAsia" w:ascii="方正仿宋_GBK" w:hAnsi="方正仿宋_GBK" w:eastAsia="方正仿宋_GBK" w:cs="方正仿宋_GBK"/>
          <w:b/>
          <w:bCs/>
          <w:color w:val="000000"/>
          <w:sz w:val="36"/>
          <w:szCs w:val="36"/>
          <w:highlight w:val="none"/>
          <w:lang w:val="zh-CN" w:eastAsia="zh-CN" w:bidi="zh-CN"/>
        </w:rPr>
      </w:pPr>
      <w:r>
        <w:rPr>
          <w:rFonts w:hint="eastAsia" w:ascii="方正仿宋_GBK" w:hAnsi="方正仿宋_GBK" w:eastAsia="方正仿宋_GBK" w:cs="方正仿宋_GBK"/>
          <w:b/>
          <w:bCs/>
          <w:color w:val="000000"/>
          <w:sz w:val="36"/>
          <w:szCs w:val="36"/>
          <w:highlight w:val="none"/>
          <w:lang w:val="zh-CN" w:eastAsia="zh-CN" w:bidi="zh-CN"/>
        </w:rPr>
        <w:br w:type="page" w:clear="all"/>
      </w:r>
      <w:r/>
    </w:p>
    <w:p>
      <w:pPr>
        <w:pStyle w:val="850"/>
        <w:ind w:left="0" w:firstLine="0"/>
        <w:jc w:val="center"/>
        <w:tabs>
          <w:tab w:val="right" w:pos="9066" w:leader="dot"/>
        </w:tabs>
        <w:rPr>
          <w:rFonts w:hint="eastAsia" w:ascii="方正仿宋_GBK" w:hAnsi="方正仿宋_GBK" w:eastAsia="方正仿宋_GBK" w:cs="方正仿宋_GBK"/>
          <w:b/>
          <w:bCs/>
          <w:color w:val="000000"/>
          <w:sz w:val="36"/>
          <w:szCs w:val="36"/>
          <w:highlight w:val="none"/>
          <w:lang w:val="zh-CN" w:eastAsia="zh-CN" w:bidi="zh-CN"/>
        </w:rPr>
        <w:outlineLvl w:val="0"/>
      </w:pPr>
      <w:r>
        <w:rPr>
          <w:rFonts w:hint="eastAsia" w:ascii="方正仿宋_GBK" w:hAnsi="方正仿宋_GBK" w:eastAsia="方正仿宋_GBK" w:cs="方正仿宋_GBK"/>
          <w:b/>
          <w:bCs/>
          <w:color w:val="000000"/>
          <w:sz w:val="36"/>
          <w:szCs w:val="36"/>
          <w:highlight w:val="none"/>
          <w:lang w:val="zh-CN" w:eastAsia="zh-CN" w:bidi="zh-CN"/>
        </w:rPr>
        <w:t xml:space="preserve">第一章</w:t>
      </w:r>
      <w:bookmarkStart w:id="12" w:name="第一章_磋商邀请"/>
      <w:r/>
      <w:bookmarkEnd w:id="12"/>
      <w:r/>
      <w:bookmarkStart w:id="13" w:name="_bookmark0"/>
      <w:r/>
      <w:bookmarkEnd w:id="13"/>
      <w:r>
        <w:rPr>
          <w:rFonts w:hint="eastAsia" w:ascii="方正仿宋_GBK" w:hAnsi="方正仿宋_GBK" w:eastAsia="方正仿宋_GBK" w:cs="方正仿宋_GBK"/>
          <w:b/>
          <w:bCs/>
          <w:color w:val="000000"/>
          <w:sz w:val="36"/>
          <w:szCs w:val="36"/>
          <w:highlight w:val="none"/>
          <w:lang w:val="en-US" w:eastAsia="zh-CN" w:bidi="zh-CN"/>
        </w:rPr>
        <w:t xml:space="preserve"> </w:t>
      </w:r>
      <w:r>
        <w:rPr>
          <w:rFonts w:hint="eastAsia" w:ascii="方正仿宋_GBK" w:hAnsi="方正仿宋_GBK" w:eastAsia="方正仿宋_GBK" w:cs="方正仿宋_GBK"/>
          <w:b/>
          <w:bCs/>
          <w:color w:val="000000"/>
          <w:sz w:val="36"/>
          <w:szCs w:val="36"/>
          <w:highlight w:val="none"/>
          <w:lang w:val="zh-CN" w:eastAsia="zh-CN" w:bidi="zh-CN"/>
        </w:rPr>
        <w:t xml:space="preserve">磋商邀请</w:t>
      </w:r>
      <w:bookmarkEnd w:id="8"/>
      <w:r/>
      <w:bookmarkEnd w:id="9"/>
      <w:r/>
      <w:bookmarkEnd w:id="10"/>
      <w:r/>
      <w:bookmarkEnd w:id="11"/>
      <w:r/>
      <w:r/>
    </w:p>
    <w:tbl>
      <w:tblPr>
        <w:tblStyle w:val="773"/>
        <w:tblW w:w="5002"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项目概况</w:t>
            </w:r>
            <w:r/>
          </w:p>
          <w:p>
            <w:pPr>
              <w:ind w:firstLine="48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 w:val="24"/>
                <w:szCs w:val="24"/>
                <w:highlight w:val="none"/>
                <w:lang w:val="en-US" w:eastAsia="zh-CN"/>
              </w:rPr>
              <w:t xml:space="preserve">江宁区句容河（村庄段）沿线高低压杆线迁改施工 JSZC-320115-NHYT-C2026-0002采购项目的潜在供应商应在“江苏政府采购网”自行免费下载 获取采购文件，并于2026-9-29  09:30（北京时间）前提交响应文件。</w:t>
            </w:r>
            <w:r/>
          </w:p>
        </w:tc>
      </w:tr>
    </w:tbl>
    <w:p>
      <w:pPr>
        <w:pStyle w:val="853"/>
        <w:ind w:left="240" w:right="240"/>
        <w:spacing w:before="240" w:beforeAutospacing="0" w:after="240" w:afterAutospacing="0" w:line="360" w:lineRule="atLeast"/>
        <w:widowControl/>
        <w:rPr>
          <w:rFonts w:hint="eastAsia" w:ascii="方正仿宋_GBK" w:hAnsi="方正仿宋_GBK" w:eastAsia="方正仿宋_GBK" w:cs="方正仿宋_GBK"/>
          <w:color w:val="000000"/>
          <w:szCs w:val="24"/>
          <w:highlight w:val="none"/>
        </w:rPr>
        <w:outlineLvl w:val="1"/>
      </w:pPr>
      <w:r/>
      <w:bookmarkStart w:id="14" w:name="_Toc12655"/>
      <w:r>
        <w:rPr>
          <w:rStyle w:val="859"/>
          <w:rFonts w:hint="eastAsia" w:ascii="方正仿宋_GBK" w:hAnsi="方正仿宋_GBK" w:eastAsia="方正仿宋_GBK" w:cs="方正仿宋_GBK"/>
          <w:color w:val="000000"/>
          <w:szCs w:val="24"/>
          <w:highlight w:val="none"/>
        </w:rPr>
        <w:t xml:space="preserve">一、</w:t>
      </w:r>
      <w:r>
        <w:rPr>
          <w:rStyle w:val="867"/>
          <w:rFonts w:hint="eastAsia" w:ascii="方正仿宋_GBK" w:hAnsi="方正仿宋_GBK" w:eastAsia="方正仿宋_GBK" w:cs="方正仿宋_GBK"/>
          <w:b/>
          <w:bCs/>
          <w:color w:val="000000"/>
          <w:sz w:val="28"/>
          <w:szCs w:val="28"/>
          <w:highlight w:val="none"/>
        </w:rPr>
        <w:t xml:space="preserve">项目基本情况</w:t>
      </w:r>
      <w:r>
        <w:rPr>
          <w:rStyle w:val="859"/>
          <w:rFonts w:hint="eastAsia" w:ascii="方正仿宋_GBK" w:hAnsi="方正仿宋_GBK" w:eastAsia="方正仿宋_GBK" w:cs="方正仿宋_GBK"/>
          <w:color w:val="000000"/>
          <w:szCs w:val="24"/>
          <w:highlight w:val="none"/>
        </w:rPr>
        <w:t xml:space="preserve"> </w:t>
      </w:r>
      <w:bookmarkEnd w:id="14"/>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1、项目编号：</w:t>
      </w:r>
      <w:r>
        <w:rPr>
          <w:rFonts w:hint="eastAsia" w:ascii="方正仿宋_GBK" w:hAnsi="方正仿宋_GBK" w:eastAsia="方正仿宋_GBK" w:cs="方正仿宋_GBK"/>
          <w:color w:val="000000"/>
          <w:sz w:val="24"/>
          <w:szCs w:val="24"/>
          <w:highlight w:val="none"/>
          <w:lang w:val="en-US" w:eastAsia="zh-CN"/>
        </w:rPr>
        <w:t xml:space="preserve">JSZC-320115-NHYT-C2026-0002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2、项目名称：</w:t>
      </w:r>
      <w:bookmarkStart w:id="15" w:name="OLE_LINK6"/>
      <w:r>
        <w:rPr>
          <w:rFonts w:hint="eastAsia" w:ascii="方正仿宋_GBK" w:hAnsi="方正仿宋_GBK" w:eastAsia="方正仿宋_GBK" w:cs="方正仿宋_GBK"/>
          <w:color w:val="000000"/>
          <w:sz w:val="24"/>
          <w:szCs w:val="24"/>
          <w:highlight w:val="none"/>
          <w:lang w:val="en-US" w:eastAsia="zh-CN"/>
        </w:rPr>
        <w:t xml:space="preserve">江宁区句容河（村庄段）沿线高低压杆线迁改施工</w:t>
      </w:r>
      <w:bookmarkEnd w:id="15"/>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3、采购方式：竞争性磋商</w:t>
      </w:r>
      <w:r/>
    </w:p>
    <w:p>
      <w:pPr>
        <w:ind w:firstLine="480"/>
        <w:jc w:val="both"/>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rPr>
        <w:t xml:space="preserve">4、预算金额：</w:t>
      </w:r>
      <w:r>
        <w:rPr>
          <w:rFonts w:hint="eastAsia" w:ascii="方正仿宋_GBK" w:hAnsi="方正仿宋_GBK" w:eastAsia="方正仿宋_GBK" w:cs="方正仿宋_GBK"/>
          <w:color w:val="000000"/>
          <w:sz w:val="24"/>
          <w:szCs w:val="24"/>
          <w:highlight w:val="none"/>
          <w:lang w:val="en-US" w:eastAsia="zh-CN"/>
        </w:rPr>
        <w:t xml:space="preserve">283.00万元</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5、最高限价：</w:t>
      </w:r>
      <w:bookmarkStart w:id="16" w:name="OLE_LINK4"/>
      <w:r>
        <w:rPr>
          <w:rFonts w:hint="eastAsia" w:ascii="方正仿宋_GBK" w:hAnsi="方正仿宋_GBK" w:eastAsia="方正仿宋_GBK" w:cs="方正仿宋_GBK"/>
          <w:color w:val="000000"/>
          <w:sz w:val="24"/>
          <w:szCs w:val="24"/>
          <w:highlight w:val="none"/>
          <w:lang w:val="en-US" w:eastAsia="zh-CN"/>
        </w:rPr>
        <w:t xml:space="preserve">278.026756万元</w:t>
      </w:r>
      <w:bookmarkEnd w:id="16"/>
      <w:r>
        <w:rPr>
          <w:rFonts w:hint="eastAsia" w:ascii="方正仿宋_GBK" w:hAnsi="方正仿宋_GBK" w:eastAsia="方正仿宋_GBK" w:cs="方正仿宋_GBK"/>
          <w:color w:val="000000"/>
          <w:sz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响应报价</w:t>
      </w:r>
      <w:r>
        <w:rPr>
          <w:rFonts w:hint="eastAsia" w:ascii="方正仿宋_GBK" w:hAnsi="方正仿宋_GBK" w:eastAsia="方正仿宋_GBK" w:cs="方正仿宋_GBK"/>
          <w:color w:val="000000"/>
          <w:sz w:val="24"/>
          <w:szCs w:val="24"/>
          <w:highlight w:val="none"/>
          <w:lang w:val="en-US"/>
        </w:rPr>
        <w:t xml:space="preserve">超</w:t>
      </w:r>
      <w:r>
        <w:rPr>
          <w:rFonts w:hint="eastAsia" w:ascii="方正仿宋_GBK" w:hAnsi="方正仿宋_GBK" w:eastAsia="方正仿宋_GBK" w:cs="方正仿宋_GBK"/>
          <w:color w:val="000000"/>
          <w:sz w:val="24"/>
          <w:highlight w:val="none"/>
        </w:rPr>
        <w:t xml:space="preserve">出</w:t>
      </w:r>
      <w:r>
        <w:rPr>
          <w:rFonts w:hint="eastAsia" w:ascii="方正仿宋_GBK" w:hAnsi="方正仿宋_GBK" w:eastAsia="方正仿宋_GBK" w:cs="方正仿宋_GBK"/>
          <w:color w:val="000000"/>
          <w:sz w:val="24"/>
          <w:szCs w:val="24"/>
          <w:highlight w:val="none"/>
          <w:lang w:val="en-US"/>
        </w:rPr>
        <w:t xml:space="preserve">最高限价</w:t>
      </w:r>
      <w:r>
        <w:rPr>
          <w:rFonts w:hint="eastAsia" w:ascii="方正仿宋_GBK" w:hAnsi="方正仿宋_GBK" w:eastAsia="方正仿宋_GBK" w:cs="方正仿宋_GBK"/>
          <w:color w:val="000000"/>
          <w:sz w:val="24"/>
          <w:highlight w:val="none"/>
        </w:rPr>
        <w:t xml:space="preserve">的按</w:t>
      </w:r>
      <w:r>
        <w:rPr>
          <w:rFonts w:hint="eastAsia" w:ascii="方正仿宋_GBK" w:hAnsi="方正仿宋_GBK" w:eastAsia="方正仿宋_GBK" w:cs="方正仿宋_GBK"/>
          <w:color w:val="000000"/>
          <w:sz w:val="24"/>
          <w:highlight w:val="none"/>
          <w:lang w:eastAsia="zh-CN"/>
        </w:rPr>
        <w:t xml:space="preserve">无效响应</w:t>
      </w:r>
      <w:r>
        <w:rPr>
          <w:rFonts w:hint="eastAsia" w:ascii="方正仿宋_GBK" w:hAnsi="方正仿宋_GBK" w:eastAsia="方正仿宋_GBK" w:cs="方正仿宋_GBK"/>
          <w:color w:val="000000"/>
          <w:sz w:val="24"/>
          <w:highlight w:val="none"/>
        </w:rPr>
        <w:t xml:space="preserve">处理</w:t>
      </w:r>
      <w:r>
        <w:rPr>
          <w:rFonts w:hint="eastAsia" w:ascii="方正仿宋_GBK" w:hAnsi="方正仿宋_GBK" w:eastAsia="方正仿宋_GBK" w:cs="方正仿宋_GBK"/>
          <w:color w:val="000000"/>
          <w:sz w:val="24"/>
          <w:szCs w:val="24"/>
          <w:highlight w:val="none"/>
          <w:lang w:val="en-US"/>
        </w:rPr>
        <w:t xml:space="preserve">。</w:t>
      </w:r>
      <w:r/>
    </w:p>
    <w:p>
      <w:pPr>
        <w:ind w:firstLine="480"/>
        <w:jc w:val="both"/>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6、采购需求：</w:t>
      </w:r>
      <w:r>
        <w:rPr>
          <w:rFonts w:hint="eastAsia" w:ascii="方正仿宋_GBK" w:hAnsi="方正仿宋_GBK" w:eastAsia="方正仿宋_GBK" w:cs="方正仿宋_GBK"/>
          <w:color w:val="000000"/>
          <w:sz w:val="24"/>
          <w:szCs w:val="24"/>
          <w:highlight w:val="none"/>
          <w:lang w:val="en-US" w:eastAsia="zh-CN"/>
        </w:rPr>
        <w:t xml:space="preserve">本项目为江宁区句容河（村庄段）沿线高低压杆线迁改施工，</w:t>
      </w:r>
      <w:r>
        <w:rPr>
          <w:rFonts w:hint="eastAsia" w:ascii="方正仿宋_GBK" w:hAnsi="方正仿宋_GBK" w:eastAsia="方正仿宋_GBK" w:cs="方正仿宋_GBK"/>
          <w:color w:val="000000"/>
          <w:sz w:val="24"/>
          <w:szCs w:val="24"/>
          <w:highlight w:val="none"/>
          <w:lang w:val="en-US"/>
        </w:rPr>
        <w:t xml:space="preserve">具体内容详见竞争性磋商文件。</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7、</w:t>
      </w:r>
      <w:bookmarkStart w:id="17" w:name="OLE_LINK11"/>
      <w:r>
        <w:rPr>
          <w:rFonts w:hint="eastAsia" w:ascii="方正仿宋_GBK" w:hAnsi="方正仿宋_GBK" w:eastAsia="方正仿宋_GBK" w:cs="方正仿宋_GBK"/>
          <w:color w:val="000000"/>
          <w:sz w:val="24"/>
          <w:szCs w:val="24"/>
          <w:highlight w:val="none"/>
          <w:lang w:val="en-US" w:eastAsia="zh-CN"/>
        </w:rPr>
        <w:t xml:space="preserve">工期：60日历天</w:t>
      </w:r>
      <w:r>
        <w:rPr>
          <w:rFonts w:hint="eastAsia" w:ascii="方正仿宋_GBK" w:hAnsi="方正仿宋_GBK" w:eastAsia="方正仿宋_GBK" w:cs="方正仿宋_GBK"/>
          <w:color w:val="000000"/>
          <w:sz w:val="24"/>
          <w:szCs w:val="24"/>
          <w:highlight w:val="none"/>
          <w:lang w:val="en-US"/>
        </w:rPr>
        <w:t xml:space="preserve">。</w:t>
      </w:r>
      <w:bookmarkEnd w:id="17"/>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8、本项目不接受联合体。</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18" w:name="_Toc8381"/>
      <w:r>
        <w:rPr>
          <w:rFonts w:hint="eastAsia" w:ascii="方正仿宋_GBK" w:hAnsi="方正仿宋_GBK" w:eastAsia="方正仿宋_GBK" w:cs="方正仿宋_GBK"/>
          <w:b/>
          <w:color w:val="000000"/>
          <w:sz w:val="24"/>
          <w:szCs w:val="24"/>
          <w:highlight w:val="none"/>
        </w:rPr>
        <w:t xml:space="preserve">二、申请人的资格要求</w:t>
      </w:r>
      <w:bookmarkEnd w:id="18"/>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1、满足《中华人民共和国政府采购法》第二十二条规定：</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（1）具有独立承担民事责任的能力（提供法人或者其他组织的营业执照，自然人的身份证，</w:t>
      </w:r>
      <w:r>
        <w:rPr>
          <w:rFonts w:hint="eastAsia" w:ascii="方正仿宋_GBK" w:hAnsi="方正仿宋_GBK" w:eastAsia="方正仿宋_GBK" w:cs="方正仿宋_GBK"/>
          <w:color w:val="000000"/>
          <w:sz w:val="24"/>
          <w:szCs w:val="24"/>
          <w:highlight w:val="none"/>
          <w:lang w:eastAsia="zh-CN"/>
        </w:rPr>
        <w:t xml:space="preserve">扫描</w:t>
      </w:r>
      <w:r>
        <w:rPr>
          <w:rFonts w:hint="eastAsia" w:ascii="方正仿宋_GBK" w:hAnsi="方正仿宋_GBK" w:eastAsia="方正仿宋_GBK" w:cs="方正仿宋_GBK"/>
          <w:color w:val="000000"/>
          <w:sz w:val="24"/>
          <w:szCs w:val="24"/>
          <w:highlight w:val="none"/>
        </w:rPr>
        <w:t xml:space="preserve">件加盖公章）；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（2）具有良好的商业信誉和健全的财务会计制度</w:t>
      </w:r>
      <w:r>
        <w:rPr>
          <w:rFonts w:hint="eastAsia" w:ascii="方正仿宋_GBK" w:hAnsi="方正仿宋_GBK" w:eastAsia="方正仿宋_GBK" w:cs="方正仿宋_GBK"/>
          <w:color w:val="000000"/>
          <w:sz w:val="24"/>
          <w:szCs w:val="24"/>
          <w:highlight w:val="none"/>
          <w:lang w:val="en-US"/>
        </w:rPr>
        <w:t xml:space="preserve">或</w:t>
      </w:r>
      <w:r>
        <w:rPr>
          <w:rFonts w:hint="eastAsia" w:ascii="方正仿宋_GBK" w:hAnsi="方正仿宋_GBK" w:eastAsia="方正仿宋_GBK" w:cs="方正仿宋_GBK"/>
          <w:color w:val="000000"/>
          <w:sz w:val="24"/>
          <w:szCs w:val="24"/>
          <w:highlight w:val="none"/>
        </w:rPr>
        <w:t xml:space="preserve">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（3）具有履行合同所必需的设备和专业技术能力或提供《信用承诺函》（格式见第六章）；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（4）有依法缴纳税收和社会保障资金的良好记录或提供《信用承诺函》（格式见第六章）；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（5）参加政府采购活动前三年内，在经营活动中没有重大违法记录或提供《信用承诺函》（格式见第六章）；</w:t>
      </w:r>
      <w:r/>
    </w:p>
    <w:p>
      <w:pPr>
        <w:ind w:firstLine="480"/>
        <w:spacing w:line="360" w:lineRule="auto"/>
        <w:rPr>
          <w:rFonts w:hint="eastAsia" w:ascii="方正仿宋_GBK" w:hAnsi="方正仿宋_GBK" w:eastAsia="方正仿宋_GBK" w:cs="方正仿宋_GBK"/>
          <w:color w:val="000000"/>
          <w:sz w:val="24"/>
          <w:szCs w:val="24"/>
          <w:highlight w:val="none"/>
        </w:rPr>
        <w:outlineLvl w:val="2"/>
      </w:pPr>
      <w:r>
        <w:rPr>
          <w:rFonts w:hint="eastAsia" w:ascii="方正仿宋_GBK" w:hAnsi="方正仿宋_GBK" w:eastAsia="方正仿宋_GBK" w:cs="方正仿宋_GBK"/>
          <w:color w:val="000000"/>
          <w:sz w:val="24"/>
          <w:szCs w:val="24"/>
          <w:highlight w:val="none"/>
        </w:rPr>
        <w:t xml:space="preserve">（6）法律、行政法规规定的其他条件。</w:t>
      </w:r>
      <w:r/>
    </w:p>
    <w:p>
      <w:pPr>
        <w:ind w:firstLine="480"/>
        <w:spacing w:line="360" w:lineRule="auto"/>
        <w:rPr>
          <w:rFonts w:hint="eastAsia" w:ascii="方正仿宋_GBK" w:hAnsi="方正仿宋_GBK" w:eastAsia="方正仿宋_GBK" w:cs="方正仿宋_GBK"/>
          <w:b/>
          <w:bCs/>
          <w:color w:val="000000"/>
          <w:sz w:val="24"/>
          <w:szCs w:val="24"/>
          <w:highlight w:val="none"/>
        </w:rPr>
        <w:outlineLvl w:val="2"/>
      </w:pPr>
      <w:r>
        <w:rPr>
          <w:rFonts w:hint="eastAsia" w:ascii="方正仿宋_GBK" w:hAnsi="方正仿宋_GBK" w:eastAsia="方正仿宋_GBK" w:cs="方正仿宋_GBK"/>
          <w:b/>
          <w:bCs/>
          <w:color w:val="000000"/>
          <w:sz w:val="24"/>
          <w:szCs w:val="24"/>
          <w:highlight w:val="none"/>
        </w:rPr>
        <w:t xml:space="preserve">2、落实政府采购政策需满足的资格要求：</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（如属于专门面向中小企业采购的项目，供应商应为中小微企业、监狱企业、残疾人福利性单位）本项目按照采用以下第(</w:t>
      </w:r>
      <w:r>
        <w:rPr>
          <w:rFonts w:hint="eastAsia" w:ascii="方正仿宋_GBK" w:hAnsi="方正仿宋_GBK" w:eastAsia="方正仿宋_GBK" w:cs="方正仿宋_GBK"/>
          <w:b/>
          <w:bCs/>
          <w:color w:val="000000"/>
          <w:sz w:val="24"/>
          <w:szCs w:val="24"/>
          <w:highlight w:val="none"/>
          <w:lang w:val="en-US" w:eastAsia="zh-CN"/>
        </w:rPr>
        <w:t xml:space="preserve">1</w:t>
      </w:r>
      <w:r>
        <w:rPr>
          <w:rFonts w:hint="eastAsia" w:ascii="方正仿宋_GBK" w:hAnsi="方正仿宋_GBK" w:eastAsia="方正仿宋_GBK" w:cs="方正仿宋_GBK"/>
          <w:b/>
          <w:bCs/>
          <w:color w:val="000000"/>
          <w:sz w:val="24"/>
          <w:szCs w:val="24"/>
          <w:highlight w:val="none"/>
          <w:lang w:val="en-US"/>
        </w:rPr>
        <w:t xml:space="preserve">)种方式落实政府采购促进中小企业发展的要求：</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（1）本项目整体专门面向中小企业采购。</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（2）本项目整体专门面向小微企业采购。</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（3）本项目通过以下第种方式预留部分采购份额采购中小企业服务：</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①本项目要求供应商以联合体形式参加，企业合同金额应当达到的比例为%。</w:t>
      </w:r>
      <w:r/>
    </w:p>
    <w:p>
      <w:pPr>
        <w:ind w:firstLine="480"/>
        <w:spacing w:line="360" w:lineRule="auto"/>
        <w:rPr>
          <w:rFonts w:hint="eastAsia" w:ascii="方正仿宋_GBK" w:hAnsi="方正仿宋_GBK" w:eastAsia="方正仿宋_GBK" w:cs="方正仿宋_GBK"/>
          <w:b/>
          <w:bCs/>
          <w:color w:val="000000"/>
          <w:sz w:val="24"/>
          <w:szCs w:val="24"/>
          <w:highlight w:val="none"/>
          <w:lang w:val="en-US"/>
        </w:rPr>
        <w:outlineLvl w:val="2"/>
      </w:pPr>
      <w:r>
        <w:rPr>
          <w:rFonts w:hint="eastAsia" w:ascii="方正仿宋_GBK" w:hAnsi="方正仿宋_GBK" w:eastAsia="方正仿宋_GBK" w:cs="方正仿宋_GBK"/>
          <w:b/>
          <w:bCs/>
          <w:color w:val="000000"/>
          <w:sz w:val="24"/>
          <w:szCs w:val="24"/>
          <w:highlight w:val="none"/>
          <w:lang w:val="en-US"/>
        </w:rPr>
        <w:t xml:space="preserve">②本项目要求供应商进行合同分包，企业合同金额应当达到的比例为%。</w:t>
      </w:r>
      <w:r/>
    </w:p>
    <w:p>
      <w:pPr>
        <w:ind w:firstLine="480"/>
        <w:spacing w:line="264" w:lineRule="auto"/>
        <w:rPr>
          <w:rFonts w:hint="eastAsia" w:ascii="方正仿宋_GBK" w:hAnsi="方正仿宋_GBK" w:eastAsia="方正仿宋_GBK" w:cs="方正仿宋_GBK"/>
          <w:b/>
          <w:bCs/>
          <w:color w:val="000000"/>
          <w:sz w:val="24"/>
          <w:szCs w:val="24"/>
          <w:highlight w:val="none"/>
          <w:lang w:val="en-US"/>
        </w:rPr>
      </w:pPr>
      <w:r>
        <w:rPr>
          <w:rFonts w:hint="eastAsia" w:ascii="方正仿宋_GBK" w:hAnsi="方正仿宋_GBK" w:eastAsia="方正仿宋_GBK" w:cs="方正仿宋_GBK"/>
          <w:b/>
          <w:bCs/>
          <w:color w:val="000000"/>
          <w:sz w:val="24"/>
          <w:szCs w:val="24"/>
          <w:highlight w:val="none"/>
          <w:lang w:val="en-US"/>
        </w:rPr>
        <w:t xml:space="preserve">（4）本项目为非预留份额的采购项目或采购包，执行价格扣除优惠政策，具体详见采购文件。</w:t>
      </w:r>
      <w:r/>
    </w:p>
    <w:p>
      <w:pPr>
        <w:ind w:firstLine="480"/>
        <w:jc w:val="both"/>
        <w:spacing w:line="360" w:lineRule="auto"/>
        <w:rPr>
          <w:rFonts w:hint="eastAsia" w:ascii="方正仿宋_GBK" w:hAnsi="方正仿宋_GBK" w:eastAsia="方正仿宋_GBK" w:cs="方正仿宋_GBK"/>
          <w:b/>
          <w:bCs/>
          <w:color w:val="000000"/>
          <w:sz w:val="24"/>
          <w:highlight w:val="none"/>
        </w:rPr>
        <w:outlineLvl w:val="2"/>
      </w:pPr>
      <w:r>
        <w:rPr>
          <w:rFonts w:hint="eastAsia" w:ascii="方正仿宋_GBK" w:hAnsi="方正仿宋_GBK" w:eastAsia="方正仿宋_GBK" w:cs="方正仿宋_GBK"/>
          <w:b/>
          <w:bCs/>
          <w:color w:val="000000"/>
          <w:sz w:val="24"/>
          <w:highlight w:val="none"/>
        </w:rPr>
        <w:t xml:space="preserve">3、本项目的特定资格要求：</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bookmarkStart w:id="19" w:name="OLE_LINK1"/>
      <w:r>
        <w:rPr>
          <w:rFonts w:hint="eastAsia" w:ascii="方正仿宋_GBK" w:hAnsi="方正仿宋_GBK" w:eastAsia="方正仿宋_GBK" w:cs="方正仿宋_GBK"/>
          <w:color w:val="000000"/>
          <w:sz w:val="24"/>
          <w:szCs w:val="24"/>
          <w:highlight w:val="none"/>
          <w:lang w:val="zh-CN" w:eastAsia="zh-CN" w:bidi="zh-CN"/>
        </w:rPr>
        <w:t xml:space="preserve">（1）供应商须具有施工总承包电力工程三级及以上资质或专业承包输变电工程三级及以上资质，且具有有效期内的安全生产许可证。（提供有效期内的证书扫描件并加盖供应商电子公章）。</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en-US"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2）项目负责人须具有注册建造师证机电工程二级及以上，且具有有效的安全生产考核合格证书（B类证）。（提供有效期内的证书扫描件并加盖供应商电子公章，以及供应商与项目负责人签订的有效劳动合同扫描件）；</w:t>
      </w:r>
      <w:r>
        <w:rPr>
          <w:rFonts w:hint="eastAsia" w:ascii="方正仿宋_GBK" w:hAnsi="方正仿宋_GBK" w:eastAsia="方正仿宋_GBK" w:cs="方正仿宋_GBK"/>
          <w:color w:val="000000"/>
          <w:sz w:val="24"/>
          <w:szCs w:val="24"/>
          <w:highlight w:val="none"/>
          <w:lang w:val="en-US" w:eastAsia="zh-CN" w:bidi="zh-CN"/>
        </w:rPr>
        <w:t xml:space="preserve">拟投入本项目负责人与投标申请人签订的有效劳动合同、社保机构出具供应商为其缴纳的养老保险缴费证明材料并加盖社保中心章或社保中心参保缴费证明电子专用章，需提供近三月内任意一个月社保缴纳证明（2026年05月至2026年07月）。</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（3）本项目要求项目经理无在建工程。（提供加盖供应商电子公章的承诺书原件，格式自拟）。</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4）供应商具有国家电力监管部门颁发的承装（修、试）电力设施许可证，许可类别和等级：承装类五级及以上、承修类五级及以上、承试类五级及以上资质（提供有效期内的证书扫描件并加盖供应商电子公章。根据国家能源局关于做好承装（修、试）电力设施许可证换领和延续工作的通知（国能发资质[2025]44号），如供应商已换发新证则提供三级及以上许可证，如供应商尚未换发新证则提供五级及以上许可证）。</w:t>
      </w:r>
      <w:bookmarkEnd w:id="19"/>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en-US" w:eastAsia="zh-CN" w:bidi="zh-CN"/>
        </w:rPr>
        <w:t xml:space="preserve">4</w:t>
      </w:r>
      <w:r>
        <w:rPr>
          <w:rFonts w:hint="eastAsia" w:ascii="方正仿宋_GBK" w:hAnsi="方正仿宋_GBK" w:eastAsia="方正仿宋_GBK" w:cs="方正仿宋_GBK"/>
          <w:color w:val="000000"/>
          <w:sz w:val="24"/>
          <w:szCs w:val="24"/>
          <w:highlight w:val="none"/>
          <w:lang w:val="zh-CN" w:eastAsia="zh-CN" w:bidi="zh-CN"/>
        </w:rPr>
        <w:t xml:space="preserve">、拒绝下述供应商参加本次采购活动</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（1）供应商单位负责人为同一人或者存在直接控股、管理关系的不同供应商，不得参加同一合同项下的政府采购活动；</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（2）为采购项目提供整体设计、规范编制或者项目管理、监理、检测等服务的供应商，不得参加本项目的采购活动；</w:t>
      </w:r>
      <w:r/>
    </w:p>
    <w:p>
      <w:pPr>
        <w:pStyle w:val="793"/>
        <w:ind w:left="0" w:firstLine="420"/>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4"/>
          <w:szCs w:val="24"/>
          <w:highlight w:val="none"/>
          <w:lang w:val="zh-CN" w:eastAsia="zh-CN" w:bidi="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4"/>
          <w:szCs w:val="24"/>
          <w:highlight w:val="none"/>
          <w:lang w:val="zh-CN" w:eastAsia="zh-CN" w:bidi="zh-CN"/>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0" w:name="_Toc11085"/>
      <w:r>
        <w:rPr>
          <w:rFonts w:hint="eastAsia" w:ascii="方正仿宋_GBK" w:hAnsi="方正仿宋_GBK" w:eastAsia="方正仿宋_GBK" w:cs="方正仿宋_GBK"/>
          <w:b/>
          <w:color w:val="000000"/>
          <w:sz w:val="24"/>
          <w:szCs w:val="24"/>
          <w:highlight w:val="none"/>
        </w:rPr>
        <w:t xml:space="preserve">三、获取磋商文件</w:t>
      </w:r>
      <w:bookmarkEnd w:id="20"/>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1、时间：自磋商文件公告发布之日起</w:t>
      </w:r>
      <w:r>
        <w:rPr>
          <w:rFonts w:hint="eastAsia" w:ascii="方正仿宋_GBK" w:hAnsi="方正仿宋_GBK" w:eastAsia="方正仿宋_GBK" w:cs="方正仿宋_GBK"/>
          <w:color w:val="000000"/>
          <w:sz w:val="24"/>
          <w:szCs w:val="24"/>
          <w:highlight w:val="none"/>
          <w:lang w:val="en-US" w:eastAsia="zh-CN"/>
        </w:rPr>
        <w:t xml:space="preserve">5</w:t>
      </w:r>
      <w:r>
        <w:rPr>
          <w:rFonts w:hint="eastAsia" w:ascii="方正仿宋_GBK" w:hAnsi="方正仿宋_GBK" w:eastAsia="方正仿宋_GBK" w:cs="方正仿宋_GBK"/>
          <w:color w:val="000000"/>
          <w:sz w:val="24"/>
          <w:szCs w:val="24"/>
          <w:highlight w:val="none"/>
        </w:rPr>
        <w:t xml:space="preserve">个工作日</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、地点：江苏政府采购网“苏采云”系统</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、方式：在“江苏政府采购网”免费下载</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4</w:t>
      </w:r>
      <w:r>
        <w:rPr>
          <w:rFonts w:hint="eastAsia" w:ascii="方正仿宋_GBK" w:hAnsi="方正仿宋_GBK" w:eastAsia="方正仿宋_GBK" w:cs="方正仿宋_GBK"/>
          <w:color w:val="000000"/>
          <w:sz w:val="24"/>
          <w:szCs w:val="24"/>
          <w:highlight w:val="none"/>
        </w:rPr>
        <w:t xml:space="preserve">、售价：0.00元</w:t>
      </w:r>
      <w:r/>
    </w:p>
    <w:p>
      <w:pPr>
        <w:spacing w:line="360" w:lineRule="auto"/>
        <w:rPr>
          <w:rFonts w:hint="eastAsia" w:ascii="方正仿宋_GBK" w:hAnsi="方正仿宋_GBK" w:eastAsia="方正仿宋_GBK" w:cs="方正仿宋_GBK"/>
          <w:color w:val="000000"/>
          <w:sz w:val="24"/>
          <w:szCs w:val="24"/>
          <w:highlight w:val="none"/>
        </w:rPr>
        <w:outlineLvl w:val="1"/>
      </w:pPr>
      <w:r/>
      <w:bookmarkStart w:id="21" w:name="_Toc13793"/>
      <w:r>
        <w:rPr>
          <w:rFonts w:hint="eastAsia" w:ascii="方正仿宋_GBK" w:hAnsi="方正仿宋_GBK" w:eastAsia="方正仿宋_GBK" w:cs="方正仿宋_GBK"/>
          <w:b/>
          <w:color w:val="000000"/>
          <w:sz w:val="24"/>
          <w:szCs w:val="24"/>
          <w:highlight w:val="none"/>
        </w:rPr>
        <w:t xml:space="preserve">四、提交响应文件截止时间、磋商时间:</w:t>
      </w:r>
      <w:bookmarkEnd w:id="21"/>
      <w:r/>
      <w:r/>
    </w:p>
    <w:p>
      <w:pPr>
        <w:ind w:firstLine="42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提交截止时间及开启时间：</w:t>
      </w:r>
      <w:r>
        <w:rPr>
          <w:rFonts w:hint="eastAsia" w:ascii="方正仿宋_GBK" w:hAnsi="方正仿宋_GBK" w:eastAsia="方正仿宋_GBK" w:cs="方正仿宋_GBK"/>
          <w:color w:val="000000"/>
          <w:sz w:val="24"/>
          <w:szCs w:val="24"/>
          <w:highlight w:val="none"/>
          <w:lang w:eastAsia="zh-CN"/>
        </w:rPr>
        <w:t xml:space="preserve">2026</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9</w:t>
      </w:r>
      <w:r>
        <w:rPr>
          <w:rFonts w:hint="eastAsia" w:ascii="方正仿宋_GBK" w:hAnsi="方正仿宋_GBK" w:eastAsia="方正仿宋_GBK" w:cs="方正仿宋_GBK"/>
          <w:color w:val="000000"/>
          <w:sz w:val="24"/>
          <w:szCs w:val="24"/>
          <w:highlight w:val="none"/>
          <w:lang w:eastAsia="zh-CN"/>
        </w:rPr>
        <w:t xml:space="preserve">月</w:t>
      </w:r>
      <w:r>
        <w:rPr>
          <w:rFonts w:hint="eastAsia" w:ascii="方正仿宋_GBK" w:hAnsi="方正仿宋_GBK" w:eastAsia="方正仿宋_GBK" w:cs="方正仿宋_GBK"/>
          <w:color w:val="000000"/>
          <w:sz w:val="24"/>
          <w:szCs w:val="24"/>
          <w:highlight w:val="none"/>
          <w:lang w:val="en-US" w:eastAsia="zh-CN"/>
        </w:rPr>
        <w:t xml:space="preserve">29</w:t>
      </w:r>
      <w:r>
        <w:rPr>
          <w:rFonts w:hint="eastAsia" w:ascii="方正仿宋_GBK" w:hAnsi="方正仿宋_GBK" w:eastAsia="方正仿宋_GBK" w:cs="方正仿宋_GBK"/>
          <w:color w:val="000000"/>
          <w:sz w:val="24"/>
          <w:szCs w:val="24"/>
          <w:highlight w:val="none"/>
          <w:lang w:eastAsia="zh-CN"/>
        </w:rPr>
        <w:t xml:space="preserve">日</w:t>
      </w:r>
      <w:r>
        <w:rPr>
          <w:rFonts w:hint="eastAsia" w:ascii="方正仿宋_GBK" w:hAnsi="方正仿宋_GBK" w:eastAsia="方正仿宋_GBK" w:cs="方正仿宋_GBK"/>
          <w:color w:val="000000"/>
          <w:sz w:val="24"/>
          <w:szCs w:val="24"/>
          <w:highlight w:val="none"/>
          <w:lang w:val="en-US" w:eastAsia="zh-CN"/>
        </w:rPr>
        <w:t xml:space="preserve">09</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0（北京时间）</w:t>
      </w:r>
      <w:r/>
    </w:p>
    <w:p>
      <w:pPr>
        <w:ind w:firstLine="42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2、地点：江苏政府采购网“苏采云”系统</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2" w:name="_Toc15434"/>
      <w:r>
        <w:rPr>
          <w:rFonts w:hint="eastAsia" w:ascii="方正仿宋_GBK" w:hAnsi="方正仿宋_GBK" w:eastAsia="方正仿宋_GBK" w:cs="方正仿宋_GBK"/>
          <w:b/>
          <w:color w:val="000000"/>
          <w:sz w:val="24"/>
          <w:szCs w:val="24"/>
          <w:highlight w:val="none"/>
        </w:rPr>
        <w:t xml:space="preserve">五、公告期限</w:t>
      </w:r>
      <w:bookmarkEnd w:id="22"/>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自本公告发布之日起3个工作日</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3" w:name="_Toc2007"/>
      <w:r>
        <w:rPr>
          <w:rFonts w:hint="eastAsia" w:ascii="方正仿宋_GBK" w:hAnsi="方正仿宋_GBK" w:eastAsia="方正仿宋_GBK" w:cs="方正仿宋_GBK"/>
          <w:b/>
          <w:color w:val="000000"/>
          <w:sz w:val="24"/>
          <w:szCs w:val="24"/>
          <w:highlight w:val="none"/>
        </w:rPr>
        <w:t xml:space="preserve">六、其他补充事宜</w:t>
      </w:r>
      <w:bookmarkEnd w:id="23"/>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rPr>
        <w:t xml:space="preserve">1、集中考察或答疑:采购单位不组织，投标人可自行联系采购单位。未考察现场或考察工作不详细的投标人中标后，不得以不完全了解现场情况为理由而向采购单位提出任何索赔或其他要求，对此采购单位不承担任何责任并将不作任何答复。</w:t>
      </w:r>
      <w:r/>
    </w:p>
    <w:p>
      <w:pPr>
        <w:ind w:firstLine="480"/>
        <w:spacing w:line="360" w:lineRule="auto"/>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t xml:space="preserve">2</w:t>
      </w:r>
      <w:r>
        <w:rPr>
          <w:rFonts w:hint="eastAsia" w:ascii="方正仿宋_GBK" w:hAnsi="方正仿宋_GBK" w:eastAsia="方正仿宋_GBK" w:cs="方正仿宋_GBK"/>
          <w:color w:val="000000"/>
          <w:sz w:val="24"/>
          <w:szCs w:val="24"/>
          <w:highlight w:val="none"/>
        </w:rPr>
        <w:t xml:space="preserve">、公告媒体</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（1）本磋商公告在江苏政府采购网公示发布，敬请各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关注；</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（2）有关本次采购存在变动或修改，敬请各</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及时关注江苏政府采购网发布的关于本项目的信息更正公告；</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3、本次采购采用“政府采购管理交易系统（苏采云）”，招标、投标、评标和</w:t>
      </w:r>
      <w:r>
        <w:rPr>
          <w:rFonts w:hint="eastAsia" w:ascii="方正仿宋_GBK" w:hAnsi="方正仿宋_GBK" w:eastAsia="方正仿宋_GBK" w:cs="方正仿宋_GBK"/>
          <w:color w:val="000000"/>
          <w:sz w:val="24"/>
          <w:szCs w:val="24"/>
          <w:highlight w:val="none"/>
          <w:lang w:eastAsia="zh-CN"/>
        </w:rPr>
        <w:t xml:space="preserve">成交</w:t>
      </w:r>
      <w:r>
        <w:rPr>
          <w:rFonts w:hint="eastAsia" w:ascii="方正仿宋_GBK" w:hAnsi="方正仿宋_GBK" w:eastAsia="方正仿宋_GBK" w:cs="方正仿宋_GBK"/>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hint="eastAsia" w:ascii="方正仿宋_GBK" w:hAnsi="方正仿宋_GBK" w:eastAsia="方正仿宋_GBK" w:cs="方正仿宋_GBK"/>
          <w:b/>
          <w:color w:val="000000"/>
          <w:sz w:val="24"/>
          <w:szCs w:val="24"/>
          <w:highlight w:val="none"/>
        </w:rPr>
        <w:outlineLvl w:val="1"/>
      </w:pPr>
      <w:r/>
      <w:bookmarkStart w:id="24" w:name="_Toc21830"/>
      <w:r>
        <w:rPr>
          <w:rFonts w:hint="eastAsia" w:ascii="方正仿宋_GBK" w:hAnsi="方正仿宋_GBK" w:eastAsia="方正仿宋_GBK" w:cs="方正仿宋_GBK"/>
          <w:b/>
          <w:color w:val="000000"/>
          <w:sz w:val="24"/>
          <w:szCs w:val="24"/>
          <w:highlight w:val="none"/>
        </w:rPr>
        <w:t xml:space="preserve">七、对</w:t>
      </w:r>
      <w:r>
        <w:rPr>
          <w:rFonts w:hint="eastAsia" w:ascii="方正仿宋_GBK" w:hAnsi="方正仿宋_GBK" w:eastAsia="方正仿宋_GBK" w:cs="方正仿宋_GBK"/>
          <w:b/>
          <w:color w:val="000000"/>
          <w:sz w:val="24"/>
          <w:szCs w:val="24"/>
          <w:highlight w:val="none"/>
          <w:lang w:eastAsia="zh-CN"/>
        </w:rPr>
        <w:t xml:space="preserve">本次采购</w:t>
      </w:r>
      <w:r>
        <w:rPr>
          <w:rFonts w:hint="eastAsia" w:ascii="方正仿宋_GBK" w:hAnsi="方正仿宋_GBK" w:eastAsia="方正仿宋_GBK" w:cs="方正仿宋_GBK"/>
          <w:b/>
          <w:color w:val="000000"/>
          <w:sz w:val="24"/>
          <w:szCs w:val="24"/>
          <w:highlight w:val="none"/>
        </w:rPr>
        <w:t xml:space="preserve">提出询问，请按以下方式联系。</w:t>
      </w:r>
      <w:bookmarkEnd w:id="24"/>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1.采购人信息</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名称：</w:t>
      </w:r>
      <w:bookmarkStart w:id="25" w:name="OLE_LINK10"/>
      <w:r>
        <w:rPr>
          <w:rFonts w:hint="eastAsia" w:ascii="方正仿宋_GBK" w:hAnsi="方正仿宋_GBK" w:eastAsia="方正仿宋_GBK" w:cs="方正仿宋_GBK"/>
          <w:color w:val="000000"/>
          <w:sz w:val="24"/>
          <w:szCs w:val="24"/>
          <w:highlight w:val="none"/>
          <w:lang w:val="zh-CN" w:eastAsia="zh-CN"/>
        </w:rPr>
        <w:t xml:space="preserve">南京市江宁区人民政府湖熟街道办事处</w:t>
      </w:r>
      <w:bookmarkEnd w:id="25"/>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地址：南京市江宁区湖熟街道花园塘21号</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联系方式：</w:t>
      </w:r>
      <w:r>
        <w:rPr>
          <w:rFonts w:hint="eastAsia" w:ascii="方正仿宋_GBK" w:hAnsi="方正仿宋_GBK" w:eastAsia="方正仿宋_GBK" w:cs="方正仿宋_GBK"/>
          <w:color w:val="000000"/>
          <w:sz w:val="24"/>
          <w:szCs w:val="24"/>
          <w:highlight w:val="none"/>
          <w:lang w:val="en-US" w:eastAsia="zh-CN"/>
        </w:rPr>
        <w:t xml:space="preserve">顾工</w:t>
      </w:r>
      <w:r/>
    </w:p>
    <w:p>
      <w:pPr>
        <w:ind w:firstLine="480"/>
        <w:spacing w:line="360" w:lineRule="auto"/>
        <w:rPr>
          <w:rFonts w:hint="eastAsia" w:ascii="方正仿宋_GBK" w:hAnsi="方正仿宋_GBK" w:eastAsia="方正仿宋_GBK" w:cs="方正仿宋_GBK"/>
          <w:color w:val="000000"/>
          <w:sz w:val="24"/>
          <w:szCs w:val="24"/>
          <w:highlight w:val="none"/>
          <w:lang w:val="zh-CN" w:eastAsia="zh-CN"/>
        </w:rPr>
      </w:pPr>
      <w:r>
        <w:rPr>
          <w:rFonts w:hint="eastAsia" w:ascii="方正仿宋_GBK" w:hAnsi="方正仿宋_GBK" w:eastAsia="方正仿宋_GBK" w:cs="方正仿宋_GBK"/>
          <w:color w:val="000000"/>
          <w:sz w:val="24"/>
          <w:szCs w:val="24"/>
          <w:highlight w:val="none"/>
          <w:lang w:val="zh-CN" w:eastAsia="zh-CN"/>
        </w:rPr>
        <w:t xml:space="preserve">联系电话：</w:t>
      </w:r>
      <w:r>
        <w:rPr>
          <w:rFonts w:hint="eastAsia" w:ascii="方正仿宋_GBK" w:hAnsi="方正仿宋_GBK" w:eastAsia="方正仿宋_GBK" w:cs="方正仿宋_GBK"/>
          <w:color w:val="000000"/>
          <w:sz w:val="24"/>
          <w:szCs w:val="24"/>
          <w:highlight w:val="none"/>
          <w:lang w:val="en-US" w:eastAsia="zh-CN"/>
        </w:rPr>
        <w:t xml:space="preserve">025-52693552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2.采购代理机构信息</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名    称：南京浩运通工程咨询有限公司　</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地　　址：</w:t>
      </w:r>
      <w:r>
        <w:rPr>
          <w:rFonts w:hint="eastAsia" w:ascii="方正仿宋_GBK" w:hAnsi="方正仿宋_GBK" w:eastAsia="方正仿宋_GBK" w:cs="方正仿宋_GBK"/>
          <w:color w:val="000000"/>
          <w:sz w:val="24"/>
          <w:szCs w:val="24"/>
          <w:highlight w:val="none"/>
          <w:lang w:val="zh-CN" w:eastAsia="zh-CN"/>
        </w:rPr>
        <w:t xml:space="preserve">南京市江宁区科宁路777号汉德森科技园21号楼</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联系方式：</w:t>
      </w:r>
      <w:bookmarkStart w:id="26" w:name="_Toc28359098"/>
      <w:r/>
      <w:bookmarkStart w:id="27" w:name="_Toc35393808"/>
      <w:r/>
      <w:bookmarkStart w:id="28" w:name="_Toc28359021"/>
      <w:r/>
      <w:bookmarkStart w:id="29" w:name="_Toc35393639"/>
      <w:r>
        <w:rPr>
          <w:rFonts w:hint="eastAsia" w:ascii="方正仿宋_GBK" w:hAnsi="方正仿宋_GBK" w:eastAsia="方正仿宋_GBK" w:cs="方正仿宋_GBK"/>
          <w:color w:val="000000"/>
          <w:sz w:val="24"/>
          <w:szCs w:val="24"/>
          <w:highlight w:val="none"/>
          <w:lang w:val="en-US" w:eastAsia="zh-CN"/>
        </w:rPr>
        <w:t xml:space="preserve">025-52122300</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3.项目联系方式</w:t>
      </w:r>
      <w:bookmarkEnd w:id="26"/>
      <w:r/>
      <w:bookmarkEnd w:id="27"/>
      <w:r/>
      <w:bookmarkEnd w:id="28"/>
      <w:r/>
      <w:bookmarkEnd w:id="29"/>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项目联系人：殷工</w:t>
      </w:r>
      <w:r/>
    </w:p>
    <w:p>
      <w:pPr>
        <w:ind w:firstLine="48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电　　 话：025-52122300</w:t>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ind w:firstLine="482"/>
        <w:keepLines w:val="0"/>
        <w:keepNext w:val="0"/>
        <w:pageBreakBefore w:val="0"/>
        <w:spacing w:line="312" w:lineRule="auto"/>
        <w:widowControl w:val="off"/>
        <w:rPr>
          <w:rFonts w:hint="eastAsia" w:ascii="方正仿宋_GBK" w:hAnsi="方正仿宋_GBK" w:eastAsia="方正仿宋_GBK" w:cs="方正仿宋_GBK"/>
          <w:color w:val="000000"/>
          <w:sz w:val="24"/>
          <w:szCs w:val="24"/>
          <w:highlight w:val="none"/>
          <w:lang w:val="en-US"/>
        </w:rPr>
        <w:outlineLvl w:val="9"/>
      </w:pPr>
      <w:r>
        <w:rPr>
          <w:rFonts w:hint="eastAsia" w:ascii="方正仿宋_GBK" w:hAnsi="方正仿宋_GBK" w:eastAsia="方正仿宋_GBK" w:cs="方正仿宋_GBK"/>
          <w:color w:val="000000"/>
          <w:sz w:val="24"/>
          <w:szCs w:val="24"/>
          <w:highlight w:val="none"/>
          <w:lang w:val="en-US"/>
        </w:rPr>
      </w:r>
      <w:r/>
    </w:p>
    <w:p>
      <w:pPr>
        <w:rPr>
          <w:rFonts w:hint="eastAsia" w:ascii="方正仿宋_GBK" w:hAnsi="方正仿宋_GBK" w:eastAsia="方正仿宋_GBK" w:cs="方正仿宋_GBK"/>
          <w:color w:val="000000"/>
          <w:sz w:val="24"/>
          <w:szCs w:val="24"/>
          <w:highlight w:val="none"/>
          <w:lang w:val="en-US"/>
        </w:rPr>
      </w:pPr>
      <w:r>
        <w:rPr>
          <w:rFonts w:hint="eastAsia" w:ascii="方正仿宋_GBK" w:hAnsi="方正仿宋_GBK" w:eastAsia="方正仿宋_GBK" w:cs="方正仿宋_GBK"/>
          <w:color w:val="000000"/>
          <w:sz w:val="24"/>
          <w:szCs w:val="24"/>
          <w:highlight w:val="none"/>
          <w:lang w:val="en-US"/>
        </w:rPr>
        <w:br w:type="page" w:clear="all"/>
      </w:r>
      <w:r/>
    </w:p>
    <w:p>
      <w:pPr>
        <w:pStyle w:val="906"/>
        <w:ind w:left="0" w:firstLine="361"/>
        <w:jc w:val="center"/>
        <w:tabs>
          <w:tab w:val="left" w:pos="435" w:leader="none"/>
        </w:tabs>
        <w:rPr>
          <w:rFonts w:hint="eastAsia" w:ascii="方正仿宋_GBK" w:hAnsi="方正仿宋_GBK" w:eastAsia="方正仿宋_GBK" w:cs="方正仿宋_GBK"/>
          <w:b/>
          <w:bCs/>
          <w:color w:val="000000"/>
          <w:sz w:val="36"/>
          <w:szCs w:val="36"/>
          <w:highlight w:val="none"/>
        </w:rPr>
        <w:outlineLvl w:val="0"/>
      </w:pPr>
      <w:r/>
      <w:bookmarkStart w:id="30" w:name="_Toc5674"/>
      <w:r/>
      <w:bookmarkStart w:id="31" w:name="_Toc14391_WPSOffice_Level1"/>
      <w:r/>
      <w:bookmarkStart w:id="32" w:name="_Toc13398"/>
      <w:r/>
      <w:bookmarkStart w:id="33" w:name="_Toc14181"/>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二</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r>
        <w:rPr>
          <w:rFonts w:hint="eastAsia" w:ascii="方正仿宋_GBK" w:hAnsi="方正仿宋_GBK" w:eastAsia="方正仿宋_GBK" w:cs="方正仿宋_GBK"/>
          <w:b/>
          <w:bCs/>
          <w:color w:val="000000"/>
          <w:sz w:val="36"/>
          <w:szCs w:val="36"/>
          <w:highlight w:val="none"/>
        </w:rPr>
        <w:t xml:space="preserve">竞争性磋商须知</w:t>
      </w:r>
      <w:bookmarkEnd w:id="30"/>
      <w:r/>
      <w:bookmarkEnd w:id="31"/>
      <w:r/>
      <w:bookmarkEnd w:id="32"/>
      <w:r/>
      <w:bookmarkEnd w:id="33"/>
      <w:r/>
      <w:r/>
    </w:p>
    <w:p>
      <w:pPr>
        <w:pStyle w:val="822"/>
        <w:rPr>
          <w:rFonts w:hint="eastAsia" w:ascii="方正仿宋_GBK" w:hAnsi="方正仿宋_GBK" w:eastAsia="方正仿宋_GBK" w:cs="方正仿宋_GBK"/>
          <w:color w:val="000000"/>
          <w:sz w:val="25"/>
          <w:highlight w:val="none"/>
        </w:rPr>
      </w:pPr>
      <w:r>
        <w:rPr>
          <w:rFonts w:hint="eastAsia" w:ascii="方正仿宋_GBK" w:hAnsi="方正仿宋_GBK" w:eastAsia="方正仿宋_GBK" w:cs="方正仿宋_GBK"/>
          <w:color w:val="000000"/>
          <w:sz w:val="25"/>
          <w:highlight w:val="none"/>
        </w:rPr>
      </w:r>
      <w:r/>
    </w:p>
    <w:p>
      <w:pPr>
        <w:ind w:left="0" w:right="0" w:firstLine="420"/>
        <w:jc w:val="both"/>
        <w:keepLines w:val="0"/>
        <w:keepNext w:val="0"/>
        <w:pageBreakBefore w:val="0"/>
        <w:spacing w:line="411" w:lineRule="auto"/>
        <w:widowControl w:val="off"/>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b/>
          <w:color w:val="000000"/>
          <w:spacing w:val="-1"/>
          <w:sz w:val="21"/>
          <w:highlight w:val="none"/>
          <w:u w:val="single"/>
          <w:lang w:eastAsia="zh-CN"/>
        </w:rPr>
        <w:t xml:space="preserve">南京浩运通工程咨询有限公司</w:t>
      </w:r>
      <w:r>
        <w:rPr>
          <w:rFonts w:hint="eastAsia" w:ascii="方正仿宋_GBK" w:hAnsi="方正仿宋_GBK" w:eastAsia="方正仿宋_GBK" w:cs="方正仿宋_GBK"/>
          <w:b/>
          <w:color w:val="000000"/>
          <w:spacing w:val="-1"/>
          <w:sz w:val="21"/>
          <w:highlight w:val="none"/>
        </w:rPr>
        <w:t xml:space="preserve"> </w:t>
      </w:r>
      <w:r>
        <w:rPr>
          <w:rFonts w:hint="eastAsia" w:ascii="方正仿宋_GBK" w:hAnsi="方正仿宋_GBK" w:eastAsia="方正仿宋_GBK" w:cs="方正仿宋_GBK"/>
          <w:color w:val="000000"/>
          <w:spacing w:val="-4"/>
          <w:sz w:val="21"/>
          <w:highlight w:val="none"/>
        </w:rPr>
        <w:t xml:space="preserve">受</w:t>
      </w:r>
      <w:r>
        <w:rPr>
          <w:rFonts w:hint="eastAsia" w:ascii="方正仿宋_GBK" w:hAnsi="方正仿宋_GBK" w:eastAsia="方正仿宋_GBK" w:cs="方正仿宋_GBK"/>
          <w:b/>
          <w:bCs/>
          <w:color w:val="000000"/>
          <w:spacing w:val="-4"/>
          <w:sz w:val="21"/>
          <w:highlight w:val="none"/>
          <w:u w:val="single"/>
          <w:lang w:eastAsia="zh-CN"/>
        </w:rPr>
        <w:t xml:space="preserve">南京市江宁区人民政府湖熟街道办事处</w:t>
      </w:r>
      <w:r>
        <w:rPr>
          <w:rFonts w:hint="eastAsia" w:ascii="方正仿宋_GBK" w:hAnsi="方正仿宋_GBK" w:eastAsia="方正仿宋_GBK" w:cs="方正仿宋_GBK"/>
          <w:b/>
          <w:bCs/>
          <w:color w:val="000000"/>
          <w:sz w:val="21"/>
          <w:highlight w:val="none"/>
        </w:rPr>
        <w:t xml:space="preserve">（</w:t>
      </w:r>
      <w:r>
        <w:rPr>
          <w:rFonts w:hint="eastAsia" w:ascii="方正仿宋_GBK" w:hAnsi="方正仿宋_GBK" w:eastAsia="方正仿宋_GBK" w:cs="方正仿宋_GBK"/>
          <w:color w:val="000000"/>
          <w:sz w:val="21"/>
          <w:highlight w:val="none"/>
        </w:rPr>
        <w:t xml:space="preserve">采购人</w:t>
      </w:r>
      <w:r>
        <w:rPr>
          <w:rFonts w:hint="eastAsia" w:ascii="方正仿宋_GBK" w:hAnsi="方正仿宋_GBK" w:eastAsia="方正仿宋_GBK" w:cs="方正仿宋_GBK"/>
          <w:color w:val="000000"/>
          <w:spacing w:val="-20"/>
          <w:sz w:val="21"/>
          <w:highlight w:val="none"/>
        </w:rPr>
        <w:t xml:space="preserve">）</w:t>
      </w:r>
      <w:r>
        <w:rPr>
          <w:rFonts w:hint="eastAsia" w:ascii="方正仿宋_GBK" w:hAnsi="方正仿宋_GBK" w:eastAsia="方正仿宋_GBK" w:cs="方正仿宋_GBK"/>
          <w:color w:val="000000"/>
          <w:spacing w:val="-14"/>
          <w:sz w:val="21"/>
          <w:highlight w:val="none"/>
        </w:rPr>
        <w:t xml:space="preserve">委托，对其</w:t>
      </w:r>
      <w:r>
        <w:rPr>
          <w:rFonts w:hint="eastAsia" w:ascii="方正仿宋_GBK" w:hAnsi="方正仿宋_GBK" w:eastAsia="方正仿宋_GBK" w:cs="方正仿宋_GBK"/>
          <w:b/>
          <w:bCs/>
          <w:color w:val="000000"/>
          <w:spacing w:val="-1"/>
          <w:sz w:val="21"/>
          <w:highlight w:val="none"/>
          <w:u w:val="single"/>
          <w:lang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（项目名称）进行竞争性磋商采购，兹邀请符合条件的供应商参与投标，相关信息如下：</w:t>
      </w:r>
      <w:r/>
    </w:p>
    <w:p>
      <w:pPr>
        <w:pStyle w:val="824"/>
        <w:ind w:left="0" w:firstLine="0"/>
        <w:jc w:val="center"/>
        <w:rPr>
          <w:rFonts w:hint="eastAsia" w:ascii="方正仿宋_GBK" w:hAnsi="方正仿宋_GBK" w:eastAsia="方正仿宋_GBK" w:cs="方正仿宋_GBK"/>
          <w:color w:val="000000"/>
        </w:rPr>
      </w:pPr>
      <w:r/>
      <w:bookmarkStart w:id="34" w:name="_Toc5408"/>
      <w:r>
        <w:rPr>
          <w:rFonts w:hint="eastAsia" w:ascii="方正仿宋_GBK" w:hAnsi="方正仿宋_GBK" w:eastAsia="方正仿宋_GBK" w:cs="方正仿宋_GBK"/>
          <w:b/>
          <w:bCs/>
          <w:color w:val="000000"/>
          <w:sz w:val="32"/>
          <w:szCs w:val="32"/>
          <w:highlight w:val="white"/>
          <w:lang w:val="zh-CN"/>
        </w:rPr>
        <w:t xml:space="preserve">前附表</w:t>
      </w:r>
      <w:bookmarkEnd w:id="34"/>
      <w:r/>
      <w:r/>
    </w:p>
    <w:tbl>
      <w:tblPr>
        <w:tblStyle w:val="773"/>
        <w:tblW w:w="50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2"/>
        <w:gridCol w:w="522"/>
        <w:gridCol w:w="1299"/>
        <w:gridCol w:w="995"/>
        <w:gridCol w:w="5485"/>
      </w:tblGrid>
      <w:tr>
        <w:trPr>
          <w:trHeight w:val="312"/>
        </w:trPr>
        <w:tc>
          <w:tcPr>
            <w:tcW w:w="881" w:type="dxa"/>
            <w:vAlign w:val="top"/>
            <w:textDirection w:val="lrTb"/>
            <w:noWrap w:val="false"/>
          </w:tcPr>
          <w:p>
            <w:pPr>
              <w:pStyle w:val="915"/>
              <w:ind w:left="128" w:right="119"/>
              <w:jc w:val="center"/>
              <w:spacing w:before="20"/>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序号</w:t>
            </w:r>
            <w:r/>
          </w:p>
        </w:tc>
        <w:tc>
          <w:tcPr>
            <w:gridSpan w:val="2"/>
            <w:tcW w:w="1819" w:type="dxa"/>
            <w:vAlign w:val="top"/>
            <w:textDirection w:val="lrTb"/>
            <w:noWrap w:val="false"/>
          </w:tcPr>
          <w:p>
            <w:pPr>
              <w:pStyle w:val="915"/>
              <w:ind w:left="9"/>
              <w:jc w:val="center"/>
              <w:spacing w:before="20"/>
              <w:tabs>
                <w:tab w:val="left" w:pos="429"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项</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目</w:t>
            </w:r>
            <w:r/>
          </w:p>
        </w:tc>
        <w:tc>
          <w:tcPr>
            <w:gridSpan w:val="2"/>
            <w:tcW w:w="6474" w:type="dxa"/>
            <w:vAlign w:val="top"/>
            <w:textDirection w:val="lrTb"/>
            <w:noWrap w:val="false"/>
          </w:tcPr>
          <w:p>
            <w:pPr>
              <w:pStyle w:val="915"/>
              <w:ind w:left="10"/>
              <w:jc w:val="center"/>
              <w:spacing w:before="20"/>
              <w:tabs>
                <w:tab w:val="left" w:pos="1169"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内</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容</w:t>
            </w:r>
            <w:r/>
          </w:p>
        </w:tc>
      </w:tr>
      <w:tr>
        <w:trPr>
          <w:trHeight w:val="474"/>
        </w:trPr>
        <w:tc>
          <w:tcPr>
            <w:tcW w:w="881" w:type="dxa"/>
            <w:vAlign w:val="top"/>
            <w:textDirection w:val="lrTb"/>
            <w:noWrap w:val="false"/>
          </w:tcPr>
          <w:p>
            <w:pPr>
              <w:pStyle w:val="915"/>
              <w:ind w:left="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1</w:t>
            </w:r>
            <w:r/>
          </w:p>
        </w:tc>
        <w:tc>
          <w:tcPr>
            <w:gridSpan w:val="2"/>
            <w:tcW w:w="1819" w:type="dxa"/>
            <w:vAlign w:val="top"/>
            <w:textDirection w:val="lrTb"/>
            <w:noWrap w:val="false"/>
          </w:tcPr>
          <w:p>
            <w:pPr>
              <w:pStyle w:val="91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项目编号</w:t>
            </w:r>
            <w:r/>
          </w:p>
        </w:tc>
        <w:tc>
          <w:tcPr>
            <w:gridSpan w:val="2"/>
            <w:tcW w:w="6474" w:type="dxa"/>
            <w:vAlign w:val="top"/>
            <w:textDirection w:val="lrTb"/>
            <w:noWrap w:val="false"/>
          </w:tcPr>
          <w:p>
            <w:pPr>
              <w:pStyle w:val="915"/>
              <w:ind w:left="108"/>
              <w:spacing w:before="22"/>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JSZC-320115-NHYT-C2026-0002 </w:t>
            </w:r>
            <w:r/>
          </w:p>
        </w:tc>
      </w:tr>
      <w:tr>
        <w:trPr>
          <w:trHeight w:val="463"/>
        </w:trPr>
        <w:tc>
          <w:tcPr>
            <w:tcW w:w="881" w:type="dxa"/>
            <w:vAlign w:val="top"/>
            <w:textDirection w:val="lrTb"/>
            <w:noWrap w:val="false"/>
          </w:tcPr>
          <w:p>
            <w:pPr>
              <w:pStyle w:val="915"/>
              <w:ind w:left="5"/>
              <w:jc w:val="center"/>
              <w:spacing w:before="36"/>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2</w:t>
            </w:r>
            <w:r/>
          </w:p>
        </w:tc>
        <w:tc>
          <w:tcPr>
            <w:gridSpan w:val="2"/>
            <w:tcW w:w="1819" w:type="dxa"/>
            <w:vAlign w:val="top"/>
            <w:textDirection w:val="lrTb"/>
            <w:noWrap w:val="false"/>
          </w:tcPr>
          <w:p>
            <w:pPr>
              <w:pStyle w:val="915"/>
              <w:jc w:val="center"/>
              <w:spacing w:before="36"/>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项目名称</w:t>
            </w:r>
            <w:r/>
          </w:p>
        </w:tc>
        <w:tc>
          <w:tcPr>
            <w:gridSpan w:val="2"/>
            <w:tcW w:w="6474" w:type="dxa"/>
            <w:vAlign w:val="top"/>
            <w:textDirection w:val="lrTb"/>
            <w:noWrap w:val="false"/>
          </w:tcPr>
          <w:p>
            <w:pPr>
              <w:pStyle w:val="915"/>
              <w:ind w:left="108"/>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 </w:t>
            </w:r>
            <w:r/>
          </w:p>
        </w:tc>
      </w:tr>
      <w:tr>
        <w:trPr>
          <w:trHeight w:val="435"/>
        </w:trPr>
        <w:tc>
          <w:tcPr>
            <w:tcW w:w="881" w:type="dxa"/>
            <w:vAlign w:val="top"/>
            <w:textDirection w:val="lrTb"/>
            <w:noWrap w:val="false"/>
          </w:tcPr>
          <w:p>
            <w:pPr>
              <w:pStyle w:val="915"/>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3</w:t>
            </w:r>
            <w:r/>
          </w:p>
        </w:tc>
        <w:tc>
          <w:tcPr>
            <w:gridSpan w:val="2"/>
            <w:tcW w:w="1819" w:type="dxa"/>
            <w:vAlign w:val="top"/>
            <w:textDirection w:val="lrTb"/>
            <w:noWrap w:val="false"/>
          </w:tcPr>
          <w:p>
            <w:pPr>
              <w:pStyle w:val="915"/>
              <w:jc w:val="center"/>
              <w:spacing w:before="2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采购代理机构</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南京浩运通工程咨询有限公司</w:t>
            </w:r>
            <w:r/>
          </w:p>
        </w:tc>
      </w:tr>
      <w:tr>
        <w:trPr>
          <w:trHeight w:val="486"/>
        </w:trPr>
        <w:tc>
          <w:tcPr>
            <w:tcW w:w="881" w:type="dxa"/>
            <w:vAlign w:val="top"/>
            <w:textDirection w:val="lrTb"/>
            <w:noWrap w:val="false"/>
          </w:tcPr>
          <w:p>
            <w:pPr>
              <w:pStyle w:val="915"/>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4</w:t>
            </w:r>
            <w:r/>
          </w:p>
        </w:tc>
        <w:tc>
          <w:tcPr>
            <w:gridSpan w:val="2"/>
            <w:tcW w:w="1819"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代理机构地址</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lang w:eastAsia="zh-CN"/>
              </w:rPr>
              <w:t xml:space="preserve">南京市江宁区科宁路777号汉德森科技园21号楼</w:t>
            </w:r>
            <w:r/>
          </w:p>
        </w:tc>
      </w:tr>
      <w:tr>
        <w:trPr>
          <w:trHeight w:val="1654"/>
        </w:trPr>
        <w:tc>
          <w:tcPr>
            <w:tcW w:w="881" w:type="dxa"/>
            <w:vAlign w:val="top"/>
            <w:textDirection w:val="lrTb"/>
            <w:noWrap w:val="false"/>
          </w:tcPr>
          <w:p>
            <w:pPr>
              <w:pStyle w:val="915"/>
              <w:ind w:left="5"/>
              <w:jc w:val="center"/>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5</w:t>
            </w:r>
            <w:r/>
          </w:p>
        </w:tc>
        <w:tc>
          <w:tcPr>
            <w:gridSpan w:val="2"/>
            <w:tcW w:w="1819" w:type="dxa"/>
            <w:vAlign w:val="top"/>
            <w:textDirection w:val="lrTb"/>
            <w:noWrap w:val="false"/>
          </w:tcPr>
          <w:p>
            <w:pPr>
              <w:pStyle w:val="915"/>
              <w:ind w:left="108"/>
              <w:jc w:val="center"/>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磋商文件获取方法</w:t>
            </w:r>
            <w:r/>
          </w:p>
        </w:tc>
        <w:tc>
          <w:tcPr>
            <w:gridSpan w:val="2"/>
            <w:tcW w:w="6474" w:type="dxa"/>
            <w:vAlign w:val="top"/>
            <w:textDirection w:val="lrTb"/>
            <w:noWrap w:val="false"/>
          </w:tcPr>
          <w:p>
            <w:pPr>
              <w:pStyle w:val="915"/>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时间：自磋商文件公告发布之日起5个工作日</w:t>
            </w:r>
            <w:r/>
          </w:p>
          <w:p>
            <w:pPr>
              <w:pStyle w:val="915"/>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地点：江苏政府采购网“苏采云”系统</w:t>
            </w:r>
            <w:r/>
          </w:p>
          <w:p>
            <w:pPr>
              <w:pStyle w:val="915"/>
              <w:ind w:left="108"/>
              <w:spacing w:before="33" w:line="360"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方式：在“江苏政府采购网”免费下载</w:t>
            </w:r>
            <w:r/>
          </w:p>
          <w:p>
            <w:pPr>
              <w:pStyle w:val="915"/>
              <w:ind w:left="108"/>
              <w:spacing w:before="33" w:line="360" w:lineRule="auto"/>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rPr>
              <w:t xml:space="preserve">售价：0.00元</w:t>
            </w:r>
            <w:r/>
          </w:p>
        </w:tc>
      </w:tr>
      <w:tr>
        <w:trPr>
          <w:trHeight w:val="460"/>
        </w:trPr>
        <w:tc>
          <w:tcPr>
            <w:tcW w:w="881"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6</w:t>
            </w:r>
            <w:r/>
          </w:p>
        </w:tc>
        <w:tc>
          <w:tcPr>
            <w:gridSpan w:val="2"/>
            <w:tcW w:w="1819" w:type="dxa"/>
            <w:vAlign w:val="top"/>
            <w:textDirection w:val="lrTb"/>
            <w:noWrap w:val="false"/>
          </w:tcPr>
          <w:p>
            <w:pPr>
              <w:pStyle w:val="915"/>
              <w:ind w:left="108"/>
              <w:jc w:val="center"/>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项目最高限价</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人民币278.026756万元，响</w:t>
            </w:r>
            <w:r>
              <w:rPr>
                <w:rFonts w:hint="eastAsia" w:ascii="方正仿宋_GBK" w:hAnsi="方正仿宋_GBK" w:eastAsia="方正仿宋_GBK" w:cs="方正仿宋_GBK"/>
                <w:color w:val="000000"/>
                <w:sz w:val="21"/>
                <w:highlight w:val="none"/>
                <w:lang w:eastAsia="zh-CN"/>
              </w:rPr>
              <w:t xml:space="preserve">应报价</w:t>
            </w:r>
            <w:r>
              <w:rPr>
                <w:rFonts w:hint="eastAsia" w:ascii="方正仿宋_GBK" w:hAnsi="方正仿宋_GBK" w:eastAsia="方正仿宋_GBK" w:cs="方正仿宋_GBK"/>
                <w:color w:val="000000"/>
                <w:sz w:val="21"/>
                <w:highlight w:val="none"/>
              </w:rPr>
              <w:t xml:space="preserve">超出招标控制价的按无效响应处理</w:t>
            </w:r>
            <w:r>
              <w:rPr>
                <w:rFonts w:hint="eastAsia" w:ascii="方正仿宋_GBK" w:hAnsi="方正仿宋_GBK" w:eastAsia="方正仿宋_GBK" w:cs="方正仿宋_GBK"/>
                <w:color w:val="000000"/>
                <w:sz w:val="21"/>
                <w:highlight w:val="none"/>
                <w:lang w:val="en-US"/>
              </w:rPr>
              <w:t xml:space="preserve">。</w:t>
            </w:r>
            <w:r/>
          </w:p>
        </w:tc>
      </w:tr>
      <w:tr>
        <w:trPr>
          <w:trHeight w:val="454"/>
        </w:trPr>
        <w:tc>
          <w:tcPr>
            <w:tcW w:w="881"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7</w:t>
            </w:r>
            <w:r/>
          </w:p>
        </w:tc>
        <w:tc>
          <w:tcPr>
            <w:gridSpan w:val="2"/>
            <w:tcW w:w="1819" w:type="dxa"/>
            <w:vAlign w:val="top"/>
            <w:textDirection w:val="lrTb"/>
            <w:noWrap w:val="false"/>
          </w:tcPr>
          <w:p>
            <w:pPr>
              <w:pStyle w:val="915"/>
              <w:ind w:left="108"/>
              <w:jc w:val="center"/>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工期</w:t>
            </w:r>
            <w:r/>
          </w:p>
        </w:tc>
        <w:tc>
          <w:tcPr>
            <w:gridSpan w:val="2"/>
            <w:tcW w:w="647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60日历天</w:t>
            </w:r>
            <w:r>
              <w:rPr>
                <w:rFonts w:hint="eastAsia" w:ascii="方正仿宋_GBK" w:hAnsi="方正仿宋_GBK" w:eastAsia="方正仿宋_GBK" w:cs="方正仿宋_GBK"/>
                <w:color w:val="000000"/>
                <w:sz w:val="21"/>
                <w:highlight w:val="none"/>
              </w:rPr>
              <w:t xml:space="preserve">。</w:t>
            </w:r>
            <w:r/>
          </w:p>
        </w:tc>
      </w:tr>
      <w:tr>
        <w:trPr>
          <w:trHeight w:val="454"/>
        </w:trPr>
        <w:tc>
          <w:tcPr>
            <w:tcW w:w="881" w:type="dxa"/>
            <w:vAlign w:val="top"/>
            <w:textDirection w:val="lrTb"/>
            <w:noWrap w:val="false"/>
          </w:tcPr>
          <w:p>
            <w:pPr>
              <w:pStyle w:val="915"/>
              <w:jc w:val="center"/>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8</w:t>
            </w:r>
            <w:r/>
          </w:p>
        </w:tc>
        <w:tc>
          <w:tcPr>
            <w:gridSpan w:val="2"/>
            <w:tcW w:w="1819" w:type="dxa"/>
            <w:vAlign w:val="center"/>
            <w:textDirection w:val="lrTb"/>
            <w:noWrap w:val="false"/>
          </w:tcPr>
          <w:p>
            <w:pPr>
              <w:jc w:val="center"/>
              <w:spacing w:line="240" w:lineRule="auto"/>
              <w:rPr>
                <w:rFonts w:hint="eastAsia" w:ascii="方正仿宋_GBK" w:hAnsi="方正仿宋_GBK" w:eastAsia="方正仿宋_GBK" w:cs="方正仿宋_GBK"/>
                <w:color w:val="000000"/>
                <w:sz w:val="21"/>
                <w:highlight w:val="none"/>
                <w:lang w:val="en-US" w:eastAsia="zh-CN"/>
              </w:rPr>
              <w:outlineLvl w:val="9"/>
            </w:pPr>
            <w:r>
              <w:rPr>
                <w:rFonts w:hint="eastAsia" w:ascii="方正仿宋_GBK" w:hAnsi="方正仿宋_GBK" w:eastAsia="方正仿宋_GBK" w:cs="方正仿宋_GBK"/>
                <w:color w:val="000000"/>
                <w:sz w:val="24"/>
                <w:szCs w:val="24"/>
                <w:highlight w:val="white"/>
                <w:lang w:val="en-US" w:eastAsia="zh-CN"/>
              </w:rPr>
              <w:t xml:space="preserve">质量</w:t>
            </w:r>
            <w:r/>
          </w:p>
        </w:tc>
        <w:tc>
          <w:tcPr>
            <w:gridSpan w:val="2"/>
            <w:tcW w:w="6474" w:type="dxa"/>
            <w:vAlign w:val="center"/>
            <w:textDirection w:val="lrTb"/>
            <w:noWrap w:val="false"/>
          </w:tcPr>
          <w:p>
            <w:pPr>
              <w:pStyle w:val="915"/>
              <w:ind w:left="108"/>
              <w:spacing w:before="33" w:line="360" w:lineRule="auto"/>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符合国家现行质量验收合格标准</w:t>
            </w:r>
            <w:r/>
          </w:p>
        </w:tc>
      </w:tr>
      <w:tr>
        <w:trPr>
          <w:trHeight w:val="427"/>
        </w:trPr>
        <w:tc>
          <w:tcPr>
            <w:tcW w:w="881" w:type="dxa"/>
            <w:vAlign w:val="center"/>
            <w:textDirection w:val="lrTb"/>
            <w:noWrap w:val="false"/>
          </w:tcPr>
          <w:p>
            <w:pPr>
              <w:pStyle w:val="915"/>
              <w:ind w:left="128" w:right="118"/>
              <w:jc w:val="center"/>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9</w:t>
            </w:r>
            <w:r/>
          </w:p>
        </w:tc>
        <w:tc>
          <w:tcPr>
            <w:gridSpan w:val="2"/>
            <w:tcW w:w="1819" w:type="dxa"/>
            <w:vAlign w:val="top"/>
            <w:textDirection w:val="lrTb"/>
            <w:noWrap w:val="false"/>
          </w:tcPr>
          <w:p>
            <w:pPr>
              <w:pStyle w:val="915"/>
              <w:ind w:left="108"/>
              <w:jc w:val="center"/>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磋商有效期</w:t>
            </w:r>
            <w:r/>
          </w:p>
        </w:tc>
        <w:tc>
          <w:tcPr>
            <w:gridSpan w:val="2"/>
            <w:tcW w:w="6474" w:type="dxa"/>
            <w:vAlign w:val="top"/>
            <w:textDirection w:val="lrTb"/>
            <w:noWrap w:val="false"/>
          </w:tcPr>
          <w:p>
            <w:pPr>
              <w:pStyle w:val="915"/>
              <w:ind w:left="108"/>
              <w:spacing w:before="33" w:line="360" w:lineRule="auto"/>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自磋商之日起 90日历天</w:t>
            </w:r>
            <w:r/>
          </w:p>
        </w:tc>
      </w:tr>
      <w:tr>
        <w:trPr>
          <w:trHeight w:val="1304"/>
        </w:trPr>
        <w:tc>
          <w:tcPr>
            <w:tcW w:w="881" w:type="dxa"/>
            <w:vAlign w:val="top"/>
            <w:textDirection w:val="lrTb"/>
            <w:noWrap w:val="false"/>
          </w:tcPr>
          <w:p>
            <w:pPr>
              <w:pStyle w:val="915"/>
              <w:ind w:left="128" w:right="118"/>
              <w:jc w:val="center"/>
              <w:spacing w:before="74"/>
              <w:rPr>
                <w:rFonts w:hint="default"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eastAsia="zh-CN"/>
              </w:rPr>
              <w:t xml:space="preserve">10</w:t>
            </w:r>
            <w:r/>
          </w:p>
        </w:tc>
        <w:tc>
          <w:tcPr>
            <w:tcW w:w="521" w:type="dxa"/>
            <w:vAlign w:val="center"/>
            <w:textDirection w:val="lrTb"/>
            <w:noWrap w:val="false"/>
          </w:tcPr>
          <w:p>
            <w:pPr>
              <w:pStyle w:val="915"/>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响应性文件递</w:t>
            </w:r>
            <w:r/>
          </w:p>
          <w:p>
            <w:pPr>
              <w:pStyle w:val="915"/>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交信息</w:t>
            </w:r>
            <w:r/>
          </w:p>
        </w:tc>
        <w:tc>
          <w:tcPr>
            <w:tcW w:w="1298" w:type="dxa"/>
            <w:vAlign w:val="center"/>
            <w:textDirection w:val="lrTb"/>
            <w:noWrap w:val="false"/>
          </w:tcPr>
          <w:p>
            <w:pPr>
              <w:pStyle w:val="915"/>
              <w:ind w:left="96" w:right="90"/>
              <w:jc w:val="center"/>
              <w:spacing w:before="2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地点</w:t>
            </w:r>
            <w:r/>
          </w:p>
        </w:tc>
        <w:tc>
          <w:tcPr>
            <w:gridSpan w:val="2"/>
            <w:tcW w:w="6474" w:type="dxa"/>
            <w:vAlign w:val="center"/>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江苏政府采购网“苏采云”系统</w:t>
            </w:r>
            <w:r/>
          </w:p>
        </w:tc>
      </w:tr>
      <w:tr>
        <w:trPr>
          <w:trHeight w:val="754"/>
        </w:trPr>
        <w:tc>
          <w:tcPr>
            <w:tcW w:w="881" w:type="dxa"/>
            <w:vAlign w:val="top"/>
            <w:textDirection w:val="lrTb"/>
            <w:noWrap w:val="false"/>
          </w:tcPr>
          <w:p>
            <w:pPr>
              <w:pStyle w:val="915"/>
              <w:ind w:left="128" w:right="118"/>
              <w:jc w:val="center"/>
              <w:spacing w:before="74"/>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highlight w:val="none"/>
                <w:lang w:val="en-US"/>
              </w:rPr>
              <w:t xml:space="preserve">1</w:t>
            </w:r>
            <w:r>
              <w:rPr>
                <w:rFonts w:hint="eastAsia" w:ascii="方正仿宋_GBK" w:hAnsi="方正仿宋_GBK" w:eastAsia="方正仿宋_GBK" w:cs="方正仿宋_GBK"/>
                <w:color w:val="000000"/>
                <w:sz w:val="21"/>
                <w:highlight w:val="none"/>
                <w:lang w:val="en-US" w:eastAsia="zh-CN"/>
              </w:rPr>
              <w:t xml:space="preserve">1</w:t>
            </w:r>
            <w:r/>
          </w:p>
        </w:tc>
        <w:tc>
          <w:tcPr>
            <w:gridSpan w:val="2"/>
            <w:tcW w:w="1819" w:type="dxa"/>
            <w:vAlign w:val="center"/>
            <w:textDirection w:val="lrTb"/>
            <w:noWrap w:val="false"/>
          </w:tcPr>
          <w:p>
            <w:pPr>
              <w:pStyle w:val="915"/>
              <w:ind w:left="255"/>
              <w:jc w:val="both"/>
              <w:spacing w:before="74"/>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响应性文件份数</w:t>
            </w:r>
            <w:r/>
          </w:p>
        </w:tc>
        <w:tc>
          <w:tcPr>
            <w:gridSpan w:val="2"/>
            <w:tcW w:w="6474" w:type="dxa"/>
            <w:vAlign w:val="center"/>
            <w:textDirection w:val="lrTb"/>
            <w:noWrap w:val="false"/>
          </w:tcPr>
          <w:p>
            <w:pPr>
              <w:pStyle w:val="915"/>
              <w:ind w:left="108"/>
              <w:jc w:val="left"/>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电子</w:t>
            </w:r>
            <w:r>
              <w:rPr>
                <w:rFonts w:hint="eastAsia" w:ascii="方正仿宋_GBK" w:hAnsi="方正仿宋_GBK" w:eastAsia="方正仿宋_GBK" w:cs="方正仿宋_GBK"/>
                <w:color w:val="000000"/>
                <w:sz w:val="21"/>
                <w:highlight w:val="none"/>
                <w:lang w:eastAsia="zh-CN"/>
              </w:rPr>
              <w:t xml:space="preserve">响应文件</w:t>
            </w:r>
            <w:r>
              <w:rPr>
                <w:rFonts w:hint="eastAsia" w:ascii="方正仿宋_GBK" w:hAnsi="方正仿宋_GBK" w:eastAsia="方正仿宋_GBK" w:cs="方正仿宋_GBK"/>
                <w:color w:val="000000"/>
                <w:sz w:val="21"/>
                <w:highlight w:val="none"/>
              </w:rPr>
              <w:t xml:space="preserve">一份，如项目需要，</w:t>
            </w:r>
            <w:r>
              <w:rPr>
                <w:rFonts w:hint="eastAsia" w:ascii="方正仿宋_GBK" w:hAnsi="方正仿宋_GBK" w:eastAsia="方正仿宋_GBK" w:cs="方正仿宋_GBK"/>
                <w:color w:val="000000"/>
                <w:sz w:val="21"/>
                <w:highlight w:val="none"/>
                <w:lang w:eastAsia="zh-CN"/>
              </w:rPr>
              <w:t xml:space="preserve">成交</w:t>
            </w:r>
            <w:r>
              <w:rPr>
                <w:rFonts w:hint="eastAsia" w:ascii="方正仿宋_GBK" w:hAnsi="方正仿宋_GBK" w:eastAsia="方正仿宋_GBK" w:cs="方正仿宋_GBK"/>
                <w:color w:val="000000"/>
                <w:sz w:val="21"/>
                <w:highlight w:val="none"/>
              </w:rPr>
              <w:t xml:space="preserve">人须配合采购人提供相应份数的纸质</w:t>
            </w:r>
            <w:r>
              <w:rPr>
                <w:rFonts w:hint="eastAsia" w:ascii="方正仿宋_GBK" w:hAnsi="方正仿宋_GBK" w:eastAsia="方正仿宋_GBK" w:cs="方正仿宋_GBK"/>
                <w:color w:val="000000"/>
                <w:sz w:val="21"/>
                <w:highlight w:val="none"/>
                <w:lang w:eastAsia="zh-CN"/>
              </w:rPr>
              <w:t xml:space="preserve">响应文件</w:t>
            </w:r>
            <w:r>
              <w:rPr>
                <w:rFonts w:hint="eastAsia" w:ascii="方正仿宋_GBK" w:hAnsi="方正仿宋_GBK" w:eastAsia="方正仿宋_GBK" w:cs="方正仿宋_GBK"/>
                <w:color w:val="000000"/>
                <w:sz w:val="21"/>
                <w:highlight w:val="none"/>
              </w:rPr>
              <w:t xml:space="preserve">。</w:t>
            </w:r>
            <w:r/>
          </w:p>
        </w:tc>
      </w:tr>
      <w:tr>
        <w:trPr>
          <w:trHeight w:val="436"/>
        </w:trPr>
        <w:tc>
          <w:tcPr>
            <w:tcW w:w="881" w:type="dxa"/>
            <w:vAlign w:val="top"/>
            <w:vMerge w:val="restart"/>
            <w:textDirection w:val="lrTb"/>
            <w:noWrap w:val="false"/>
          </w:tcPr>
          <w:p>
            <w:pPr>
              <w:pStyle w:val="915"/>
              <w:ind w:left="128" w:right="118"/>
              <w:jc w:val="center"/>
              <w:spacing w:before="74"/>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12</w:t>
            </w:r>
            <w:r/>
          </w:p>
        </w:tc>
        <w:tc>
          <w:tcPr>
            <w:tcW w:w="521" w:type="dxa"/>
            <w:vAlign w:val="top"/>
            <w:vMerge w:val="restart"/>
            <w:textDirection w:val="lrTb"/>
            <w:noWrap w:val="false"/>
          </w:tcPr>
          <w:p>
            <w:pPr>
              <w:pStyle w:val="915"/>
              <w:ind w:left="240" w:right="229"/>
              <w:spacing w:before="4" w:line="310" w:lineRule="atLeast"/>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磋商信息</w:t>
            </w:r>
            <w:r/>
          </w:p>
        </w:tc>
        <w:tc>
          <w:tcPr>
            <w:tcW w:w="1298" w:type="dxa"/>
            <w:vAlign w:val="center"/>
            <w:textDirection w:val="lrTb"/>
            <w:noWrap w:val="false"/>
          </w:tcPr>
          <w:p>
            <w:pPr>
              <w:pStyle w:val="915"/>
              <w:ind w:left="96" w:right="90"/>
              <w:jc w:val="center"/>
              <w:spacing w:before="21"/>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截至时间</w:t>
            </w:r>
            <w:r/>
          </w:p>
        </w:tc>
        <w:tc>
          <w:tcPr>
            <w:gridSpan w:val="2"/>
            <w:tcW w:w="6474" w:type="dxa"/>
            <w:vAlign w:val="center"/>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lang w:val="en-US" w:eastAsia="zh-CN"/>
              </w:rPr>
              <w:t xml:space="preserve">2026</w:t>
            </w:r>
            <w:r>
              <w:rPr>
                <w:rFonts w:hint="eastAsia" w:ascii="方正仿宋_GBK" w:hAnsi="方正仿宋_GBK" w:eastAsia="方正仿宋_GBK" w:cs="方正仿宋_GBK"/>
                <w:color w:val="000000"/>
                <w:sz w:val="21"/>
                <w:highlight w:val="none"/>
                <w:lang w:val="en-US"/>
              </w:rPr>
              <w:t xml:space="preserve">年</w:t>
            </w:r>
            <w:r>
              <w:rPr>
                <w:rFonts w:hint="eastAsia" w:ascii="方正仿宋_GBK" w:hAnsi="方正仿宋_GBK" w:eastAsia="方正仿宋_GBK" w:cs="方正仿宋_GBK"/>
                <w:color w:val="000000"/>
                <w:sz w:val="21"/>
                <w:highlight w:val="none"/>
                <w:lang w:val="en-US" w:eastAsia="zh-CN"/>
              </w:rPr>
              <w:t xml:space="preserve">9月29日09:3</w:t>
            </w:r>
            <w:r>
              <w:rPr>
                <w:rFonts w:hint="eastAsia" w:ascii="方正仿宋_GBK" w:hAnsi="方正仿宋_GBK" w:eastAsia="方正仿宋_GBK" w:cs="方正仿宋_GBK"/>
                <w:color w:val="000000"/>
                <w:sz w:val="21"/>
                <w:highlight w:val="none"/>
              </w:rPr>
              <w:t xml:space="preserve">0</w:t>
            </w:r>
            <w:r/>
          </w:p>
        </w:tc>
      </w:tr>
      <w:tr>
        <w:trPr>
          <w:trHeight w:val="587"/>
        </w:trPr>
        <w:tc>
          <w:tcPr>
            <w:tcW w:w="881" w:type="dxa"/>
            <w:vAlign w:val="center"/>
            <w:vMerge w:val="continue"/>
            <w:textDirection w:val="lrTb"/>
            <w:noWrap w:val="false"/>
          </w:tcPr>
          <w:p>
            <w:pPr>
              <w:pStyle w:val="915"/>
              <w:ind w:left="128" w:right="118"/>
              <w:jc w:val="center"/>
              <w:spacing w:before="1"/>
              <w:rPr>
                <w:rFonts w:hint="eastAsia" w:ascii="方正仿宋_GBK" w:hAnsi="方正仿宋_GBK" w:eastAsia="方正仿宋_GBK" w:cs="方正仿宋_GBK"/>
                <w:color w:val="000000"/>
                <w:sz w:val="21"/>
                <w:szCs w:val="22"/>
                <w:highlight w:val="none"/>
                <w:lang w:val="en-US" w:eastAsia="zh-CN" w:bidi="zh-CN"/>
              </w:rPr>
            </w:pPr>
            <w:r>
              <w:rPr>
                <w:rFonts w:hint="eastAsia" w:ascii="方正仿宋_GBK" w:hAnsi="方正仿宋_GBK" w:eastAsia="方正仿宋_GBK" w:cs="方正仿宋_GBK"/>
                <w:color w:val="000000"/>
                <w:sz w:val="21"/>
                <w:szCs w:val="22"/>
                <w:highlight w:val="none"/>
                <w:lang w:val="en-US" w:eastAsia="zh-CN" w:bidi="zh-CN"/>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center"/>
            <w:textDirection w:val="lrTb"/>
            <w:noWrap w:val="false"/>
          </w:tcPr>
          <w:p>
            <w:pPr>
              <w:jc w:val="center"/>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Cs w:val="21"/>
                <w:highlight w:val="none"/>
              </w:rPr>
              <w:t xml:space="preserve">地点</w:t>
            </w:r>
            <w:r/>
          </w:p>
        </w:tc>
        <w:tc>
          <w:tcPr>
            <w:gridSpan w:val="2"/>
            <w:tcW w:w="6474" w:type="dxa"/>
            <w:vAlign w:val="center"/>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rPr>
              <w:t xml:space="preserve">江苏省政府采购交易系统（以下简称“苏采云系统”）网上开标大厅</w:t>
            </w:r>
            <w:r/>
          </w:p>
        </w:tc>
      </w:tr>
      <w:tr>
        <w:trPr>
          <w:trHeight w:val="382"/>
        </w:trPr>
        <w:tc>
          <w:tcPr>
            <w:tcW w:w="881" w:type="dxa"/>
            <w:vAlign w:val="center"/>
            <w:vMerge w:val="restart"/>
            <w:textDirection w:val="lrTb"/>
            <w:noWrap w:val="false"/>
          </w:tcPr>
          <w:p>
            <w:pPr>
              <w:pStyle w:val="915"/>
              <w:ind w:left="128" w:right="118"/>
              <w:jc w:val="center"/>
              <w:spacing w:before="1"/>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13</w:t>
            </w:r>
            <w:r/>
          </w:p>
        </w:tc>
        <w:tc>
          <w:tcPr>
            <w:tcW w:w="521" w:type="dxa"/>
            <w:vAlign w:val="top"/>
            <w:vMerge w:val="restart"/>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5"/>
              <w:spacing w:before="2"/>
              <w:rPr>
                <w:rFonts w:hint="eastAsia" w:ascii="方正仿宋_GBK" w:hAnsi="方正仿宋_GBK" w:eastAsia="方正仿宋_GBK" w:cs="方正仿宋_GBK"/>
                <w:color w:val="000000"/>
                <w:sz w:val="18"/>
                <w:highlight w:val="none"/>
              </w:rPr>
            </w:pPr>
            <w:r>
              <w:rPr>
                <w:rFonts w:hint="eastAsia" w:ascii="方正仿宋_GBK" w:hAnsi="方正仿宋_GBK" w:eastAsia="方正仿宋_GBK" w:cs="方正仿宋_GBK"/>
                <w:color w:val="000000"/>
                <w:sz w:val="18"/>
                <w:highlight w:val="none"/>
              </w:rPr>
            </w:r>
            <w:r/>
          </w:p>
          <w:p>
            <w:pPr>
              <w:pStyle w:val="915"/>
              <w:ind w:left="240" w:right="229"/>
              <w:spacing w:line="391" w:lineRule="auto"/>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联系事项</w:t>
            </w:r>
            <w:r/>
          </w:p>
        </w:tc>
        <w:tc>
          <w:tcPr>
            <w:tcW w:w="1298" w:type="dxa"/>
            <w:vAlign w:val="top"/>
            <w:vMerge w:val="restart"/>
            <w:textDirection w:val="lrTb"/>
            <w:noWrap w:val="false"/>
          </w:tcPr>
          <w:p>
            <w:pPr>
              <w:pStyle w:val="915"/>
              <w:spacing w:before="7"/>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5"/>
              <w:ind w:left="108"/>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采购单位</w:t>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rPr>
              <w:t xml:space="preserve">联系人</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顾工</w:t>
            </w:r>
            <w:r/>
          </w:p>
        </w:tc>
      </w:tr>
      <w:tr>
        <w:trPr>
          <w:trHeight w:val="522"/>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联系电话</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eastAsia="zh-CN"/>
              </w:rPr>
            </w:pPr>
            <w:r/>
            <w:bookmarkStart w:id="35" w:name="OLE_LINK5"/>
            <w:r>
              <w:rPr>
                <w:rFonts w:hint="eastAsia" w:ascii="方正仿宋_GBK" w:hAnsi="方正仿宋_GBK" w:eastAsia="方正仿宋_GBK" w:cs="方正仿宋_GBK"/>
                <w:color w:val="000000"/>
                <w:sz w:val="21"/>
                <w:highlight w:val="none"/>
                <w:lang w:val="en-US" w:eastAsia="zh-CN"/>
              </w:rPr>
              <w:t xml:space="preserve">025-52693552 </w:t>
            </w:r>
            <w:bookmarkEnd w:id="35"/>
            <w:r/>
            <w:r/>
          </w:p>
        </w:tc>
      </w:tr>
      <w:tr>
        <w:trPr>
          <w:trHeight w:val="469"/>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restart"/>
            <w:textDirection w:val="lrTb"/>
            <w:noWrap w:val="false"/>
          </w:tcPr>
          <w:p>
            <w:pPr>
              <w:pStyle w:val="915"/>
              <w:ind w:left="99" w:right="90"/>
              <w:jc w:val="center"/>
              <w:spacing w:before="141"/>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采购代理</w:t>
            </w:r>
            <w:r/>
          </w:p>
          <w:p>
            <w:pPr>
              <w:pStyle w:val="915"/>
              <w:ind w:left="96" w:right="90"/>
              <w:jc w:val="center"/>
              <w:spacing w:before="172"/>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机构</w:t>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联系人</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rPr>
            </w:pPr>
            <w:r>
              <w:rPr>
                <w:rFonts w:hint="eastAsia" w:ascii="方正仿宋_GBK" w:hAnsi="方正仿宋_GBK" w:eastAsia="方正仿宋_GBK" w:cs="方正仿宋_GBK"/>
                <w:color w:val="000000"/>
                <w:sz w:val="21"/>
                <w:highlight w:val="none"/>
                <w:lang w:val="en-US" w:eastAsia="zh-CN"/>
              </w:rPr>
              <w:t xml:space="preserve">殷</w:t>
            </w:r>
            <w:r>
              <w:rPr>
                <w:rFonts w:hint="eastAsia" w:ascii="方正仿宋_GBK" w:hAnsi="方正仿宋_GBK" w:eastAsia="方正仿宋_GBK" w:cs="方正仿宋_GBK"/>
                <w:color w:val="000000"/>
                <w:sz w:val="21"/>
                <w:highlight w:val="none"/>
                <w:lang w:val="en-US"/>
              </w:rPr>
              <w:t xml:space="preserve">工</w:t>
            </w:r>
            <w:r/>
          </w:p>
        </w:tc>
      </w:tr>
      <w:tr>
        <w:trPr>
          <w:trHeight w:val="507"/>
        </w:trPr>
        <w:tc>
          <w:tcPr>
            <w:tcW w:w="88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521"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1298" w:type="dxa"/>
            <w:vAlign w:val="top"/>
            <w:vMerge w:val="continue"/>
            <w:textDirection w:val="lrTb"/>
            <w:noWrap w:val="false"/>
          </w:tcPr>
          <w:p>
            <w:pPr>
              <w:rPr>
                <w:rFonts w:hint="eastAsia" w:ascii="方正仿宋_GBK" w:hAnsi="方正仿宋_GBK" w:eastAsia="方正仿宋_GBK" w:cs="方正仿宋_GBK"/>
                <w:color w:val="000000"/>
                <w:sz w:val="2"/>
                <w:szCs w:val="2"/>
                <w:highlight w:val="none"/>
              </w:rPr>
            </w:pPr>
            <w:r>
              <w:rPr>
                <w:rFonts w:hint="eastAsia" w:ascii="方正仿宋_GBK" w:hAnsi="方正仿宋_GBK" w:eastAsia="方正仿宋_GBK" w:cs="方正仿宋_GBK"/>
                <w:color w:val="000000"/>
                <w:sz w:val="2"/>
                <w:szCs w:val="2"/>
                <w:highlight w:val="none"/>
              </w:rPr>
            </w:r>
            <w:r/>
          </w:p>
        </w:tc>
        <w:tc>
          <w:tcPr>
            <w:tcW w:w="994"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联系电话</w:t>
            </w:r>
            <w:r/>
          </w:p>
        </w:tc>
        <w:tc>
          <w:tcPr>
            <w:tcW w:w="5480" w:type="dxa"/>
            <w:vAlign w:val="top"/>
            <w:textDirection w:val="lrTb"/>
            <w:noWrap w:val="false"/>
          </w:tcPr>
          <w:p>
            <w:pPr>
              <w:pStyle w:val="915"/>
              <w:ind w:left="108"/>
              <w:spacing w:before="33"/>
              <w:rPr>
                <w:rFonts w:hint="eastAsia" w:ascii="方正仿宋_GBK" w:hAnsi="方正仿宋_GBK" w:eastAsia="方正仿宋_GBK" w:cs="方正仿宋_GBK"/>
                <w:color w:val="000000"/>
                <w:sz w:val="21"/>
                <w:highlight w:val="none"/>
                <w:lang w:val="en-US" w:eastAsia="zh-CN"/>
              </w:rPr>
            </w:pPr>
            <w:r>
              <w:rPr>
                <w:rFonts w:hint="eastAsia" w:ascii="方正仿宋_GBK" w:hAnsi="方正仿宋_GBK" w:eastAsia="方正仿宋_GBK" w:cs="方正仿宋_GBK"/>
                <w:color w:val="000000"/>
                <w:sz w:val="21"/>
                <w:highlight w:val="none"/>
                <w:lang w:val="en-US" w:eastAsia="zh-CN"/>
              </w:rPr>
              <w:t xml:space="preserve">025-52122300</w:t>
            </w:r>
            <w:r/>
          </w:p>
        </w:tc>
      </w:tr>
    </w:tbl>
    <w:p>
      <w:pPr>
        <w:ind w:firstLine="420"/>
        <w:spacing w:line="360" w:lineRule="auto"/>
        <w:rPr>
          <w:rFonts w:hint="eastAsia" w:ascii="方正仿宋_GBK" w:hAnsi="方正仿宋_GBK" w:eastAsia="方正仿宋_GBK" w:cs="方正仿宋_GBK"/>
          <w:b/>
          <w:bCs/>
          <w:color w:val="000000"/>
          <w:szCs w:val="21"/>
          <w:highlight w:val="none"/>
          <w:lang w:val="zh-CN"/>
        </w:rPr>
        <w:outlineLvl w:val="9"/>
      </w:pPr>
      <w:r/>
      <w:bookmarkStart w:id="36" w:name="_bookmark2"/>
      <w:r/>
      <w:bookmarkEnd w:id="36"/>
      <w:r/>
      <w:bookmarkStart w:id="37" w:name="一、总则"/>
      <w:r/>
      <w:bookmarkEnd w:id="37"/>
      <w:r/>
      <w:bookmarkStart w:id="38" w:name="_Toc20818"/>
      <w:r/>
      <w:bookmarkStart w:id="39" w:name="_Toc25026"/>
      <w:r/>
      <w:bookmarkStart w:id="40" w:name="_Toc24663"/>
      <w:r/>
      <w:r/>
    </w:p>
    <w:p>
      <w:pPr>
        <w:ind w:firstLine="420"/>
        <w:spacing w:line="360" w:lineRule="auto"/>
        <w:rPr>
          <w:rFonts w:hint="eastAsia" w:ascii="方正仿宋_GBK" w:hAnsi="方正仿宋_GBK" w:eastAsia="方正仿宋_GBK" w:cs="方正仿宋_GBK"/>
          <w:b/>
          <w:bCs/>
          <w:color w:val="000000"/>
          <w:szCs w:val="21"/>
          <w:highlight w:val="none"/>
          <w:lang w:val="zh-CN"/>
        </w:rPr>
        <w:outlineLvl w:val="1"/>
      </w:pPr>
      <w:r/>
      <w:bookmarkStart w:id="41" w:name="_Toc25014"/>
      <w:r>
        <w:rPr>
          <w:rFonts w:hint="eastAsia" w:ascii="方正仿宋_GBK" w:hAnsi="方正仿宋_GBK" w:eastAsia="方正仿宋_GBK" w:cs="方正仿宋_GBK"/>
          <w:b/>
          <w:bCs/>
          <w:color w:val="000000"/>
          <w:szCs w:val="21"/>
          <w:highlight w:val="none"/>
          <w:lang w:val="zh-CN"/>
        </w:rPr>
        <w:t xml:space="preserve">一、总则</w:t>
      </w:r>
      <w:bookmarkEnd w:id="38"/>
      <w:r/>
      <w:bookmarkEnd w:id="39"/>
      <w:r/>
      <w:bookmarkEnd w:id="40"/>
      <w:r/>
      <w:bookmarkEnd w:id="41"/>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1.适用法律</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2、定义</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2.1“</w:t>
      </w:r>
      <w:r>
        <w:rPr>
          <w:rFonts w:hint="eastAsia" w:ascii="方正仿宋_GBK" w:hAnsi="方正仿宋_GBK" w:eastAsia="方正仿宋_GBK" w:cs="方正仿宋_GBK"/>
          <w:b/>
          <w:color w:val="000000"/>
          <w:szCs w:val="21"/>
          <w:highlight w:val="none"/>
          <w:lang w:val="zh-CN"/>
        </w:rPr>
        <w:t xml:space="preserve">供应商</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highlight w:val="none"/>
        </w:rPr>
        <w:t xml:space="preserve">是指参加磋商竞争，并符合采购文件规定资格条件的法人、其他组织或者自然人。</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2.2“货物和服务”指本磋商文件中所述产品及相关服务。</w:t>
      </w:r>
      <w:r>
        <w:rPr>
          <w:rFonts w:hint="eastAsia" w:ascii="方正仿宋_GBK" w:hAnsi="方正仿宋_GBK" w:eastAsia="方正仿宋_GBK" w:cs="方正仿宋_GBK"/>
          <w:b/>
          <w:color w:val="000000"/>
          <w:szCs w:val="21"/>
          <w:highlight w:val="none"/>
          <w:lang w:val="zh-CN"/>
        </w:rPr>
        <w:t xml:space="preserve">本次采购不接受进口产品投标</w:t>
      </w:r>
      <w:r>
        <w:rPr>
          <w:rFonts w:hint="eastAsia" w:ascii="方正仿宋_GBK" w:hAnsi="方正仿宋_GBK" w:eastAsia="方正仿宋_GBK" w:cs="方正仿宋_GBK"/>
          <w:color w:val="000000"/>
          <w:szCs w:val="21"/>
          <w:highlight w:val="none"/>
          <w:lang w:val="zh-CN"/>
        </w:rPr>
        <w:t xml:space="preserve">，进口产品是指通过中国海关报关验放进入中国境内且产自关境外的产品。</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2.3“采购人或使用单位”是指使用服务的单位。</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3．政策功能</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（2）在工程采购项目中，工程由中小企业承建，即工程施工单位为中小企业；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4.参与竞争性磋商供应商资格条件</w:t>
      </w:r>
      <w:r/>
    </w:p>
    <w:p>
      <w:pPr>
        <w:ind w:firstLine="420"/>
        <w:spacing w:line="360" w:lineRule="auto"/>
        <w:rPr>
          <w:rFonts w:hint="eastAsia" w:ascii="方正仿宋_GBK" w:hAnsi="方正仿宋_GBK" w:eastAsia="方正仿宋_GBK" w:cs="方正仿宋_GBK"/>
          <w:bCs/>
          <w:color w:val="000000"/>
          <w:szCs w:val="21"/>
          <w:highlight w:val="none"/>
        </w:rPr>
      </w:pPr>
      <w:r>
        <w:rPr>
          <w:rFonts w:hint="eastAsia" w:ascii="方正仿宋_GBK" w:hAnsi="方正仿宋_GBK" w:eastAsia="方正仿宋_GBK" w:cs="方正仿宋_GBK"/>
          <w:bCs/>
          <w:color w:val="000000"/>
          <w:szCs w:val="21"/>
          <w:highlight w:val="none"/>
        </w:rPr>
        <w:t xml:space="preserve">详见第一章磋商邀请</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5.供应商的义务及注意事项</w:t>
      </w:r>
      <w:r/>
    </w:p>
    <w:p>
      <w:pPr>
        <w:ind w:firstLine="420"/>
        <w:spacing w:line="360" w:lineRule="auto"/>
        <w:rPr>
          <w:rFonts w:hint="eastAsia" w:ascii="方正仿宋_GBK" w:hAnsi="方正仿宋_GBK" w:eastAsia="方正仿宋_GBK" w:cs="方正仿宋_GBK"/>
          <w:b/>
          <w:color w:val="000000"/>
          <w:sz w:val="22"/>
          <w:szCs w:val="22"/>
          <w:highlight w:val="none"/>
          <w:lang w:val="zh-CN"/>
        </w:rPr>
      </w:pPr>
      <w:r>
        <w:rPr>
          <w:rFonts w:hint="eastAsia" w:ascii="方正仿宋_GBK" w:hAnsi="方正仿宋_GBK" w:eastAsia="方正仿宋_GBK" w:cs="方正仿宋_GBK"/>
          <w:b/>
          <w:color w:val="000000"/>
          <w:szCs w:val="21"/>
          <w:highlight w:val="none"/>
        </w:rPr>
        <w:t xml:space="preserve">5.1</w:t>
      </w:r>
      <w:r>
        <w:rPr>
          <w:rFonts w:hint="eastAsia" w:ascii="方正仿宋_GBK" w:hAnsi="方正仿宋_GBK" w:eastAsia="方正仿宋_GBK" w:cs="方正仿宋_GBK"/>
          <w:b/>
          <w:color w:val="000000"/>
          <w:szCs w:val="21"/>
          <w:highlight w:val="none"/>
          <w:lang w:val="zh-CN"/>
        </w:rPr>
        <w:t xml:space="preserve">集中现场</w:t>
      </w:r>
      <w:r>
        <w:rPr>
          <w:rFonts w:hint="eastAsia" w:ascii="方正仿宋_GBK" w:hAnsi="方正仿宋_GBK" w:eastAsia="方正仿宋_GBK" w:cs="方正仿宋_GBK"/>
          <w:b/>
          <w:color w:val="000000"/>
          <w:szCs w:val="21"/>
          <w:highlight w:val="none"/>
        </w:rPr>
        <w:t xml:space="preserve">答疑/勘察</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Cs/>
          <w:color w:val="000000"/>
          <w:szCs w:val="21"/>
          <w:highlight w:val="none"/>
        </w:rPr>
        <w:t xml:space="preserve">详见第一章磋商邀请</w:t>
      </w:r>
      <w:r>
        <w:rPr>
          <w:rFonts w:hint="eastAsia" w:ascii="方正仿宋_GBK" w:hAnsi="方正仿宋_GBK" w:eastAsia="方正仿宋_GBK" w:cs="方正仿宋_GBK"/>
          <w:color w:val="000000"/>
          <w:szCs w:val="21"/>
          <w:highlight w:val="none"/>
        </w:rPr>
        <w:t xml:space="preserve">。如供应商因主动放弃现场踏勘造成响应不准确、报价不合理的，后果自行承担</w:t>
      </w:r>
      <w:r>
        <w:rPr>
          <w:rFonts w:hint="eastAsia" w:ascii="方正仿宋_GBK" w:hAnsi="方正仿宋_GBK" w:eastAsia="方正仿宋_GBK" w:cs="方正仿宋_GBK"/>
          <w:color w:val="000000"/>
          <w:szCs w:val="21"/>
          <w:highlight w:val="none"/>
          <w:lang w:val="zh-CN"/>
        </w:rPr>
        <w:t xml:space="preserve">。</w:t>
      </w:r>
      <w:r/>
    </w:p>
    <w:p>
      <w:pPr>
        <w:ind w:firstLine="422"/>
        <w:spacing w:line="360" w:lineRule="auto"/>
        <w:rPr>
          <w:rFonts w:hint="eastAsia" w:ascii="方正仿宋_GBK" w:hAnsi="方正仿宋_GBK" w:eastAsia="方正仿宋_GBK" w:cs="方正仿宋_GBK"/>
          <w:b/>
          <w:color w:val="000000"/>
          <w:szCs w:val="21"/>
          <w:highlight w:val="none"/>
        </w:rPr>
        <w:outlineLvl w:val="9"/>
      </w:pPr>
      <w:r>
        <w:rPr>
          <w:rFonts w:hint="eastAsia" w:ascii="方正仿宋_GBK" w:hAnsi="方正仿宋_GBK" w:eastAsia="方正仿宋_GBK" w:cs="方正仿宋_GBK"/>
          <w:b/>
          <w:color w:val="000000"/>
          <w:szCs w:val="21"/>
          <w:highlight w:val="none"/>
        </w:rPr>
        <w:t xml:space="preserve">5.2义务</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5.2.3供应商应在磋商截止时间前，将密封的响应性文件送达磋商地点。</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831"/>
        <w:ind w:left="0" w:firstLine="420"/>
        <w:spacing w:line="360" w:lineRule="auto"/>
        <w:rPr>
          <w:rFonts w:hint="eastAsia" w:ascii="方正仿宋_GBK" w:hAnsi="方正仿宋_GBK" w:eastAsia="方正仿宋_GBK" w:cs="方正仿宋_GBK"/>
          <w:color w:val="000000"/>
          <w:sz w:val="21"/>
          <w:szCs w:val="21"/>
          <w:highlight w:val="none"/>
        </w:rPr>
        <w:outlineLvl w:val="9"/>
      </w:pPr>
      <w:r>
        <w:rPr>
          <w:rFonts w:hint="eastAsia" w:ascii="方正仿宋_GBK" w:hAnsi="方正仿宋_GBK" w:eastAsia="方正仿宋_GBK" w:cs="方正仿宋_GBK"/>
          <w:color w:val="000000"/>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eastAsia" w:ascii="方正仿宋_GBK" w:hAnsi="方正仿宋_GBK" w:eastAsia="方正仿宋_GBK" w:cs="方正仿宋_GBK"/>
          <w:b/>
          <w:color w:val="000000"/>
          <w:szCs w:val="21"/>
          <w:highlight w:val="none"/>
        </w:rPr>
        <w:outlineLvl w:val="9"/>
      </w:pPr>
      <w:r>
        <w:rPr>
          <w:rFonts w:hint="eastAsia" w:ascii="方正仿宋_GBK" w:hAnsi="方正仿宋_GBK" w:eastAsia="方正仿宋_GBK" w:cs="方正仿宋_GBK"/>
          <w:b/>
          <w:color w:val="000000"/>
          <w:szCs w:val="21"/>
          <w:highlight w:val="none"/>
        </w:rPr>
        <w:t xml:space="preserve">5.3注意事项</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5.3.1本项目采购方式是</w:t>
      </w:r>
      <w:r>
        <w:rPr>
          <w:rFonts w:hint="eastAsia" w:ascii="方正仿宋_GBK" w:hAnsi="方正仿宋_GBK" w:eastAsia="方正仿宋_GBK" w:cs="方正仿宋_GBK"/>
          <w:b/>
          <w:color w:val="000000"/>
          <w:szCs w:val="21"/>
          <w:highlight w:val="none"/>
        </w:rPr>
        <w:t xml:space="preserve">竞争性磋商</w:t>
      </w:r>
      <w:r>
        <w:rPr>
          <w:rFonts w:hint="eastAsia" w:ascii="方正仿宋_GBK" w:hAnsi="方正仿宋_GBK" w:eastAsia="方正仿宋_GBK" w:cs="方正仿宋_GBK"/>
          <w:color w:val="000000"/>
          <w:szCs w:val="21"/>
          <w:highlight w:val="none"/>
        </w:rPr>
        <w:t xml:space="preserve">，整个项目是一个整体、不可分割。</w:t>
      </w:r>
      <w:r/>
    </w:p>
    <w:p>
      <w:pPr>
        <w:ind w:firstLine="420"/>
        <w:spacing w:line="360" w:lineRule="auto"/>
        <w:rPr>
          <w:rFonts w:hint="eastAsia" w:ascii="方正仿宋_GBK" w:hAnsi="方正仿宋_GBK" w:eastAsia="方正仿宋_GBK" w:cs="方正仿宋_GBK"/>
          <w:color w:val="000000"/>
          <w:szCs w:val="21"/>
          <w:highlight w:val="none"/>
        </w:rPr>
        <w:outlineLvl w:val="9"/>
      </w:pPr>
      <w:r>
        <w:rPr>
          <w:rFonts w:hint="eastAsia" w:ascii="方正仿宋_GBK" w:hAnsi="方正仿宋_GBK" w:eastAsia="方正仿宋_GBK" w:cs="方正仿宋_GBK"/>
          <w:color w:val="000000"/>
          <w:szCs w:val="21"/>
          <w:highlight w:val="none"/>
        </w:rPr>
        <w:t xml:space="preserve">5.3.2验收标准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5.3.2.1磋商文件中明确的标准和技术要求，未明确部分按照国家最新的相关标准；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5.3.2.3供应商在澄清响应文件时作出的承诺，经采购人确认后，将作为对货物的验收依据之一；</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5.3.2.4项目完毕后，由采购人组织按国家相关标准进行验收。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5.3.4任何供应商成交，须保证所供货物能通过当地有关职能部门验收，否则采购人有权拒绝支付合同款项。</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5.3.6本次项目</w:t>
      </w:r>
      <w:r>
        <w:rPr>
          <w:rFonts w:hint="eastAsia" w:ascii="方正仿宋_GBK" w:hAnsi="方正仿宋_GBK" w:eastAsia="方正仿宋_GBK" w:cs="方正仿宋_GBK"/>
          <w:b/>
          <w:color w:val="000000"/>
          <w:szCs w:val="21"/>
          <w:highlight w:val="none"/>
        </w:rPr>
        <w:t xml:space="preserve">不接受联合体磋商</w:t>
      </w:r>
      <w:r>
        <w:rPr>
          <w:rFonts w:hint="eastAsia" w:ascii="方正仿宋_GBK" w:hAnsi="方正仿宋_GBK" w:eastAsia="方正仿宋_GBK" w:cs="方正仿宋_GBK"/>
          <w:color w:val="000000"/>
          <w:szCs w:val="21"/>
          <w:highlight w:val="none"/>
        </w:rPr>
        <w:t xml:space="preserve">。</w:t>
      </w:r>
      <w:r/>
    </w:p>
    <w:p>
      <w:pPr>
        <w:ind w:firstLine="422"/>
        <w:spacing w:line="360" w:lineRule="auto"/>
        <w:tabs>
          <w:tab w:val="left" w:pos="1260" w:leader="none"/>
        </w:tabs>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6.磋商文件的澄清、修改</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highlight w:val="none"/>
        </w:rPr>
        <w:t xml:space="preserve">6.1</w:t>
      </w:r>
      <w:r>
        <w:rPr>
          <w:rFonts w:hint="eastAsia" w:ascii="方正仿宋_GBK" w:hAnsi="方正仿宋_GBK" w:eastAsia="方正仿宋_GBK" w:cs="方正仿宋_GBK"/>
          <w:color w:val="000000"/>
          <w:sz w:val="22"/>
          <w:szCs w:val="22"/>
          <w:highlight w:val="none"/>
        </w:rPr>
        <w:t xml:space="preserve">任何要求对磋商文件进行澄清的供应商，应在磋商文件规定的响应性文件提交</w:t>
      </w:r>
      <w:r>
        <w:rPr>
          <w:rFonts w:hint="eastAsia" w:ascii="方正仿宋_GBK" w:hAnsi="方正仿宋_GBK" w:eastAsia="方正仿宋_GBK" w:cs="方正仿宋_GBK"/>
          <w:b/>
          <w:color w:val="000000"/>
          <w:sz w:val="22"/>
          <w:szCs w:val="22"/>
          <w:highlight w:val="none"/>
        </w:rPr>
        <w:t xml:space="preserve">截止日期五天前</w:t>
      </w:r>
      <w:r>
        <w:rPr>
          <w:rFonts w:hint="eastAsia" w:ascii="方正仿宋_GBK" w:hAnsi="方正仿宋_GBK" w:eastAsia="方正仿宋_GBK" w:cs="方正仿宋_GBK"/>
          <w:color w:val="000000"/>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6.</w:t>
      </w:r>
      <w:r>
        <w:rPr>
          <w:rFonts w:hint="eastAsia" w:ascii="方正仿宋_GBK" w:hAnsi="方正仿宋_GBK" w:eastAsia="方正仿宋_GBK" w:cs="方正仿宋_GBK"/>
          <w:color w:val="000000"/>
          <w:highlight w:val="none"/>
          <w:lang w:val="en-US" w:eastAsia="zh-CN"/>
        </w:rPr>
        <w:t xml:space="preserve">2</w:t>
      </w:r>
      <w:r>
        <w:rPr>
          <w:rFonts w:hint="eastAsia" w:ascii="方正仿宋_GBK" w:hAnsi="方正仿宋_GBK" w:eastAsia="方正仿宋_GBK" w:cs="方正仿宋_GBK"/>
          <w:color w:val="000000"/>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7．磋商有效期</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7.1磋商有效期为磋商文件规定的磋商之日后</w:t>
      </w:r>
      <w:r>
        <w:rPr>
          <w:rFonts w:hint="eastAsia" w:ascii="方正仿宋_GBK" w:hAnsi="方正仿宋_GBK" w:eastAsia="方正仿宋_GBK" w:cs="方正仿宋_GBK"/>
          <w:color w:val="000000"/>
          <w:highlight w:val="none"/>
          <w:lang w:val="en-US" w:eastAsia="zh-CN"/>
        </w:rPr>
        <w:t xml:space="preserve">90</w:t>
      </w:r>
      <w:r>
        <w:rPr>
          <w:rFonts w:hint="eastAsia" w:ascii="方正仿宋_GBK" w:hAnsi="方正仿宋_GBK" w:eastAsia="方正仿宋_GBK" w:cs="方正仿宋_GBK"/>
          <w:color w:val="000000"/>
          <w:highlight w:val="none"/>
        </w:rPr>
        <w:t xml:space="preserve">天。</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8</w:t>
      </w:r>
      <w:r>
        <w:rPr>
          <w:rFonts w:hint="eastAsia" w:ascii="方正仿宋_GBK" w:hAnsi="方正仿宋_GBK" w:eastAsia="方正仿宋_GBK" w:cs="方正仿宋_GBK"/>
          <w:b/>
          <w:bCs/>
          <w:color w:val="000000"/>
          <w:szCs w:val="21"/>
          <w:highlight w:val="none"/>
          <w:lang w:val="zh-CN"/>
        </w:rPr>
        <w:t xml:space="preserve">．磋商费用</w:t>
      </w:r>
      <w:r/>
    </w:p>
    <w:p>
      <w:pPr>
        <w:ind w:firstLine="420"/>
        <w:jc w:val="both"/>
        <w:spacing w:line="360" w:lineRule="auto"/>
        <w:rPr>
          <w:rFonts w:hint="eastAsia" w:ascii="方正仿宋_GBK" w:hAnsi="方正仿宋_GBK" w:eastAsia="方正仿宋_GBK" w:cs="方正仿宋_GBK"/>
          <w:color w:val="000000"/>
          <w:highlight w:val="none"/>
          <w:lang w:val="zh-CN"/>
        </w:rPr>
      </w:pPr>
      <w:r>
        <w:rPr>
          <w:rFonts w:hint="eastAsia" w:ascii="方正仿宋_GBK" w:hAnsi="方正仿宋_GBK" w:eastAsia="方正仿宋_GBK" w:cs="方正仿宋_GBK"/>
          <w:color w:val="000000"/>
          <w:highlight w:val="none"/>
        </w:rPr>
        <w:t xml:space="preserve">8.1供应商</w:t>
      </w:r>
      <w:r>
        <w:rPr>
          <w:rFonts w:hint="eastAsia" w:ascii="方正仿宋_GBK" w:hAnsi="方正仿宋_GBK" w:eastAsia="方正仿宋_GBK" w:cs="方正仿宋_GBK"/>
          <w:color w:val="000000"/>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eastAsia" w:ascii="方正仿宋_GBK" w:hAnsi="方正仿宋_GBK" w:eastAsia="方正仿宋_GBK" w:cs="方正仿宋_GBK"/>
          <w:color w:val="000000"/>
          <w:highlight w:val="none"/>
          <w:lang w:val="zh-CN"/>
        </w:rPr>
      </w:pPr>
      <w:r>
        <w:rPr>
          <w:rFonts w:hint="eastAsia" w:ascii="方正仿宋_GBK" w:hAnsi="方正仿宋_GBK" w:eastAsia="方正仿宋_GBK" w:cs="方正仿宋_GBK"/>
          <w:color w:val="000000"/>
          <w:highlight w:val="none"/>
          <w:lang w:val="en-US" w:eastAsia="zh-CN"/>
        </w:rPr>
        <w:t xml:space="preserve">8</w:t>
      </w:r>
      <w:r>
        <w:rPr>
          <w:rFonts w:hint="eastAsia" w:ascii="方正仿宋_GBK" w:hAnsi="方正仿宋_GBK" w:eastAsia="方正仿宋_GBK" w:cs="方正仿宋_GBK"/>
          <w:color w:val="000000"/>
          <w:highlight w:val="none"/>
          <w:lang w:val="zh-CN"/>
        </w:rPr>
        <w:t xml:space="preserve">.2 代理</w:t>
      </w:r>
      <w:r>
        <w:rPr>
          <w:rFonts w:hint="eastAsia" w:ascii="方正仿宋_GBK" w:hAnsi="方正仿宋_GBK" w:eastAsia="方正仿宋_GBK" w:cs="方正仿宋_GBK"/>
          <w:color w:val="000000"/>
          <w:highlight w:val="none"/>
          <w:lang w:val="en-US" w:eastAsia="zh-CN"/>
        </w:rPr>
        <w:t xml:space="preserve">服务</w:t>
      </w:r>
      <w:r>
        <w:rPr>
          <w:rFonts w:hint="eastAsia" w:ascii="方正仿宋_GBK" w:hAnsi="方正仿宋_GBK" w:eastAsia="方正仿宋_GBK" w:cs="方正仿宋_GBK"/>
          <w:color w:val="000000"/>
          <w:highlight w:val="none"/>
          <w:lang w:val="zh-CN"/>
        </w:rPr>
        <w:t xml:space="preserve">费</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8.2.1 本项目代理服务费（包括代理费和清单控制价编制费）由中标（成交）供应商支付，采购人不另行支付。</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8.2.2 供应商在投标（响应）报价时，应充分考虑并包含本项目代理服务费（包括代理费和清单控制价编制费），其投标（响应）报价视为已包含该费用（供应商投标时自行考虑税差）。</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8.2.3 支付原因：为优化项目预算执行、简化资金支付流程、提高采购效率，经采购人统筹安排，本项目代理费由中标（成交）供应商计入投标（响应）报价中，同时采购预算已统筹考虑该项费用。</w:t>
      </w:r>
      <w:r/>
    </w:p>
    <w:p>
      <w:pPr>
        <w:ind w:firstLine="420"/>
        <w:jc w:val="both"/>
        <w:spacing w:line="360" w:lineRule="auto"/>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t xml:space="preserve">8.2.4 计费标准及确立依据：</w:t>
      </w:r>
      <w:r/>
    </w:p>
    <w:p>
      <w:pPr>
        <w:ind w:firstLine="420"/>
        <w:jc w:val="both"/>
        <w:spacing w:line="360" w:lineRule="auto"/>
        <w:rPr>
          <w:rFonts w:hint="eastAsia" w:ascii="方正仿宋_GBK" w:hAnsi="方正仿宋_GBK" w:eastAsia="方正仿宋_GBK" w:cs="方正仿宋_GBK"/>
          <w:color w:val="000000"/>
          <w:highlight w:val="none"/>
          <w:lang w:val="zh-CN" w:eastAsia="zh-CN"/>
        </w:rPr>
      </w:pPr>
      <w:r>
        <w:rPr>
          <w:rFonts w:hint="eastAsia" w:ascii="方正仿宋_GBK" w:hAnsi="方正仿宋_GBK" w:eastAsia="方正仿宋_GBK" w:cs="方正仿宋_GBK"/>
          <w:color w:val="000000"/>
          <w:highlight w:val="none"/>
          <w:lang w:val="zh-CN" w:eastAsia="zh-CN"/>
        </w:rPr>
        <w:t xml:space="preserve">招标代理服务费以中标金额为基数，按计价格[2002]1980号文件规定的标准下浮40%计取。工程量清单及控制价编制费按控制价金额依照苏价服（2014)383号文件规定的标准下浮40%计取，不足4000元的项目以固定金额4000元计取，由中标人承担。</w:t>
      </w:r>
      <w:r>
        <w:rPr>
          <w:rFonts w:hint="eastAsia" w:ascii="方正仿宋_GBK" w:hAnsi="方正仿宋_GBK" w:eastAsia="方正仿宋_GBK" w:cs="方正仿宋_GBK"/>
          <w:color w:val="000000"/>
          <w:highlight w:val="none"/>
          <w:lang w:val="en-US" w:eastAsia="zh-CN"/>
        </w:rPr>
        <w:t xml:space="preserve">该项费用请投标人综合考虑在投标报价中，后期采购人不单独列支。</w:t>
      </w:r>
      <w:r>
        <w:rPr>
          <w:rFonts w:hint="eastAsia" w:ascii="方正仿宋_GBK" w:hAnsi="方正仿宋_GBK" w:eastAsia="方正仿宋_GBK" w:cs="方正仿宋_GBK"/>
          <w:color w:val="000000"/>
          <w:highlight w:val="none"/>
          <w:lang w:val="zh-CN" w:eastAsia="zh-CN"/>
        </w:rPr>
        <w:t xml:space="preserve">中标人在收到中标通知书后7日内，中标单位应将招标代理服务费用</w:t>
      </w:r>
      <w:r>
        <w:rPr>
          <w:rFonts w:hint="eastAsia" w:ascii="方正仿宋_GBK" w:hAnsi="方正仿宋_GBK" w:eastAsia="方正仿宋_GBK" w:cs="方正仿宋_GBK"/>
          <w:color w:val="000000"/>
          <w:highlight w:val="none"/>
          <w:lang w:val="en-US" w:eastAsia="zh-CN"/>
        </w:rPr>
        <w:t xml:space="preserve">及相关费用</w:t>
      </w:r>
      <w:r>
        <w:rPr>
          <w:rFonts w:hint="eastAsia" w:ascii="方正仿宋_GBK" w:hAnsi="方正仿宋_GBK" w:eastAsia="方正仿宋_GBK" w:cs="方正仿宋_GBK"/>
          <w:color w:val="000000"/>
          <w:highlight w:val="none"/>
          <w:lang w:val="zh-CN" w:eastAsia="zh-CN"/>
        </w:rPr>
        <w:t xml:space="preserve">支付给代理单位。</w:t>
      </w:r>
      <w:r/>
    </w:p>
    <w:p>
      <w:pPr>
        <w:ind w:firstLine="420"/>
        <w:spacing w:line="360" w:lineRule="auto"/>
        <w:rPr>
          <w:rFonts w:hint="eastAsia" w:ascii="方正仿宋_GBK" w:hAnsi="方正仿宋_GBK" w:eastAsia="方正仿宋_GBK" w:cs="方正仿宋_GBK"/>
          <w:b/>
          <w:color w:val="000000"/>
          <w:highlight w:val="none"/>
        </w:rPr>
        <w:outlineLvl w:val="1"/>
      </w:pPr>
      <w:r/>
      <w:bookmarkStart w:id="42" w:name="_Toc25749"/>
      <w:r/>
      <w:bookmarkStart w:id="43" w:name="_Toc5467"/>
      <w:r/>
      <w:bookmarkStart w:id="44" w:name="_Toc10774"/>
      <w:r/>
      <w:bookmarkStart w:id="45" w:name="_Toc8640"/>
      <w:r/>
      <w:bookmarkStart w:id="46" w:name="_Toc27328"/>
      <w:r/>
      <w:bookmarkStart w:id="47" w:name="_Toc4853"/>
      <w:r/>
      <w:bookmarkStart w:id="48" w:name="_Toc27537"/>
      <w:r/>
      <w:bookmarkStart w:id="49" w:name="_Toc25994"/>
      <w:r/>
      <w:bookmarkStart w:id="50" w:name="_Toc32283"/>
      <w:r/>
      <w:bookmarkStart w:id="51" w:name="_Toc22931"/>
      <w:r/>
      <w:bookmarkStart w:id="52" w:name="_Toc16395"/>
      <w:r/>
      <w:bookmarkStart w:id="53" w:name="_Toc3329"/>
      <w:r/>
      <w:bookmarkStart w:id="54" w:name="_Toc345336137"/>
      <w:r/>
      <w:bookmarkStart w:id="55" w:name="_Toc8422"/>
      <w:r/>
      <w:bookmarkStart w:id="56" w:name="_Toc22943"/>
      <w:r/>
      <w:bookmarkStart w:id="57" w:name="_Toc15276"/>
      <w:r/>
      <w:bookmarkStart w:id="58" w:name="_Toc20309"/>
      <w:r/>
      <w:bookmarkStart w:id="59" w:name="_Toc9417"/>
      <w:r/>
      <w:bookmarkStart w:id="60" w:name="_Toc23454"/>
      <w:r/>
      <w:bookmarkStart w:id="61" w:name="_Toc27187"/>
      <w:r/>
      <w:bookmarkStart w:id="62" w:name="_Toc29078"/>
      <w:r/>
      <w:bookmarkStart w:id="63" w:name="_Toc28108"/>
      <w:r/>
      <w:bookmarkStart w:id="64" w:name="_Toc20699"/>
      <w:r/>
      <w:bookmarkStart w:id="65" w:name="_Toc80"/>
      <w:r/>
      <w:bookmarkStart w:id="66" w:name="_Toc16353"/>
      <w:r/>
      <w:bookmarkStart w:id="67" w:name="_Toc12217"/>
      <w:r/>
      <w:bookmarkStart w:id="68" w:name="_Toc504141738"/>
      <w:r/>
      <w:bookmarkStart w:id="69" w:name="_Toc25711"/>
      <w:r>
        <w:rPr>
          <w:rFonts w:hint="eastAsia" w:ascii="方正仿宋_GBK" w:hAnsi="方正仿宋_GBK" w:eastAsia="方正仿宋_GBK" w:cs="方正仿宋_GBK"/>
          <w:b/>
          <w:color w:val="000000"/>
          <w:highlight w:val="none"/>
        </w:rPr>
        <w:t xml:space="preserve">二、响应性文件的编制</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9.响应性文件的语言、计量单位、货币和编制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方正仿宋_GBK" w:hAnsi="方正仿宋_GBK" w:eastAsia="方正仿宋_GBK" w:cs="方正仿宋_GBK"/>
          <w:color w:val="000000"/>
          <w:szCs w:val="21"/>
          <w:highlight w:val="none"/>
          <w:lang w:val="zh-CN"/>
        </w:rPr>
        <w:t xml:space="preserve">对不同文本磋商响应文件的解释发生异议的，以中文文本为准。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9.2供应商所使用的计量单位应为国家法定计量单位。</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szCs w:val="21"/>
          <w:highlight w:val="none"/>
        </w:rPr>
        <w:t xml:space="preserve">9.3供应商应用人民币报价。</w:t>
      </w:r>
      <w:r>
        <w:rPr>
          <w:rFonts w:hint="eastAsia" w:ascii="方正仿宋_GBK" w:hAnsi="方正仿宋_GBK" w:eastAsia="方正仿宋_GBK" w:cs="方正仿宋_GBK"/>
          <w:color w:val="000000"/>
          <w:szCs w:val="21"/>
          <w:highlight w:val="none"/>
          <w:lang w:val="zh-CN"/>
        </w:rPr>
        <w:t xml:space="preserve">报价产品如果是进口产品的，应提供人民币与</w:t>
      </w:r>
      <w:r>
        <w:rPr>
          <w:rFonts w:hint="eastAsia" w:ascii="方正仿宋_GBK" w:hAnsi="方正仿宋_GBK" w:eastAsia="方正仿宋_GBK" w:cs="方正仿宋_GBK"/>
          <w:b/>
          <w:color w:val="000000"/>
          <w:szCs w:val="21"/>
          <w:highlight w:val="none"/>
          <w:lang w:val="zh-CN"/>
        </w:rPr>
        <w:t xml:space="preserve">美元之间的汇率；报价单位为“元”。</w:t>
      </w:r>
      <w:r/>
    </w:p>
    <w:p>
      <w:pPr>
        <w:ind w:firstLine="420"/>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.4 磋商响应文件应字迹清楚、内容齐全、不得涂改。如有修改，修改处须有供应商公章或投标专用章和法定代表人或其授权磋商代表签字。</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.5 供应商应在磋商响应文件中写清相应的项目编号、项目名称、供应商全称、地址、电话、传真等。</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10.响应性文件的组成</w:t>
      </w:r>
      <w:r/>
    </w:p>
    <w:p>
      <w:pPr>
        <w:ind w:firstLine="420"/>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0</w:t>
      </w:r>
      <w:r>
        <w:rPr>
          <w:rFonts w:hint="eastAsia" w:ascii="方正仿宋_GBK" w:hAnsi="方正仿宋_GBK" w:eastAsia="方正仿宋_GBK" w:cs="方正仿宋_GBK"/>
          <w:color w:val="000000"/>
          <w:szCs w:val="21"/>
          <w:highlight w:val="none"/>
          <w:lang w:val="zh-CN"/>
        </w:rPr>
        <w:t xml:space="preserve">.1 </w:t>
      </w:r>
      <w:r>
        <w:rPr>
          <w:rFonts w:hint="eastAsia" w:ascii="方正仿宋_GBK" w:hAnsi="方正仿宋_GBK" w:eastAsia="方正仿宋_GBK" w:cs="方正仿宋_GBK"/>
          <w:color w:val="000000"/>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10.2</w:t>
      </w:r>
      <w:r>
        <w:rPr>
          <w:rFonts w:hint="eastAsia" w:ascii="方正仿宋_GBK" w:hAnsi="方正仿宋_GBK" w:eastAsia="方正仿宋_GBK" w:cs="方正仿宋_GBK"/>
          <w:color w:val="000000"/>
          <w:szCs w:val="21"/>
          <w:highlight w:val="none"/>
          <w:lang w:val="zh-CN"/>
        </w:rPr>
        <w:t xml:space="preserve">磋商响应文件由商务部分、技术部分、价格部分，以及其他部分组成。</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b/>
          <w:color w:val="000000"/>
          <w:szCs w:val="21"/>
          <w:highlight w:val="none"/>
        </w:rPr>
        <w:t xml:space="preserve">11.响应性文件的商务部分</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商务部分是证明供应商有资格参加磋商和成交后有能力履行合同的文件，</w:t>
      </w:r>
      <w:r>
        <w:rPr>
          <w:rFonts w:hint="eastAsia" w:ascii="方正仿宋_GBK" w:hAnsi="方正仿宋_GBK" w:eastAsia="方正仿宋_GBK" w:cs="方正仿宋_GBK"/>
          <w:color w:val="000000"/>
          <w:szCs w:val="21"/>
          <w:highlight w:val="none"/>
        </w:rPr>
        <w:t xml:space="preserve">这些文件应能满足竞争性磋商采购的要求</w:t>
      </w:r>
      <w:r>
        <w:rPr>
          <w:rFonts w:hint="eastAsia" w:ascii="方正仿宋_GBK" w:hAnsi="方正仿宋_GBK" w:eastAsia="方正仿宋_GBK" w:cs="方正仿宋_GBK"/>
          <w:color w:val="000000"/>
          <w:szCs w:val="21"/>
          <w:highlight w:val="none"/>
          <w:lang w:val="zh-CN"/>
        </w:rPr>
        <w:t xml:space="preserve">，包括但不限于下列文件，其中加</w:t>
      </w:r>
      <w:r>
        <w:rPr>
          <w:rFonts w:hint="eastAsia" w:ascii="方正仿宋_GBK" w:hAnsi="方正仿宋_GBK" w:eastAsia="方正仿宋_GBK" w:cs="方正仿宋_GBK"/>
          <w:b/>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项目不得有缺失或无效。</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b/>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磋商申请及声明；</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w:t>
      </w:r>
      <w:r>
        <w:rPr>
          <w:rFonts w:hint="eastAsia" w:ascii="方正仿宋_GBK" w:hAnsi="方正仿宋_GBK" w:eastAsia="方正仿宋_GBK" w:cs="方正仿宋_GBK"/>
          <w:color w:val="000000"/>
          <w:sz w:val="21"/>
          <w:szCs w:val="21"/>
          <w:highlight w:val="none"/>
        </w:rPr>
        <w:t xml:space="preserve">法定代表人授权书、法定代表人和授权代表身份证</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3</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w:t>
      </w:r>
      <w:r>
        <w:rPr>
          <w:rFonts w:hint="eastAsia" w:ascii="方正仿宋_GBK" w:hAnsi="方正仿宋_GBK" w:eastAsia="方正仿宋_GBK" w:cs="方正仿宋_GBK"/>
          <w:color w:val="000000"/>
          <w:szCs w:val="21"/>
          <w:highlight w:val="none"/>
          <w:lang w:val="zh-CN"/>
        </w:rPr>
        <w:t xml:space="preserve">规定的</w:t>
      </w:r>
      <w:r>
        <w:rPr>
          <w:rFonts w:hint="eastAsia" w:ascii="方正仿宋_GBK" w:hAnsi="方正仿宋_GBK" w:eastAsia="方正仿宋_GBK" w:cs="方正仿宋_GBK"/>
          <w:color w:val="000000"/>
          <w:szCs w:val="21"/>
          <w:highlight w:val="none"/>
          <w:lang w:val="en-US" w:eastAsia="zh-CN"/>
        </w:rPr>
        <w:t xml:space="preserve">资格要求</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lang w:val="en-US" w:eastAsia="zh-CN"/>
        </w:rPr>
        <w:t xml:space="preserve">2</w:t>
      </w:r>
      <w:r>
        <w:rPr>
          <w:rFonts w:hint="eastAsia" w:ascii="方正仿宋_GBK" w:hAnsi="方正仿宋_GBK" w:eastAsia="方正仿宋_GBK" w:cs="方正仿宋_GBK"/>
          <w:color w:val="000000"/>
          <w:szCs w:val="21"/>
          <w:highlight w:val="none"/>
          <w:lang w:val="zh-CN"/>
        </w:rPr>
        <w:t xml:space="preserve">、落实政府采购政策需满足的资格要求</w:t>
      </w:r>
      <w:r>
        <w:rPr>
          <w:rFonts w:hint="eastAsia" w:ascii="方正仿宋_GBK" w:hAnsi="方正仿宋_GBK" w:eastAsia="方正仿宋_GBK" w:cs="方正仿宋_GBK"/>
          <w:color w:val="000000"/>
          <w:szCs w:val="21"/>
          <w:highlight w:val="none"/>
          <w:lang w:eastAsia="zh-CN"/>
        </w:rPr>
        <w:t xml:space="preserve">”</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5</w:t>
      </w:r>
      <w:r>
        <w:rPr>
          <w:rFonts w:hint="eastAsia" w:ascii="方正仿宋_GBK" w:hAnsi="方正仿宋_GBK" w:eastAsia="方正仿宋_GBK" w:cs="方正仿宋_GBK"/>
          <w:color w:val="000000"/>
          <w:szCs w:val="21"/>
          <w:highlight w:val="none"/>
          <w:lang w:val="zh-CN"/>
        </w:rPr>
        <w:t xml:space="preserve">）★第</w:t>
      </w:r>
      <w:r>
        <w:rPr>
          <w:rFonts w:hint="eastAsia" w:ascii="方正仿宋_GBK" w:hAnsi="方正仿宋_GBK" w:eastAsia="方正仿宋_GBK" w:cs="方正仿宋_GBK"/>
          <w:color w:val="000000"/>
          <w:szCs w:val="21"/>
          <w:highlight w:val="none"/>
        </w:rPr>
        <w:t xml:space="preserve">一</w:t>
      </w:r>
      <w:r>
        <w:rPr>
          <w:rFonts w:hint="eastAsia" w:ascii="方正仿宋_GBK" w:hAnsi="方正仿宋_GBK" w:eastAsia="方正仿宋_GBK" w:cs="方正仿宋_GBK"/>
          <w:color w:val="000000"/>
          <w:szCs w:val="21"/>
          <w:highlight w:val="none"/>
          <w:lang w:val="zh-CN"/>
        </w:rPr>
        <w:t xml:space="preserve">章</w:t>
      </w:r>
      <w:r>
        <w:rPr>
          <w:rFonts w:hint="eastAsia" w:ascii="方正仿宋_GBK" w:hAnsi="方正仿宋_GBK" w:eastAsia="方正仿宋_GBK" w:cs="方正仿宋_GBK"/>
          <w:color w:val="000000"/>
          <w:szCs w:val="21"/>
          <w:highlight w:val="none"/>
        </w:rPr>
        <w:t xml:space="preserve">磋商邀请中本项目的特定资格要求</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6</w:t>
      </w:r>
      <w:r>
        <w:rPr>
          <w:rFonts w:hint="eastAsia" w:ascii="方正仿宋_GBK" w:hAnsi="方正仿宋_GBK" w:eastAsia="方正仿宋_GBK" w:cs="方正仿宋_GBK"/>
          <w:color w:val="000000"/>
          <w:szCs w:val="21"/>
          <w:highlight w:val="none"/>
          <w:lang w:val="zh-CN"/>
        </w:rPr>
        <w:t xml:space="preserve">）企业业绩；</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b/>
          <w:color w:val="000000"/>
          <w:sz w:val="22"/>
          <w:szCs w:val="22"/>
          <w:highlight w:val="none"/>
        </w:rPr>
        <w:t xml:space="preserve">★</w:t>
      </w:r>
      <w:r>
        <w:rPr>
          <w:rFonts w:hint="eastAsia" w:ascii="方正仿宋_GBK" w:hAnsi="方正仿宋_GBK" w:eastAsia="方正仿宋_GBK" w:cs="方正仿宋_GBK"/>
          <w:color w:val="000000"/>
          <w:sz w:val="22"/>
          <w:szCs w:val="22"/>
          <w:highlight w:val="none"/>
        </w:rPr>
        <w:t xml:space="preserve">已标价工程量清单； </w:t>
      </w:r>
      <w:r/>
    </w:p>
    <w:p>
      <w:pPr>
        <w:ind w:firstLine="420"/>
        <w:jc w:val="left"/>
        <w:spacing w:beforeAutospacing="0" w:line="360" w:lineRule="auto"/>
        <w:shd w:val="clear" w:color="auto" w:fill="ffffff"/>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★《商务条款响应表》；</w:t>
      </w:r>
      <w:r/>
    </w:p>
    <w:p>
      <w:pPr>
        <w:ind w:firstLine="420"/>
        <w:jc w:val="left"/>
        <w:spacing w:beforeAutospacing="0" w:line="360" w:lineRule="auto"/>
        <w:shd w:val="clear" w:color="auto" w:fill="ffffff"/>
        <w:widowControl/>
        <w:rPr>
          <w:rFonts w:hint="eastAsia" w:ascii="方正仿宋_GBK" w:hAnsi="方正仿宋_GBK" w:eastAsia="方正仿宋_GBK" w:cs="方正仿宋_GBK"/>
          <w:color w:val="000000"/>
          <w:sz w:val="21"/>
          <w:szCs w:val="21"/>
          <w:highlight w:val="none"/>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9</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eastAsia="zh-CN"/>
        </w:rPr>
        <w:t xml:space="preserve">磋商报价表</w:t>
      </w:r>
      <w:r>
        <w:rPr>
          <w:rFonts w:hint="eastAsia" w:ascii="方正仿宋_GBK" w:hAnsi="方正仿宋_GBK" w:eastAsia="方正仿宋_GBK" w:cs="方正仿宋_GBK"/>
          <w:color w:val="000000"/>
          <w:sz w:val="21"/>
          <w:szCs w:val="21"/>
          <w:highlight w:val="none"/>
        </w:rPr>
        <w:t xml:space="preserve">》；</w:t>
      </w:r>
      <w:r/>
    </w:p>
    <w:p>
      <w:pPr>
        <w:ind w:firstLine="420"/>
        <w:spacing w:line="360" w:lineRule="auto"/>
        <w:widowControl/>
        <w:rPr>
          <w:rFonts w:hint="eastAsia" w:ascii="方正仿宋_GBK" w:hAnsi="方正仿宋_GBK" w:eastAsia="方正仿宋_GBK" w:cs="方正仿宋_GBK"/>
          <w:color w:val="000000"/>
          <w:sz w:val="21"/>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10</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rPr>
        <w:t xml:space="preserve">★</w:t>
      </w:r>
      <w:r>
        <w:rPr>
          <w:rFonts w:hint="eastAsia" w:ascii="方正仿宋_GBK" w:hAnsi="方正仿宋_GBK" w:eastAsia="方正仿宋_GBK" w:cs="方正仿宋_GBK"/>
          <w:color w:val="000000"/>
          <w:sz w:val="21"/>
          <w:szCs w:val="21"/>
          <w:highlight w:val="none"/>
          <w:lang w:eastAsia="zh-CN"/>
        </w:rPr>
        <w:t xml:space="preserve">《磋商</w:t>
      </w:r>
      <w:r>
        <w:rPr>
          <w:rFonts w:hint="eastAsia" w:ascii="方正仿宋_GBK" w:hAnsi="方正仿宋_GBK" w:eastAsia="方正仿宋_GBK" w:cs="方正仿宋_GBK"/>
          <w:color w:val="000000"/>
          <w:sz w:val="21"/>
          <w:szCs w:val="21"/>
          <w:highlight w:val="none"/>
          <w:lang w:val="en-US" w:eastAsia="zh-CN"/>
        </w:rPr>
        <w:t xml:space="preserve">分项报价</w:t>
      </w:r>
      <w:r>
        <w:rPr>
          <w:rFonts w:hint="eastAsia" w:ascii="方正仿宋_GBK" w:hAnsi="方正仿宋_GBK" w:eastAsia="方正仿宋_GBK" w:cs="方正仿宋_GBK"/>
          <w:color w:val="000000"/>
          <w:sz w:val="21"/>
          <w:szCs w:val="21"/>
          <w:highlight w:val="none"/>
          <w:lang w:eastAsia="zh-CN"/>
        </w:rPr>
        <w:t xml:space="preserve">表》</w:t>
      </w:r>
      <w:r>
        <w:rPr>
          <w:rFonts w:hint="eastAsia" w:ascii="方正仿宋_GBK" w:hAnsi="方正仿宋_GBK" w:eastAsia="方正仿宋_GBK" w:cs="方正仿宋_GBK"/>
          <w:color w:val="000000"/>
          <w:sz w:val="21"/>
          <w:szCs w:val="21"/>
          <w:highlight w:val="none"/>
          <w:lang w:val="zh-CN"/>
        </w:rPr>
        <w:t xml:space="preserve">；</w:t>
      </w:r>
      <w:r/>
    </w:p>
    <w:p>
      <w:pPr>
        <w:ind w:firstLine="420"/>
        <w:spacing w:line="360" w:lineRule="auto"/>
        <w:widowControl/>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11</w:t>
      </w:r>
      <w:r>
        <w:rPr>
          <w:rFonts w:hint="eastAsia" w:ascii="方正仿宋_GBK" w:hAnsi="方正仿宋_GBK" w:eastAsia="方正仿宋_GBK" w:cs="方正仿宋_GBK"/>
          <w:color w:val="000000"/>
          <w:szCs w:val="21"/>
          <w:highlight w:val="none"/>
          <w:lang w:val="zh-CN"/>
        </w:rPr>
        <w:t xml:space="preserve">）供应商认为需要提供的其他证明文件和商务资料。</w:t>
      </w:r>
      <w:r/>
    </w:p>
    <w:p>
      <w:pPr>
        <w:ind w:firstLine="420"/>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t xml:space="preserve">12.价格部分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color w:val="000000"/>
          <w:szCs w:val="21"/>
          <w:highlight w:val="none"/>
        </w:rPr>
        <w:t xml:space="preserve">2</w:t>
      </w:r>
      <w:r>
        <w:rPr>
          <w:rFonts w:hint="eastAsia" w:ascii="方正仿宋_GBK" w:hAnsi="方正仿宋_GBK" w:eastAsia="方正仿宋_GBK" w:cs="方正仿宋_GBK"/>
          <w:color w:val="000000"/>
          <w:szCs w:val="21"/>
          <w:highlight w:val="none"/>
          <w:lang w:val="zh-CN"/>
        </w:rPr>
        <w:t xml:space="preserve">.2</w:t>
      </w:r>
      <w:r>
        <w:rPr>
          <w:rFonts w:hint="eastAsia" w:ascii="方正仿宋_GBK" w:hAnsi="方正仿宋_GBK" w:eastAsia="方正仿宋_GBK" w:cs="方正仿宋_GBK"/>
          <w:color w:val="000000"/>
          <w:szCs w:val="21"/>
          <w:highlight w:val="none"/>
        </w:rPr>
        <w:t xml:space="preserve">磋商</w:t>
      </w:r>
      <w:r>
        <w:rPr>
          <w:rFonts w:hint="eastAsia" w:ascii="方正仿宋_GBK" w:hAnsi="方正仿宋_GBK" w:eastAsia="方正仿宋_GBK" w:cs="方正仿宋_GBK"/>
          <w:color w:val="000000"/>
          <w:szCs w:val="21"/>
          <w:highlight w:val="none"/>
          <w:lang w:val="zh-CN"/>
        </w:rPr>
        <w:t xml:space="preserve">报价是磋商文件所确定的采购范围内的全部货物或服务的价格体现。</w:t>
      </w:r>
      <w:r>
        <w:rPr>
          <w:rFonts w:hint="eastAsia" w:ascii="方正仿宋_GBK" w:hAnsi="方正仿宋_GBK" w:eastAsia="方正仿宋_GBK" w:cs="方正仿宋_GBK"/>
          <w:color w:val="000000"/>
          <w:szCs w:val="21"/>
          <w:highlight w:val="none"/>
        </w:rPr>
        <w:t xml:space="preserve">磋商</w:t>
      </w:r>
      <w:r>
        <w:rPr>
          <w:rFonts w:hint="eastAsia" w:ascii="方正仿宋_GBK" w:hAnsi="方正仿宋_GBK" w:eastAsia="方正仿宋_GBK" w:cs="方正仿宋_GBK"/>
          <w:color w:val="000000"/>
          <w:szCs w:val="21"/>
          <w:highlight w:val="none"/>
          <w:lang w:val="zh-CN"/>
        </w:rPr>
        <w:t xml:space="preserve">报价：包括但不限于完成文件所确定的服务范围所需的材料、设备、管理、</w:t>
      </w:r>
      <w:r>
        <w:rPr>
          <w:rFonts w:hint="eastAsia" w:ascii="方正仿宋_GBK" w:hAnsi="方正仿宋_GBK" w:eastAsia="方正仿宋_GBK" w:cs="方正仿宋_GBK"/>
          <w:color w:val="000000"/>
          <w:szCs w:val="21"/>
          <w:highlight w:val="none"/>
        </w:rPr>
        <w:t xml:space="preserve">差旅、</w:t>
      </w:r>
      <w:r>
        <w:rPr>
          <w:rFonts w:hint="eastAsia" w:ascii="方正仿宋_GBK" w:hAnsi="方正仿宋_GBK" w:eastAsia="方正仿宋_GBK" w:cs="方正仿宋_GBK"/>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响应供应商应根据上述因素自行考虑含入响应报价。</w:t>
      </w:r>
      <w:r/>
    </w:p>
    <w:p>
      <w:pPr>
        <w:ind w:firstLine="420"/>
        <w:spacing w:line="360"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12.3供应商应在《</w:t>
      </w:r>
      <w:r>
        <w:rPr>
          <w:rFonts w:hint="eastAsia" w:ascii="方正仿宋_GBK" w:hAnsi="方正仿宋_GBK" w:eastAsia="方正仿宋_GBK" w:cs="方正仿宋_GBK"/>
          <w:color w:val="000000"/>
          <w:highlight w:val="none"/>
          <w:lang w:eastAsia="zh-CN"/>
        </w:rPr>
        <w:t xml:space="preserve">磋商报价表</w:t>
      </w:r>
      <w:r>
        <w:rPr>
          <w:rFonts w:hint="eastAsia" w:ascii="方正仿宋_GBK" w:hAnsi="方正仿宋_GBK" w:eastAsia="方正仿宋_GBK" w:cs="方正仿宋_GBK"/>
          <w:color w:val="000000"/>
          <w:highlight w:val="none"/>
        </w:rPr>
        <w:t xml:space="preserve">》中标明拟提供货物或服务磋商报价。</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color w:val="000000"/>
          <w:highlight w:val="none"/>
        </w:rPr>
        <w:t xml:space="preserve">12.4</w:t>
      </w:r>
      <w:r>
        <w:rPr>
          <w:rFonts w:hint="eastAsia" w:ascii="方正仿宋_GBK" w:hAnsi="方正仿宋_GBK" w:eastAsia="方正仿宋_GBK" w:cs="方正仿宋_GBK"/>
          <w:b/>
          <w:color w:val="000000"/>
          <w:szCs w:val="21"/>
          <w:highlight w:val="none"/>
          <w:lang w:val="zh-CN"/>
        </w:rPr>
        <w:t xml:space="preserve">供应商应</w:t>
      </w:r>
      <w:r>
        <w:rPr>
          <w:rFonts w:hint="eastAsia" w:ascii="方正仿宋_GBK" w:hAnsi="方正仿宋_GBK" w:eastAsia="方正仿宋_GBK" w:cs="方正仿宋_GBK"/>
          <w:b/>
          <w:color w:val="000000"/>
          <w:szCs w:val="21"/>
          <w:highlight w:val="none"/>
        </w:rPr>
        <w:t xml:space="preserve">仔细阅读和理解磋商文件中有关项目需求、义务、付款方式、付款条件和时间进度安排，</w:t>
      </w:r>
      <w:r>
        <w:rPr>
          <w:rFonts w:hint="eastAsia" w:ascii="方正仿宋_GBK" w:hAnsi="方正仿宋_GBK" w:eastAsia="方正仿宋_GBK" w:cs="方正仿宋_GBK"/>
          <w:b/>
          <w:color w:val="000000"/>
          <w:szCs w:val="21"/>
          <w:highlight w:val="none"/>
          <w:lang w:val="zh-CN"/>
        </w:rPr>
        <w:t xml:space="preserve">充分考虑到市场价格变动以及项目实施过程中的不可预见因素，</w:t>
      </w:r>
      <w:r>
        <w:rPr>
          <w:rFonts w:hint="eastAsia" w:ascii="方正仿宋_GBK" w:hAnsi="方正仿宋_GBK" w:eastAsia="方正仿宋_GBK" w:cs="方正仿宋_GBK"/>
          <w:b/>
          <w:color w:val="000000"/>
          <w:szCs w:val="21"/>
          <w:highlight w:val="none"/>
        </w:rPr>
        <w:t xml:space="preserve">结合企业自身条件进行报价，</w:t>
      </w:r>
      <w:r>
        <w:rPr>
          <w:rFonts w:hint="eastAsia" w:ascii="方正仿宋_GBK" w:hAnsi="方正仿宋_GBK" w:eastAsia="方正仿宋_GBK" w:cs="方正仿宋_GBK"/>
          <w:b/>
          <w:color w:val="000000"/>
          <w:szCs w:val="21"/>
          <w:highlight w:val="none"/>
          <w:lang w:val="zh-CN"/>
        </w:rPr>
        <w:t xml:space="preserve">一旦成交，如果有漏项，视同让利。</w:t>
      </w:r>
      <w:r/>
    </w:p>
    <w:p>
      <w:pPr>
        <w:ind w:firstLine="422"/>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lang w:val="zh-CN"/>
        </w:rPr>
        <w:t xml:space="preserve">1</w:t>
      </w:r>
      <w:r>
        <w:rPr>
          <w:rFonts w:hint="eastAsia" w:ascii="方正仿宋_GBK" w:hAnsi="方正仿宋_GBK" w:eastAsia="方正仿宋_GBK" w:cs="方正仿宋_GBK"/>
          <w:b/>
          <w:color w:val="000000"/>
          <w:szCs w:val="21"/>
          <w:highlight w:val="none"/>
        </w:rPr>
        <w:t xml:space="preserve">2</w:t>
      </w:r>
      <w:r>
        <w:rPr>
          <w:rFonts w:hint="eastAsia" w:ascii="方正仿宋_GBK" w:hAnsi="方正仿宋_GBK" w:eastAsia="方正仿宋_GBK" w:cs="方正仿宋_GBK"/>
          <w:b/>
          <w:color w:val="000000"/>
          <w:szCs w:val="21"/>
          <w:highlight w:val="none"/>
          <w:lang w:val="zh-CN"/>
        </w:rPr>
        <w:t xml:space="preserve">.5 经磋商后，二次报价为最终报价，二次报价原则上不高于首次报价，如果成交价低于供应商在响应文件首次报价的，分项报价（除暂列金额、暂估价以外的所有费用）同比例调整。</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12.7 政府采购提倡公平竞争，反对盲目压价参与磋商，任何盲目压价和低于成本报价将会被拒绝。</w:t>
      </w:r>
      <w:r/>
    </w:p>
    <w:p>
      <w:pPr>
        <w:ind w:firstLine="422"/>
        <w:spacing w:line="360" w:lineRule="auto"/>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szCs w:val="21"/>
          <w:highlight w:val="none"/>
        </w:rPr>
        <w:t xml:space="preserve">13.</w:t>
      </w:r>
      <w:r>
        <w:rPr>
          <w:rFonts w:hint="eastAsia" w:ascii="方正仿宋_GBK" w:hAnsi="方正仿宋_GBK" w:eastAsia="方正仿宋_GBK" w:cs="方正仿宋_GBK"/>
          <w:b/>
          <w:color w:val="000000"/>
          <w:highlight w:val="none"/>
        </w:rPr>
        <w:t xml:space="preserve">技术部分.</w:t>
      </w:r>
      <w:r>
        <w:rPr>
          <w:rFonts w:hint="eastAsia" w:ascii="方正仿宋_GBK" w:hAnsi="方正仿宋_GBK" w:eastAsia="方正仿宋_GBK" w:cs="方正仿宋_GBK"/>
          <w:color w:val="000000"/>
          <w:szCs w:val="21"/>
          <w:highlight w:val="none"/>
          <w:lang w:val="zh-CN"/>
        </w:rPr>
        <w:t xml:space="preserve"> 技术部分是证明</w:t>
      </w:r>
      <w:r>
        <w:rPr>
          <w:rFonts w:hint="eastAsia" w:ascii="方正仿宋_GBK" w:hAnsi="方正仿宋_GBK" w:eastAsia="方正仿宋_GBK" w:cs="方正仿宋_GBK"/>
          <w:color w:val="000000"/>
          <w:szCs w:val="21"/>
          <w:highlight w:val="none"/>
        </w:rPr>
        <w:t xml:space="preserve">供应商提供的货物和服务是合格的、并符合竞争性磋商文件要求的证明文件，以及</w:t>
      </w:r>
      <w:r>
        <w:rPr>
          <w:rFonts w:hint="eastAsia" w:ascii="方正仿宋_GBK" w:hAnsi="方正仿宋_GBK" w:eastAsia="方正仿宋_GBK" w:cs="方正仿宋_GBK"/>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hint="eastAsia" w:ascii="方正仿宋_GBK" w:hAnsi="方正仿宋_GBK" w:eastAsia="方正仿宋_GBK" w:cs="方正仿宋_GBK"/>
          <w:color w:val="000000"/>
          <w:szCs w:val="21"/>
          <w:highlight w:val="none"/>
          <w:lang w:val="zh-CN"/>
        </w:rPr>
      </w:pPr>
      <w:r/>
      <w:bookmarkStart w:id="70" w:name="_Toc345336138"/>
      <w:r>
        <w:rPr>
          <w:rFonts w:hint="eastAsia" w:ascii="方正仿宋_GBK" w:hAnsi="方正仿宋_GBK" w:eastAsia="方正仿宋_GBK" w:cs="方正仿宋_GBK"/>
          <w:color w:val="000000"/>
          <w:szCs w:val="21"/>
          <w:highlight w:val="none"/>
          <w:lang w:val="zh-CN"/>
        </w:rPr>
        <w:t xml:space="preserve">（1）</w:t>
      </w:r>
      <w:r>
        <w:rPr>
          <w:rFonts w:hint="eastAsia" w:ascii="方正仿宋_GBK" w:hAnsi="方正仿宋_GBK" w:eastAsia="方正仿宋_GBK" w:cs="方正仿宋_GBK"/>
          <w:b/>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zh-CN"/>
        </w:rPr>
        <w:t xml:space="preserve">项目实施方案（内容包括①</w:t>
      </w:r>
      <w:r>
        <w:rPr>
          <w:rFonts w:hint="eastAsia" w:ascii="方正仿宋_GBK" w:hAnsi="方正仿宋_GBK" w:eastAsia="方正仿宋_GBK" w:cs="方正仿宋_GBK"/>
          <w:bCs/>
          <w:color w:val="000000"/>
          <w:szCs w:val="21"/>
          <w:highlight w:val="none"/>
        </w:rPr>
        <w:t xml:space="preserve">施工进度计划和各阶段进度的保证措施</w:t>
      </w:r>
      <w:r>
        <w:rPr>
          <w:rFonts w:hint="eastAsia" w:ascii="方正仿宋_GBK" w:hAnsi="方正仿宋_GBK" w:eastAsia="方正仿宋_GBK" w:cs="方正仿宋_GBK"/>
          <w:color w:val="000000"/>
          <w:sz w:val="22"/>
          <w:szCs w:val="22"/>
          <w:highlight w:val="none"/>
          <w:lang w:val="zh-CN"/>
        </w:rPr>
        <w:t xml:space="preserve">；②</w:t>
      </w:r>
      <w:r>
        <w:rPr>
          <w:rFonts w:hint="eastAsia" w:ascii="方正仿宋_GBK" w:hAnsi="方正仿宋_GBK" w:eastAsia="方正仿宋_GBK" w:cs="方正仿宋_GBK"/>
          <w:bCs/>
          <w:color w:val="000000"/>
          <w:szCs w:val="21"/>
          <w:highlight w:val="none"/>
        </w:rPr>
        <w:t xml:space="preserve">安全管理体系和措施</w:t>
      </w:r>
      <w:r>
        <w:rPr>
          <w:rFonts w:hint="eastAsia" w:ascii="方正仿宋_GBK" w:hAnsi="方正仿宋_GBK" w:eastAsia="方正仿宋_GBK" w:cs="方正仿宋_GBK"/>
          <w:color w:val="000000"/>
          <w:sz w:val="22"/>
          <w:szCs w:val="22"/>
          <w:highlight w:val="none"/>
          <w:lang w:val="zh-CN"/>
        </w:rPr>
        <w:t xml:space="preserve">；③</w:t>
      </w:r>
      <w:r>
        <w:rPr>
          <w:rFonts w:hint="eastAsia" w:ascii="方正仿宋_GBK" w:hAnsi="方正仿宋_GBK" w:eastAsia="方正仿宋_GBK" w:cs="方正仿宋_GBK"/>
          <w:bCs/>
          <w:color w:val="000000"/>
          <w:szCs w:val="21"/>
          <w:highlight w:val="none"/>
        </w:rPr>
        <w:t xml:space="preserve">质量管理体系和措施</w:t>
      </w:r>
      <w:r>
        <w:rPr>
          <w:rFonts w:hint="eastAsia" w:ascii="方正仿宋_GBK" w:hAnsi="方正仿宋_GBK" w:eastAsia="方正仿宋_GBK" w:cs="方正仿宋_GBK"/>
          <w:color w:val="000000"/>
          <w:sz w:val="22"/>
          <w:szCs w:val="22"/>
          <w:highlight w:val="none"/>
          <w:lang w:val="zh-CN"/>
        </w:rPr>
        <w:t xml:space="preserve">；④</w:t>
      </w:r>
      <w:r>
        <w:rPr>
          <w:rFonts w:hint="eastAsia" w:ascii="方正仿宋_GBK" w:hAnsi="方正仿宋_GBK" w:eastAsia="方正仿宋_GBK" w:cs="方正仿宋_GBK"/>
          <w:bCs/>
          <w:color w:val="000000"/>
          <w:szCs w:val="21"/>
          <w:highlight w:val="none"/>
        </w:rPr>
        <w:t xml:space="preserve">各分部分项工程的施工方案及质量保证措施</w:t>
      </w:r>
      <w:r>
        <w:rPr>
          <w:rFonts w:hint="eastAsia" w:ascii="方正仿宋_GBK" w:hAnsi="方正仿宋_GBK" w:eastAsia="方正仿宋_GBK" w:cs="方正仿宋_GBK"/>
          <w:color w:val="000000"/>
          <w:sz w:val="22"/>
          <w:szCs w:val="22"/>
          <w:highlight w:val="none"/>
          <w:lang w:val="zh-CN"/>
        </w:rPr>
        <w:t xml:space="preserve">；⑤</w:t>
      </w:r>
      <w:r>
        <w:rPr>
          <w:rFonts w:hint="eastAsia" w:ascii="方正仿宋_GBK" w:hAnsi="方正仿宋_GBK" w:eastAsia="方正仿宋_GBK" w:cs="方正仿宋_GBK"/>
          <w:bCs/>
          <w:color w:val="000000"/>
          <w:szCs w:val="21"/>
          <w:highlight w:val="none"/>
        </w:rPr>
        <w:t xml:space="preserve">文明施工及环境保护措施</w:t>
      </w:r>
      <w:r>
        <w:rPr>
          <w:rFonts w:hint="eastAsia" w:ascii="方正仿宋_GBK" w:hAnsi="方正仿宋_GBK" w:eastAsia="方正仿宋_GBK" w:cs="方正仿宋_GBK"/>
          <w:color w:val="000000"/>
          <w:sz w:val="22"/>
          <w:szCs w:val="22"/>
          <w:highlight w:val="none"/>
          <w:lang w:val="zh-CN"/>
        </w:rPr>
        <w:t xml:space="preserve">；⑥</w:t>
      </w:r>
      <w:r>
        <w:rPr>
          <w:rFonts w:hint="eastAsia" w:ascii="方正仿宋_GBK" w:hAnsi="方正仿宋_GBK" w:eastAsia="方正仿宋_GBK" w:cs="方正仿宋_GBK"/>
          <w:bCs/>
          <w:color w:val="000000"/>
          <w:szCs w:val="21"/>
          <w:highlight w:val="none"/>
        </w:rPr>
        <w:t xml:space="preserve">关键施工技术、工艺及工程项目实施的重点、难点和解决方案</w:t>
      </w:r>
      <w:r>
        <w:rPr>
          <w:rFonts w:hint="eastAsia" w:ascii="方正仿宋_GBK" w:hAnsi="方正仿宋_GBK" w:eastAsia="方正仿宋_GBK" w:cs="方正仿宋_GBK"/>
          <w:color w:val="000000"/>
          <w:sz w:val="22"/>
          <w:szCs w:val="22"/>
          <w:highlight w:val="none"/>
          <w:lang w:val="zh-CN"/>
        </w:rPr>
        <w:t xml:space="preserve">）；</w:t>
      </w:r>
      <w:r/>
    </w:p>
    <w:p>
      <w:pPr>
        <w:ind w:firstLine="420"/>
        <w:spacing w:line="360" w:lineRule="auto"/>
        <w:tabs>
          <w:tab w:val="left" w:pos="732" w:leader="none"/>
        </w:tabs>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（2）项目组成员一览表</w:t>
      </w:r>
      <w:r>
        <w:rPr>
          <w:rFonts w:hint="eastAsia" w:ascii="方正仿宋_GBK" w:hAnsi="方正仿宋_GBK" w:eastAsia="方正仿宋_GBK" w:cs="方正仿宋_GBK"/>
          <w:color w:val="000000"/>
          <w:szCs w:val="21"/>
          <w:highlight w:val="none"/>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rPr>
        <w:t xml:space="preserve">3</w:t>
      </w:r>
      <w:r>
        <w:rPr>
          <w:rFonts w:hint="eastAsia" w:ascii="方正仿宋_GBK" w:hAnsi="方正仿宋_GBK" w:eastAsia="方正仿宋_GBK" w:cs="方正仿宋_GBK"/>
          <w:color w:val="000000"/>
          <w:szCs w:val="21"/>
          <w:highlight w:val="none"/>
          <w:lang w:val="zh-CN"/>
        </w:rPr>
        <w:t xml:space="preserve">）质量保证及服务承诺；</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 w:val="21"/>
          <w:szCs w:val="21"/>
          <w:highlight w:val="none"/>
          <w:lang w:val="zh-CN" w:eastAsia="zh-CN"/>
        </w:rPr>
        <w:t xml:space="preserve">★《技术</w:t>
      </w:r>
      <w:r>
        <w:rPr>
          <w:rFonts w:hint="eastAsia" w:ascii="方正仿宋_GBK" w:hAnsi="方正仿宋_GBK" w:eastAsia="方正仿宋_GBK" w:cs="方正仿宋_GBK"/>
          <w:color w:val="000000"/>
          <w:sz w:val="21"/>
          <w:szCs w:val="21"/>
          <w:highlight w:val="none"/>
          <w:lang w:val="en-US" w:eastAsia="zh-CN"/>
        </w:rPr>
        <w:t xml:space="preserve">规格</w:t>
      </w:r>
      <w:r>
        <w:rPr>
          <w:rFonts w:hint="eastAsia" w:ascii="方正仿宋_GBK" w:hAnsi="方正仿宋_GBK" w:eastAsia="方正仿宋_GBK" w:cs="方正仿宋_GBK"/>
          <w:color w:val="000000"/>
          <w:sz w:val="21"/>
          <w:szCs w:val="21"/>
          <w:highlight w:val="none"/>
          <w:lang w:val="zh-CN" w:eastAsia="zh-CN"/>
        </w:rPr>
        <w:t xml:space="preserve">偏离表》；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5</w:t>
      </w:r>
      <w:r>
        <w:rPr>
          <w:rFonts w:hint="eastAsia" w:ascii="方正仿宋_GBK" w:hAnsi="方正仿宋_GBK" w:eastAsia="方正仿宋_GBK" w:cs="方正仿宋_GBK"/>
          <w:color w:val="000000"/>
          <w:szCs w:val="21"/>
          <w:highlight w:val="none"/>
          <w:lang w:val="zh-CN"/>
        </w:rPr>
        <w:t xml:space="preserve">）供应商认为需要提供的其他技术文件或资料等。</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71" w:name="_Toc13186"/>
      <w:r/>
      <w:bookmarkStart w:id="72" w:name="_Toc31865"/>
      <w:r/>
      <w:bookmarkStart w:id="73" w:name="_Toc9138"/>
      <w:r/>
      <w:bookmarkStart w:id="74" w:name="_Toc26345"/>
      <w:r/>
      <w:bookmarkStart w:id="75" w:name="_Toc5272"/>
      <w:r/>
      <w:bookmarkStart w:id="76" w:name="_Toc30439"/>
      <w:r/>
      <w:bookmarkStart w:id="77" w:name="_Toc6219"/>
      <w:r/>
      <w:bookmarkStart w:id="78" w:name="_Toc28102"/>
      <w:r/>
      <w:bookmarkStart w:id="79" w:name="_Toc16489"/>
      <w:r/>
      <w:bookmarkStart w:id="80" w:name="_Toc22138"/>
      <w:r/>
      <w:bookmarkStart w:id="81" w:name="_Toc28228"/>
      <w:r/>
      <w:bookmarkStart w:id="82" w:name="_Toc22615"/>
      <w:r/>
      <w:bookmarkStart w:id="83" w:name="_Toc32510"/>
      <w:r/>
      <w:bookmarkStart w:id="84" w:name="_Toc10119"/>
      <w:r/>
      <w:bookmarkStart w:id="85" w:name="_Toc18928"/>
      <w:r/>
      <w:bookmarkStart w:id="86" w:name="_Toc21818"/>
      <w:r/>
      <w:bookmarkStart w:id="87" w:name="_Toc29998"/>
      <w:r/>
      <w:bookmarkStart w:id="88" w:name="_Toc32189"/>
      <w:r/>
      <w:bookmarkStart w:id="89" w:name="_Toc4248"/>
      <w:r/>
      <w:bookmarkStart w:id="90" w:name="_Toc504141739"/>
      <w:r/>
      <w:bookmarkStart w:id="91" w:name="_Toc26769"/>
      <w:r/>
      <w:bookmarkStart w:id="92" w:name="_Toc2355"/>
      <w:r/>
      <w:bookmarkStart w:id="93" w:name="_Toc25657"/>
      <w:r/>
      <w:bookmarkStart w:id="94" w:name="_Toc9596"/>
      <w:r/>
      <w:bookmarkStart w:id="95" w:name="_Toc4007"/>
      <w:r/>
      <w:bookmarkStart w:id="96" w:name="_Toc29874"/>
      <w:r/>
      <w:bookmarkStart w:id="97" w:name="_Toc5718"/>
      <w:r/>
      <w:bookmarkStart w:id="98" w:name="_Toc10399"/>
      <w:r/>
      <w:bookmarkStart w:id="99" w:name="_Toc6584"/>
      <w:r/>
      <w:bookmarkStart w:id="100" w:name="_Toc10660"/>
      <w:r/>
      <w:bookmarkStart w:id="101" w:name="_Toc10318"/>
      <w:r>
        <w:rPr>
          <w:rFonts w:hint="eastAsia" w:ascii="方正仿宋_GBK" w:hAnsi="方正仿宋_GBK" w:eastAsia="方正仿宋_GBK" w:cs="方正仿宋_GBK"/>
          <w:b/>
          <w:color w:val="000000"/>
          <w:highlight w:val="none"/>
        </w:rPr>
        <w:t xml:space="preserve">三、响应性文件递交</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14.</w:t>
      </w:r>
      <w:r>
        <w:rPr>
          <w:rFonts w:hint="eastAsia" w:ascii="方正仿宋_GBK" w:hAnsi="方正仿宋_GBK" w:eastAsia="方正仿宋_GBK" w:cs="方正仿宋_GBK"/>
          <w:color w:val="000000"/>
          <w:szCs w:val="21"/>
          <w:highlight w:val="none"/>
          <w:lang w:val="zh-CN"/>
        </w:rPr>
        <w:t xml:space="preserve">供应商应当按照《操作手册》规定，在提交响应文件截止时间前制作并上传电子响应文件。</w:t>
      </w:r>
      <w:bookmarkStart w:id="102" w:name="_Toc20823298"/>
      <w:r/>
      <w:bookmarkEnd w:id="102"/>
      <w:r/>
      <w:bookmarkStart w:id="103" w:name="_Toc16938542"/>
      <w:r/>
      <w:bookmarkEnd w:id="103"/>
      <w:r/>
      <w:bookmarkStart w:id="104" w:name="_Toc513029226"/>
      <w:r/>
      <w:bookmarkEnd w:id="104"/>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15.</w:t>
      </w:r>
      <w:r>
        <w:rPr>
          <w:rFonts w:hint="eastAsia" w:ascii="方正仿宋_GBK" w:hAnsi="方正仿宋_GBK" w:eastAsia="方正仿宋_GBK" w:cs="方正仿宋_GBK"/>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eastAsia" w:ascii="方正仿宋_GBK" w:hAnsi="方正仿宋_GBK" w:eastAsia="方正仿宋_GBK" w:cs="方正仿宋_GBK"/>
          <w:color w:val="000000"/>
          <w:szCs w:val="21"/>
          <w:highlight w:val="none"/>
        </w:rPr>
        <w:t xml:space="preserve">25.2.3</w:t>
      </w:r>
      <w:r>
        <w:rPr>
          <w:rFonts w:hint="eastAsia" w:ascii="方正仿宋_GBK" w:hAnsi="方正仿宋_GBK" w:eastAsia="方正仿宋_GBK" w:cs="方正仿宋_GBK"/>
          <w:color w:val="000000"/>
          <w:szCs w:val="21"/>
          <w:highlight w:val="none"/>
          <w:lang w:val="zh-CN"/>
        </w:rPr>
        <w:t xml:space="preserve">条规定无效响应处理。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16.</w:t>
      </w:r>
      <w:r>
        <w:rPr>
          <w:rFonts w:hint="eastAsia" w:ascii="方正仿宋_GBK" w:hAnsi="方正仿宋_GBK" w:eastAsia="方正仿宋_GBK" w:cs="方正仿宋_GBK"/>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highlight w:val="none"/>
        </w:rPr>
        <w:t xml:space="preserve">17.</w:t>
      </w:r>
      <w:r>
        <w:rPr>
          <w:rFonts w:hint="eastAsia" w:ascii="方正仿宋_GBK" w:hAnsi="方正仿宋_GBK" w:eastAsia="方正仿宋_GBK" w:cs="方正仿宋_GBK"/>
          <w:b/>
          <w:bCs/>
          <w:color w:val="000000"/>
          <w:szCs w:val="21"/>
          <w:highlight w:val="none"/>
          <w:lang w:val="zh-CN"/>
        </w:rPr>
        <w:t xml:space="preserve">有下列情形之一的磋商响应文件将拒收：</w:t>
      </w:r>
      <w:r/>
    </w:p>
    <w:p>
      <w:pPr>
        <w:ind w:firstLine="420"/>
        <w:spacing w:line="360" w:lineRule="auto"/>
        <w:rPr>
          <w:rFonts w:hint="eastAsia" w:ascii="方正仿宋_GBK" w:hAnsi="方正仿宋_GBK" w:eastAsia="方正仿宋_GBK" w:cs="方正仿宋_GBK"/>
          <w:color w:val="000000"/>
          <w:szCs w:val="21"/>
          <w:highlight w:val="none"/>
        </w:rPr>
      </w:pPr>
      <w:r/>
      <w:bookmarkStart w:id="105" w:name="_Toc303"/>
      <w:r>
        <w:rPr>
          <w:rFonts w:hint="eastAsia" w:ascii="方正仿宋_GBK" w:hAnsi="方正仿宋_GBK" w:eastAsia="方正仿宋_GBK" w:cs="方正仿宋_GBK"/>
          <w:color w:val="000000"/>
          <w:szCs w:val="21"/>
          <w:highlight w:val="none"/>
        </w:rPr>
        <w:t xml:space="preserve">（1）采购代理机构拒绝接收提交响应文件截止时间后上传的任何电子响应文件。</w:t>
      </w:r>
      <w:r/>
    </w:p>
    <w:p>
      <w:pPr>
        <w:ind w:firstLine="420"/>
        <w:spacing w:line="360" w:lineRule="auto"/>
        <w:rPr>
          <w:rFonts w:hint="eastAsia" w:ascii="方正仿宋_GBK" w:hAnsi="方正仿宋_GBK" w:eastAsia="方正仿宋_GBK" w:cs="方正仿宋_GBK"/>
          <w:b/>
          <w:bCs/>
          <w:color w:val="000000"/>
          <w:highlight w:val="none"/>
          <w:lang w:val="zh-CN"/>
        </w:rPr>
      </w:pPr>
      <w:r/>
      <w:bookmarkStart w:id="106" w:name="_Toc20823300"/>
      <w:r/>
      <w:bookmarkStart w:id="107" w:name="_Toc513029228"/>
      <w:r/>
      <w:bookmarkStart w:id="108" w:name="_Toc16938544"/>
      <w:r>
        <w:rPr>
          <w:rFonts w:hint="eastAsia" w:ascii="方正仿宋_GBK" w:hAnsi="方正仿宋_GBK" w:eastAsia="方正仿宋_GBK" w:cs="方正仿宋_GBK"/>
          <w:b/>
          <w:bCs/>
          <w:color w:val="000000"/>
          <w:highlight w:val="none"/>
        </w:rPr>
        <w:t xml:space="preserve">18</w:t>
      </w:r>
      <w:r>
        <w:rPr>
          <w:rFonts w:hint="eastAsia" w:ascii="方正仿宋_GBK" w:hAnsi="方正仿宋_GBK" w:eastAsia="方正仿宋_GBK" w:cs="方正仿宋_GBK"/>
          <w:b/>
          <w:bCs/>
          <w:color w:val="000000"/>
          <w:highlight w:val="none"/>
          <w:lang w:val="zh-CN"/>
        </w:rPr>
        <w:t xml:space="preserve">.响应文件的撤回和修改</w:t>
      </w:r>
      <w:bookmarkEnd w:id="106"/>
      <w:r/>
      <w:bookmarkEnd w:id="107"/>
      <w:r/>
      <w:bookmarkEnd w:id="108"/>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 响应文件的撤回</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.1.1 供应商可在提交响应文件截止时间前，撤回其电子响应文件，具体操作方法见《操作手册》。</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.1.2 供应商撤回电子响应文件，则认为其不再参与本项目磋商活动。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 响应文件的修改</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.2.2 在提交响应文件截止时间之后，供应商不得对其电子响应文件作任何修改。</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18</w:t>
      </w:r>
      <w:r>
        <w:rPr>
          <w:rFonts w:hint="eastAsia" w:ascii="方正仿宋_GBK" w:hAnsi="方正仿宋_GBK" w:eastAsia="方正仿宋_GBK" w:cs="方正仿宋_GBK"/>
          <w:color w:val="000000"/>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109" w:name="_Toc16556"/>
      <w:r/>
      <w:bookmarkStart w:id="110" w:name="_Toc12144"/>
      <w:r/>
      <w:bookmarkStart w:id="111" w:name="_Toc1203"/>
      <w:r>
        <w:rPr>
          <w:rFonts w:hint="eastAsia" w:ascii="方正仿宋_GBK" w:hAnsi="方正仿宋_GBK" w:eastAsia="方正仿宋_GBK" w:cs="方正仿宋_GBK"/>
          <w:b/>
          <w:color w:val="000000"/>
          <w:highlight w:val="none"/>
        </w:rPr>
        <w:t xml:space="preserve">四、诚实信用</w:t>
      </w:r>
      <w:bookmarkEnd w:id="105"/>
      <w:r/>
      <w:bookmarkEnd w:id="109"/>
      <w:r/>
      <w:bookmarkEnd w:id="110"/>
      <w:r/>
      <w:bookmarkEnd w:id="111"/>
      <w:r/>
      <w:r/>
    </w:p>
    <w:p>
      <w:pPr>
        <w:ind w:firstLine="420"/>
        <w:spacing w:line="360" w:lineRule="auto"/>
        <w:tabs>
          <w:tab w:val="left" w:pos="5355"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19</w:t>
      </w:r>
      <w:r>
        <w:rPr>
          <w:rFonts w:hint="eastAsia" w:ascii="方正仿宋_GBK" w:hAnsi="方正仿宋_GBK" w:eastAsia="方正仿宋_GBK" w:cs="方正仿宋_GBK"/>
          <w:b/>
          <w:bCs/>
          <w:color w:val="000000"/>
          <w:szCs w:val="21"/>
          <w:highlight w:val="none"/>
          <w:lang w:val="zh-CN"/>
        </w:rPr>
        <w:t xml:space="preserve">. 诚实信用</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.1 供应商之间不得相互串通响应报价，不得妨碍其他供应商的公平竞争，不得损害采购人和其他供应商的合法权益。</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.2 供应商不得以向代理机构工作人员、磋商小组成员行贿或者采取其他不正当手段谋取中标。经查实供应商有此行为的，政府采购管理部门将供应商列入不良行为记录名单，按照《政府采购法》有关规定处理。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.4 供应商不得虚假承诺，否则，按照提供虚假材料谋取中标成交处理。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19</w:t>
      </w:r>
      <w:r>
        <w:rPr>
          <w:rFonts w:hint="eastAsia" w:ascii="方正仿宋_GBK" w:hAnsi="方正仿宋_GBK" w:eastAsia="方正仿宋_GBK" w:cs="方正仿宋_GBK"/>
          <w:color w:val="000000"/>
          <w:szCs w:val="21"/>
          <w:highlight w:val="none"/>
          <w:lang w:val="zh-CN"/>
        </w:rPr>
        <w:t xml:space="preserve">.6违反信用承诺的法律责任</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eastAsia" w:ascii="方正仿宋_GBK" w:hAnsi="方正仿宋_GBK" w:eastAsia="方正仿宋_GBK" w:cs="方正仿宋_GBK"/>
          <w:b/>
          <w:color w:val="000000"/>
          <w:highlight w:val="none"/>
        </w:rPr>
        <w:outlineLvl w:val="1"/>
      </w:pPr>
      <w:r/>
      <w:bookmarkStart w:id="112" w:name="_Toc815"/>
      <w:r/>
      <w:bookmarkStart w:id="113" w:name="_Toc26188"/>
      <w:r/>
      <w:bookmarkStart w:id="114" w:name="_Toc15490"/>
      <w:r/>
      <w:bookmarkStart w:id="115" w:name="_Toc7507"/>
      <w:r/>
      <w:bookmarkStart w:id="116" w:name="_Toc23666"/>
      <w:r/>
      <w:bookmarkStart w:id="117" w:name="_Toc17487"/>
      <w:r/>
      <w:bookmarkStart w:id="118" w:name="_Toc27195"/>
      <w:r/>
      <w:bookmarkStart w:id="119" w:name="_Toc16693"/>
      <w:r/>
      <w:bookmarkStart w:id="120" w:name="_Toc16553"/>
      <w:r/>
      <w:bookmarkStart w:id="121" w:name="_Toc28219"/>
      <w:r/>
      <w:bookmarkStart w:id="122" w:name="_Toc11401"/>
      <w:r/>
      <w:bookmarkStart w:id="123" w:name="_Toc16242"/>
      <w:r/>
      <w:bookmarkStart w:id="124" w:name="_Toc21664"/>
      <w:r/>
      <w:bookmarkStart w:id="125" w:name="_Toc14645"/>
      <w:r/>
      <w:bookmarkStart w:id="126" w:name="_Toc12618"/>
      <w:r/>
      <w:bookmarkStart w:id="127" w:name="_Toc2163"/>
      <w:r/>
      <w:bookmarkStart w:id="128" w:name="_Toc15080"/>
      <w:r/>
      <w:bookmarkStart w:id="129" w:name="_Toc345336139"/>
      <w:r/>
      <w:bookmarkStart w:id="130" w:name="_Toc25289"/>
      <w:r/>
      <w:bookmarkStart w:id="131" w:name="_Toc322"/>
      <w:r/>
      <w:bookmarkStart w:id="132" w:name="_Toc504141740"/>
      <w:r/>
      <w:bookmarkStart w:id="133" w:name="_Toc1232"/>
      <w:r/>
      <w:bookmarkStart w:id="134" w:name="_Toc28259"/>
      <w:r/>
      <w:bookmarkStart w:id="135" w:name="_Toc11097"/>
      <w:r/>
      <w:bookmarkStart w:id="136" w:name="_Toc11328"/>
      <w:r/>
      <w:bookmarkStart w:id="137" w:name="_Toc16427"/>
      <w:r/>
      <w:bookmarkStart w:id="138" w:name="_Toc9375"/>
      <w:r/>
      <w:bookmarkStart w:id="139" w:name="_Toc12932"/>
      <w:r/>
      <w:bookmarkStart w:id="140" w:name="_Toc4589"/>
      <w:r/>
      <w:bookmarkStart w:id="141" w:name="_Toc7433"/>
      <w:r/>
      <w:bookmarkStart w:id="142" w:name="_Toc20962"/>
      <w:r/>
      <w:bookmarkStart w:id="143" w:name="_Toc9275"/>
      <w:r>
        <w:rPr>
          <w:rFonts w:hint="eastAsia" w:ascii="方正仿宋_GBK" w:hAnsi="方正仿宋_GBK" w:eastAsia="方正仿宋_GBK" w:cs="方正仿宋_GBK"/>
          <w:b/>
          <w:color w:val="000000"/>
          <w:highlight w:val="none"/>
        </w:rPr>
        <w:t xml:space="preserve">五、磋商</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20"/>
        <w:spacing w:line="360" w:lineRule="auto"/>
        <w:rPr>
          <w:rFonts w:hint="eastAsia" w:ascii="方正仿宋_GBK" w:hAnsi="方正仿宋_GBK" w:eastAsia="方正仿宋_GBK" w:cs="方正仿宋_GBK"/>
          <w:b/>
          <w:bCs/>
          <w:color w:val="000000"/>
          <w:szCs w:val="21"/>
          <w:highlight w:val="none"/>
          <w:lang w:val="zh-CN"/>
        </w:rPr>
      </w:pPr>
      <w:r/>
      <w:bookmarkStart w:id="144" w:name="_Toc345336140"/>
      <w:r>
        <w:rPr>
          <w:rFonts w:hint="eastAsia" w:ascii="方正仿宋_GBK" w:hAnsi="方正仿宋_GBK" w:eastAsia="方正仿宋_GBK" w:cs="方正仿宋_GBK"/>
          <w:b/>
          <w:bCs/>
          <w:color w:val="000000"/>
          <w:szCs w:val="21"/>
          <w:highlight w:val="none"/>
        </w:rPr>
        <w:t xml:space="preserve">20</w:t>
      </w:r>
      <w:r>
        <w:rPr>
          <w:rFonts w:hint="eastAsia" w:ascii="方正仿宋_GBK" w:hAnsi="方正仿宋_GBK" w:eastAsia="方正仿宋_GBK" w:cs="方正仿宋_GBK"/>
          <w:b/>
          <w:bCs/>
          <w:color w:val="000000"/>
          <w:szCs w:val="21"/>
          <w:highlight w:val="none"/>
          <w:lang w:val="zh-CN"/>
        </w:rPr>
        <w:t xml:space="preserve">.响应文件解密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20</w:t>
      </w:r>
      <w:r>
        <w:rPr>
          <w:rFonts w:hint="eastAsia" w:ascii="方正仿宋_GBK" w:hAnsi="方正仿宋_GBK" w:eastAsia="方正仿宋_GBK" w:cs="方正仿宋_GBK"/>
          <w:color w:val="000000"/>
          <w:szCs w:val="21"/>
          <w:highlight w:val="none"/>
          <w:lang w:val="zh-CN"/>
        </w:rPr>
        <w:t xml:space="preserve">.1 供应商应当按照《操作手册》规定，在苏采云系统规定的时间内对响应文件进行解密。</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21</w:t>
      </w:r>
      <w:r>
        <w:rPr>
          <w:rFonts w:hint="eastAsia" w:ascii="方正仿宋_GBK" w:hAnsi="方正仿宋_GBK" w:eastAsia="方正仿宋_GBK" w:cs="方正仿宋_GBK"/>
          <w:b/>
          <w:bCs/>
          <w:color w:val="000000"/>
          <w:szCs w:val="21"/>
          <w:highlight w:val="none"/>
          <w:lang w:val="zh-CN"/>
        </w:rPr>
        <w:t xml:space="preserve">、磋商组织</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21</w:t>
      </w: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zh-CN"/>
        </w:rPr>
        <w:t xml:space="preserve"> 磋商工作由代理机构负责组织，具体磋商事务由依法组建的磋商小组负责。</w:t>
      </w:r>
      <w:r/>
    </w:p>
    <w:p>
      <w:pPr>
        <w:ind w:firstLine="420"/>
        <w:spacing w:line="360" w:lineRule="auto"/>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rPr>
        <w:t xml:space="preserve">22</w:t>
      </w:r>
      <w:r>
        <w:rPr>
          <w:rFonts w:hint="eastAsia" w:ascii="方正仿宋_GBK" w:hAnsi="方正仿宋_GBK" w:eastAsia="方正仿宋_GBK" w:cs="方正仿宋_GBK"/>
          <w:b/>
          <w:bCs/>
          <w:color w:val="000000"/>
          <w:szCs w:val="21"/>
          <w:highlight w:val="none"/>
          <w:lang w:val="zh-CN"/>
        </w:rPr>
        <w:t xml:space="preserve">.评审过程的保密与公正</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.2 供应商不得以任何方式影响磋商评审，否则其响应文件将被作为无效响应文件。</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22</w:t>
      </w:r>
      <w:r>
        <w:rPr>
          <w:rFonts w:hint="eastAsia" w:ascii="方正仿宋_GBK" w:hAnsi="方正仿宋_GBK" w:eastAsia="方正仿宋_GBK" w:cs="方正仿宋_GBK"/>
          <w:color w:val="000000"/>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color w:val="000000"/>
          <w:szCs w:val="21"/>
          <w:highlight w:val="none"/>
        </w:rPr>
        <w:t xml:space="preserve">23</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Cs w:val="21"/>
          <w:highlight w:val="none"/>
        </w:rPr>
        <w:t xml:space="preserve">评审过程中的澄清</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23.2 </w:t>
      </w:r>
      <w:r>
        <w:rPr>
          <w:rFonts w:hint="eastAsia" w:ascii="方正仿宋_GBK" w:hAnsi="方正仿宋_GBK" w:eastAsia="方正仿宋_GBK" w:cs="方正仿宋_GBK"/>
          <w:color w:val="000000"/>
          <w:sz w:val="22"/>
          <w:szCs w:val="22"/>
          <w:highlight w:val="none"/>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(1)大写金额和小写金额不一致的，以大写金额为准；</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eastAsia="zh-CN"/>
        </w:rPr>
        <w:t xml:space="preserve">磋商小组</w:t>
      </w:r>
      <w:r>
        <w:rPr>
          <w:rFonts w:hint="eastAsia" w:ascii="方正仿宋_GBK" w:hAnsi="方正仿宋_GBK" w:eastAsia="方正仿宋_GBK" w:cs="方正仿宋_GBK"/>
          <w:color w:val="000000"/>
          <w:szCs w:val="21"/>
          <w:highlight w:val="none"/>
        </w:rPr>
        <w:t xml:space="preserve">将按上述修正错误的方法调整响应文件中的</w:t>
      </w:r>
      <w:r>
        <w:rPr>
          <w:rFonts w:hint="eastAsia" w:ascii="方正仿宋_GBK" w:hAnsi="方正仿宋_GBK" w:eastAsia="方正仿宋_GBK" w:cs="方正仿宋_GBK"/>
          <w:color w:val="000000"/>
          <w:szCs w:val="21"/>
          <w:highlight w:val="none"/>
          <w:lang w:eastAsia="zh-CN"/>
        </w:rPr>
        <w:t xml:space="preserve">响应报价</w:t>
      </w:r>
      <w:r>
        <w:rPr>
          <w:rFonts w:hint="eastAsia" w:ascii="方正仿宋_GBK" w:hAnsi="方正仿宋_GBK" w:eastAsia="方正仿宋_GBK" w:cs="方正仿宋_GBK"/>
          <w:color w:val="000000"/>
          <w:szCs w:val="21"/>
          <w:highlight w:val="none"/>
        </w:rPr>
        <w:t xml:space="preserve">，并通过苏采云系统告知供应商，调整后的价格对供应商具有约束力。如果供应商不接受修正后的价格，则其投标将被拒绝。</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rPr>
        <w:t xml:space="preserve">24</w:t>
      </w:r>
      <w:r>
        <w:rPr>
          <w:rFonts w:hint="eastAsia" w:ascii="方正仿宋_GBK" w:hAnsi="方正仿宋_GBK" w:eastAsia="方正仿宋_GBK" w:cs="方正仿宋_GBK"/>
          <w:b/>
          <w:color w:val="000000"/>
          <w:szCs w:val="21"/>
          <w:highlight w:val="none"/>
          <w:lang w:val="zh-CN"/>
        </w:rPr>
        <w:t xml:space="preserve">、磋商程序</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.3最后报价是供应商响应文件的有效组成部分。</w:t>
      </w:r>
      <w:r>
        <w:rPr>
          <w:rFonts w:hint="eastAsia" w:ascii="方正仿宋_GBK" w:hAnsi="方正仿宋_GBK" w:eastAsia="方正仿宋_GBK" w:cs="方正仿宋_GBK"/>
          <w:color w:val="000000"/>
          <w:szCs w:val="21"/>
          <w:highlight w:val="none"/>
          <w:lang w:val="zh-CN"/>
        </w:rPr>
        <w:t xml:space="preserve">提交最后报价的供应商不得少于3家，符合《政府采购竞争性磋商采购方式</w:t>
      </w:r>
      <w:r>
        <w:rPr>
          <w:rFonts w:hint="eastAsia" w:ascii="方正仿宋_GBK" w:hAnsi="方正仿宋_GBK" w:eastAsia="方正仿宋_GBK" w:cs="方正仿宋_GBK"/>
          <w:color w:val="000000"/>
          <w:szCs w:val="21"/>
          <w:highlight w:val="none"/>
          <w:lang w:val="en-US" w:eastAsia="zh-CN"/>
        </w:rPr>
        <w:t xml:space="preserve">管</w:t>
      </w:r>
      <w:r>
        <w:rPr>
          <w:rFonts w:hint="eastAsia" w:ascii="方正仿宋_GBK" w:hAnsi="方正仿宋_GBK" w:eastAsia="方正仿宋_GBK" w:cs="方正仿宋_GBK"/>
          <w:color w:val="000000"/>
          <w:szCs w:val="21"/>
          <w:highlight w:val="none"/>
          <w:lang w:val="zh-CN"/>
        </w:rPr>
        <w:t xml:space="preserve">理暂行办法》第三条第四项及《财政部关于竞争性磋商采购方式管理暂行办法有关问题的补充通知》（财库〔2015〕124号）规定情形的，</w:t>
      </w:r>
      <w:r>
        <w:rPr>
          <w:rFonts w:hint="eastAsia" w:ascii="方正仿宋_GBK" w:hAnsi="方正仿宋_GBK" w:eastAsia="方正仿宋_GBK" w:cs="方正仿宋_GBK"/>
          <w:bCs/>
          <w:color w:val="000000"/>
          <w:szCs w:val="21"/>
          <w:highlight w:val="none"/>
          <w:lang w:val="zh-CN"/>
        </w:rPr>
        <w:t xml:space="preserve">提交最后报价的供应商可以为2家。</w:t>
      </w:r>
      <w:r/>
    </w:p>
    <w:p>
      <w:pPr>
        <w:ind w:firstLine="420"/>
        <w:spacing w:line="360" w:lineRule="auto"/>
        <w:shd w:val="clear" w:color="auto" w:fill="ffffff"/>
        <w:widowControl/>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Cs/>
          <w:color w:val="000000"/>
          <w:szCs w:val="21"/>
          <w:highlight w:val="none"/>
        </w:rPr>
        <w:t xml:space="preserve">24</w:t>
      </w:r>
      <w:r>
        <w:rPr>
          <w:rFonts w:hint="eastAsia" w:ascii="方正仿宋_GBK" w:hAnsi="方正仿宋_GBK" w:eastAsia="方正仿宋_GBK" w:cs="方正仿宋_GBK"/>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eastAsia" w:ascii="方正仿宋_GBK" w:hAnsi="方正仿宋_GBK" w:eastAsia="方正仿宋_GBK" w:cs="方正仿宋_GBK"/>
          <w:b/>
          <w:color w:val="000000"/>
          <w:szCs w:val="21"/>
          <w:highlight w:val="none"/>
        </w:rPr>
      </w:pPr>
      <w:r>
        <w:rPr>
          <w:rFonts w:hint="eastAsia" w:ascii="方正仿宋_GBK" w:hAnsi="方正仿宋_GBK" w:eastAsia="方正仿宋_GBK" w:cs="方正仿宋_GBK"/>
          <w:b/>
          <w:color w:val="000000"/>
          <w:szCs w:val="21"/>
          <w:highlight w:val="none"/>
        </w:rPr>
        <w:t xml:space="preserve">25</w:t>
      </w:r>
      <w:r>
        <w:rPr>
          <w:rFonts w:hint="eastAsia" w:ascii="方正仿宋_GBK" w:hAnsi="方正仿宋_GBK" w:eastAsia="方正仿宋_GBK" w:cs="方正仿宋_GBK"/>
          <w:b/>
          <w:color w:val="000000"/>
          <w:szCs w:val="21"/>
          <w:highlight w:val="none"/>
          <w:lang w:val="zh-CN"/>
        </w:rPr>
        <w:t xml:space="preserve">.响应文件的资格</w:t>
      </w:r>
      <w:r>
        <w:rPr>
          <w:rFonts w:hint="eastAsia" w:ascii="方正仿宋_GBK" w:hAnsi="方正仿宋_GBK" w:eastAsia="方正仿宋_GBK" w:cs="方正仿宋_GBK"/>
          <w:b/>
          <w:color w:val="000000"/>
          <w:szCs w:val="21"/>
          <w:highlight w:val="none"/>
        </w:rPr>
        <w:t xml:space="preserve">性和符合性</w:t>
      </w:r>
      <w:r>
        <w:rPr>
          <w:rFonts w:hint="eastAsia" w:ascii="方正仿宋_GBK" w:hAnsi="方正仿宋_GBK" w:eastAsia="方正仿宋_GBK" w:cs="方正仿宋_GBK"/>
          <w:b/>
          <w:color w:val="000000"/>
          <w:szCs w:val="21"/>
          <w:highlight w:val="none"/>
          <w:lang w:val="zh-CN"/>
        </w:rPr>
        <w:t xml:space="preserve">审查</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b/>
          <w:bCs/>
          <w:color w:val="000000"/>
          <w:szCs w:val="21"/>
          <w:highlight w:val="none"/>
        </w:rPr>
        <w:t xml:space="preserve">25.1资格性审查：</w:t>
      </w:r>
      <w:r>
        <w:rPr>
          <w:rFonts w:hint="eastAsia" w:ascii="方正仿宋_GBK" w:hAnsi="方正仿宋_GBK" w:eastAsia="方正仿宋_GBK" w:cs="方正仿宋_GBK"/>
          <w:color w:val="000000"/>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25.1.1响应文件有下列情况之一的，在资格性审查时按照无效响应处理：</w:t>
      </w:r>
      <w:r/>
    </w:p>
    <w:p>
      <w:pPr>
        <w:numPr>
          <w:ilvl w:val="0"/>
          <w:numId w:val="0"/>
        </w:numPr>
        <w:ind w:firstLine="720"/>
        <w:jc w:val="left"/>
        <w:spacing w:line="360" w:lineRule="auto"/>
        <w:tabs>
          <w:tab w:val="left" w:pos="4825" w:leader="none"/>
        </w:tabs>
        <w:rPr>
          <w:rFonts w:hint="eastAsia" w:ascii="方正仿宋_GBK" w:hAnsi="方正仿宋_GBK" w:eastAsia="方正仿宋_GBK" w:cs="方正仿宋_GBK"/>
          <w:color w:val="000000"/>
          <w:szCs w:val="21"/>
          <w:highlight w:val="none"/>
        </w:rPr>
      </w:pPr>
      <w:r/>
      <w:bookmarkStart w:id="145" w:name="_Hlk81314966"/>
      <w:r>
        <w:rPr>
          <w:rFonts w:hint="eastAsia" w:ascii="方正仿宋_GBK" w:hAnsi="方正仿宋_GBK" w:eastAsia="方正仿宋_GBK" w:cs="方正仿宋_GBK"/>
          <w:color w:val="000000"/>
          <w:szCs w:val="21"/>
          <w:highlight w:val="none"/>
          <w:lang w:val="en-US" w:eastAsia="zh-CN"/>
        </w:rPr>
        <w:t xml:space="preserve">(1)</w:t>
      </w:r>
      <w:r>
        <w:rPr>
          <w:rFonts w:hint="eastAsia" w:ascii="方正仿宋_GBK" w:hAnsi="方正仿宋_GBK" w:eastAsia="方正仿宋_GBK" w:cs="方正仿宋_GBK"/>
          <w:color w:val="000000"/>
          <w:szCs w:val="21"/>
          <w:highlight w:val="none"/>
        </w:rPr>
        <w:t xml:space="preserve">不具备采购文件中规定资格条件的；</w:t>
      </w:r>
      <w:bookmarkEnd w:id="145"/>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(2)</w:t>
      </w:r>
      <w:r>
        <w:rPr>
          <w:rFonts w:hint="eastAsia" w:ascii="方正仿宋_GBK" w:hAnsi="方正仿宋_GBK" w:eastAsia="方正仿宋_GBK" w:cs="方正仿宋_GBK"/>
          <w:color w:val="000000"/>
          <w:szCs w:val="21"/>
          <w:highlight w:val="none"/>
        </w:rPr>
        <w:t xml:space="preserve">未按</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要求签署、盖章的；</w:t>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(3)</w:t>
      </w:r>
      <w:r>
        <w:rPr>
          <w:rFonts w:hint="eastAsia" w:ascii="方正仿宋_GBK" w:hAnsi="方正仿宋_GBK" w:eastAsia="方正仿宋_GBK" w:cs="方正仿宋_GBK"/>
          <w:color w:val="000000"/>
          <w:szCs w:val="21"/>
          <w:highlight w:val="none"/>
        </w:rPr>
        <w:t xml:space="preserve">不具备</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中规定资格要求的；</w:t>
      </w:r>
      <w:r/>
    </w:p>
    <w:p>
      <w:pPr>
        <w:numPr>
          <w:ilvl w:val="0"/>
          <w:numId w:val="0"/>
        </w:numPr>
        <w:ind w:left="660" w:firstLine="55"/>
        <w:jc w:val="left"/>
        <w:spacing w:line="360" w:lineRule="auto"/>
        <w:tabs>
          <w:tab w:val="left" w:pos="4825"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lang w:val="en-US" w:eastAsia="zh-CN"/>
        </w:rPr>
        <w:t xml:space="preserve">(4)</w:t>
      </w:r>
      <w:r>
        <w:rPr>
          <w:rFonts w:hint="eastAsia" w:ascii="方正仿宋_GBK" w:hAnsi="方正仿宋_GBK" w:eastAsia="方正仿宋_GBK" w:cs="方正仿宋_GBK"/>
          <w:color w:val="000000"/>
          <w:szCs w:val="21"/>
          <w:highlight w:val="none"/>
        </w:rPr>
        <w:t xml:space="preserve">不符合法律、法规和</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中规定的其他实质性要求的。</w:t>
      </w:r>
      <w:r/>
    </w:p>
    <w:p>
      <w:pPr>
        <w:ind w:firstLine="420"/>
        <w:spacing w:line="360" w:lineRule="auto"/>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25.2符合性检查</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25.2.2实质性要求是指本竞争性磋商文件中用带星号（“*”）、（“★”）、“必须”或“应（应当）”等其他文字说明的商务和技术要求。</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25.2.3响应文件属下列情形之一的，按照无效响应处理：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（1）供应商在苏采云系统规定的时间内未成功解密电子响应文件；</w:t>
      </w:r>
      <w:r/>
    </w:p>
    <w:p>
      <w:pPr>
        <w:ind w:firstLine="420"/>
        <w:spacing w:line="360" w:lineRule="auto"/>
        <w:rPr>
          <w:rFonts w:hint="eastAsia" w:ascii="方正仿宋_GBK" w:hAnsi="方正仿宋_GBK" w:eastAsia="方正仿宋_GBK" w:cs="方正仿宋_GBK"/>
          <w:color w:val="000000"/>
          <w:szCs w:val="21"/>
          <w:highlight w:val="none"/>
        </w:rPr>
      </w:pPr>
      <w:r/>
      <w:bookmarkStart w:id="146" w:name="OLE_LINK9"/>
      <w:r>
        <w:rPr>
          <w:rFonts w:hint="eastAsia" w:ascii="方正仿宋_GBK" w:hAnsi="方正仿宋_GBK" w:eastAsia="方正仿宋_GBK" w:cs="方正仿宋_GBK"/>
          <w:color w:val="000000"/>
          <w:szCs w:val="21"/>
          <w:highlight w:val="none"/>
        </w:rPr>
        <w:t xml:space="preserve">（2）</w:t>
      </w:r>
      <w:bookmarkEnd w:id="146"/>
      <w:r>
        <w:rPr>
          <w:rFonts w:hint="eastAsia" w:ascii="方正仿宋_GBK" w:hAnsi="方正仿宋_GBK" w:eastAsia="方正仿宋_GBK" w:cs="方正仿宋_GBK"/>
          <w:color w:val="000000"/>
          <w:szCs w:val="21"/>
          <w:highlight w:val="none"/>
        </w:rPr>
        <w:t xml:space="preserve">供应商未按照磋商文件要求上传电子响应文件；</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（3）供应商在苏采云系统规定的时间内未提交二轮报价；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（4） 同一供应商提交两个（含两个）以上不同的响应文件或者最后报价。</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（5）投标总价超出采购项目预算或者最高限价的</w:t>
      </w:r>
      <w:bookmarkStart w:id="147" w:name="_Hlk195167846"/>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 w:val="22"/>
          <w:szCs w:val="22"/>
          <w:highlight w:val="none"/>
          <w:lang w:val="zh-CN"/>
        </w:rPr>
        <w:t xml:space="preserve">工期、磋商有效期不响应的</w:t>
      </w:r>
      <w:bookmarkEnd w:id="147"/>
      <w:r>
        <w:rPr>
          <w:rFonts w:hint="eastAsia" w:ascii="方正仿宋_GBK" w:hAnsi="方正仿宋_GBK" w:eastAsia="方正仿宋_GBK" w:cs="方正仿宋_GBK"/>
          <w:color w:val="000000"/>
          <w:szCs w:val="21"/>
          <w:highlight w:val="none"/>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6</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不符合磋商文件中规定的实质性要求和条件（本磋商文件中斜体且有下划线部分或者打“★”内容，为实质性要求和条件，</w:t>
      </w:r>
      <w:r>
        <w:rPr>
          <w:rFonts w:hint="eastAsia" w:ascii="方正仿宋_GBK" w:hAnsi="方正仿宋_GBK" w:eastAsia="方正仿宋_GBK" w:cs="方正仿宋_GBK"/>
          <w:color w:val="000000"/>
          <w:szCs w:val="21"/>
          <w:highlight w:val="none"/>
        </w:rPr>
        <w:t xml:space="preserve">且包括改变清单设备配置、清单子目数量、单位及清单报价漏项、缺失等</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7</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响应文件含有采购人不能接受的附加条件。</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9</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10</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报价低于完成本项目发生的所有含税费用、支付给员工的工资（不得低于供应商所在地最低工资标准）和国家强制缴纳的各种社会保障资金</w:t>
      </w:r>
      <w:r>
        <w:rPr>
          <w:rFonts w:hint="eastAsia" w:ascii="方正仿宋_GBK" w:hAnsi="方正仿宋_GBK" w:eastAsia="方正仿宋_GBK" w:cs="方正仿宋_GBK"/>
          <w:color w:val="000000"/>
          <w:szCs w:val="21"/>
          <w:highlight w:val="none"/>
        </w:rPr>
        <w:t xml:space="preserve">、公积金，以及供应商认为需要的其他费用等。</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11</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规定的暂估价、暂列金额及甲供材料价格不一致的；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12</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明确列出的不可竞争费用项目或费率或计算基础不一致的；</w:t>
      </w:r>
      <w:r/>
    </w:p>
    <w:p>
      <w:pPr>
        <w:ind w:firstLine="420"/>
        <w:spacing w:line="360" w:lineRule="auto"/>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13</w:t>
      </w:r>
      <w:r>
        <w:rPr>
          <w:rFonts w:hint="eastAsia" w:ascii="方正仿宋_GBK" w:hAnsi="方正仿宋_GBK" w:eastAsia="方正仿宋_GBK" w:cs="方正仿宋_GBK"/>
          <w:color w:val="000000"/>
          <w:szCs w:val="21"/>
          <w:highlight w:val="none"/>
        </w:rPr>
        <w:t xml:space="preserve">）与</w:t>
      </w:r>
      <w:r>
        <w:rPr>
          <w:rFonts w:hint="eastAsia" w:ascii="方正仿宋_GBK" w:hAnsi="方正仿宋_GBK" w:eastAsia="方正仿宋_GBK" w:cs="方正仿宋_GBK"/>
          <w:color w:val="000000"/>
          <w:szCs w:val="21"/>
          <w:highlight w:val="none"/>
          <w:lang w:eastAsia="zh-CN"/>
        </w:rPr>
        <w:t xml:space="preserve">采购文件</w:t>
      </w:r>
      <w:r>
        <w:rPr>
          <w:rFonts w:hint="eastAsia" w:ascii="方正仿宋_GBK" w:hAnsi="方正仿宋_GBK" w:eastAsia="方正仿宋_GBK" w:cs="方正仿宋_GBK"/>
          <w:color w:val="000000"/>
          <w:szCs w:val="21"/>
          <w:highlight w:val="none"/>
        </w:rPr>
        <w:t xml:space="preserve">提供的工程量清单中的项目编码、项目名称、项目特征、计量单位、工程量不一致的；</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14</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15</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响应文件未按照磋商文件要求加盖电子公章。</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en-US" w:eastAsia="zh-CN"/>
        </w:rPr>
        <w:t xml:space="preserve">16</w:t>
      </w:r>
      <w:r>
        <w:rPr>
          <w:rFonts w:hint="eastAsia" w:ascii="方正仿宋_GBK" w:hAnsi="方正仿宋_GBK" w:eastAsia="方正仿宋_GBK" w:cs="方正仿宋_GBK"/>
          <w:color w:val="000000"/>
          <w:szCs w:val="21"/>
          <w:highlight w:val="none"/>
        </w:rPr>
        <w:t xml:space="preserve">）</w:t>
      </w:r>
      <w:r>
        <w:rPr>
          <w:rFonts w:hint="eastAsia" w:ascii="方正仿宋_GBK" w:hAnsi="方正仿宋_GBK" w:eastAsia="方正仿宋_GBK" w:cs="方正仿宋_GBK"/>
          <w:color w:val="000000"/>
          <w:szCs w:val="21"/>
          <w:highlight w:val="none"/>
          <w:lang w:val="zh-CN"/>
        </w:rPr>
        <w:t xml:space="preserve"> 经审查，响应文件正文存在★号实质性技术条款负偏离的，按无效响应处理。</w:t>
      </w:r>
      <w:r/>
    </w:p>
    <w:p>
      <w:pPr>
        <w:ind w:firstLine="420"/>
        <w:spacing w:line="360" w:lineRule="auto"/>
        <w:rPr>
          <w:rFonts w:hint="eastAsia" w:ascii="方正仿宋_GBK" w:hAnsi="方正仿宋_GBK" w:eastAsia="方正仿宋_GBK" w:cs="方正仿宋_GBK"/>
          <w:color w:val="000000"/>
          <w:szCs w:val="21"/>
          <w:highlight w:val="none"/>
          <w:lang w:val="zh-CN"/>
        </w:rPr>
      </w:pPr>
      <w:r>
        <w:rPr>
          <w:rFonts w:hint="eastAsia" w:ascii="方正仿宋_GBK" w:hAnsi="方正仿宋_GBK" w:eastAsia="方正仿宋_GBK" w:cs="方正仿宋_GBK"/>
          <w:color w:val="000000"/>
          <w:szCs w:val="21"/>
          <w:highlight w:val="none"/>
          <w:lang w:val="zh-CN"/>
        </w:rPr>
        <w:t xml:space="preserve">（</w:t>
      </w:r>
      <w:r>
        <w:rPr>
          <w:rFonts w:hint="eastAsia" w:ascii="方正仿宋_GBK" w:hAnsi="方正仿宋_GBK" w:eastAsia="方正仿宋_GBK" w:cs="方正仿宋_GBK"/>
          <w:color w:val="000000"/>
          <w:szCs w:val="21"/>
          <w:highlight w:val="none"/>
          <w:lang w:val="en-US" w:eastAsia="zh-CN"/>
        </w:rPr>
        <w:t xml:space="preserve">17</w:t>
      </w:r>
      <w:r>
        <w:rPr>
          <w:rFonts w:hint="eastAsia" w:ascii="方正仿宋_GBK" w:hAnsi="方正仿宋_GBK" w:eastAsia="方正仿宋_GBK" w:cs="方正仿宋_GBK"/>
          <w:color w:val="000000"/>
          <w:szCs w:val="21"/>
          <w:highlight w:val="none"/>
          <w:lang w:val="zh-CN"/>
        </w:rPr>
        <w:t xml:space="preserve">） 经审查，响应文件正文存在★号实质性商务条款负偏离的，按无效响应处理。</w:t>
      </w:r>
      <w:r/>
    </w:p>
    <w:p>
      <w:pPr>
        <w:ind w:firstLine="420"/>
        <w:spacing w:line="360" w:lineRule="auto"/>
        <w:rPr>
          <w:rFonts w:hint="eastAsia" w:ascii="方正仿宋_GBK" w:hAnsi="方正仿宋_GBK" w:eastAsia="方正仿宋_GBK" w:cs="方正仿宋_GBK"/>
          <w:color w:val="000000"/>
          <w:szCs w:val="21"/>
          <w:highlight w:val="none"/>
          <w:lang w:val="zh-CN" w:eastAsia="zh-CN"/>
        </w:rPr>
      </w:pPr>
      <w:r>
        <w:rPr>
          <w:rFonts w:hint="eastAsia" w:ascii="方正仿宋_GBK" w:hAnsi="方正仿宋_GBK" w:eastAsia="方正仿宋_GBK" w:cs="方正仿宋_GBK"/>
          <w:color w:val="000000"/>
          <w:szCs w:val="21"/>
          <w:highlight w:val="none"/>
        </w:rPr>
        <w:t xml:space="preserve">（1</w:t>
      </w:r>
      <w:r>
        <w:rPr>
          <w:rFonts w:hint="eastAsia" w:ascii="方正仿宋_GBK" w:hAnsi="方正仿宋_GBK" w:eastAsia="方正仿宋_GBK" w:cs="方正仿宋_GBK"/>
          <w:color w:val="000000"/>
          <w:szCs w:val="21"/>
          <w:highlight w:val="none"/>
          <w:lang w:val="en-US" w:eastAsia="zh-CN"/>
        </w:rPr>
        <w:t xml:space="preserve">8</w:t>
      </w:r>
      <w:r>
        <w:rPr>
          <w:rFonts w:hint="eastAsia" w:ascii="方正仿宋_GBK" w:hAnsi="方正仿宋_GBK" w:eastAsia="方正仿宋_GBK" w:cs="方正仿宋_GBK"/>
          <w:color w:val="000000"/>
          <w:szCs w:val="21"/>
          <w:highlight w:val="none"/>
        </w:rPr>
        <w:t xml:space="preserve">）不符合法律、法规和竞争性磋商文件规定的其他实质性要求的</w:t>
      </w:r>
      <w:r>
        <w:rPr>
          <w:rFonts w:hint="eastAsia" w:ascii="方正仿宋_GBK" w:hAnsi="方正仿宋_GBK" w:eastAsia="方正仿宋_GBK" w:cs="方正仿宋_GBK"/>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
          <w:bCs/>
          <w:color w:val="000000"/>
          <w:szCs w:val="21"/>
          <w:highlight w:val="none"/>
        </w:rPr>
      </w:pPr>
      <w:r/>
      <w:bookmarkStart w:id="148" w:name="_Toc450643042"/>
      <w:r>
        <w:rPr>
          <w:rFonts w:hint="eastAsia" w:ascii="方正仿宋_GBK" w:hAnsi="方正仿宋_GBK" w:eastAsia="方正仿宋_GBK" w:cs="方正仿宋_GBK"/>
          <w:b/>
          <w:color w:val="000000"/>
          <w:szCs w:val="21"/>
          <w:highlight w:val="none"/>
        </w:rPr>
        <w:t xml:space="preserve">25.3</w:t>
      </w:r>
      <w:r>
        <w:rPr>
          <w:rFonts w:hint="eastAsia" w:ascii="方正仿宋_GBK" w:hAnsi="方正仿宋_GBK" w:eastAsia="方正仿宋_GBK" w:cs="方正仿宋_GBK"/>
          <w:b/>
          <w:bCs/>
          <w:color w:val="000000"/>
          <w:szCs w:val="21"/>
          <w:highlight w:val="none"/>
        </w:rPr>
        <w:t xml:space="preserve">出现下列情形之一的磋商终止，无成交供应商：</w:t>
      </w:r>
      <w:bookmarkEnd w:id="148"/>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（1）因情况变化，不再符合规定的竞争性磋商采购方式适用情形的；</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（2）出现影响采购公正的违法、违规行为的;</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（3）在苏采云系统规定时间内成功解密电子响应文件的供应商不足3家;</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w:t>
      </w:r>
      <w:r>
        <w:rPr>
          <w:rFonts w:hint="eastAsia" w:ascii="方正仿宋_GBK" w:hAnsi="方正仿宋_GBK" w:eastAsia="方正仿宋_GBK" w:cs="方正仿宋_GBK"/>
          <w:bCs/>
          <w:color w:val="000000"/>
          <w:szCs w:val="21"/>
          <w:highlight w:val="none"/>
        </w:rPr>
        <w:t xml:space="preserve">4</w:t>
      </w:r>
      <w:r>
        <w:rPr>
          <w:rFonts w:hint="eastAsia" w:ascii="方正仿宋_GBK" w:hAnsi="方正仿宋_GBK" w:eastAsia="方正仿宋_GBK" w:cs="方正仿宋_GBK"/>
          <w:bCs/>
          <w:color w:val="000000"/>
          <w:szCs w:val="21"/>
          <w:highlight w:val="none"/>
          <w:lang w:val="zh-CN"/>
        </w:rPr>
        <w:t xml:space="preserve">）法律法规规定的其他应当终止情形。</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rPr>
        <w:t xml:space="preserve">25.4</w:t>
      </w:r>
      <w:r>
        <w:rPr>
          <w:rFonts w:hint="eastAsia" w:ascii="方正仿宋_GBK" w:hAnsi="方正仿宋_GBK" w:eastAsia="方正仿宋_GBK" w:cs="方正仿宋_GBK"/>
          <w:bCs/>
          <w:color w:val="000000"/>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eastAsia" w:ascii="方正仿宋_GBK" w:hAnsi="方正仿宋_GBK" w:eastAsia="方正仿宋_GBK" w:cs="方正仿宋_GBK"/>
          <w:bCs/>
          <w:color w:val="000000"/>
          <w:szCs w:val="21"/>
          <w:highlight w:val="none"/>
          <w:lang w:val="zh-CN"/>
        </w:rPr>
      </w:pPr>
      <w:r/>
      <w:bookmarkStart w:id="149" w:name="OLE_LINK3"/>
      <w:r>
        <w:rPr>
          <w:rFonts w:hint="eastAsia" w:ascii="方正仿宋_GBK" w:hAnsi="方正仿宋_GBK" w:eastAsia="方正仿宋_GBK" w:cs="方正仿宋_GBK"/>
          <w:bCs/>
          <w:color w:val="000000"/>
          <w:szCs w:val="21"/>
          <w:highlight w:val="none"/>
          <w:lang w:val="zh-CN" w:eastAsia="zh-CN"/>
        </w:rPr>
        <w:t xml:space="preserve">25.6</w:t>
      </w:r>
      <w:r>
        <w:rPr>
          <w:rFonts w:hint="eastAsia" w:ascii="方正仿宋_GBK" w:hAnsi="方正仿宋_GBK" w:eastAsia="方正仿宋_GBK" w:cs="方正仿宋_GBK"/>
          <w:bCs/>
          <w:color w:val="000000"/>
          <w:szCs w:val="21"/>
          <w:highlight w:val="none"/>
          <w:lang w:val="en-US" w:eastAsia="zh-CN"/>
        </w:rPr>
        <w:t xml:space="preserve"> </w:t>
      </w:r>
      <w:r>
        <w:rPr>
          <w:rFonts w:hint="eastAsia" w:ascii="方正仿宋_GBK" w:hAnsi="方正仿宋_GBK" w:eastAsia="方正仿宋_GBK" w:cs="方正仿宋_GBK"/>
          <w:bCs/>
          <w:color w:val="000000"/>
          <w:szCs w:val="21"/>
          <w:highlight w:val="none"/>
          <w:lang w:val="zh-CN"/>
        </w:rPr>
        <w:t xml:space="preserve">异常低价投标审查</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25.6.</w:t>
      </w:r>
      <w:r>
        <w:rPr>
          <w:rFonts w:hint="eastAsia" w:ascii="方正仿宋_GBK" w:hAnsi="方正仿宋_GBK" w:eastAsia="方正仿宋_GBK" w:cs="方正仿宋_GBK"/>
          <w:bCs/>
          <w:color w:val="000000"/>
          <w:szCs w:val="21"/>
          <w:highlight w:val="none"/>
          <w:lang w:val="en-US" w:eastAsia="zh-CN"/>
        </w:rPr>
        <w:t xml:space="preserve">1</w:t>
      </w:r>
      <w:r>
        <w:rPr>
          <w:rFonts w:hint="eastAsia" w:ascii="方正仿宋_GBK" w:hAnsi="方正仿宋_GBK" w:eastAsia="方正仿宋_GBK" w:cs="方正仿宋_GBK"/>
          <w:bCs/>
          <w:color w:val="000000"/>
          <w:szCs w:val="21"/>
          <w:highlight w:val="none"/>
          <w:lang w:val="zh-CN"/>
        </w:rPr>
        <w:t xml:space="preserve">评标过程中出现下列情形之一的，评委会应当启动异常低价投标审查程序：</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（1）投标报价低于全部通过符合性审查供应商投标报价平均值</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%的，即投标报价&lt;全部通过符合性审查供应商投标报价平均值×</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（2）投标报价低于通过符合性审查的次低报价供应商投标报价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%的，即投标报价&lt;通过符合性审查的次低报价供应商投标报价×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eastAsia="zh-CN"/>
        </w:rPr>
      </w:pPr>
      <w:r>
        <w:rPr>
          <w:rFonts w:hint="eastAsia" w:ascii="方正仿宋_GBK" w:hAnsi="方正仿宋_GBK" w:eastAsia="方正仿宋_GBK" w:cs="方正仿宋_GBK"/>
          <w:bCs/>
          <w:color w:val="000000"/>
          <w:szCs w:val="21"/>
          <w:highlight w:val="none"/>
          <w:lang w:val="zh-CN" w:eastAsia="zh-CN"/>
        </w:rPr>
        <w:t xml:space="preserve">（3）投标报价低于采购项目最高限价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eastAsia="zh-CN"/>
        </w:rPr>
        <w:t xml:space="preserve">%的，即投标报价&lt;采购项目最高限价×</w:t>
      </w:r>
      <w:r>
        <w:rPr>
          <w:rFonts w:hint="eastAsia" w:ascii="方正仿宋_GBK" w:hAnsi="方正仿宋_GBK" w:eastAsia="方正仿宋_GBK" w:cs="方正仿宋_GBK"/>
          <w:bCs/>
          <w:color w:val="000000"/>
          <w:szCs w:val="21"/>
          <w:highlight w:val="none"/>
          <w:lang w:val="en-US" w:eastAsia="zh-CN"/>
        </w:rPr>
        <w:t xml:space="preserve">65</w:t>
      </w:r>
      <w:r>
        <w:rPr>
          <w:rFonts w:hint="eastAsia" w:ascii="方正仿宋_GBK" w:hAnsi="方正仿宋_GBK" w:eastAsia="方正仿宋_GBK" w:cs="方正仿宋_GBK"/>
          <w:bCs/>
          <w:color w:val="000000"/>
          <w:szCs w:val="21"/>
          <w:highlight w:val="none"/>
          <w:lang w:val="zh-CN"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w:t>
      </w:r>
      <w:r>
        <w:rPr>
          <w:rFonts w:hint="eastAsia" w:ascii="方正仿宋_GBK" w:hAnsi="方正仿宋_GBK" w:eastAsia="方正仿宋_GBK" w:cs="方正仿宋_GBK"/>
          <w:bCs/>
          <w:color w:val="000000"/>
          <w:szCs w:val="21"/>
          <w:highlight w:val="none"/>
          <w:lang w:val="zh-CN" w:eastAsia="zh-CN"/>
        </w:rPr>
        <w:t xml:space="preserve">4</w:t>
      </w:r>
      <w:r>
        <w:rPr>
          <w:rFonts w:hint="eastAsia" w:ascii="方正仿宋_GBK" w:hAnsi="方正仿宋_GBK" w:eastAsia="方正仿宋_GBK" w:cs="方正仿宋_GBK"/>
          <w:bCs/>
          <w:color w:val="000000"/>
          <w:szCs w:val="21"/>
          <w:highlight w:val="none"/>
          <w:lang w:val="zh-CN"/>
        </w:rPr>
        <w:t xml:space="preserve">）评委会基于专业判断，认为供应商报价过低，有可能影响产品质量或者不能诚信履约的其他情形。</w:t>
      </w:r>
      <w:bookmarkEnd w:id="149"/>
      <w:r/>
      <w:r/>
    </w:p>
    <w:p>
      <w:pPr>
        <w:ind w:firstLine="420"/>
        <w:spacing w:line="360" w:lineRule="auto"/>
        <w:rPr>
          <w:rFonts w:hint="eastAsia" w:ascii="方正仿宋_GBK" w:hAnsi="方正仿宋_GBK" w:eastAsia="方正仿宋_GBK" w:cs="方正仿宋_GBK"/>
          <w:bCs/>
          <w:color w:val="000000"/>
          <w:szCs w:val="21"/>
          <w:highlight w:val="none"/>
          <w:lang w:val="zh-CN" w:eastAsia="zh-CN"/>
        </w:rPr>
      </w:pPr>
      <w:r>
        <w:rPr>
          <w:rFonts w:hint="eastAsia" w:ascii="方正仿宋_GBK" w:hAnsi="方正仿宋_GBK" w:eastAsia="方正仿宋_GBK" w:cs="方正仿宋_GBK"/>
          <w:bCs/>
          <w:color w:val="000000"/>
          <w:szCs w:val="21"/>
          <w:highlight w:val="none"/>
          <w:lang w:val="zh-CN"/>
        </w:rPr>
        <w:t xml:space="preserve">25.6.</w:t>
      </w:r>
      <w:r>
        <w:rPr>
          <w:rFonts w:hint="eastAsia" w:ascii="方正仿宋_GBK" w:hAnsi="方正仿宋_GBK" w:eastAsia="方正仿宋_GBK" w:cs="方正仿宋_GBK"/>
          <w:bCs/>
          <w:color w:val="000000"/>
          <w:szCs w:val="21"/>
          <w:highlight w:val="none"/>
          <w:lang w:val="en-US" w:eastAsia="zh-CN"/>
        </w:rPr>
        <w:t xml:space="preserve">2</w:t>
      </w: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50" w:name="OLE_LINK2"/>
      <w:r>
        <w:rPr>
          <w:rFonts w:hint="eastAsia" w:ascii="方正仿宋_GBK" w:hAnsi="方正仿宋_GBK" w:eastAsia="方正仿宋_GBK" w:cs="方正仿宋_GBK"/>
          <w:bCs/>
          <w:color w:val="000000"/>
          <w:szCs w:val="21"/>
          <w:highlight w:val="none"/>
          <w:lang w:val="zh-CN" w:eastAsia="zh-CN"/>
        </w:rPr>
        <w:t xml:space="preserve">供应商已随</w:t>
      </w:r>
      <w:r>
        <w:rPr>
          <w:rFonts w:hint="eastAsia" w:ascii="方正仿宋_GBK" w:hAnsi="方正仿宋_GBK" w:eastAsia="方正仿宋_GBK" w:cs="方正仿宋_GBK"/>
          <w:bCs/>
          <w:color w:val="000000"/>
          <w:szCs w:val="21"/>
          <w:highlight w:val="none"/>
          <w:lang w:val="en-US" w:eastAsia="zh-CN"/>
        </w:rPr>
        <w:t xml:space="preserve">响应</w:t>
      </w:r>
      <w:r>
        <w:rPr>
          <w:rFonts w:hint="eastAsia" w:ascii="方正仿宋_GBK" w:hAnsi="方正仿宋_GBK" w:eastAsia="方正仿宋_GBK" w:cs="方正仿宋_GBK"/>
          <w:bCs/>
          <w:color w:val="000000"/>
          <w:szCs w:val="21"/>
          <w:highlight w:val="none"/>
          <w:lang w:val="zh-CN" w:eastAsia="zh-CN"/>
        </w:rPr>
        <w:t xml:space="preserve">文件一并提交相关书面说明及必要的证明材料的，在评标现场可不再重复提交</w:t>
      </w:r>
      <w:bookmarkEnd w:id="150"/>
      <w:r>
        <w:rPr>
          <w:rFonts w:hint="eastAsia" w:ascii="方正仿宋_GBK" w:hAnsi="方正仿宋_GBK" w:eastAsia="方正仿宋_GBK" w:cs="方正仿宋_GBK"/>
          <w:bCs/>
          <w:color w:val="000000"/>
          <w:szCs w:val="21"/>
          <w:highlight w:val="none"/>
          <w:lang w:val="zh-CN" w:eastAsia="zh-CN"/>
        </w:rPr>
        <w:t xml:space="preserve">。</w:t>
      </w:r>
      <w:r/>
    </w:p>
    <w:p>
      <w:pPr>
        <w:ind w:firstLine="420"/>
        <w:spacing w:line="360" w:lineRule="auto"/>
        <w:rPr>
          <w:rFonts w:hint="eastAsia" w:ascii="方正仿宋_GBK" w:hAnsi="方正仿宋_GBK" w:eastAsia="方正仿宋_GBK" w:cs="方正仿宋_GBK"/>
          <w:bCs/>
          <w:color w:val="000000"/>
          <w:szCs w:val="21"/>
          <w:highlight w:val="none"/>
          <w:lang w:val="zh-CN"/>
        </w:rPr>
      </w:pP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依据专业经验，参考同类项目中标</w:t>
      </w:r>
      <w:r>
        <w:rPr>
          <w:rFonts w:hint="eastAsia" w:ascii="方正仿宋_GBK" w:hAnsi="方正仿宋_GBK" w:eastAsia="方正仿宋_GBK" w:cs="方正仿宋_GBK"/>
          <w:bCs/>
          <w:color w:val="000000"/>
          <w:szCs w:val="21"/>
          <w:highlight w:val="none"/>
          <w:lang w:val="en-US" w:eastAsia="zh-CN"/>
        </w:rPr>
        <w:t xml:space="preserve">/成交</w:t>
      </w:r>
      <w:r>
        <w:rPr>
          <w:rFonts w:hint="eastAsia" w:ascii="方正仿宋_GBK" w:hAnsi="方正仿宋_GBK" w:eastAsia="方正仿宋_GBK" w:cs="方正仿宋_GBK"/>
          <w:bCs/>
          <w:color w:val="000000"/>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方正仿宋_GBK" w:hAnsi="方正仿宋_GBK" w:eastAsia="方正仿宋_GBK" w:cs="方正仿宋_GBK"/>
          <w:bCs/>
          <w:color w:val="000000"/>
          <w:szCs w:val="21"/>
          <w:highlight w:val="none"/>
          <w:lang w:val="zh-CN"/>
        </w:rPr>
        <w:t xml:space="preserve">评委会</w:t>
      </w:r>
      <w:r>
        <w:rPr>
          <w:rFonts w:hint="eastAsia" w:ascii="方正仿宋_GBK" w:hAnsi="方正仿宋_GBK" w:eastAsia="方正仿宋_GBK" w:cs="方正仿宋_GBK"/>
          <w:bCs/>
          <w:color w:val="000000"/>
          <w:szCs w:val="21"/>
          <w:highlight w:val="none"/>
          <w:lang w:val="zh-CN" w:eastAsia="zh-CN"/>
        </w:rPr>
        <w:t xml:space="preserve">应当将其作为无效响应处理。</w:t>
      </w:r>
      <w:r/>
    </w:p>
    <w:p>
      <w:pPr>
        <w:ind w:firstLine="420"/>
        <w:spacing w:line="360" w:lineRule="auto"/>
        <w:rPr>
          <w:rFonts w:hint="eastAsia" w:ascii="方正仿宋_GBK" w:hAnsi="方正仿宋_GBK" w:eastAsia="方正仿宋_GBK" w:cs="方正仿宋_GBK"/>
          <w:b/>
          <w:color w:val="000000"/>
          <w:szCs w:val="21"/>
          <w:highlight w:val="none"/>
          <w:lang w:val="zh-CN"/>
        </w:rPr>
      </w:pPr>
      <w:r>
        <w:rPr>
          <w:rFonts w:hint="eastAsia" w:ascii="方正仿宋_GBK" w:hAnsi="方正仿宋_GBK" w:eastAsia="方正仿宋_GBK" w:cs="方正仿宋_GBK"/>
          <w:b/>
          <w:color w:val="000000"/>
          <w:szCs w:val="21"/>
          <w:highlight w:val="none"/>
        </w:rPr>
        <w:t xml:space="preserve">26</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 w:val="22"/>
          <w:szCs w:val="22"/>
          <w:highlight w:val="none"/>
          <w:lang w:val="zh-CN"/>
        </w:rPr>
        <w:t xml:space="preserve">磋商程序及评审方法和评审标准</w:t>
      </w:r>
      <w:bookmarkEnd w:id="144"/>
      <w:r/>
      <w:r/>
    </w:p>
    <w:p>
      <w:pPr>
        <w:ind w:firstLine="484"/>
        <w:spacing w:line="360" w:lineRule="auto"/>
        <w:rPr>
          <w:rFonts w:hint="eastAsia" w:ascii="方正仿宋_GBK" w:hAnsi="方正仿宋_GBK" w:eastAsia="方正仿宋_GBK" w:cs="方正仿宋_GBK"/>
          <w:color w:val="000000"/>
          <w:sz w:val="22"/>
          <w:szCs w:val="22"/>
          <w:highlight w:val="none"/>
          <w:lang w:val="zh-CN"/>
        </w:rPr>
      </w:pPr>
      <w:r/>
      <w:bookmarkStart w:id="151" w:name="_Toc6205"/>
      <w:r/>
      <w:bookmarkStart w:id="152" w:name="_Toc25414"/>
      <w:r/>
      <w:bookmarkStart w:id="153" w:name="_Toc5356"/>
      <w:r/>
      <w:bookmarkStart w:id="154" w:name="_Toc25215"/>
      <w:r/>
      <w:bookmarkStart w:id="155" w:name="_Toc16285"/>
      <w:r/>
      <w:bookmarkStart w:id="156" w:name="_Toc19082"/>
      <w:r/>
      <w:bookmarkStart w:id="157" w:name="_Toc29157"/>
      <w:r/>
      <w:bookmarkStart w:id="158" w:name="_Toc504141741"/>
      <w:r/>
      <w:bookmarkStart w:id="159" w:name="_Toc29768"/>
      <w:r/>
      <w:bookmarkStart w:id="160" w:name="_Toc21461"/>
      <w:r/>
      <w:bookmarkStart w:id="161" w:name="_Toc22518"/>
      <w:r/>
      <w:bookmarkStart w:id="162" w:name="_Toc3030"/>
      <w:r/>
      <w:bookmarkStart w:id="163" w:name="_Toc30543"/>
      <w:r/>
      <w:bookmarkStart w:id="164" w:name="_Toc5317"/>
      <w:r/>
      <w:bookmarkStart w:id="165" w:name="_Toc1202"/>
      <w:r/>
      <w:bookmarkStart w:id="166" w:name="_Toc10463"/>
      <w:r/>
      <w:bookmarkStart w:id="167" w:name="_Toc20289"/>
      <w:r/>
      <w:bookmarkStart w:id="168" w:name="_Toc7428"/>
      <w:r/>
      <w:bookmarkStart w:id="169" w:name="_Toc10162"/>
      <w:r/>
      <w:bookmarkStart w:id="170" w:name="_Toc8617"/>
      <w:r/>
      <w:bookmarkStart w:id="171" w:name="_Toc24954"/>
      <w:r/>
      <w:bookmarkStart w:id="172" w:name="_Toc18338"/>
      <w:r/>
      <w:bookmarkStart w:id="173" w:name="_Toc16621"/>
      <w:r/>
      <w:bookmarkStart w:id="174" w:name="_Toc2456"/>
      <w:r/>
      <w:bookmarkStart w:id="175" w:name="_Toc8570"/>
      <w:r/>
      <w:bookmarkStart w:id="176" w:name="_Toc5114"/>
      <w:r/>
      <w:bookmarkStart w:id="177" w:name="_Toc31660"/>
      <w:r/>
      <w:bookmarkStart w:id="178" w:name="_Toc5481"/>
      <w:r/>
      <w:bookmarkStart w:id="179" w:name="_Toc22312"/>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 磋商程序</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 评审方法和评审标准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26.</w:t>
      </w:r>
      <w:r>
        <w:rPr>
          <w:rFonts w:hint="eastAsia" w:ascii="方正仿宋_GBK" w:hAnsi="方正仿宋_GBK" w:eastAsia="方正仿宋_GBK" w:cs="方正仿宋_GBK"/>
          <w:color w:val="000000"/>
          <w:sz w:val="22"/>
          <w:szCs w:val="22"/>
          <w:highlight w:val="none"/>
          <w:lang w:val="zh-CN"/>
        </w:rPr>
        <w:t xml:space="preserve">2.2 评审标准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见本磋商文件第</w:t>
      </w:r>
      <w:r>
        <w:rPr>
          <w:rFonts w:hint="eastAsia" w:ascii="方正仿宋_GBK" w:hAnsi="方正仿宋_GBK" w:eastAsia="方正仿宋_GBK" w:cs="方正仿宋_GBK"/>
          <w:color w:val="000000"/>
          <w:sz w:val="22"/>
          <w:szCs w:val="22"/>
          <w:highlight w:val="none"/>
          <w:lang w:val="en-US" w:eastAsia="zh-CN"/>
        </w:rPr>
        <w:t xml:space="preserve">四</w:t>
      </w:r>
      <w:r>
        <w:rPr>
          <w:rFonts w:hint="eastAsia" w:ascii="方正仿宋_GBK" w:hAnsi="方正仿宋_GBK" w:eastAsia="方正仿宋_GBK" w:cs="方正仿宋_GBK"/>
          <w:color w:val="000000"/>
          <w:sz w:val="22"/>
          <w:szCs w:val="22"/>
          <w:highlight w:val="none"/>
          <w:lang w:val="zh-CN"/>
        </w:rPr>
        <w:t xml:space="preserve">章。</w:t>
      </w:r>
      <w:r/>
    </w:p>
    <w:p>
      <w:pPr>
        <w:ind w:firstLine="484"/>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26.</w:t>
      </w:r>
      <w:r>
        <w:rPr>
          <w:rFonts w:hint="eastAsia" w:ascii="方正仿宋_GBK" w:hAnsi="方正仿宋_GBK" w:eastAsia="方正仿宋_GBK" w:cs="方正仿宋_GBK"/>
          <w:color w:val="000000"/>
          <w:sz w:val="22"/>
          <w:szCs w:val="22"/>
          <w:highlight w:val="none"/>
        </w:rPr>
        <w:t xml:space="preserve">3</w:t>
      </w:r>
      <w:r>
        <w:rPr>
          <w:rFonts w:hint="eastAsia" w:ascii="方正仿宋_GBK" w:hAnsi="方正仿宋_GBK" w:eastAsia="方正仿宋_GBK" w:cs="方正仿宋_GBK"/>
          <w:b/>
          <w:bCs/>
          <w:color w:val="000000"/>
          <w:sz w:val="22"/>
          <w:szCs w:val="22"/>
          <w:highlight w:val="none"/>
        </w:rPr>
        <w:t xml:space="preserve">出现下列情形之一的，磋商终止：</w:t>
      </w:r>
      <w:r/>
    </w:p>
    <w:p>
      <w:pPr>
        <w:ind w:firstLine="484"/>
        <w:spacing w:line="360" w:lineRule="auto"/>
        <w:rPr>
          <w:rFonts w:hint="eastAsia" w:ascii="方正仿宋_GBK" w:hAnsi="方正仿宋_GBK" w:eastAsia="方正仿宋_GBK" w:cs="方正仿宋_GBK"/>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（1）因情况变化，不再符合规定的竞争性磋商采购方式适用情形的；</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（2）</w:t>
      </w:r>
      <w:r>
        <w:rPr>
          <w:rFonts w:hint="eastAsia" w:ascii="方正仿宋_GBK" w:hAnsi="方正仿宋_GBK" w:eastAsia="方正仿宋_GBK" w:cs="方正仿宋_GBK"/>
          <w:color w:val="000000"/>
          <w:sz w:val="22"/>
          <w:szCs w:val="22"/>
          <w:highlight w:val="none"/>
          <w:lang w:val="zh-CN"/>
        </w:rPr>
        <w:t xml:space="preserve">所有供应商的响应文件被磋商小组认定为无效的；</w:t>
      </w:r>
      <w:r/>
    </w:p>
    <w:p>
      <w:pPr>
        <w:ind w:firstLine="484"/>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3</w:t>
      </w:r>
      <w:r>
        <w:rPr>
          <w:rFonts w:hint="eastAsia" w:ascii="方正仿宋_GBK" w:hAnsi="方正仿宋_GBK" w:eastAsia="方正仿宋_GBK" w:cs="方正仿宋_GBK"/>
          <w:color w:val="000000"/>
          <w:sz w:val="22"/>
          <w:szCs w:val="22"/>
          <w:highlight w:val="none"/>
          <w:lang w:val="zh-CN"/>
        </w:rPr>
        <w:t xml:space="preserve">）在苏采云系统规定时间内成功解密电子响应文件的供应商不足3家；</w:t>
      </w:r>
      <w:r/>
    </w:p>
    <w:p>
      <w:pPr>
        <w:ind w:firstLine="484"/>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bCs/>
          <w:color w:val="000000"/>
          <w:sz w:val="22"/>
          <w:szCs w:val="22"/>
          <w:highlight w:val="none"/>
        </w:rPr>
        <w:t xml:space="preserve">4</w:t>
      </w: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lang w:val="zh-CN"/>
        </w:rPr>
        <w:t xml:space="preserve">出现影响采购公正的违法、违规行为的；</w:t>
      </w:r>
      <w:r/>
    </w:p>
    <w:p>
      <w:pPr>
        <w:ind w:firstLine="484"/>
        <w:spacing w:line="360" w:lineRule="auto"/>
        <w:rPr>
          <w:rFonts w:hint="eastAsia" w:ascii="方正仿宋_GBK" w:hAnsi="方正仿宋_GBK" w:eastAsia="方正仿宋_GBK" w:cs="方正仿宋_GBK"/>
          <w:bCs/>
          <w:color w:val="000000"/>
          <w:sz w:val="22"/>
          <w:szCs w:val="22"/>
          <w:highlight w:val="none"/>
          <w:lang w:val="zh-CN"/>
        </w:rPr>
      </w:pPr>
      <w:r>
        <w:rPr>
          <w:rFonts w:hint="eastAsia" w:ascii="方正仿宋_GBK" w:hAnsi="方正仿宋_GBK" w:eastAsia="方正仿宋_GBK" w:cs="方正仿宋_GBK"/>
          <w:bCs/>
          <w:color w:val="000000"/>
          <w:sz w:val="22"/>
          <w:szCs w:val="22"/>
          <w:highlight w:val="none"/>
          <w:lang w:val="zh-CN"/>
        </w:rPr>
        <w:t xml:space="preserve">（</w:t>
      </w:r>
      <w:r>
        <w:rPr>
          <w:rFonts w:hint="eastAsia" w:ascii="方正仿宋_GBK" w:hAnsi="方正仿宋_GBK" w:eastAsia="方正仿宋_GBK" w:cs="方正仿宋_GBK"/>
          <w:bCs/>
          <w:color w:val="000000"/>
          <w:sz w:val="22"/>
          <w:szCs w:val="22"/>
          <w:highlight w:val="none"/>
        </w:rPr>
        <w:t xml:space="preserve">5</w:t>
      </w:r>
      <w:r>
        <w:rPr>
          <w:rFonts w:hint="eastAsia" w:ascii="方正仿宋_GBK" w:hAnsi="方正仿宋_GBK" w:eastAsia="方正仿宋_GBK" w:cs="方正仿宋_GBK"/>
          <w:bCs/>
          <w:color w:val="000000"/>
          <w:sz w:val="22"/>
          <w:szCs w:val="22"/>
          <w:highlight w:val="none"/>
          <w:lang w:val="zh-CN"/>
        </w:rPr>
        <w:t xml:space="preserve">）所有供应商的最终报价超过采购预算的；</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6</w:t>
      </w:r>
      <w:r>
        <w:rPr>
          <w:rFonts w:hint="eastAsia" w:ascii="方正仿宋_GBK" w:hAnsi="方正仿宋_GBK" w:eastAsia="方正仿宋_GBK" w:cs="方正仿宋_GBK"/>
          <w:color w:val="000000"/>
          <w:sz w:val="22"/>
          <w:szCs w:val="22"/>
          <w:highlight w:val="none"/>
          <w:lang w:val="zh-CN"/>
        </w:rPr>
        <w:t xml:space="preserve">）因重大变故，采购任务取消的；</w:t>
      </w:r>
      <w:r/>
    </w:p>
    <w:p>
      <w:pPr>
        <w:ind w:firstLine="440"/>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w:t>
      </w:r>
      <w:r>
        <w:rPr>
          <w:rFonts w:hint="eastAsia" w:ascii="方正仿宋_GBK" w:hAnsi="方正仿宋_GBK" w:eastAsia="方正仿宋_GBK" w:cs="方正仿宋_GBK"/>
          <w:color w:val="000000"/>
          <w:sz w:val="22"/>
          <w:szCs w:val="22"/>
          <w:highlight w:val="none"/>
        </w:rPr>
        <w:t xml:space="preserve">7</w:t>
      </w:r>
      <w:r>
        <w:rPr>
          <w:rFonts w:hint="eastAsia" w:ascii="方正仿宋_GBK" w:hAnsi="方正仿宋_GBK" w:eastAsia="方正仿宋_GBK" w:cs="方正仿宋_GBK"/>
          <w:color w:val="000000"/>
          <w:sz w:val="22"/>
          <w:szCs w:val="22"/>
          <w:highlight w:val="none"/>
          <w:lang w:val="zh-CN"/>
        </w:rPr>
        <w:t xml:space="preserve">）采购人需求发生重大变化暂时不能确定或供应商提供的服务不能满足需求等。</w:t>
      </w:r>
      <w:r/>
    </w:p>
    <w:p>
      <w:pPr>
        <w:ind w:firstLine="487"/>
        <w:spacing w:line="360" w:lineRule="auto"/>
        <w:rPr>
          <w:rFonts w:hint="eastAsia" w:ascii="方正仿宋_GBK" w:hAnsi="方正仿宋_GBK" w:eastAsia="方正仿宋_GBK" w:cs="方正仿宋_GBK"/>
          <w:b/>
          <w:color w:val="000000"/>
          <w:sz w:val="22"/>
          <w:szCs w:val="22"/>
          <w:highlight w:val="none"/>
        </w:rPr>
      </w:pPr>
      <w:r>
        <w:rPr>
          <w:rFonts w:hint="eastAsia" w:ascii="方正仿宋_GBK" w:hAnsi="方正仿宋_GBK" w:eastAsia="方正仿宋_GBK" w:cs="方正仿宋_GBK"/>
          <w:b/>
          <w:color w:val="000000"/>
          <w:sz w:val="22"/>
          <w:szCs w:val="22"/>
          <w:highlight w:val="none"/>
        </w:rPr>
        <w:t xml:space="preserve">五、成交</w:t>
      </w:r>
      <w:r/>
    </w:p>
    <w:p>
      <w:pPr>
        <w:ind w:firstLine="487"/>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b/>
          <w:bCs/>
          <w:color w:val="000000"/>
          <w:sz w:val="22"/>
          <w:szCs w:val="22"/>
          <w:highlight w:val="none"/>
        </w:rPr>
        <w:t xml:space="preserve">2</w:t>
      </w:r>
      <w:r>
        <w:rPr>
          <w:rFonts w:hint="eastAsia" w:ascii="方正仿宋_GBK" w:hAnsi="方正仿宋_GBK" w:eastAsia="方正仿宋_GBK" w:cs="方正仿宋_GBK"/>
          <w:b/>
          <w:bCs/>
          <w:color w:val="000000"/>
          <w:sz w:val="22"/>
          <w:szCs w:val="22"/>
          <w:highlight w:val="none"/>
          <w:lang w:val="en-US" w:eastAsia="zh-CN"/>
        </w:rPr>
        <w:t xml:space="preserve">7</w:t>
      </w:r>
      <w:r>
        <w:rPr>
          <w:rFonts w:hint="eastAsia" w:ascii="方正仿宋_GBK" w:hAnsi="方正仿宋_GBK" w:eastAsia="方正仿宋_GBK" w:cs="方正仿宋_GBK"/>
          <w:b/>
          <w:bCs/>
          <w:color w:val="000000"/>
          <w:sz w:val="22"/>
          <w:szCs w:val="22"/>
          <w:highlight w:val="none"/>
        </w:rPr>
        <w:t xml:space="preserve">、确定成交单位</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1在综合比较与评价后按照得分从高到低的顺序对供应商进行排列。得分相同的，按报价由低到高顺序排列。得分且报价相同的，由磋商小组成员现场抽签决定。磋商小组将严格按照采购文件的要求和条件进行比较,根据评审办法直接确定成交供应商或推荐出成交候选供应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2</w:t>
      </w:r>
      <w:r>
        <w:rPr>
          <w:rFonts w:hint="eastAsia" w:ascii="方正仿宋_GBK" w:hAnsi="方正仿宋_GBK" w:eastAsia="方正仿宋_GBK" w:cs="方正仿宋_GBK"/>
          <w:color w:val="000000"/>
          <w:sz w:val="22"/>
          <w:szCs w:val="22"/>
          <w:highlight w:val="none"/>
        </w:rPr>
        <w:t xml:space="preserve"> 代理机构将在“江苏政府采购网”发布成交结果公告，公告期限为1个工作日。</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 若有充分证据证明成交供应商有下列情况之一的，一经查实将被取消成交资格：</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7</w:t>
      </w:r>
      <w:r>
        <w:rPr>
          <w:rFonts w:hint="eastAsia" w:ascii="方正仿宋_GBK" w:hAnsi="方正仿宋_GBK" w:eastAsia="方正仿宋_GBK" w:cs="方正仿宋_GBK"/>
          <w:color w:val="000000"/>
          <w:sz w:val="22"/>
          <w:szCs w:val="22"/>
          <w:highlight w:val="none"/>
        </w:rPr>
        <w:t xml:space="preserve">.</w:t>
      </w:r>
      <w:r>
        <w:rPr>
          <w:rFonts w:hint="eastAsia" w:ascii="方正仿宋_GBK" w:hAnsi="方正仿宋_GBK" w:eastAsia="方正仿宋_GBK" w:cs="方正仿宋_GBK"/>
          <w:color w:val="000000"/>
          <w:sz w:val="22"/>
          <w:szCs w:val="22"/>
          <w:highlight w:val="none"/>
          <w:lang w:val="en-US" w:eastAsia="zh-CN"/>
        </w:rPr>
        <w:t xml:space="preserve">3</w:t>
      </w:r>
      <w:r>
        <w:rPr>
          <w:rFonts w:hint="eastAsia" w:ascii="方正仿宋_GBK" w:hAnsi="方正仿宋_GBK" w:eastAsia="方正仿宋_GBK" w:cs="方正仿宋_GBK"/>
          <w:color w:val="000000"/>
          <w:sz w:val="22"/>
          <w:szCs w:val="22"/>
          <w:highlight w:val="none"/>
        </w:rPr>
        <w:t xml:space="preserve">.1 提供虚假材料谋取成交。</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w:t>
      </w:r>
      <w:r>
        <w:rPr>
          <w:rFonts w:hint="eastAsia" w:ascii="方正仿宋_GBK" w:hAnsi="方正仿宋_GBK" w:eastAsia="方正仿宋_GBK" w:cs="方正仿宋_GBK"/>
          <w:color w:val="000000"/>
          <w:sz w:val="22"/>
          <w:szCs w:val="22"/>
          <w:highlight w:val="none"/>
          <w:lang w:val="en-US" w:eastAsia="zh-CN"/>
        </w:rPr>
        <w:t xml:space="preserve">3</w:t>
      </w:r>
      <w:r>
        <w:rPr>
          <w:rFonts w:hint="eastAsia" w:ascii="方正仿宋_GBK" w:hAnsi="方正仿宋_GBK" w:eastAsia="方正仿宋_GBK" w:cs="方正仿宋_GBK"/>
          <w:color w:val="000000"/>
          <w:sz w:val="22"/>
          <w:szCs w:val="22"/>
          <w:highlight w:val="none"/>
          <w:lang w:eastAsia="zh-CN"/>
        </w:rPr>
        <w:t xml:space="preserve">.</w:t>
      </w:r>
      <w:r>
        <w:rPr>
          <w:rFonts w:hint="eastAsia" w:ascii="方正仿宋_GBK" w:hAnsi="方正仿宋_GBK" w:eastAsia="方正仿宋_GBK" w:cs="方正仿宋_GBK"/>
          <w:color w:val="000000"/>
          <w:sz w:val="22"/>
          <w:szCs w:val="22"/>
          <w:highlight w:val="none"/>
        </w:rPr>
        <w:t xml:space="preserve">2 与评审专家、采购人、其他供应商或者代理机构工作人员恶意串通。</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3 向评审专家、采购人或代理机构工作人员行贿或者提供其他不正当利益。</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4 不满足本磋商文件规定的实质性要求，但在评审过程中未被磋商小组发现。</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5 成交后无正当理由拒不与采购人签订政府采购合同或者未按照磋商文件确定的事项签订政府采购合同。</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27.3.</w:t>
      </w:r>
      <w:r>
        <w:rPr>
          <w:rFonts w:hint="eastAsia" w:ascii="方正仿宋_GBK" w:hAnsi="方正仿宋_GBK" w:eastAsia="方正仿宋_GBK" w:cs="方正仿宋_GBK"/>
          <w:color w:val="000000"/>
          <w:sz w:val="22"/>
          <w:szCs w:val="22"/>
          <w:highlight w:val="none"/>
        </w:rPr>
        <w:t xml:space="preserve">6 将合同标的转包。</w:t>
      </w:r>
      <w:r/>
    </w:p>
    <w:p>
      <w:pPr>
        <w:ind w:firstLine="487"/>
        <w:spacing w:line="360" w:lineRule="auto"/>
        <w:rPr>
          <w:rFonts w:hint="eastAsia" w:ascii="方正仿宋_GBK" w:hAnsi="方正仿宋_GBK" w:eastAsia="方正仿宋_GBK" w:cs="方正仿宋_GBK"/>
          <w:b/>
          <w:bCs/>
          <w:color w:val="000000"/>
          <w:sz w:val="22"/>
          <w:szCs w:val="22"/>
          <w:highlight w:val="none"/>
        </w:rPr>
      </w:pPr>
      <w:r>
        <w:rPr>
          <w:rFonts w:hint="eastAsia" w:ascii="方正仿宋_GBK" w:hAnsi="方正仿宋_GBK" w:eastAsia="方正仿宋_GBK" w:cs="方正仿宋_GBK"/>
          <w:b/>
          <w:bCs/>
          <w:color w:val="000000"/>
          <w:sz w:val="22"/>
          <w:szCs w:val="22"/>
          <w:highlight w:val="none"/>
        </w:rPr>
        <w:t xml:space="preserve">2</w:t>
      </w:r>
      <w:r>
        <w:rPr>
          <w:rFonts w:hint="eastAsia" w:ascii="方正仿宋_GBK" w:hAnsi="方正仿宋_GBK" w:eastAsia="方正仿宋_GBK" w:cs="方正仿宋_GBK"/>
          <w:b/>
          <w:bCs/>
          <w:color w:val="000000"/>
          <w:sz w:val="22"/>
          <w:szCs w:val="22"/>
          <w:highlight w:val="none"/>
          <w:lang w:val="en-US" w:eastAsia="zh-CN"/>
        </w:rPr>
        <w:t xml:space="preserve">8</w:t>
      </w:r>
      <w:r>
        <w:rPr>
          <w:rFonts w:hint="eastAsia" w:ascii="方正仿宋_GBK" w:hAnsi="方正仿宋_GBK" w:eastAsia="方正仿宋_GBK" w:cs="方正仿宋_GBK"/>
          <w:b/>
          <w:bCs/>
          <w:color w:val="000000"/>
          <w:sz w:val="22"/>
          <w:szCs w:val="22"/>
          <w:highlight w:val="none"/>
        </w:rPr>
        <w:t xml:space="preserve">、成交通知书</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28.</w:t>
      </w:r>
      <w:r>
        <w:rPr>
          <w:rFonts w:hint="eastAsia" w:ascii="方正仿宋_GBK" w:hAnsi="方正仿宋_GBK" w:eastAsia="方正仿宋_GBK" w:cs="方正仿宋_GBK"/>
          <w:color w:val="000000"/>
          <w:sz w:val="22"/>
          <w:szCs w:val="22"/>
          <w:highlight w:val="none"/>
        </w:rPr>
        <w:t xml:space="preserve">1 成交结果确定后，代理机构将向成交供应商发出《成交通知书》。成交供应商可在成交结果公告届满之日起三十日内，登录苏采云系统下载。    </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28.</w:t>
      </w:r>
      <w:r>
        <w:rPr>
          <w:rFonts w:hint="eastAsia" w:ascii="方正仿宋_GBK" w:hAnsi="方正仿宋_GBK" w:eastAsia="方正仿宋_GBK" w:cs="方正仿宋_GBK"/>
          <w:color w:val="000000"/>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方正仿宋_GBK" w:hAnsi="方正仿宋_GBK" w:eastAsia="方正仿宋_GBK" w:cs="方正仿宋_GBK"/>
          <w:b/>
          <w:bCs/>
          <w:color w:val="000000"/>
          <w:szCs w:val="21"/>
          <w:highlight w:val="none"/>
          <w:lang w:val="zh-CN"/>
        </w:rPr>
        <w:outlineLvl w:val="1"/>
      </w:pPr>
      <w:r/>
      <w:bookmarkStart w:id="180" w:name="_Toc20368"/>
      <w:r>
        <w:rPr>
          <w:rFonts w:hint="eastAsia" w:ascii="方正仿宋_GBK" w:hAnsi="方正仿宋_GBK" w:eastAsia="方正仿宋_GBK" w:cs="方正仿宋_GBK"/>
          <w:b/>
          <w:color w:val="000000"/>
          <w:szCs w:val="21"/>
          <w:highlight w:val="none"/>
        </w:rPr>
        <w:t xml:space="preserve">六</w:t>
      </w:r>
      <w:r>
        <w:rPr>
          <w:rFonts w:hint="eastAsia" w:ascii="方正仿宋_GBK" w:hAnsi="方正仿宋_GBK" w:eastAsia="方正仿宋_GBK" w:cs="方正仿宋_GBK"/>
          <w:b/>
          <w:color w:val="000000"/>
          <w:szCs w:val="21"/>
          <w:highlight w:val="none"/>
          <w:lang w:val="zh-CN"/>
        </w:rPr>
        <w:t xml:space="preserve">、</w:t>
      </w:r>
      <w:r>
        <w:rPr>
          <w:rFonts w:hint="eastAsia" w:ascii="方正仿宋_GBK" w:hAnsi="方正仿宋_GBK" w:eastAsia="方正仿宋_GBK" w:cs="方正仿宋_GBK"/>
          <w:b/>
          <w:bCs/>
          <w:color w:val="000000"/>
          <w:szCs w:val="21"/>
          <w:highlight w:val="none"/>
          <w:lang w:val="zh-CN"/>
        </w:rPr>
        <w:t xml:space="preserve">签订合同</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color w:val="000000"/>
          <w:sz w:val="22"/>
          <w:szCs w:val="22"/>
          <w:highlight w:val="none"/>
        </w:rPr>
        <w:t xml:space="preserve">2</w:t>
      </w:r>
      <w:r>
        <w:rPr>
          <w:rFonts w:hint="eastAsia" w:ascii="方正仿宋_GBK" w:hAnsi="方正仿宋_GBK" w:eastAsia="方正仿宋_GBK" w:cs="方正仿宋_GBK"/>
          <w:b/>
          <w:color w:val="000000"/>
          <w:sz w:val="22"/>
          <w:szCs w:val="22"/>
          <w:highlight w:val="none"/>
          <w:lang w:val="en-US" w:eastAsia="zh-CN"/>
        </w:rPr>
        <w:t xml:space="preserve">9</w:t>
      </w:r>
      <w:r>
        <w:rPr>
          <w:rFonts w:hint="eastAsia" w:ascii="方正仿宋_GBK" w:hAnsi="方正仿宋_GBK" w:eastAsia="方正仿宋_GBK" w:cs="方正仿宋_GBK"/>
          <w:b/>
          <w:color w:val="000000"/>
          <w:sz w:val="22"/>
          <w:szCs w:val="22"/>
          <w:highlight w:val="none"/>
          <w:lang w:val="zh-CN"/>
        </w:rPr>
        <w:t xml:space="preserve">、</w:t>
      </w:r>
      <w:r>
        <w:rPr>
          <w:rFonts w:hint="eastAsia" w:ascii="方正仿宋_GBK" w:hAnsi="方正仿宋_GBK" w:eastAsia="方正仿宋_GBK" w:cs="方正仿宋_GBK"/>
          <w:b/>
          <w:bCs/>
          <w:color w:val="000000"/>
          <w:sz w:val="22"/>
          <w:szCs w:val="22"/>
          <w:highlight w:val="none"/>
          <w:lang w:val="zh-CN"/>
        </w:rPr>
        <w:t xml:space="preserve">签订合同</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rPr>
        <w:t xml:space="preserve">1成交供应商应当</w:t>
      </w:r>
      <w:r>
        <w:rPr>
          <w:rFonts w:hint="eastAsia" w:ascii="方正仿宋_GBK" w:hAnsi="方正仿宋_GBK" w:eastAsia="方正仿宋_GBK" w:cs="方正仿宋_GBK"/>
          <w:color w:val="000000"/>
          <w:sz w:val="22"/>
          <w:szCs w:val="22"/>
          <w:highlight w:val="none"/>
          <w:lang w:val="zh-CN"/>
        </w:rPr>
        <w:t xml:space="preserve">自成交通知书发出之日起三十日内，</w:t>
      </w:r>
      <w:r>
        <w:rPr>
          <w:rFonts w:hint="eastAsia" w:ascii="方正仿宋_GBK" w:hAnsi="方正仿宋_GBK" w:eastAsia="方正仿宋_GBK" w:cs="方正仿宋_GBK"/>
          <w:color w:val="000000"/>
          <w:sz w:val="22"/>
          <w:szCs w:val="22"/>
          <w:highlight w:val="none"/>
        </w:rPr>
        <w:t xml:space="preserve">与采购人签订政府采购合同，所签订的合同不得对磋商文件和响应文件作实质性修改。</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2</w:t>
      </w:r>
      <w:r>
        <w:rPr>
          <w:rFonts w:hint="eastAsia" w:ascii="方正仿宋_GBK" w:hAnsi="方正仿宋_GBK" w:eastAsia="方正仿宋_GBK" w:cs="方正仿宋_GBK"/>
          <w:color w:val="000000"/>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3</w:t>
      </w:r>
      <w:r>
        <w:rPr>
          <w:rFonts w:hint="eastAsia" w:ascii="方正仿宋_GBK" w:hAnsi="方正仿宋_GBK" w:eastAsia="方正仿宋_GBK" w:cs="方正仿宋_GBK"/>
          <w:color w:val="000000"/>
          <w:sz w:val="22"/>
          <w:szCs w:val="22"/>
          <w:highlight w:val="none"/>
        </w:rPr>
        <w:t xml:space="preserve">除不可抗力等因素外，</w:t>
      </w:r>
      <w:r>
        <w:rPr>
          <w:rFonts w:hint="eastAsia" w:ascii="方正仿宋_GBK" w:hAnsi="方正仿宋_GBK" w:eastAsia="方正仿宋_GBK" w:cs="方正仿宋_GBK"/>
          <w:color w:val="000000"/>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方正仿宋_GBK" w:hAnsi="方正仿宋_GBK" w:eastAsia="方正仿宋_GBK" w:cs="方正仿宋_GBK"/>
          <w:b/>
          <w:color w:val="000000"/>
          <w:sz w:val="22"/>
          <w:szCs w:val="22"/>
          <w:highlight w:val="none"/>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4</w:t>
      </w:r>
      <w:r>
        <w:rPr>
          <w:rFonts w:hint="eastAsia" w:ascii="方正仿宋_GBK" w:hAnsi="方正仿宋_GBK" w:eastAsia="方正仿宋_GBK" w:cs="方正仿宋_GBK"/>
          <w:b/>
          <w:color w:val="000000"/>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eastAsia="zh-CN"/>
        </w:rPr>
        <w:t xml:space="preserve">29.</w:t>
      </w:r>
      <w:r>
        <w:rPr>
          <w:rFonts w:hint="eastAsia" w:ascii="方正仿宋_GBK" w:hAnsi="方正仿宋_GBK" w:eastAsia="方正仿宋_GBK" w:cs="方正仿宋_GBK"/>
          <w:color w:val="000000"/>
          <w:sz w:val="22"/>
          <w:szCs w:val="22"/>
          <w:highlight w:val="none"/>
          <w:lang w:val="zh-CN"/>
        </w:rPr>
        <w:t xml:space="preserve">5成交供应商拒绝签订政府采购合同的，</w:t>
      </w:r>
      <w:r>
        <w:rPr>
          <w:rFonts w:hint="eastAsia" w:ascii="方正仿宋_GBK" w:hAnsi="方正仿宋_GBK" w:eastAsia="方正仿宋_GBK" w:cs="方正仿宋_GBK"/>
          <w:color w:val="000000"/>
          <w:sz w:val="22"/>
          <w:szCs w:val="22"/>
          <w:highlight w:val="none"/>
        </w:rPr>
        <w:t xml:space="preserve">或因不可抗力或者自身原因不能履行政府采购合同的，</w:t>
      </w:r>
      <w:r>
        <w:rPr>
          <w:rFonts w:hint="eastAsia" w:ascii="方正仿宋_GBK" w:hAnsi="方正仿宋_GBK" w:eastAsia="方正仿宋_GBK" w:cs="方正仿宋_GBK"/>
          <w:color w:val="000000"/>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rPr>
        <w:t xml:space="preserve">2</w:t>
      </w:r>
      <w:r>
        <w:rPr>
          <w:rFonts w:hint="eastAsia" w:ascii="方正仿宋_GBK" w:hAnsi="方正仿宋_GBK" w:eastAsia="方正仿宋_GBK" w:cs="方正仿宋_GBK"/>
          <w:color w:val="000000"/>
          <w:sz w:val="22"/>
          <w:szCs w:val="22"/>
          <w:highlight w:val="none"/>
          <w:lang w:val="en-US" w:eastAsia="zh-CN"/>
        </w:rPr>
        <w:t xml:space="preserve">9</w:t>
      </w:r>
      <w:r>
        <w:rPr>
          <w:rFonts w:hint="eastAsia" w:ascii="方正仿宋_GBK" w:hAnsi="方正仿宋_GBK" w:eastAsia="方正仿宋_GBK" w:cs="方正仿宋_GBK"/>
          <w:color w:val="000000"/>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rPr>
        <w:t xml:space="preserve">七</w:t>
      </w:r>
      <w:r>
        <w:rPr>
          <w:rFonts w:hint="eastAsia" w:ascii="方正仿宋_GBK" w:hAnsi="方正仿宋_GBK" w:eastAsia="方正仿宋_GBK" w:cs="方正仿宋_GBK"/>
          <w:b/>
          <w:bCs/>
          <w:color w:val="000000"/>
          <w:sz w:val="22"/>
          <w:szCs w:val="22"/>
          <w:highlight w:val="none"/>
          <w:lang w:val="zh-CN"/>
        </w:rPr>
        <w:t xml:space="preserve">、询问、质疑、投诉和诚实信用</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30</w:t>
      </w:r>
      <w:r>
        <w:rPr>
          <w:rFonts w:hint="eastAsia" w:ascii="方正仿宋_GBK" w:hAnsi="方正仿宋_GBK" w:eastAsia="方正仿宋_GBK" w:cs="方正仿宋_GBK"/>
          <w:b/>
          <w:bCs/>
          <w:color w:val="000000"/>
          <w:sz w:val="22"/>
          <w:szCs w:val="22"/>
          <w:highlight w:val="none"/>
          <w:lang w:val="zh-CN"/>
        </w:rPr>
        <w:t xml:space="preserve">、询问</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30</w:t>
      </w:r>
      <w:r>
        <w:rPr>
          <w:rFonts w:hint="eastAsia" w:ascii="方正仿宋_GBK" w:hAnsi="方正仿宋_GBK" w:eastAsia="方正仿宋_GBK" w:cs="方正仿宋_GBK"/>
          <w:color w:val="000000"/>
          <w:sz w:val="22"/>
          <w:szCs w:val="22"/>
          <w:highlight w:val="none"/>
          <w:lang w:val="zh-CN"/>
        </w:rPr>
        <w:t xml:space="preserve">.1供应商对采购活动事项有疑问的，可以向采购代理提出询问，采购代理将在两个工作日内作出答复，但答复的内容不涉及商业秘密</w:t>
      </w:r>
      <w:r>
        <w:rPr>
          <w:rFonts w:hint="eastAsia" w:ascii="方正仿宋_GBK" w:hAnsi="方正仿宋_GBK" w:eastAsia="方正仿宋_GBK" w:cs="方正仿宋_GBK"/>
          <w:bCs/>
          <w:color w:val="000000"/>
          <w:sz w:val="22"/>
          <w:szCs w:val="22"/>
          <w:highlight w:val="none"/>
          <w:lang w:val="zh-CN"/>
        </w:rPr>
        <w:t xml:space="preserve">。</w:t>
      </w:r>
      <w:r/>
    </w:p>
    <w:p>
      <w:pPr>
        <w:ind w:firstLine="487"/>
        <w:spacing w:line="360" w:lineRule="auto"/>
        <w:rPr>
          <w:rFonts w:hint="eastAsia" w:ascii="方正仿宋_GBK" w:hAnsi="方正仿宋_GBK" w:eastAsia="方正仿宋_GBK" w:cs="方正仿宋_GBK"/>
          <w:b/>
          <w:color w:val="000000"/>
          <w:sz w:val="22"/>
          <w:szCs w:val="22"/>
          <w:highlight w:val="none"/>
          <w:lang w:val="zh-CN"/>
        </w:rPr>
      </w:pPr>
      <w:r>
        <w:rPr>
          <w:rFonts w:hint="eastAsia" w:ascii="方正仿宋_GBK" w:hAnsi="方正仿宋_GBK" w:eastAsia="方正仿宋_GBK" w:cs="方正仿宋_GBK"/>
          <w:b/>
          <w:color w:val="000000"/>
          <w:sz w:val="22"/>
          <w:szCs w:val="22"/>
          <w:highlight w:val="none"/>
          <w:lang w:val="en-US" w:eastAsia="zh-CN"/>
        </w:rPr>
        <w:t xml:space="preserve">31</w:t>
      </w:r>
      <w:r>
        <w:rPr>
          <w:rFonts w:hint="eastAsia" w:ascii="方正仿宋_GBK" w:hAnsi="方正仿宋_GBK" w:eastAsia="方正仿宋_GBK" w:cs="方正仿宋_GBK"/>
          <w:b/>
          <w:color w:val="000000"/>
          <w:sz w:val="22"/>
          <w:szCs w:val="22"/>
          <w:highlight w:val="none"/>
          <w:lang w:val="zh-CN"/>
        </w:rPr>
        <w:t xml:space="preserve">、质疑</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.1供应商认为采购文件、采购过程和成交结果使自己的合法权益受到损害的，可以在知道或者应当知道其权益受到损害之日起七个工作日内，将质疑文件原件送达南京浩运通工程咨询有限公司。</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.2质疑文件应包括以下主要内容，并</w:t>
      </w:r>
      <w:r>
        <w:rPr>
          <w:rFonts w:hint="eastAsia" w:ascii="方正仿宋_GBK" w:hAnsi="方正仿宋_GBK" w:eastAsia="方正仿宋_GBK" w:cs="方正仿宋_GBK"/>
          <w:color w:val="000000"/>
          <w:sz w:val="22"/>
          <w:szCs w:val="22"/>
          <w:highlight w:val="none"/>
        </w:rPr>
        <w:t xml:space="preserve">按照“谁主张、谁举证”的原则，附上相关证明材料。否则，采购代理不予受理：</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rPr>
        <w:t xml:space="preserve">（1）质疑项目名称、项目编号、包号、采购公告发布时间、磋商时间；</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（2）提起质疑的日期、具体的质疑事项及事实根据（具体条款）；</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（3）认为自己合法权益受到损害或可能受到损害的相关证据材料；</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（4）质疑供应商名称、地址、邮编、联系人、联系电话</w:t>
      </w:r>
      <w:r>
        <w:rPr>
          <w:rFonts w:hint="eastAsia" w:ascii="方正仿宋_GBK" w:hAnsi="方正仿宋_GBK" w:eastAsia="方正仿宋_GBK" w:cs="方正仿宋_GBK"/>
          <w:color w:val="000000"/>
          <w:sz w:val="22"/>
          <w:szCs w:val="22"/>
          <w:highlight w:val="none"/>
        </w:rPr>
        <w:t xml:space="preserve">（包括座机、手机、传真号码等）</w:t>
      </w:r>
      <w:r>
        <w:rPr>
          <w:rFonts w:hint="eastAsia" w:ascii="方正仿宋_GBK" w:hAnsi="方正仿宋_GBK" w:eastAsia="方正仿宋_GBK" w:cs="方正仿宋_GBK"/>
          <w:color w:val="000000"/>
          <w:sz w:val="22"/>
          <w:szCs w:val="22"/>
          <w:highlight w:val="none"/>
          <w:lang w:val="zh-CN"/>
        </w:rPr>
        <w:t xml:space="preserve">；</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zh-CN"/>
        </w:rPr>
        <w:t xml:space="preserve">（6）供应商委托代理质疑的，应当提交授权委托书，并载明委托代理的具体权限和事项。</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lang w:val="zh-CN"/>
        </w:rPr>
        <w:t xml:space="preserve">.3质疑</w:t>
      </w:r>
      <w:r>
        <w:rPr>
          <w:rFonts w:hint="eastAsia" w:ascii="方正仿宋_GBK" w:hAnsi="方正仿宋_GBK" w:eastAsia="方正仿宋_GBK" w:cs="方正仿宋_GBK"/>
          <w:color w:val="000000"/>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31</w:t>
      </w:r>
      <w:r>
        <w:rPr>
          <w:rFonts w:hint="eastAsia" w:ascii="方正仿宋_GBK" w:hAnsi="方正仿宋_GBK" w:eastAsia="方正仿宋_GBK" w:cs="方正仿宋_GBK"/>
          <w:color w:val="000000"/>
          <w:sz w:val="22"/>
          <w:szCs w:val="22"/>
          <w:highlight w:val="none"/>
        </w:rPr>
        <w:t xml:space="preserve">.4</w:t>
      </w:r>
      <w:r>
        <w:rPr>
          <w:rFonts w:hint="eastAsia" w:ascii="方正仿宋_GBK" w:hAnsi="方正仿宋_GBK" w:eastAsia="方正仿宋_GBK" w:cs="方正仿宋_GBK"/>
          <w:color w:val="000000"/>
          <w:sz w:val="22"/>
          <w:szCs w:val="22"/>
          <w:highlight w:val="none"/>
          <w:lang w:val="zh-CN"/>
        </w:rPr>
        <w:t xml:space="preserve">采购代理</w:t>
      </w:r>
      <w:r>
        <w:rPr>
          <w:rFonts w:hint="eastAsia" w:ascii="方正仿宋_GBK" w:hAnsi="方正仿宋_GBK" w:eastAsia="方正仿宋_GBK" w:cs="方正仿宋_GBK"/>
          <w:color w:val="000000"/>
          <w:sz w:val="22"/>
          <w:szCs w:val="22"/>
          <w:highlight w:val="none"/>
        </w:rPr>
        <w:t xml:space="preserve">在收到供应商的书面质疑后将及时组织调查核实，在</w:t>
      </w:r>
      <w:r>
        <w:rPr>
          <w:rFonts w:hint="eastAsia" w:ascii="方正仿宋_GBK" w:hAnsi="方正仿宋_GBK" w:eastAsia="方正仿宋_GBK" w:cs="方正仿宋_GBK"/>
          <w:b/>
          <w:bCs/>
          <w:color w:val="000000"/>
          <w:sz w:val="22"/>
          <w:szCs w:val="22"/>
          <w:highlight w:val="none"/>
          <w:lang w:val="zh-CN"/>
        </w:rPr>
        <w:t xml:space="preserve">七个工作日内</w:t>
      </w:r>
      <w:r>
        <w:rPr>
          <w:rFonts w:hint="eastAsia" w:ascii="方正仿宋_GBK" w:hAnsi="方正仿宋_GBK" w:eastAsia="方正仿宋_GBK" w:cs="方正仿宋_GBK"/>
          <w:color w:val="000000"/>
          <w:sz w:val="22"/>
          <w:szCs w:val="22"/>
          <w:highlight w:val="none"/>
          <w:lang w:val="zh-CN"/>
        </w:rPr>
        <w:t xml:space="preserve">作出答复，并以书面通知质疑供应商和其他有关供应商，答复的内容不涉及商业秘密。采购代理</w:t>
      </w:r>
      <w:r>
        <w:rPr>
          <w:rFonts w:hint="eastAsia" w:ascii="方正仿宋_GBK" w:hAnsi="方正仿宋_GBK" w:eastAsia="方正仿宋_GBK" w:cs="方正仿宋_GBK"/>
          <w:color w:val="000000"/>
          <w:sz w:val="22"/>
          <w:szCs w:val="22"/>
          <w:highlight w:val="none"/>
        </w:rPr>
        <w:t xml:space="preserve">遵循“谁过错谁负担”的原则，有过错的一方承担调查论证费用。</w:t>
      </w:r>
      <w:r/>
    </w:p>
    <w:p>
      <w:pPr>
        <w:ind w:firstLine="487"/>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32</w:t>
      </w:r>
      <w:r>
        <w:rPr>
          <w:rFonts w:hint="eastAsia" w:ascii="方正仿宋_GBK" w:hAnsi="方正仿宋_GBK" w:eastAsia="方正仿宋_GBK" w:cs="方正仿宋_GBK"/>
          <w:b/>
          <w:bCs/>
          <w:color w:val="000000"/>
          <w:sz w:val="22"/>
          <w:szCs w:val="22"/>
          <w:highlight w:val="none"/>
          <w:lang w:val="zh-CN"/>
        </w:rPr>
        <w:t xml:space="preserve">、投诉</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32</w:t>
      </w:r>
      <w:r>
        <w:rPr>
          <w:rFonts w:hint="eastAsia" w:ascii="方正仿宋_GBK" w:hAnsi="方正仿宋_GBK" w:eastAsia="方正仿宋_GBK" w:cs="方正仿宋_GBK"/>
          <w:color w:val="000000"/>
          <w:sz w:val="22"/>
          <w:szCs w:val="22"/>
          <w:highlight w:val="none"/>
          <w:lang w:val="zh-CN"/>
        </w:rPr>
        <w:t xml:space="preserve">.1质疑供应商对采购代理的答复不满意，或采购代理未在规定的时间内作出答复的，可以在答复期满后</w:t>
      </w:r>
      <w:r>
        <w:rPr>
          <w:rFonts w:hint="eastAsia" w:ascii="方正仿宋_GBK" w:hAnsi="方正仿宋_GBK" w:eastAsia="方正仿宋_GBK" w:cs="方正仿宋_GBK"/>
          <w:b/>
          <w:bCs/>
          <w:color w:val="000000"/>
          <w:sz w:val="22"/>
          <w:szCs w:val="22"/>
          <w:highlight w:val="none"/>
          <w:lang w:val="zh-CN"/>
        </w:rPr>
        <w:t xml:space="preserve">十五个工作日内</w:t>
      </w:r>
      <w:r>
        <w:rPr>
          <w:rFonts w:hint="eastAsia" w:ascii="方正仿宋_GBK" w:hAnsi="方正仿宋_GBK" w:eastAsia="方正仿宋_GBK" w:cs="方正仿宋_GBK"/>
          <w:color w:val="000000"/>
          <w:sz w:val="22"/>
          <w:szCs w:val="22"/>
          <w:highlight w:val="none"/>
          <w:lang w:val="zh-CN"/>
        </w:rPr>
        <w:t xml:space="preserve">向采购项目同级财政部门投诉。</w:t>
      </w:r>
      <w:r/>
    </w:p>
    <w:p>
      <w:pPr>
        <w:ind w:firstLine="487"/>
        <w:spacing w:line="360" w:lineRule="auto"/>
        <w:rPr>
          <w:rFonts w:hint="eastAsia" w:ascii="方正仿宋_GBK" w:hAnsi="方正仿宋_GBK" w:eastAsia="方正仿宋_GBK" w:cs="方正仿宋_GBK"/>
          <w:b/>
          <w:bCs/>
          <w:color w:val="000000"/>
          <w:sz w:val="22"/>
          <w:szCs w:val="22"/>
          <w:highlight w:val="none"/>
          <w:lang w:val="zh-CN"/>
        </w:rPr>
      </w:pPr>
      <w:r>
        <w:rPr>
          <w:rFonts w:hint="eastAsia" w:ascii="方正仿宋_GBK" w:hAnsi="方正仿宋_GBK" w:eastAsia="方正仿宋_GBK" w:cs="方正仿宋_GBK"/>
          <w:b/>
          <w:bCs/>
          <w:color w:val="000000"/>
          <w:sz w:val="22"/>
          <w:szCs w:val="22"/>
          <w:highlight w:val="none"/>
          <w:lang w:val="en-US" w:eastAsia="zh-CN"/>
        </w:rPr>
        <w:t xml:space="preserve">33</w:t>
      </w:r>
      <w:r>
        <w:rPr>
          <w:rFonts w:hint="eastAsia" w:ascii="方正仿宋_GBK" w:hAnsi="方正仿宋_GBK" w:eastAsia="方正仿宋_GBK" w:cs="方正仿宋_GBK"/>
          <w:b/>
          <w:bCs/>
          <w:color w:val="000000"/>
          <w:sz w:val="22"/>
          <w:szCs w:val="22"/>
          <w:highlight w:val="none"/>
          <w:lang w:val="zh-CN"/>
        </w:rPr>
        <w:t xml:space="preserve">、诚实信用</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.2供应商不得以向采购代理工作人员、磋商小组成员行贿或者采取其他不正当手段谋取成交。经查实供应商有此行为的，</w:t>
      </w:r>
      <w:r>
        <w:rPr>
          <w:rFonts w:hint="eastAsia" w:ascii="方正仿宋_GBK" w:hAnsi="方正仿宋_GBK" w:eastAsia="方正仿宋_GBK" w:cs="方正仿宋_GBK"/>
          <w:color w:val="000000"/>
          <w:sz w:val="22"/>
          <w:szCs w:val="22"/>
          <w:highlight w:val="none"/>
        </w:rPr>
        <w:t xml:space="preserve">政府采购管理部门将供应商列入不良行为记录名单，按照《政府采购法》有关规定处理。</w:t>
      </w:r>
      <w:r/>
    </w:p>
    <w:p>
      <w:pPr>
        <w:ind w:firstLine="484"/>
        <w:spacing w:line="360" w:lineRule="auto"/>
        <w:rPr>
          <w:rFonts w:hint="eastAsia" w:ascii="方正仿宋_GBK" w:hAnsi="方正仿宋_GBK" w:eastAsia="方正仿宋_GBK" w:cs="方正仿宋_GBK"/>
          <w:color w:val="000000"/>
          <w:sz w:val="22"/>
          <w:szCs w:val="22"/>
          <w:highlight w:val="none"/>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.3供应商不得虚假质疑和恶意质疑，并对质疑内容的真实性承担责任。</w:t>
      </w:r>
      <w:r>
        <w:rPr>
          <w:rFonts w:hint="eastAsia" w:ascii="方正仿宋_GBK" w:hAnsi="方正仿宋_GBK" w:eastAsia="方正仿宋_GBK" w:cs="方正仿宋_GBK"/>
          <w:color w:val="000000"/>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方正仿宋_GBK" w:hAnsi="方正仿宋_GBK" w:eastAsia="方正仿宋_GBK" w:cs="方正仿宋_GBK"/>
          <w:color w:val="000000"/>
          <w:sz w:val="22"/>
          <w:szCs w:val="22"/>
          <w:highlight w:val="none"/>
          <w:lang w:val="zh-CN"/>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.4供应商不得虚假承诺，否则，按照提供虚假材料谋取成交处理。</w:t>
      </w:r>
      <w:r/>
    </w:p>
    <w:p>
      <w:pPr>
        <w:ind w:firstLine="484"/>
        <w:spacing w:line="360" w:lineRule="auto"/>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color w:val="000000"/>
          <w:sz w:val="22"/>
          <w:szCs w:val="22"/>
          <w:highlight w:val="none"/>
          <w:lang w:val="en-US" w:eastAsia="zh-CN"/>
        </w:rPr>
        <w:t xml:space="preserve">33</w:t>
      </w:r>
      <w:r>
        <w:rPr>
          <w:rFonts w:hint="eastAsia" w:ascii="方正仿宋_GBK" w:hAnsi="方正仿宋_GBK" w:eastAsia="方正仿宋_GBK" w:cs="方正仿宋_GBK"/>
          <w:color w:val="000000"/>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rPr>
          <w:rFonts w:hint="eastAsia" w:ascii="方正仿宋_GBK" w:hAnsi="方正仿宋_GBK" w:eastAsia="方正仿宋_GBK" w:cs="方正仿宋_GBK"/>
          <w:b/>
          <w:bCs/>
          <w:color w:val="000000"/>
          <w:sz w:val="36"/>
          <w:szCs w:val="22"/>
          <w:highlight w:val="none"/>
        </w:rPr>
      </w:pPr>
      <w:r/>
      <w:bookmarkStart w:id="181" w:name="第三章_磋商项目需求"/>
      <w:r/>
      <w:bookmarkEnd w:id="181"/>
      <w:r/>
      <w:bookmarkStart w:id="182" w:name="_bookmark10"/>
      <w:r/>
      <w:bookmarkEnd w:id="182"/>
      <w:r>
        <w:rPr>
          <w:rFonts w:hint="eastAsia" w:ascii="方正仿宋_GBK" w:hAnsi="方正仿宋_GBK" w:eastAsia="方正仿宋_GBK" w:cs="方正仿宋_GBK"/>
          <w:b/>
          <w:bCs/>
          <w:color w:val="000000"/>
          <w:sz w:val="36"/>
          <w:szCs w:val="22"/>
          <w:highlight w:val="none"/>
          <w:lang w:val="en-US"/>
        </w:rPr>
        <w:br w:type="page" w:clear="all"/>
      </w:r>
      <w:r/>
    </w:p>
    <w:p>
      <w:pPr>
        <w:pStyle w:val="800"/>
        <w:numPr>
          <w:ilvl w:val="0"/>
          <w:numId w:val="0"/>
        </w:numPr>
        <w:ind w:left="0" w:right="314"/>
        <w:spacing w:before="39"/>
        <w:rPr>
          <w:rFonts w:hint="eastAsia" w:ascii="方正仿宋_GBK" w:hAnsi="方正仿宋_GBK" w:eastAsia="方正仿宋_GBK" w:cs="方正仿宋_GBK"/>
          <w:b/>
          <w:bCs/>
          <w:color w:val="000000"/>
          <w:sz w:val="36"/>
          <w:szCs w:val="22"/>
          <w:highlight w:val="none"/>
        </w:rPr>
      </w:pPr>
      <w:r>
        <w:rPr>
          <w:rFonts w:hint="eastAsia" w:ascii="方正仿宋_GBK" w:hAnsi="方正仿宋_GBK" w:eastAsia="方正仿宋_GBK" w:cs="方正仿宋_GBK"/>
          <w:b/>
          <w:bCs/>
          <w:color w:val="000000"/>
          <w:sz w:val="36"/>
          <w:szCs w:val="22"/>
          <w:lang w:val="zh-CN" w:eastAsia="zh-CN" w:bidi="zh-CN"/>
        </w:rPr>
        <w:t xml:space="preserve">第三章</w:t>
      </w:r>
      <w:r>
        <w:rPr>
          <w:rFonts w:hint="eastAsia" w:ascii="方正仿宋_GBK" w:hAnsi="方正仿宋_GBK" w:eastAsia="方正仿宋_GBK" w:cs="方正仿宋_GBK"/>
          <w:b/>
          <w:bCs/>
          <w:color w:val="000000"/>
          <w:sz w:val="36"/>
          <w:szCs w:val="22"/>
          <w:highlight w:val="none"/>
          <w:lang w:val="en-US"/>
        </w:rPr>
        <w:t xml:space="preserve"> </w:t>
      </w:r>
      <w:bookmarkStart w:id="183" w:name="_Toc16758_WPSOffice_Level1"/>
      <w:r/>
      <w:bookmarkStart w:id="184" w:name="_Toc8818"/>
      <w:r/>
      <w:bookmarkStart w:id="185" w:name="_Toc1889"/>
      <w:r/>
      <w:bookmarkStart w:id="186" w:name="_Toc11704"/>
      <w:r>
        <w:rPr>
          <w:rFonts w:hint="eastAsia" w:ascii="方正仿宋_GBK" w:hAnsi="方正仿宋_GBK" w:eastAsia="方正仿宋_GBK" w:cs="方正仿宋_GBK"/>
          <w:b/>
          <w:bCs/>
          <w:color w:val="000000"/>
          <w:sz w:val="36"/>
          <w:szCs w:val="22"/>
          <w:highlight w:val="none"/>
        </w:rPr>
        <w:t xml:space="preserve">磋商项目需求</w:t>
      </w:r>
      <w:bookmarkEnd w:id="183"/>
      <w:r/>
      <w:bookmarkEnd w:id="184"/>
      <w:r/>
      <w:bookmarkEnd w:id="185"/>
      <w:r/>
      <w:bookmarkEnd w:id="186"/>
      <w:r/>
      <w:r/>
    </w:p>
    <w:p>
      <w:pPr>
        <w:ind w:firstLine="422"/>
        <w:spacing w:line="360" w:lineRule="auto"/>
        <w:tabs>
          <w:tab w:val="left" w:pos="1858" w:leader="none"/>
        </w:tabs>
        <w:rPr>
          <w:rFonts w:hint="eastAsia" w:ascii="方正仿宋_GBK" w:hAnsi="方正仿宋_GBK" w:eastAsia="方正仿宋_GBK" w:cs="方正仿宋_GBK"/>
          <w:b/>
          <w:bCs/>
          <w:color w:val="000000"/>
          <w:sz w:val="24"/>
          <w:szCs w:val="24"/>
          <w:highlight w:val="none"/>
          <w:lang w:val="zh-CN" w:eastAsia="zh-CN"/>
        </w:rPr>
        <w:outlineLvl w:val="9"/>
      </w:pPr>
      <w:r/>
      <w:bookmarkStart w:id="187" w:name="_Hlk174538476"/>
      <w:r/>
      <w:bookmarkStart w:id="188" w:name="_Toc12887271"/>
      <w:r>
        <w:rPr>
          <w:rFonts w:hint="eastAsia" w:ascii="方正仿宋_GBK" w:hAnsi="方正仿宋_GBK" w:eastAsia="方正仿宋_GBK" w:cs="方正仿宋_GBK"/>
          <w:b/>
          <w:bCs/>
          <w:color w:val="000000"/>
          <w:sz w:val="24"/>
          <w:szCs w:val="24"/>
          <w:highlight w:val="none"/>
          <w:lang w:val="zh-CN" w:eastAsia="zh-CN"/>
        </w:rPr>
        <w:t xml:space="preserve">采购标的：</w:t>
      </w:r>
      <w:r/>
    </w:p>
    <w:tbl>
      <w:tblPr>
        <w:tblStyle w:val="773"/>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2789"/>
        <w:gridCol w:w="1359"/>
        <w:gridCol w:w="3021"/>
        <w:gridCol w:w="1356"/>
      </w:tblGrid>
      <w:tr>
        <w:trPr>
          <w:jc w:val="center"/>
          <w:tblHeader/>
        </w:trPr>
        <w:tc>
          <w:tcPr>
            <w:tcW w:w="764"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bookmarkStart w:id="189" w:name="_Hlk210927219"/>
            <w:r>
              <w:rPr>
                <w:rFonts w:hint="eastAsia" w:ascii="方正仿宋_GBK" w:hAnsi="方正仿宋_GBK" w:eastAsia="方正仿宋_GBK" w:cs="方正仿宋_GBK"/>
                <w:b/>
                <w:color w:val="000000"/>
                <w:sz w:val="24"/>
                <w:highlight w:val="none"/>
              </w:rPr>
              <w:t xml:space="preserve">序号</w:t>
            </w:r>
            <w:r/>
          </w:p>
        </w:tc>
        <w:tc>
          <w:tcPr>
            <w:tcW w:w="2829"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标的名称</w:t>
            </w:r>
            <w:r/>
          </w:p>
        </w:tc>
        <w:tc>
          <w:tcPr>
            <w:tcW w:w="1255"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最高限价</w:t>
            </w:r>
            <w:r/>
          </w:p>
        </w:tc>
        <w:tc>
          <w:tcPr>
            <w:tcW w:w="3061"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所属行业</w:t>
            </w:r>
            <w:r/>
          </w:p>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(对应中小企业划分标准)</w:t>
            </w:r>
            <w:r/>
          </w:p>
        </w:tc>
        <w:tc>
          <w:tcPr>
            <w:tcW w:w="1373"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项目属性</w:t>
            </w:r>
            <w:r/>
          </w:p>
        </w:tc>
      </w:tr>
      <w:tr>
        <w:trPr>
          <w:jc w:val="center"/>
        </w:trPr>
        <w:tc>
          <w:tcPr>
            <w:tcW w:w="764" w:type="dxa"/>
            <w:vAlign w:val="center"/>
            <w:textDirection w:val="lrTb"/>
            <w:noWrap w:val="false"/>
          </w:tcPr>
          <w:p>
            <w:pPr>
              <w:ind w:left="0" w:right="0" w:firstLine="0"/>
              <w:jc w:val="center"/>
              <w:spacing w:line="24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r/>
          </w:p>
        </w:tc>
        <w:tc>
          <w:tcPr>
            <w:tcW w:w="2829" w:type="dxa"/>
            <w:vAlign w:val="center"/>
            <w:textDirection w:val="lrTb"/>
            <w:noWrap w:val="false"/>
          </w:tcPr>
          <w:p>
            <w:pP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江宁区句容河（村庄段）沿线高低压杆线迁改施工</w:t>
            </w:r>
            <w:r/>
          </w:p>
        </w:tc>
        <w:tc>
          <w:tcPr>
            <w:tcW w:w="1255"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highlight w:val="none"/>
                <w:lang w:val="en-US" w:eastAsia="zh-CN"/>
              </w:rPr>
              <w:t xml:space="preserve">278.026756万元</w:t>
            </w:r>
            <w:r/>
          </w:p>
        </w:tc>
        <w:tc>
          <w:tcPr>
            <w:tcW w:w="3061" w:type="dxa"/>
            <w:vAlign w:val="center"/>
            <w:textDirection w:val="lrTb"/>
            <w:noWrap w:val="false"/>
          </w:tcPr>
          <w:p>
            <w:pPr>
              <w:ind w:firstLine="480"/>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t xml:space="preserve">建筑业</w:t>
            </w:r>
            <w:r/>
          </w:p>
        </w:tc>
        <w:tc>
          <w:tcPr>
            <w:tcW w:w="1373" w:type="dxa"/>
            <w:vAlign w:val="center"/>
            <w:textDirection w:val="lrTb"/>
            <w:noWrap w:val="false"/>
          </w:tcPr>
          <w:p>
            <w:pPr>
              <w:jc w:val="center"/>
              <w:keepLines w:val="0"/>
              <w:keepNext w:val="0"/>
              <w:pageBreakBefore w:val="0"/>
              <w:spacing w:line="360" w:lineRule="auto"/>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val="en-US" w:eastAsia="zh-CN"/>
              </w:rPr>
              <w:t xml:space="preserve">工程</w:t>
            </w:r>
            <w:r>
              <w:rPr>
                <w:rFonts w:hint="eastAsia" w:ascii="方正仿宋_GBK" w:hAnsi="方正仿宋_GBK" w:eastAsia="方正仿宋_GBK" w:cs="方正仿宋_GBK"/>
                <w:color w:val="000000"/>
                <w:sz w:val="24"/>
                <w:szCs w:val="24"/>
                <w:lang w:eastAsia="zh-CN"/>
              </w:rPr>
              <w:t xml:space="preserve">类</w:t>
            </w:r>
            <w:bookmarkEnd w:id="187"/>
            <w:r/>
            <w:bookmarkEnd w:id="188"/>
            <w:r/>
            <w:bookmarkEnd w:id="189"/>
            <w:r/>
            <w:r/>
          </w:p>
        </w:tc>
      </w:tr>
    </w:tbl>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rPr>
        <w:outlineLvl w:val="1"/>
      </w:pPr>
      <w:r/>
      <w:bookmarkStart w:id="190" w:name="_Toc27580"/>
      <w:r>
        <w:rPr>
          <w:rStyle w:val="859"/>
          <w:rFonts w:hint="eastAsia" w:ascii="方正仿宋_GBK" w:hAnsi="方正仿宋_GBK" w:eastAsia="方正仿宋_GBK" w:cs="方正仿宋_GBK"/>
          <w:color w:val="000000"/>
          <w:szCs w:val="24"/>
          <w:highlight w:val="none"/>
        </w:rPr>
        <w:t xml:space="preserve">一、项目名称</w:t>
      </w:r>
      <w:bookmarkEnd w:id="190"/>
      <w:r/>
      <w:r/>
    </w:p>
    <w:p>
      <w:pPr>
        <w:ind w:firstLine="456"/>
        <w:spacing w:line="360" w:lineRule="auto"/>
        <w:rPr>
          <w:rFonts w:hint="eastAsia" w:ascii="方正仿宋_GBK" w:hAnsi="方正仿宋_GBK" w:eastAsia="方正仿宋_GBK" w:cs="方正仿宋_GBK"/>
          <w:bCs/>
          <w:color w:val="000000"/>
          <w:spacing w:val="-6"/>
          <w:sz w:val="24"/>
          <w:szCs w:val="24"/>
          <w:highlight w:val="none"/>
          <w:lang w:val="zh-CN"/>
        </w:rPr>
      </w:pPr>
      <w:r>
        <w:rPr>
          <w:rFonts w:hint="eastAsia" w:ascii="方正仿宋_GBK" w:hAnsi="方正仿宋_GBK" w:eastAsia="方正仿宋_GBK" w:cs="方正仿宋_GBK"/>
          <w:bCs/>
          <w:color w:val="000000"/>
          <w:spacing w:val="-6"/>
          <w:sz w:val="24"/>
          <w:szCs w:val="24"/>
          <w:highlight w:val="none"/>
          <w:lang w:val="zh-CN"/>
        </w:rPr>
        <w:t xml:space="preserve"> 江宁区句容河（村庄段）沿线高低压杆线迁改施工</w:t>
      </w:r>
      <w:r/>
    </w:p>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lang w:val="en-US"/>
        </w:rPr>
        <w:outlineLvl w:val="1"/>
      </w:pPr>
      <w:r/>
      <w:bookmarkStart w:id="191" w:name="_Toc12598"/>
      <w:r>
        <w:rPr>
          <w:rStyle w:val="859"/>
          <w:rFonts w:hint="eastAsia" w:ascii="方正仿宋_GBK" w:hAnsi="方正仿宋_GBK" w:eastAsia="方正仿宋_GBK" w:cs="方正仿宋_GBK"/>
          <w:color w:val="000000"/>
          <w:szCs w:val="24"/>
          <w:highlight w:val="none"/>
          <w:lang w:val="en-US" w:eastAsia="zh-CN"/>
        </w:rPr>
        <w:t xml:space="preserve">二</w:t>
      </w:r>
      <w:r>
        <w:rPr>
          <w:rStyle w:val="859"/>
          <w:rFonts w:hint="eastAsia" w:ascii="方正仿宋_GBK" w:hAnsi="方正仿宋_GBK" w:eastAsia="方正仿宋_GBK" w:cs="方正仿宋_GBK"/>
          <w:color w:val="000000"/>
          <w:szCs w:val="24"/>
          <w:highlight w:val="none"/>
          <w:lang w:eastAsia="zh-CN"/>
        </w:rPr>
        <w:t xml:space="preserve">、</w:t>
      </w:r>
      <w:r>
        <w:rPr>
          <w:rStyle w:val="859"/>
          <w:rFonts w:hint="eastAsia" w:ascii="方正仿宋_GBK" w:hAnsi="方正仿宋_GBK" w:eastAsia="方正仿宋_GBK" w:cs="方正仿宋_GBK"/>
          <w:color w:val="000000"/>
          <w:szCs w:val="24"/>
          <w:highlight w:val="none"/>
          <w:lang w:val="en-US"/>
        </w:rPr>
        <w:t xml:space="preserve">项目概况：</w:t>
      </w:r>
      <w:bookmarkEnd w:id="191"/>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本项目为</w:t>
      </w:r>
      <w:r>
        <w:rPr>
          <w:rFonts w:hint="eastAsia" w:ascii="方正仿宋_GBK" w:hAnsi="方正仿宋_GBK" w:eastAsia="方正仿宋_GBK" w:cs="方正仿宋_GBK"/>
          <w:color w:val="000000"/>
          <w:sz w:val="24"/>
          <w:szCs w:val="24"/>
          <w:lang w:eastAsia="zh-CN"/>
        </w:rPr>
        <w:t xml:space="preserve">江宁区句容河（村庄段）沿线高低压杆线迁改施工</w:t>
      </w:r>
      <w:r>
        <w:rPr>
          <w:rFonts w:hint="eastAsia" w:ascii="方正仿宋_GBK" w:hAnsi="方正仿宋_GBK" w:eastAsia="方正仿宋_GBK" w:cs="方正仿宋_GBK"/>
          <w:color w:val="000000"/>
          <w:sz w:val="24"/>
          <w:szCs w:val="24"/>
        </w:rPr>
        <w:t xml:space="preserve">项目，位于江苏省南京市</w:t>
      </w:r>
      <w:r>
        <w:rPr>
          <w:rFonts w:hint="eastAsia" w:ascii="方正仿宋_GBK" w:hAnsi="方正仿宋_GBK" w:eastAsia="方正仿宋_GBK" w:cs="方正仿宋_GBK"/>
          <w:color w:val="000000"/>
          <w:sz w:val="24"/>
          <w:szCs w:val="24"/>
          <w:lang w:val="en-US" w:eastAsia="zh-CN"/>
        </w:rPr>
        <w:t xml:space="preserve">江宁区具体详见清单编制说明及工程量清单（附件）</w:t>
      </w:r>
      <w:r/>
    </w:p>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lang w:val="en-US" w:eastAsia="zh-CN"/>
        </w:rPr>
        <w:outlineLvl w:val="1"/>
      </w:pPr>
      <w:r/>
      <w:bookmarkStart w:id="192" w:name="_Toc22180"/>
      <w:r/>
      <w:bookmarkStart w:id="193" w:name="_Toc20444"/>
      <w:r/>
      <w:bookmarkStart w:id="194" w:name="_Toc26553"/>
      <w:r>
        <w:rPr>
          <w:rStyle w:val="859"/>
          <w:rFonts w:hint="eastAsia" w:ascii="方正仿宋_GBK" w:hAnsi="方正仿宋_GBK" w:eastAsia="方正仿宋_GBK" w:cs="方正仿宋_GBK"/>
          <w:color w:val="000000"/>
          <w:szCs w:val="24"/>
          <w:highlight w:val="none"/>
          <w:lang w:val="en-US" w:eastAsia="zh-CN"/>
        </w:rPr>
        <w:t xml:space="preserve">三、其他说明</w:t>
      </w:r>
      <w:bookmarkEnd w:id="192"/>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1、实施内容详见采购文件附件：工程量清单及图纸。采购人所提供的工程量清单仅作为统一投标报价基础的参考，各供应商在踏勘现场时应仔细核对施工内容，报价需谨慎考虑；</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2</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highlight w:val="none"/>
          <w:lang w:val="en-US" w:eastAsia="zh-CN"/>
        </w:rPr>
        <w:t xml:space="preserve">工期：60日历天</w:t>
      </w:r>
      <w:r>
        <w:rPr>
          <w:rFonts w:hint="eastAsia" w:ascii="方正仿宋_GBK" w:hAnsi="方正仿宋_GBK" w:eastAsia="方正仿宋_GBK" w:cs="方正仿宋_GBK"/>
          <w:color w:val="000000"/>
          <w:sz w:val="24"/>
          <w:szCs w:val="24"/>
          <w:highlight w:val="none"/>
          <w:lang w:val="en-US"/>
        </w:rPr>
        <w:t xml:space="preserve">。</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t xml:space="preserve">3</w:t>
      </w:r>
      <w:r>
        <w:rPr>
          <w:rFonts w:hint="eastAsia" w:ascii="方正仿宋_GBK" w:hAnsi="方正仿宋_GBK" w:eastAsia="方正仿宋_GBK" w:cs="方正仿宋_GBK"/>
          <w:color w:val="000000"/>
          <w:sz w:val="24"/>
          <w:szCs w:val="24"/>
        </w:rPr>
        <w:t xml:space="preserve">、质量要求：符合国家质量验收标准，确保一次性通过采购人及供电部门验收。</w:t>
      </w:r>
      <w:r/>
    </w:p>
    <w:p>
      <w:pPr>
        <w:jc w:val="left"/>
        <w:spacing w:line="360" w:lineRule="auto"/>
        <w:tabs>
          <w:tab w:val="left" w:pos="1439"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4</w:t>
      </w:r>
      <w:r>
        <w:rPr>
          <w:rFonts w:hint="eastAsia" w:ascii="方正仿宋_GBK" w:hAnsi="方正仿宋_GBK" w:eastAsia="方正仿宋_GBK" w:cs="方正仿宋_GBK"/>
          <w:color w:val="000000"/>
          <w:sz w:val="24"/>
          <w:szCs w:val="24"/>
        </w:rPr>
        <w:t xml:space="preserve">、报价要求</w:t>
      </w:r>
      <w:r/>
    </w:p>
    <w:p>
      <w:pPr>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szCs w:val="24"/>
          <w:lang w:val="en-US" w:eastAsia="zh-CN"/>
        </w:rPr>
        <w:t xml:space="preserve">4.1</w:t>
      </w:r>
      <w:r>
        <w:rPr>
          <w:rFonts w:hint="eastAsia" w:ascii="方正仿宋_GBK" w:hAnsi="方正仿宋_GBK" w:eastAsia="方正仿宋_GBK" w:cs="方正仿宋_GBK"/>
          <w:color w:val="000000"/>
          <w:sz w:val="24"/>
          <w:szCs w:val="24"/>
        </w:rPr>
        <w:t xml:space="preserve">本项目按工程量清单计价模</w:t>
      </w:r>
      <w:r>
        <w:rPr>
          <w:rFonts w:hint="eastAsia" w:ascii="方正仿宋_GBK" w:hAnsi="方正仿宋_GBK" w:eastAsia="方正仿宋_GBK" w:cs="方正仿宋_GBK"/>
          <w:color w:val="000000"/>
          <w:sz w:val="24"/>
          <w:highlight w:val="none"/>
        </w:rPr>
        <w:t xml:space="preserve">式进行计价。供应商按照采购文件附件《工程量清单》要求报价。最高投标限价</w:t>
      </w:r>
      <w:r>
        <w:rPr>
          <w:rFonts w:hint="eastAsia" w:ascii="方正仿宋_GBK" w:hAnsi="方正仿宋_GBK" w:eastAsia="方正仿宋_GBK" w:cs="方正仿宋_GBK"/>
          <w:color w:val="000000"/>
          <w:sz w:val="24"/>
          <w:highlight w:val="none"/>
          <w:lang w:val="en-US" w:eastAsia="zh-CN"/>
        </w:rPr>
        <w:t xml:space="preserve">为278.026756</w:t>
      </w:r>
      <w:r>
        <w:rPr>
          <w:rFonts w:hint="eastAsia" w:ascii="方正仿宋_GBK" w:hAnsi="方正仿宋_GBK" w:eastAsia="方正仿宋_GBK" w:cs="方正仿宋_GBK"/>
          <w:color w:val="000000"/>
          <w:sz w:val="24"/>
          <w:highlight w:val="none"/>
          <w:lang w:eastAsia="zh-CN"/>
        </w:rPr>
        <w:t xml:space="preserve">万元</w:t>
      </w:r>
      <w:r>
        <w:rPr>
          <w:rFonts w:hint="eastAsia" w:ascii="方正仿宋_GBK" w:hAnsi="方正仿宋_GBK" w:eastAsia="方正仿宋_GBK" w:cs="方正仿宋_GBK"/>
          <w:color w:val="000000"/>
          <w:sz w:val="24"/>
          <w:highlight w:val="none"/>
        </w:rPr>
        <w:t xml:space="preserve">，</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报价超过最高限价的作</w:t>
      </w:r>
      <w:r>
        <w:rPr>
          <w:rFonts w:hint="eastAsia" w:ascii="方正仿宋_GBK" w:hAnsi="方正仿宋_GBK" w:eastAsia="方正仿宋_GBK" w:cs="方正仿宋_GBK"/>
          <w:color w:val="000000"/>
          <w:sz w:val="24"/>
          <w:highlight w:val="none"/>
          <w:lang w:eastAsia="zh-CN"/>
        </w:rPr>
        <w:t xml:space="preserve">无效响应</w:t>
      </w:r>
      <w:r>
        <w:rPr>
          <w:rFonts w:hint="eastAsia" w:ascii="方正仿宋_GBK" w:hAnsi="方正仿宋_GBK" w:eastAsia="方正仿宋_GBK" w:cs="方正仿宋_GBK"/>
          <w:color w:val="000000"/>
          <w:sz w:val="24"/>
          <w:highlight w:val="none"/>
        </w:rPr>
        <w:t xml:space="preserve">处理；</w:t>
      </w:r>
      <w:r/>
    </w:p>
    <w:p>
      <w:pPr>
        <w:numPr>
          <w:ilvl w:val="0"/>
          <w:numId w:val="2"/>
        </w:numPr>
        <w:ind w:firstLine="240"/>
        <w:jc w:val="left"/>
        <w:spacing w:line="360" w:lineRule="auto"/>
        <w:tabs>
          <w:tab w:val="left" w:pos="1439" w:leader="none"/>
        </w:tabs>
        <w:rPr>
          <w:rFonts w:hint="eastAsia" w:ascii="方正仿宋_GBK" w:hAnsi="方正仿宋_GBK" w:eastAsia="方正仿宋_GBK" w:cs="方正仿宋_GBK"/>
          <w:color w:val="000000"/>
          <w:sz w:val="24"/>
          <w:highlight w:val="none"/>
          <w:lang w:val="en-US"/>
        </w:rPr>
      </w:pPr>
      <w:r>
        <w:rPr>
          <w:rFonts w:hint="eastAsia" w:ascii="方正仿宋_GBK" w:hAnsi="方正仿宋_GBK" w:eastAsia="方正仿宋_GBK" w:cs="方正仿宋_GBK"/>
          <w:color w:val="000000"/>
          <w:sz w:val="24"/>
          <w:highlight w:val="none"/>
        </w:rPr>
        <w:t xml:space="preserve">对于</w:t>
      </w:r>
      <w:r>
        <w:rPr>
          <w:rFonts w:hint="eastAsia" w:ascii="方正仿宋_GBK" w:hAnsi="方正仿宋_GBK" w:eastAsia="方正仿宋_GBK" w:cs="方正仿宋_GBK"/>
          <w:color w:val="000000"/>
          <w:sz w:val="24"/>
          <w:highlight w:val="none"/>
          <w:lang w:val="en-US"/>
        </w:rPr>
        <w:t xml:space="preserve">图纸及相关规范施工中有要求，清单项目特征没有描述的，请供应商在报价中充分考虑，结算时不得增加相关费用；</w:t>
      </w:r>
      <w:r>
        <w:rPr>
          <w:rFonts w:hint="eastAsia" w:ascii="方正仿宋_GBK" w:hAnsi="方正仿宋_GBK" w:eastAsia="方正仿宋_GBK" w:cs="方正仿宋_GBK"/>
          <w:color w:val="000000"/>
          <w:sz w:val="24"/>
          <w:highlight w:val="none"/>
          <w:lang w:val="en-US"/>
        </w:rPr>
        <w:br/>
      </w:r>
      <w:r>
        <w:rPr>
          <w:rFonts w:hint="eastAsia" w:ascii="方正仿宋_GBK" w:hAnsi="方正仿宋_GBK" w:eastAsia="方正仿宋_GBK" w:cs="方正仿宋_GBK"/>
          <w:color w:val="000000"/>
          <w:sz w:val="24"/>
          <w:highlight w:val="none"/>
          <w:lang w:val="en-US" w:eastAsia="zh-CN"/>
        </w:rPr>
        <w:t xml:space="preserve">  </w:t>
      </w:r>
      <w:r>
        <w:rPr>
          <w:rFonts w:hint="eastAsia" w:ascii="方正仿宋_GBK" w:hAnsi="方正仿宋_GBK" w:eastAsia="方正仿宋_GBK" w:cs="方正仿宋_GBK"/>
          <w:color w:val="000000"/>
          <w:sz w:val="24"/>
          <w:highlight w:val="none"/>
          <w:lang w:val="en-US"/>
        </w:rPr>
        <w:t xml:space="preserve">（</w:t>
      </w:r>
      <w:r>
        <w:rPr>
          <w:rFonts w:hint="eastAsia" w:ascii="方正仿宋_GBK" w:hAnsi="方正仿宋_GBK" w:eastAsia="方正仿宋_GBK" w:cs="方正仿宋_GBK"/>
          <w:color w:val="000000"/>
          <w:sz w:val="24"/>
          <w:highlight w:val="none"/>
          <w:lang w:val="en-US" w:eastAsia="zh-CN"/>
        </w:rPr>
        <w:t xml:space="preserve">2</w:t>
      </w:r>
      <w:r>
        <w:rPr>
          <w:rFonts w:hint="eastAsia" w:ascii="方正仿宋_GBK" w:hAnsi="方正仿宋_GBK" w:eastAsia="方正仿宋_GBK" w:cs="方正仿宋_GBK"/>
          <w:color w:val="000000"/>
          <w:sz w:val="24"/>
          <w:highlight w:val="none"/>
          <w:lang w:val="en-US"/>
        </w:rPr>
        <w:t xml:space="preserve">）采购人不统一组织现场踏勘。供应商可自行前往项目现场勘查，充分了解施工环境、工地位置及任何其他足以影响承包价及工期的情况。采购人对于现有的施工环境及条件不增加任何投入，供应商须结合自行踏勘情况充分考虑相关费用并计入磋商最终报价中，结算时不作调整。</w:t>
      </w:r>
      <w:r/>
    </w:p>
    <w:p>
      <w:pPr>
        <w:numPr>
          <w:ilvl w:val="0"/>
          <w:numId w:val="0"/>
        </w:numPr>
        <w:jc w:val="left"/>
        <w:spacing w:line="360" w:lineRule="auto"/>
        <w:tabs>
          <w:tab w:val="left" w:pos="1439" w:leader="none"/>
        </w:tabs>
        <w:rPr>
          <w:rFonts w:hint="eastAsia" w:ascii="方正仿宋_GBK" w:hAnsi="方正仿宋_GBK" w:eastAsia="方正仿宋_GBK" w:cs="方正仿宋_GBK"/>
          <w:b w:val="0"/>
          <w:bCs w:val="0"/>
          <w:color w:val="000000"/>
          <w:sz w:val="24"/>
          <w:highlight w:val="none"/>
        </w:rPr>
      </w:pPr>
      <w:r>
        <w:rPr>
          <w:rFonts w:hint="eastAsia" w:ascii="方正仿宋_GBK" w:hAnsi="方正仿宋_GBK" w:eastAsia="方正仿宋_GBK" w:cs="方正仿宋_GBK"/>
          <w:color w:val="000000"/>
          <w:sz w:val="24"/>
          <w:highlight w:val="none"/>
          <w:lang w:val="en-US"/>
        </w:rPr>
        <w:t xml:space="preserve">（</w:t>
      </w:r>
      <w:r>
        <w:rPr>
          <w:rFonts w:hint="eastAsia" w:ascii="方正仿宋_GBK" w:hAnsi="方正仿宋_GBK" w:eastAsia="方正仿宋_GBK" w:cs="方正仿宋_GBK"/>
          <w:color w:val="000000"/>
          <w:sz w:val="24"/>
          <w:highlight w:val="none"/>
          <w:lang w:val="en-US" w:eastAsia="zh-CN"/>
        </w:rPr>
        <w:t xml:space="preserve">3</w:t>
      </w:r>
      <w:r>
        <w:rPr>
          <w:rFonts w:hint="eastAsia" w:ascii="方正仿宋_GBK" w:hAnsi="方正仿宋_GBK" w:eastAsia="方正仿宋_GBK" w:cs="方正仿宋_GBK"/>
          <w:color w:val="000000"/>
          <w:sz w:val="24"/>
          <w:highlight w:val="none"/>
          <w:lang w:val="en-US"/>
        </w:rPr>
        <w:t xml:space="preserve">）工程量清单特征描述不全时，应结合磋商文件、设计施工图纸、技术规范和现场勘察情况，并应当综合考虑施工规范、</w:t>
      </w:r>
      <w:r>
        <w:rPr>
          <w:rFonts w:hint="eastAsia" w:ascii="方正仿宋_GBK" w:hAnsi="方正仿宋_GBK" w:eastAsia="方正仿宋_GBK" w:cs="方正仿宋_GBK"/>
          <w:b w:val="0"/>
          <w:bCs w:val="0"/>
          <w:color w:val="000000"/>
          <w:sz w:val="24"/>
          <w:highlight w:val="none"/>
        </w:rPr>
        <w:t xml:space="preserve">地方规章等的要求，将所产生的费用计入报价中；清单特征中未描述的，但计价规范中注明的工程内容，</w:t>
      </w:r>
      <w:r>
        <w:rPr>
          <w:rFonts w:hint="eastAsia" w:ascii="方正仿宋_GBK" w:hAnsi="方正仿宋_GBK" w:eastAsia="方正仿宋_GBK" w:cs="方正仿宋_GBK"/>
          <w:color w:val="000000"/>
          <w:sz w:val="24"/>
          <w:highlight w:val="none"/>
        </w:rPr>
        <w:t xml:space="preserve">供应商</w:t>
      </w:r>
      <w:r>
        <w:rPr>
          <w:rFonts w:hint="eastAsia" w:ascii="方正仿宋_GBK" w:hAnsi="方正仿宋_GBK" w:eastAsia="方正仿宋_GBK" w:cs="方正仿宋_GBK"/>
          <w:b w:val="0"/>
          <w:bCs w:val="0"/>
          <w:color w:val="000000"/>
          <w:sz w:val="24"/>
          <w:highlight w:val="none"/>
        </w:rPr>
        <w:t xml:space="preserve">在报价中应充分考虑“ 工程内容” 而产生的费用，列入相应报价中；</w:t>
      </w:r>
      <w:r/>
    </w:p>
    <w:p>
      <w:pPr>
        <w:ind w:firstLine="480"/>
        <w:jc w:val="left"/>
        <w:spacing w:line="360" w:lineRule="auto"/>
        <w:tabs>
          <w:tab w:val="left" w:pos="1439" w:leader="none"/>
        </w:tabs>
        <w:rPr>
          <w:rFonts w:hint="eastAsia" w:ascii="方正仿宋_GBK" w:hAnsi="方正仿宋_GBK" w:eastAsia="方正仿宋_GBK" w:cs="方正仿宋_GBK"/>
          <w:b w:val="0"/>
          <w:bCs w:val="0"/>
          <w:color w:val="000000"/>
          <w:sz w:val="24"/>
          <w:highlight w:val="none"/>
        </w:rPr>
      </w:pPr>
      <w:r>
        <w:rPr>
          <w:rFonts w:hint="eastAsia" w:ascii="方正仿宋_GBK" w:hAnsi="方正仿宋_GBK" w:eastAsia="方正仿宋_GBK" w:cs="方正仿宋_GBK"/>
          <w:b w:val="0"/>
          <w:bCs w:val="0"/>
          <w:color w:val="000000"/>
          <w:sz w:val="24"/>
          <w:highlight w:val="none"/>
        </w:rPr>
        <w:t xml:space="preserve">（</w:t>
      </w:r>
      <w:r>
        <w:rPr>
          <w:rFonts w:hint="eastAsia" w:ascii="方正仿宋_GBK" w:hAnsi="方正仿宋_GBK" w:eastAsia="方正仿宋_GBK" w:cs="方正仿宋_GBK"/>
          <w:b w:val="0"/>
          <w:bCs w:val="0"/>
          <w:color w:val="000000"/>
          <w:sz w:val="24"/>
          <w:highlight w:val="none"/>
          <w:lang w:val="en-US" w:eastAsia="zh-CN"/>
        </w:rPr>
        <w:t xml:space="preserve">4</w:t>
      </w:r>
      <w:r>
        <w:rPr>
          <w:rFonts w:hint="eastAsia" w:ascii="方正仿宋_GBK" w:hAnsi="方正仿宋_GBK" w:eastAsia="方正仿宋_GBK" w:cs="方正仿宋_GBK"/>
          <w:b w:val="0"/>
          <w:bCs w:val="0"/>
          <w:color w:val="000000"/>
          <w:sz w:val="24"/>
          <w:highlight w:val="none"/>
        </w:rPr>
        <w:t xml:space="preserve">）对采购人所列的措施项目，供应商可根据工程实际与施工组织设计进行增补，但不应更改采购人已列措施项目；结算时，除工程变更引起施工方案改变外，</w:t>
      </w:r>
      <w:r>
        <w:rPr>
          <w:rFonts w:hint="eastAsia" w:ascii="方正仿宋_GBK" w:hAnsi="方正仿宋_GBK" w:eastAsia="方正仿宋_GBK" w:cs="方正仿宋_GBK"/>
          <w:b w:val="0"/>
          <w:bCs w:val="0"/>
          <w:color w:val="000000"/>
          <w:sz w:val="24"/>
          <w:highlight w:val="none"/>
          <w:lang w:val="en-US" w:eastAsia="zh-CN"/>
        </w:rPr>
        <w:t xml:space="preserve">供应商</w:t>
      </w:r>
      <w:r>
        <w:rPr>
          <w:rFonts w:hint="eastAsia" w:ascii="方正仿宋_GBK" w:hAnsi="方正仿宋_GBK" w:eastAsia="方正仿宋_GBK" w:cs="方正仿宋_GBK"/>
          <w:b w:val="0"/>
          <w:bCs w:val="0"/>
          <w:color w:val="000000"/>
          <w:sz w:val="24"/>
          <w:highlight w:val="none"/>
        </w:rPr>
        <w:t xml:space="preserve">不得以采购项目措施项目清单缺项为由要求新增措施项目；</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2施工现场、交通运输情况及自然地理条件，供应商应在采购人统一组织的现场踏勘中充分勘察，充分考虑本工程场地现状的特点、可能对工程施工造成的影响及由此增加的费用等，并将上述因素一并考量在投标报价中，结算时不予调整。</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.3</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负责办理有关施工场地交通、环卫和施工噪音管理等手续、费用自理。</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.4工程如涉及市政、市容、环保、交通、防火、劳动保护及施工质量、安全等发生的费用均由</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承担。</w:t>
      </w:r>
      <w:r/>
    </w:p>
    <w:p>
      <w:pPr>
        <w:pStyle w:val="869"/>
        <w:ind w:left="0" w:firstLine="480"/>
        <w:rPr>
          <w:rFonts w:hint="eastAsia" w:ascii="方正仿宋_GBK" w:hAnsi="方正仿宋_GBK" w:eastAsia="方正仿宋_GBK" w:cs="方正仿宋_GBK"/>
          <w:color w:val="000000"/>
        </w:rPr>
      </w:pPr>
      <w:r>
        <w:rPr>
          <w:rFonts w:hint="eastAsia" w:ascii="方正仿宋_GBK" w:hAnsi="方正仿宋_GBK" w:eastAsia="方正仿宋_GBK" w:cs="方正仿宋_GBK"/>
          <w:color w:val="000000"/>
          <w:sz w:val="24"/>
          <w:highlight w:val="none"/>
          <w:lang w:val="en-US" w:eastAsia="zh-CN"/>
        </w:rPr>
        <w:t xml:space="preserve">4</w:t>
      </w:r>
      <w:r>
        <w:rPr>
          <w:rFonts w:hint="eastAsia" w:ascii="方正仿宋_GBK" w:hAnsi="方正仿宋_GBK" w:eastAsia="方正仿宋_GBK" w:cs="方正仿宋_GBK"/>
          <w:color w:val="000000"/>
          <w:sz w:val="24"/>
          <w:highlight w:val="none"/>
        </w:rPr>
        <w:t xml:space="preserve">.5</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只提供现场现状，施工用水、用电（含接驳费）由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自行解决，费用在报价中综合考虑，结算时不予调整。</w:t>
      </w:r>
      <w:r/>
    </w:p>
    <w:p>
      <w:pPr>
        <w:jc w:val="left"/>
        <w:keepLines w:val="0"/>
        <w:keepNext w:val="0"/>
        <w:pageBreakBefore w:val="0"/>
        <w:spacing w:line="360" w:lineRule="auto"/>
        <w:widowControl/>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szCs w:val="24"/>
          <w:lang w:val="en-US" w:eastAsia="zh-CN"/>
        </w:rPr>
        <w:t xml:space="preserve">5</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highlight w:val="none"/>
        </w:rPr>
        <w:t xml:space="preserve">施工管理</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5</w:t>
      </w:r>
      <w:r>
        <w:rPr>
          <w:rFonts w:hint="eastAsia" w:ascii="方正仿宋_GBK" w:hAnsi="方正仿宋_GBK" w:eastAsia="方正仿宋_GBK" w:cs="方正仿宋_GBK"/>
          <w:color w:val="000000"/>
          <w:sz w:val="24"/>
          <w:highlight w:val="none"/>
        </w:rPr>
        <w:t xml:space="preserve">.1</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应严格执行建筑施工规范、安全操作规范、安全防火规定、环境保护规定，施工中所发生的一切安全责任事故均由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承担，</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概不承担任何责任。</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保证在施工过程中不侵犯任何第三方的合法权益并确保采购人免于遭受因此产生的诉讼或追索。因</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原因，造成的安全事故或造成任何第三方人身伤害或财产损失的，由</w:t>
      </w:r>
      <w:r>
        <w:rPr>
          <w:rFonts w:hint="eastAsia" w:ascii="方正仿宋_GBK" w:hAnsi="方正仿宋_GBK" w:eastAsia="方正仿宋_GBK" w:cs="方正仿宋_GBK"/>
          <w:color w:val="000000"/>
          <w:sz w:val="24"/>
          <w:highlight w:val="none"/>
          <w:lang w:val="en-US" w:eastAsia="zh-CN"/>
        </w:rPr>
        <w:t xml:space="preserve">供应商</w:t>
      </w:r>
      <w:r>
        <w:rPr>
          <w:rFonts w:hint="eastAsia" w:ascii="方正仿宋_GBK" w:hAnsi="方正仿宋_GBK" w:eastAsia="方正仿宋_GBK" w:cs="方正仿宋_GBK"/>
          <w:color w:val="000000"/>
          <w:sz w:val="24"/>
          <w:highlight w:val="none"/>
        </w:rPr>
        <w:t xml:space="preserve">承担全部责任，如给</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造成损失（包括但不限于财产损失）的，</w:t>
      </w:r>
      <w:r>
        <w:rPr>
          <w:rFonts w:hint="eastAsia" w:ascii="方正仿宋_GBK" w:hAnsi="方正仿宋_GBK" w:eastAsia="方正仿宋_GBK" w:cs="方正仿宋_GBK"/>
          <w:color w:val="000000"/>
          <w:sz w:val="24"/>
          <w:highlight w:val="none"/>
          <w:lang w:val="en-US" w:eastAsia="zh-CN"/>
        </w:rPr>
        <w:t xml:space="preserve">采购人</w:t>
      </w:r>
      <w:r>
        <w:rPr>
          <w:rFonts w:hint="eastAsia" w:ascii="方正仿宋_GBK" w:hAnsi="方正仿宋_GBK" w:eastAsia="方正仿宋_GBK" w:cs="方正仿宋_GBK"/>
          <w:color w:val="000000"/>
          <w:sz w:val="24"/>
          <w:highlight w:val="none"/>
        </w:rPr>
        <w:t xml:space="preserve">有权要求</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承担相应赔偿责任。</w:t>
      </w:r>
      <w:r/>
    </w:p>
    <w:p>
      <w:pPr>
        <w:ind w:firstLine="480"/>
        <w:jc w:val="left"/>
        <w:spacing w:line="360" w:lineRule="auto"/>
        <w:tabs>
          <w:tab w:val="left" w:pos="1439" w:leader="none"/>
        </w:tabs>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lang w:val="en-US" w:eastAsia="zh-CN"/>
        </w:rPr>
        <w:t xml:space="preserve">5</w:t>
      </w:r>
      <w:r>
        <w:rPr>
          <w:rFonts w:hint="eastAsia" w:ascii="方正仿宋_GBK" w:hAnsi="方正仿宋_GBK" w:eastAsia="方正仿宋_GBK" w:cs="方正仿宋_GBK"/>
          <w:color w:val="000000"/>
          <w:sz w:val="24"/>
          <w:highlight w:val="none"/>
        </w:rPr>
        <w:t xml:space="preserve">.2</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应做到文明施工，不得扰民，做好施工现场及场地整洁，做好已有设施保护措施，如有损坏</w:t>
      </w:r>
      <w:r>
        <w:rPr>
          <w:rFonts w:hint="eastAsia" w:ascii="方正仿宋_GBK" w:hAnsi="方正仿宋_GBK" w:eastAsia="方正仿宋_GBK" w:cs="方正仿宋_GBK"/>
          <w:color w:val="000000"/>
          <w:sz w:val="24"/>
          <w:highlight w:val="none"/>
          <w:lang w:val="en-US" w:eastAsia="zh-CN"/>
        </w:rPr>
        <w:t xml:space="preserve">采购</w:t>
      </w:r>
      <w:r>
        <w:rPr>
          <w:rFonts w:hint="eastAsia" w:ascii="方正仿宋_GBK" w:hAnsi="方正仿宋_GBK" w:eastAsia="方正仿宋_GBK" w:cs="方正仿宋_GBK"/>
          <w:color w:val="000000"/>
          <w:sz w:val="24"/>
          <w:highlight w:val="none"/>
        </w:rPr>
        <w:t xml:space="preserve">人有权要求赔偿，施工垃圾及时清运，清运手续、费用由</w:t>
      </w:r>
      <w:r>
        <w:rPr>
          <w:rFonts w:hint="eastAsia" w:ascii="方正仿宋_GBK" w:hAnsi="方正仿宋_GBK" w:eastAsia="方正仿宋_GBK" w:cs="方正仿宋_GBK"/>
          <w:color w:val="000000"/>
          <w:sz w:val="24"/>
          <w:highlight w:val="none"/>
          <w:lang w:val="en-US" w:eastAsia="zh-CN"/>
        </w:rPr>
        <w:t xml:space="preserve">成交供应商</w:t>
      </w:r>
      <w:r>
        <w:rPr>
          <w:rFonts w:hint="eastAsia" w:ascii="方正仿宋_GBK" w:hAnsi="方正仿宋_GBK" w:eastAsia="方正仿宋_GBK" w:cs="方正仿宋_GBK"/>
          <w:color w:val="000000"/>
          <w:sz w:val="24"/>
          <w:highlight w:val="none"/>
        </w:rPr>
        <w:t xml:space="preserve">自行解决。</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 xml:space="preserve">质量要求：符合国家现行质量验收合格标准；</w:t>
      </w:r>
      <w:r>
        <w:rPr>
          <w:rFonts w:hint="eastAsia" w:ascii="方正仿宋_GBK" w:hAnsi="方正仿宋_GBK" w:eastAsia="方正仿宋_GBK" w:cs="方正仿宋_GBK"/>
          <w:color w:val="000000"/>
          <w:sz w:val="24"/>
          <w:szCs w:val="24"/>
          <w:highlight w:val="none"/>
        </w:rPr>
        <w:br w:type="textWrapping" w:clear="all"/>
      </w:r>
      <w:bookmarkStart w:id="195" w:name="OLE_LINK7"/>
      <w:r>
        <w:rPr>
          <w:rFonts w:hint="eastAsia" w:ascii="方正仿宋_GBK" w:hAnsi="方正仿宋_GBK" w:eastAsia="方正仿宋_GBK" w:cs="方正仿宋_GBK"/>
          <w:b/>
          <w:bCs/>
          <w:color w:val="000000"/>
          <w:sz w:val="24"/>
          <w:szCs w:val="24"/>
          <w:highlight w:val="none"/>
          <w:lang w:val="en-US" w:eastAsia="zh-CN"/>
        </w:rPr>
        <w:t xml:space="preserve">6</w:t>
      </w:r>
      <w:r>
        <w:rPr>
          <w:rFonts w:hint="eastAsia" w:ascii="方正仿宋_GBK" w:hAnsi="方正仿宋_GBK" w:eastAsia="方正仿宋_GBK" w:cs="方正仿宋_GBK"/>
          <w:b/>
          <w:bCs/>
          <w:color w:val="000000"/>
          <w:sz w:val="24"/>
          <w:szCs w:val="24"/>
          <w:highlight w:val="none"/>
        </w:rPr>
        <w:t xml:space="preserve">、★项目负责人（项目经理）满足下列条件：（承诺书需单独承诺，符合并提供承诺书加盖供应商公章及项目负责人（项目经理）签字，格式自拟，编制在响应文件中，供应商不得缩减或者增加内容，否则视为无效响应。）</w:t>
      </w:r>
      <w:r>
        <w:rPr>
          <w:rFonts w:hint="eastAsia" w:ascii="方正仿宋_GBK" w:hAnsi="方正仿宋_GBK" w:eastAsia="方正仿宋_GBK" w:cs="方正仿宋_GBK"/>
          <w:b/>
          <w:bCs/>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是非变更后无在建工程的，或</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是变更后无在建工程（必须原合同工期已满且变更备案之日已满6个月的），或因非承包方原因致使工程项目停工或因故不能按期开工、且已办理完成了</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解锁手续的，或</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有在建工程，但该在建工程与</w:t>
      </w:r>
      <w:r>
        <w:rPr>
          <w:rFonts w:hint="eastAsia" w:ascii="方正仿宋_GBK" w:hAnsi="方正仿宋_GBK" w:eastAsia="方正仿宋_GBK" w:cs="方正仿宋_GBK"/>
          <w:color w:val="000000"/>
          <w:sz w:val="24"/>
          <w:szCs w:val="24"/>
          <w:highlight w:val="none"/>
          <w:lang w:eastAsia="zh-CN"/>
        </w:rPr>
        <w:t xml:space="preserve">本次采购</w:t>
      </w:r>
      <w:r>
        <w:rPr>
          <w:rFonts w:hint="eastAsia" w:ascii="方正仿宋_GBK" w:hAnsi="方正仿宋_GBK" w:eastAsia="方正仿宋_GBK" w:cs="方正仿宋_GBK"/>
          <w:color w:val="000000"/>
          <w:sz w:val="24"/>
          <w:szCs w:val="24"/>
          <w:highlight w:val="none"/>
        </w:rPr>
        <w:t xml:space="preserve">的工程属于同一工程项目、同一项目批文、同一施工地点分段发包或分期施工的情况且总工程量在</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执业范围之内。</w:t>
      </w:r>
      <w:bookmarkEnd w:id="195"/>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7</w:t>
      </w:r>
      <w:r>
        <w:rPr>
          <w:rFonts w:hint="eastAsia" w:ascii="方正仿宋_GBK" w:hAnsi="方正仿宋_GBK" w:eastAsia="方正仿宋_GBK" w:cs="方正仿宋_GBK"/>
          <w:color w:val="000000"/>
          <w:sz w:val="24"/>
          <w:szCs w:val="24"/>
          <w:highlight w:val="none"/>
        </w:rPr>
        <w:t xml:space="preserve">、技术规范：执行国家和行业最新规范。</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8</w:t>
      </w:r>
      <w:r>
        <w:rPr>
          <w:rFonts w:hint="eastAsia" w:ascii="方正仿宋_GBK" w:hAnsi="方正仿宋_GBK" w:eastAsia="方正仿宋_GBK" w:cs="方正仿宋_GBK"/>
          <w:color w:val="000000"/>
          <w:sz w:val="24"/>
          <w:szCs w:val="24"/>
          <w:highlight w:val="none"/>
        </w:rPr>
        <w:t xml:space="preserve">、安全要求：遵守国家、地方现行工程建设安全生产有关管理规定，严格按安全标准实行文明施工管理，并随时接受行政监督机构及其安全检查人员依法实施的监督检查。具体详见合同条款。</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lang w:val="en-US" w:eastAsia="zh-CN"/>
        </w:rPr>
        <w:t xml:space="preserve">9</w:t>
      </w:r>
      <w:r>
        <w:rPr>
          <w:rFonts w:hint="eastAsia" w:ascii="方正仿宋_GBK" w:hAnsi="方正仿宋_GBK" w:eastAsia="方正仿宋_GBK" w:cs="方正仿宋_GBK"/>
          <w:color w:val="000000"/>
          <w:sz w:val="24"/>
          <w:szCs w:val="24"/>
          <w:highlight w:val="none"/>
        </w:rPr>
        <w:t xml:space="preserve">、维保要求：在保修期内，</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应负责修复工程质量缺陷，并承担因</w:t>
      </w:r>
      <w:r>
        <w:rPr>
          <w:rFonts w:hint="eastAsia" w:ascii="方正仿宋_GBK" w:hAnsi="方正仿宋_GBK" w:eastAsia="方正仿宋_GBK" w:cs="方正仿宋_GBK"/>
          <w:color w:val="000000"/>
          <w:sz w:val="24"/>
          <w:szCs w:val="24"/>
          <w:highlight w:val="none"/>
          <w:lang w:eastAsia="zh-CN"/>
        </w:rPr>
        <w:t xml:space="preserve">供应商</w:t>
      </w:r>
      <w:r>
        <w:rPr>
          <w:rFonts w:hint="eastAsia" w:ascii="方正仿宋_GBK" w:hAnsi="方正仿宋_GBK" w:eastAsia="方正仿宋_GBK" w:cs="方正仿宋_GBK"/>
          <w:color w:val="000000"/>
          <w:sz w:val="24"/>
          <w:szCs w:val="24"/>
          <w:highlight w:val="none"/>
        </w:rPr>
        <w:t xml:space="preserve">的责任而发生的相应费用。质量保修范围包括合同内</w:t>
      </w:r>
      <w:r>
        <w:rPr>
          <w:rFonts w:hint="eastAsia" w:ascii="方正仿宋_GBK" w:hAnsi="方正仿宋_GBK" w:eastAsia="方正仿宋_GBK" w:cs="方正仿宋_GBK"/>
          <w:color w:val="000000"/>
          <w:sz w:val="24"/>
          <w:szCs w:val="24"/>
          <w:highlight w:val="none"/>
          <w:lang w:val="zh-CN"/>
        </w:rPr>
        <w:t xml:space="preserve">所有项目的施工和设备的质量保修。具体保修的内容按中华人民共和国国务院 279 号《建设工程质量管理条例》执行。具体详见合同条款。</w:t>
      </w:r>
      <w:r>
        <w:rPr>
          <w:rFonts w:hint="eastAsia" w:ascii="方正仿宋_GBK" w:hAnsi="方正仿宋_GBK" w:eastAsia="方正仿宋_GBK" w:cs="方正仿宋_GBK"/>
          <w:color w:val="000000"/>
          <w:sz w:val="24"/>
          <w:szCs w:val="24"/>
          <w:highlight w:val="none"/>
          <w:lang w:val="zh-CN"/>
        </w:rPr>
        <w:br w:type="textWrapping" w:clear="all"/>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lang w:val="zh-CN"/>
        </w:rPr>
        <w:t xml:space="preserve">、供应商不得做出恶意低价竞标政府采购项目无意诚信履约，只是利用政府采购的低价优先原则，以报出不合理低价为手段，以占据低价优势或牟取中标为条件，以损害甲方利益和破坏正常采购秩序为代价的行为。除继续履行将损害国家利益和社会公众利益的，政府采购合同的双方当事人不得擅自变更、中止或者终止合同。成交供应商除发生</w:t>
      </w:r>
      <w:r>
        <w:rPr>
          <w:rFonts w:hint="eastAsia" w:ascii="方正仿宋_GBK" w:hAnsi="方正仿宋_GBK" w:eastAsia="方正仿宋_GBK" w:cs="方正仿宋_GBK"/>
          <w:color w:val="000000"/>
          <w:sz w:val="24"/>
          <w:szCs w:val="24"/>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方正仿宋_GBK" w:hAnsi="方正仿宋_GBK" w:eastAsia="方正仿宋_GBK" w:cs="方正仿宋_GBK"/>
          <w:color w:val="000000"/>
          <w:sz w:val="24"/>
          <w:szCs w:val="24"/>
          <w:highlight w:val="none"/>
          <w:lang w:val="en-US" w:eastAsia="zh-CN"/>
        </w:rPr>
        <w:t xml:space="preserve">江宁区</w:t>
      </w:r>
      <w:r>
        <w:rPr>
          <w:rFonts w:hint="eastAsia" w:ascii="方正仿宋_GBK" w:hAnsi="方正仿宋_GBK" w:eastAsia="方正仿宋_GBK" w:cs="方正仿宋_GBK"/>
          <w:color w:val="000000"/>
          <w:sz w:val="24"/>
          <w:szCs w:val="24"/>
          <w:highlight w:val="none"/>
        </w:rPr>
        <w:t xml:space="preserve">财政局报告。由</w:t>
      </w:r>
      <w:r>
        <w:rPr>
          <w:rFonts w:hint="eastAsia" w:ascii="方正仿宋_GBK" w:hAnsi="方正仿宋_GBK" w:eastAsia="方正仿宋_GBK" w:cs="方正仿宋_GBK"/>
          <w:color w:val="000000"/>
          <w:sz w:val="24"/>
          <w:szCs w:val="24"/>
          <w:highlight w:val="none"/>
          <w:lang w:val="en-US" w:eastAsia="zh-CN"/>
        </w:rPr>
        <w:t xml:space="preserve">江宁区</w:t>
      </w:r>
      <w:r>
        <w:rPr>
          <w:rFonts w:hint="eastAsia" w:ascii="方正仿宋_GBK" w:hAnsi="方正仿宋_GBK" w:eastAsia="方正仿宋_GBK" w:cs="方正仿宋_GBK"/>
          <w:color w:val="000000"/>
          <w:sz w:val="24"/>
          <w:szCs w:val="24"/>
          <w:highlight w:val="none"/>
        </w:rPr>
        <w:t xml:space="preserve">财政局按照《政府采购法》第七十七条第一款予以罚款，列入不良行为记录名单，在一至三年内禁止参加政府采购活动，并予以通报。</w:t>
      </w:r>
      <w:r>
        <w:rPr>
          <w:rFonts w:hint="eastAsia" w:ascii="方正仿宋_GBK" w:hAnsi="方正仿宋_GBK" w:eastAsia="方正仿宋_GBK" w:cs="方正仿宋_GBK"/>
          <w:color w:val="000000"/>
          <w:sz w:val="24"/>
          <w:szCs w:val="24"/>
          <w:highlight w:val="none"/>
        </w:rPr>
        <w:br w:type="textWrapping" w:clear="all"/>
      </w: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1</w:t>
      </w:r>
      <w:r>
        <w:rPr>
          <w:rFonts w:hint="eastAsia" w:ascii="方正仿宋_GBK" w:hAnsi="方正仿宋_GBK" w:eastAsia="方正仿宋_GBK" w:cs="方正仿宋_GBK"/>
          <w:color w:val="000000"/>
          <w:sz w:val="24"/>
          <w:szCs w:val="24"/>
          <w:highlight w:val="none"/>
        </w:rPr>
        <w:t xml:space="preserve">、★付款、结算方式</w:t>
      </w:r>
      <w:r>
        <w:rPr>
          <w:rFonts w:hint="eastAsia" w:ascii="方正仿宋_GBK" w:hAnsi="方正仿宋_GBK" w:eastAsia="方正仿宋_GBK" w:cs="方正仿宋_GBK"/>
          <w:color w:val="000000"/>
          <w:sz w:val="24"/>
          <w:szCs w:val="24"/>
          <w:highlight w:val="none"/>
          <w:lang w:eastAsia="zh-CN"/>
        </w:rPr>
        <w:t xml:space="preserve">：工作量按实结算</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完成工程量100%且竣工验收合格的当年支付合同价款30%，合同签订第二年经审计部门结算审计后付至合同价款的70%，合同签订第三年付清审定价款余款。</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val="en-US" w:eastAsia="zh-CN"/>
        </w:rPr>
      </w:pPr>
      <w:r>
        <w:rPr>
          <w:rFonts w:hint="eastAsia" w:ascii="方正仿宋_GBK" w:hAnsi="方正仿宋_GBK" w:eastAsia="方正仿宋_GBK" w:cs="方正仿宋_GBK"/>
          <w:color w:val="000000"/>
          <w:sz w:val="24"/>
          <w:szCs w:val="24"/>
          <w:highlight w:val="none"/>
          <w:lang w:val="en-US" w:eastAsia="zh-CN"/>
        </w:rPr>
        <w:t xml:space="preserve">竣工验收后，承包人必须即时提交完整竣工结算审计资料，并配合发包人在半年内完成审计工作。</w:t>
      </w:r>
      <w:r/>
    </w:p>
    <w:p>
      <w:pPr>
        <w:contextualSpacing/>
        <w:ind w:left="0" w:right="0" w:firstLine="480"/>
        <w:jc w:val="both"/>
        <w:pageBreakBefore w:val="0"/>
        <w:spacing w:line="360" w:lineRule="auto"/>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有权直接从工程款中扣除供应商应承担的所有费用，包括但不限于违约金、赔偿金等。每次付款前，供应商需按</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要求提供齐全的付款资料，否则</w:t>
      </w:r>
      <w:r>
        <w:rPr>
          <w:rFonts w:hint="eastAsia" w:ascii="方正仿宋_GBK" w:hAnsi="方正仿宋_GBK" w:eastAsia="方正仿宋_GBK" w:cs="方正仿宋_GBK"/>
          <w:color w:val="000000"/>
          <w:sz w:val="24"/>
          <w:szCs w:val="24"/>
          <w:highlight w:val="none"/>
          <w:lang w:val="en-US" w:eastAsia="zh-CN"/>
        </w:rPr>
        <w:t xml:space="preserve">采购人</w:t>
      </w:r>
      <w:r>
        <w:rPr>
          <w:rFonts w:hint="eastAsia" w:ascii="方正仿宋_GBK" w:hAnsi="方正仿宋_GBK" w:eastAsia="方正仿宋_GBK" w:cs="方正仿宋_GBK"/>
          <w:color w:val="000000"/>
          <w:sz w:val="24"/>
          <w:szCs w:val="24"/>
          <w:highlight w:val="none"/>
          <w:lang w:eastAsia="zh-CN"/>
        </w:rPr>
        <w:t xml:space="preserve">有权延期付款，且不承担任何的违约责任。</w:t>
      </w:r>
      <w:r/>
    </w:p>
    <w:p>
      <w:pPr>
        <w:jc w:val="left"/>
        <w:keepLines w:val="0"/>
        <w:keepNext w:val="0"/>
        <w:pageBreakBefore w:val="0"/>
        <w:spacing w:line="360" w:lineRule="auto"/>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、★项目负责人（项目经理）每月在施工现场的时间要求：每天不少于 8 小时，每周不少于 5 天。项目负责人（项目经理）未经批准，擅自离开施工现场的违约责任的：</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每发现 1 次处违约金 1000 元/天，可从工程款中扣抵，并保留解除合同的权利；</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发现项目负责人（项目经理）未经批准，擅自离开施工现场超过 </w:t>
      </w:r>
      <w:r>
        <w:rPr>
          <w:rFonts w:hint="eastAsia" w:ascii="方正仿宋_GBK" w:hAnsi="方正仿宋_GBK" w:eastAsia="方正仿宋_GBK" w:cs="方正仿宋_GBK"/>
          <w:color w:val="000000"/>
          <w:sz w:val="24"/>
          <w:szCs w:val="24"/>
          <w:highlight w:val="none"/>
          <w:lang w:val="en-US" w:eastAsia="zh-CN"/>
        </w:rPr>
        <w:t xml:space="preserve">10</w:t>
      </w:r>
      <w:r>
        <w:rPr>
          <w:rFonts w:hint="eastAsia" w:ascii="方正仿宋_GBK" w:hAnsi="方正仿宋_GBK" w:eastAsia="方正仿宋_GBK" w:cs="方正仿宋_GBK"/>
          <w:color w:val="000000"/>
          <w:sz w:val="24"/>
          <w:szCs w:val="24"/>
          <w:highlight w:val="none"/>
        </w:rPr>
        <w:t xml:space="preserve">次，</w:t>
      </w:r>
      <w:r>
        <w:rPr>
          <w:rFonts w:hint="eastAsia" w:ascii="方正仿宋_GBK" w:hAnsi="方正仿宋_GBK" w:eastAsia="方正仿宋_GBK" w:cs="方正仿宋_GBK"/>
          <w:color w:val="000000"/>
          <w:sz w:val="24"/>
          <w:szCs w:val="24"/>
          <w:highlight w:val="none"/>
          <w:lang w:eastAsia="zh-CN"/>
        </w:rPr>
        <w:t xml:space="preserve">甲方</w:t>
      </w:r>
      <w:r>
        <w:rPr>
          <w:rFonts w:hint="eastAsia" w:ascii="方正仿宋_GBK" w:hAnsi="方正仿宋_GBK" w:eastAsia="方正仿宋_GBK" w:cs="方正仿宋_GBK"/>
          <w:color w:val="000000"/>
          <w:sz w:val="24"/>
          <w:szCs w:val="24"/>
          <w:highlight w:val="none"/>
        </w:rPr>
        <w:t xml:space="preserve">有权直接解除合同。</w:t>
      </w:r>
      <w:r>
        <w:rPr>
          <w:rFonts w:hint="eastAsia" w:ascii="方正仿宋_GBK" w:hAnsi="方正仿宋_GBK" w:eastAsia="方正仿宋_GBK" w:cs="方正仿宋_GBK"/>
          <w:b/>
          <w:bCs/>
          <w:color w:val="000000"/>
          <w:sz w:val="24"/>
          <w:szCs w:val="24"/>
          <w:highlight w:val="none"/>
        </w:rPr>
        <w:t xml:space="preserve">（承诺书需单独承诺，</w:t>
      </w:r>
      <w:r>
        <w:rPr>
          <w:rFonts w:hint="eastAsia" w:ascii="方正仿宋_GBK" w:hAnsi="方正仿宋_GBK" w:eastAsia="方正仿宋_GBK" w:cs="方正仿宋_GBK"/>
          <w:b w:val="0"/>
          <w:bCs w:val="0"/>
          <w:color w:val="000000"/>
          <w:sz w:val="24"/>
          <w:szCs w:val="24"/>
          <w:highlight w:val="none"/>
        </w:rPr>
        <w:t xml:space="preserve">符合并提供承诺书加盖供应商公章及项目负责人（项目经理）签字，格式自拟，编制在响应文件中，供应商不得缩减或者增加内容，否则视为无效响应。</w:t>
      </w:r>
      <w:r>
        <w:rPr>
          <w:rFonts w:hint="eastAsia" w:ascii="方正仿宋_GBK" w:hAnsi="方正仿宋_GBK" w:eastAsia="方正仿宋_GBK" w:cs="方正仿宋_GBK"/>
          <w:b/>
          <w:bCs/>
          <w:color w:val="000000"/>
          <w:sz w:val="24"/>
          <w:szCs w:val="24"/>
          <w:highlight w:val="none"/>
        </w:rPr>
        <w:t xml:space="preserve">）</w:t>
      </w:r>
      <w:r/>
    </w:p>
    <w:p>
      <w:pPr>
        <w:jc w:val="left"/>
        <w:keepLines w:val="0"/>
        <w:keepNext w:val="0"/>
        <w:pageBreakBefore w:val="0"/>
        <w:spacing w:line="360" w:lineRule="auto"/>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3</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b/>
          <w:bCs/>
          <w:color w:val="000000"/>
          <w:sz w:val="24"/>
          <w:szCs w:val="24"/>
          <w:highlight w:val="none"/>
        </w:rPr>
        <w:t xml:space="preserve">承诺书（承诺书需单独承诺，符合并提供承诺书加盖供应商公章、项目负责人（项目经理）及技术负责人签字，格式自拟，编制在响应文件中，供应商不得缩减或者增加内容，否则视为无效响应）</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项目负责人（项目经理）、项目技术负责人必须执行工地打卡签到的要求，满足每人每月22</w:t>
      </w:r>
      <w:r>
        <w:rPr>
          <w:rFonts w:hint="eastAsia" w:ascii="方正仿宋_GBK" w:hAnsi="方正仿宋_GBK" w:eastAsia="方正仿宋_GBK" w:cs="方正仿宋_GBK"/>
          <w:color w:val="000000"/>
          <w:sz w:val="24"/>
          <w:szCs w:val="24"/>
          <w:highlight w:val="none"/>
          <w:lang w:val="en-US" w:eastAsia="zh-CN"/>
        </w:rPr>
        <w:t xml:space="preserve">个</w:t>
      </w:r>
      <w:r>
        <w:rPr>
          <w:rFonts w:hint="eastAsia" w:ascii="方正仿宋_GBK" w:hAnsi="方正仿宋_GBK" w:eastAsia="方正仿宋_GBK" w:cs="方正仿宋_GBK"/>
          <w:color w:val="000000"/>
          <w:sz w:val="24"/>
          <w:szCs w:val="24"/>
          <w:highlight w:val="none"/>
        </w:rPr>
        <w:t xml:space="preserve">工作日要求，并且承诺按期完工，组织安全预防工作，确保工期内无任何安全事故；保证</w:t>
      </w:r>
      <w:r>
        <w:rPr>
          <w:rFonts w:hint="eastAsia" w:ascii="方正仿宋_GBK" w:hAnsi="方正仿宋_GBK" w:eastAsia="方正仿宋_GBK" w:cs="方正仿宋_GBK"/>
          <w:color w:val="000000"/>
          <w:sz w:val="24"/>
          <w:szCs w:val="24"/>
          <w:highlight w:val="none"/>
          <w:lang w:val="en-US" w:eastAsia="zh-CN"/>
        </w:rPr>
        <w:t xml:space="preserve">成交</w:t>
      </w:r>
      <w:r>
        <w:rPr>
          <w:rFonts w:hint="eastAsia" w:ascii="方正仿宋_GBK" w:hAnsi="方正仿宋_GBK" w:eastAsia="方正仿宋_GBK" w:cs="方正仿宋_GBK"/>
          <w:color w:val="000000"/>
          <w:sz w:val="24"/>
          <w:szCs w:val="24"/>
          <w:highlight w:val="none"/>
        </w:rPr>
        <w:t xml:space="preserve">后不得因价格等因素而放弃</w:t>
      </w:r>
      <w:r>
        <w:rPr>
          <w:rFonts w:hint="eastAsia" w:ascii="方正仿宋_GBK" w:hAnsi="方正仿宋_GBK" w:eastAsia="方正仿宋_GBK" w:cs="方正仿宋_GBK"/>
          <w:color w:val="000000"/>
          <w:sz w:val="24"/>
          <w:szCs w:val="24"/>
          <w:highlight w:val="none"/>
          <w:lang w:val="en-US" w:eastAsia="zh-CN"/>
        </w:rPr>
        <w:t xml:space="preserve">成交</w:t>
      </w:r>
      <w:r>
        <w:rPr>
          <w:rFonts w:hint="eastAsia" w:ascii="方正仿宋_GBK" w:hAnsi="方正仿宋_GBK" w:eastAsia="方正仿宋_GBK" w:cs="方正仿宋_GBK"/>
          <w:color w:val="000000"/>
          <w:sz w:val="24"/>
          <w:szCs w:val="24"/>
          <w:highlight w:val="none"/>
        </w:rPr>
        <w:t xml:space="preserve">资格等。</w:t>
      </w:r>
      <w:r>
        <w:rPr>
          <w:rFonts w:hint="eastAsia" w:ascii="方正仿宋_GBK" w:hAnsi="方正仿宋_GBK" w:eastAsia="方正仿宋_GBK" w:cs="方正仿宋_GBK"/>
          <w:color w:val="000000"/>
          <w:sz w:val="24"/>
          <w:szCs w:val="24"/>
          <w:highlight w:val="none"/>
        </w:rPr>
        <w:br w:type="textWrapping" w:clear="all"/>
      </w:r>
      <w:bookmarkStart w:id="196" w:name="OLE_LINK8"/>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b/>
          <w:bCs/>
          <w:color w:val="000000"/>
          <w:sz w:val="24"/>
          <w:szCs w:val="24"/>
          <w:highlight w:val="none"/>
          <w:lang w:val="en-US" w:eastAsia="zh-CN"/>
        </w:rPr>
        <w:t xml:space="preserve">4</w:t>
      </w:r>
      <w:r>
        <w:rPr>
          <w:rFonts w:hint="eastAsia" w:ascii="方正仿宋_GBK" w:hAnsi="方正仿宋_GBK" w:eastAsia="方正仿宋_GBK" w:cs="方正仿宋_GBK"/>
          <w:b/>
          <w:bCs/>
          <w:color w:val="000000"/>
          <w:sz w:val="24"/>
          <w:szCs w:val="24"/>
          <w:highlight w:val="none"/>
        </w:rPr>
        <w:t xml:space="preserve">、★本项目要求供应商据项目特点及项目需求编制施工组织设计，未提供或内容有缺失按无效响应处理：</w:t>
      </w:r>
      <w:r/>
    </w:p>
    <w:p>
      <w:pPr>
        <w:ind w:firstLine="480"/>
        <w:jc w:val="left"/>
        <w:keepLines w:val="0"/>
        <w:keepNext w:val="0"/>
        <w:pageBreakBefore w:val="0"/>
        <w:spacing w:line="360" w:lineRule="auto"/>
        <w:tabs>
          <w:tab w:val="left" w:pos="732" w:leader="none"/>
        </w:tabs>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施工组织设计至少包括以下几点，供应商</w:t>
      </w:r>
      <w:r>
        <w:rPr>
          <w:rFonts w:hint="eastAsia" w:ascii="方正仿宋_GBK" w:hAnsi="方正仿宋_GBK" w:eastAsia="方正仿宋_GBK" w:cs="方正仿宋_GBK"/>
          <w:b/>
          <w:bCs w:val="0"/>
          <w:color w:val="000000"/>
          <w:sz w:val="24"/>
          <w:szCs w:val="24"/>
          <w:highlight w:val="none"/>
        </w:rPr>
        <w:t xml:space="preserve">须逐项进行应答并符合具体要求</w:t>
      </w:r>
      <w:r>
        <w:rPr>
          <w:rFonts w:hint="eastAsia" w:ascii="方正仿宋_GBK" w:hAnsi="方正仿宋_GBK" w:eastAsia="方正仿宋_GBK" w:cs="方正仿宋_GBK"/>
          <w:bCs/>
          <w:color w:val="000000"/>
          <w:sz w:val="24"/>
          <w:szCs w:val="24"/>
          <w:highlight w:val="none"/>
        </w:rPr>
        <w:t xml:space="preserve">，未逐项进行应答并符合具体要求视为无效响应：</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bookmarkStart w:id="197" w:name="_Hlk195132484"/>
      <w:r>
        <w:rPr>
          <w:rFonts w:hint="eastAsia" w:ascii="方正仿宋_GBK" w:hAnsi="方正仿宋_GBK" w:eastAsia="方正仿宋_GBK" w:cs="方正仿宋_GBK"/>
          <w:bCs/>
          <w:color w:val="000000"/>
          <w:sz w:val="24"/>
          <w:szCs w:val="24"/>
          <w:highlight w:val="none"/>
        </w:rPr>
        <w:t xml:space="preserve">施工进度计划和各阶段进度的保证措施</w:t>
      </w:r>
      <w:bookmarkEnd w:id="197"/>
      <w:r>
        <w:rPr>
          <w:rFonts w:hint="eastAsia" w:ascii="方正仿宋_GBK" w:hAnsi="方正仿宋_GBK" w:eastAsia="方正仿宋_GBK" w:cs="方正仿宋_GBK"/>
          <w:bCs/>
          <w:color w:val="000000"/>
          <w:sz w:val="24"/>
          <w:szCs w:val="24"/>
          <w:highlight w:val="none"/>
        </w:rPr>
        <w:t xml:space="preserve">；具体要求：</w:t>
      </w:r>
      <w:bookmarkStart w:id="198" w:name="_Hlk195132536"/>
      <w:r>
        <w:rPr>
          <w:rFonts w:hint="eastAsia" w:ascii="方正仿宋_GBK" w:hAnsi="方正仿宋_GBK" w:eastAsia="方正仿宋_GBK" w:cs="方正仿宋_GBK"/>
          <w:bCs/>
          <w:color w:val="000000"/>
          <w:sz w:val="24"/>
          <w:szCs w:val="24"/>
          <w:highlight w:val="none"/>
        </w:rPr>
        <w:t xml:space="preserve">影响进度的关键因素分析准确、关键线路保证措施</w:t>
      </w:r>
      <w:bookmarkEnd w:id="198"/>
      <w:r>
        <w:rPr>
          <w:rFonts w:hint="eastAsia" w:ascii="方正仿宋_GBK" w:hAnsi="方正仿宋_GBK" w:eastAsia="方正仿宋_GBK" w:cs="方正仿宋_GBK"/>
          <w:bCs/>
          <w:color w:val="000000"/>
          <w:sz w:val="24"/>
          <w:szCs w:val="24"/>
          <w:highlight w:val="none"/>
        </w:rPr>
        <w:t xml:space="preserve">合理可行，无明显瑕疵；劳动力安排合理可行、能满足进度要求，有施工进度计划及劳动力安排图（或表），机械设备配备和材料投入合理可行、能满足进度要求，无明显瑕疵。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（2）</w:t>
      </w:r>
      <w:bookmarkStart w:id="199" w:name="_Hlk195133096"/>
      <w:r>
        <w:rPr>
          <w:rFonts w:hint="eastAsia" w:ascii="方正仿宋_GBK" w:hAnsi="方正仿宋_GBK" w:eastAsia="方正仿宋_GBK" w:cs="方正仿宋_GBK"/>
          <w:bCs/>
          <w:color w:val="000000"/>
          <w:sz w:val="24"/>
          <w:szCs w:val="24"/>
          <w:highlight w:val="none"/>
        </w:rPr>
        <w:t xml:space="preserve">安全管理体系和措施</w:t>
      </w:r>
      <w:bookmarkEnd w:id="199"/>
      <w:r>
        <w:rPr>
          <w:rFonts w:hint="eastAsia" w:ascii="方正仿宋_GBK" w:hAnsi="方正仿宋_GBK" w:eastAsia="方正仿宋_GBK" w:cs="方正仿宋_GBK"/>
          <w:bCs/>
          <w:color w:val="000000"/>
          <w:sz w:val="24"/>
          <w:szCs w:val="24"/>
          <w:highlight w:val="none"/>
        </w:rPr>
        <w:t xml:space="preserve">；具体要求：安全管理体系、制度、岗位职责健全，无明显瑕疵；安全保证措施、投入计划科学合理，无明显瑕疵。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（3）</w:t>
      </w:r>
      <w:bookmarkStart w:id="200" w:name="_Hlk195133756"/>
      <w:r>
        <w:rPr>
          <w:rFonts w:hint="eastAsia" w:ascii="方正仿宋_GBK" w:hAnsi="方正仿宋_GBK" w:eastAsia="方正仿宋_GBK" w:cs="方正仿宋_GBK"/>
          <w:bCs/>
          <w:color w:val="000000"/>
          <w:sz w:val="24"/>
          <w:szCs w:val="24"/>
          <w:highlight w:val="none"/>
        </w:rPr>
        <w:t xml:space="preserve">质量管理体系和措施</w:t>
      </w:r>
      <w:bookmarkEnd w:id="200"/>
      <w:r>
        <w:rPr>
          <w:rFonts w:hint="eastAsia" w:ascii="方正仿宋_GBK" w:hAnsi="方正仿宋_GBK" w:eastAsia="方正仿宋_GBK" w:cs="方正仿宋_GBK"/>
          <w:bCs/>
          <w:color w:val="000000"/>
          <w:sz w:val="24"/>
          <w:szCs w:val="24"/>
          <w:highlight w:val="none"/>
        </w:rPr>
        <w:t xml:space="preserve">；具体要求：质量管理体系、制度、岗位职责健全，无明显瑕疵；质量保证措施科学合理，影响质量的关键因素分析准确，关键工序有质量控制方案且合理可行，质量检测有计划，现场抽检/送检满足相关规范及相关规定要求，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（4）</w:t>
      </w:r>
      <w:bookmarkStart w:id="201" w:name="_Hlk195133848"/>
      <w:r>
        <w:rPr>
          <w:rFonts w:hint="eastAsia" w:ascii="方正仿宋_GBK" w:hAnsi="方正仿宋_GBK" w:eastAsia="方正仿宋_GBK" w:cs="方正仿宋_GBK"/>
          <w:bCs/>
          <w:color w:val="000000"/>
          <w:sz w:val="24"/>
          <w:szCs w:val="24"/>
          <w:highlight w:val="none"/>
        </w:rPr>
        <w:t xml:space="preserve">各分部分项工程的施工方案及质量保证措施</w:t>
      </w:r>
      <w:bookmarkEnd w:id="201"/>
      <w:r>
        <w:rPr>
          <w:rFonts w:hint="eastAsia" w:ascii="方正仿宋_GBK" w:hAnsi="方正仿宋_GBK" w:eastAsia="方正仿宋_GBK" w:cs="方正仿宋_GBK"/>
          <w:bCs/>
          <w:color w:val="000000"/>
          <w:sz w:val="24"/>
          <w:szCs w:val="24"/>
          <w:highlight w:val="none"/>
        </w:rPr>
        <w:t xml:space="preserve">；具体要求：内容完整、总体方案合理可行、技术措施有针对性，无明显瑕疵。</w:t>
      </w:r>
      <w:r/>
    </w:p>
    <w:p>
      <w:pPr>
        <w:ind w:firstLine="480"/>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（5）</w:t>
      </w:r>
      <w:bookmarkStart w:id="202" w:name="_Hlk195133708"/>
      <w:r>
        <w:rPr>
          <w:rFonts w:hint="eastAsia" w:ascii="方正仿宋_GBK" w:hAnsi="方正仿宋_GBK" w:eastAsia="方正仿宋_GBK" w:cs="方正仿宋_GBK"/>
          <w:bCs/>
          <w:color w:val="000000"/>
          <w:sz w:val="24"/>
          <w:szCs w:val="24"/>
          <w:highlight w:val="none"/>
        </w:rPr>
        <w:t xml:space="preserve">文明施工及环境保护措施</w:t>
      </w:r>
      <w:bookmarkEnd w:id="202"/>
      <w:r>
        <w:rPr>
          <w:rFonts w:hint="eastAsia" w:ascii="方正仿宋_GBK" w:hAnsi="方正仿宋_GBK" w:eastAsia="方正仿宋_GBK" w:cs="方正仿宋_GBK"/>
          <w:bCs/>
          <w:color w:val="000000"/>
          <w:sz w:val="24"/>
          <w:szCs w:val="24"/>
          <w:highlight w:val="none"/>
        </w:rPr>
        <w:t xml:space="preserve">：具体要求：文明施工总体计划周密、制度完善，措施可行，无明显瑕疵；环境保护制度完善，措施可行，经费落实，无明显瑕疵。</w:t>
      </w:r>
      <w:r/>
    </w:p>
    <w:p>
      <w:pPr>
        <w:ind w:firstLine="480"/>
        <w:jc w:val="left"/>
        <w:keepLines w:val="0"/>
        <w:keepNext w:val="0"/>
        <w:pageBreakBefore w:val="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（6）</w:t>
      </w:r>
      <w:bookmarkStart w:id="203" w:name="_Hlk195133121"/>
      <w:r>
        <w:rPr>
          <w:rFonts w:hint="eastAsia" w:ascii="方正仿宋_GBK" w:hAnsi="方正仿宋_GBK" w:eastAsia="方正仿宋_GBK" w:cs="方正仿宋_GBK"/>
          <w:bCs/>
          <w:color w:val="000000"/>
          <w:sz w:val="24"/>
          <w:szCs w:val="24"/>
          <w:highlight w:val="none"/>
        </w:rPr>
        <w:t xml:space="preserve">关键施工技术、工艺及工程项目实施的重点、难点和解决方案</w:t>
      </w:r>
      <w:bookmarkEnd w:id="203"/>
      <w:r>
        <w:rPr>
          <w:rFonts w:hint="eastAsia" w:ascii="方正仿宋_GBK" w:hAnsi="方正仿宋_GBK" w:eastAsia="方正仿宋_GBK" w:cs="方正仿宋_GBK"/>
          <w:bCs/>
          <w:color w:val="000000"/>
          <w:sz w:val="24"/>
          <w:szCs w:val="24"/>
          <w:highlight w:val="none"/>
        </w:rPr>
        <w:t xml:space="preserve">；具体要求：关键施工技术、工艺及工程项目实施的重点、难点和解决方案科学、可行、全面、有针对性，无明显瑕疵</w:t>
      </w:r>
      <w:r>
        <w:rPr>
          <w:rFonts w:hint="eastAsia" w:ascii="方正仿宋_GBK" w:hAnsi="方正仿宋_GBK" w:eastAsia="方正仿宋_GBK" w:cs="方正仿宋_GBK"/>
          <w:b/>
          <w:color w:val="000000"/>
          <w:sz w:val="24"/>
          <w:szCs w:val="24"/>
          <w:highlight w:val="none"/>
        </w:rPr>
        <w:t xml:space="preserve">。</w:t>
      </w:r>
      <w:bookmarkEnd w:id="196"/>
      <w:r/>
      <w:r/>
    </w:p>
    <w:p>
      <w:pPr>
        <w:jc w:val="left"/>
        <w:keepLines w:val="0"/>
        <w:keepNext w:val="0"/>
        <w:pageBreakBefore w:val="0"/>
        <w:spacing w:line="360" w:lineRule="auto"/>
        <w:widowControl/>
        <w:rPr>
          <w:rFonts w:hint="eastAsia" w:ascii="方正仿宋_GBK" w:hAnsi="方正仿宋_GBK" w:eastAsia="方正仿宋_GBK" w:cs="方正仿宋_GBK"/>
          <w:bCs/>
          <w:color w:val="000000"/>
          <w:sz w:val="24"/>
          <w:szCs w:val="24"/>
          <w:highlight w:val="none"/>
        </w:rPr>
      </w:pPr>
      <w:r>
        <w:rPr>
          <w:rFonts w:hint="eastAsia" w:ascii="方正仿宋_GBK" w:hAnsi="方正仿宋_GBK" w:eastAsia="方正仿宋_GBK" w:cs="方正仿宋_GBK"/>
          <w:bCs/>
          <w:color w:val="000000"/>
          <w:sz w:val="24"/>
          <w:szCs w:val="24"/>
          <w:highlight w:val="none"/>
        </w:rPr>
        <w:t xml:space="preserve">1</w:t>
      </w:r>
      <w:r>
        <w:rPr>
          <w:rFonts w:hint="eastAsia" w:ascii="方正仿宋_GBK" w:hAnsi="方正仿宋_GBK" w:eastAsia="方正仿宋_GBK" w:cs="方正仿宋_GBK"/>
          <w:bCs/>
          <w:color w:val="000000"/>
          <w:sz w:val="24"/>
          <w:szCs w:val="24"/>
          <w:highlight w:val="none"/>
          <w:lang w:val="en-US" w:eastAsia="zh-CN"/>
        </w:rPr>
        <w:t xml:space="preserve">5</w:t>
      </w:r>
      <w:r>
        <w:rPr>
          <w:rFonts w:hint="eastAsia" w:ascii="方正仿宋_GBK" w:hAnsi="方正仿宋_GBK" w:eastAsia="方正仿宋_GBK" w:cs="方正仿宋_GBK"/>
          <w:bCs/>
          <w:color w:val="000000"/>
          <w:sz w:val="24"/>
          <w:szCs w:val="24"/>
          <w:highlight w:val="none"/>
        </w:rPr>
        <w:t xml:space="preserve">、不得以不完全了解现场情况为理由而向采购人提出任何索赔或其他要求，对此采购人不承担任何责任。</w:t>
      </w:r>
      <w:r/>
    </w:p>
    <w:p>
      <w:pPr>
        <w:pStyle w:val="853"/>
        <w:ind w:right="0"/>
        <w:keepLines w:val="0"/>
        <w:keepNext w:val="0"/>
        <w:pageBreakBefore w:val="0"/>
        <w:spacing w:beforeAutospacing="0" w:afterAutospacing="0" w:line="360" w:lineRule="auto"/>
        <w:widowControl/>
        <w:rPr>
          <w:rStyle w:val="859"/>
          <w:rFonts w:hint="eastAsia" w:ascii="方正仿宋_GBK" w:hAnsi="方正仿宋_GBK" w:eastAsia="方正仿宋_GBK" w:cs="方正仿宋_GBK"/>
          <w:color w:val="000000"/>
          <w:szCs w:val="24"/>
          <w:highlight w:val="none"/>
          <w:lang w:val="zh-CN" w:eastAsia="zh-CN"/>
        </w:rPr>
        <w:outlineLvl w:val="1"/>
      </w:pPr>
      <w:r/>
      <w:bookmarkStart w:id="204" w:name="_Toc25423"/>
      <w:r>
        <w:rPr>
          <w:rStyle w:val="859"/>
          <w:rFonts w:hint="eastAsia" w:ascii="方正仿宋_GBK" w:hAnsi="方正仿宋_GBK" w:eastAsia="方正仿宋_GBK" w:cs="方正仿宋_GBK"/>
          <w:color w:val="000000"/>
          <w:szCs w:val="24"/>
          <w:highlight w:val="none"/>
          <w:lang w:val="en-US" w:eastAsia="zh-CN"/>
        </w:rPr>
        <w:t xml:space="preserve">五、</w:t>
      </w:r>
      <w:r>
        <w:rPr>
          <w:rStyle w:val="859"/>
          <w:rFonts w:hint="eastAsia" w:ascii="方正仿宋_GBK" w:hAnsi="方正仿宋_GBK" w:eastAsia="方正仿宋_GBK" w:cs="方正仿宋_GBK"/>
          <w:color w:val="000000"/>
          <w:szCs w:val="24"/>
          <w:highlight w:val="none"/>
          <w:lang w:val="zh-CN" w:eastAsia="zh-CN"/>
        </w:rPr>
        <w:t xml:space="preserve">其他补充说明</w:t>
      </w:r>
      <w:bookmarkEnd w:id="204"/>
      <w:r/>
      <w:r/>
    </w:p>
    <w:p>
      <w:pPr>
        <w:pStyle w:val="1049"/>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特别提醒本章所有要求均为实质性要求，不允许负偏离，否则作为无效报价。</w:t>
      </w:r>
      <w:r/>
    </w:p>
    <w:p>
      <w:pPr>
        <w:pStyle w:val="1049"/>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工程量清单报价不得缺漏</w:t>
      </w:r>
      <w:r/>
    </w:p>
    <w:p>
      <w:pPr>
        <w:pStyle w:val="1049"/>
        <w:numPr>
          <w:ilvl w:val="0"/>
          <w:numId w:val="3"/>
        </w:numPr>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zh-CN" w:eastAsia="zh-CN"/>
        </w:rPr>
        <w:t xml:space="preserve">采购文件附件（图纸、工程量清单）</w:t>
      </w:r>
      <w:r/>
    </w:p>
    <w:p>
      <w:pPr>
        <w:pStyle w:val="1049"/>
        <w:ind w:left="0"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eastAsia="zh-CN"/>
        </w:rPr>
      </w:pPr>
      <w:r>
        <w:rPr>
          <w:rFonts w:hint="eastAsia" w:ascii="方正仿宋_GBK" w:hAnsi="方正仿宋_GBK" w:eastAsia="方正仿宋_GBK" w:cs="方正仿宋_GBK"/>
          <w:b/>
          <w:bCs/>
          <w:color w:val="000000"/>
          <w:sz w:val="24"/>
          <w:szCs w:val="24"/>
          <w:lang w:val="en-US" w:eastAsia="zh-CN"/>
        </w:rPr>
        <w:t xml:space="preserve">投标单位自行至 126 邮箱下载：HYTH666@126.com，密码：HYT7300P。</w:t>
      </w:r>
      <w:r/>
    </w:p>
    <w:p>
      <w:pPr>
        <w:ind w:firstLine="420"/>
        <w:jc w:val="left"/>
        <w:spacing w:line="360" w:lineRule="auto"/>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bidi="ar"/>
        </w:rPr>
      </w:pPr>
      <w:r>
        <w:rPr>
          <w:rFonts w:hint="eastAsia" w:ascii="方正仿宋_GBK" w:hAnsi="方正仿宋_GBK" w:eastAsia="方正仿宋_GBK" w:cs="方正仿宋_GBK"/>
          <w:i w:val="0"/>
          <w:iCs w:val="0"/>
          <w:caps w:val="0"/>
          <w:color w:val="000000"/>
          <w:spacing w:val="0"/>
          <w:sz w:val="24"/>
          <w:szCs w:val="24"/>
          <w:highlight w:val="none"/>
          <w:shd w:val="clear" w:color="auto" w:fill="ffffff"/>
          <w:lang w:val="en-US" w:eastAsia="zh-CN" w:bidi="ar"/>
        </w:rPr>
        <w:t xml:space="preserve">注：请各供应商自行下载，未下载由此产生的一切后果均由供应商自行承担。</w:t>
      </w:r>
      <w:r/>
    </w:p>
    <w:p>
      <w:pPr>
        <w:ind w:firstLine="482"/>
        <w:keepLines w:val="0"/>
        <w:keepNext w:val="0"/>
        <w:pageBreakBefore w:val="0"/>
        <w:spacing w:line="360" w:lineRule="auto"/>
        <w:rPr>
          <w:rFonts w:hint="eastAsia" w:ascii="方正仿宋_GBK" w:hAnsi="方正仿宋_GBK" w:eastAsia="方正仿宋_GBK" w:cs="方正仿宋_GBK"/>
          <w:b/>
          <w:bCs/>
          <w:color w:val="000000"/>
          <w:sz w:val="24"/>
          <w:szCs w:val="24"/>
          <w:lang w:val="zh-CN" w:bidi="en-US"/>
        </w:rPr>
      </w:pPr>
      <w:r>
        <w:rPr>
          <w:rFonts w:hint="eastAsia" w:ascii="方正仿宋_GBK" w:hAnsi="方正仿宋_GBK" w:eastAsia="方正仿宋_GBK" w:cs="方正仿宋_GBK"/>
          <w:b/>
          <w:bCs/>
          <w:color w:val="000000"/>
          <w:sz w:val="24"/>
          <w:szCs w:val="24"/>
          <w:lang w:val="zh-CN" w:bidi="en-US"/>
        </w:rPr>
      </w:r>
      <w:bookmarkEnd w:id="193"/>
      <w:r/>
      <w:bookmarkEnd w:id="194"/>
      <w:r/>
      <w:r/>
    </w:p>
    <w:p>
      <w:pPr>
        <w:rPr>
          <w:rFonts w:hint="eastAsia" w:ascii="方正仿宋_GBK" w:hAnsi="方正仿宋_GBK" w:eastAsia="方正仿宋_GBK" w:cs="方正仿宋_GBK"/>
          <w:b/>
          <w:bCs/>
          <w:color w:val="000000"/>
          <w:sz w:val="36"/>
          <w:szCs w:val="36"/>
          <w:highlight w:val="none"/>
        </w:rPr>
      </w:pPr>
      <w:r/>
      <w:bookmarkStart w:id="205" w:name="第四章_评分标准"/>
      <w:r/>
      <w:bookmarkEnd w:id="205"/>
      <w:r/>
      <w:bookmarkStart w:id="206" w:name="_Toc27909"/>
      <w:r/>
      <w:bookmarkStart w:id="207" w:name="_Toc10732"/>
      <w:r/>
      <w:bookmarkStart w:id="208" w:name="_Toc10389_WPSOffice_Level1"/>
      <w:r/>
      <w:bookmarkStart w:id="209" w:name="_Toc16041"/>
      <w:r>
        <w:rPr>
          <w:rFonts w:hint="eastAsia" w:ascii="方正仿宋_GBK" w:hAnsi="方正仿宋_GBK" w:eastAsia="方正仿宋_GBK" w:cs="方正仿宋_GBK"/>
          <w:b/>
          <w:bCs/>
          <w:color w:val="000000"/>
          <w:sz w:val="36"/>
          <w:szCs w:val="36"/>
          <w:highlight w:val="none"/>
        </w:rPr>
        <w:br w:type="page" w:clear="all"/>
      </w:r>
      <w:r/>
    </w:p>
    <w:p>
      <w:pPr>
        <w:ind w:left="268" w:right="313"/>
        <w:jc w:val="center"/>
        <w:spacing w:before="20"/>
        <w:rPr>
          <w:rFonts w:hint="eastAsia" w:ascii="方正仿宋_GBK" w:hAnsi="方正仿宋_GBK" w:eastAsia="方正仿宋_GBK" w:cs="方正仿宋_GBK"/>
          <w:b/>
          <w:bCs/>
          <w:color w:val="000000"/>
          <w:sz w:val="36"/>
          <w:highlight w:val="none"/>
          <w:lang w:eastAsia="zh-CN"/>
        </w:rPr>
        <w:outlineLvl w:val="0"/>
      </w:pPr>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四</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bookmarkEnd w:id="206"/>
      <w:r/>
      <w:bookmarkEnd w:id="207"/>
      <w:r/>
      <w:bookmarkEnd w:id="208"/>
      <w:r>
        <w:rPr>
          <w:rFonts w:hint="eastAsia" w:ascii="方正仿宋_GBK" w:hAnsi="方正仿宋_GBK" w:eastAsia="方正仿宋_GBK" w:cs="方正仿宋_GBK"/>
          <w:b/>
          <w:bCs/>
          <w:color w:val="000000"/>
          <w:sz w:val="36"/>
          <w:szCs w:val="36"/>
          <w:highlight w:val="none"/>
          <w:lang w:val="en-US"/>
        </w:rPr>
        <w:t xml:space="preserve">评审方法与评审标准</w:t>
      </w:r>
      <w:bookmarkEnd w:id="209"/>
      <w:r/>
      <w:r/>
    </w:p>
    <w:p>
      <w:pPr>
        <w:spacing w:before="120" w:after="120" w:line="264" w:lineRule="auto"/>
        <w:rPr>
          <w:rFonts w:hint="eastAsia" w:ascii="方正仿宋_GBK" w:hAnsi="方正仿宋_GBK" w:eastAsia="方正仿宋_GBK" w:cs="方正仿宋_GBK"/>
          <w:bCs/>
          <w:color w:val="000000"/>
          <w:sz w:val="24"/>
          <w:szCs w:val="24"/>
          <w:highlight w:val="none"/>
        </w:rPr>
        <w:outlineLvl w:val="1"/>
      </w:pPr>
      <w:r/>
      <w:bookmarkStart w:id="210" w:name="_Toc5566"/>
      <w:r>
        <w:rPr>
          <w:rFonts w:hint="eastAsia" w:ascii="方正仿宋_GBK" w:hAnsi="方正仿宋_GBK" w:eastAsia="方正仿宋_GBK" w:cs="方正仿宋_GBK"/>
          <w:bCs/>
          <w:color w:val="000000"/>
          <w:sz w:val="24"/>
          <w:szCs w:val="24"/>
          <w:highlight w:val="none"/>
        </w:rPr>
        <w:t xml:space="preserve">一、评审方法</w:t>
      </w:r>
      <w:bookmarkEnd w:id="210"/>
      <w:r/>
      <w:r/>
    </w:p>
    <w:p>
      <w:pPr>
        <w:ind w:firstLine="422"/>
        <w:spacing w:line="360" w:lineRule="auto"/>
        <w:rPr>
          <w:rFonts w:hint="eastAsia" w:ascii="方正仿宋_GBK" w:hAnsi="方正仿宋_GBK" w:eastAsia="方正仿宋_GBK" w:cs="方正仿宋_GBK"/>
          <w:b w:val="0"/>
          <w:bCs w:val="0"/>
          <w:color w:val="000000"/>
          <w:sz w:val="44"/>
          <w:szCs w:val="44"/>
          <w:highlight w:val="none"/>
        </w:rPr>
      </w:pPr>
      <w:r>
        <w:rPr>
          <w:rFonts w:hint="eastAsia" w:ascii="方正仿宋_GBK" w:hAnsi="方正仿宋_GBK" w:eastAsia="方正仿宋_GBK" w:cs="方正仿宋_GBK"/>
          <w:b w:val="0"/>
          <w:bCs w:val="0"/>
          <w:color w:val="000000"/>
          <w:sz w:val="24"/>
          <w:szCs w:val="24"/>
          <w:highlight w:val="none"/>
          <w:lang w:eastAsia="zh-CN"/>
        </w:rPr>
        <w:t xml:space="preserve">本次采购评标采用综合评分法。</w:t>
      </w:r>
      <w:r>
        <w:rPr>
          <w:rFonts w:hint="eastAsia" w:ascii="方正仿宋_GBK" w:hAnsi="方正仿宋_GBK" w:eastAsia="方正仿宋_GBK" w:cs="方正仿宋_GBK"/>
          <w:color w:val="000000"/>
          <w:sz w:val="24"/>
          <w:szCs w:val="24"/>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hint="eastAsia" w:ascii="方正仿宋_GBK" w:hAnsi="方正仿宋_GBK" w:eastAsia="方正仿宋_GBK" w:cs="方正仿宋_GBK"/>
          <w:b w:val="0"/>
          <w:bCs w:val="0"/>
          <w:color w:val="000000"/>
          <w:sz w:val="24"/>
          <w:szCs w:val="24"/>
          <w:highlight w:val="none"/>
          <w:lang w:val="en-US" w:eastAsia="zh-CN"/>
        </w:rPr>
        <w:t xml:space="preserve">得分相同的，按报价由低到高排列；得分且报价相同的，由磋商小组成员现场抽签决定。</w:t>
      </w:r>
      <w:r/>
    </w:p>
    <w:p>
      <w:pPr>
        <w:numPr>
          <w:ilvl w:val="0"/>
          <w:numId w:val="4"/>
        </w:numPr>
        <w:spacing w:before="120" w:after="120" w:line="264" w:lineRule="auto"/>
        <w:rPr>
          <w:rFonts w:hint="eastAsia" w:ascii="方正仿宋_GBK" w:hAnsi="方正仿宋_GBK" w:eastAsia="方正仿宋_GBK" w:cs="方正仿宋_GBK"/>
          <w:bCs/>
          <w:color w:val="000000"/>
          <w:sz w:val="24"/>
          <w:szCs w:val="24"/>
          <w:highlight w:val="none"/>
        </w:rPr>
        <w:outlineLvl w:val="1"/>
      </w:pPr>
      <w:r/>
      <w:bookmarkStart w:id="211" w:name="_Toc19843"/>
      <w:r>
        <w:rPr>
          <w:rFonts w:hint="eastAsia" w:ascii="方正仿宋_GBK" w:hAnsi="方正仿宋_GBK" w:eastAsia="方正仿宋_GBK" w:cs="方正仿宋_GBK"/>
          <w:bCs/>
          <w:color w:val="000000"/>
          <w:sz w:val="24"/>
          <w:szCs w:val="24"/>
          <w:highlight w:val="none"/>
        </w:rPr>
        <w:t xml:space="preserve">评审标准</w:t>
      </w:r>
      <w:bookmarkEnd w:id="211"/>
      <w:r/>
      <w:r/>
    </w:p>
    <w:tbl>
      <w:tblPr>
        <w:tblStyle w:val="773"/>
        <w:tblW w:w="945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689"/>
        <w:gridCol w:w="5474"/>
        <w:gridCol w:w="1750"/>
      </w:tblGrid>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b/>
                <w:bCs/>
                <w:color w:val="000000"/>
                <w:sz w:val="21"/>
                <w:szCs w:val="21"/>
              </w:rPr>
              <w:t xml:space="preserve">分值</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价格</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（70分）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采用低价优先法计算，即满足竞争性磋商文件要求且最终报价最低的报价为评审基准价，其价格分为满分70分。其他供应商价格得分统一按照下列公式计算：价格得分=（评审基准价/最终报价）×70（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70</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业绩</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供应商自202</w:t>
            </w:r>
            <w:r>
              <w:rPr>
                <w:rFonts w:hint="eastAsia" w:ascii="方正仿宋_GBK" w:hAnsi="方正仿宋_GBK" w:eastAsia="方正仿宋_GBK" w:cs="方正仿宋_GBK"/>
                <w:color w:val="000000"/>
                <w:sz w:val="21"/>
                <w:szCs w:val="21"/>
                <w:lang w:val="en-US" w:eastAsia="zh-CN"/>
              </w:rPr>
              <w:t xml:space="preserve">3</w:t>
            </w:r>
            <w:r>
              <w:rPr>
                <w:rFonts w:hint="eastAsia" w:ascii="方正仿宋_GBK" w:hAnsi="方正仿宋_GBK" w:eastAsia="方正仿宋_GBK" w:cs="方正仿宋_GBK"/>
                <w:color w:val="000000"/>
                <w:sz w:val="21"/>
                <w:szCs w:val="21"/>
              </w:rPr>
              <w:t xml:space="preserve">年</w:t>
            </w:r>
            <w:r>
              <w:rPr>
                <w:rFonts w:hint="eastAsia" w:ascii="方正仿宋_GBK" w:hAnsi="方正仿宋_GBK" w:eastAsia="方正仿宋_GBK" w:cs="方正仿宋_GBK"/>
                <w:color w:val="000000"/>
                <w:sz w:val="21"/>
                <w:szCs w:val="21"/>
                <w:lang w:val="en-US" w:eastAsia="zh-CN"/>
              </w:rPr>
              <w:t xml:space="preserve">9</w:t>
            </w:r>
            <w:r>
              <w:rPr>
                <w:rFonts w:hint="eastAsia" w:ascii="方正仿宋_GBK" w:hAnsi="方正仿宋_GBK" w:eastAsia="方正仿宋_GBK" w:cs="方正仿宋_GBK"/>
                <w:color w:val="000000"/>
                <w:sz w:val="21"/>
                <w:szCs w:val="21"/>
              </w:rPr>
              <w:t xml:space="preserve">月1日（含）以来承担过类似电力工程的施工业绩，每提供1个得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分，最高得</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提供中标通知书、施工合同、工程竣工验收证明材料原件扫描件并加盖电子公章，三者缺一不可，如提供的证明材料所反映的数据和内容出现不一致时，时间以工程竣工验收证明材料中的竣工验收合格时间为准。提供的证明材料必须能反映相关数据和内容，否则视为未提供。</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default" w:ascii="方正仿宋_GBK" w:hAnsi="方正仿宋_GBK" w:eastAsia="方正仿宋_GBK" w:cs="方正仿宋_GBK"/>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10</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bidi="ar"/>
              </w:rPr>
              <w:t xml:space="preserve">项目负责人职称证书（3分）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（1）项目负责人具有工程师及以上职称的得3分。（提供有效的证书原件扫描件并加盖电子公章）</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textDirection w:val="lrTb"/>
            <w:noWrap w:val="false"/>
          </w:tcPr>
          <w:p>
            <w:pPr>
              <w:jc w:val="center"/>
              <w:rPr>
                <w:rFonts w:hint="eastAsia" w:ascii="方正仿宋_GBK" w:hAnsi="方正仿宋_GBK" w:eastAsia="方正仿宋_GBK" w:cs="方正仿宋_GBK"/>
                <w:color w:val="000000"/>
                <w:sz w:val="21"/>
                <w:szCs w:val="21"/>
                <w:lang w:val="en-US" w:eastAsia="zh-CN" w:bidi="ar"/>
              </w:rPr>
            </w:pPr>
            <w:r>
              <w:rPr>
                <w:rFonts w:hint="eastAsia" w:ascii="方正仿宋_GBK" w:hAnsi="方正仿宋_GBK" w:eastAsia="方正仿宋_GBK" w:cs="方正仿宋_GBK"/>
                <w:color w:val="000000"/>
                <w:sz w:val="21"/>
                <w:szCs w:val="21"/>
                <w:lang w:val="en-US" w:eastAsia="zh-CN" w:bidi="ar"/>
              </w:rPr>
              <w:t xml:space="preserve">技术负责人职称证书（3分）</w:t>
            </w:r>
            <w:r/>
          </w:p>
        </w:tc>
        <w:tc>
          <w:tcPr>
            <w:shd w:val="clear" w:color="auto" w:fill="auto"/>
            <w:tcBorders>
              <w:top w:val="single" w:color="auto" w:sz="4" w:space="0"/>
              <w:left w:val="single" w:color="000000" w:sz="4" w:space="0"/>
              <w:bottom w:val="single" w:color="000000" w:sz="4" w:space="0"/>
              <w:right w:val="single" w:color="000000" w:sz="4" w:space="0"/>
            </w:tcBorders>
            <w:tcW w:w="5474" w:type="dxa"/>
            <w:vAlign w:val="center"/>
            <w:textDirection w:val="lrTb"/>
            <w:noWrap w:val="false"/>
          </w:tcPr>
          <w:p>
            <w:pPr>
              <w:pStyle w:val="793"/>
              <w:jc w:val="both"/>
              <w:keepLines w:val="0"/>
              <w:keepNext w:val="0"/>
              <w:spacing w:before="0" w:beforeAutospacing="0" w:after="0" w:afterAutospacing="0" w:line="0" w:lineRule="atLeast"/>
              <w:widowControl/>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（2）技术负责人具有工程师及以上职称的得3分。（提供有效的证书原件扫描件并加盖电子公章）</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3</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拟派项目组</w:t>
            </w:r>
            <w:r>
              <w:rPr>
                <w:rFonts w:hint="eastAsia" w:ascii="方正仿宋_GBK" w:hAnsi="方正仿宋_GBK" w:eastAsia="方正仿宋_GBK" w:cs="方正仿宋_GBK"/>
                <w:color w:val="000000"/>
                <w:sz w:val="21"/>
                <w:szCs w:val="21"/>
                <w:lang w:val="en-US" w:eastAsia="zh-CN"/>
              </w:rPr>
              <w:t xml:space="preserve">其他</w:t>
            </w:r>
            <w:r>
              <w:rPr>
                <w:rFonts w:hint="eastAsia" w:ascii="方正仿宋_GBK" w:hAnsi="方正仿宋_GBK" w:eastAsia="方正仿宋_GBK" w:cs="方正仿宋_GBK"/>
                <w:color w:val="000000"/>
                <w:sz w:val="21"/>
                <w:szCs w:val="21"/>
              </w:rPr>
              <w:t xml:space="preserve">人员</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4</w:t>
            </w:r>
            <w:r>
              <w:rPr>
                <w:rFonts w:hint="eastAsia" w:ascii="方正仿宋_GBK" w:hAnsi="方正仿宋_GBK" w:eastAsia="方正仿宋_GBK" w:cs="方正仿宋_GBK"/>
                <w:color w:val="000000"/>
                <w:sz w:val="21"/>
                <w:szCs w:val="21"/>
              </w:rPr>
              <w:t xml:space="preserve">分）</w:t>
            </w:r>
            <w:r/>
          </w:p>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5474" w:type="dxa"/>
            <w:vAlign w:val="center"/>
            <w:textDirection w:val="lrTb"/>
            <w:noWrap w:val="false"/>
          </w:tcPr>
          <w:p>
            <w:pPr>
              <w:pStyle w:val="793"/>
              <w:numPr>
                <w:ilvl w:val="0"/>
                <w:numId w:val="5"/>
              </w:numPr>
              <w:jc w:val="both"/>
              <w:keepLines w:val="0"/>
              <w:keepNext w:val="0"/>
              <w:spacing w:before="0" w:beforeAutospacing="0" w:after="0" w:afterAutospacing="0" w:line="0" w:lineRule="atLeast"/>
              <w:widowControl/>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项目组成员（项目经理、项目技术负责人除外）须配备施工员、质量（质检）员、安全员、材料员各一名，人员配备齐全得4分，缺1名不得分。（须在投标文件中提供所有人员相关证书的电子件并加盖供应商公章，同时还须提供所有人员</w:t>
            </w:r>
            <w:r>
              <w:rPr>
                <w:rFonts w:hint="eastAsia" w:ascii="方正仿宋_GBK" w:hAnsi="方正仿宋_GBK" w:eastAsia="方正仿宋_GBK" w:cs="方正仿宋_GBK"/>
                <w:color w:val="000000"/>
                <w:sz w:val="21"/>
                <w:szCs w:val="21"/>
                <w:lang w:val="zh-CN"/>
              </w:rPr>
              <w:t xml:space="preserve">与供应商签订的劳动合同、社保机构出具的（</w:t>
            </w:r>
            <w:r>
              <w:rPr>
                <w:rFonts w:hint="eastAsia" w:ascii="方正仿宋_GBK" w:hAnsi="方正仿宋_GBK" w:eastAsia="方正仿宋_GBK" w:cs="方正仿宋_GBK"/>
                <w:color w:val="000000"/>
                <w:sz w:val="24"/>
                <w:szCs w:val="24"/>
                <w:highlight w:val="none"/>
                <w:lang w:val="en-US" w:eastAsia="zh-CN" w:bidi="zh-CN"/>
              </w:rPr>
              <w:t xml:space="preserve">2026年05月至2026年07月</w:t>
            </w:r>
            <w:r>
              <w:rPr>
                <w:rFonts w:hint="eastAsia" w:ascii="方正仿宋_GBK" w:hAnsi="方正仿宋_GBK" w:eastAsia="方正仿宋_GBK" w:cs="方正仿宋_GBK"/>
                <w:color w:val="000000"/>
                <w:sz w:val="21"/>
                <w:szCs w:val="21"/>
                <w:lang w:val="zh-CN"/>
              </w:rPr>
              <w:t xml:space="preserve">）</w:t>
            </w:r>
            <w:r>
              <w:rPr>
                <w:rFonts w:hint="eastAsia" w:ascii="方正仿宋_GBK" w:hAnsi="方正仿宋_GBK" w:eastAsia="方正仿宋_GBK" w:cs="方正仿宋_GBK"/>
                <w:color w:val="000000"/>
                <w:sz w:val="21"/>
                <w:szCs w:val="21"/>
              </w:rPr>
              <w:t xml:space="preserve">以来</w:t>
            </w:r>
            <w:r>
              <w:rPr>
                <w:rFonts w:hint="eastAsia" w:ascii="方正仿宋_GBK" w:hAnsi="方正仿宋_GBK" w:eastAsia="方正仿宋_GBK" w:cs="方正仿宋_GBK"/>
                <w:color w:val="000000"/>
                <w:sz w:val="21"/>
                <w:szCs w:val="21"/>
                <w:lang w:val="zh-CN"/>
              </w:rPr>
              <w:t xml:space="preserve">供应商为其缴纳</w:t>
            </w:r>
            <w:r>
              <w:rPr>
                <w:rFonts w:hint="eastAsia" w:ascii="方正仿宋_GBK" w:hAnsi="方正仿宋_GBK" w:eastAsia="方正仿宋_GBK" w:cs="方正仿宋_GBK"/>
                <w:color w:val="000000"/>
                <w:sz w:val="21"/>
                <w:szCs w:val="21"/>
              </w:rPr>
              <w:t xml:space="preserve">任意一个月的</w:t>
            </w:r>
            <w:r>
              <w:rPr>
                <w:rFonts w:hint="eastAsia" w:ascii="方正仿宋_GBK" w:hAnsi="方正仿宋_GBK" w:eastAsia="方正仿宋_GBK" w:cs="方正仿宋_GBK"/>
                <w:color w:val="000000"/>
                <w:sz w:val="21"/>
                <w:szCs w:val="21"/>
                <w:lang w:val="zh-CN"/>
              </w:rPr>
              <w:t xml:space="preserve">养老保险缴费证明材料（须提供劳动合同及养老保险缴费证明材料</w:t>
            </w:r>
            <w:r>
              <w:rPr>
                <w:rFonts w:hint="eastAsia" w:ascii="方正仿宋_GBK" w:hAnsi="方正仿宋_GBK" w:eastAsia="方正仿宋_GBK" w:cs="方正仿宋_GBK"/>
                <w:color w:val="000000"/>
                <w:sz w:val="21"/>
                <w:szCs w:val="21"/>
              </w:rPr>
              <w:t xml:space="preserve">电子</w:t>
            </w:r>
            <w:r>
              <w:rPr>
                <w:rFonts w:hint="eastAsia" w:ascii="方正仿宋_GBK" w:hAnsi="方正仿宋_GBK" w:eastAsia="方正仿宋_GBK" w:cs="方正仿宋_GBK"/>
                <w:color w:val="000000"/>
                <w:sz w:val="21"/>
                <w:szCs w:val="21"/>
                <w:lang w:val="zh-CN"/>
              </w:rPr>
              <w:t xml:space="preserve">件加盖供应商公章，养老保险缴费证明材料为社保中心出具的加盖社保中心章或社保中心参保缴费证明电子专用章），</w:t>
            </w:r>
            <w:r>
              <w:rPr>
                <w:rFonts w:hint="eastAsia" w:ascii="方正仿宋_GBK" w:hAnsi="方正仿宋_GBK" w:eastAsia="方正仿宋_GBK" w:cs="方正仿宋_GBK"/>
                <w:color w:val="000000"/>
                <w:sz w:val="21"/>
                <w:szCs w:val="21"/>
              </w:rPr>
              <w:t xml:space="preserve">若提供的证明材料不全或未提供，则该人员本项不得分）。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4</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restart"/>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4</w:t>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vMerge w:val="restart"/>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承诺书</w:t>
            </w:r>
            <w:r/>
          </w:p>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10</w:t>
            </w:r>
            <w:r>
              <w:rPr>
                <w:rFonts w:hint="eastAsia" w:ascii="方正仿宋_GBK" w:hAnsi="方正仿宋_GBK" w:eastAsia="方正仿宋_GBK" w:cs="方正仿宋_GBK"/>
                <w:color w:val="000000"/>
                <w:sz w:val="21"/>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left"/>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rPr>
              <w:t xml:space="preserve">（1）供应商承诺能服从采购人管理，按时保质保量的完成全部施工内容，不得引起因施工带来投诉的得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分。（提供加盖电子公章的承诺书原件，格式自拟）</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5</w:t>
            </w:r>
            <w:r/>
          </w:p>
        </w:tc>
      </w:tr>
      <w:tr>
        <w:trPr>
          <w:jc w:val="center"/>
          <w:tblCellSpacing w:w="0" w:type="dxa"/>
          <w:trHeight w:val="90"/>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auto" w:sz="4" w:space="0"/>
              <w:left w:val="single" w:color="000000" w:sz="4" w:space="0"/>
              <w:bottom w:val="single" w:color="auto" w:sz="4" w:space="0"/>
              <w:right w:val="single" w:color="000000" w:sz="4" w:space="0"/>
            </w:tcBorders>
            <w:tcW w:w="1689" w:type="dxa"/>
            <w:vAlign w:val="center"/>
            <w:vMerge w:val="continue"/>
            <w:textDirection w:val="lrTb"/>
            <w:noWrap w:val="false"/>
          </w:tcPr>
          <w:p>
            <w:pP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793"/>
              <w:jc w:val="left"/>
              <w:keepLines w:val="0"/>
              <w:keepNext w:val="0"/>
              <w:spacing w:before="0" w:beforeAutospacing="0" w:after="0" w:afterAutospacing="0" w:line="0" w:lineRule="atLeast"/>
              <w:widowControl w:val="off"/>
              <w:rPr>
                <w:rFonts w:hint="eastAsia" w:ascii="方正仿宋_GBK" w:hAnsi="方正仿宋_GBK" w:eastAsia="方正仿宋_GBK" w:cs="方正仿宋_GBK"/>
                <w:color w:val="00000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lang w:val="en-US" w:eastAsia="zh-CN"/>
              </w:rPr>
              <w:t xml:space="preserve">2</w:t>
            </w:r>
            <w:r>
              <w:rPr>
                <w:rFonts w:hint="eastAsia" w:ascii="方正仿宋_GBK" w:hAnsi="方正仿宋_GBK" w:eastAsia="方正仿宋_GBK" w:cs="方正仿宋_GBK"/>
                <w:color w:val="000000"/>
                <w:sz w:val="21"/>
                <w:szCs w:val="21"/>
                <w:lang w:eastAsia="zh-CN"/>
              </w:rPr>
              <w:t xml:space="preserve">）</w:t>
            </w:r>
            <w:r>
              <w:rPr>
                <w:rFonts w:hint="eastAsia" w:ascii="方正仿宋_GBK" w:hAnsi="方正仿宋_GBK" w:eastAsia="方正仿宋_GBK" w:cs="方正仿宋_GBK"/>
                <w:color w:val="000000"/>
                <w:sz w:val="21"/>
                <w:szCs w:val="21"/>
              </w:rPr>
              <w:t xml:space="preserve">供应商提供如下承诺书：中标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后按期完工；中标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后不因价格、工期等因素而放弃中标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资格；中标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后不违法转包分包；中标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后按照响应文件承诺的质量施工；中标</w:t>
            </w:r>
            <w:r>
              <w:rPr>
                <w:rFonts w:hint="eastAsia" w:ascii="方正仿宋_GBK" w:hAnsi="方正仿宋_GBK" w:eastAsia="方正仿宋_GBK" w:cs="方正仿宋_GBK"/>
                <w:color w:val="000000"/>
                <w:sz w:val="21"/>
                <w:szCs w:val="21"/>
                <w:lang w:val="en-US" w:eastAsia="zh-CN"/>
              </w:rPr>
              <w:t xml:space="preserve">(成交)</w:t>
            </w:r>
            <w:r>
              <w:rPr>
                <w:rFonts w:hint="eastAsia" w:ascii="方正仿宋_GBK" w:hAnsi="方正仿宋_GBK" w:eastAsia="方正仿宋_GBK" w:cs="方正仿宋_GBK"/>
                <w:color w:val="000000"/>
                <w:sz w:val="21"/>
                <w:szCs w:val="21"/>
              </w:rPr>
              <w:t xml:space="preserve">后不擅自改变工程量，以及以其他不合理的方式要求采购人增加款项。提供完整的承诺书得</w:t>
            </w:r>
            <w:r>
              <w:rPr>
                <w:rFonts w:hint="eastAsia" w:ascii="方正仿宋_GBK" w:hAnsi="方正仿宋_GBK" w:eastAsia="方正仿宋_GBK" w:cs="方正仿宋_GBK"/>
                <w:color w:val="000000"/>
                <w:sz w:val="21"/>
                <w:szCs w:val="21"/>
                <w:lang w:val="en-US" w:eastAsia="zh-CN"/>
              </w:rPr>
              <w:t xml:space="preserve">5</w:t>
            </w:r>
            <w:r>
              <w:rPr>
                <w:rFonts w:hint="eastAsia" w:ascii="方正仿宋_GBK" w:hAnsi="方正仿宋_GBK" w:eastAsia="方正仿宋_GBK" w:cs="方正仿宋_GBK"/>
                <w:color w:val="000000"/>
                <w:sz w:val="21"/>
                <w:szCs w:val="21"/>
              </w:rPr>
              <w:t xml:space="preserve">分，未提供或承诺不完整的不得分。（承诺书加盖供应商公章，格式自拟）</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pStyle w:val="793"/>
              <w:jc w:val="center"/>
              <w:keepLines w:val="0"/>
              <w:keepNext w:val="0"/>
              <w:spacing w:before="0" w:beforeAutospacing="0" w:after="0" w:afterAutospacing="0" w:line="0" w:lineRule="atLeast"/>
              <w:widowControl w:val="off"/>
              <w:rPr>
                <w:rFonts w:hint="eastAsia" w:ascii="方正仿宋_GBK" w:hAnsi="方正仿宋_GBK" w:eastAsia="方正仿宋_GBK" w:cs="方正仿宋_GBK"/>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000000"/>
                <w:sz w:val="21"/>
                <w:szCs w:val="21"/>
                <w:lang w:val="en-US" w:eastAsia="zh-CN"/>
              </w:rPr>
              <w:t xml:space="preserve">5</w:t>
            </w:r>
            <w:r/>
          </w:p>
        </w:tc>
      </w:tr>
    </w:tbl>
    <w:p>
      <w:pPr>
        <w:spacing w:before="21"/>
        <w:rPr>
          <w:rFonts w:hint="eastAsia" w:ascii="方正仿宋_GBK" w:hAnsi="方正仿宋_GBK" w:eastAsia="方正仿宋_GBK" w:cs="方正仿宋_GBK"/>
          <w:b/>
          <w:color w:val="000000"/>
          <w:sz w:val="24"/>
          <w:szCs w:val="24"/>
          <w:highlight w:val="none"/>
        </w:rPr>
      </w:pPr>
      <w:r>
        <w:rPr>
          <w:rFonts w:hint="eastAsia" w:ascii="方正仿宋_GBK" w:hAnsi="方正仿宋_GBK" w:eastAsia="方正仿宋_GBK" w:cs="方正仿宋_GBK"/>
          <w:b/>
          <w:color w:val="000000"/>
          <w:sz w:val="24"/>
          <w:szCs w:val="24"/>
          <w:highlight w:val="none"/>
        </w:rPr>
        <w:t xml:space="preserve">说明：</w:t>
      </w:r>
      <w:r/>
    </w:p>
    <w:p>
      <w:pPr>
        <w:pStyle w:val="793"/>
        <w:ind w:left="0" w:right="0"/>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1.实质性要求不得负偏离；否则，按照无效投标处理。</w:t>
      </w:r>
      <w:r/>
    </w:p>
    <w:p>
      <w:pPr>
        <w:pStyle w:val="79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pStyle w:val="79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3.本项目采购标的对应的中小企业划分标准所属行业为：工程类，根据《中小企业划型标准规定》工信部联企业〔2011〕300号规定落实。</w:t>
      </w:r>
      <w:r/>
    </w:p>
    <w:p>
      <w:pPr>
        <w:pStyle w:val="793"/>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4.所有认证、证明和业绩均以有效的复印件加盖公章，原件备查，评分标准中所含的主观分部分由各评委独立评分，计分时取各评委评分的平均值为某个供应商的本项得分（保留2位小数）。评标结果保留两位小数。</w:t>
      </w:r>
      <w:r/>
    </w:p>
    <w:p>
      <w:pPr>
        <w:pStyle w:val="822"/>
        <w:spacing w:before="1"/>
        <w:rPr>
          <w:rFonts w:hint="eastAsia" w:ascii="方正仿宋_GBK" w:hAnsi="方正仿宋_GBK" w:eastAsia="方正仿宋_GBK" w:cs="方正仿宋_GBK"/>
          <w:b/>
          <w:color w:val="000000"/>
          <w:sz w:val="12"/>
          <w:highlight w:val="none"/>
        </w:rPr>
      </w:pPr>
      <w:r>
        <w:rPr>
          <w:rFonts w:hint="eastAsia" w:ascii="方正仿宋_GBK" w:hAnsi="方正仿宋_GBK" w:eastAsia="方正仿宋_GBK" w:cs="方正仿宋_GBK"/>
          <w:b/>
          <w:color w:val="000000"/>
          <w:sz w:val="12"/>
          <w:highlight w:val="none"/>
        </w:rPr>
      </w:r>
      <w:r/>
    </w:p>
    <w:p>
      <w:pPr>
        <w:rPr>
          <w:rFonts w:hint="eastAsia" w:ascii="方正仿宋_GBK" w:hAnsi="方正仿宋_GBK" w:eastAsia="方正仿宋_GBK" w:cs="方正仿宋_GBK"/>
          <w:b/>
          <w:bCs/>
          <w:color w:val="000000"/>
          <w:sz w:val="36"/>
          <w:szCs w:val="36"/>
          <w:highlight w:val="none"/>
        </w:rPr>
      </w:pPr>
      <w:r/>
      <w:bookmarkStart w:id="212" w:name="第五章_南京市江宁区政府采购合同格式"/>
      <w:r/>
      <w:bookmarkEnd w:id="212"/>
      <w:r/>
      <w:bookmarkStart w:id="213" w:name="_bookmark12"/>
      <w:r/>
      <w:bookmarkEnd w:id="213"/>
      <w:r/>
      <w:bookmarkStart w:id="214" w:name="_Toc6330"/>
      <w:r/>
      <w:bookmarkStart w:id="215" w:name="_Toc17876"/>
      <w:r/>
      <w:bookmarkStart w:id="216" w:name="_Toc18450"/>
      <w:r/>
      <w:bookmarkStart w:id="217" w:name="_Toc9170_WPSOffice_Level1"/>
      <w:r>
        <w:rPr>
          <w:rFonts w:hint="eastAsia" w:ascii="方正仿宋_GBK" w:hAnsi="方正仿宋_GBK" w:eastAsia="方正仿宋_GBK" w:cs="方正仿宋_GBK"/>
          <w:b/>
          <w:bCs/>
          <w:color w:val="000000"/>
          <w:sz w:val="36"/>
          <w:szCs w:val="36"/>
          <w:highlight w:val="none"/>
        </w:rPr>
        <w:br w:type="page" w:clear="all"/>
      </w:r>
      <w:r/>
    </w:p>
    <w:p>
      <w:pPr>
        <w:ind w:left="268" w:right="297"/>
        <w:jc w:val="center"/>
        <w:spacing w:before="58"/>
        <w:rPr>
          <w:rFonts w:hint="eastAsia" w:ascii="方正仿宋_GBK" w:hAnsi="方正仿宋_GBK" w:eastAsia="方正仿宋_GBK" w:cs="方正仿宋_GBK"/>
          <w:b/>
          <w:color w:val="000000"/>
          <w:sz w:val="36"/>
          <w:szCs w:val="36"/>
          <w:highlight w:val="none"/>
        </w:rPr>
        <w:outlineLvl w:val="0"/>
      </w:pPr>
      <w:r>
        <w:rPr>
          <w:rFonts w:hint="eastAsia" w:ascii="方正仿宋_GBK" w:hAnsi="方正仿宋_GBK" w:eastAsia="方正仿宋_GBK" w:cs="方正仿宋_GBK"/>
          <w:b/>
          <w:bCs/>
          <w:color w:val="000000"/>
          <w:sz w:val="36"/>
          <w:szCs w:val="36"/>
          <w:highlight w:val="none"/>
        </w:rPr>
        <w:t xml:space="preserve">第</w:t>
      </w:r>
      <w:r>
        <w:rPr>
          <w:rFonts w:hint="eastAsia" w:ascii="方正仿宋_GBK" w:hAnsi="方正仿宋_GBK" w:eastAsia="方正仿宋_GBK" w:cs="方正仿宋_GBK"/>
          <w:b/>
          <w:bCs/>
          <w:color w:val="000000"/>
          <w:sz w:val="36"/>
          <w:szCs w:val="36"/>
          <w:highlight w:val="none"/>
          <w:lang w:val="en-US"/>
        </w:rPr>
        <w:t xml:space="preserve">五</w:t>
      </w:r>
      <w:r>
        <w:rPr>
          <w:rFonts w:hint="eastAsia" w:ascii="方正仿宋_GBK" w:hAnsi="方正仿宋_GBK" w:eastAsia="方正仿宋_GBK" w:cs="方正仿宋_GBK"/>
          <w:b/>
          <w:bCs/>
          <w:color w:val="000000"/>
          <w:sz w:val="36"/>
          <w:szCs w:val="36"/>
          <w:highlight w:val="none"/>
        </w:rPr>
        <w:t xml:space="preserve">章</w:t>
      </w:r>
      <w:r>
        <w:rPr>
          <w:rFonts w:hint="eastAsia" w:ascii="方正仿宋_GBK" w:hAnsi="方正仿宋_GBK" w:eastAsia="方正仿宋_GBK" w:cs="方正仿宋_GBK"/>
          <w:b/>
          <w:bCs/>
          <w:color w:val="000000"/>
          <w:sz w:val="36"/>
          <w:szCs w:val="36"/>
          <w:highlight w:val="none"/>
          <w:lang w:val="en-US"/>
        </w:rPr>
        <w:t xml:space="preserve"> </w:t>
      </w:r>
      <w:r>
        <w:rPr>
          <w:rFonts w:hint="eastAsia" w:ascii="方正仿宋_GBK" w:hAnsi="方正仿宋_GBK" w:eastAsia="方正仿宋_GBK" w:cs="方正仿宋_GBK"/>
          <w:b/>
          <w:color w:val="000000"/>
          <w:spacing w:val="-2"/>
          <w:sz w:val="36"/>
          <w:szCs w:val="36"/>
          <w:highlight w:val="none"/>
        </w:rPr>
        <w:t xml:space="preserve">采购合同格式</w:t>
      </w:r>
      <w:bookmarkEnd w:id="214"/>
      <w:r/>
      <w:bookmarkEnd w:id="215"/>
      <w:r/>
      <w:bookmarkEnd w:id="216"/>
      <w:r/>
      <w:bookmarkEnd w:id="217"/>
      <w:r/>
      <w:r/>
    </w:p>
    <w:p>
      <w:pPr>
        <w:pStyle w:val="822"/>
        <w:rPr>
          <w:rFonts w:hint="eastAsia" w:ascii="方正仿宋_GBK" w:hAnsi="方正仿宋_GBK" w:eastAsia="方正仿宋_GBK" w:cs="方正仿宋_GBK"/>
          <w:b/>
          <w:color w:val="000000"/>
          <w:sz w:val="30"/>
          <w:highlight w:val="none"/>
        </w:rPr>
      </w:pPr>
      <w:r>
        <w:rPr>
          <w:rFonts w:hint="eastAsia" w:ascii="方正仿宋_GBK" w:hAnsi="方正仿宋_GBK" w:eastAsia="方正仿宋_GBK" w:cs="方正仿宋_GBK"/>
          <w:b/>
          <w:color w:val="000000"/>
          <w:sz w:val="30"/>
          <w:highlight w:val="none"/>
        </w:rPr>
      </w:r>
      <w:r/>
    </w:p>
    <w:p>
      <w:pPr>
        <w:ind w:firstLine="914"/>
        <w:jc w:val="center"/>
        <w:spacing w:line="360" w:lineRule="auto"/>
        <w:rPr>
          <w:rFonts w:hint="eastAsia" w:ascii="方正仿宋_GBK" w:hAnsi="方正仿宋_GBK" w:eastAsia="方正仿宋_GBK" w:cs="方正仿宋_GBK"/>
          <w:b/>
          <w:bCs/>
          <w:color w:val="000000"/>
          <w:sz w:val="52"/>
          <w:szCs w:val="52"/>
          <w:highlight w:val="none"/>
        </w:rPr>
      </w:pPr>
      <w:r/>
      <w:bookmarkStart w:id="218" w:name="_Toc13501_WPSOffice_Level1"/>
      <w:r/>
      <w:bookmarkStart w:id="219" w:name="_Toc24395"/>
      <w:r/>
      <w:r/>
    </w:p>
    <w:p>
      <w:pPr>
        <w:pStyle w:val="774"/>
        <w:rPr>
          <w:rFonts w:hint="eastAsia" w:ascii="方正仿宋_GBK" w:hAnsi="方正仿宋_GBK" w:eastAsia="方正仿宋_GBK" w:cs="方正仿宋_GBK"/>
          <w:b/>
          <w:bCs/>
          <w:color w:val="000000"/>
          <w:sz w:val="52"/>
          <w:szCs w:val="52"/>
          <w:highlight w:val="none"/>
        </w:rPr>
      </w:pPr>
      <w:r>
        <w:rPr>
          <w:rFonts w:hint="eastAsia" w:ascii="方正仿宋_GBK" w:hAnsi="方正仿宋_GBK" w:eastAsia="方正仿宋_GBK" w:cs="方正仿宋_GBK"/>
          <w:b/>
          <w:bCs/>
          <w:color w:val="000000"/>
          <w:sz w:val="52"/>
          <w:szCs w:val="52"/>
          <w:highlight w:val="none"/>
        </w:rPr>
      </w:r>
      <w:r/>
    </w:p>
    <w:p>
      <w:pPr>
        <w:pStyle w:val="774"/>
        <w:rPr>
          <w:rFonts w:hint="eastAsia" w:ascii="方正仿宋_GBK" w:hAnsi="方正仿宋_GBK" w:eastAsia="方正仿宋_GBK" w:cs="方正仿宋_GBK"/>
          <w:b/>
          <w:bCs/>
          <w:color w:val="000000"/>
          <w:sz w:val="52"/>
          <w:szCs w:val="52"/>
          <w:highlight w:val="none"/>
        </w:rPr>
      </w:pPr>
      <w:r>
        <w:rPr>
          <w:rFonts w:hint="eastAsia" w:ascii="方正仿宋_GBK" w:hAnsi="方正仿宋_GBK" w:eastAsia="方正仿宋_GBK" w:cs="方正仿宋_GBK"/>
          <w:b/>
          <w:bCs/>
          <w:color w:val="000000"/>
          <w:sz w:val="52"/>
          <w:szCs w:val="52"/>
          <w:highlight w:val="none"/>
        </w:rPr>
      </w:r>
      <w:r/>
    </w:p>
    <w:p>
      <w:pPr>
        <w:jc w:val="cente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52"/>
          <w:szCs w:val="52"/>
          <w:highlight w:val="none"/>
        </w:rPr>
        <w:t xml:space="preserve">采购合同</w:t>
      </w:r>
      <w:r/>
    </w:p>
    <w:p>
      <w:pPr>
        <w:ind w:firstLine="315"/>
        <w:jc w:val="cente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32"/>
          <w:szCs w:val="32"/>
          <w:highlight w:val="none"/>
        </w:rPr>
        <w:t xml:space="preserve">（仅供参考）</w:t>
      </w:r>
      <w:r/>
    </w:p>
    <w:p>
      <w:pPr>
        <w:ind w:firstLine="315"/>
        <w:spacing w:line="360" w:lineRule="auto"/>
        <w:shd w:val="clear" w:color="auto" w:fill="ffffff"/>
        <w:widowControl/>
        <w:rPr>
          <w:rFonts w:hint="eastAsia" w:ascii="方正仿宋_GBK" w:hAnsi="方正仿宋_GBK" w:eastAsia="方正仿宋_GBK" w:cs="方正仿宋_GBK"/>
          <w:b/>
          <w:bCs/>
          <w:sz w:val="36"/>
          <w:szCs w:val="36"/>
          <w:highlight w:val="none"/>
        </w:rPr>
      </w:pPr>
      <w:r>
        <w:rPr>
          <w:rFonts w:hint="eastAsia" w:ascii="方正仿宋_GBK" w:hAnsi="方正仿宋_GBK" w:eastAsia="方正仿宋_GBK" w:cs="方正仿宋_GBK"/>
          <w:sz w:val="32"/>
          <w:szCs w:val="32"/>
          <w:highlight w:val="none"/>
        </w:rPr>
        <w:t xml:space="preserve"> </w:t>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Cs w:val="21"/>
          <w:highlight w:val="none"/>
        </w:rPr>
      </w:r>
      <w:r/>
    </w:p>
    <w:p>
      <w:pPr>
        <w:ind w:firstLine="315"/>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项目编号：</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项目名称：</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使用单位：</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供货单位：</w:t>
      </w:r>
      <w:r>
        <w:rPr>
          <w:rFonts w:hint="eastAsia" w:ascii="方正仿宋_GBK" w:hAnsi="方正仿宋_GBK" w:eastAsia="方正仿宋_GBK" w:cs="方正仿宋_GBK"/>
          <w:b/>
          <w:bCs/>
          <w:sz w:val="28"/>
          <w:szCs w:val="28"/>
          <w:highlight w:val="none"/>
          <w:u w:val="single"/>
        </w:rPr>
        <w:t xml:space="preserve">                    </w:t>
      </w:r>
      <w:r/>
    </w:p>
    <w:p>
      <w:pPr>
        <w:ind w:firstLine="843"/>
        <w:jc w:val="left"/>
        <w:spacing w:line="360" w:lineRule="auto"/>
        <w:shd w:val="clear" w:color="auto" w:fill="ffffff"/>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签订日期：</w:t>
      </w:r>
      <w:r>
        <w:rPr>
          <w:rFonts w:hint="eastAsia" w:ascii="方正仿宋_GBK" w:hAnsi="方正仿宋_GBK" w:eastAsia="方正仿宋_GBK" w:cs="方正仿宋_GBK"/>
          <w:b/>
          <w:bCs/>
          <w:sz w:val="28"/>
          <w:szCs w:val="28"/>
          <w:highlight w:val="none"/>
          <w:u w:val="single"/>
        </w:rPr>
        <w:t xml:space="preserve">                    </w:t>
      </w:r>
      <w:r/>
    </w:p>
    <w:p>
      <w:pPr>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sz w:val="36"/>
          <w:szCs w:val="36"/>
          <w:highlight w:val="none"/>
        </w:rPr>
        <w:t xml:space="preserve">      </w:t>
      </w: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ind w:firstLine="2984"/>
        <w:spacing w:line="360" w:lineRule="auto"/>
        <w:shd w:val="clear" w:color="auto" w:fill="ffffff"/>
        <w:widowControl/>
        <w:rPr>
          <w:rFonts w:hint="eastAsia" w:ascii="方正仿宋_GBK" w:hAnsi="方正仿宋_GBK" w:eastAsia="方正仿宋_GBK" w:cs="方正仿宋_GBK"/>
          <w:szCs w:val="21"/>
          <w:highlight w:val="none"/>
        </w:rPr>
      </w:pPr>
      <w:r>
        <w:rPr>
          <w:rFonts w:hint="eastAsia" w:ascii="方正仿宋_GBK" w:hAnsi="方正仿宋_GBK" w:eastAsia="方正仿宋_GBK" w:cs="方正仿宋_GBK"/>
          <w:b/>
          <w:bCs/>
          <w:sz w:val="36"/>
          <w:szCs w:val="36"/>
          <w:highlight w:val="none"/>
        </w:rPr>
        <w:t xml:space="preserve"> </w:t>
      </w:r>
      <w:r/>
    </w:p>
    <w:p>
      <w:pPr>
        <w:jc w:val="center"/>
        <w:spacing w:line="360" w:lineRule="auto"/>
        <w:tabs>
          <w:tab w:val="left" w:pos="3120" w:leader="none"/>
        </w:tabs>
        <w:rPr>
          <w:rFonts w:hint="eastAsia" w:ascii="方正仿宋_GBK" w:hAnsi="方正仿宋_GBK" w:eastAsia="方正仿宋_GBK" w:cs="方正仿宋_GBK"/>
          <w:b/>
          <w:bCs/>
          <w:sz w:val="28"/>
          <w:szCs w:val="30"/>
          <w:highlight w:val="none"/>
        </w:rPr>
      </w:pPr>
      <w:r>
        <w:rPr>
          <w:rFonts w:hint="eastAsia" w:ascii="方正仿宋_GBK" w:hAnsi="方正仿宋_GBK" w:eastAsia="方正仿宋_GBK" w:cs="方正仿宋_GBK"/>
          <w:b/>
          <w:bCs/>
          <w:sz w:val="28"/>
          <w:szCs w:val="30"/>
          <w:highlight w:val="none"/>
        </w:rPr>
      </w:r>
      <w:r/>
    </w:p>
    <w:p>
      <w:pPr>
        <w:rPr>
          <w:rFonts w:hint="eastAsia" w:ascii="方正仿宋_GBK" w:hAnsi="方正仿宋_GBK" w:eastAsia="方正仿宋_GBK" w:cs="方正仿宋_GBK"/>
          <w:b/>
          <w:color w:val="000000"/>
          <w:sz w:val="32"/>
          <w:highlight w:val="none"/>
          <w:lang w:val="en-US" w:eastAsia="zh-CN" w:bidi="ar-SA"/>
        </w:rPr>
      </w:pPr>
      <w:r/>
      <w:bookmarkStart w:id="220" w:name="_Toc40862137"/>
      <w:r/>
      <w:bookmarkStart w:id="221" w:name="_Toc26778847"/>
      <w:r>
        <w:rPr>
          <w:rFonts w:hint="eastAsia" w:ascii="方正仿宋_GBK" w:hAnsi="方正仿宋_GBK" w:eastAsia="方正仿宋_GBK" w:cs="方正仿宋_GBK"/>
          <w:b/>
          <w:color w:val="000000"/>
          <w:sz w:val="32"/>
          <w:highlight w:val="none"/>
          <w:lang w:val="en-US" w:eastAsia="zh-CN" w:bidi="ar-SA"/>
        </w:rPr>
        <w:br w:type="page" w:clear="all"/>
      </w:r>
      <w:bookmarkEnd w:id="220"/>
      <w:r/>
      <w:bookmarkEnd w:id="221"/>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第一部分 合同协议书</w:t>
      </w:r>
      <w:r/>
    </w:p>
    <w:p>
      <w:pPr>
        <w:jc w:val="left"/>
        <w:keepLines w:val="0"/>
        <w:keepNext w:val="0"/>
        <w:pageBreakBefore w:val="0"/>
        <w:spacing w:line="360" w:lineRule="auto"/>
        <w:widowControl w:val="off"/>
        <w:rPr>
          <w:rStyle w:val="796"/>
          <w:rFonts w:hint="eastAsia" w:ascii="方正仿宋_GBK" w:hAnsi="方正仿宋_GBK" w:eastAsia="方正仿宋_GBK" w:cs="方正仿宋_GBK"/>
          <w:sz w:val="21"/>
          <w:szCs w:val="21"/>
        </w:rPr>
      </w:pPr>
      <w:r>
        <w:rPr>
          <w:rFonts w:hint="eastAsia" w:ascii="方正仿宋_GBK" w:hAnsi="方正仿宋_GBK" w:eastAsia="方正仿宋_GBK" w:cs="方正仿宋_GBK"/>
          <w:b/>
          <w:sz w:val="21"/>
          <w:szCs w:val="21"/>
        </w:rPr>
        <w:t xml:space="preserve">发包人（全称）：</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
          <w:sz w:val="21"/>
          <w:szCs w:val="21"/>
        </w:rPr>
        <w:t xml:space="preserve">承包人（全称）：</w:t>
      </w:r>
      <w:r>
        <w:rPr>
          <w:rFonts w:hint="eastAsia" w:ascii="方正仿宋_GBK" w:hAnsi="方正仿宋_GBK" w:eastAsia="方正仿宋_GBK" w:cs="方正仿宋_GBK"/>
          <w:sz w:val="21"/>
          <w:szCs w:val="21"/>
          <w:u w:val="single"/>
        </w:rPr>
        <w:t xml:space="preserve">                                       </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根据《中华人民共和国民法典》、《中华人民共和国建筑法》及有关法律规定，遵循平等、自愿、公平和诚实信用的原则，双方就</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sz w:val="21"/>
          <w:szCs w:val="21"/>
        </w:rPr>
        <w:t xml:space="preserve">施工及有关事项协商一致，共同达成如下协议：</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2" w:name="_Toc351203481"/>
      <w:r>
        <w:rPr>
          <w:rFonts w:hint="eastAsia" w:ascii="方正仿宋_GBK" w:hAnsi="方正仿宋_GBK" w:eastAsia="方正仿宋_GBK" w:cs="方正仿宋_GBK"/>
          <w:b/>
          <w:sz w:val="21"/>
          <w:szCs w:val="21"/>
        </w:rPr>
        <w:t xml:space="preserve">一、工程概况</w:t>
      </w:r>
      <w:bookmarkEnd w:id="222"/>
      <w:r/>
      <w:r/>
    </w:p>
    <w:p>
      <w:pPr>
        <w:numPr>
          <w:ilvl w:val="0"/>
          <w:numId w:val="0"/>
        </w:numPr>
        <w:ind w:left="0" w:firstLine="411"/>
        <w:jc w:val="left"/>
        <w:keepLines w:val="0"/>
        <w:keepNext w:val="0"/>
        <w:pageBreakBefore w:val="0"/>
        <w:spacing w:line="360" w:lineRule="auto"/>
        <w:widowControl w:val="off"/>
        <w:rPr>
          <w:rStyle w:val="796"/>
          <w:rFonts w:hint="eastAsia" w:ascii="方正仿宋_GBK" w:hAnsi="方正仿宋_GBK" w:eastAsia="方正仿宋_GBK" w:cs="方正仿宋_GBK"/>
          <w:b w:val="0"/>
          <w:sz w:val="21"/>
          <w:szCs w:val="21"/>
        </w:rPr>
      </w:pPr>
      <w:r>
        <w:rPr>
          <w:rFonts w:hint="eastAsia" w:ascii="方正仿宋_GBK" w:hAnsi="方正仿宋_GBK" w:eastAsia="方正仿宋_GBK" w:cs="方正仿宋_GBK"/>
          <w:b w:val="0"/>
          <w:bCs/>
          <w:sz w:val="21"/>
          <w:szCs w:val="21"/>
          <w:lang w:val="en-US" w:eastAsia="zh-CN" w:bidi="ar-SA"/>
        </w:rPr>
        <w:t xml:space="preserve">1.</w:t>
      </w:r>
      <w:r>
        <w:rPr>
          <w:rFonts w:hint="eastAsia" w:ascii="方正仿宋_GBK" w:hAnsi="方正仿宋_GBK" w:eastAsia="方正仿宋_GBK" w:cs="方正仿宋_GBK"/>
          <w:bCs/>
          <w:sz w:val="21"/>
          <w:szCs w:val="21"/>
        </w:rPr>
        <w:t xml:space="preserve">工程名称</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bCs/>
          <w:sz w:val="21"/>
          <w:szCs w:val="21"/>
          <w:u w:val="single"/>
        </w:rPr>
        <w:t xml:space="preserve">               ；</w:t>
      </w:r>
      <w:r/>
    </w:p>
    <w:p>
      <w:pPr>
        <w:numPr>
          <w:ilvl w:val="0"/>
          <w:numId w:val="0"/>
        </w:numPr>
        <w:ind w:left="0" w:firstLine="411"/>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lang w:val="en-US" w:eastAsia="zh-CN" w:bidi="ar-SA"/>
        </w:rPr>
        <w:t xml:space="preserve">2.</w:t>
      </w:r>
      <w:r>
        <w:rPr>
          <w:rFonts w:hint="eastAsia" w:ascii="方正仿宋_GBK" w:hAnsi="方正仿宋_GBK" w:eastAsia="方正仿宋_GBK" w:cs="方正仿宋_GBK"/>
          <w:bCs/>
          <w:sz w:val="21"/>
          <w:szCs w:val="21"/>
        </w:rPr>
        <w:t xml:space="preserve">工程地点：</w:t>
      </w:r>
      <w:r>
        <w:rPr>
          <w:rFonts w:hint="eastAsia" w:ascii="方正仿宋_GBK" w:hAnsi="方正仿宋_GBK" w:eastAsia="方正仿宋_GBK" w:cs="方正仿宋_GBK"/>
          <w:bCs/>
          <w:sz w:val="21"/>
          <w:szCs w:val="21"/>
          <w:u w:val="single"/>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b/>
          <w:sz w:val="21"/>
          <w:szCs w:val="21"/>
          <w:u w:val="single"/>
        </w:rPr>
      </w:pPr>
      <w:r>
        <w:rPr>
          <w:rFonts w:hint="eastAsia" w:ascii="方正仿宋_GBK" w:hAnsi="方正仿宋_GBK" w:eastAsia="方正仿宋_GBK" w:cs="方正仿宋_GBK"/>
          <w:bCs/>
          <w:sz w:val="21"/>
          <w:szCs w:val="21"/>
        </w:rPr>
        <w:t xml:space="preserve">3.工程立项批准文号：</w:t>
      </w:r>
      <w:r>
        <w:rPr>
          <w:rFonts w:hint="eastAsia" w:ascii="方正仿宋_GBK" w:hAnsi="方正仿宋_GBK" w:eastAsia="方正仿宋_GBK" w:cs="方正仿宋_GBK"/>
          <w:bCs/>
          <w:sz w:val="21"/>
          <w:szCs w:val="21"/>
          <w:u w:val="single"/>
          <w:shd w:val="clear" w:color="auto" w:fill="ffffff"/>
        </w:rPr>
        <w:t xml:space="preserve">              </w:t>
      </w:r>
      <w:r>
        <w:rPr>
          <w:rFonts w:hint="eastAsia" w:ascii="方正仿宋_GBK" w:hAnsi="方正仿宋_GBK" w:eastAsia="方正仿宋_GBK" w:cs="方正仿宋_GBK"/>
          <w:bCs/>
          <w:sz w:val="21"/>
          <w:szCs w:val="21"/>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4.资金来源：</w:t>
      </w:r>
      <w:r>
        <w:rPr>
          <w:rFonts w:hint="eastAsia" w:ascii="方正仿宋_GBK" w:hAnsi="方正仿宋_GBK" w:eastAsia="方正仿宋_GBK" w:cs="方正仿宋_GBK"/>
          <w:sz w:val="21"/>
          <w:szCs w:val="21"/>
          <w:u w:val="single"/>
        </w:rPr>
        <w:t xml:space="preserve">          ；</w:t>
      </w:r>
      <w:r/>
    </w:p>
    <w:p>
      <w:pPr>
        <w:ind w:firstLine="411"/>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Cs/>
          <w:sz w:val="21"/>
          <w:szCs w:val="21"/>
        </w:rPr>
        <w:t xml:space="preserve">5.工程内容：</w:t>
      </w:r>
      <w:r>
        <w:rPr>
          <w:rFonts w:hint="eastAsia" w:ascii="方正仿宋_GBK" w:hAnsi="方正仿宋_GBK" w:eastAsia="方正仿宋_GBK" w:cs="方正仿宋_GBK"/>
          <w:bCs/>
          <w:sz w:val="21"/>
          <w:szCs w:val="21"/>
          <w:u w:val="single"/>
        </w:rPr>
        <w:t xml:space="preserve">          ；</w:t>
      </w:r>
      <w:r/>
    </w:p>
    <w:p>
      <w:pPr>
        <w:ind w:firstLine="411"/>
        <w:jc w:val="left"/>
        <w:keepLines w:val="0"/>
        <w:keepNext w:val="0"/>
        <w:pageBreakBefore w:val="0"/>
        <w:spacing w:line="360" w:lineRule="auto"/>
        <w:widowControl w:val="off"/>
        <w:rPr>
          <w:rStyle w:val="796"/>
          <w:rFonts w:hint="eastAsia" w:ascii="方正仿宋_GBK" w:hAnsi="方正仿宋_GBK" w:eastAsia="方正仿宋_GBK" w:cs="方正仿宋_GBK"/>
          <w:sz w:val="21"/>
          <w:szCs w:val="21"/>
        </w:rPr>
      </w:pPr>
      <w:r>
        <w:rPr>
          <w:rFonts w:hint="eastAsia" w:ascii="方正仿宋_GBK" w:hAnsi="方正仿宋_GBK" w:eastAsia="方正仿宋_GBK" w:cs="方正仿宋_GBK"/>
          <w:bCs/>
          <w:sz w:val="21"/>
          <w:szCs w:val="21"/>
        </w:rPr>
        <w:t xml:space="preserve">6.工程承包范围：</w:t>
      </w:r>
      <w:r>
        <w:rPr>
          <w:rFonts w:hint="eastAsia" w:ascii="方正仿宋_GBK" w:hAnsi="方正仿宋_GBK" w:eastAsia="方正仿宋_GBK" w:cs="方正仿宋_GBK"/>
          <w:bCs/>
          <w:sz w:val="21"/>
          <w:szCs w:val="21"/>
          <w:u w:val="single"/>
        </w:rPr>
        <w:t xml:space="preserve"> 详见</w:t>
      </w:r>
      <w:r>
        <w:rPr>
          <w:rFonts w:hint="eastAsia" w:ascii="方正仿宋_GBK" w:hAnsi="方正仿宋_GBK" w:eastAsia="方正仿宋_GBK" w:cs="方正仿宋_GBK"/>
          <w:bCs/>
          <w:sz w:val="21"/>
          <w:szCs w:val="21"/>
          <w:u w:val="single"/>
          <w:lang w:val="en-US" w:eastAsia="zh-CN"/>
        </w:rPr>
        <w:t xml:space="preserve">工程量</w:t>
      </w:r>
      <w:r>
        <w:rPr>
          <w:rFonts w:hint="eastAsia" w:ascii="方正仿宋_GBK" w:hAnsi="方正仿宋_GBK" w:eastAsia="方正仿宋_GBK" w:cs="方正仿宋_GBK"/>
          <w:bCs/>
          <w:sz w:val="21"/>
          <w:szCs w:val="21"/>
          <w:u w:val="single"/>
        </w:rPr>
        <w:t xml:space="preserve">清单 ；</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3" w:name="_Toc351203482"/>
      <w:r>
        <w:rPr>
          <w:rFonts w:hint="eastAsia" w:ascii="方正仿宋_GBK" w:hAnsi="方正仿宋_GBK" w:eastAsia="方正仿宋_GBK" w:cs="方正仿宋_GBK"/>
          <w:b/>
          <w:sz w:val="21"/>
          <w:szCs w:val="21"/>
        </w:rPr>
        <w:t xml:space="preserve">二、合同工期</w:t>
      </w:r>
      <w:bookmarkEnd w:id="223"/>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计划开工日期：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计划竣工日期：</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年</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月</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日。</w:t>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工期总日历天数：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天。工期总日历天数与根据前述计划开竣工日期计算的工期天数不一致的，以工期总日历天数为准。</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4" w:name="_Toc351203483"/>
      <w:r>
        <w:rPr>
          <w:rFonts w:hint="eastAsia" w:ascii="方正仿宋_GBK" w:hAnsi="方正仿宋_GBK" w:eastAsia="方正仿宋_GBK" w:cs="方正仿宋_GBK"/>
          <w:b/>
          <w:sz w:val="21"/>
          <w:szCs w:val="21"/>
        </w:rPr>
        <w:t xml:space="preserve">三、质量标准</w:t>
      </w:r>
      <w:bookmarkEnd w:id="224"/>
      <w:r/>
      <w:r/>
    </w:p>
    <w:p>
      <w:pPr>
        <w:ind w:firstLine="45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工程质量符合</w:t>
      </w:r>
      <w:r>
        <w:rPr>
          <w:rFonts w:hint="eastAsia" w:ascii="方正仿宋_GBK" w:hAnsi="方正仿宋_GBK" w:eastAsia="方正仿宋_GBK" w:cs="方正仿宋_GBK"/>
          <w:sz w:val="21"/>
          <w:szCs w:val="21"/>
          <w:u w:val="single"/>
        </w:rPr>
        <w:t xml:space="preserve">国家验收质量</w:t>
      </w:r>
      <w:r>
        <w:rPr>
          <w:rFonts w:hint="eastAsia" w:ascii="方正仿宋_GBK" w:hAnsi="方正仿宋_GBK" w:eastAsia="方正仿宋_GBK" w:cs="方正仿宋_GBK"/>
          <w:sz w:val="21"/>
          <w:szCs w:val="21"/>
        </w:rPr>
        <w:t xml:space="preserve">标准。</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sz w:val="21"/>
          <w:szCs w:val="21"/>
        </w:rPr>
        <w:outlineLvl w:val="9"/>
      </w:pPr>
      <w:r/>
      <w:bookmarkStart w:id="225" w:name="_Toc351203484"/>
      <w:r>
        <w:rPr>
          <w:rFonts w:hint="eastAsia" w:ascii="方正仿宋_GBK" w:hAnsi="方正仿宋_GBK" w:eastAsia="方正仿宋_GBK" w:cs="方正仿宋_GBK"/>
          <w:b/>
          <w:sz w:val="21"/>
          <w:szCs w:val="21"/>
        </w:rPr>
        <w:t xml:space="preserve">四、签约合同价与合同价格形式</w:t>
      </w:r>
      <w:bookmarkEnd w:id="225"/>
      <w:r>
        <w:rPr>
          <w:rFonts w:hint="eastAsia" w:ascii="方正仿宋_GBK" w:hAnsi="方正仿宋_GBK" w:eastAsia="方正仿宋_GBK" w:cs="方正仿宋_GBK"/>
          <w:b/>
          <w:sz w:val="21"/>
          <w:szCs w:val="21"/>
        </w:rPr>
        <w:tab/>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1.签约合同价为：</w:t>
      </w:r>
      <w:r/>
    </w:p>
    <w:p>
      <w:pPr>
        <w:ind w:firstLine="52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元)（含税）；</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其中：</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（1）安全文明施工费：</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（2）材料和工程设备暂估价金额：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（3）专业工程暂估价金额：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（4）暂列金额：</w:t>
      </w:r>
      <w:r/>
    </w:p>
    <w:p>
      <w:pPr>
        <w:ind w:firstLine="945"/>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人民币（大写）</w:t>
      </w:r>
      <w:r>
        <w:rPr>
          <w:rFonts w:hint="eastAsia" w:ascii="方正仿宋_GBK" w:hAnsi="方正仿宋_GBK" w:eastAsia="方正仿宋_GBK" w:cs="方正仿宋_GBK"/>
          <w:sz w:val="21"/>
          <w:szCs w:val="21"/>
          <w:u w:val="single"/>
        </w:rPr>
        <w:t xml:space="preserve">            元</w:t>
      </w:r>
      <w:r>
        <w:rPr>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元)。</w:t>
      </w:r>
      <w:r/>
    </w:p>
    <w:p>
      <w:pPr>
        <w:numPr>
          <w:ilvl w:val="0"/>
          <w:numId w:val="0"/>
        </w:num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lang w:val="en-US" w:eastAsia="zh-CN"/>
        </w:rPr>
        <w:t xml:space="preserve">2.</w:t>
      </w:r>
      <w:r>
        <w:rPr>
          <w:rFonts w:hint="eastAsia" w:ascii="方正仿宋_GBK" w:hAnsi="方正仿宋_GBK" w:eastAsia="方正仿宋_GBK" w:cs="方正仿宋_GBK"/>
          <w:sz w:val="21"/>
          <w:szCs w:val="21"/>
        </w:rPr>
        <w:t xml:space="preserve">合同价格形式：</w:t>
      </w:r>
      <w:r>
        <w:rPr>
          <w:rFonts w:hint="eastAsia" w:ascii="方正仿宋_GBK" w:hAnsi="方正仿宋_GBK" w:eastAsia="方正仿宋_GBK" w:cs="方正仿宋_GBK"/>
          <w:sz w:val="21"/>
          <w:szCs w:val="21"/>
          <w:u w:val="single"/>
        </w:rPr>
        <w:t xml:space="preserve"> 单价合同 </w:t>
      </w:r>
      <w:r>
        <w:rPr>
          <w:rFonts w:hint="eastAsia" w:ascii="方正仿宋_GBK" w:hAnsi="方正仿宋_GBK" w:eastAsia="方正仿宋_GBK" w:cs="方正仿宋_GBK"/>
          <w:sz w:val="21"/>
          <w:szCs w:val="21"/>
        </w:rPr>
        <w:t xml:space="preserve">。</w:t>
      </w:r>
      <w:r/>
    </w:p>
    <w:p>
      <w:pPr>
        <w:numPr>
          <w:ilvl w:val="0"/>
          <w:numId w:val="0"/>
        </w:numPr>
        <w:ind w:left="0" w:firstLine="411"/>
        <w:jc w:val="left"/>
        <w:spacing w:line="360" w:lineRule="auto"/>
        <w:rPr>
          <w:rFonts w:hint="eastAsia" w:ascii="方正仿宋_GBK" w:hAnsi="方正仿宋_GBK" w:eastAsia="方正仿宋_GBK" w:cs="方正仿宋_GBK"/>
          <w:color w:val="auto"/>
          <w:szCs w:val="21"/>
          <w:highlight w:val="none"/>
        </w:rPr>
      </w:pPr>
      <w:r/>
      <w:bookmarkStart w:id="226" w:name="_Toc351203485"/>
      <w:r>
        <w:rPr>
          <w:rFonts w:hint="eastAsia" w:ascii="方正仿宋_GBK" w:hAnsi="方正仿宋_GBK" w:eastAsia="方正仿宋_GBK" w:cs="方正仿宋_GBK"/>
          <w:color w:val="auto"/>
          <w:sz w:val="21"/>
          <w:szCs w:val="21"/>
          <w:lang w:val="en-US" w:eastAsia="zh-CN" w:bidi="ar-SA"/>
        </w:rPr>
        <w:t xml:space="preserve">3.</w:t>
      </w:r>
      <w:r>
        <w:rPr>
          <w:rFonts w:hint="eastAsia" w:ascii="方正仿宋_GBK" w:hAnsi="方正仿宋_GBK" w:eastAsia="方正仿宋_GBK" w:cs="方正仿宋_GBK"/>
          <w:color w:val="auto"/>
          <w:szCs w:val="21"/>
          <w:highlight w:val="none"/>
          <w:lang w:val="en-US" w:eastAsia="zh-CN"/>
        </w:rPr>
        <w:t xml:space="preserve">付款及结算</w:t>
      </w:r>
      <w:r/>
    </w:p>
    <w:p>
      <w:pPr>
        <w:ind w:firstLine="440"/>
        <w:jc w:val="left"/>
        <w:spacing w:line="360" w:lineRule="auto"/>
        <w:rPr>
          <w:rFonts w:hint="eastAsia" w:ascii="方正仿宋_GBK" w:hAnsi="方正仿宋_GBK" w:eastAsia="方正仿宋_GBK" w:cs="方正仿宋_GBK"/>
          <w:color w:val="auto"/>
          <w:szCs w:val="21"/>
          <w:highlight w:val="none"/>
          <w:u w:val="single"/>
        </w:rPr>
      </w:pPr>
      <w:r>
        <w:rPr>
          <w:rFonts w:hint="eastAsia" w:ascii="方正仿宋_GBK" w:hAnsi="方正仿宋_GBK" w:eastAsia="方正仿宋_GBK" w:cs="方正仿宋_GBK"/>
          <w:color w:val="auto"/>
          <w:szCs w:val="21"/>
          <w:highlight w:val="none"/>
          <w:u w:val="single"/>
        </w:rPr>
        <w:t xml:space="preserve">关于付款周期的约定：工作量按实结算</w:t>
      </w:r>
      <w:r/>
    </w:p>
    <w:p>
      <w:pPr>
        <w:pStyle w:val="775"/>
        <w:ind w:firstLine="420"/>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lang w:val="en-US" w:eastAsia="zh-CN" w:bidi="ar-SA"/>
        </w:rPr>
      </w:pPr>
      <w:r>
        <w:rPr>
          <w:rFonts w:hint="eastAsia" w:ascii="方正仿宋_GBK" w:hAnsi="方正仿宋_GBK" w:eastAsia="方正仿宋_GBK" w:cs="方正仿宋_GBK"/>
          <w:color w:val="auto"/>
          <w:sz w:val="21"/>
          <w:szCs w:val="21"/>
          <w:highlight w:val="none"/>
          <w:u w:val="single"/>
          <w:lang w:val="en-US" w:eastAsia="zh-CN" w:bidi="ar-SA"/>
        </w:rPr>
        <w:t xml:space="preserve">完成工程量100%且竣工验收合格的当年支付合同价款30%，合同签订第二年经审计部门结算审计后付至合同价款的70%，合同签订第三年付清审定价款余款。</w:t>
      </w:r>
      <w:r/>
    </w:p>
    <w:p>
      <w:pPr>
        <w:pStyle w:val="775"/>
        <w:ind w:firstLine="420"/>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lang w:val="en-US" w:eastAsia="zh-CN" w:bidi="ar-SA"/>
        </w:rPr>
      </w:pPr>
      <w:r>
        <w:rPr>
          <w:rFonts w:hint="eastAsia" w:ascii="方正仿宋_GBK" w:hAnsi="方正仿宋_GBK" w:eastAsia="方正仿宋_GBK" w:cs="方正仿宋_GBK"/>
          <w:color w:val="auto"/>
          <w:sz w:val="21"/>
          <w:szCs w:val="21"/>
          <w:highlight w:val="none"/>
          <w:u w:val="single"/>
          <w:lang w:val="en-US" w:eastAsia="zh-CN" w:bidi="ar-SA"/>
        </w:rPr>
        <w:t xml:space="preserve">竣工验收后，承包人必须即时提交完整竣工结算审计资料，并配合发包人在半年内完成审计工作。</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lang w:eastAsia="zh-CN"/>
        </w:rPr>
        <w:outlineLvl w:val="9"/>
      </w:pPr>
      <w:r>
        <w:rPr>
          <w:rFonts w:hint="eastAsia" w:ascii="方正仿宋_GBK" w:hAnsi="方正仿宋_GBK" w:eastAsia="方正仿宋_GBK" w:cs="方正仿宋_GBK"/>
          <w:b/>
          <w:sz w:val="21"/>
          <w:szCs w:val="21"/>
        </w:rPr>
        <w:t xml:space="preserve">五、</w:t>
      </w:r>
      <w:bookmarkEnd w:id="226"/>
      <w:r>
        <w:rPr>
          <w:rFonts w:hint="eastAsia" w:ascii="方正仿宋_GBK" w:hAnsi="方正仿宋_GBK" w:eastAsia="方正仿宋_GBK" w:cs="方正仿宋_GBK"/>
          <w:b/>
          <w:sz w:val="21"/>
          <w:szCs w:val="21"/>
          <w:lang w:eastAsia="zh-CN"/>
        </w:rPr>
        <w:t xml:space="preserve">项目负责人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注册编号：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7" w:name="_Toc351203486"/>
      <w:r>
        <w:rPr>
          <w:rFonts w:hint="eastAsia" w:ascii="方正仿宋_GBK" w:hAnsi="方正仿宋_GBK" w:eastAsia="方正仿宋_GBK" w:cs="方正仿宋_GBK"/>
          <w:b/>
          <w:sz w:val="21"/>
          <w:szCs w:val="21"/>
        </w:rPr>
        <w:t xml:space="preserve">六、合同文件构成</w:t>
      </w:r>
      <w:bookmarkEnd w:id="227"/>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本协议书与下列文件一起构成合同文件：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（1）中标通知书（如果有）；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（2）投标函及其附录（如果有）； </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（3）专用合同条款及其附件；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（4）通用合同条款；</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（5）技术标准和要求；</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（6）图纸；</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（7）已标价工程量清单或预算书；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（8）其他合同文件。</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在合同订立及履行过程中形成的与合同有关的文件均构成合同文件组成部分。如发生冲突以以上顺序为主要解释顺序。</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上述各项合同文件包括合同当事人就该项合同文件所作出的补充和修改，属于同一类内容的文件，应以最新签署的为准。专用合同条款及其附件须经合同当事人签字或盖章。</w:t>
      </w:r>
      <w:bookmarkStart w:id="228" w:name="_Toc351203487"/>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七、承诺</w:t>
      </w:r>
      <w:bookmarkEnd w:id="228"/>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1.发包人承诺按照法律规定履行项目审批手续、筹集工程建设资金并按照合同约定的期限和方式支付合同价款。</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3.发包人和承包人通过招投标形式签订合同的，双方理解并承诺不再就同一工程另行签订与合同实质性内容相背离的协议。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 w:val="0"/>
          <w:bCs/>
          <w:sz w:val="21"/>
          <w:szCs w:val="21"/>
          <w:highlight w:val="none"/>
        </w:rPr>
      </w:pPr>
      <w:r>
        <w:rPr>
          <w:rFonts w:hint="eastAsia" w:ascii="方正仿宋_GBK" w:hAnsi="方正仿宋_GBK" w:eastAsia="方正仿宋_GBK" w:cs="方正仿宋_GBK"/>
          <w:b w:val="0"/>
          <w:bCs/>
          <w:sz w:val="21"/>
          <w:szCs w:val="21"/>
        </w:rPr>
        <w:t xml:space="preserve">4.</w:t>
      </w:r>
      <w:r>
        <w:rPr>
          <w:rFonts w:hint="eastAsia" w:ascii="方正仿宋_GBK" w:hAnsi="方正仿宋_GBK" w:eastAsia="方正仿宋_GBK" w:cs="方正仿宋_GBK"/>
          <w:b w:val="0"/>
          <w:bCs/>
          <w:sz w:val="21"/>
          <w:szCs w:val="21"/>
          <w:highlight w:val="none"/>
          <w:u w:val="single"/>
        </w:rPr>
        <w:t xml:space="preserve">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w:t>
      </w:r>
      <w:r>
        <w:rPr>
          <w:rFonts w:hint="eastAsia" w:ascii="方正仿宋_GBK" w:hAnsi="方正仿宋_GBK" w:eastAsia="方正仿宋_GBK" w:cs="方正仿宋_GBK"/>
          <w:b w:val="0"/>
          <w:bCs/>
          <w:sz w:val="21"/>
          <w:szCs w:val="21"/>
          <w:highlight w:val="none"/>
          <w:u w:val="single"/>
        </w:rPr>
        <w:t xml:space="preserve">采购合同的双方当事人不得擅自变更、中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按照《政府采购法》第七十七条第一款予以罚款，列入不良行为记录名单，在一至三年内禁止参加政府采购活动，并予以通报。</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29" w:name="_Toc351203488"/>
      <w:r>
        <w:rPr>
          <w:rFonts w:hint="eastAsia" w:ascii="方正仿宋_GBK" w:hAnsi="方正仿宋_GBK" w:eastAsia="方正仿宋_GBK" w:cs="方正仿宋_GBK"/>
          <w:b/>
          <w:sz w:val="21"/>
          <w:szCs w:val="21"/>
        </w:rPr>
        <w:t xml:space="preserve">八、词语含义</w:t>
      </w:r>
      <w:bookmarkEnd w:id="229"/>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本协议书中词语含义与第二部分通用合同条款中赋予的含义相同。</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30" w:name="_Toc351203489"/>
      <w:r>
        <w:rPr>
          <w:rFonts w:hint="eastAsia" w:ascii="方正仿宋_GBK" w:hAnsi="方正仿宋_GBK" w:eastAsia="方正仿宋_GBK" w:cs="方正仿宋_GBK"/>
          <w:b/>
          <w:sz w:val="21"/>
          <w:szCs w:val="21"/>
        </w:rPr>
        <w:t xml:space="preserve">九、签订时间</w:t>
      </w:r>
      <w:bookmarkEnd w:id="230"/>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本合同于</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年</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月</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bCs/>
          <w:sz w:val="21"/>
          <w:szCs w:val="21"/>
        </w:rPr>
        <w:t xml:space="preserve">日签订。</w:t>
      </w:r>
      <w:r/>
    </w:p>
    <w:p>
      <w:pPr>
        <w:numPr>
          <w:ilvl w:val="0"/>
          <w:numId w:val="0"/>
        </w:numPr>
        <w:jc w:val="left"/>
        <w:keepLines w:val="0"/>
        <w:keepNext w:val="0"/>
        <w:pageBreakBefore w:val="0"/>
        <w:spacing w:line="360" w:lineRule="auto"/>
        <w:widowControl w:val="off"/>
        <w:tabs>
          <w:tab w:val="left" w:pos="4409" w:leader="none"/>
        </w:tabs>
        <w:rPr>
          <w:rFonts w:hint="eastAsia" w:ascii="方正仿宋_GBK" w:hAnsi="方正仿宋_GBK" w:eastAsia="方正仿宋_GBK" w:cs="方正仿宋_GBK"/>
          <w:b/>
          <w:sz w:val="21"/>
          <w:szCs w:val="21"/>
        </w:rPr>
        <w:outlineLvl w:val="9"/>
      </w:pPr>
      <w:r/>
      <w:bookmarkStart w:id="231" w:name="_Toc351203490"/>
      <w:r>
        <w:rPr>
          <w:rFonts w:hint="eastAsia" w:ascii="方正仿宋_GBK" w:hAnsi="方正仿宋_GBK" w:eastAsia="方正仿宋_GBK" w:cs="方正仿宋_GBK"/>
          <w:b/>
          <w:sz w:val="21"/>
          <w:szCs w:val="21"/>
        </w:rPr>
        <w:t xml:space="preserve">十、签订地点</w:t>
      </w:r>
      <w:bookmarkEnd w:id="231"/>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本合同在</w:t>
      </w:r>
      <w:r>
        <w:rPr>
          <w:rFonts w:hint="eastAsia" w:ascii="方正仿宋_GBK" w:hAnsi="方正仿宋_GBK" w:eastAsia="方正仿宋_GBK" w:cs="方正仿宋_GBK"/>
          <w:bCs/>
          <w:sz w:val="21"/>
          <w:szCs w:val="21"/>
          <w:u w:val="single"/>
        </w:rPr>
        <w:t xml:space="preserve">   发包人处     </w:t>
      </w:r>
      <w:r>
        <w:rPr>
          <w:rFonts w:hint="eastAsia" w:ascii="方正仿宋_GBK" w:hAnsi="方正仿宋_GBK" w:eastAsia="方正仿宋_GBK" w:cs="方正仿宋_GBK"/>
          <w:bCs/>
          <w:sz w:val="21"/>
          <w:szCs w:val="21"/>
        </w:rPr>
        <w:t xml:space="preserve">签订。</w:t>
      </w:r>
      <w:bookmarkStart w:id="232" w:name="_Toc351203491"/>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十一、补充协议</w:t>
      </w:r>
      <w:bookmarkEnd w:id="232"/>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Cs/>
          <w:sz w:val="21"/>
          <w:szCs w:val="21"/>
        </w:rPr>
        <w:t xml:space="preserve">合同未尽事宜，合同当事人另行签订补充协议，补充协议是合同的组成部分</w:t>
      </w:r>
      <w:r>
        <w:rPr>
          <w:rFonts w:hint="eastAsia" w:ascii="方正仿宋_GBK" w:hAnsi="方正仿宋_GBK" w:eastAsia="方正仿宋_GBK" w:cs="方正仿宋_GBK"/>
          <w:bCs/>
          <w:sz w:val="21"/>
          <w:szCs w:val="21"/>
          <w:lang w:eastAsia="zh-CN"/>
        </w:rPr>
        <w:t xml:space="preserve">，</w:t>
      </w:r>
      <w:r>
        <w:rPr>
          <w:rFonts w:hint="eastAsia" w:ascii="方正仿宋_GBK" w:hAnsi="方正仿宋_GBK" w:eastAsia="方正仿宋_GBK" w:cs="方正仿宋_GBK"/>
          <w:bCs/>
          <w:szCs w:val="21"/>
        </w:rPr>
        <w:t xml:space="preserve">与本合同具有同等法律效力</w:t>
      </w:r>
      <w:r>
        <w:rPr>
          <w:rFonts w:hint="eastAsia" w:ascii="方正仿宋_GBK" w:hAnsi="方正仿宋_GBK" w:eastAsia="方正仿宋_GBK" w:cs="方正仿宋_GBK"/>
          <w:bCs/>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bookmarkStart w:id="233" w:name="_Toc351203492"/>
      <w:r>
        <w:rPr>
          <w:rFonts w:hint="eastAsia" w:ascii="方正仿宋_GBK" w:hAnsi="方正仿宋_GBK" w:eastAsia="方正仿宋_GBK" w:cs="方正仿宋_GBK"/>
          <w:b/>
          <w:sz w:val="21"/>
          <w:szCs w:val="21"/>
        </w:rPr>
        <w:t xml:space="preserve">十二、合同生效</w:t>
      </w:r>
      <w:bookmarkEnd w:id="233"/>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本合同自</w:t>
      </w:r>
      <w:r>
        <w:rPr>
          <w:rFonts w:hint="eastAsia" w:ascii="方正仿宋_GBK" w:hAnsi="方正仿宋_GBK" w:eastAsia="方正仿宋_GBK" w:cs="方正仿宋_GBK"/>
          <w:bCs/>
          <w:sz w:val="21"/>
          <w:szCs w:val="21"/>
          <w:u w:val="single"/>
        </w:rPr>
        <w:t xml:space="preserve">   双方盖章签字后  </w:t>
      </w:r>
      <w:r>
        <w:rPr>
          <w:rFonts w:hint="eastAsia" w:ascii="方正仿宋_GBK" w:hAnsi="方正仿宋_GBK" w:eastAsia="方正仿宋_GBK" w:cs="方正仿宋_GBK"/>
          <w:bCs/>
          <w:sz w:val="21"/>
          <w:szCs w:val="21"/>
        </w:rPr>
        <w:t xml:space="preserve">生效。</w:t>
      </w:r>
      <w:r/>
    </w:p>
    <w:p>
      <w:pPr>
        <w:jc w:val="left"/>
        <w:keepLines w:val="0"/>
        <w:keepNext w:val="0"/>
        <w:pageBreakBefore w:val="0"/>
        <w:spacing w:line="360" w:lineRule="auto"/>
        <w:widowControl w:val="off"/>
        <w:rPr>
          <w:rFonts w:hint="eastAsia" w:ascii="方正仿宋_GBK" w:hAnsi="方正仿宋_GBK" w:eastAsia="方正仿宋_GBK" w:cs="方正仿宋_GBK"/>
          <w:b/>
          <w:sz w:val="21"/>
          <w:szCs w:val="21"/>
        </w:rPr>
      </w:pPr>
      <w:r/>
      <w:bookmarkStart w:id="234" w:name="_Toc351203493"/>
      <w:r>
        <w:rPr>
          <w:rFonts w:hint="eastAsia" w:ascii="方正仿宋_GBK" w:hAnsi="方正仿宋_GBK" w:eastAsia="方正仿宋_GBK" w:cs="方正仿宋_GBK"/>
          <w:b/>
          <w:sz w:val="21"/>
          <w:szCs w:val="21"/>
        </w:rPr>
        <w:t xml:space="preserve">十三、合同份数</w:t>
      </w:r>
      <w:bookmarkEnd w:id="234"/>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bCs/>
          <w:sz w:val="21"/>
          <w:szCs w:val="21"/>
        </w:rPr>
      </w:pPr>
      <w:r>
        <w:rPr>
          <w:rFonts w:hint="eastAsia" w:ascii="方正仿宋_GBK" w:hAnsi="方正仿宋_GBK" w:eastAsia="方正仿宋_GBK" w:cs="方正仿宋_GBK"/>
          <w:bCs/>
          <w:sz w:val="21"/>
          <w:szCs w:val="21"/>
        </w:rPr>
        <w:t xml:space="preserve">本合同一式</w:t>
      </w:r>
      <w:r>
        <w:rPr>
          <w:rFonts w:hint="eastAsia" w:ascii="方正仿宋_GBK" w:hAnsi="方正仿宋_GBK" w:eastAsia="方正仿宋_GBK" w:cs="方正仿宋_GBK"/>
          <w:bCs/>
          <w:sz w:val="21"/>
          <w:szCs w:val="21"/>
          <w:u w:val="single"/>
        </w:rPr>
        <w:t xml:space="preserve"> 陆 </w:t>
      </w:r>
      <w:r>
        <w:rPr>
          <w:rFonts w:hint="eastAsia" w:ascii="方正仿宋_GBK" w:hAnsi="方正仿宋_GBK" w:eastAsia="方正仿宋_GBK" w:cs="方正仿宋_GBK"/>
          <w:bCs/>
          <w:sz w:val="21"/>
          <w:szCs w:val="21"/>
        </w:rPr>
        <w:t xml:space="preserve">份，均具有同等法律效力，发包人执</w:t>
      </w:r>
      <w:r>
        <w:rPr>
          <w:rFonts w:hint="eastAsia" w:ascii="方正仿宋_GBK" w:hAnsi="方正仿宋_GBK" w:eastAsia="方正仿宋_GBK" w:cs="方正仿宋_GBK"/>
          <w:bCs/>
          <w:sz w:val="21"/>
          <w:szCs w:val="21"/>
          <w:u w:val="single"/>
        </w:rPr>
        <w:t xml:space="preserve"> 叁 </w:t>
      </w:r>
      <w:r>
        <w:rPr>
          <w:rFonts w:hint="eastAsia" w:ascii="方正仿宋_GBK" w:hAnsi="方正仿宋_GBK" w:eastAsia="方正仿宋_GBK" w:cs="方正仿宋_GBK"/>
          <w:bCs/>
          <w:sz w:val="21"/>
          <w:szCs w:val="21"/>
        </w:rPr>
        <w:t xml:space="preserve">份，承包人执</w:t>
      </w:r>
      <w:r>
        <w:rPr>
          <w:rFonts w:hint="eastAsia" w:ascii="方正仿宋_GBK" w:hAnsi="方正仿宋_GBK" w:eastAsia="方正仿宋_GBK" w:cs="方正仿宋_GBK"/>
          <w:bCs/>
          <w:sz w:val="21"/>
          <w:szCs w:val="21"/>
          <w:u w:val="single"/>
        </w:rPr>
        <w:t xml:space="preserve"> 叁 </w:t>
      </w:r>
      <w:r>
        <w:rPr>
          <w:rFonts w:hint="eastAsia" w:ascii="方正仿宋_GBK" w:hAnsi="方正仿宋_GBK" w:eastAsia="方正仿宋_GBK" w:cs="方正仿宋_GBK"/>
          <w:bCs/>
          <w:sz w:val="21"/>
          <w:szCs w:val="21"/>
        </w:rPr>
        <w:t xml:space="preserve">份。</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  (公章)                            承包人：  (公章)</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法定代表人或其委托代理人：（签字）          法定代表人或其委托代理人：（签字）</w:t>
      </w:r>
      <w:r/>
    </w:p>
    <w:p>
      <w:pPr>
        <w:jc w:val="left"/>
        <w:keepLines w:val="0"/>
        <w:keepNext w:val="0"/>
        <w:pageBreakBefore w:val="0"/>
        <w:spacing w:line="360" w:lineRule="auto"/>
        <w:widowControl w:val="off"/>
        <w:tabs>
          <w:tab w:val="left" w:pos="4410" w:leader="none"/>
        </w:tabs>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组织机构代码：                              组织机构代码：</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地  址：                                    地  址：</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邮政编码：                                  邮政编码：</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                                法定代表人：</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委托代理人：                                委托代理人：</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  话：                                    电  话：</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传  真：                                    传  真：</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                                  开户银行：</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账  号：                                    账  号：</w:t>
      </w:r>
      <w:bookmarkStart w:id="235" w:name="_Toc351203494"/>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1"/>
          <w:szCs w:val="21"/>
        </w:rPr>
        <w:br w:type="page" w:clear="all"/>
      </w:r>
      <w:bookmarkEnd w:id="235"/>
      <w:r>
        <w:rPr>
          <w:rFonts w:hint="eastAsia" w:ascii="方正仿宋_GBK" w:hAnsi="方正仿宋_GBK" w:eastAsia="方正仿宋_GBK" w:cs="方正仿宋_GBK"/>
          <w:b/>
          <w:sz w:val="24"/>
          <w:szCs w:val="24"/>
        </w:rPr>
        <w:t xml:space="preserve">第二部分 通用合同条款</w:t>
      </w:r>
      <w:bookmarkStart w:id="236" w:name="_Toc337558727"/>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此部分采用《建设工程施工合同》范本（GF-2017-0201）中《第二部分 通用</w:t>
      </w:r>
      <w:r>
        <w:rPr>
          <w:rFonts w:hint="eastAsia" w:ascii="方正仿宋_GBK" w:hAnsi="方正仿宋_GBK" w:eastAsia="方正仿宋_GBK" w:cs="方正仿宋_GBK"/>
          <w:sz w:val="21"/>
          <w:szCs w:val="21"/>
          <w:lang w:val="en-US" w:eastAsia="zh-CN"/>
        </w:rPr>
        <w:t xml:space="preserve">合同</w:t>
      </w:r>
      <w:r>
        <w:rPr>
          <w:rFonts w:hint="eastAsia" w:ascii="方正仿宋_GBK" w:hAnsi="方正仿宋_GBK" w:eastAsia="方正仿宋_GBK" w:cs="方正仿宋_GBK"/>
          <w:sz w:val="21"/>
          <w:szCs w:val="21"/>
        </w:rPr>
        <w:t xml:space="preserve">条款》</w:t>
      </w:r>
      <w:bookmarkEnd w:id="236"/>
      <w:r/>
      <w:r/>
    </w:p>
    <w:p>
      <w:pPr>
        <w:jc w:val="center"/>
        <w:keepLines w:val="0"/>
        <w:keepNext w:val="0"/>
        <w:pageBreakBefore w:val="0"/>
        <w:spacing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r>
      <w:r/>
    </w:p>
    <w:p>
      <w:pPr>
        <w:jc w:val="center"/>
        <w:keepLines w:val="0"/>
        <w:keepNext w:val="0"/>
        <w:pageBreakBefore w:val="0"/>
        <w:spacing w:line="360" w:lineRule="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第三部分 专用合同条款</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237" w:name="_Toc351203633"/>
      <w:r>
        <w:rPr>
          <w:rFonts w:hint="eastAsia" w:ascii="方正仿宋_GBK" w:hAnsi="方正仿宋_GBK" w:eastAsia="方正仿宋_GBK" w:cs="方正仿宋_GBK"/>
          <w:b/>
          <w:sz w:val="21"/>
          <w:szCs w:val="21"/>
        </w:rPr>
        <w:t xml:space="preserve">1</w:t>
      </w:r>
      <w:bookmarkStart w:id="238" w:name="_Toc292559361"/>
      <w:r/>
      <w:bookmarkStart w:id="239" w:name="_Toc296347155"/>
      <w:r/>
      <w:bookmarkStart w:id="240" w:name="_Toc292559866"/>
      <w:r/>
      <w:bookmarkStart w:id="241" w:name="_Toc296890984"/>
      <w:r/>
      <w:bookmarkStart w:id="242" w:name="_Toc297048342"/>
      <w:r/>
      <w:bookmarkStart w:id="243" w:name="_Toc296944495"/>
      <w:r/>
      <w:bookmarkStart w:id="244" w:name="_Toc296503156"/>
      <w:r/>
      <w:bookmarkStart w:id="245" w:name="_Toc296891196"/>
      <w:r/>
      <w:bookmarkStart w:id="246" w:name="_Toc296346657"/>
      <w:r/>
      <w:bookmarkStart w:id="247" w:name="_Toc297120456"/>
      <w:r>
        <w:rPr>
          <w:rFonts w:hint="eastAsia" w:ascii="方正仿宋_GBK" w:hAnsi="方正仿宋_GBK" w:eastAsia="方正仿宋_GBK" w:cs="方正仿宋_GBK"/>
          <w:b/>
          <w:sz w:val="21"/>
          <w:szCs w:val="21"/>
        </w:rPr>
        <w:t xml:space="preserve">. 一般约定</w:t>
      </w:r>
      <w:bookmarkEnd w:id="237"/>
      <w:r/>
      <w:bookmarkEnd w:id="238"/>
      <w:r/>
      <w:bookmarkEnd w:id="239"/>
      <w:r/>
      <w:bookmarkEnd w:id="240"/>
      <w:r/>
      <w:bookmarkEnd w:id="241"/>
      <w:r/>
      <w:bookmarkEnd w:id="242"/>
      <w:r/>
      <w:bookmarkEnd w:id="243"/>
      <w:r/>
      <w:bookmarkEnd w:id="244"/>
      <w:r/>
      <w:bookmarkEnd w:id="245"/>
      <w:r/>
      <w:bookmarkEnd w:id="246"/>
      <w:r/>
      <w:bookmarkEnd w:id="24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 词语定义</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1.1.1.10其他合同文件包括：</w:t>
      </w:r>
      <w:r>
        <w:rPr>
          <w:rFonts w:hint="eastAsia" w:ascii="方正仿宋_GBK" w:hAnsi="方正仿宋_GBK" w:eastAsia="方正仿宋_GBK" w:cs="方正仿宋_GBK"/>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 合同当事人及其他相关方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1.1.2.4监理人：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名    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资质类别和等级：</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1.1.2.5 设计人：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名    称：</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资质类别和等级：</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 工程和设备</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1.1.3.7 作为施工现场组成部分的其他场所包括：</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1.1.3.9 永久占地包括：</w:t>
      </w:r>
      <w:r>
        <w:rPr>
          <w:rFonts w:hint="eastAsia" w:ascii="方正仿宋_GBK" w:hAnsi="方正仿宋_GBK" w:eastAsia="方正仿宋_GBK" w:cs="方正仿宋_GBK"/>
          <w:sz w:val="21"/>
          <w:szCs w:val="21"/>
          <w:u w:val="single"/>
        </w:rPr>
        <w:t xml:space="preserve">  规划红线范围内的土地</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1.1.3.10 临时占地包括：</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1.1.5 合同价格和费用</w:t>
      </w:r>
      <w:r/>
    </w:p>
    <w:p>
      <w:pPr>
        <w:jc w:val="left"/>
        <w:keepLines w:val="0"/>
        <w:keepNext w:val="0"/>
        <w:pageBreakBefore w:val="0"/>
        <w:spacing w:beforeAutospacing="0" w:afterAutospacing="0" w:line="360" w:lineRule="auto"/>
        <w:widowControl/>
        <w:rPr>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1.1.5.1 签约合同价：</w:t>
      </w:r>
      <w:r>
        <w:rPr>
          <w:rStyle w:val="1056"/>
          <w:rFonts w:hint="eastAsia" w:ascii="方正仿宋_GBK" w:hAnsi="方正仿宋_GBK" w:eastAsia="方正仿宋_GBK" w:cs="方正仿宋_GBK"/>
          <w:color w:val="auto"/>
          <w:sz w:val="21"/>
          <w:szCs w:val="21"/>
        </w:rPr>
        <w:t xml:space="preserve">本项目招标投标时已按</w:t>
      </w:r>
      <w:r>
        <w:rPr>
          <w:rFonts w:hint="eastAsia" w:ascii="方正仿宋_GBK" w:hAnsi="方正仿宋_GBK" w:eastAsia="方正仿宋_GBK" w:cs="方正仿宋_GBK"/>
          <w:sz w:val="21"/>
          <w:szCs w:val="21"/>
          <w:u w:val="single"/>
        </w:rPr>
        <w:t xml:space="preserve">省住建厅《江苏省住房城乡建设厅关于调整建设工程计价增值税税率的通知》（苏建函价〔2019〕178号）文件</w:t>
      </w:r>
      <w:r>
        <w:rPr>
          <w:rStyle w:val="1056"/>
          <w:rFonts w:hint="eastAsia" w:ascii="方正仿宋_GBK" w:hAnsi="方正仿宋_GBK" w:eastAsia="方正仿宋_GBK" w:cs="方正仿宋_GBK"/>
          <w:color w:val="auto"/>
          <w:sz w:val="21"/>
          <w:szCs w:val="21"/>
        </w:rPr>
        <w:t xml:space="preserve">规定执行，本项目</w:t>
      </w:r>
      <w:r>
        <w:rPr>
          <w:rStyle w:val="1056"/>
          <w:rFonts w:hint="eastAsia" w:ascii="方正仿宋_GBK" w:hAnsi="方正仿宋_GBK" w:eastAsia="方正仿宋_GBK" w:cs="方正仿宋_GBK"/>
          <w:color w:val="auto"/>
          <w:sz w:val="21"/>
          <w:szCs w:val="21"/>
        </w:rPr>
        <w:t xml:space="preserve">增值税采用一般计税方法，工程造价=税前工程造价×（1+9%）。</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1.3法律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适用于合同的其他规范性文件：</w:t>
      </w:r>
      <w:r>
        <w:rPr>
          <w:rFonts w:hint="eastAsia" w:ascii="方正仿宋_GBK" w:hAnsi="方正仿宋_GBK" w:eastAsia="方正仿宋_GBK" w:cs="方正仿宋_GBK"/>
          <w:szCs w:val="21"/>
          <w:u w:val="single"/>
        </w:rPr>
        <w:t xml:space="preserve">现行国家、江苏省、南京市、江宁区政府及其行政主管部门颁布的有关建设工程法律、法规、政策性文件</w:t>
      </w:r>
      <w:r>
        <w:rPr>
          <w:rFonts w:hint="eastAsia" w:ascii="方正仿宋_GBK" w:hAnsi="方正仿宋_GBK" w:eastAsia="方正仿宋_GBK" w:cs="方正仿宋_GBK"/>
          <w:szCs w:val="21"/>
          <w:u w:val="non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 标准和规范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1.4.1适用于工程的标准规范包括：</w:t>
      </w:r>
      <w:r>
        <w:rPr>
          <w:rFonts w:hint="eastAsia" w:ascii="方正仿宋_GBK" w:hAnsi="方正仿宋_GBK" w:eastAsia="方正仿宋_GBK" w:cs="方正仿宋_GBK"/>
          <w:sz w:val="21"/>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1.4.2 发包人提供国外标准、规范的名称：</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发包人提供国外标准、规范的份数：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发包人提供国外标准、规范的名称：</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1.4.3发包人对工程的技术标准和功能要求的特殊要求：</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 合同文件的优先顺序</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合同文件组成及优先顺序为：</w:t>
      </w:r>
      <w:r>
        <w:rPr>
          <w:rFonts w:hint="eastAsia" w:ascii="方正仿宋_GBK" w:hAnsi="方正仿宋_GBK" w:eastAsia="方正仿宋_GBK" w:cs="方正仿宋_GBK"/>
          <w:sz w:val="21"/>
          <w:szCs w:val="21"/>
          <w:u w:val="single"/>
        </w:rPr>
        <w:t xml:space="preserve">（1）合同协议书；（2）明确双方权利、义务的纪要、补充协议；（3）中标通知书；（4）投标函及其附录；（5）专用合同条款及其附件；（6）通用合同条款；（7）标准、规范及有关技术文件、技术要求； (8)施工图纸；(9) 招标文件及招标文件修改澄清(含答疑)；（10）投标文件（不含投标函及投标函附录）；（11）已标价工程量清单；（12）双方有关工程的洽商、变更等相关文件。以此为解释顺序。  </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上述各项合同文件包括合同当事人就该项合同文件所作出的补充和修改，属于同一类内容的文件，应以最新签署的为准，如果合同出现模糊、矛盾或不一致之处（本合同另有约定的除外），以发包人的解释和澄清为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 图纸和承包人文件</w:t>
      </w:r>
      <w:r>
        <w:rPr>
          <w:rFonts w:hint="eastAsia" w:ascii="方正仿宋_GBK" w:hAnsi="方正仿宋_GBK" w:eastAsia="方正仿宋_GBK" w:cs="方正仿宋_GBK"/>
          <w:sz w:val="21"/>
          <w:szCs w:val="21"/>
        </w:rPr>
        <w:tab/>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 图纸的提供</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发包人向承包人提供图纸的期限：</w:t>
      </w:r>
      <w:r>
        <w:rPr>
          <w:rFonts w:hint="eastAsia" w:ascii="方正仿宋_GBK" w:hAnsi="方正仿宋_GBK" w:eastAsia="方正仿宋_GBK" w:cs="方正仿宋_GBK"/>
          <w:sz w:val="21"/>
          <w:szCs w:val="21"/>
          <w:u w:val="single"/>
        </w:rPr>
        <w:t xml:space="preserve"> 开工前7天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发包人向承包人提供图纸的数量：</w:t>
      </w:r>
      <w:r>
        <w:rPr>
          <w:rFonts w:hint="eastAsia" w:ascii="方正仿宋_GBK" w:hAnsi="方正仿宋_GBK" w:eastAsia="方正仿宋_GBK" w:cs="方正仿宋_GBK"/>
          <w:sz w:val="21"/>
          <w:szCs w:val="21"/>
          <w:u w:val="single"/>
        </w:rPr>
        <w:t xml:space="preserve"> 开工前提供6套施工图纸，承包人如需增加图纸份数，发包人可代为复制，复制费用由承包人承担</w:t>
      </w:r>
      <w:r>
        <w:rPr>
          <w:rFonts w:hint="eastAsia" w:ascii="方正仿宋_GBK" w:hAnsi="方正仿宋_GBK" w:eastAsia="方正仿宋_GBK" w:cs="方正仿宋_GBK"/>
          <w:sz w:val="21"/>
          <w:szCs w:val="21"/>
        </w:rPr>
        <w:t xml:space="preserve">。</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发包人对图纸的保密要求：</w:t>
      </w:r>
      <w:r>
        <w:rPr>
          <w:rFonts w:hint="eastAsia" w:ascii="方正仿宋_GBK" w:hAnsi="方正仿宋_GBK" w:eastAsia="方正仿宋_GBK" w:cs="方正仿宋_GBK"/>
          <w:sz w:val="21"/>
          <w:szCs w:val="21"/>
          <w:u w:val="single"/>
        </w:rPr>
        <w:t xml:space="preserve">保密，不可向第三人提供本项目图纸</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发包人向承包人提供图纸的内容：</w:t>
      </w:r>
      <w:r>
        <w:rPr>
          <w:rFonts w:hint="eastAsia" w:ascii="方正仿宋_GBK" w:hAnsi="方正仿宋_GBK" w:eastAsia="方正仿宋_GBK" w:cs="方正仿宋_GBK"/>
          <w:sz w:val="21"/>
          <w:szCs w:val="21"/>
          <w:u w:val="single"/>
        </w:rPr>
        <w:t xml:space="preserve">所涉及施工范围内的施工图。在整个施工过程中承包人需根据各专业图纸的增加和变更，及时做好图纸的汇总和更新</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1.6.4 承包人文件</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需要由承包人提供的文件，包括：</w:t>
      </w:r>
      <w:r>
        <w:rPr>
          <w:rFonts w:hint="eastAsia" w:ascii="方正仿宋_GBK" w:hAnsi="方正仿宋_GBK" w:eastAsia="方正仿宋_GBK" w:cs="方正仿宋_GBK"/>
          <w:sz w:val="21"/>
          <w:szCs w:val="21"/>
          <w:u w:val="single"/>
        </w:rPr>
        <w:t xml:space="preserve">必须按发包人和监理的要求完成开工前的申请报告以及所要求的各类报表，向发包人及监理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方正仿宋_GBK" w:hAnsi="方正仿宋_GBK" w:eastAsia="方正仿宋_GBK" w:cs="方正仿宋_GBK"/>
          <w:sz w:val="21"/>
          <w:szCs w:val="21"/>
        </w:rPr>
        <w:t xml:space="preserve">；</w:t>
      </w:r>
      <w:r/>
    </w:p>
    <w:p>
      <w:pPr>
        <w:ind w:firstLine="2"/>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承包人提供的文件的期限为：</w:t>
      </w:r>
      <w:r>
        <w:rPr>
          <w:rFonts w:hint="eastAsia" w:ascii="方正仿宋_GBK" w:hAnsi="方正仿宋_GBK" w:eastAsia="方正仿宋_GBK" w:cs="方正仿宋_GBK"/>
          <w:sz w:val="21"/>
          <w:szCs w:val="21"/>
          <w:u w:val="single"/>
        </w:rPr>
        <w:t xml:space="preserve">（1）向发包人及监理人报送施工组织设计、总进度计划与材料计划和向发包人提交工程进度计划及相应计划进度、统计表和应急预案为开工前7日内；（2）报送当月完成工程量报表(含工程变更及签证预算)、承包人购材料清单进度计划，以及下月进度计划为每月25日；（3）涉及工程价款调整的申请、报告应在收到发包人通知或引起工程价款调整的事件发生之日起14天内向发包人提出；（4）发包人要求提供的其他报表根据发包人的具体要求</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承包人提供的文件的数量为：</w:t>
      </w:r>
      <w:r>
        <w:rPr>
          <w:rFonts w:hint="eastAsia" w:ascii="方正仿宋_GBK" w:hAnsi="方正仿宋_GBK" w:eastAsia="方正仿宋_GBK" w:cs="方正仿宋_GBK"/>
          <w:sz w:val="21"/>
          <w:szCs w:val="21"/>
          <w:u w:val="single"/>
        </w:rPr>
        <w:t xml:space="preserve">上述文件书面资料不少于一式三份，如提供的份数无法满足需求，承包人需无偿另行提供，承包人需一并提供上述资料的电子版文件</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承包人提供的文件的形式为：</w:t>
      </w:r>
      <w:r>
        <w:rPr>
          <w:rFonts w:hint="eastAsia" w:ascii="方正仿宋_GBK" w:hAnsi="方正仿宋_GBK" w:eastAsia="方正仿宋_GBK" w:cs="方正仿宋_GBK"/>
          <w:sz w:val="21"/>
          <w:szCs w:val="21"/>
          <w:u w:val="single"/>
        </w:rPr>
        <w:t xml:space="preserve">书面形式</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发包人审批承包人文件的期限：</w:t>
      </w:r>
      <w:r>
        <w:rPr>
          <w:rFonts w:hint="eastAsia" w:ascii="方正仿宋_GBK" w:hAnsi="方正仿宋_GBK" w:eastAsia="方正仿宋_GBK" w:cs="方正仿宋_GBK"/>
          <w:sz w:val="21"/>
          <w:szCs w:val="21"/>
          <w:u w:val="single"/>
        </w:rPr>
        <w:t xml:space="preserve">收到文件后14天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1.6.5 现场图纸准备</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关于现场图纸准备的约定：</w:t>
      </w:r>
      <w:r>
        <w:rPr>
          <w:rFonts w:hint="eastAsia" w:ascii="方正仿宋_GBK" w:hAnsi="方正仿宋_GBK" w:eastAsia="方正仿宋_GBK" w:cs="方正仿宋_GBK"/>
          <w:sz w:val="21"/>
          <w:szCs w:val="21"/>
          <w:u w:val="single"/>
        </w:rPr>
        <w:t xml:space="preserve">承包人应在施工现场另外保存一套完整的图纸和承包人文件，供发包人、监理人及有关人员进行工程检查时使用；另外保存四套完整图纸用于做竣工备案资料</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 联络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1.7.1发包人和承包人应当在</w:t>
      </w:r>
      <w:r>
        <w:rPr>
          <w:rFonts w:hint="eastAsia" w:ascii="方正仿宋_GBK" w:hAnsi="方正仿宋_GBK" w:eastAsia="方正仿宋_GBK" w:cs="方正仿宋_GBK"/>
          <w:sz w:val="21"/>
          <w:szCs w:val="21"/>
          <w:u w:val="single"/>
        </w:rPr>
        <w:t xml:space="preserve"> 7 </w:t>
      </w:r>
      <w:r>
        <w:rPr>
          <w:rFonts w:hint="eastAsia" w:ascii="方正仿宋_GBK" w:hAnsi="方正仿宋_GBK" w:eastAsia="方正仿宋_GBK" w:cs="方正仿宋_GBK"/>
          <w:sz w:val="21"/>
          <w:szCs w:val="21"/>
        </w:rPr>
        <w:t xml:space="preserve">天内将与合同有关的通知、批准、证明、证书、指示、指令、要求、请求、书面同意、意见、确定和决定等书面函件送达对方当事人。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1.7.2 发包人接收文件的地点：</w:t>
      </w:r>
      <w:r>
        <w:rPr>
          <w:rFonts w:hint="eastAsia" w:ascii="方正仿宋_GBK" w:hAnsi="方正仿宋_GBK" w:eastAsia="方正仿宋_GBK" w:cs="方正仿宋_GBK"/>
          <w:sz w:val="21"/>
          <w:szCs w:val="21"/>
          <w:u w:val="single"/>
        </w:rPr>
        <w:t xml:space="preserve"> 项目现场发包人项目部或发包人办公室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发包人指定的接收人为：</w:t>
      </w:r>
      <w:r>
        <w:rPr>
          <w:rFonts w:hint="eastAsia" w:ascii="方正仿宋_GBK" w:hAnsi="方正仿宋_GBK" w:eastAsia="方正仿宋_GBK" w:cs="方正仿宋_GBK"/>
          <w:sz w:val="21"/>
          <w:szCs w:val="21"/>
          <w:u w:val="single"/>
        </w:rPr>
        <w:t xml:space="preserve"> 现场代表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承包人接收文件的地点：</w:t>
      </w:r>
      <w:r>
        <w:rPr>
          <w:rFonts w:hint="eastAsia" w:ascii="方正仿宋_GBK" w:hAnsi="方正仿宋_GBK" w:eastAsia="方正仿宋_GBK" w:cs="方正仿宋_GBK"/>
          <w:sz w:val="21"/>
          <w:szCs w:val="21"/>
          <w:u w:val="single"/>
        </w:rPr>
        <w:t xml:space="preserve"> 项目现场承包人项目部或承包人办公室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承包人指定的接收人为：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eastAsia="zh-CN"/>
        </w:rPr>
        <w:t xml:space="preserve">项目负责人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监理人接收文件的地点：</w:t>
      </w:r>
      <w:r>
        <w:rPr>
          <w:rFonts w:hint="eastAsia" w:ascii="方正仿宋_GBK" w:hAnsi="方正仿宋_GBK" w:eastAsia="方正仿宋_GBK" w:cs="方正仿宋_GBK"/>
          <w:sz w:val="21"/>
          <w:szCs w:val="21"/>
          <w:u w:val="single"/>
        </w:rPr>
        <w:t xml:space="preserve"> 项目现场监理项目部或监理人办公室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监理人指定的接收人为：</w:t>
      </w:r>
      <w:r>
        <w:rPr>
          <w:rFonts w:hint="eastAsia" w:ascii="方正仿宋_GBK" w:hAnsi="方正仿宋_GBK" w:eastAsia="方正仿宋_GBK" w:cs="方正仿宋_GBK"/>
          <w:sz w:val="21"/>
          <w:szCs w:val="21"/>
          <w:u w:val="single"/>
        </w:rPr>
        <w:t xml:space="preserve"> 总监</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1.10 交通运输</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248" w:name="_Toc300934943"/>
      <w:r/>
      <w:bookmarkStart w:id="249" w:name="_Toc312677986"/>
      <w:r/>
      <w:bookmarkStart w:id="250" w:name="_Toc304295521"/>
      <w:r/>
      <w:bookmarkStart w:id="251" w:name="_Toc303539100"/>
      <w:r/>
      <w:bookmarkStart w:id="252" w:name="_Toc318581155"/>
      <w:r>
        <w:rPr>
          <w:rFonts w:hint="eastAsia" w:ascii="方正仿宋_GBK" w:hAnsi="方正仿宋_GBK" w:eastAsia="方正仿宋_GBK" w:cs="方正仿宋_GBK"/>
          <w:sz w:val="21"/>
          <w:szCs w:val="21"/>
        </w:rPr>
        <w:t xml:space="preserve">.10.1 出入现场的权利</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关于出入现场的权利的约定：</w:t>
      </w:r>
      <w:r>
        <w:rPr>
          <w:rFonts w:hint="eastAsia" w:ascii="方正仿宋_GBK" w:hAnsi="方正仿宋_GBK" w:eastAsia="方正仿宋_GBK" w:cs="方正仿宋_GBK"/>
          <w:sz w:val="21"/>
          <w:szCs w:val="21"/>
          <w:u w:val="single"/>
        </w:rPr>
        <w:t xml:space="preserve">承包人必须遵守政府有关主管部门对进入施工场地交通的管理规定，按规定办理有关手续，承担有关费用，该费用已含在签约合同价中，承包人不得允许与项目施工无关的人员进入现场，如无关人员擅自进入现场，由此而产生的后果由承包人自行负责。</w:t>
      </w:r>
      <w:bookmarkEnd w:id="248"/>
      <w:r/>
      <w:bookmarkEnd w:id="249"/>
      <w:r/>
      <w:bookmarkEnd w:id="250"/>
      <w:r/>
      <w:bookmarkEnd w:id="251"/>
      <w:r/>
      <w:bookmarkEnd w:id="25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253" w:name="_Toc300934944"/>
      <w:r/>
      <w:bookmarkStart w:id="254" w:name="_Toc318581156"/>
      <w:r/>
      <w:bookmarkStart w:id="255" w:name="_Toc304295522"/>
      <w:r/>
      <w:bookmarkStart w:id="256" w:name="_Toc312677987"/>
      <w:r/>
      <w:bookmarkStart w:id="257" w:name="_Toc303539101"/>
      <w:r>
        <w:rPr>
          <w:rFonts w:hint="eastAsia" w:ascii="方正仿宋_GBK" w:hAnsi="方正仿宋_GBK" w:eastAsia="方正仿宋_GBK" w:cs="方正仿宋_GBK"/>
          <w:sz w:val="21"/>
          <w:szCs w:val="21"/>
        </w:rPr>
        <w:t xml:space="preserve">.10.3 场内交通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关于场外交通和场内交通的边界的约定：</w:t>
      </w:r>
      <w:r>
        <w:rPr>
          <w:rFonts w:hint="eastAsia" w:ascii="方正仿宋_GBK" w:hAnsi="方正仿宋_GBK" w:eastAsia="方正仿宋_GBK" w:cs="方正仿宋_GBK"/>
          <w:sz w:val="21"/>
          <w:szCs w:val="21"/>
          <w:u w:val="single"/>
        </w:rPr>
        <w:t xml:space="preserve">规划红线内为场内交通，规划红线外为场外交通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关于发包人向承包人免费提供满足工程施工需要的场内道路和交通设施的约定：</w:t>
      </w:r>
      <w:r>
        <w:rPr>
          <w:rFonts w:hint="eastAsia" w:ascii="方正仿宋_GBK" w:hAnsi="方正仿宋_GBK" w:eastAsia="方正仿宋_GBK" w:cs="方正仿宋_GBK"/>
          <w:sz w:val="21"/>
          <w:szCs w:val="21"/>
          <w:u w:val="single"/>
        </w:rPr>
        <w:t xml:space="preserve">投标前承包人应已勘察施工现场，施工过程中可能发生的此部分费用已包含在签约合同价中，发包人不再另行提供</w:t>
      </w:r>
      <w:r>
        <w:rPr>
          <w:rFonts w:hint="eastAsia" w:ascii="方正仿宋_GBK" w:hAnsi="方正仿宋_GBK" w:eastAsia="方正仿宋_GBK" w:cs="方正仿宋_GBK"/>
          <w:sz w:val="21"/>
          <w:szCs w:val="21"/>
        </w:rPr>
        <w:t xml:space="preserve">。</w:t>
      </w:r>
      <w:bookmarkEnd w:id="253"/>
      <w:r/>
      <w:bookmarkEnd w:id="254"/>
      <w:r/>
      <w:bookmarkEnd w:id="255"/>
      <w:r/>
      <w:bookmarkEnd w:id="256"/>
      <w:r/>
      <w:bookmarkEnd w:id="257"/>
      <w:r/>
      <w:bookmarkStart w:id="258" w:name="_Toc31858115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1.10.4超大件和超重件的运输</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运输超大件或超重件所需的道路和桥梁临时加固改造费用和其他有关费用由</w:t>
      </w:r>
      <w:r>
        <w:rPr>
          <w:rFonts w:hint="eastAsia" w:ascii="方正仿宋_GBK" w:hAnsi="方正仿宋_GBK" w:eastAsia="方正仿宋_GBK" w:cs="方正仿宋_GBK"/>
          <w:sz w:val="21"/>
          <w:szCs w:val="21"/>
          <w:u w:val="single"/>
        </w:rPr>
        <w:t xml:space="preserve"> 承包人 </w:t>
      </w:r>
      <w:r>
        <w:rPr>
          <w:rFonts w:hint="eastAsia" w:ascii="方正仿宋_GBK" w:hAnsi="方正仿宋_GBK" w:eastAsia="方正仿宋_GBK" w:cs="方正仿宋_GBK"/>
          <w:sz w:val="21"/>
          <w:szCs w:val="21"/>
        </w:rPr>
        <w:t xml:space="preserve">承担。</w:t>
      </w:r>
      <w:bookmarkEnd w:id="25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 知识产权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方正仿宋_GBK" w:hAnsi="方正仿宋_GBK" w:eastAsia="方正仿宋_GBK" w:cs="方正仿宋_GBK"/>
          <w:sz w:val="21"/>
          <w:szCs w:val="21"/>
          <w:u w:val="single"/>
        </w:rPr>
        <w:t xml:space="preserve">归发包人所有 </w:t>
      </w:r>
      <w:r>
        <w:rPr>
          <w:rFonts w:hint="eastAsia" w:ascii="方正仿宋_GBK" w:hAnsi="方正仿宋_GBK" w:eastAsia="方正仿宋_GBK" w:cs="方正仿宋_GBK"/>
          <w:sz w:val="21"/>
          <w:szCs w:val="21"/>
        </w:rPr>
        <w:t xml:space="preserve">。</w:t>
      </w:r>
      <w:r/>
    </w:p>
    <w:p>
      <w:pPr>
        <w:ind w:firstLine="506"/>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关于发包人提供的上述文件的使用限制的要求：</w:t>
      </w:r>
      <w:r>
        <w:rPr>
          <w:rFonts w:hint="eastAsia" w:ascii="方正仿宋_GBK" w:hAnsi="方正仿宋_GBK" w:eastAsia="方正仿宋_GBK" w:cs="方正仿宋_GBK"/>
          <w:sz w:val="21"/>
          <w:szCs w:val="21"/>
          <w:u w:val="single"/>
        </w:rPr>
        <w:t xml:space="preserve">承包人可以为实现合同目的而复制、使用此类文件，但不能用于与合同无关的其他事项。未经发包人书面书面同意，承包人不得为了合同以外的目的而复制、使用上述文件或将之提供给任何第三方。</w:t>
      </w:r>
      <w:r>
        <w:rPr>
          <w:rFonts w:hint="eastAsia" w:ascii="方正仿宋_GBK" w:hAnsi="方正仿宋_GBK" w:eastAsia="方正仿宋_GBK" w:cs="方正仿宋_GBK"/>
          <w:szCs w:val="21"/>
          <w:u w:val="single"/>
        </w:rPr>
        <w:t xml:space="preserve">否则构成违约，需要赔偿给发包人造成的实际损失，并消除对发包人的不利影响。</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1.11.2 关于承包人为实施工程所编制文件的著作权的归属：</w:t>
      </w:r>
      <w:r>
        <w:rPr>
          <w:rFonts w:hint="eastAsia" w:ascii="方正仿宋_GBK" w:hAnsi="方正仿宋_GBK" w:eastAsia="方正仿宋_GBK" w:cs="方正仿宋_GBK"/>
          <w:sz w:val="21"/>
          <w:szCs w:val="21"/>
          <w:u w:val="single"/>
        </w:rPr>
        <w:t xml:space="preserve">除署名权以外的著作权归发包人所有</w:t>
      </w:r>
      <w:r>
        <w:rPr>
          <w:rFonts w:hint="eastAsia" w:ascii="方正仿宋_GBK" w:hAnsi="方正仿宋_GBK" w:eastAsia="方正仿宋_GBK" w:cs="方正仿宋_GBK"/>
          <w:sz w:val="21"/>
          <w:szCs w:val="21"/>
        </w:rPr>
        <w:t xml:space="preserve">。</w:t>
      </w:r>
      <w:r/>
    </w:p>
    <w:p>
      <w:pPr>
        <w:ind w:firstLine="506"/>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关于承包人提供的上述文件的使用限制的要求：</w:t>
      </w:r>
      <w:r>
        <w:rPr>
          <w:rFonts w:hint="eastAsia" w:ascii="方正仿宋_GBK" w:hAnsi="方正仿宋_GBK" w:eastAsia="方正仿宋_GBK" w:cs="方正仿宋_GBK"/>
          <w:sz w:val="21"/>
          <w:szCs w:val="21"/>
          <w:u w:val="single"/>
        </w:rPr>
        <w:t xml:space="preserve">承包人可因实施工程的运行、调试、维修、改造等目的而复制、使用此类文件，但不能用于与合同无关的其他事项。未经发包人书面书面同意，承包人</w:t>
      </w:r>
      <w:r>
        <w:rPr>
          <w:rFonts w:hint="eastAsia" w:ascii="方正仿宋_GBK" w:hAnsi="方正仿宋_GBK" w:eastAsia="方正仿宋_GBK" w:cs="方正仿宋_GBK"/>
          <w:sz w:val="21"/>
          <w:szCs w:val="21"/>
          <w:u w:val="single"/>
          <w:lang w:val="en-US" w:eastAsia="zh-CN"/>
        </w:rPr>
        <w:t xml:space="preserve">及其工作人员</w:t>
      </w:r>
      <w:r>
        <w:rPr>
          <w:rFonts w:hint="eastAsia" w:ascii="方正仿宋_GBK" w:hAnsi="方正仿宋_GBK" w:eastAsia="方正仿宋_GBK" w:cs="方正仿宋_GBK"/>
          <w:sz w:val="21"/>
          <w:szCs w:val="21"/>
          <w:u w:val="single"/>
        </w:rPr>
        <w:t xml:space="preserve">不得为了合同以外的目的而复制、使用上述文件或将之提供给任何第三方。</w:t>
      </w:r>
      <w:r>
        <w:rPr>
          <w:rFonts w:hint="eastAsia" w:ascii="方正仿宋_GBK" w:hAnsi="方正仿宋_GBK" w:eastAsia="方正仿宋_GBK" w:cs="方正仿宋_GBK"/>
          <w:szCs w:val="21"/>
          <w:u w:val="single"/>
        </w:rPr>
        <w:t xml:space="preserve">否则构成违约，需要赔偿给发包人造成的实际损失，并消除对发包人的不利影响。</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1.11.4 承包人在施工过程中所采用的专利、专有技术、技术秘密的使用费的承担方式：</w:t>
      </w:r>
      <w:r>
        <w:rPr>
          <w:rFonts w:hint="eastAsia" w:ascii="方正仿宋_GBK" w:hAnsi="方正仿宋_GBK" w:eastAsia="方正仿宋_GBK" w:cs="方正仿宋_GBK"/>
          <w:sz w:val="21"/>
          <w:szCs w:val="21"/>
          <w:u w:val="single"/>
        </w:rPr>
        <w:t xml:space="preserve">已包含在合同价中，结算不予调整。若合同变更、终止、解除，本条款依然有效。</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1.13工程量清单错误的修正</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出现工程量清单错误时，是否调整合同价格：</w:t>
      </w:r>
      <w:r>
        <w:rPr>
          <w:rFonts w:hint="eastAsia" w:ascii="方正仿宋_GBK" w:hAnsi="方正仿宋_GBK" w:eastAsia="方正仿宋_GBK" w:cs="方正仿宋_GBK"/>
          <w:sz w:val="21"/>
          <w:szCs w:val="21"/>
          <w:u w:val="single"/>
        </w:rPr>
        <w:t xml:space="preserve"> 调整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允许调整合同价格的工程量偏差范围：</w:t>
      </w:r>
      <w:r>
        <w:rPr>
          <w:rFonts w:hint="eastAsia" w:ascii="方正仿宋_GBK" w:hAnsi="方正仿宋_GBK" w:eastAsia="方正仿宋_GBK" w:cs="方正仿宋_GBK"/>
          <w:sz w:val="21"/>
          <w:szCs w:val="21"/>
          <w:u w:val="single"/>
        </w:rPr>
        <w:t xml:space="preserve">（1）</w:t>
      </w:r>
      <w:r>
        <w:rPr>
          <w:rFonts w:hint="eastAsia" w:ascii="方正仿宋_GBK" w:hAnsi="方正仿宋_GBK" w:eastAsia="方正仿宋_GBK" w:cs="方正仿宋_GBK"/>
          <w:sz w:val="21"/>
          <w:szCs w:val="21"/>
          <w:u w:val="single"/>
        </w:rPr>
        <w:t xml:space="preserve">对承包人超出设计图纸（含设计变更）范围和因承包人原因造成返工的工程量，发包人不予计量</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（2）工程量清单存在缺项、漏项的</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（3）未按照国家现行计价规范强制性规定计量的</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（4）当工程量清单项目工程量的</w:t>
      </w:r>
      <w:bookmarkStart w:id="259" w:name="_Toc351203634"/>
      <w:r>
        <w:rPr>
          <w:rFonts w:hint="eastAsia" w:ascii="方正仿宋_GBK" w:hAnsi="方正仿宋_GBK" w:eastAsia="方正仿宋_GBK" w:cs="方正仿宋_GBK"/>
          <w:sz w:val="21"/>
          <w:szCs w:val="21"/>
          <w:u w:val="single"/>
        </w:rPr>
        <w:t xml:space="preserve">偏差超过15%时，其综合单价以及对应的措施费（如有）可进行调整，由承包人对增加的工程量或减少后剩余的工程量提出新的综合单价和措施项目费，经发包人书面确定后调整</w:t>
      </w:r>
      <w:r>
        <w:rPr>
          <w:rFonts w:hint="eastAsia" w:ascii="方正仿宋_GBK" w:hAnsi="方正仿宋_GBK" w:eastAsia="方正仿宋_GBK" w:cs="方正仿宋_GBK"/>
          <w:sz w:val="21"/>
          <w:szCs w:val="21"/>
        </w:rPr>
        <w:t xml:space="preserve">。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2</w:t>
      </w:r>
      <w:bookmarkStart w:id="260" w:name="_Toc292559867"/>
      <w:r/>
      <w:bookmarkStart w:id="261" w:name="_Toc292559362"/>
      <w:r/>
      <w:bookmarkStart w:id="262" w:name="_Toc296891197"/>
      <w:r/>
      <w:bookmarkStart w:id="263" w:name="_Toc297120457"/>
      <w:r/>
      <w:bookmarkStart w:id="264" w:name="_Toc296503157"/>
      <w:r/>
      <w:bookmarkStart w:id="265" w:name="_Toc296346658"/>
      <w:r/>
      <w:bookmarkStart w:id="266" w:name="_Toc296347156"/>
      <w:r/>
      <w:bookmarkStart w:id="267" w:name="_Toc297048343"/>
      <w:r/>
      <w:bookmarkStart w:id="268" w:name="_Toc296890985"/>
      <w:r/>
      <w:bookmarkStart w:id="269" w:name="_Toc296944496"/>
      <w:r>
        <w:rPr>
          <w:rFonts w:hint="eastAsia" w:ascii="方正仿宋_GBK" w:hAnsi="方正仿宋_GBK" w:eastAsia="方正仿宋_GBK" w:cs="方正仿宋_GBK"/>
          <w:b/>
          <w:sz w:val="21"/>
          <w:szCs w:val="21"/>
        </w:rPr>
        <w:t xml:space="preserve">. 发包人</w:t>
      </w:r>
      <w:bookmarkEnd w:id="259"/>
      <w:r/>
      <w:bookmarkEnd w:id="260"/>
      <w:r/>
      <w:bookmarkEnd w:id="261"/>
      <w:r/>
      <w:bookmarkEnd w:id="262"/>
      <w:r/>
      <w:bookmarkEnd w:id="263"/>
      <w:r/>
      <w:bookmarkEnd w:id="264"/>
      <w:r/>
      <w:bookmarkEnd w:id="265"/>
      <w:r/>
      <w:bookmarkEnd w:id="266"/>
      <w:r/>
      <w:bookmarkEnd w:id="267"/>
      <w:r/>
      <w:bookmarkEnd w:id="268"/>
      <w:r/>
      <w:bookmarkEnd w:id="26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2.2 发包人代表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发包人代表：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职    务：</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发包人对发包人代表的授权范围如下：</w:t>
      </w:r>
      <w:r>
        <w:rPr>
          <w:rFonts w:hint="eastAsia" w:ascii="方正仿宋_GBK" w:hAnsi="方正仿宋_GBK" w:eastAsia="方正仿宋_GBK" w:cs="方正仿宋_GBK"/>
          <w:sz w:val="21"/>
          <w:szCs w:val="21"/>
          <w:u w:val="single"/>
        </w:rPr>
        <w:t xml:space="preserve">（1）确认承包人提出的顺延工期的签证；（2）对发生的不可抗力造成工程无法施工的处置；（3）设计变更及施工条件变更等有关签证的确认；（4）主持工程验收；（5）处理和协调外部施工条件；（6）代表发包人行使本合同约定的其它权利和义务。以上事项除发包人代表书面确认外还需加盖发包人公章。</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 施工现场、施工条件和基础资料的提供</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2.4.1 提供施工现场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关于发包人移交施工现场的期限要求：</w:t>
      </w:r>
      <w:r>
        <w:rPr>
          <w:rFonts w:hint="eastAsia" w:ascii="方正仿宋_GBK" w:hAnsi="方正仿宋_GBK" w:eastAsia="方正仿宋_GBK" w:cs="方正仿宋_GBK"/>
          <w:sz w:val="21"/>
          <w:szCs w:val="21"/>
          <w:u w:val="single"/>
        </w:rPr>
        <w:t xml:space="preserve">开工日期7天前。场地移交可以全部或分段移交，以基本满足本工程合同总工期，各节点施工工期为前提；所移交的场地能基本满足施工要求</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2.4.2 提供施工条件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关于发包人应负责提供施工所需要的条件，包括：</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（1）发包人负责提供电源接口 (或已按图纸明确)，承包人负责接入施工现场，并自行设置分电源箱，单独装表计量。从发包人提供的电源至施工用电设备的线路铺设及电气设备安装均由承包人负责实施，其安装费、线路购置费等所需费用，无论承包人是否在投标报价</w:t>
      </w:r>
      <w:r>
        <w:rPr>
          <w:rFonts w:hint="eastAsia" w:ascii="方正仿宋_GBK" w:hAnsi="方正仿宋_GBK" w:eastAsia="方正仿宋_GBK" w:cs="方正仿宋_GBK"/>
          <w:sz w:val="21"/>
          <w:szCs w:val="21"/>
          <w:u w:val="single"/>
        </w:rPr>
        <w:t xml:space="preserve">中单独列支列示，发包人均认为此项费用已包含在签约合同价中，不再另行支付。结算时，发包人将按照施工同期供电部门的价格和中标人的实际用电量扣回电费（含线路损耗）。当总电表计量值与各分表的累计值不一致时，以总表数值为准，各分表使用人应当按分表计量值的比例分担该差额部分。同时施工中发包人不考虑正常施工条件下，因用电原因（如需自发电或电容量不够）而给乙方的任何额外补偿。电力传输线和配电设施必须符合国家及南京市关于电力安装、使用及维修的有关规定，承包人对电力传输线和配电设施的设计、安装、维修和管理负责，并确保其安全可靠</w:t>
      </w:r>
      <w:r>
        <w:rPr>
          <w:rFonts w:hint="eastAsia" w:ascii="方正仿宋_GBK" w:hAnsi="方正仿宋_GBK" w:eastAsia="方正仿宋_GBK" w:cs="方正仿宋_GBK"/>
          <w:sz w:val="21"/>
          <w:szCs w:val="21"/>
        </w:rPr>
        <w:t xml:space="preserve">。</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（2）发包人负责提供总水源接口 (已按图纸明确)，承包人负责接入施工现场，并由本工程承包人单独装表计量。从</w:t>
      </w:r>
      <w:r>
        <w:rPr>
          <w:rFonts w:hint="eastAsia" w:ascii="方正仿宋_GBK" w:hAnsi="方正仿宋_GBK" w:eastAsia="方正仿宋_GBK" w:cs="方正仿宋_GBK"/>
          <w:sz w:val="21"/>
          <w:szCs w:val="21"/>
          <w:u w:val="single"/>
        </w:rPr>
        <w:t xml:space="preserve">水源接口至施工各用水点的管路安装、布置由承包人负责实施，其安装费、管材购置费，无论承包人是否在投标报价中单独列支，发包人均认为此项费用已包含在签约合同价中，不再另行支付。结算时，发包人将按照施工同期供水部门的价格和承包人的实际用水数量扣回用水费用（含线路损耗）。当总水表计量值与各分水表的累计值不一致时，以总表数值为准，各分表使用人应当按分表计量值的比例分担该差额部分。供水管路及用水设施必须符合国家及南京市关于自来水安装、使用及维修的有关规定，承包人对所有供水设施的设计、安装、维修和管理负责，并确保其安全可靠</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（3）施工场地与规划红线内公共道路以承包人投标前踏勘的场地条件为准，发包人对此将不增加任何投入。承包人已充分考虑该因素，相关费用包含在签约合同价中，不得以此为理由延误进场施工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协调处理施工场地周围地下管线和邻近建筑物、构筑物（含文物保护建筑）、古树名木的保护工作，由发包人委托并会同承包人及有关部门共同做好保护工作，承包人在施工过程中应确保施工范围内及周边文物和树木的安全，</w:t>
      </w:r>
      <w:r>
        <w:rPr>
          <w:rFonts w:hint="eastAsia" w:ascii="方正仿宋_GBK" w:hAnsi="方正仿宋_GBK" w:eastAsia="方正仿宋_GBK" w:cs="方正仿宋_GBK"/>
          <w:sz w:val="21"/>
          <w:szCs w:val="21"/>
          <w:u w:val="single"/>
        </w:rPr>
        <w:t xml:space="preserve">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因承包人责任或因处理不及时原因造成的工期延误等相关违约责任由承包人承担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2.5 资金来源证明及支付担保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发包人提供资金来源证明的期限要求：</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发包人是否提供支付担保：</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发包人提供支付担保的形式：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270" w:name="_Toc351203635"/>
      <w:r>
        <w:rPr>
          <w:rFonts w:hint="eastAsia" w:ascii="方正仿宋_GBK" w:hAnsi="方正仿宋_GBK" w:eastAsia="方正仿宋_GBK" w:cs="方正仿宋_GBK"/>
          <w:b/>
          <w:sz w:val="21"/>
          <w:szCs w:val="21"/>
        </w:rPr>
        <w:t xml:space="preserve">3</w:t>
      </w:r>
      <w:bookmarkStart w:id="271" w:name="_Toc296891198"/>
      <w:r/>
      <w:bookmarkStart w:id="272" w:name="_Toc292559363"/>
      <w:r/>
      <w:bookmarkStart w:id="273" w:name="_Toc296347157"/>
      <w:r/>
      <w:bookmarkStart w:id="274" w:name="_Toc292559868"/>
      <w:r/>
      <w:bookmarkStart w:id="275" w:name="_Toc297120458"/>
      <w:r/>
      <w:bookmarkStart w:id="276" w:name="_Toc297048344"/>
      <w:r/>
      <w:bookmarkStart w:id="277" w:name="_Toc296346659"/>
      <w:r/>
      <w:bookmarkStart w:id="278" w:name="_Toc296944497"/>
      <w:r/>
      <w:bookmarkStart w:id="279" w:name="_Toc296503158"/>
      <w:r/>
      <w:bookmarkStart w:id="280" w:name="_Toc296890986"/>
      <w:r>
        <w:rPr>
          <w:rFonts w:hint="eastAsia" w:ascii="方正仿宋_GBK" w:hAnsi="方正仿宋_GBK" w:eastAsia="方正仿宋_GBK" w:cs="方正仿宋_GBK"/>
          <w:b/>
          <w:sz w:val="21"/>
          <w:szCs w:val="21"/>
        </w:rPr>
        <w:t xml:space="preserve">. 承包人</w:t>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3.1 承包人的一般义务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rPr>
          <w:rFonts w:hint="eastAsia" w:ascii="方正仿宋_GBK" w:hAnsi="方正仿宋_GBK" w:eastAsia="方正仿宋_GBK" w:cs="方正仿宋_GBK"/>
          <w:sz w:val="21"/>
          <w:szCs w:val="21"/>
        </w:rPr>
        <w:t xml:space="preserve">承包人提交的竣工资料的内容：</w:t>
      </w:r>
      <w:r>
        <w:rPr>
          <w:rFonts w:hint="eastAsia" w:ascii="方正仿宋_GBK" w:hAnsi="方正仿宋_GBK" w:eastAsia="方正仿宋_GBK" w:cs="方正仿宋_GBK"/>
          <w:sz w:val="21"/>
          <w:szCs w:val="21"/>
          <w:u w:val="single"/>
        </w:rPr>
        <w:t xml:space="preserve">工程竣工报告、施工技术档案和施工管理资料、产品质量证明文件、施工质量试验资料、施工质量检测资料、施工记录、工程安全和功能检验资料备查及主要功能抽查记录、竣工图等，具体按国家有关规定和要求提供</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承包人提供竣工图的约定：Auto CAD计算软件绘制的反映各类变更和工程实际状况的竣工图4份，光盘2份</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承包人需要提交的竣工资料套数：</w:t>
      </w:r>
      <w:r>
        <w:rPr>
          <w:rFonts w:hint="eastAsia" w:ascii="方正仿宋_GBK" w:hAnsi="方正仿宋_GBK" w:eastAsia="方正仿宋_GBK" w:cs="方正仿宋_GBK"/>
          <w:sz w:val="21"/>
          <w:szCs w:val="21"/>
          <w:u w:val="single"/>
        </w:rPr>
        <w:t xml:space="preserve"> 6套（含原件壹套）</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承包人提交的竣工资料的费用承担：</w:t>
      </w:r>
      <w:r>
        <w:rPr>
          <w:rFonts w:hint="eastAsia" w:ascii="方正仿宋_GBK" w:hAnsi="方正仿宋_GBK" w:eastAsia="方正仿宋_GBK" w:cs="方正仿宋_GBK"/>
          <w:sz w:val="21"/>
          <w:szCs w:val="21"/>
          <w:u w:val="single"/>
        </w:rPr>
        <w:t xml:space="preserve"> 由承包人自行承担，包含在签约合同价内，结算时不予调整</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承包人提交的竣工资料移交时间：</w:t>
      </w:r>
      <w:r>
        <w:rPr>
          <w:rFonts w:hint="eastAsia" w:ascii="方正仿宋_GBK" w:hAnsi="方正仿宋_GBK" w:eastAsia="方正仿宋_GBK" w:cs="方正仿宋_GBK"/>
          <w:sz w:val="21"/>
          <w:szCs w:val="21"/>
          <w:u w:val="single"/>
        </w:rPr>
        <w:t xml:space="preserve">与竣工验收申请报告同时提交。工程竣工验收合格后，承包人应在28天内向发包人递交竣工结算报告和完整的结算资料</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承包人提交的竣工资料形式要求：</w:t>
      </w:r>
      <w:r>
        <w:rPr>
          <w:rFonts w:hint="eastAsia" w:ascii="方正仿宋_GBK" w:hAnsi="方正仿宋_GBK" w:eastAsia="方正仿宋_GBK" w:cs="方正仿宋_GBK"/>
          <w:sz w:val="21"/>
          <w:szCs w:val="21"/>
          <w:u w:val="single"/>
        </w:rPr>
        <w:t xml:space="preserve">以书面形式提交并提供电子版</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承包人提交的竣工资料形式要求：</w:t>
      </w:r>
      <w:r>
        <w:rPr>
          <w:rFonts w:hint="eastAsia" w:ascii="方正仿宋_GBK" w:hAnsi="方正仿宋_GBK" w:eastAsia="方正仿宋_GBK" w:cs="方正仿宋_GBK"/>
          <w:sz w:val="21"/>
          <w:szCs w:val="21"/>
          <w:u w:val="single"/>
        </w:rPr>
        <w:t xml:space="preserve">纸质件（盖章、签字）和电子件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承包人需要按照现形政策要求完成监管部门的验收，确保顺利通过验收工作</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（6）承包人应履行的其他义务：</w:t>
      </w:r>
      <w:r>
        <w:rPr>
          <w:rFonts w:hint="eastAsia" w:ascii="方正仿宋_GBK" w:hAnsi="方正仿宋_GBK" w:eastAsia="方正仿宋_GBK" w:cs="方正仿宋_GBK"/>
          <w:sz w:val="21"/>
          <w:szCs w:val="21"/>
          <w:u w:val="single"/>
        </w:rPr>
        <w:t xml:space="preserve">1）承包人应建立健全的雇员工资发放和劳动保障制度，符合《保障农民工工资支付条例》的规定。如因雇员的工资发放和劳动保障制度不健全而引发纠纷，发包人有权中止履行合同并要求承包人退场，并有权在承包人工程款中扣除相应款项，采取相应措施解决纠纷</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w:t>
      </w:r>
      <w:r>
        <w:rPr>
          <w:rFonts w:hint="eastAsia" w:ascii="方正仿宋_GBK" w:hAnsi="方正仿宋_GBK" w:eastAsia="方正仿宋_GBK" w:cs="方正仿宋_GBK"/>
          <w:sz w:val="21"/>
          <w:szCs w:val="21"/>
          <w:u w:val="single"/>
        </w:rPr>
        <w:t xml:space="preserve">）需由承包人完成的设计文件提交时间：合同签订后15日内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w:t>
      </w:r>
      <w:r>
        <w:rPr>
          <w:rFonts w:hint="eastAsia" w:ascii="方正仿宋_GBK" w:hAnsi="方正仿宋_GBK" w:eastAsia="方正仿宋_GBK" w:cs="方正仿宋_GBK"/>
          <w:sz w:val="21"/>
          <w:szCs w:val="21"/>
          <w:u w:val="single"/>
        </w:rPr>
        <w:t xml:space="preserve">）关于工程施工过程中决议、指令的执行：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①发包人/监理人发出的会议纪要中的决议部分，承包人应将其视为指令执行，如对决议内容有异议，应在收到会议纪要24小时内向发包人/监理人提出书面意见</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②承包人应按发包人的指令，完成发包人要求的对工程内容的任何增加和删减。除非该设计变更属结构性重大变动，同时也符合价款调整的相关条款之规定，否则所有设计变更均不得作为延长工期的理由</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w:t>
      </w:r>
      <w:r>
        <w:rPr>
          <w:rFonts w:hint="eastAsia" w:ascii="方正仿宋_GBK" w:hAnsi="方正仿宋_GBK" w:eastAsia="方正仿宋_GBK" w:cs="方正仿宋_GBK"/>
          <w:sz w:val="21"/>
          <w:szCs w:val="21"/>
          <w:u w:val="single"/>
        </w:rPr>
        <w:t xml:space="preserve">）承包人应积极主动核对图纸中的标高、轴线等技术数据，备查施工图纸，充分理解设计意图。积极配合发包人组织的施工图纸交底及会审工作，指出图纸上任何不符合相关规范以及明显不合理之处。否则,承包人承担工期延误和经济损失责任。发包人（包括监理人）不正确的指令，承包人发现后有书面告知义务，否则造成工程质量、安全、进度损失，也不能免除承包人的责任</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0000ff"/>
          <w:sz w:val="21"/>
          <w:szCs w:val="21"/>
          <w:u w:val="single"/>
        </w:rPr>
      </w:pPr>
      <w:r>
        <w:rPr>
          <w:rFonts w:hint="eastAsia" w:ascii="方正仿宋_GBK" w:hAnsi="方正仿宋_GBK" w:eastAsia="方正仿宋_GBK" w:cs="方正仿宋_GBK"/>
          <w:color w:val="0000ff"/>
          <w:sz w:val="21"/>
          <w:szCs w:val="21"/>
          <w:u w:val="single"/>
        </w:rPr>
        <w:t xml:space="preserve">5</w:t>
      </w:r>
      <w:r>
        <w:rPr>
          <w:rFonts w:hint="eastAsia" w:ascii="方正仿宋_GBK" w:hAnsi="方正仿宋_GBK" w:eastAsia="方正仿宋_GBK" w:cs="方正仿宋_GBK"/>
          <w:color w:val="0000ff"/>
          <w:sz w:val="21"/>
          <w:szCs w:val="21"/>
          <w:u w:val="single"/>
        </w:rPr>
        <w:t xml:space="preserve">）</w:t>
      </w:r>
      <w:r>
        <w:rPr>
          <w:rFonts w:hint="eastAsia" w:ascii="方正仿宋_GBK" w:hAnsi="方正仿宋_GBK" w:eastAsia="方正仿宋_GBK" w:cs="方正仿宋_GBK"/>
          <w:color w:val="0000ff"/>
          <w:szCs w:val="21"/>
          <w:highlight w:val="none"/>
          <w:u w:val="single"/>
        </w:rPr>
        <w:t xml:space="preserve">承包人应按发包人要求完成工程造价控制目标，并如实进行结算申报，不得高估冒算，若承包人申报的结算经最终</w:t>
      </w:r>
      <w:r>
        <w:rPr>
          <w:rFonts w:hint="eastAsia" w:ascii="方正仿宋_GBK" w:hAnsi="方正仿宋_GBK" w:eastAsia="方正仿宋_GBK" w:cs="方正仿宋_GBK"/>
          <w:color w:val="0000ff"/>
          <w:szCs w:val="21"/>
          <w:highlight w:val="none"/>
          <w:u w:val="single"/>
          <w:lang w:val="en-US" w:eastAsia="zh-CN"/>
        </w:rPr>
        <w:t xml:space="preserve">审计</w:t>
      </w:r>
      <w:r>
        <w:rPr>
          <w:rFonts w:hint="eastAsia" w:ascii="方正仿宋_GBK" w:hAnsi="方正仿宋_GBK" w:eastAsia="方正仿宋_GBK" w:cs="方正仿宋_GBK"/>
          <w:color w:val="0000ff"/>
          <w:szCs w:val="21"/>
          <w:highlight w:val="none"/>
          <w:u w:val="single"/>
        </w:rPr>
        <w:t xml:space="preserve">，核减额（承包人送审价与审定价之差）超过承包人送审价的1</w:t>
      </w:r>
      <w:r>
        <w:rPr>
          <w:rFonts w:hint="eastAsia" w:ascii="方正仿宋_GBK" w:hAnsi="方正仿宋_GBK" w:eastAsia="方正仿宋_GBK" w:cs="方正仿宋_GBK"/>
          <w:color w:val="0000ff"/>
          <w:szCs w:val="21"/>
          <w:highlight w:val="none"/>
          <w:u w:val="single"/>
          <w:lang w:val="en-US" w:eastAsia="zh-CN"/>
        </w:rPr>
        <w:t xml:space="preserve">5</w:t>
      </w:r>
      <w:r>
        <w:rPr>
          <w:rFonts w:hint="eastAsia" w:ascii="方正仿宋_GBK" w:hAnsi="方正仿宋_GBK" w:eastAsia="方正仿宋_GBK" w:cs="方正仿宋_GBK"/>
          <w:color w:val="0000ff"/>
          <w:szCs w:val="21"/>
          <w:highlight w:val="none"/>
          <w:u w:val="single"/>
        </w:rPr>
        <w:t xml:space="preserve">%时（包括材料核价等一切中途变更审计内容），视为虚报行为，由施工方单位承担</w:t>
      </w:r>
      <w:r>
        <w:rPr>
          <w:rFonts w:hint="eastAsia" w:ascii="方正仿宋_GBK" w:hAnsi="方正仿宋_GBK" w:eastAsia="方正仿宋_GBK" w:cs="方正仿宋_GBK"/>
          <w:color w:val="0000ff"/>
          <w:szCs w:val="21"/>
          <w:highlight w:val="none"/>
          <w:u w:val="single"/>
          <w:lang w:val="en-US" w:eastAsia="zh-CN"/>
        </w:rPr>
        <w:t xml:space="preserve">工程造价咨询单位收费的10</w:t>
      </w:r>
      <w:r>
        <w:rPr>
          <w:rFonts w:hint="eastAsia" w:ascii="方正仿宋_GBK" w:hAnsi="方正仿宋_GBK" w:eastAsia="方正仿宋_GBK" w:cs="方正仿宋_GBK"/>
          <w:color w:val="0000ff"/>
          <w:szCs w:val="21"/>
          <w:highlight w:val="none"/>
          <w:u w:val="single"/>
        </w:rPr>
        <w:t xml:space="preserve">0%，</w:t>
      </w:r>
      <w:r>
        <w:rPr>
          <w:rFonts w:hint="eastAsia" w:ascii="方正仿宋_GBK" w:hAnsi="方正仿宋_GBK" w:eastAsia="方正仿宋_GBK" w:cs="方正仿宋_GBK"/>
          <w:color w:val="0000ff"/>
          <w:szCs w:val="21"/>
          <w:highlight w:val="none"/>
          <w:u w:val="single"/>
          <w:lang w:val="en-US" w:eastAsia="zh-CN"/>
        </w:rPr>
        <w:t xml:space="preserve">该费用</w:t>
      </w:r>
      <w:r>
        <w:rPr>
          <w:rFonts w:hint="eastAsia" w:ascii="方正仿宋_GBK" w:hAnsi="方正仿宋_GBK" w:eastAsia="方正仿宋_GBK" w:cs="方正仿宋_GBK"/>
          <w:color w:val="0000ff"/>
          <w:szCs w:val="21"/>
          <w:highlight w:val="none"/>
          <w:u w:val="single"/>
        </w:rPr>
        <w:t xml:space="preserve">在经街道审计所复审</w:t>
      </w:r>
      <w:r>
        <w:rPr>
          <w:rFonts w:hint="eastAsia" w:ascii="方正仿宋_GBK" w:hAnsi="方正仿宋_GBK" w:eastAsia="方正仿宋_GBK" w:cs="方正仿宋_GBK"/>
          <w:color w:val="0000ff"/>
          <w:szCs w:val="21"/>
          <w:highlight w:val="none"/>
          <w:u w:val="single"/>
          <w:lang w:val="en-US" w:eastAsia="zh-CN"/>
        </w:rPr>
        <w:t xml:space="preserve">定案后</w:t>
      </w:r>
      <w:r>
        <w:rPr>
          <w:rFonts w:hint="eastAsia" w:ascii="方正仿宋_GBK" w:hAnsi="方正仿宋_GBK" w:eastAsia="方正仿宋_GBK" w:cs="方正仿宋_GBK"/>
          <w:color w:val="0000ff"/>
          <w:szCs w:val="21"/>
          <w:highlight w:val="none"/>
          <w:u w:val="single"/>
        </w:rPr>
        <w:t xml:space="preserve">，在出具工程结算审定单时在工程</w:t>
      </w:r>
      <w:r>
        <w:rPr>
          <w:rFonts w:hint="eastAsia" w:ascii="方正仿宋_GBK" w:hAnsi="方正仿宋_GBK" w:eastAsia="方正仿宋_GBK" w:cs="方正仿宋_GBK"/>
          <w:color w:val="0000ff"/>
          <w:szCs w:val="21"/>
          <w:highlight w:val="none"/>
          <w:u w:val="single"/>
          <w:lang w:val="en-US" w:eastAsia="zh-CN"/>
        </w:rPr>
        <w:t xml:space="preserve">结算</w:t>
      </w:r>
      <w:r>
        <w:rPr>
          <w:rFonts w:hint="eastAsia" w:ascii="方正仿宋_GBK" w:hAnsi="方正仿宋_GBK" w:eastAsia="方正仿宋_GBK" w:cs="方正仿宋_GBK"/>
          <w:color w:val="0000ff"/>
          <w:szCs w:val="21"/>
          <w:highlight w:val="none"/>
          <w:u w:val="single"/>
        </w:rPr>
        <w:t xml:space="preserve">造价中扣除。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6）关于检测、检验、试验：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所有材料和设备（不含新结构、新材料），按规范及政府职能部门要求进行常规、非常规检验试验费（不含对构件“如：幕墙、预制桩、门窗”做破坏性试验的第三方试验费用）以及承包人配合或实施检测、检验、试验的成本，均由承包人承担，发包人指定检测单位，此项费用已综合在签约合同价中。如检测、检验、试验结果为不合格，则承包人须进行整改，直至结果合格。整改所发生的一切直接费用、间接费用及再次复检的费用以及因整改导致的全部损失均由承包人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②甲供材的进场质量须由承包人进行把关，如遇因质量不合格材料的使用而引起的返工所造成的费用损失及工期延误由承包人负责。</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③工程各分部分项一次检测不合格，承包人除承担返工费用外，还需承担后续检测费用以及因延期交付给发包人造成的直接和间接损失的相关费用。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w:t>
      </w:r>
      <w:r>
        <w:rPr>
          <w:rFonts w:hint="eastAsia" w:ascii="方正仿宋_GBK" w:hAnsi="方正仿宋_GBK" w:eastAsia="方正仿宋_GBK" w:cs="方正仿宋_GBK"/>
          <w:sz w:val="21"/>
          <w:szCs w:val="21"/>
          <w:u w:val="single"/>
        </w:rPr>
        <w:t xml:space="preserve">）关于周边环境关系的协调：</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①承包人必须积极配合发包人的相关宣传报道、形象展示行为。承包人若以任何名义作任何关于该项目的宣传报道，须事先经发包人书面同意。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承包人在施工及维修期间应注意从各方面维护自身及工程现场形象，如果有被媒体曝光或者被其它第三方投诉至行政主管部门（包括媒体），承包人应及时采取积极措施消除影响。承包人有被媒体曝光或被投诉的，发包人将视为承包人违约，媒体曝光或投诉一次，违约金不低于20000元人民币，若媒体曝光或投诉给发包人造成损害的，每次违约金不低于40000元人民币，若违约金不足以弥补发包人的损失，承包人应当补足</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w:t>
      </w:r>
      <w:r>
        <w:rPr>
          <w:rFonts w:hint="eastAsia" w:ascii="方正仿宋_GBK" w:hAnsi="方正仿宋_GBK" w:eastAsia="方正仿宋_GBK" w:cs="方正仿宋_GBK"/>
          <w:sz w:val="21"/>
          <w:szCs w:val="21"/>
          <w:u w:val="single"/>
        </w:rPr>
        <w:t xml:space="preserve">）发包人单独发包或发包人与承包人共同发包的专业工程，承包人对专业工程承包人的管理、协调内容包括</w:t>
      </w:r>
      <w:r>
        <w:rPr>
          <w:rFonts w:hint="eastAsia" w:ascii="方正仿宋_GBK" w:hAnsi="方正仿宋_GBK" w:eastAsia="方正仿宋_GBK" w:cs="方正仿宋_GBK"/>
          <w:sz w:val="21"/>
          <w:szCs w:val="21"/>
          <w:u w:val="single"/>
        </w:rPr>
        <w:t xml:space="preserve">承包人必须负责管理整个施工现场、安全文明施工、质量控制、工程进度控制、界面管理、提供轴线和标高和竣工验收以及资料汇编管理等。</w:t>
      </w:r>
      <w:r>
        <w:rPr>
          <w:rFonts w:hint="eastAsia" w:ascii="方正仿宋_GBK" w:hAnsi="方正仿宋_GBK" w:eastAsia="方正仿宋_GBK" w:cs="方正仿宋_GBK"/>
          <w:sz w:val="21"/>
          <w:szCs w:val="21"/>
          <w:u w:val="single"/>
        </w:rPr>
        <w:t xml:space="preserve">承包人对专业工程承包人的</w:t>
      </w:r>
      <w:r>
        <w:rPr>
          <w:rFonts w:hint="eastAsia" w:ascii="方正仿宋_GBK" w:hAnsi="方正仿宋_GBK" w:eastAsia="方正仿宋_GBK" w:cs="方正仿宋_GBK"/>
          <w:sz w:val="21"/>
          <w:szCs w:val="21"/>
          <w:u w:val="single"/>
        </w:rPr>
        <w:t xml:space="preserve">配合服务内容包括为</w:t>
      </w:r>
      <w:r>
        <w:rPr>
          <w:rFonts w:hint="eastAsia" w:ascii="方正仿宋_GBK" w:hAnsi="方正仿宋_GBK" w:eastAsia="方正仿宋_GBK" w:cs="方正仿宋_GBK"/>
          <w:sz w:val="21"/>
          <w:szCs w:val="21"/>
          <w:u w:val="single"/>
        </w:rPr>
        <w:t xml:space="preserve">专业工程承包人</w:t>
      </w:r>
      <w:r>
        <w:rPr>
          <w:rFonts w:hint="eastAsia" w:ascii="方正仿宋_GBK" w:hAnsi="方正仿宋_GBK" w:eastAsia="方正仿宋_GBK" w:cs="方正仿宋_GBK"/>
          <w:sz w:val="21"/>
          <w:szCs w:val="21"/>
          <w:u w:val="single"/>
        </w:rPr>
        <w:t xml:space="preserve">提供施工中的配合与服务、施工和生活用水电接口、现有的脚手架和垂直运输机械的使用、施工现场道路和场地的使用等</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①总承包服务费：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以暂估价形式入本合同签约价的专业工程，总承包服务费按不同专业工程的总承包服务费投标费率计取，承包人投标时已将总承包管理与施工配合服务费以专业工程暂估价为基数计人投标报价中。工程结算时扣除（投标报价中）此款，承包人按此费率以专业工程造价（不含主要的大型设备费）为基数向专业工程承包人直接收取。专业工程造价以实际结算审定价款（不含主要的大型设备费，甲供材，如电梯等）为准</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单独发包并纳入总承包管理服务范围的专业工程，总承包服务费按发包人确认的专业工程造价的2%计取，工程结算时费率不变，专业工程造价以实际结算审定价款（不含主要的大型设备费，甲供材，如电梯等）为准。总包合同价中不包含此项费用，由总承包人向专业工程承包人直接收取</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②专业工程承包人与总承包人的施工协调与配合的内容：/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③总承包人应负责办理工程竣工备案等相关手续</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lang w:eastAsia="zh-CN"/>
        </w:rPr>
      </w:pPr>
      <w:r>
        <w:rPr>
          <w:rFonts w:hint="eastAsia" w:ascii="方正仿宋_GBK" w:hAnsi="方正仿宋_GBK" w:eastAsia="方正仿宋_GBK" w:cs="方正仿宋_GBK"/>
          <w:sz w:val="21"/>
          <w:szCs w:val="21"/>
        </w:rPr>
        <w:t xml:space="preserve">3.2 </w:t>
      </w:r>
      <w:r>
        <w:rPr>
          <w:rFonts w:hint="eastAsia" w:ascii="方正仿宋_GBK" w:hAnsi="方正仿宋_GBK" w:eastAsia="方正仿宋_GBK" w:cs="方正仿宋_GBK"/>
          <w:sz w:val="21"/>
          <w:szCs w:val="21"/>
          <w:lang w:eastAsia="zh-CN"/>
        </w:rPr>
        <w:t xml:space="preserve">项目负责人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3.2.1 </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身份证号：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建造师执业资格等级：</w:t>
      </w:r>
      <w:r>
        <w:rPr>
          <w:rStyle w:val="868"/>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建造师注册证书号：</w:t>
      </w:r>
      <w:r>
        <w:rPr>
          <w:rStyle w:val="868"/>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建造师执业印章号：</w:t>
      </w:r>
      <w:r>
        <w:rPr>
          <w:rStyle w:val="868"/>
          <w:rFonts w:hint="eastAsia" w:ascii="方正仿宋_GBK" w:hAnsi="方正仿宋_GBK" w:eastAsia="方正仿宋_GBK" w:cs="方正仿宋_GBK"/>
          <w:sz w:val="21"/>
          <w:szCs w:val="21"/>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安全生产考核合格证书号：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pStyle w:val="793"/>
        <w:keepLines w:val="0"/>
        <w:keepNext w:val="0"/>
        <w:pageBreakBefore w:val="0"/>
        <w:spacing w:before="0" w:beforeAutospacing="0" w:after="0" w:afterAutospacing="0" w:line="360" w:lineRule="auto"/>
        <w:widowControl w:val="off"/>
        <w:rPr>
          <w:rStyle w:val="1055"/>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承包人对</w:t>
      </w:r>
      <w:r>
        <w:rPr>
          <w:rFonts w:hint="eastAsia" w:ascii="方正仿宋_GBK" w:hAnsi="方正仿宋_GBK" w:eastAsia="方正仿宋_GBK" w:cs="方正仿宋_GBK"/>
          <w:sz w:val="21"/>
          <w:szCs w:val="21"/>
          <w:lang w:eastAsia="zh-CN"/>
        </w:rPr>
        <w:t xml:space="preserve">项目负责人</w:t>
      </w:r>
      <w:r>
        <w:rPr>
          <w:rFonts w:hint="eastAsia" w:ascii="方正仿宋_GBK" w:hAnsi="方正仿宋_GBK" w:eastAsia="方正仿宋_GBK" w:cs="方正仿宋_GBK"/>
          <w:sz w:val="21"/>
          <w:szCs w:val="21"/>
        </w:rPr>
        <w:t xml:space="preserve">的授权范围如下：</w:t>
      </w:r>
      <w:r>
        <w:rPr>
          <w:rStyle w:val="868"/>
          <w:rFonts w:hint="eastAsia" w:ascii="方正仿宋_GBK" w:hAnsi="方正仿宋_GBK" w:eastAsia="方正仿宋_GBK" w:cs="方正仿宋_GBK"/>
          <w:sz w:val="21"/>
          <w:szCs w:val="21"/>
        </w:rPr>
        <w:t xml:space="preserve">代表承包人履行合同。按合同约定组织工程实施；在合同约定范围内主持承包人有关施工、技术、工程进度、现场管理、安全生产、质量检验、竣工交付、结算等方面工作 </w:t>
      </w:r>
      <w:r>
        <w:rPr>
          <w:rStyle w:val="1055"/>
          <w:rFonts w:hint="eastAsia" w:ascii="方正仿宋_GBK" w:hAnsi="方正仿宋_GBK" w:eastAsia="方正仿宋_GBK" w:cs="方正仿宋_GBK"/>
          <w:sz w:val="21"/>
          <w:szCs w:val="21"/>
        </w:rPr>
        <w:t xml:space="preserve">。</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关于</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每月在施工现场的时间要求：</w:t>
      </w:r>
      <w:r>
        <w:rPr>
          <w:rStyle w:val="868"/>
          <w:rFonts w:hint="eastAsia" w:ascii="方正仿宋_GBK" w:hAnsi="方正仿宋_GBK" w:eastAsia="方正仿宋_GBK" w:cs="方正仿宋_GBK"/>
          <w:sz w:val="21"/>
          <w:szCs w:val="21"/>
        </w:rPr>
        <w:t xml:space="preserve">每天不少于8小时，每周不少于5天，如有夜间施工的情况，</w:t>
      </w:r>
      <w:r>
        <w:rPr>
          <w:rStyle w:val="868"/>
          <w:rFonts w:hint="eastAsia" w:ascii="方正仿宋_GBK" w:hAnsi="方正仿宋_GBK" w:eastAsia="方正仿宋_GBK" w:cs="方正仿宋_GBK"/>
          <w:sz w:val="21"/>
          <w:szCs w:val="21"/>
          <w:lang w:eastAsia="zh-CN"/>
        </w:rPr>
        <w:t xml:space="preserve">项目负责人</w:t>
      </w:r>
      <w:r>
        <w:rPr>
          <w:rStyle w:val="868"/>
          <w:rFonts w:hint="eastAsia" w:ascii="方正仿宋_GBK" w:hAnsi="方正仿宋_GBK" w:eastAsia="方正仿宋_GBK" w:cs="方正仿宋_GBK"/>
          <w:sz w:val="21"/>
          <w:szCs w:val="21"/>
        </w:rPr>
        <w:t xml:space="preserve">必须全程在施工现场。</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承包人未提交劳动合同，以及没有为</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缴纳社会保险证明的违约责任：</w:t>
      </w:r>
      <w:r>
        <w:rPr>
          <w:rStyle w:val="868"/>
          <w:rFonts w:hint="eastAsia" w:ascii="方正仿宋_GBK" w:hAnsi="方正仿宋_GBK" w:eastAsia="方正仿宋_GBK" w:cs="方正仿宋_GBK"/>
          <w:sz w:val="21"/>
          <w:szCs w:val="21"/>
        </w:rPr>
        <w:t xml:space="preserve"> 一经发现，</w:t>
      </w:r>
      <w:r>
        <w:rPr>
          <w:rFonts w:hint="eastAsia" w:ascii="方正仿宋_GBK" w:hAnsi="方正仿宋_GBK" w:eastAsia="方正仿宋_GBK" w:cs="方正仿宋_GBK"/>
          <w:sz w:val="21"/>
          <w:szCs w:val="21"/>
          <w:u w:val="single"/>
        </w:rPr>
        <w:t xml:space="preserve">承包人需支付违约金</w:t>
      </w:r>
      <w:r>
        <w:rPr>
          <w:rStyle w:val="868"/>
          <w:rFonts w:hint="eastAsia" w:ascii="方正仿宋_GBK" w:hAnsi="方正仿宋_GBK" w:eastAsia="方正仿宋_GBK" w:cs="方正仿宋_GBK"/>
          <w:sz w:val="21"/>
          <w:szCs w:val="21"/>
        </w:rPr>
        <w:t xml:space="preserve">500元，并要求在一周内签订劳动合同和缴纳社会保险，如未履行，每延迟一天，承包人需支付违约金1000元 。</w:t>
      </w:r>
      <w:r/>
    </w:p>
    <w:p>
      <w:pPr>
        <w:pStyle w:val="793"/>
        <w:keepLines w:val="0"/>
        <w:keepNext w:val="0"/>
        <w:pageBreakBefore w:val="0"/>
        <w:spacing w:before="0" w:beforeAutospacing="0" w:after="0" w:afterAutospacing="0" w:line="360" w:lineRule="auto"/>
        <w:widowControl w:val="off"/>
        <w:rPr>
          <w:rStyle w:val="868"/>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未经批准，擅自离开施工现场的违约责任：</w:t>
      </w:r>
      <w:r>
        <w:rPr>
          <w:rStyle w:val="868"/>
          <w:rFonts w:hint="eastAsia" w:ascii="方正仿宋_GBK" w:hAnsi="方正仿宋_GBK" w:eastAsia="方正仿宋_GBK" w:cs="方正仿宋_GBK"/>
          <w:sz w:val="21"/>
          <w:szCs w:val="21"/>
        </w:rPr>
        <w:t xml:space="preserve">发包人每发现1次处违约金1000元/天，可从工程款中扣抵，超过10次发包人有权解除合同，</w:t>
      </w:r>
      <w:r>
        <w:rPr>
          <w:rFonts w:hint="eastAsia" w:ascii="方正仿宋_GBK" w:hAnsi="方正仿宋_GBK" w:eastAsia="方正仿宋_GBK" w:cs="方正仿宋_GBK"/>
          <w:sz w:val="21"/>
          <w:szCs w:val="21"/>
          <w:u w:val="single"/>
        </w:rPr>
        <w:t xml:space="preserve">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rPr>
          <w:rStyle w:val="868"/>
          <w:rFonts w:hint="eastAsia" w:ascii="方正仿宋_GBK" w:hAnsi="方正仿宋_GBK" w:eastAsia="方正仿宋_GBK" w:cs="方正仿宋_GBK"/>
          <w:sz w:val="21"/>
          <w:szCs w:val="21"/>
        </w:rPr>
        <w:t xml:space="preserve">。 </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3.2.3 承包人擅自更换</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的违约责任：</w:t>
      </w:r>
      <w:r>
        <w:rPr>
          <w:rStyle w:val="868"/>
          <w:rFonts w:hint="eastAsia" w:ascii="方正仿宋_GBK" w:hAnsi="方正仿宋_GBK" w:eastAsia="方正仿宋_GBK" w:cs="方正仿宋_GBK"/>
          <w:sz w:val="21"/>
          <w:szCs w:val="21"/>
        </w:rPr>
        <w:t xml:space="preserve"> 处违约金1万元并保留解除合同的权利；</w:t>
      </w:r>
      <w:r>
        <w:rPr>
          <w:rStyle w:val="868"/>
          <w:rFonts w:hint="eastAsia" w:ascii="方正仿宋_GBK" w:hAnsi="方正仿宋_GBK" w:eastAsia="方正仿宋_GBK" w:cs="方正仿宋_GBK"/>
          <w:sz w:val="21"/>
          <w:szCs w:val="21"/>
          <w:lang w:eastAsia="zh-CN"/>
        </w:rPr>
        <w:t xml:space="preserve">项目负责人</w:t>
      </w:r>
      <w:r>
        <w:rPr>
          <w:rStyle w:val="868"/>
          <w:rFonts w:hint="eastAsia" w:ascii="方正仿宋_GBK" w:hAnsi="方正仿宋_GBK" w:eastAsia="方正仿宋_GBK" w:cs="方正仿宋_GBK"/>
          <w:sz w:val="21"/>
          <w:szCs w:val="21"/>
        </w:rPr>
        <w:t xml:space="preserve">因刑事犯罪、伤病丧失工作能力等确属不能履行职责需要变更的，须经监理工程师和发包人批准更换，其接替人员的注册执业资格、能力不得低于被替换人员，经发包人确认变更的，每变更1次处违约金5000元，从工程款中直接扣抵。</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3.2.4 承包人无正当理由拒绝更换</w:t>
      </w:r>
      <w:r>
        <w:rPr>
          <w:rStyle w:val="1055"/>
          <w:rFonts w:hint="eastAsia" w:ascii="方正仿宋_GBK" w:hAnsi="方正仿宋_GBK" w:eastAsia="方正仿宋_GBK" w:cs="方正仿宋_GBK"/>
          <w:sz w:val="21"/>
          <w:szCs w:val="21"/>
          <w:lang w:eastAsia="zh-CN"/>
        </w:rPr>
        <w:t xml:space="preserve">项目负责人</w:t>
      </w:r>
      <w:r>
        <w:rPr>
          <w:rStyle w:val="1055"/>
          <w:rFonts w:hint="eastAsia" w:ascii="方正仿宋_GBK" w:hAnsi="方正仿宋_GBK" w:eastAsia="方正仿宋_GBK" w:cs="方正仿宋_GBK"/>
          <w:sz w:val="21"/>
          <w:szCs w:val="21"/>
        </w:rPr>
        <w:t xml:space="preserve">的违约责任：</w:t>
      </w:r>
      <w:r>
        <w:rPr>
          <w:rFonts w:hint="eastAsia" w:ascii="方正仿宋_GBK" w:hAnsi="方正仿宋_GBK" w:eastAsia="方正仿宋_GBK" w:cs="方正仿宋_GBK"/>
          <w:sz w:val="21"/>
          <w:szCs w:val="21"/>
          <w:u w:val="single"/>
        </w:rPr>
        <w:t xml:space="preserve">逾期更换的，每逾期1天，承包人需支付1万元违约金。逾期超过7天的，发包人有权解除本合同</w:t>
      </w:r>
      <w:r>
        <w:rPr>
          <w:rStyle w:val="868"/>
          <w:rFonts w:hint="eastAsia" w:ascii="方正仿宋_GBK" w:hAnsi="方正仿宋_GBK" w:eastAsia="方正仿宋_GBK" w:cs="方正仿宋_GBK"/>
          <w:sz w:val="21"/>
          <w:szCs w:val="21"/>
        </w:rPr>
        <w:t xml:space="preserve">。合同解除后七天内若承包人不完成退场，发包人有权清场</w:t>
      </w:r>
      <w:r>
        <w:rPr>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承包人必须承担由此而给发包人造成所有损失的赔偿责任。</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 承包人人员</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3.3.1 承包人提交项目管理机构及施工现场管理人员安排报告的期限：</w:t>
      </w:r>
      <w:r>
        <w:rPr>
          <w:rStyle w:val="868"/>
          <w:rFonts w:hint="eastAsia" w:ascii="方正仿宋_GBK" w:hAnsi="方正仿宋_GBK" w:eastAsia="方正仿宋_GBK" w:cs="方正仿宋_GBK"/>
          <w:sz w:val="21"/>
          <w:szCs w:val="21"/>
        </w:rPr>
        <w:t xml:space="preserve">接到开工通知后7天内。</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3.3.3 承包人无正当理由拒绝撤换主要施工管理人员的违约责任：</w:t>
      </w:r>
      <w:r>
        <w:rPr>
          <w:rStyle w:val="868"/>
          <w:rFonts w:hint="eastAsia" w:ascii="方正仿宋_GBK" w:hAnsi="方正仿宋_GBK" w:eastAsia="方正仿宋_GBK" w:cs="方正仿宋_GBK"/>
          <w:sz w:val="21"/>
          <w:szCs w:val="21"/>
        </w:rPr>
        <w:t xml:space="preserve">每次每人每拖延一天处违约金1000元，从工程款中直接扣抵</w:t>
      </w:r>
      <w:r>
        <w:rPr>
          <w:rStyle w:val="1055"/>
          <w:rFonts w:hint="eastAsia" w:ascii="方正仿宋_GBK" w:hAnsi="方正仿宋_GBK" w:eastAsia="方正仿宋_GBK" w:cs="方正仿宋_GBK"/>
          <w:sz w:val="21"/>
          <w:szCs w:val="21"/>
        </w:rPr>
        <w:t xml:space="preserve">。</w:t>
      </w:r>
      <w:r/>
    </w:p>
    <w:p>
      <w:pPr>
        <w:pStyle w:val="793"/>
        <w:keepLines w:val="0"/>
        <w:keepNext w:val="0"/>
        <w:pageBreakBefore w:val="0"/>
        <w:spacing w:before="0" w:beforeAutospacing="0" w:after="0" w:afterAutospacing="0" w:line="360" w:lineRule="auto"/>
        <w:widowControl w:val="off"/>
        <w:rPr>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    3.3.4 承包人主要施工管理人员离开施工现场的批准要求：</w:t>
      </w:r>
      <w:r>
        <w:rPr>
          <w:rStyle w:val="1055"/>
          <w:rFonts w:hint="eastAsia" w:ascii="方正仿宋_GBK" w:hAnsi="方正仿宋_GBK" w:eastAsia="方正仿宋_GBK" w:cs="方正仿宋_GBK"/>
          <w:sz w:val="21"/>
          <w:szCs w:val="21"/>
          <w:u w:val="single"/>
        </w:rPr>
        <w:t xml:space="preserve">承包人的主要施工管理人员离开施工现场每月累计不超过5天的，应报监理人书面同意；离开施工现场每月累计超过5天的，应通知监理人，并征得发包人书面书面同意。主要施工管理人员离开施工现场前应指定一名有经验的人员临时代行其职责，该人员应具备履行相应职责的资格和能力，且应征得监理人或发包人的书面书面同意</w:t>
      </w:r>
      <w:r>
        <w:rPr>
          <w:rStyle w:val="868"/>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3.3.5承包人擅自更换主要施工管理人员的违约责任：</w:t>
      </w:r>
      <w:r>
        <w:rPr>
          <w:rStyle w:val="868"/>
          <w:rFonts w:hint="eastAsia" w:ascii="方正仿宋_GBK" w:hAnsi="方正仿宋_GBK" w:eastAsia="方正仿宋_GBK" w:cs="方正仿宋_GBK"/>
          <w:sz w:val="21"/>
          <w:szCs w:val="21"/>
        </w:rPr>
        <w:t xml:space="preserve">每次每人每天处违约金1000元，从工程款中直接扣抵</w:t>
      </w:r>
      <w:r>
        <w:rPr>
          <w:rFonts w:hint="eastAsia" w:ascii="方正仿宋_GBK" w:hAnsi="方正仿宋_GBK" w:eastAsia="方正仿宋_GBK" w:cs="方正仿宋_GBK"/>
          <w:sz w:val="21"/>
          <w:szCs w:val="21"/>
          <w:u w:val="single"/>
        </w:rPr>
        <w:t xml:space="preserve">，并追究由此给发包人带来的一切损失</w:t>
      </w:r>
      <w:r>
        <w:rPr>
          <w:rStyle w:val="868"/>
          <w:rFonts w:hint="eastAsia" w:ascii="方正仿宋_GBK" w:hAnsi="方正仿宋_GBK" w:eastAsia="方正仿宋_GBK" w:cs="方正仿宋_GBK"/>
          <w:sz w:val="21"/>
          <w:szCs w:val="21"/>
        </w:rPr>
        <w:t xml:space="preserve">。同时</w:t>
      </w:r>
      <w:r>
        <w:rPr>
          <w:rFonts w:hint="eastAsia" w:ascii="方正仿宋_GBK" w:hAnsi="方正仿宋_GBK" w:eastAsia="方正仿宋_GBK" w:cs="方正仿宋_GBK"/>
          <w:sz w:val="21"/>
          <w:szCs w:val="21"/>
          <w:u w:val="single"/>
        </w:rPr>
        <w:t xml:space="preserve">发包人保留解除合同的权利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承包人主要施工管理人员擅自离开施工现场的违约责任：</w:t>
      </w:r>
      <w:r>
        <w:rPr>
          <w:rStyle w:val="868"/>
          <w:rFonts w:hint="eastAsia" w:ascii="方正仿宋_GBK" w:hAnsi="方正仿宋_GBK" w:eastAsia="方正仿宋_GBK" w:cs="方正仿宋_GBK"/>
          <w:sz w:val="21"/>
          <w:szCs w:val="21"/>
        </w:rPr>
        <w:t xml:space="preserve">每次每人每天处违约金1000元，从工程款中直接扣抵，</w:t>
      </w:r>
      <w:r>
        <w:rPr>
          <w:rFonts w:hint="eastAsia" w:ascii="方正仿宋_GBK" w:hAnsi="方正仿宋_GBK" w:eastAsia="方正仿宋_GBK" w:cs="方正仿宋_GBK"/>
          <w:sz w:val="21"/>
          <w:szCs w:val="21"/>
          <w:u w:val="single"/>
        </w:rPr>
        <w:t xml:space="preserve">并追究由此给发包人带来的一切损失</w:t>
      </w:r>
      <w:r>
        <w:rPr>
          <w:rStyle w:val="868"/>
          <w:rFonts w:hint="eastAsia" w:ascii="方正仿宋_GBK" w:hAnsi="方正仿宋_GBK" w:eastAsia="方正仿宋_GBK" w:cs="方正仿宋_GBK"/>
          <w:sz w:val="21"/>
          <w:szCs w:val="21"/>
        </w:rPr>
        <w:t xml:space="preserve">。同时发包人保留解除合同的权利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bookmarkStart w:id="281" w:name="_Toc296503159"/>
      <w:r/>
      <w:bookmarkStart w:id="282" w:name="_Toc312677988"/>
      <w:r/>
      <w:bookmarkStart w:id="283" w:name="_Toc292559364"/>
      <w:r/>
      <w:bookmarkStart w:id="284" w:name="_Toc304295523"/>
      <w:r/>
      <w:bookmarkStart w:id="285" w:name="_Toc297120459"/>
      <w:r/>
      <w:bookmarkStart w:id="286" w:name="_Toc297216151"/>
      <w:r/>
      <w:bookmarkStart w:id="287" w:name="_Toc296944498"/>
      <w:r/>
      <w:bookmarkStart w:id="288" w:name="_Toc300934945"/>
      <w:r/>
      <w:bookmarkStart w:id="289" w:name="_Toc296891199"/>
      <w:r/>
      <w:bookmarkStart w:id="290" w:name="_Toc297123492"/>
      <w:r/>
      <w:bookmarkStart w:id="291" w:name="_Toc297048345"/>
      <w:r/>
      <w:bookmarkStart w:id="292" w:name="_Toc296347158"/>
      <w:r/>
      <w:bookmarkStart w:id="293" w:name="_Toc296346660"/>
      <w:r/>
      <w:bookmarkStart w:id="294" w:name="_Toc296890987"/>
      <w:r/>
      <w:bookmarkStart w:id="295" w:name="_Toc303539102"/>
      <w:r/>
      <w:bookmarkStart w:id="296" w:name="_Toc292559869"/>
      <w:r>
        <w:rPr>
          <w:rFonts w:hint="eastAsia" w:ascii="方正仿宋_GBK" w:hAnsi="方正仿宋_GBK" w:eastAsia="方正仿宋_GBK" w:cs="方正仿宋_GBK"/>
          <w:sz w:val="21"/>
          <w:szCs w:val="21"/>
        </w:rPr>
        <w:t xml:space="preserve">.5 分包</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bookmarkStart w:id="297" w:name="_Toc297120460"/>
      <w:r/>
      <w:bookmarkStart w:id="298" w:name="_Toc304295524"/>
      <w:r/>
      <w:bookmarkStart w:id="299" w:name="_Toc297048346"/>
      <w:r/>
      <w:bookmarkStart w:id="300" w:name="_Toc296346661"/>
      <w:r/>
      <w:bookmarkStart w:id="301" w:name="_Toc297216152"/>
      <w:r/>
      <w:bookmarkStart w:id="302" w:name="_Toc303539103"/>
      <w:r/>
      <w:bookmarkStart w:id="303" w:name="_Toc296347159"/>
      <w:r/>
      <w:bookmarkStart w:id="304" w:name="_Toc297123493"/>
      <w:r/>
      <w:bookmarkStart w:id="305" w:name="_Toc296944499"/>
      <w:r/>
      <w:bookmarkStart w:id="306" w:name="_Toc292559870"/>
      <w:r/>
      <w:bookmarkStart w:id="307" w:name="_Toc296503160"/>
      <w:r/>
      <w:bookmarkStart w:id="308" w:name="_Toc292559365"/>
      <w:r/>
      <w:bookmarkStart w:id="309" w:name="_Toc300934946"/>
      <w:r/>
      <w:bookmarkStart w:id="310" w:name="_Toc296891200"/>
      <w:r/>
      <w:bookmarkStart w:id="311" w:name="_Toc296890988"/>
      <w:r/>
      <w:bookmarkStart w:id="312" w:name="_Toc318581158"/>
      <w:r/>
      <w:bookmarkStart w:id="313" w:name="_Toc312677989"/>
      <w:r>
        <w:rPr>
          <w:rFonts w:hint="eastAsia" w:ascii="方正仿宋_GBK" w:hAnsi="方正仿宋_GBK" w:eastAsia="方正仿宋_GBK" w:cs="方正仿宋_GBK"/>
          <w:sz w:val="21"/>
          <w:szCs w:val="21"/>
        </w:rPr>
        <w:t xml:space="preserve">.5.1 分包的一般约定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禁止分包的工程包括：</w:t>
      </w:r>
      <w:r>
        <w:rPr>
          <w:rFonts w:hint="eastAsia" w:ascii="方正仿宋_GBK" w:hAnsi="方正仿宋_GBK" w:eastAsia="方正仿宋_GBK" w:cs="方正仿宋_GBK"/>
          <w:sz w:val="21"/>
          <w:szCs w:val="21"/>
          <w:u w:val="single"/>
        </w:rPr>
        <w:t xml:space="preserve">主体结构、关键性工作</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主体结构、关键性工作的范围：</w:t>
      </w:r>
      <w:r>
        <w:rPr>
          <w:rFonts w:hint="eastAsia" w:ascii="方正仿宋_GBK" w:hAnsi="方正仿宋_GBK" w:eastAsia="方正仿宋_GBK" w:cs="方正仿宋_GBK"/>
          <w:sz w:val="21"/>
          <w:szCs w:val="21"/>
          <w:u w:val="single"/>
        </w:rPr>
        <w:t xml:space="preserve">本协议约定的所有施工内容</w:t>
      </w:r>
      <w:r>
        <w:rPr>
          <w:rFonts w:hint="eastAsia" w:ascii="方正仿宋_GBK" w:hAnsi="方正仿宋_GBK" w:eastAsia="方正仿宋_GBK" w:cs="方正仿宋_GBK"/>
          <w:sz w:val="21"/>
          <w:szCs w:val="21"/>
        </w:rPr>
        <w:t xml:space="preserve">。</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14" w:name="_Toc296890989"/>
      <w:r/>
      <w:bookmarkStart w:id="315" w:name="_Toc296347160"/>
      <w:r/>
      <w:bookmarkStart w:id="316" w:name="_Toc297216153"/>
      <w:r/>
      <w:bookmarkStart w:id="317" w:name="_Toc300934947"/>
      <w:r/>
      <w:bookmarkStart w:id="318" w:name="_Toc297123494"/>
      <w:r/>
      <w:bookmarkStart w:id="319" w:name="_Toc297048347"/>
      <w:r/>
      <w:bookmarkStart w:id="320" w:name="_Toc296944500"/>
      <w:r/>
      <w:bookmarkStart w:id="321" w:name="_Toc297120461"/>
      <w:r/>
      <w:bookmarkStart w:id="322" w:name="_Toc296891201"/>
      <w:r/>
      <w:bookmarkStart w:id="323" w:name="_Toc296346662"/>
      <w:r/>
      <w:bookmarkStart w:id="324" w:name="_Toc304295525"/>
      <w:r/>
      <w:bookmarkStart w:id="325" w:name="_Toc303539104"/>
      <w:r/>
      <w:bookmarkStart w:id="326" w:name="_Toc29650316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3</w:t>
      </w:r>
      <w:bookmarkStart w:id="327" w:name="_Toc312677990"/>
      <w:r/>
      <w:bookmarkStart w:id="328" w:name="_Toc318581159"/>
      <w:r>
        <w:rPr>
          <w:rFonts w:hint="eastAsia" w:ascii="方正仿宋_GBK" w:hAnsi="方正仿宋_GBK" w:eastAsia="方正仿宋_GBK" w:cs="方正仿宋_GBK"/>
          <w:sz w:val="21"/>
          <w:szCs w:val="21"/>
        </w:rPr>
        <w:t xml:space="preserve">.5.2分包的确定</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允许分包的专业工程包括：</w:t>
      </w:r>
      <w:r>
        <w:rPr>
          <w:rFonts w:hint="eastAsia" w:ascii="方正仿宋_GBK" w:hAnsi="方正仿宋_GBK" w:eastAsia="方正仿宋_GBK" w:cs="方正仿宋_GBK"/>
          <w:sz w:val="21"/>
          <w:szCs w:val="21"/>
          <w:u w:val="single"/>
        </w:rPr>
        <w:t xml:space="preserve">非主体结构、关键性工作但未经发包人书面书面同意，承包人不得擅自分包</w:t>
      </w:r>
      <w:r>
        <w:rPr>
          <w:rFonts w:hint="eastAsia" w:ascii="方正仿宋_GBK" w:hAnsi="方正仿宋_GBK" w:eastAsia="方正仿宋_GBK" w:cs="方正仿宋_GBK"/>
          <w:sz w:val="21"/>
          <w:szCs w:val="21"/>
        </w:rPr>
        <w:t xml:space="preserve">。</w:t>
      </w:r>
      <w:r/>
    </w:p>
    <w:p>
      <w:pPr>
        <w:pStyle w:val="793"/>
        <w:ind w:firstLine="480"/>
        <w:keepLines w:val="0"/>
        <w:keepNext w:val="0"/>
        <w:pageBreakBefore w:val="0"/>
        <w:spacing w:before="0" w:beforeAutospacing="0" w:after="0" w:afterAutospacing="0" w:line="360" w:lineRule="auto"/>
        <w:widowControl w:val="off"/>
        <w:rPr>
          <w:rStyle w:val="1055"/>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其他关于分包的约定：</w:t>
      </w:r>
      <w:r>
        <w:rPr>
          <w:rFonts w:hint="eastAsia" w:ascii="方正仿宋_GBK" w:hAnsi="方正仿宋_GBK" w:eastAsia="方正仿宋_GBK" w:cs="方正仿宋_GBK"/>
          <w:sz w:val="21"/>
          <w:szCs w:val="21"/>
          <w:u w:val="single"/>
        </w:rPr>
        <w:t xml:space="preserve">（</w:t>
      </w:r>
      <w:r>
        <w:rPr>
          <w:rStyle w:val="1055"/>
          <w:rFonts w:hint="eastAsia" w:ascii="方正仿宋_GBK" w:hAnsi="方正仿宋_GBK" w:eastAsia="方正仿宋_GBK" w:cs="方正仿宋_GBK"/>
          <w:sz w:val="21"/>
          <w:szCs w:val="21"/>
          <w:u w:val="single"/>
        </w:rPr>
        <w:t xml:space="preserve">1）分包人具有相应的资质和能力，工程分包不减轻或免除承包人的责任和义务，承包人和分包人就分包工程向发包人承担连带责任</w:t>
      </w:r>
      <w:r>
        <w:rPr>
          <w:rStyle w:val="1055"/>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（2）分包合同签订前，承包人须将拟定的分包人以及分包合同报经监理人和发包人审核书面同意；承包人应在分包合同签订后 7 天内向发包人和监理人提交分包合同副本</w:t>
      </w:r>
      <w:r>
        <w:rPr>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（3）承包人不得将其承包的全部工程转包给第三人，或将其承包的全部工程肢解后以分包的名义转包给第三人</w:t>
      </w:r>
      <w:r>
        <w:rPr>
          <w:rFonts w:hint="eastAsia" w:ascii="方正仿宋_GBK" w:hAnsi="方正仿宋_GBK" w:eastAsia="方正仿宋_GBK" w:cs="方正仿宋_GBK"/>
          <w:sz w:val="21"/>
          <w:szCs w:val="21"/>
        </w:rPr>
        <w:t xml:space="preserve">。</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（4）</w:t>
      </w:r>
      <w:r>
        <w:rPr>
          <w:rFonts w:hint="eastAsia" w:ascii="方正仿宋_GBK" w:hAnsi="方正仿宋_GBK" w:eastAsia="方正仿宋_GBK" w:cs="方正仿宋_GBK"/>
          <w:sz w:val="21"/>
          <w:szCs w:val="21"/>
          <w:u w:val="single"/>
        </w:rPr>
        <w:t xml:space="preserve">本合同规定的工程项目，如确认有未经发包人批准的第三方施工单位进场，发包人有权要求承包人立即整改，发包人有权要求未经发包人批准的第三方施工单位退场，同时由承包人应向发包人支付违约金 5 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3.5.4 分包合同价款</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关于分包合同价款支付的约定：</w:t>
      </w:r>
      <w:r>
        <w:rPr>
          <w:rStyle w:val="1055"/>
          <w:rFonts w:hint="eastAsia" w:ascii="方正仿宋_GBK" w:hAnsi="方正仿宋_GBK" w:eastAsia="方正仿宋_GBK" w:cs="方正仿宋_GBK"/>
          <w:sz w:val="21"/>
          <w:szCs w:val="21"/>
          <w:u w:val="single"/>
        </w:rPr>
        <w:t xml:space="preserve">由承包人与分包人结算，发包人有监督权。</w:t>
      </w:r>
      <w:bookmarkEnd w:id="327"/>
      <w:r/>
      <w:bookmarkEnd w:id="328"/>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rPr>
      </w:pPr>
      <w:r>
        <w:rPr>
          <w:rStyle w:val="1055"/>
          <w:rFonts w:hint="eastAsia" w:ascii="方正仿宋_GBK" w:hAnsi="方正仿宋_GBK" w:eastAsia="方正仿宋_GBK" w:cs="方正仿宋_GBK"/>
          <w:sz w:val="21"/>
          <w:szCs w:val="21"/>
        </w:rPr>
        <w:t xml:space="preserve">3.6 工程照管与成品、半成品保护</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承包人负责照管工程及工程相关的材料、工程设备的起始时间：</w:t>
      </w:r>
      <w:r>
        <w:rPr>
          <w:rStyle w:val="1055"/>
          <w:rFonts w:hint="eastAsia" w:ascii="方正仿宋_GBK" w:hAnsi="方正仿宋_GBK" w:eastAsia="方正仿宋_GBK" w:cs="方正仿宋_GBK"/>
          <w:sz w:val="21"/>
          <w:szCs w:val="21"/>
          <w:u w:val="single"/>
        </w:rPr>
        <w:t xml:space="preserve">（1）自发包人向承包人移交施工现场之日起，承包人应负责照管工程及工程相关的材料、工程设备，直到颁发工程接收证明之日止</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（2）在承包人负责照管期间，造成工程、材料、工程设备损坏的，由承包人负责修复或更换，并承担由此增加费用和（或）延误工期的责任</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（3）对合同内分期完成的成品和半成品，在工程接收证书颁发前，由承包人承</w:t>
      </w:r>
      <w:r>
        <w:rPr>
          <w:rStyle w:val="1055"/>
          <w:rFonts w:hint="eastAsia" w:ascii="方正仿宋_GBK" w:hAnsi="方正仿宋_GBK" w:eastAsia="方正仿宋_GBK" w:cs="方正仿宋_GBK"/>
          <w:sz w:val="21"/>
          <w:szCs w:val="21"/>
          <w:u w:val="single"/>
        </w:rPr>
        <w:t xml:space="preserve">担保护责任。造成成品或半成品损坏的，由承包人负责修复或更换，并承担由此增加的费用和（或）延误的工期</w:t>
      </w:r>
      <w:r>
        <w:rPr>
          <w:rStyle w:val="1055"/>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（4）在工程交付后，发包人要求承包人继续保护，费用另行商定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3.7 履约担保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承包人是否提供履约担保：</w:t>
      </w:r>
      <w:r>
        <w:rPr>
          <w:rFonts w:hint="eastAsia" w:ascii="方正仿宋_GBK" w:hAnsi="方正仿宋_GBK" w:eastAsia="方正仿宋_GBK" w:cs="方正仿宋_GBK"/>
          <w:sz w:val="21"/>
          <w:szCs w:val="21"/>
          <w:u w:val="single"/>
        </w:rPr>
        <w:t xml:space="preserve">不釆用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承包人提供履约担保的形式、金额及期限的：</w:t>
      </w:r>
      <w:r>
        <w:rPr>
          <w:rFonts w:hint="eastAsia" w:ascii="方正仿宋_GBK" w:hAnsi="方正仿宋_GBK" w:eastAsia="方正仿宋_GBK" w:cs="方正仿宋_GBK"/>
          <w:sz w:val="21"/>
          <w:szCs w:val="21"/>
          <w:u w:val="single"/>
        </w:rPr>
        <w:t xml:space="preserve">/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29" w:name="_Toc351203636"/>
      <w:r>
        <w:rPr>
          <w:rFonts w:hint="eastAsia" w:ascii="方正仿宋_GBK" w:hAnsi="方正仿宋_GBK" w:eastAsia="方正仿宋_GBK" w:cs="方正仿宋_GBK"/>
          <w:b/>
          <w:sz w:val="21"/>
          <w:szCs w:val="21"/>
        </w:rPr>
        <w:t xml:space="preserve">4</w:t>
      </w:r>
      <w:bookmarkStart w:id="330" w:name="_Toc296891202"/>
      <w:r/>
      <w:bookmarkStart w:id="331" w:name="_Toc297120462"/>
      <w:r/>
      <w:bookmarkStart w:id="332" w:name="_Toc292559871"/>
      <w:r/>
      <w:bookmarkStart w:id="333" w:name="_Toc292559366"/>
      <w:r/>
      <w:bookmarkStart w:id="334" w:name="_Toc296503162"/>
      <w:r/>
      <w:bookmarkStart w:id="335" w:name="_Toc296944501"/>
      <w:r/>
      <w:bookmarkStart w:id="336" w:name="_Toc296890990"/>
      <w:r/>
      <w:bookmarkStart w:id="337" w:name="_Toc267251413"/>
      <w:r/>
      <w:bookmarkStart w:id="338" w:name="_Toc296347161"/>
      <w:r/>
      <w:bookmarkStart w:id="339" w:name="_Toc296346663"/>
      <w:r/>
      <w:bookmarkStart w:id="340" w:name="_Toc297048348"/>
      <w:r>
        <w:rPr>
          <w:rFonts w:hint="eastAsia" w:ascii="方正仿宋_GBK" w:hAnsi="方正仿宋_GBK" w:eastAsia="方正仿宋_GBK" w:cs="方正仿宋_GBK"/>
          <w:b/>
          <w:sz w:val="21"/>
          <w:szCs w:val="21"/>
        </w:rPr>
        <w:t xml:space="preserve">. 监</w:t>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方正仿宋_GBK" w:hAnsi="方正仿宋_GBK" w:eastAsia="方正仿宋_GBK" w:cs="方正仿宋_GBK"/>
          <w:b/>
          <w:sz w:val="21"/>
          <w:szCs w:val="21"/>
        </w:rPr>
        <w:t xml:space="preserve">理人</w:t>
      </w:r>
      <w:bookmarkEnd w:id="32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4.1监理人的一般规定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关于监理人的监理内容：</w:t>
      </w:r>
      <w:r>
        <w:rPr>
          <w:rFonts w:hint="eastAsia" w:ascii="方正仿宋_GBK" w:hAnsi="方正仿宋_GBK" w:eastAsia="方正仿宋_GBK" w:cs="方正仿宋_GBK"/>
          <w:sz w:val="21"/>
          <w:szCs w:val="21"/>
          <w:u w:val="single"/>
        </w:rPr>
        <w:t xml:space="preserve">工程施工及保修阶段全过程的监理，对工程质量控制、进度控制、安全控制、投资控制、信息管理、合同管理、现场协调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关于监理人的监理权限：</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（1）对工程分包人的资质、能力判别权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对工程设计中的技术问题，按照安全和优化的原则，向设计人提出建议；如果拟提出的建议可能会提高工程造价，或延长工期，应当事先征得发包人的书面书面同意。当发现工程设计不符合国家颁布的建设工程质量标准或设计合同约定的质量标准时，监理人应当书面报告发包人并要求设计人更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（3）审核工程施工组织设计和技术方案或设计变更，按照保质量、保工期、降低成本的原则，优化或修正承包人施工组织设计和技术方案，并向发包人提出书面报告</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（4）主持工程建设的组织协调工作，重要协调事项需事先向发包人报告</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（5）征得发包人书面书面同意，监理工程师有权发布开工令、停工令、复工令</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（7）对工程施工的质量、安全文明、进度的检查、监督权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（8）对工程施工过程中费用索赔或工程延期的</w:t>
      </w:r>
      <w:r>
        <w:rPr>
          <w:rStyle w:val="868"/>
          <w:rFonts w:hint="eastAsia" w:ascii="方正仿宋_GBK" w:hAnsi="方正仿宋_GBK" w:eastAsia="方正仿宋_GBK" w:cs="方正仿宋_GBK"/>
          <w:sz w:val="21"/>
          <w:szCs w:val="21"/>
        </w:rPr>
        <w:t xml:space="preserve">签认</w:t>
      </w:r>
      <w:r>
        <w:rPr>
          <w:rFonts w:hint="eastAsia" w:ascii="方正仿宋_GBK" w:hAnsi="方正仿宋_GBK" w:eastAsia="方正仿宋_GBK" w:cs="方正仿宋_GBK"/>
          <w:sz w:val="21"/>
          <w:szCs w:val="21"/>
          <w:u w:val="single"/>
        </w:rPr>
        <w:t xml:space="preserve">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（9）在合同约定的工程价格范围内，对工程款支付的</w:t>
      </w:r>
      <w:r>
        <w:rPr>
          <w:rStyle w:val="868"/>
          <w:rFonts w:hint="eastAsia" w:ascii="方正仿宋_GBK" w:hAnsi="方正仿宋_GBK" w:eastAsia="方正仿宋_GBK" w:cs="方正仿宋_GBK"/>
          <w:sz w:val="21"/>
          <w:szCs w:val="21"/>
        </w:rPr>
        <w:t xml:space="preserve">签认</w:t>
      </w:r>
      <w:r>
        <w:rPr>
          <w:rFonts w:hint="eastAsia" w:ascii="方正仿宋_GBK" w:hAnsi="方正仿宋_GBK" w:eastAsia="方正仿宋_GBK" w:cs="方正仿宋_GBK"/>
          <w:sz w:val="21"/>
          <w:szCs w:val="21"/>
          <w:u w:val="single"/>
        </w:rPr>
        <w:t xml:space="preserve">权，以及工程结算的复查权与否决权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（10）经发包人书面同意后，监理工程师有权要求承包人撤换那些不能胜任本职工作或行为不端或玩忽职守的施工现场人员</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（11）除合同内有明确约定或经发包人书面同意外，负责的监理工程师无权免除本合同约定的承包人的任何权利与义务</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rPr>
      </w:pPr>
      <w:r>
        <w:rPr>
          <w:rStyle w:val="868"/>
          <w:rFonts w:hint="eastAsia" w:ascii="方正仿宋_GBK" w:hAnsi="方正仿宋_GBK" w:eastAsia="方正仿宋_GBK" w:cs="方正仿宋_GBK"/>
          <w:sz w:val="21"/>
          <w:szCs w:val="21"/>
        </w:rPr>
        <w:t xml:space="preserve">需要取得发包人批准才能行使的职权：分包单位的确定、施工中或图纸中的建议、设计变更、签证、工期延期、开工令、停工令、复工令，以及工程施工过程中将会导致造价变化的一切事宜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关于监理人在施工现场的办公场所、生活场所的提供和费用承担的约定：</w:t>
      </w:r>
      <w:r>
        <w:rPr>
          <w:rFonts w:hint="eastAsia" w:ascii="方正仿宋_GBK" w:hAnsi="方正仿宋_GBK" w:eastAsia="方正仿宋_GBK" w:cs="方正仿宋_GBK"/>
          <w:sz w:val="21"/>
          <w:szCs w:val="21"/>
          <w:u w:val="single"/>
        </w:rPr>
        <w:t xml:space="preserve">施工现场的办公场所、生活场所由承包人提供，所发生费用由承包人承担。监理人相关办公、生活费用由监理人自行承担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4.2 监理人员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总监理工程师：</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姓    名：</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职    务：</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监理工程师执业资格证书号：</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联系电话：</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电子信箱：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通信地址：</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关于监理人的其他约定：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4.4 商定或确定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41" w:name="_Toc267251418"/>
      <w:r>
        <w:rPr>
          <w:rFonts w:hint="eastAsia" w:ascii="方正仿宋_GBK" w:hAnsi="方正仿宋_GBK" w:eastAsia="方正仿宋_GBK" w:cs="方正仿宋_GBK"/>
          <w:sz w:val="21"/>
          <w:szCs w:val="21"/>
        </w:rPr>
        <w:t xml:space="preserve">在发包人和承包人不能通过协商达成一致意见时，发包人授权监理人对以下事项进行确定：</w:t>
      </w:r>
      <w:r>
        <w:rPr>
          <w:rFonts w:hint="eastAsia" w:ascii="方正仿宋_GBK" w:hAnsi="方正仿宋_GBK" w:eastAsia="方正仿宋_GBK" w:cs="方正仿宋_GBK"/>
          <w:sz w:val="21"/>
          <w:szCs w:val="21"/>
          <w:u w:val="single"/>
        </w:rPr>
        <w:t xml:space="preserve">工程质量、安全文明施工、分部分项施工工艺或施工方案、材料设备等的检查、检验、验收</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42" w:name="_Toc351203637"/>
      <w:r>
        <w:rPr>
          <w:rFonts w:hint="eastAsia" w:ascii="方正仿宋_GBK" w:hAnsi="方正仿宋_GBK" w:eastAsia="方正仿宋_GBK" w:cs="方正仿宋_GBK"/>
          <w:b/>
          <w:sz w:val="21"/>
          <w:szCs w:val="21"/>
        </w:rPr>
        <w:t xml:space="preserve">5</w:t>
      </w:r>
      <w:bookmarkEnd w:id="341"/>
      <w:r/>
      <w:bookmarkStart w:id="343" w:name="_Toc297048349"/>
      <w:r/>
      <w:bookmarkStart w:id="344" w:name="_Toc292559872"/>
      <w:r/>
      <w:bookmarkStart w:id="345" w:name="_Toc296503163"/>
      <w:r/>
      <w:bookmarkStart w:id="346" w:name="_Toc296891203"/>
      <w:r/>
      <w:bookmarkStart w:id="347" w:name="_Toc296346664"/>
      <w:r/>
      <w:bookmarkStart w:id="348" w:name="_Toc296944502"/>
      <w:r/>
      <w:bookmarkStart w:id="349" w:name="_Toc292559367"/>
      <w:r/>
      <w:bookmarkStart w:id="350" w:name="_Toc296347162"/>
      <w:r/>
      <w:bookmarkStart w:id="351" w:name="_Toc297120463"/>
      <w:r/>
      <w:bookmarkStart w:id="352" w:name="_Toc296890991"/>
      <w:r>
        <w:rPr>
          <w:rFonts w:hint="eastAsia" w:ascii="方正仿宋_GBK" w:hAnsi="方正仿宋_GBK" w:eastAsia="方正仿宋_GBK" w:cs="方正仿宋_GBK"/>
          <w:b/>
          <w:sz w:val="21"/>
          <w:szCs w:val="21"/>
        </w:rPr>
        <w:t xml:space="preserve">. 工程质量</w:t>
      </w:r>
      <w:bookmarkEnd w:id="34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53" w:name="_Toc297123496"/>
      <w:r/>
      <w:bookmarkStart w:id="354" w:name="_Toc297216155"/>
      <w:r/>
      <w:bookmarkStart w:id="355" w:name="_Toc304295527"/>
      <w:r/>
      <w:bookmarkStart w:id="356" w:name="_Toc318581164"/>
      <w:r/>
      <w:bookmarkStart w:id="357" w:name="_Toc300934949"/>
      <w:r/>
      <w:bookmarkStart w:id="358" w:name="_Toc312677997"/>
      <w:r/>
      <w:bookmarkStart w:id="359" w:name="_Toc303539106"/>
      <w:r>
        <w:rPr>
          <w:rFonts w:hint="eastAsia" w:ascii="方正仿宋_GBK" w:hAnsi="方正仿宋_GBK" w:eastAsia="方正仿宋_GBK" w:cs="方正仿宋_GBK"/>
          <w:sz w:val="21"/>
          <w:szCs w:val="21"/>
        </w:rPr>
        <w:t xml:space="preserve">5.1 质量要求</w:t>
      </w:r>
      <w:r/>
    </w:p>
    <w:p>
      <w:pPr>
        <w:ind w:firstLine="420"/>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5.1.1 特殊质量标准和要求：符合《建筑工程施工质量验收统一标准》（GB50300-2013），</w:t>
      </w:r>
      <w:r>
        <w:rPr>
          <w:rFonts w:hint="eastAsia" w:ascii="方正仿宋_GBK" w:hAnsi="方正仿宋_GBK" w:eastAsia="方正仿宋_GBK" w:cs="方正仿宋_GBK"/>
          <w:sz w:val="21"/>
          <w:szCs w:val="21"/>
          <w:u w:val="single"/>
        </w:rPr>
        <w:t xml:space="preserve">对不符合国家质量验收标准及图纸要求，所发生的一切返工费用以及由此给发包人造成的经济损失由承包人承担。</w:t>
      </w:r>
      <w:r/>
    </w:p>
    <w:p>
      <w:pPr>
        <w:ind w:firstLine="420"/>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关于工程奖项的约定：</w:t>
      </w:r>
      <w:r>
        <w:rPr>
          <w:rStyle w:val="1055"/>
          <w:rFonts w:hint="eastAsia" w:ascii="方正仿宋_GBK" w:hAnsi="方正仿宋_GBK" w:eastAsia="方正仿宋_GBK" w:cs="方正仿宋_GBK"/>
          <w:sz w:val="21"/>
          <w:szCs w:val="21"/>
          <w:u w:val="singl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5.3 隐蔽工程检查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5.3.1承包人提前通知监理人隐蔽工程检查的期限的约定：</w:t>
      </w:r>
      <w:r>
        <w:rPr>
          <w:rFonts w:hint="eastAsia" w:ascii="方正仿宋_GBK" w:hAnsi="方正仿宋_GBK" w:eastAsia="方正仿宋_GBK" w:cs="方正仿宋_GBK"/>
          <w:sz w:val="21"/>
          <w:szCs w:val="21"/>
          <w:u w:val="single"/>
        </w:rPr>
        <w:t xml:space="preserve">承包人至少须提前24小时通知监理人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监理人不能按时进行检查时，应提前</w:t>
      </w:r>
      <w:r>
        <w:rPr>
          <w:rFonts w:hint="eastAsia" w:ascii="方正仿宋_GBK" w:hAnsi="方正仿宋_GBK" w:eastAsia="方正仿宋_GBK" w:cs="方正仿宋_GBK"/>
          <w:sz w:val="21"/>
          <w:szCs w:val="21"/>
          <w:u w:val="single"/>
        </w:rPr>
        <w:t xml:space="preserve"> 12 </w:t>
      </w:r>
      <w:r>
        <w:rPr>
          <w:rFonts w:hint="eastAsia" w:ascii="方正仿宋_GBK" w:hAnsi="方正仿宋_GBK" w:eastAsia="方正仿宋_GBK" w:cs="方正仿宋_GBK"/>
          <w:sz w:val="21"/>
          <w:szCs w:val="21"/>
        </w:rPr>
        <w:t xml:space="preserve">小时提交书面延期要求。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关于延期最长不得超过：</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小时。</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360" w:name="_Toc351203638"/>
      <w:r>
        <w:rPr>
          <w:rFonts w:hint="eastAsia" w:ascii="方正仿宋_GBK" w:hAnsi="方正仿宋_GBK" w:eastAsia="方正仿宋_GBK" w:cs="方正仿宋_GBK"/>
          <w:b/>
          <w:sz w:val="21"/>
          <w:szCs w:val="21"/>
        </w:rPr>
        <w:t xml:space="preserve">6.安全文明施工与环境保护</w:t>
      </w:r>
      <w:bookmarkEnd w:id="36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val="0"/>
          <w:bCs/>
          <w:sz w:val="21"/>
          <w:szCs w:val="21"/>
        </w:rPr>
        <w:outlineLvl w:val="9"/>
      </w:pPr>
      <w:r>
        <w:rPr>
          <w:rFonts w:hint="eastAsia" w:ascii="方正仿宋_GBK" w:hAnsi="方正仿宋_GBK" w:eastAsia="方正仿宋_GBK" w:cs="方正仿宋_GBK"/>
          <w:b w:val="0"/>
          <w:bCs/>
          <w:sz w:val="21"/>
          <w:szCs w:val="21"/>
        </w:rPr>
        <w:t xml:space="preserve">6.1安全文明施工</w:t>
      </w:r>
      <w:r/>
    </w:p>
    <w:p>
      <w:pPr>
        <w:ind w:firstLine="315"/>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6.1.1 项目安全生产的达标目标及相应事项的约定：</w:t>
      </w:r>
      <w:r>
        <w:rPr>
          <w:rStyle w:val="1055"/>
          <w:rFonts w:hint="eastAsia" w:ascii="方正仿宋_GBK" w:hAnsi="方正仿宋_GBK" w:eastAsia="方正仿宋_GBK" w:cs="方正仿宋_GBK"/>
          <w:sz w:val="21"/>
          <w:szCs w:val="21"/>
          <w:u w:val="single"/>
        </w:rPr>
        <w:t xml:space="preserve">（1）承包人应遵守国家、地方现行工程建设安全生产有关管理规定，严格按安全标准实行文明施工管理，并随时接受行政监督机构及其安全检查人员依法实施的监督检查。</w:t>
      </w:r>
      <w:r>
        <w:rPr>
          <w:rFonts w:hint="eastAsia" w:ascii="方正仿宋_GBK" w:hAnsi="方正仿宋_GBK" w:eastAsia="方正仿宋_GBK" w:cs="方正仿宋_GBK"/>
          <w:sz w:val="21"/>
          <w:szCs w:val="21"/>
          <w:u w:val="single"/>
        </w:rPr>
        <w:t xml:space="preserve">承包人必须服从发包人现场安全考核管理办法。</w:t>
      </w:r>
      <w:r>
        <w:rPr>
          <w:rStyle w:val="1055"/>
          <w:rFonts w:hint="eastAsia" w:ascii="方正仿宋_GBK" w:hAnsi="方正仿宋_GBK" w:eastAsia="方正仿宋_GBK" w:cs="方正仿宋_GBK"/>
          <w:sz w:val="21"/>
          <w:szCs w:val="21"/>
          <w:u w:val="single"/>
        </w:rPr>
        <w:t xml:space="preserve">总承包单位对施工现场的安全施工负总责，专业工程承包单位应当服从总承包单位的安全施工管理 </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（2）承包人负责施工现场的第三方人身财产安全。发包人和承包人需携带标示或胸牌或由发包人和承包人带领下方能出入现场，否则一律不得随意出入</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Style w:val="1055"/>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（4）发包人不得要求承包人违反安全管理的规定进行施工。因发包人原因导致的安全事故，由发包人承担相应责任及费用。</w:t>
      </w:r>
      <w:r>
        <w:rPr>
          <w:rFonts w:hint="eastAsia" w:ascii="方正仿宋_GBK" w:hAnsi="方正仿宋_GBK" w:eastAsia="方正仿宋_GBK" w:cs="方正仿宋_GBK"/>
          <w:sz w:val="21"/>
          <w:szCs w:val="21"/>
          <w:u w:val="single"/>
        </w:rPr>
        <w:t xml:space="preserve">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w:t>
      </w:r>
      <w:r>
        <w:rPr>
          <w:rStyle w:val="1055"/>
          <w:rFonts w:hint="eastAsia" w:ascii="方正仿宋_GBK" w:hAnsi="方正仿宋_GBK" w:eastAsia="方正仿宋_GBK" w:cs="方正仿宋_GBK"/>
          <w:sz w:val="21"/>
          <w:szCs w:val="21"/>
          <w:u w:val="single"/>
        </w:rPr>
        <w:t xml:space="preserve">因承包人原因造成人员伤亡或机具损坏而导致停工，承包人承担1000元/天的违约金，且工期不予顺延，同时发包人还保留进一步索赔的权利</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（5）实施爆破作业，使用毒害性、腐蚀性物品施工时，承包人应在施工前7天以书面通知发包人和监理人，并向相关管理部门报送相应的安全防护措施，经审查认可后实施</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u w:val="single"/>
        </w:rPr>
        <w:t xml:space="preserve">（6）需单独编制危险性较大分部分项专项工程施工方案的，及要求进行专家论证的分部分项工程，承包人应及时编制和组织论证，由此产生的费用由承包人承担。方案经过论证方可实施</w:t>
      </w:r>
      <w:r>
        <w:rPr>
          <w:rStyle w:val="1055"/>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Style w:val="1055"/>
          <w:rFonts w:hint="eastAsia" w:ascii="方正仿宋_GBK" w:hAnsi="方正仿宋_GBK" w:eastAsia="方正仿宋_GBK" w:cs="方正仿宋_GBK"/>
          <w:sz w:val="21"/>
          <w:szCs w:val="21"/>
          <w:u w:val="single"/>
        </w:rPr>
      </w:pPr>
      <w:r>
        <w:rPr>
          <w:rStyle w:val="1055"/>
          <w:rFonts w:hint="eastAsia" w:ascii="方正仿宋_GBK" w:hAnsi="方正仿宋_GBK" w:eastAsia="方正仿宋_GBK" w:cs="方正仿宋_GBK"/>
          <w:sz w:val="21"/>
          <w:szCs w:val="21"/>
        </w:rPr>
        <w:t xml:space="preserve">    6.1.4 关于治安保卫的特别约定：</w:t>
      </w:r>
      <w:r>
        <w:rPr>
          <w:rStyle w:val="1055"/>
          <w:rFonts w:hint="eastAsia" w:ascii="方正仿宋_GBK" w:hAnsi="方正仿宋_GBK" w:eastAsia="方正仿宋_GBK" w:cs="方正仿宋_GBK"/>
          <w:sz w:val="21"/>
          <w:szCs w:val="21"/>
          <w:u w:val="single"/>
        </w:rPr>
        <w:t xml:space="preserve">承包人应保证在整个合同履行期间中不发生治安或刑事案件，妥善保护好施工现场人员人身及财产安全</w:t>
      </w:r>
      <w:r>
        <w:rPr>
          <w:rStyle w:val="1055"/>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1）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承担施工安全保卫工作及非夜间施工照明的责任和要求，承包人必须承担施工安全保卫的责任，禁止无关的外单位施工车辆、人员出入工地，施工现场的照明由承包人负责解决，费用已含在签约合同价中。现场发生偷盗等造成的损失，责任由承包人承担</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（3）承包人应负责处理有关施工扰民与民扰问题。因场地管理不善引发的一切纠纷由承包人自行解决，发包人不承担任何责任</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关于编制施工场地治安管理计划的约定：</w:t>
      </w:r>
      <w:r>
        <w:rPr>
          <w:rFonts w:hint="eastAsia" w:ascii="方正仿宋_GBK" w:hAnsi="方正仿宋_GBK" w:eastAsia="方正仿宋_GBK" w:cs="方正仿宋_GBK"/>
          <w:sz w:val="21"/>
          <w:szCs w:val="21"/>
          <w:u w:val="single"/>
        </w:rPr>
        <w:t xml:space="preserve">关于编制施工场地治安管理计划的约定：在工程开工后7天内编制并向发包人提交施工场地治安管理计划和应对突发治安事件的紧急预案</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6.1.5 文明施工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合同当事人对文明施工的要求：</w:t>
      </w:r>
      <w:r>
        <w:rPr>
          <w:rFonts w:hint="eastAsia" w:ascii="方正仿宋_GBK" w:hAnsi="方正仿宋_GBK" w:eastAsia="方正仿宋_GBK" w:cs="方正仿宋_GBK"/>
          <w:sz w:val="21"/>
          <w:szCs w:val="21"/>
          <w:u w:val="single"/>
        </w:rPr>
        <w:t xml:space="preserve">承包人必须按照《南京市建设工程施工现场管理办法》和南京市政府第287号令关于《南京市扬尘污染防治管理办法》的规定以及江宁政办发（2007）157号文规定的标准实行文明施工管理。如由于承包人原因，发包人受到区级及以上行政主管部门处罚，每发生一次，承包人应向发包人支付违约金10000元，并承担由此造成的一切责任和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（1）整个施工期间杜绝一切人身伤亡和重大质量安全事故，如发生上述事故，则发包人可视为承包人违约，承包人需承担相关责任并赔偿所有损失同时支付违约金20000元/次</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（2）应与周边居民和相邻标段的各承包人处理好各方面关系，自觉做到文明施工，在施工过程中如遇不符合操作规程和相关规定的，承包人必须无条件服从发包人或监理的统一协调</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过程中涉及到交通、市容、城建城管、消防、治安、人口管理等需办理相关手续的由承包人负责按规定办理有关手续、承担有关费用，该费用已含在签约合同价中。需发包人配合的，发包人提供必要的配合。</w:t>
      </w:r>
      <w:r/>
    </w:p>
    <w:p>
      <w:pPr>
        <w:ind w:firstLine="37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pacing w:val="20"/>
          <w:sz w:val="21"/>
          <w:szCs w:val="21"/>
          <w:u w:val="single"/>
        </w:rPr>
        <w:t xml:space="preserve">（4）环境保护税（原工程排污费）：签约合同价中已按0.1%计入，结算时，按南京市环保、税务部门实际规定调整，发包人不再为此支付额外费用。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（5）施工现场清洁文明的要求：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A、承包人所有人员进入工地后必须遵守市容等有关主管部门及发包人管理规定，做到文明施工、规范施工。承包人违反规定造成的损失和罚款由承包人负责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施工现场入口处应悬挂宣传标语横幅。承包人的所有雇员和代表都应穿戴整齐，行为文明。要佩带由承包人提供的工作证，工作证上应标明姓名、职务、身份及编号，在现场期间应一直佩带在胸前。承包人的所有机械及设备都应醒目地标注承包人的名称</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 C、生活区与施工区分开。承包人必须保持场地整洁卫生，制定生活和环境卫生管理制度，保证职工宿舍卫生和食堂的饮食卫生。临时搭建须经业主批准，且应整齐美观。临时设施使用彩钢板搭设、现场办公设施使用彩钢夹芯板搭设（发包人提供的现有用房除外）；道路及场地满足标化现场硬化要求；围挡必须满足市容部门要求。</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 D、承包人须设置水冲式厕所，并做好厕所保洁工作。场地雨水和施工地下水排入发包人指定的排水沟或排水井内。所有的废水、污水排放应按批准的方法处理后排入排污系统，不得污染环境，由此而引起的后果由承包人自行解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E、施工期间产生的生活垃圾等，承包人必须跟清管所签订协议，依据清管所的要求和规定清运垃圾，费用由承包人承担，结算时不作调整。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F、现场的临时设施等，由承包人负责建设，在退场前7个工作日前自行拆除遗留的临时设施等并清理外运，在原地进行素土回填。费用由承包人承担，结算时不作调整。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（6）承包人必须服从发包人现场安全考核管理办法。总承包单位对施工现场的文明施工负总责，专业工程承包单位应当服从总承包单位的文明施工管理。</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6.1.6 关于安全文明施工费支付比例和支付期限的约定：</w:t>
      </w:r>
      <w:bookmarkEnd w:id="353"/>
      <w:r/>
      <w:bookmarkEnd w:id="354"/>
      <w:r/>
      <w:bookmarkEnd w:id="355"/>
      <w:r/>
      <w:bookmarkEnd w:id="356"/>
      <w:r/>
      <w:bookmarkEnd w:id="357"/>
      <w:r/>
      <w:bookmarkEnd w:id="358"/>
      <w:r/>
      <w:bookmarkEnd w:id="359"/>
      <w:r/>
      <w:bookmarkStart w:id="361" w:name="_Toc351203639"/>
      <w:r>
        <w:rPr>
          <w:rFonts w:hint="eastAsia" w:ascii="方正仿宋_GBK" w:hAnsi="方正仿宋_GBK" w:eastAsia="方正仿宋_GBK" w:cs="方正仿宋_GBK"/>
          <w:sz w:val="21"/>
          <w:szCs w:val="21"/>
        </w:rPr>
        <w:t xml:space="preserve">根据苏建价(2005)349号《江苏省建设工程现场安全文明施工措施费计价管理办法》，</w:t>
      </w:r>
      <w:r>
        <w:rPr>
          <w:rFonts w:hint="eastAsia" w:ascii="方正仿宋_GBK" w:hAnsi="方正仿宋_GBK" w:eastAsia="方正仿宋_GBK" w:cs="方正仿宋_GBK"/>
          <w:sz w:val="21"/>
          <w:szCs w:val="21"/>
          <w:u w:val="single"/>
        </w:rPr>
        <w:t xml:space="preserve">发包人在开工前向承包人预付现场安全文明施工措施费基本费的60%，其余基本费按进度在工程竣工前付清(发包人不单独支付该费用)。标化增加费凭标化工地验收相关证明材料，按省住建厅（2018）24号公告的标准在竣工结算中调整（承包人获得超过合同约定标化等次的，增加费按合同约定的标化等次执行）。承包人须保证专款专用并不得以此费用不足现场安全文明施工措施支出为由而减少现场安全文明施工措施的投入</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rPr>
          <w:rFonts w:hint="eastAsia" w:ascii="方正仿宋_GBK" w:hAnsi="方正仿宋_GBK" w:eastAsia="方正仿宋_GBK" w:cs="方正仿宋_GBK"/>
          <w:b/>
          <w:sz w:val="21"/>
          <w:szCs w:val="21"/>
        </w:rPr>
        <w:t xml:space="preserve">7. 工期和进度</w:t>
      </w:r>
      <w:bookmarkEnd w:id="36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 施工组织设计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7.1.1 合</w:t>
      </w:r>
      <w:r>
        <w:rPr>
          <w:rFonts w:hint="eastAsia" w:ascii="方正仿宋_GBK" w:hAnsi="方正仿宋_GBK" w:eastAsia="方正仿宋_GBK" w:cs="方正仿宋_GBK"/>
          <w:sz w:val="21"/>
          <w:szCs w:val="21"/>
        </w:rPr>
        <w:t xml:space="preserve">同当事人约定的施工组织设计应包括的其他内容：</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7.1.2 </w:t>
      </w:r>
      <w:r>
        <w:rPr>
          <w:rFonts w:hint="eastAsia" w:ascii="方正仿宋_GBK" w:hAnsi="方正仿宋_GBK" w:eastAsia="方正仿宋_GBK" w:cs="方正仿宋_GBK"/>
          <w:sz w:val="21"/>
          <w:szCs w:val="21"/>
        </w:rPr>
        <w:t xml:space="preserve">施工组织设计的提交和修改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承包人提交详细施工组织设计的期限的约定：</w:t>
      </w:r>
      <w:r>
        <w:rPr>
          <w:rFonts w:hint="eastAsia" w:ascii="方正仿宋_GBK" w:hAnsi="方正仿宋_GBK" w:eastAsia="方正仿宋_GBK" w:cs="方正仿宋_GBK"/>
          <w:sz w:val="21"/>
          <w:szCs w:val="21"/>
          <w:u w:val="single"/>
        </w:rPr>
        <w:t xml:space="preserve">承包人应开工前七天提交详细的施工组织设计及文明施工标化现场方案报监理人和发包人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发包人和监理人在收到详细的施工组织设计后确认或提出修改意见的期限：</w:t>
      </w:r>
      <w:r>
        <w:rPr>
          <w:rFonts w:hint="eastAsia" w:ascii="方正仿宋_GBK" w:hAnsi="方正仿宋_GBK" w:eastAsia="方正仿宋_GBK" w:cs="方正仿宋_GBK"/>
          <w:sz w:val="21"/>
          <w:szCs w:val="21"/>
          <w:u w:val="single"/>
        </w:rPr>
        <w:t xml:space="preserve">收到意见书后7天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62" w:name="_Toc300934966"/>
      <w:r/>
      <w:bookmarkStart w:id="363" w:name="_Toc312677479"/>
      <w:r/>
      <w:bookmarkStart w:id="364" w:name="_Toc297123514"/>
      <w:r/>
      <w:bookmarkStart w:id="365" w:name="_Toc297216173"/>
      <w:r/>
      <w:bookmarkStart w:id="366" w:name="_Toc312678005"/>
      <w:r/>
      <w:bookmarkStart w:id="367" w:name="_Toc303539123"/>
      <w:r/>
      <w:bookmarkStart w:id="368" w:name="_Toc304295541"/>
      <w:r>
        <w:rPr>
          <w:rFonts w:hint="eastAsia" w:ascii="方正仿宋_GBK" w:hAnsi="方正仿宋_GBK" w:eastAsia="方正仿宋_GBK" w:cs="方正仿宋_GBK"/>
          <w:sz w:val="21"/>
          <w:szCs w:val="21"/>
        </w:rPr>
        <w:t xml:space="preserve">.2 施工进度计划</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7.2.2 施工进度计划的修订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发包人和监理人在收到修订的施工进度计划后确认或提出修改意见的期限：</w:t>
      </w:r>
      <w:r>
        <w:rPr>
          <w:rFonts w:hint="eastAsia" w:ascii="方正仿宋_GBK" w:hAnsi="方正仿宋_GBK" w:eastAsia="方正仿宋_GBK" w:cs="方正仿宋_GBK"/>
          <w:sz w:val="21"/>
          <w:szCs w:val="21"/>
          <w:u w:val="single"/>
        </w:rPr>
        <w:t xml:space="preserve">收到意见书后7天</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 开工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7.3.1 开工准备</w:t>
      </w:r>
      <w:r/>
    </w:p>
    <w:p>
      <w:pPr>
        <w:ind w:firstLine="64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关于承包人提交</w:t>
      </w:r>
      <w:r>
        <w:rPr>
          <w:rFonts w:hint="eastAsia" w:ascii="方正仿宋_GBK" w:hAnsi="方正仿宋_GBK" w:eastAsia="方正仿宋_GBK" w:cs="方正仿宋_GBK"/>
          <w:sz w:val="21"/>
          <w:szCs w:val="21"/>
        </w:rPr>
        <w:t xml:space="preserve">工程开工报审表的期限：</w:t>
      </w:r>
      <w:r>
        <w:rPr>
          <w:rFonts w:hint="eastAsia" w:ascii="方正仿宋_GBK" w:hAnsi="方正仿宋_GBK" w:eastAsia="方正仿宋_GBK" w:cs="方正仿宋_GBK"/>
          <w:sz w:val="21"/>
          <w:szCs w:val="21"/>
          <w:u w:val="single"/>
        </w:rPr>
        <w:t xml:space="preserve">计划</w:t>
      </w:r>
      <w:r>
        <w:rPr>
          <w:rFonts w:hint="eastAsia" w:ascii="方正仿宋_GBK" w:hAnsi="方正仿宋_GBK" w:eastAsia="方正仿宋_GBK" w:cs="方正仿宋_GBK"/>
          <w:sz w:val="21"/>
          <w:szCs w:val="21"/>
          <w:u w:val="single"/>
        </w:rPr>
        <w:t xml:space="preserve">开工前10日内 </w:t>
      </w:r>
      <w:r>
        <w:rPr>
          <w:rFonts w:hint="eastAsia" w:ascii="方正仿宋_GBK" w:hAnsi="方正仿宋_GBK" w:eastAsia="方正仿宋_GBK" w:cs="方正仿宋_GBK"/>
          <w:sz w:val="21"/>
          <w:szCs w:val="21"/>
        </w:rPr>
        <w:t xml:space="preserve">。</w:t>
      </w:r>
      <w:r/>
    </w:p>
    <w:p>
      <w:pPr>
        <w:ind w:firstLine="64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关于发包人应完成的其他开工准备工作及期限：</w:t>
      </w:r>
      <w:r>
        <w:rPr>
          <w:rFonts w:hint="eastAsia" w:ascii="方正仿宋_GBK" w:hAnsi="方正仿宋_GBK" w:eastAsia="方正仿宋_GBK" w:cs="方正仿宋_GBK"/>
          <w:sz w:val="21"/>
          <w:szCs w:val="21"/>
          <w:u w:val="single"/>
        </w:rPr>
        <w:t xml:space="preserve">双方协商办理</w:t>
      </w:r>
      <w:r>
        <w:rPr>
          <w:rFonts w:hint="eastAsia" w:ascii="方正仿宋_GBK" w:hAnsi="方正仿宋_GBK" w:eastAsia="方正仿宋_GBK" w:cs="方正仿宋_GBK"/>
          <w:sz w:val="21"/>
          <w:szCs w:val="21"/>
        </w:rPr>
        <w:t xml:space="preserve">。</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关于承包人应完成的其他开工准备工作及期限：</w:t>
      </w:r>
      <w:r>
        <w:rPr>
          <w:rFonts w:hint="eastAsia" w:ascii="方正仿宋_GBK" w:hAnsi="方正仿宋_GBK" w:eastAsia="方正仿宋_GBK" w:cs="方正仿宋_GBK"/>
          <w:sz w:val="21"/>
          <w:szCs w:val="21"/>
          <w:u w:val="single"/>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7.3.2开工通知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因发包人原因造成监理人未能在计划开工日期之日起</w:t>
      </w:r>
      <w:r>
        <w:rPr>
          <w:rFonts w:hint="eastAsia" w:ascii="方正仿宋_GBK" w:hAnsi="方正仿宋_GBK" w:eastAsia="方正仿宋_GBK" w:cs="方正仿宋_GBK"/>
          <w:sz w:val="21"/>
          <w:szCs w:val="21"/>
          <w:u w:val="single"/>
        </w:rPr>
        <w:t xml:space="preserve"> 90 </w:t>
      </w:r>
      <w:r>
        <w:rPr>
          <w:rFonts w:hint="eastAsia" w:ascii="方正仿宋_GBK" w:hAnsi="方正仿宋_GBK" w:eastAsia="方正仿宋_GBK" w:cs="方正仿宋_GBK"/>
          <w:sz w:val="21"/>
          <w:szCs w:val="21"/>
        </w:rPr>
        <w:t xml:space="preserve">天内发出开工通知的，承包人有权提出价格调整要求，或者解除合同。</w:t>
      </w:r>
      <w:bookmarkEnd w:id="362"/>
      <w:r/>
      <w:bookmarkEnd w:id="363"/>
      <w:r/>
      <w:bookmarkEnd w:id="364"/>
      <w:r/>
      <w:bookmarkEnd w:id="365"/>
      <w:r/>
      <w:bookmarkEnd w:id="366"/>
      <w:r/>
      <w:bookmarkEnd w:id="367"/>
      <w:r/>
      <w:bookmarkEnd w:id="36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7.4 测量放线</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7.4.1发包人通过监理人向承包人提供测量基准点、基准线和水准点及其书面资料的期限：</w:t>
      </w:r>
      <w:r>
        <w:rPr>
          <w:rFonts w:hint="eastAsia" w:ascii="方正仿宋_GBK" w:hAnsi="方正仿宋_GBK" w:eastAsia="方正仿宋_GBK" w:cs="方正仿宋_GBK"/>
          <w:sz w:val="21"/>
          <w:szCs w:val="21"/>
          <w:u w:val="single"/>
        </w:rPr>
        <w:t xml:space="preserve">开工日期前7天。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69" w:name="_Toc312678010"/>
      <w:r/>
      <w:bookmarkStart w:id="370" w:name="_Toc304295546"/>
      <w:r/>
      <w:bookmarkStart w:id="371" w:name="_Toc297123516"/>
      <w:r/>
      <w:bookmarkStart w:id="372" w:name="_Toc300934968"/>
      <w:r/>
      <w:bookmarkStart w:id="373" w:name="_Toc303539125"/>
      <w:r/>
      <w:bookmarkStart w:id="374" w:name="_Toc312677484"/>
      <w:r/>
      <w:bookmarkStart w:id="375" w:name="_Toc297216175"/>
      <w:r>
        <w:rPr>
          <w:rFonts w:hint="eastAsia" w:ascii="方正仿宋_GBK" w:hAnsi="方正仿宋_GBK" w:eastAsia="方正仿宋_GBK" w:cs="方正仿宋_GBK"/>
          <w:sz w:val="21"/>
          <w:szCs w:val="21"/>
        </w:rPr>
        <w:t xml:space="preserve">.5 工期延误</w:t>
      </w:r>
      <w:bookmarkEnd w:id="369"/>
      <w:r/>
      <w:bookmarkEnd w:id="370"/>
      <w:r/>
      <w:bookmarkEnd w:id="371"/>
      <w:r/>
      <w:bookmarkEnd w:id="372"/>
      <w:r/>
      <w:bookmarkEnd w:id="373"/>
      <w:r/>
      <w:bookmarkEnd w:id="374"/>
      <w:r/>
      <w:bookmarkEnd w:id="37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7.5.1 因发包人原因导致工期延误</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（7）因发包人原因导致工期延误的其他情形：</w:t>
      </w:r>
      <w:r>
        <w:rPr>
          <w:rFonts w:hint="eastAsia" w:ascii="方正仿宋_GBK" w:hAnsi="方正仿宋_GBK" w:eastAsia="方正仿宋_GBK" w:cs="方正仿宋_GBK"/>
          <w:sz w:val="21"/>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76" w:name="_Toc312678012"/>
      <w:r/>
      <w:bookmarkStart w:id="377" w:name="_Toc312677486"/>
      <w:r/>
      <w:bookmarkStart w:id="378" w:name="_Toc318581169"/>
      <w:r/>
      <w:bookmarkStart w:id="379" w:name="_Toc297123518"/>
      <w:r/>
      <w:bookmarkStart w:id="380" w:name="_Toc304295548"/>
      <w:r/>
      <w:bookmarkStart w:id="381" w:name="_Toc303539127"/>
      <w:r/>
      <w:bookmarkStart w:id="382" w:name="_Toc297216177"/>
      <w:r/>
      <w:bookmarkStart w:id="383" w:name="_Toc300934970"/>
      <w:r>
        <w:rPr>
          <w:rFonts w:hint="eastAsia" w:ascii="方正仿宋_GBK" w:hAnsi="方正仿宋_GBK" w:eastAsia="方正仿宋_GBK" w:cs="方正仿宋_GBK"/>
          <w:sz w:val="21"/>
          <w:szCs w:val="21"/>
        </w:rPr>
        <w:t xml:space="preserve">.5.2 因承包人原因导致工期延误</w:t>
      </w:r>
      <w:bookmarkEnd w:id="376"/>
      <w:r/>
      <w:bookmarkEnd w:id="377"/>
      <w:r/>
      <w:bookmarkEnd w:id="37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因</w:t>
      </w:r>
      <w:bookmarkStart w:id="384" w:name="_Toc318581170"/>
      <w:r/>
      <w:bookmarkStart w:id="385" w:name="_Toc312677487"/>
      <w:r/>
      <w:bookmarkStart w:id="386" w:name="_Toc312678013"/>
      <w:r>
        <w:rPr>
          <w:rFonts w:hint="eastAsia" w:ascii="方正仿宋_GBK" w:hAnsi="方正仿宋_GBK" w:eastAsia="方正仿宋_GBK" w:cs="方正仿宋_GBK"/>
          <w:sz w:val="21"/>
          <w:szCs w:val="21"/>
        </w:rPr>
        <w:t xml:space="preserve">承包人原因造成工期延误，逾期竣工违约金的计算方法为：</w:t>
      </w:r>
      <w:bookmarkEnd w:id="379"/>
      <w:r/>
      <w:bookmarkEnd w:id="380"/>
      <w:r/>
      <w:bookmarkEnd w:id="381"/>
      <w:r/>
      <w:bookmarkEnd w:id="382"/>
      <w:r/>
      <w:bookmarkEnd w:id="383"/>
      <w:r/>
      <w:bookmarkEnd w:id="384"/>
      <w:r/>
      <w:bookmarkEnd w:id="385"/>
      <w:r/>
      <w:bookmarkEnd w:id="386"/>
      <w:r/>
      <w:bookmarkStart w:id="387" w:name="_Toc318581171"/>
      <w:r/>
      <w:bookmarkStart w:id="388" w:name="_Toc312678014"/>
      <w:r>
        <w:rPr>
          <w:rFonts w:hint="eastAsia" w:ascii="方正仿宋_GBK" w:hAnsi="方正仿宋_GBK" w:eastAsia="方正仿宋_GBK" w:cs="方正仿宋_GBK"/>
          <w:sz w:val="21"/>
          <w:szCs w:val="21"/>
          <w:u w:val="single"/>
        </w:rPr>
        <w:t xml:space="preserve">违约金为合同价格的万分之三/天向发包人支付逾期竣工违约金，非发包人原因工期延误1/3总工期天以上，发包人有权解除合同并追究承包人延误工期由此造成的一切责任。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因承包人原因造成工期延误，逾期竣工违约金的上限：</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rPr>
        <w:t xml:space="preserve">。</w:t>
      </w:r>
      <w:bookmarkEnd w:id="387"/>
      <w:r/>
      <w:bookmarkEnd w:id="38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389" w:name="_Toc312678015"/>
      <w:r/>
      <w:bookmarkStart w:id="390" w:name="_Toc300934971"/>
      <w:r/>
      <w:bookmarkStart w:id="391" w:name="_Toc303539128"/>
      <w:r/>
      <w:bookmarkStart w:id="392" w:name="_Toc297216178"/>
      <w:r/>
      <w:bookmarkStart w:id="393" w:name="_Toc304295549"/>
      <w:r/>
      <w:bookmarkStart w:id="394" w:name="_Toc297123519"/>
      <w:r>
        <w:rPr>
          <w:rFonts w:hint="eastAsia" w:ascii="方正仿宋_GBK" w:hAnsi="方正仿宋_GBK" w:eastAsia="方正仿宋_GBK" w:cs="方正仿宋_GBK"/>
          <w:sz w:val="21"/>
          <w:szCs w:val="21"/>
        </w:rPr>
        <w:t xml:space="preserve">.6 不</w:t>
      </w:r>
      <w:bookmarkEnd w:id="389"/>
      <w:r/>
      <w:bookmarkEnd w:id="390"/>
      <w:r/>
      <w:bookmarkEnd w:id="391"/>
      <w:r/>
      <w:bookmarkEnd w:id="392"/>
      <w:r/>
      <w:bookmarkEnd w:id="393"/>
      <w:r/>
      <w:bookmarkEnd w:id="394"/>
      <w:r>
        <w:rPr>
          <w:rFonts w:hint="eastAsia" w:ascii="方正仿宋_GBK" w:hAnsi="方正仿宋_GBK" w:eastAsia="方正仿宋_GBK" w:cs="方正仿宋_GBK"/>
          <w:sz w:val="21"/>
          <w:szCs w:val="21"/>
        </w:rPr>
        <w:t xml:space="preserve">利物质条件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395" w:name="_Toc303539129"/>
      <w:r/>
      <w:bookmarkStart w:id="396" w:name="_Toc304295550"/>
      <w:r/>
      <w:bookmarkStart w:id="397" w:name="_Toc297216179"/>
      <w:r/>
      <w:bookmarkStart w:id="398" w:name="_Toc300934972"/>
      <w:r/>
      <w:bookmarkStart w:id="399" w:name="_Toc312678016"/>
      <w:r/>
      <w:bookmarkStart w:id="400" w:name="_Toc318581172"/>
      <w:r/>
      <w:bookmarkStart w:id="401" w:name="_Toc297123520"/>
      <w:r>
        <w:rPr>
          <w:rFonts w:hint="eastAsia" w:ascii="方正仿宋_GBK" w:hAnsi="方正仿宋_GBK" w:eastAsia="方正仿宋_GBK" w:cs="方正仿宋_GBK"/>
          <w:sz w:val="21"/>
          <w:szCs w:val="21"/>
        </w:rPr>
        <w:t xml:space="preserve">不利物质条件的其他情形和有关约定：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395"/>
      <w:r/>
      <w:bookmarkEnd w:id="396"/>
      <w:r/>
      <w:bookmarkEnd w:id="397"/>
      <w:r/>
      <w:bookmarkEnd w:id="398"/>
      <w:r/>
      <w:bookmarkEnd w:id="399"/>
      <w:r/>
      <w:bookmarkEnd w:id="400"/>
      <w:r/>
      <w:bookmarkEnd w:id="40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bookmarkStart w:id="402" w:name="_Toc297216180"/>
      <w:r/>
      <w:bookmarkStart w:id="403" w:name="_Toc303539130"/>
      <w:r/>
      <w:bookmarkStart w:id="404" w:name="_Toc300934973"/>
      <w:r/>
      <w:bookmarkStart w:id="405" w:name="_Toc304295551"/>
      <w:r/>
      <w:bookmarkStart w:id="406" w:name="_Toc312678017"/>
      <w:r/>
      <w:bookmarkStart w:id="407" w:name="_Toc297123521"/>
      <w:r>
        <w:rPr>
          <w:rFonts w:hint="eastAsia" w:ascii="方正仿宋_GBK" w:hAnsi="方正仿宋_GBK" w:eastAsia="方正仿宋_GBK" w:cs="方正仿宋_GBK"/>
          <w:sz w:val="21"/>
          <w:szCs w:val="21"/>
        </w:rPr>
        <w:t xml:space="preserve">.7异常恶劣的气候条件</w:t>
      </w:r>
      <w:bookmarkEnd w:id="402"/>
      <w:r/>
      <w:bookmarkEnd w:id="403"/>
      <w:r/>
      <w:bookmarkEnd w:id="404"/>
      <w:r/>
      <w:bookmarkEnd w:id="405"/>
      <w:r/>
      <w:bookmarkEnd w:id="406"/>
      <w:r/>
      <w:bookmarkEnd w:id="40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发包人和承包人书面同意以下情形视为异常恶劣的气候条件：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（1）6级以上持续24小时的大风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（2）持续降雨24小时且降雨量200 mm以上；持续降雪24小时且降雪量30mm以上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（3）40℃及以上持续24小时的高温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（4）日降雨量大于50mm的雨日超过1天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（5）日气温超过38℃ 的高温大于3天或低于-20 ℃ 的严寒大于3天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（6）造成工程损坏的冰雹和大雪灾害：日降雪量10mm及以上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7.9 提前竣工的奖励</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7.9.2提前竣工的奖励：</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08" w:name="_Toc351203640"/>
      <w:r>
        <w:rPr>
          <w:rFonts w:hint="eastAsia" w:ascii="方正仿宋_GBK" w:hAnsi="方正仿宋_GBK" w:eastAsia="方正仿宋_GBK" w:cs="方正仿宋_GBK"/>
          <w:b/>
          <w:sz w:val="21"/>
          <w:szCs w:val="21"/>
        </w:rPr>
        <w:t xml:space="preserve">8. 材料与设备</w:t>
      </w:r>
      <w:bookmarkEnd w:id="408"/>
      <w:r/>
      <w:bookmarkEnd w:id="343"/>
      <w:r/>
      <w:bookmarkEnd w:id="344"/>
      <w:r/>
      <w:bookmarkEnd w:id="345"/>
      <w:r/>
      <w:bookmarkEnd w:id="346"/>
      <w:r/>
      <w:bookmarkEnd w:id="347"/>
      <w:r/>
      <w:bookmarkEnd w:id="348"/>
      <w:r/>
      <w:bookmarkEnd w:id="349"/>
      <w:r/>
      <w:bookmarkEnd w:id="350"/>
      <w:r/>
      <w:bookmarkEnd w:id="351"/>
      <w:r/>
      <w:bookmarkEnd w:id="35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bookmarkStart w:id="409" w:name="_Toc296347166"/>
      <w:r/>
      <w:bookmarkStart w:id="410" w:name="_Toc312677493"/>
      <w:r/>
      <w:bookmarkStart w:id="411" w:name="_Toc312678019"/>
      <w:r/>
      <w:bookmarkStart w:id="412" w:name="_Toc297120467"/>
      <w:r/>
      <w:bookmarkStart w:id="413" w:name="_Toc297216186"/>
      <w:r/>
      <w:bookmarkStart w:id="414" w:name="_Toc304295556"/>
      <w:r/>
      <w:bookmarkStart w:id="415" w:name="_Toc280868654"/>
      <w:r/>
      <w:bookmarkStart w:id="416" w:name="_Toc296891207"/>
      <w:r/>
      <w:bookmarkStart w:id="417" w:name="_Toc296890995"/>
      <w:r/>
      <w:bookmarkStart w:id="418" w:name="_Toc296346668"/>
      <w:r/>
      <w:bookmarkStart w:id="419" w:name="_Toc300934979"/>
      <w:r/>
      <w:bookmarkStart w:id="420" w:name="_Toc292559372"/>
      <w:r/>
      <w:bookmarkStart w:id="421" w:name="_Toc303539136"/>
      <w:r/>
      <w:bookmarkStart w:id="422" w:name="_Toc297048353"/>
      <w:r/>
      <w:bookmarkStart w:id="423" w:name="_Toc297123527"/>
      <w:r/>
      <w:bookmarkStart w:id="424" w:name="_Toc296503167"/>
      <w:r/>
      <w:bookmarkStart w:id="425" w:name="_Toc296944506"/>
      <w:r/>
      <w:bookmarkStart w:id="426" w:name="_Toc292559877"/>
      <w:r/>
      <w:bookmarkStart w:id="427" w:name="_Toc267251424"/>
      <w:r/>
      <w:bookmarkStart w:id="428" w:name="_Toc280868655"/>
      <w:r/>
      <w:bookmarkStart w:id="429" w:name="_Toc280868656"/>
      <w:r>
        <w:rPr>
          <w:rFonts w:hint="eastAsia" w:ascii="方正仿宋_GBK" w:hAnsi="方正仿宋_GBK" w:eastAsia="方正仿宋_GBK" w:cs="方正仿宋_GBK"/>
          <w:sz w:val="21"/>
          <w:szCs w:val="21"/>
        </w:rPr>
        <w:t xml:space="preserve">.4材料与工程设备的保管与使用</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8</w:t>
      </w:r>
      <w:bookmarkStart w:id="430" w:name="_Toc292559373"/>
      <w:r/>
      <w:bookmarkStart w:id="431" w:name="_Toc292559878"/>
      <w:r/>
      <w:bookmarkStart w:id="432" w:name="_Toc297120468"/>
      <w:r/>
      <w:bookmarkStart w:id="433" w:name="_Toc296503168"/>
      <w:r/>
      <w:bookmarkStart w:id="434" w:name="_Toc318581173"/>
      <w:r/>
      <w:bookmarkStart w:id="435" w:name="_Toc296347167"/>
      <w:r/>
      <w:bookmarkStart w:id="436" w:name="_Toc312678020"/>
      <w:r/>
      <w:bookmarkStart w:id="437" w:name="_Toc296346669"/>
      <w:r/>
      <w:bookmarkStart w:id="438" w:name="_Toc303539137"/>
      <w:r/>
      <w:bookmarkStart w:id="439" w:name="_Toc304295557"/>
      <w:r/>
      <w:bookmarkStart w:id="440" w:name="_Toc296891208"/>
      <w:r/>
      <w:bookmarkStart w:id="441" w:name="_Toc297216187"/>
      <w:r/>
      <w:bookmarkStart w:id="442" w:name="_Toc300934980"/>
      <w:r/>
      <w:bookmarkStart w:id="443" w:name="_Toc297123528"/>
      <w:r/>
      <w:bookmarkStart w:id="444" w:name="_Toc296890996"/>
      <w:r/>
      <w:bookmarkStart w:id="445" w:name="_Toc312677494"/>
      <w:r/>
      <w:bookmarkStart w:id="446" w:name="_Toc296944507"/>
      <w:r/>
      <w:bookmarkStart w:id="447" w:name="_Toc297048354"/>
      <w:r>
        <w:rPr>
          <w:rFonts w:hint="eastAsia" w:ascii="方正仿宋_GBK" w:hAnsi="方正仿宋_GBK" w:eastAsia="方正仿宋_GBK" w:cs="方正仿宋_GBK"/>
          <w:sz w:val="21"/>
          <w:szCs w:val="21"/>
        </w:rPr>
        <w:t xml:space="preserve">.4.1发包人供应的材料设备的保管费用的承担：</w:t>
      </w:r>
      <w:bookmarkEnd w:id="430"/>
      <w:r/>
      <w:bookmarkEnd w:id="431"/>
      <w:r>
        <w:rPr>
          <w:rFonts w:hint="eastAsia" w:ascii="方正仿宋_GBK" w:hAnsi="方正仿宋_GBK" w:eastAsia="方正仿宋_GBK" w:cs="方正仿宋_GBK"/>
          <w:sz w:val="21"/>
          <w:szCs w:val="21"/>
          <w:u w:val="single"/>
        </w:rPr>
        <w:t xml:space="preserve">发包人供应的材料和工程设备，承包人清点后由承包人妥善保管，保管费用由发包人承担，保管费用为发包人供应的材料和工程设备价的1%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因承包人原因发生丢失毁损的，由承包人负责赔偿；发包人未通知承包人清点的，承包人不负责材料和工程设备的保管，由此导致丢失毁损的由发包人负责</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8.6 样品</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8.6.1样品的报送与封存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需要承包人报送样品的材料或工程设备，样品的种类、名称、规格、数量要求：</w:t>
      </w:r>
      <w:r>
        <w:rPr>
          <w:rFonts w:hint="eastAsia" w:ascii="方正仿宋_GBK" w:hAnsi="方正仿宋_GBK" w:eastAsia="方正仿宋_GBK" w:cs="方正仿宋_GBK"/>
          <w:sz w:val="21"/>
          <w:szCs w:val="21"/>
          <w:u w:val="single"/>
        </w:rPr>
        <w:t xml:space="preserve"> 按发包人需求确定</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双方约定由承包人采购的材料必须是优质产品，必须符合有关规范、设计图纸、招标文件规定的质量要求，并提供产品的样品，报发包人、监理、设计单位确认。发包人、监理、设计单位将在承包人提供样品后七个工作日内予以确认。承包人应提供产品出厂证明、合格证书，并按规定在使用前进行材料检测或复试，不合格的不得使用，所有费用由承包人承担，代用材料时，须经发包人认可。发包人可随时抽查。工程量清单中未确定品牌、规格及档次的材料必须经发包人、监理认可后方可进场施工</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对大宗承包人供材料，发包人应作为材料供应合同的鉴证方，来控制乙供材的质量、付款及进度。根据工程需要，为保证材料供应、工程顺利进展，发包人保留直接从工程款中扣除部分材料货款，直接支付给相关材料供货方的权力</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对于由承包人采购的材料（包括成品、半成品和配件等），承包人应根据材料规格、平面尺寸等自行测算其加工损耗，材料的加工辅助材料费用、加工人工机械费用、采保费、包装费、运输费、上下力费等均包含在签约合同价中</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（4）材料设备按标准、规范和设计文件要求的检验报告、质量合格证书及使用、维修说明书等其他相关技术文件应要求供应商与货物同时交付，并作为交工文件的一部分妥善保存，以备竣工时移交发包人</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tabs>
          <w:tab w:val="left" w:pos="360" w:leader="none"/>
          <w:tab w:val="left" w:pos="54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（5）发</w:t>
      </w:r>
      <w:r>
        <w:rPr>
          <w:rFonts w:hint="eastAsia" w:ascii="方正仿宋_GBK" w:hAnsi="方正仿宋_GBK" w:eastAsia="方正仿宋_GBK" w:cs="方正仿宋_GBK"/>
          <w:sz w:val="21"/>
          <w:szCs w:val="21"/>
          <w:highlight w:val="none"/>
          <w:u w:val="single"/>
        </w:rPr>
        <w:t xml:space="preserve">包人对材料有品牌要求的，承包人须在发包人推荐品牌中选择一个或相当于此品牌同档次材料投入施工（如不是推荐品牌的须经发包人同意后使用）。否则发包人有权</w:t>
      </w:r>
      <w:r>
        <w:rPr>
          <w:rFonts w:hint="eastAsia" w:ascii="方正仿宋_GBK" w:hAnsi="方正仿宋_GBK" w:eastAsia="方正仿宋_GBK" w:cs="方正仿宋_GBK"/>
          <w:sz w:val="21"/>
          <w:szCs w:val="21"/>
          <w:u w:val="single"/>
        </w:rPr>
        <w:t xml:space="preserve">要求承包人在所推荐的三个品牌中选择一种进行采购。当发包人因乙供材的价格或质量或推荐品牌材料的档次发生争议时，发包人保留将乙供材改为甲供的权利。该部分材料按招标控制价中的相应价格从承包人的合同价款中扣除，发包人不承担因此造成的承包人损失。</w:t>
      </w:r>
      <w:r/>
    </w:p>
    <w:p>
      <w:pPr>
        <w:ind w:firstLine="420"/>
        <w:jc w:val="left"/>
        <w:keepLines w:val="0"/>
        <w:keepNext w:val="0"/>
        <w:pageBreakBefore w:val="0"/>
        <w:spacing w:beforeAutospacing="0" w:afterAutospacing="0" w:line="360" w:lineRule="auto"/>
        <w:tabs>
          <w:tab w:val="left" w:pos="360" w:leader="none"/>
          <w:tab w:val="left" w:pos="54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发包人供应材料、设备进场，承包人应积极协助。材料、设备投入施工安装前，承包人应复查相关检验检测手续。如因不合格材料、设备投入现场施工安装，造成费用损失、工期延误的，承包人应承担相应返工及工期损失。发包人对承包人供应材料的认可，并不代表免除承包人对所采购材料的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8.8 施工设备和临时设施</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8.8.1 承包人提供的施工设备和临时设施</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关于修建临时设施费用承担的约定：</w:t>
      </w:r>
      <w:r>
        <w:rPr>
          <w:rFonts w:hint="eastAsia" w:ascii="方正仿宋_GBK" w:hAnsi="方正仿宋_GBK" w:eastAsia="方正仿宋_GBK" w:cs="方正仿宋_GBK"/>
          <w:sz w:val="21"/>
          <w:szCs w:val="21"/>
          <w:u w:val="single"/>
        </w:rPr>
        <w:t xml:space="preserve">承包人自行承担，包含在签约合同价内，结算时不予调整 </w:t>
      </w:r>
      <w:r>
        <w:rPr>
          <w:rFonts w:hint="eastAsia" w:ascii="方正仿宋_GBK" w:hAnsi="方正仿宋_GBK" w:eastAsia="方正仿宋_GBK" w:cs="方正仿宋_GBK"/>
          <w:sz w:val="21"/>
          <w:szCs w:val="21"/>
        </w:rPr>
        <w:t xml:space="preserve">。</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48" w:name="_Toc351203641"/>
      <w:r>
        <w:rPr>
          <w:rFonts w:hint="eastAsia" w:ascii="方正仿宋_GBK" w:hAnsi="方正仿宋_GBK" w:eastAsia="方正仿宋_GBK" w:cs="方正仿宋_GBK"/>
          <w:b/>
          <w:sz w:val="21"/>
          <w:szCs w:val="21"/>
        </w:rPr>
        <w:t xml:space="preserve">9</w:t>
      </w:r>
      <w:bookmarkEnd w:id="427"/>
      <w:r/>
      <w:bookmarkEnd w:id="428"/>
      <w:r/>
      <w:bookmarkEnd w:id="429"/>
      <w:r/>
      <w:bookmarkStart w:id="449" w:name="_Toc312678021"/>
      <w:r/>
      <w:bookmarkStart w:id="450" w:name="_Toc297216192"/>
      <w:r/>
      <w:bookmarkStart w:id="451" w:name="_Toc303539139"/>
      <w:r/>
      <w:bookmarkStart w:id="452" w:name="_Toc300934982"/>
      <w:r/>
      <w:bookmarkStart w:id="453" w:name="_Toc312677495"/>
      <w:r/>
      <w:bookmarkStart w:id="454" w:name="_Toc297123533"/>
      <w:r/>
      <w:bookmarkStart w:id="455" w:name="_Toc304295559"/>
      <w:r/>
      <w:bookmarkStart w:id="456" w:name="_Toc296944512"/>
      <w:r/>
      <w:bookmarkStart w:id="457" w:name="_Toc297120473"/>
      <w:r/>
      <w:bookmarkStart w:id="458" w:name="_Toc296503173"/>
      <w:r/>
      <w:bookmarkStart w:id="459" w:name="_Toc296346674"/>
      <w:r/>
      <w:bookmarkStart w:id="460" w:name="_Toc296891001"/>
      <w:r/>
      <w:bookmarkStart w:id="461" w:name="_Toc296891213"/>
      <w:r/>
      <w:bookmarkStart w:id="462" w:name="_Toc296347172"/>
      <w:r/>
      <w:bookmarkStart w:id="463" w:name="_Toc267251427"/>
      <w:r/>
      <w:bookmarkStart w:id="464" w:name="_Toc267251428"/>
      <w:r/>
      <w:bookmarkStart w:id="465" w:name="_Toc297048359"/>
      <w:r/>
      <w:bookmarkStart w:id="466" w:name="_Toc292559378"/>
      <w:r/>
      <w:bookmarkStart w:id="467" w:name="_Toc292559883"/>
      <w:r>
        <w:rPr>
          <w:rFonts w:hint="eastAsia" w:ascii="方正仿宋_GBK" w:hAnsi="方正仿宋_GBK" w:eastAsia="方正仿宋_GBK" w:cs="方正仿宋_GBK"/>
          <w:b/>
          <w:sz w:val="21"/>
          <w:szCs w:val="21"/>
        </w:rPr>
        <w:t xml:space="preserve">. 试验与检验</w:t>
      </w:r>
      <w:bookmarkEnd w:id="448"/>
      <w:r/>
      <w:bookmarkEnd w:id="449"/>
      <w:r/>
      <w:bookmarkEnd w:id="450"/>
      <w:r/>
      <w:bookmarkEnd w:id="451"/>
      <w:r/>
      <w:bookmarkEnd w:id="452"/>
      <w:r/>
      <w:bookmarkEnd w:id="453"/>
      <w:r/>
      <w:bookmarkEnd w:id="454"/>
      <w:r/>
      <w:bookmarkEnd w:id="455"/>
      <w:r/>
      <w:r/>
    </w:p>
    <w:p>
      <w:pPr>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9</w:t>
      </w:r>
      <w:bookmarkStart w:id="468" w:name="_Toc312678022"/>
      <w:r/>
      <w:bookmarkStart w:id="469" w:name="_Toc304295560"/>
      <w:r/>
      <w:bookmarkStart w:id="470" w:name="_Toc297216193"/>
      <w:r/>
      <w:bookmarkStart w:id="471" w:name="_Toc303539140"/>
      <w:r/>
      <w:bookmarkStart w:id="472" w:name="_Toc300934983"/>
      <w:r/>
      <w:bookmarkStart w:id="473" w:name="_Toc312677496"/>
      <w:r/>
      <w:bookmarkStart w:id="474" w:name="_Toc297123534"/>
      <w:r>
        <w:rPr>
          <w:rFonts w:hint="eastAsia" w:ascii="方正仿宋_GBK" w:hAnsi="方正仿宋_GBK" w:eastAsia="方正仿宋_GBK" w:cs="方正仿宋_GBK"/>
          <w:b/>
          <w:bCs/>
          <w:sz w:val="21"/>
          <w:szCs w:val="21"/>
        </w:rPr>
        <w:t xml:space="preserve">.1试验设备与试验人员</w:t>
      </w:r>
      <w:bookmarkEnd w:id="468"/>
      <w:r/>
      <w:bookmarkEnd w:id="469"/>
      <w:r/>
      <w:bookmarkEnd w:id="470"/>
      <w:r/>
      <w:bookmarkEnd w:id="471"/>
      <w:r/>
      <w:bookmarkEnd w:id="472"/>
      <w:r/>
      <w:bookmarkEnd w:id="473"/>
      <w:r/>
      <w:bookmarkEnd w:id="474"/>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9</w:t>
      </w:r>
      <w:bookmarkStart w:id="475" w:name="_Toc297123535"/>
      <w:r/>
      <w:bookmarkStart w:id="476" w:name="_Toc303539141"/>
      <w:r/>
      <w:bookmarkStart w:id="477" w:name="_Toc312677497"/>
      <w:r/>
      <w:bookmarkStart w:id="478" w:name="_Toc300934984"/>
      <w:r/>
      <w:bookmarkStart w:id="479" w:name="_Toc304295561"/>
      <w:r/>
      <w:bookmarkStart w:id="480" w:name="_Toc312678023"/>
      <w:r/>
      <w:bookmarkStart w:id="481" w:name="_Toc297216194"/>
      <w:r/>
      <w:bookmarkStart w:id="482" w:name="_Toc318581174"/>
      <w:r>
        <w:rPr>
          <w:rFonts w:hint="eastAsia" w:ascii="方正仿宋_GBK" w:hAnsi="方正仿宋_GBK" w:eastAsia="方正仿宋_GBK" w:cs="方正仿宋_GBK"/>
          <w:sz w:val="21"/>
          <w:szCs w:val="21"/>
        </w:rPr>
        <w:t xml:space="preserve">.1.2 试验设备</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施工现场需要配置的试验场所：</w:t>
      </w:r>
      <w:bookmarkEnd w:id="475"/>
      <w:r/>
      <w:bookmarkEnd w:id="476"/>
      <w:r/>
      <w:bookmarkEnd w:id="477"/>
      <w:r/>
      <w:bookmarkEnd w:id="478"/>
      <w:r/>
      <w:bookmarkEnd w:id="479"/>
      <w:r/>
      <w:bookmarkEnd w:id="480"/>
      <w:r/>
      <w:bookmarkEnd w:id="481"/>
      <w:r/>
      <w:bookmarkStart w:id="483" w:name="_Toc304295562"/>
      <w:r/>
      <w:bookmarkStart w:id="484" w:name="_Toc300934985"/>
      <w:r/>
      <w:bookmarkStart w:id="485" w:name="_Toc312678024"/>
      <w:r/>
      <w:bookmarkStart w:id="486" w:name="_Toc297216195"/>
      <w:r/>
      <w:bookmarkStart w:id="487" w:name="_Toc303539142"/>
      <w:r/>
      <w:bookmarkStart w:id="488" w:name="_Toc312677498"/>
      <w:r/>
      <w:bookmarkStart w:id="489" w:name="_Toc297123536"/>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施工现场需要配备的试验设备：</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施工现场需要具备的其他试验条件：</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9.4 现场工艺试验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现场工艺试验的有关约定：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482"/>
      <w:r/>
      <w:bookmarkEnd w:id="483"/>
      <w:r/>
      <w:bookmarkEnd w:id="484"/>
      <w:r/>
      <w:bookmarkEnd w:id="485"/>
      <w:r/>
      <w:bookmarkEnd w:id="486"/>
      <w:r/>
      <w:bookmarkEnd w:id="487"/>
      <w:r/>
      <w:bookmarkEnd w:id="488"/>
      <w:r/>
      <w:bookmarkEnd w:id="489"/>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490" w:name="_Toc351203642"/>
      <w:r>
        <w:rPr>
          <w:rFonts w:hint="eastAsia" w:ascii="方正仿宋_GBK" w:hAnsi="方正仿宋_GBK" w:eastAsia="方正仿宋_GBK" w:cs="方正仿宋_GBK"/>
          <w:b/>
          <w:sz w:val="21"/>
          <w:szCs w:val="21"/>
        </w:rPr>
        <w:t xml:space="preserve">1</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Start w:id="491" w:name="_Toc304295566"/>
      <w:r/>
      <w:bookmarkStart w:id="492" w:name="_Toc292559903"/>
      <w:r/>
      <w:bookmarkStart w:id="493" w:name="_Toc292559398"/>
      <w:r/>
      <w:bookmarkStart w:id="494" w:name="_Toc297048379"/>
      <w:r/>
      <w:bookmarkStart w:id="495" w:name="_Toc296891021"/>
      <w:r/>
      <w:bookmarkStart w:id="496" w:name="_Toc303539146"/>
      <w:r/>
      <w:bookmarkStart w:id="497" w:name="_Toc297120493"/>
      <w:r/>
      <w:bookmarkStart w:id="498" w:name="_Toc296346694"/>
      <w:r/>
      <w:bookmarkStart w:id="499" w:name="_Toc297123540"/>
      <w:r/>
      <w:bookmarkStart w:id="500" w:name="_Toc296944532"/>
      <w:r/>
      <w:bookmarkStart w:id="501" w:name="_Toc300934989"/>
      <w:r/>
      <w:bookmarkStart w:id="502" w:name="_Toc296891233"/>
      <w:r/>
      <w:bookmarkStart w:id="503" w:name="_Toc296503193"/>
      <w:r/>
      <w:bookmarkStart w:id="504" w:name="_Toc296347192"/>
      <w:r/>
      <w:bookmarkStart w:id="505" w:name="_Toc297216199"/>
      <w:r/>
      <w:bookmarkStart w:id="506" w:name="_Toc312677499"/>
      <w:r/>
      <w:bookmarkStart w:id="507" w:name="_Toc312678025"/>
      <w:r/>
      <w:bookmarkStart w:id="508" w:name="_Toc267251437"/>
      <w:r/>
      <w:bookmarkStart w:id="509" w:name="_Toc267251441"/>
      <w:r/>
      <w:bookmarkStart w:id="510" w:name="_Toc267251440"/>
      <w:r/>
      <w:bookmarkStart w:id="511" w:name="_Toc267251439"/>
      <w:r/>
      <w:bookmarkStart w:id="512" w:name="_Toc267251435"/>
      <w:r/>
      <w:bookmarkStart w:id="513" w:name="_Toc267251433"/>
      <w:r/>
      <w:bookmarkStart w:id="514" w:name="_Toc267251442"/>
      <w:r>
        <w:rPr>
          <w:rFonts w:hint="eastAsia" w:ascii="方正仿宋_GBK" w:hAnsi="方正仿宋_GBK" w:eastAsia="方正仿宋_GBK" w:cs="方正仿宋_GBK"/>
          <w:b/>
          <w:sz w:val="21"/>
          <w:szCs w:val="21"/>
        </w:rPr>
        <w:t xml:space="preserve">0. 变更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bookmarkStart w:id="515" w:name="_Toc296347193"/>
      <w:r/>
      <w:bookmarkStart w:id="516" w:name="_Toc296503194"/>
      <w:r/>
      <w:bookmarkStart w:id="517" w:name="_Toc296891234"/>
      <w:r/>
      <w:bookmarkStart w:id="518" w:name="_Toc292559904"/>
      <w:r/>
      <w:bookmarkStart w:id="519" w:name="_Toc304295567"/>
      <w:r/>
      <w:bookmarkStart w:id="520" w:name="_Toc312678026"/>
      <w:r/>
      <w:bookmarkStart w:id="521" w:name="_Toc297216200"/>
      <w:r/>
      <w:bookmarkStart w:id="522" w:name="_Toc297123541"/>
      <w:r/>
      <w:bookmarkStart w:id="523" w:name="_Toc297120494"/>
      <w:r/>
      <w:bookmarkStart w:id="524" w:name="_Toc300934990"/>
      <w:r/>
      <w:bookmarkStart w:id="525" w:name="_Toc292559399"/>
      <w:r/>
      <w:bookmarkStart w:id="526" w:name="_Toc303539147"/>
      <w:r/>
      <w:bookmarkStart w:id="527" w:name="_Toc296346695"/>
      <w:r/>
      <w:bookmarkStart w:id="528" w:name="_Toc312677500"/>
      <w:r/>
      <w:bookmarkStart w:id="529" w:name="_Toc297048380"/>
      <w:r/>
      <w:bookmarkStart w:id="530" w:name="_Toc296944533"/>
      <w:r/>
      <w:bookmarkStart w:id="531" w:name="_Toc296891022"/>
      <w:r>
        <w:rPr>
          <w:rFonts w:hint="eastAsia" w:ascii="方正仿宋_GBK" w:hAnsi="方正仿宋_GBK" w:eastAsia="方正仿宋_GBK" w:cs="方正仿宋_GBK"/>
          <w:sz w:val="21"/>
          <w:szCs w:val="21"/>
        </w:rPr>
        <w:t xml:space="preserve">0.1变更的范围</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关于变更的范围的约定：</w:t>
      </w:r>
      <w:r>
        <w:rPr>
          <w:rFonts w:hint="eastAsia" w:ascii="方正仿宋_GBK" w:hAnsi="方正仿宋_GBK" w:eastAsia="方正仿宋_GBK" w:cs="方正仿宋_GBK"/>
          <w:sz w:val="21"/>
          <w:szCs w:val="21"/>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hint="eastAsia" w:ascii="方正仿宋_GBK" w:hAnsi="方正仿宋_GBK" w:eastAsia="方正仿宋_GBK" w:cs="方正仿宋_GBK"/>
          <w:sz w:val="21"/>
          <w:szCs w:val="21"/>
        </w:rPr>
        <w:t xml:space="preserve">。 </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10.2变更估价</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10.3 变更估价原则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关于变更估价的约定: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（1）已标价工程量清单中有相同项目的，按照相同项目单价认定；当变更导致工程量清单项目工程量的变化幅度超过15%时，可进行综合单价调整</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（2）已标价工程量清单中无相同项目，但有类似项目的，参照类似项目的单价认定；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并经监理、发包人书面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（4）变更估价应按税法规定的一般计税方法计算增值税。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（5）承包人在工程变更、现场签证确定后14天内，完成变更申报及签证手续，提出变更工程价款的报告，经工程监理师确认后调整合同价款。如超过14天仍未完成申报和签证手续，发包人有权拒签。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具体价格调整的方法按本合同12.1.1条风险范围以外合同价格执行。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Start w:id="532" w:name="_Toc300934993"/>
      <w:r/>
      <w:bookmarkStart w:id="533" w:name="_Toc296346698"/>
      <w:r/>
      <w:bookmarkStart w:id="534" w:name="_Toc297120497"/>
      <w:r/>
      <w:bookmarkStart w:id="535" w:name="_Toc296347196"/>
      <w:r/>
      <w:bookmarkStart w:id="536" w:name="_Toc296891237"/>
      <w:r/>
      <w:bookmarkStart w:id="537" w:name="_Toc297123544"/>
      <w:r/>
      <w:bookmarkStart w:id="538" w:name="_Toc292559907"/>
      <w:r/>
      <w:bookmarkStart w:id="539" w:name="_Toc296944536"/>
      <w:r/>
      <w:bookmarkStart w:id="540" w:name="_Toc296891025"/>
      <w:r/>
      <w:bookmarkStart w:id="541" w:name="_Toc292559402"/>
      <w:r/>
      <w:bookmarkStart w:id="542" w:name="_Toc297048383"/>
      <w:r/>
      <w:bookmarkStart w:id="543" w:name="_Toc303539150"/>
      <w:r/>
      <w:bookmarkStart w:id="544" w:name="_Toc296503197"/>
      <w:r/>
      <w:bookmarkStart w:id="545" w:name="_Toc297216203"/>
      <w:r/>
      <w:bookmarkStart w:id="546" w:name="_Toc312677503"/>
      <w:r/>
      <w:bookmarkStart w:id="547" w:name="_Toc304295570"/>
      <w:r/>
      <w:bookmarkStart w:id="548" w:name="_Toc312678029"/>
      <w:r>
        <w:rPr>
          <w:rFonts w:hint="eastAsia" w:ascii="方正仿宋_GBK" w:hAnsi="方正仿宋_GBK" w:eastAsia="方正仿宋_GBK" w:cs="方正仿宋_GBK"/>
          <w:sz w:val="21"/>
          <w:szCs w:val="21"/>
        </w:rPr>
        <w:t xml:space="preserve">0.4承</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Start w:id="549" w:name="_Toc292559408"/>
      <w:r/>
      <w:bookmarkStart w:id="550" w:name="_Toc297216204"/>
      <w:r/>
      <w:bookmarkStart w:id="551" w:name="_Toc296346704"/>
      <w:r/>
      <w:bookmarkStart w:id="552" w:name="_Toc296944542"/>
      <w:r/>
      <w:bookmarkStart w:id="553" w:name="_Toc296347202"/>
      <w:r/>
      <w:bookmarkStart w:id="554" w:name="_Toc296891243"/>
      <w:r/>
      <w:bookmarkStart w:id="555" w:name="_Toc303539151"/>
      <w:r/>
      <w:bookmarkStart w:id="556" w:name="_Toc297123545"/>
      <w:r/>
      <w:bookmarkStart w:id="557" w:name="_Toc296891031"/>
      <w:r/>
      <w:bookmarkStart w:id="558" w:name="_Toc297120503"/>
      <w:r/>
      <w:bookmarkStart w:id="559" w:name="_Toc297048389"/>
      <w:r/>
      <w:bookmarkStart w:id="560" w:name="_Toc296503203"/>
      <w:r/>
      <w:bookmarkStart w:id="561" w:name="_Toc292559913"/>
      <w:r/>
      <w:bookmarkStart w:id="562" w:name="_Toc300934994"/>
      <w:r>
        <w:rPr>
          <w:rFonts w:hint="eastAsia" w:ascii="方正仿宋_GBK" w:hAnsi="方正仿宋_GBK" w:eastAsia="方正仿宋_GBK" w:cs="方正仿宋_GBK"/>
          <w:sz w:val="21"/>
          <w:szCs w:val="21"/>
        </w:rPr>
        <w:t xml:space="preserve">包人的合理化建议</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监理人审查承包人合理化建议的期限：</w:t>
      </w:r>
      <w:r>
        <w:rPr>
          <w:rFonts w:hint="eastAsia" w:ascii="方正仿宋_GBK" w:hAnsi="方正仿宋_GBK" w:eastAsia="方正仿宋_GBK" w:cs="方正仿宋_GBK"/>
          <w:sz w:val="21"/>
          <w:szCs w:val="21"/>
          <w:u w:val="single"/>
        </w:rPr>
        <w:t xml:space="preserve"> 收到建议书7日内</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发包人审批承包人合理化建议的期限：</w:t>
      </w:r>
      <w:r>
        <w:rPr>
          <w:rFonts w:hint="eastAsia" w:ascii="方正仿宋_GBK" w:hAnsi="方正仿宋_GBK" w:eastAsia="方正仿宋_GBK" w:cs="方正仿宋_GBK"/>
          <w:sz w:val="21"/>
          <w:szCs w:val="21"/>
          <w:u w:val="single"/>
        </w:rPr>
        <w:t xml:space="preserve"> 收到建议书7日内  </w:t>
      </w:r>
      <w:r>
        <w:rPr>
          <w:rFonts w:hint="eastAsia" w:ascii="方正仿宋_GBK" w:hAnsi="方正仿宋_GBK" w:eastAsia="方正仿宋_GBK" w:cs="方正仿宋_GBK"/>
          <w:sz w:val="21"/>
          <w:szCs w:val="21"/>
        </w:rPr>
        <w:t xml:space="preserve">。</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承</w:t>
      </w:r>
      <w:bookmarkStart w:id="563" w:name="_Toc297048390"/>
      <w:r/>
      <w:bookmarkStart w:id="564" w:name="_Toc296503204"/>
      <w:r/>
      <w:bookmarkStart w:id="565" w:name="_Toc297123546"/>
      <w:r/>
      <w:bookmarkStart w:id="566" w:name="_Toc296891244"/>
      <w:r/>
      <w:bookmarkStart w:id="567" w:name="_Toc297120504"/>
      <w:r/>
      <w:bookmarkStart w:id="568" w:name="_Toc296347203"/>
      <w:r/>
      <w:bookmarkStart w:id="569" w:name="_Toc318581175"/>
      <w:r/>
      <w:bookmarkStart w:id="570" w:name="_Toc292559409"/>
      <w:r/>
      <w:bookmarkStart w:id="571" w:name="_Toc312677504"/>
      <w:r/>
      <w:bookmarkStart w:id="572" w:name="_Toc296891032"/>
      <w:r/>
      <w:bookmarkStart w:id="573" w:name="_Toc303539152"/>
      <w:r/>
      <w:bookmarkStart w:id="574" w:name="_Toc300934995"/>
      <w:r/>
      <w:bookmarkStart w:id="575" w:name="_Toc296346705"/>
      <w:r/>
      <w:bookmarkStart w:id="576" w:name="_Toc312678030"/>
      <w:r/>
      <w:bookmarkStart w:id="577" w:name="_Toc297216205"/>
      <w:r/>
      <w:bookmarkStart w:id="578" w:name="_Toc304295571"/>
      <w:r/>
      <w:bookmarkStart w:id="579" w:name="_Toc296944543"/>
      <w:r/>
      <w:bookmarkStart w:id="580" w:name="_Toc292559914"/>
      <w:r>
        <w:rPr>
          <w:rFonts w:hint="eastAsia" w:ascii="方正仿宋_GBK" w:hAnsi="方正仿宋_GBK" w:eastAsia="方正仿宋_GBK" w:cs="方正仿宋_GBK"/>
          <w:sz w:val="21"/>
          <w:szCs w:val="21"/>
        </w:rPr>
        <w:t xml:space="preserve">包人提出的合理化建议降低了合同价格或者提高了工程经济效益的奖励的方法和金额为：</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581" w:name="_Toc296347198"/>
      <w:r/>
      <w:bookmarkStart w:id="582" w:name="_Toc297048385"/>
      <w:r/>
      <w:bookmarkStart w:id="583" w:name="_Toc312678033"/>
      <w:r/>
      <w:bookmarkStart w:id="584" w:name="_Toc296346700"/>
      <w:r/>
      <w:bookmarkStart w:id="585" w:name="_Toc292559909"/>
      <w:r/>
      <w:bookmarkStart w:id="586" w:name="_Toc296944538"/>
      <w:r/>
      <w:bookmarkStart w:id="587" w:name="_Toc297216207"/>
      <w:r/>
      <w:bookmarkStart w:id="588" w:name="_Toc312677507"/>
      <w:r/>
      <w:bookmarkStart w:id="589" w:name="_Toc303539154"/>
      <w:r/>
      <w:bookmarkStart w:id="590" w:name="_Toc300934997"/>
      <w:r/>
      <w:bookmarkStart w:id="591" w:name="_Toc296503199"/>
      <w:r/>
      <w:bookmarkStart w:id="592" w:name="_Toc292559404"/>
      <w:r/>
      <w:bookmarkStart w:id="593" w:name="_Toc304295574"/>
      <w:r/>
      <w:bookmarkStart w:id="594" w:name="_Toc297120499"/>
      <w:r/>
      <w:bookmarkStart w:id="595" w:name="_Toc296891239"/>
      <w:r/>
      <w:bookmarkStart w:id="596" w:name="_Toc296891027"/>
      <w:r/>
      <w:bookmarkStart w:id="597" w:name="_Toc297123548"/>
      <w:r>
        <w:rPr>
          <w:rFonts w:hint="eastAsia" w:ascii="方正仿宋_GBK" w:hAnsi="方正仿宋_GBK" w:eastAsia="方正仿宋_GBK" w:cs="方正仿宋_GBK"/>
          <w:sz w:val="21"/>
          <w:szCs w:val="21"/>
        </w:rPr>
        <w:t xml:space="preserve">0.5 暂估价</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暂</w:t>
      </w:r>
      <w:bookmarkStart w:id="598" w:name="_Toc312677508"/>
      <w:r/>
      <w:bookmarkStart w:id="599" w:name="_Toc318581176"/>
      <w:r/>
      <w:bookmarkStart w:id="600" w:name="_Toc312678034"/>
      <w:r>
        <w:rPr>
          <w:rFonts w:hint="eastAsia" w:ascii="方正仿宋_GBK" w:hAnsi="方正仿宋_GBK" w:eastAsia="方正仿宋_GBK" w:cs="方正仿宋_GBK"/>
          <w:sz w:val="21"/>
          <w:szCs w:val="21"/>
        </w:rPr>
        <w:t xml:space="preserve">估价材料和工程设备的明细详见附件11：</w:t>
      </w:r>
      <w:r>
        <w:rPr>
          <w:rFonts w:hint="eastAsia" w:ascii="方正仿宋_GBK" w:hAnsi="方正仿宋_GBK" w:eastAsia="方正仿宋_GBK" w:cs="方正仿宋_GBK"/>
          <w:sz w:val="21"/>
          <w:szCs w:val="21"/>
          <w:u w:val="single"/>
        </w:rPr>
        <w:t xml:space="preserve">《</w:t>
      </w:r>
      <w:r>
        <w:rPr>
          <w:rFonts w:hint="eastAsia" w:ascii="方正仿宋_GBK" w:hAnsi="方正仿宋_GBK" w:eastAsia="方正仿宋_GBK" w:cs="方正仿宋_GBK"/>
          <w:sz w:val="21"/>
          <w:szCs w:val="21"/>
          <w:u w:val="single"/>
        </w:rPr>
        <w:t xml:space="preserve">暂估价一览表》</w:t>
      </w:r>
      <w:r>
        <w:rPr>
          <w:rFonts w:hint="eastAsia" w:ascii="方正仿宋_GBK" w:hAnsi="方正仿宋_GBK" w:eastAsia="方正仿宋_GBK" w:cs="方正仿宋_GBK"/>
          <w:sz w:val="21"/>
          <w:szCs w:val="21"/>
        </w:rPr>
        <w:t xml:space="preserve">。</w:t>
      </w:r>
      <w:bookmarkEnd w:id="598"/>
      <w:r/>
      <w:bookmarkEnd w:id="599"/>
      <w:r/>
      <w:bookmarkEnd w:id="60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Start w:id="601" w:name="_Toc312678035"/>
      <w:r/>
      <w:bookmarkStart w:id="602" w:name="_Toc312677509"/>
      <w:r/>
      <w:bookmarkStart w:id="603" w:name="_Toc318581177"/>
      <w:r>
        <w:rPr>
          <w:rFonts w:hint="eastAsia" w:ascii="方正仿宋_GBK" w:hAnsi="方正仿宋_GBK" w:eastAsia="方正仿宋_GBK" w:cs="方正仿宋_GBK"/>
          <w:sz w:val="21"/>
          <w:szCs w:val="21"/>
        </w:rPr>
        <w:t xml:space="preserve">0.6依法必须招标的暂估价项目</w:t>
      </w:r>
      <w:bookmarkEnd w:id="601"/>
      <w:r/>
      <w:bookmarkEnd w:id="602"/>
      <w:r/>
      <w:bookmarkEnd w:id="60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对于依法必须招标的暂估价项目的确认和批准采取</w:t>
      </w:r>
      <w:r>
        <w:rPr>
          <w:rFonts w:hint="eastAsia" w:ascii="方正仿宋_GBK" w:hAnsi="方正仿宋_GBK" w:eastAsia="方正仿宋_GBK" w:cs="方正仿宋_GBK"/>
          <w:sz w:val="21"/>
          <w:szCs w:val="21"/>
          <w:u w:val="single"/>
        </w:rPr>
        <w:t xml:space="preserve">发包人招标</w:t>
      </w:r>
      <w:r>
        <w:rPr>
          <w:rFonts w:hint="eastAsia" w:ascii="方正仿宋_GBK" w:hAnsi="方正仿宋_GBK" w:eastAsia="方正仿宋_GBK" w:cs="方正仿宋_GBK"/>
          <w:sz w:val="21"/>
          <w:szCs w:val="21"/>
        </w:rPr>
        <w:t xml:space="preserve">方式确定。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对于依法必须招标的暂估价项目，由发包人招标确定暂估价供应商或专业工程承包人。确定中标人后，由发包人、承包人与中标人共同签订暂估价合同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10.7不属于依法必须招标的暂估价项目</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对于不属于依法必须招标的暂估价项目的确认和批准采取第</w:t>
      </w:r>
      <w:r>
        <w:rPr>
          <w:rFonts w:hint="eastAsia" w:ascii="方正仿宋_GBK" w:hAnsi="方正仿宋_GBK" w:eastAsia="方正仿宋_GBK" w:cs="方正仿宋_GBK"/>
          <w:sz w:val="21"/>
          <w:szCs w:val="21"/>
          <w:u w:val="single"/>
        </w:rPr>
        <w:t xml:space="preserve"> 3 </w:t>
      </w:r>
      <w:r>
        <w:rPr>
          <w:rFonts w:hint="eastAsia" w:ascii="方正仿宋_GBK" w:hAnsi="方正仿宋_GBK" w:eastAsia="方正仿宋_GBK" w:cs="方正仿宋_GBK"/>
          <w:sz w:val="21"/>
          <w:szCs w:val="21"/>
        </w:rPr>
        <w:t xml:space="preserve">种方式确定。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第3种方式：</w:t>
      </w:r>
      <w:r>
        <w:rPr>
          <w:rFonts w:hint="eastAsia" w:ascii="方正仿宋_GBK" w:hAnsi="方正仿宋_GBK" w:eastAsia="方正仿宋_GBK" w:cs="方正仿宋_GBK"/>
          <w:sz w:val="21"/>
          <w:szCs w:val="21"/>
          <w:u w:val="single"/>
        </w:rPr>
        <w:t xml:space="preserve">承包人直接实施的暂估价项目</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承包人直接实施的暂估价项目的约定：承包人具备实施暂估价项目的资格和条件的，经发包人书面认可后，可由承包人自行实施暂估价项目。</w:t>
      </w:r>
      <w:r>
        <w:rPr>
          <w:rStyle w:val="868"/>
          <w:rFonts w:hint="eastAsia" w:ascii="方正仿宋_GBK" w:hAnsi="方正仿宋_GBK" w:eastAsia="方正仿宋_GBK" w:cs="方正仿宋_GBK"/>
          <w:sz w:val="21"/>
          <w:szCs w:val="21"/>
        </w:rPr>
        <w:t xml:space="preserve">承包人应按照本合同相应条款的规定提出实施价格随直接实施书面申请报发包人审批，经发包人批准后以此为依据取代专业工程暂估价，调整合同价款。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书面同意</w:t>
      </w:r>
      <w:r>
        <w:rPr>
          <w:rFonts w:hint="eastAsia" w:ascii="方正仿宋_GBK" w:hAnsi="方正仿宋_GBK" w:eastAsia="方正仿宋_GBK" w:cs="方正仿宋_GBK"/>
          <w:sz w:val="21"/>
          <w:szCs w:val="21"/>
        </w:rPr>
        <w:t xml:space="preserve">。</w:t>
      </w:r>
      <w:r/>
    </w:p>
    <w:p>
      <w:pPr>
        <w:numPr>
          <w:ilvl w:val="0"/>
          <w:numId w:val="0"/>
        </w:numPr>
        <w:ind w:left="420"/>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val="0"/>
          <w:bCs/>
          <w:sz w:val="21"/>
          <w:szCs w:val="21"/>
        </w:rPr>
        <w:outlineLvl w:val="9"/>
      </w:pPr>
      <w:r>
        <w:rPr>
          <w:rFonts w:hint="eastAsia" w:ascii="方正仿宋_GBK" w:hAnsi="方正仿宋_GBK" w:eastAsia="方正仿宋_GBK" w:cs="方正仿宋_GBK"/>
          <w:b w:val="0"/>
          <w:bCs/>
          <w:sz w:val="21"/>
          <w:szCs w:val="21"/>
        </w:rPr>
        <w:t xml:space="preserve">10.8 暂列金额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合同当事人关于暂列金额使用的约定：</w:t>
      </w:r>
      <w:r>
        <w:rPr>
          <w:rFonts w:hint="eastAsia" w:ascii="方正仿宋_GBK" w:hAnsi="方正仿宋_GBK" w:eastAsia="方正仿宋_GBK" w:cs="方正仿宋_GBK"/>
          <w:sz w:val="21"/>
          <w:szCs w:val="21"/>
          <w:u w:val="single"/>
        </w:rPr>
        <w:t xml:space="preserve">暂列金额由发包人掌握使用，发包人按照本合同的规定支付后，暂列金额余额归发包人所有</w:t>
      </w:r>
      <w:r>
        <w:rPr>
          <w:rFonts w:hint="eastAsia" w:ascii="方正仿宋_GBK" w:hAnsi="方正仿宋_GBK" w:eastAsia="方正仿宋_GBK" w:cs="方正仿宋_GBK"/>
          <w:sz w:val="21"/>
          <w:szCs w:val="21"/>
        </w:rPr>
        <w:t xml:space="preserve">。</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04" w:name="_Toc351203643"/>
      <w:r>
        <w:rPr>
          <w:rFonts w:hint="eastAsia" w:ascii="方正仿宋_GBK" w:hAnsi="方正仿宋_GBK" w:eastAsia="方正仿宋_GBK" w:cs="方正仿宋_GBK"/>
          <w:b/>
          <w:sz w:val="21"/>
          <w:szCs w:val="21"/>
        </w:rPr>
        <w:t xml:space="preserve">11. 价格调整</w:t>
      </w:r>
      <w:bookmarkEnd w:id="604"/>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05" w:name="_Toc296503201"/>
      <w:r/>
      <w:bookmarkStart w:id="606" w:name="_Toc296891241"/>
      <w:r/>
      <w:bookmarkStart w:id="607" w:name="_Toc297216209"/>
      <w:r/>
      <w:bookmarkStart w:id="608" w:name="_Toc300935000"/>
      <w:r/>
      <w:bookmarkStart w:id="609" w:name="_Toc296347200"/>
      <w:r/>
      <w:bookmarkStart w:id="610" w:name="_Toc296346702"/>
      <w:r/>
      <w:bookmarkStart w:id="611" w:name="_Toc303539157"/>
      <w:r/>
      <w:bookmarkStart w:id="612" w:name="_Toc292559406"/>
      <w:r/>
      <w:bookmarkStart w:id="613" w:name="_Toc304295577"/>
      <w:r/>
      <w:bookmarkStart w:id="614" w:name="_Toc296944540"/>
      <w:r/>
      <w:bookmarkStart w:id="615" w:name="_Toc297123550"/>
      <w:r/>
      <w:bookmarkStart w:id="616" w:name="_Toc296891029"/>
      <w:r/>
      <w:bookmarkStart w:id="617" w:name="_Toc297120501"/>
      <w:r/>
      <w:bookmarkStart w:id="618" w:name="_Toc297048387"/>
      <w:r/>
      <w:bookmarkStart w:id="619" w:name="_Toc292559911"/>
      <w:r/>
      <w:bookmarkStart w:id="620" w:name="_Toc312678039"/>
      <w:r>
        <w:rPr>
          <w:rFonts w:hint="eastAsia" w:ascii="方正仿宋_GBK" w:hAnsi="方正仿宋_GBK" w:eastAsia="方正仿宋_GBK" w:cs="方正仿宋_GBK"/>
          <w:sz w:val="21"/>
          <w:szCs w:val="21"/>
        </w:rPr>
        <w:t xml:space="preserve">11.1 市场价格波动引起的调整</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市场价格波动是否调整合同价格的约定：</w:t>
      </w:r>
      <w:r>
        <w:rPr>
          <w:rFonts w:hint="eastAsia" w:ascii="方正仿宋_GBK" w:hAnsi="方正仿宋_GBK" w:eastAsia="方正仿宋_GBK" w:cs="方正仿宋_GBK"/>
          <w:sz w:val="21"/>
          <w:szCs w:val="21"/>
          <w:u w:val="single"/>
        </w:rPr>
        <w:t xml:space="preserve">   调整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因市场价格波动调整合同价格，采用以下第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种方式对合同价格进行调整：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第1种方式：采用价格指数进行价格调整。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关于各可调因子、定值和变值权重，以及基本价格指数及其来源的约定：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第2种方式：</w:t>
      </w:r>
      <w:r>
        <w:rPr>
          <w:rFonts w:hint="eastAsia" w:ascii="方正仿宋_GBK" w:hAnsi="方正仿宋_GBK" w:eastAsia="方正仿宋_GBK" w:cs="方正仿宋_GBK"/>
          <w:sz w:val="21"/>
          <w:szCs w:val="21"/>
          <w:u w:val="single"/>
        </w:rPr>
        <w:t xml:space="preserve">采用造价信息进行价格调整。具体按本合同12.1.1条执行。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料单价及数量，作为调整合同价格的依据。</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（3）施工机械台班单价或施工机械使用费发生变化超过省级或行业建设主管部门或其授权的工程造价管理机构规定的范围时，按规定调整合同价格。</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关于基准价格的约定</w:t>
      </w:r>
      <w:r>
        <w:rPr>
          <w:rStyle w:val="1055"/>
          <w:rFonts w:hint="eastAsia" w:ascii="方正仿宋_GBK" w:hAnsi="方正仿宋_GBK" w:eastAsia="方正仿宋_GBK" w:cs="方正仿宋_GBK"/>
          <w:sz w:val="21"/>
          <w:szCs w:val="21"/>
        </w:rPr>
        <w:t xml:space="preserve">：</w:t>
      </w:r>
      <w:r>
        <w:rPr>
          <w:rFonts w:hint="eastAsia" w:ascii="方正仿宋_GBK" w:hAnsi="方正仿宋_GBK" w:eastAsia="方正仿宋_GBK" w:cs="方正仿宋_GBK"/>
          <w:sz w:val="21"/>
          <w:szCs w:val="21"/>
          <w:u w:val="single"/>
        </w:rPr>
        <w:t xml:space="preserve">材料、设备按</w:t>
      </w:r>
      <w:r>
        <w:rPr>
          <w:rStyle w:val="1055"/>
          <w:rFonts w:hint="eastAsia" w:ascii="方正仿宋_GBK" w:hAnsi="方正仿宋_GBK" w:eastAsia="方正仿宋_GBK" w:cs="方正仿宋_GBK"/>
          <w:sz w:val="21"/>
          <w:szCs w:val="21"/>
          <w:u w:val="single"/>
        </w:rPr>
        <w:t xml:space="preserve">合同基准期（投标截止日28天前）</w:t>
      </w:r>
      <w:r>
        <w:rPr>
          <w:rFonts w:hint="eastAsia" w:ascii="方正仿宋_GBK" w:hAnsi="方正仿宋_GBK" w:eastAsia="方正仿宋_GBK" w:cs="方正仿宋_GBK"/>
          <w:sz w:val="21"/>
          <w:szCs w:val="21"/>
          <w:u w:val="single"/>
        </w:rPr>
        <w:t xml:space="preserve">的南京市建设工程造价管理处与南京市工程造价管理协会共同发布的《南京工程造价管理》中的指导价（缺指导价的材料以发包人确认的市场信息价）执行；人工、机械价格按</w:t>
      </w:r>
      <w:r>
        <w:rPr>
          <w:rStyle w:val="1055"/>
          <w:rFonts w:hint="eastAsia" w:ascii="方正仿宋_GBK" w:hAnsi="方正仿宋_GBK" w:eastAsia="方正仿宋_GBK" w:cs="方正仿宋_GBK"/>
          <w:sz w:val="21"/>
          <w:szCs w:val="21"/>
          <w:u w:val="single"/>
        </w:rPr>
        <w:t xml:space="preserve">合同基准期（投标截止日28天前）</w:t>
      </w:r>
      <w:r>
        <w:rPr>
          <w:rFonts w:hint="eastAsia" w:ascii="方正仿宋_GBK" w:hAnsi="方正仿宋_GBK" w:eastAsia="方正仿宋_GBK" w:cs="方正仿宋_GBK"/>
          <w:sz w:val="21"/>
          <w:szCs w:val="21"/>
          <w:u w:val="single"/>
        </w:rPr>
        <w:t xml:space="preserve">的江苏省、南京市的相关文件规定执行</w:t>
      </w:r>
      <w:r>
        <w:rPr>
          <w:rFonts w:hint="eastAsia" w:ascii="方正仿宋_GBK" w:hAnsi="方正仿宋_GBK" w:eastAsia="方正仿宋_GBK" w:cs="方正仿宋_GBK"/>
          <w:sz w:val="21"/>
          <w:szCs w:val="21"/>
        </w:rPr>
        <w:t xml:space="preserve">。</w:t>
      </w:r>
      <w:r/>
    </w:p>
    <w:p>
      <w:pPr>
        <w:ind w:firstLine="4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第3种方式：其他价格调整方式：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bookmarkEnd w:id="508"/>
      <w:r/>
      <w:bookmarkEnd w:id="509"/>
      <w:r/>
      <w:bookmarkEnd w:id="510"/>
      <w:r/>
      <w:bookmarkEnd w:id="511"/>
      <w:r/>
      <w:bookmarkEnd w:id="512"/>
      <w:r/>
      <w:bookmarkEnd w:id="513"/>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21" w:name="_Toc296944544"/>
      <w:r/>
      <w:bookmarkStart w:id="622" w:name="_Toc297120505"/>
      <w:r/>
      <w:bookmarkStart w:id="623" w:name="_Toc296891033"/>
      <w:r/>
      <w:bookmarkStart w:id="624" w:name="_Toc292559915"/>
      <w:r/>
      <w:bookmarkStart w:id="625" w:name="_Toc292559410"/>
      <w:r/>
      <w:bookmarkStart w:id="626" w:name="_Toc297048391"/>
      <w:r/>
      <w:bookmarkStart w:id="627" w:name="_Toc296347204"/>
      <w:r/>
      <w:bookmarkStart w:id="628" w:name="_Toc296346706"/>
      <w:r/>
      <w:bookmarkStart w:id="629" w:name="_Toc296891245"/>
      <w:r/>
      <w:bookmarkStart w:id="630" w:name="_Toc296503205"/>
      <w:r/>
      <w:bookmarkStart w:id="631" w:name="_Toc351203644"/>
      <w:r/>
      <w:bookmarkStart w:id="632" w:name="_Toc312678040"/>
      <w:r/>
      <w:bookmarkStart w:id="633" w:name="_Toc304295579"/>
      <w:r/>
      <w:bookmarkStart w:id="634" w:name="_Toc297123552"/>
      <w:r/>
      <w:bookmarkStart w:id="635" w:name="_Toc300935002"/>
      <w:r/>
      <w:bookmarkStart w:id="636" w:name="_Toc303539159"/>
      <w:r/>
      <w:bookmarkStart w:id="637" w:name="_Toc297216211"/>
      <w:r>
        <w:rPr>
          <w:rFonts w:hint="eastAsia" w:ascii="方正仿宋_GBK" w:hAnsi="方正仿宋_GBK" w:eastAsia="方正仿宋_GBK" w:cs="方正仿宋_GBK"/>
          <w:b/>
          <w:sz w:val="21"/>
          <w:szCs w:val="21"/>
        </w:rPr>
        <w:t xml:space="preserve">12. </w:t>
      </w:r>
      <w:bookmarkEnd w:id="621"/>
      <w:r/>
      <w:bookmarkEnd w:id="622"/>
      <w:r/>
      <w:bookmarkEnd w:id="623"/>
      <w:r/>
      <w:bookmarkEnd w:id="624"/>
      <w:r/>
      <w:bookmarkEnd w:id="625"/>
      <w:r/>
      <w:bookmarkEnd w:id="626"/>
      <w:r/>
      <w:bookmarkEnd w:id="627"/>
      <w:r/>
      <w:bookmarkEnd w:id="628"/>
      <w:r/>
      <w:bookmarkEnd w:id="629"/>
      <w:r/>
      <w:bookmarkEnd w:id="630"/>
      <w:r>
        <w:rPr>
          <w:rFonts w:hint="eastAsia" w:ascii="方正仿宋_GBK" w:hAnsi="方正仿宋_GBK" w:eastAsia="方正仿宋_GBK" w:cs="方正仿宋_GBK"/>
          <w:b/>
          <w:sz w:val="21"/>
          <w:szCs w:val="21"/>
        </w:rPr>
        <w:t xml:space="preserve">合同价格、计量与支付</w:t>
      </w:r>
      <w:bookmarkEnd w:id="631"/>
      <w:r/>
      <w:bookmarkEnd w:id="632"/>
      <w:r/>
      <w:bookmarkEnd w:id="633"/>
      <w:r/>
      <w:bookmarkEnd w:id="634"/>
      <w:r/>
      <w:bookmarkEnd w:id="635"/>
      <w:r/>
      <w:bookmarkEnd w:id="636"/>
      <w:r/>
      <w:bookmarkEnd w:id="63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38" w:name="_Toc292559411"/>
      <w:r/>
      <w:bookmarkStart w:id="639" w:name="_Toc292559916"/>
      <w:r/>
      <w:bookmarkStart w:id="640" w:name="_Toc267251461"/>
      <w:r/>
      <w:bookmarkStart w:id="641" w:name="_Toc296346707"/>
      <w:r/>
      <w:bookmarkStart w:id="642" w:name="_Toc296891246"/>
      <w:r/>
      <w:bookmarkStart w:id="643" w:name="_Toc297120506"/>
      <w:r/>
      <w:bookmarkStart w:id="644" w:name="_Toc296944545"/>
      <w:r/>
      <w:bookmarkStart w:id="645" w:name="_Toc297048392"/>
      <w:r/>
      <w:bookmarkStart w:id="646" w:name="_Toc296347205"/>
      <w:r/>
      <w:bookmarkStart w:id="647" w:name="_Toc296503206"/>
      <w:r/>
      <w:bookmarkStart w:id="648" w:name="_Toc296891034"/>
      <w:r/>
      <w:bookmarkStart w:id="649" w:name="_Toc300935003"/>
      <w:r/>
      <w:bookmarkStart w:id="650" w:name="_Toc312678041"/>
      <w:r/>
      <w:bookmarkStart w:id="651" w:name="_Toc304295580"/>
      <w:r/>
      <w:bookmarkStart w:id="652" w:name="_Toc297123553"/>
      <w:r/>
      <w:bookmarkStart w:id="653" w:name="_Toc303539160"/>
      <w:r/>
      <w:bookmarkStart w:id="654" w:name="_Toc297216212"/>
      <w:r>
        <w:rPr>
          <w:rFonts w:hint="eastAsia" w:ascii="方正仿宋_GBK" w:hAnsi="方正仿宋_GBK" w:eastAsia="方正仿宋_GBK" w:cs="方正仿宋_GBK"/>
          <w:sz w:val="21"/>
          <w:szCs w:val="21"/>
        </w:rPr>
        <w:t xml:space="preserve">12.1 合</w:t>
      </w:r>
      <w:bookmarkEnd w:id="638"/>
      <w:r/>
      <w:bookmarkEnd w:id="639"/>
      <w:r/>
      <w:bookmarkEnd w:id="640"/>
      <w:r>
        <w:rPr>
          <w:rFonts w:hint="eastAsia" w:ascii="方正仿宋_GBK" w:hAnsi="方正仿宋_GBK" w:eastAsia="方正仿宋_GBK" w:cs="方正仿宋_GBK"/>
          <w:sz w:val="21"/>
          <w:szCs w:val="21"/>
        </w:rPr>
        <w:t xml:space="preserve">同价</w:t>
      </w:r>
      <w:bookmarkEnd w:id="641"/>
      <w:r/>
      <w:bookmarkEnd w:id="642"/>
      <w:r/>
      <w:bookmarkEnd w:id="643"/>
      <w:r/>
      <w:bookmarkEnd w:id="644"/>
      <w:r/>
      <w:bookmarkEnd w:id="645"/>
      <w:r/>
      <w:bookmarkEnd w:id="646"/>
      <w:r/>
      <w:bookmarkEnd w:id="647"/>
      <w:r/>
      <w:bookmarkEnd w:id="648"/>
      <w:r>
        <w:rPr>
          <w:rFonts w:hint="eastAsia" w:ascii="方正仿宋_GBK" w:hAnsi="方正仿宋_GBK" w:eastAsia="方正仿宋_GBK" w:cs="方正仿宋_GBK"/>
          <w:sz w:val="21"/>
          <w:szCs w:val="21"/>
        </w:rPr>
        <w:t xml:space="preserve">格形式</w:t>
      </w:r>
      <w:bookmarkEnd w:id="649"/>
      <w:r/>
      <w:bookmarkEnd w:id="650"/>
      <w:r/>
      <w:bookmarkEnd w:id="651"/>
      <w:r/>
      <w:bookmarkEnd w:id="652"/>
      <w:r/>
      <w:bookmarkEnd w:id="653"/>
      <w:r/>
      <w:bookmarkEnd w:id="654"/>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1、单价合同。</w:t>
      </w:r>
      <w:r/>
    </w:p>
    <w:p>
      <w:pPr>
        <w:pStyle w:val="793"/>
        <w:ind w:firstLine="48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综合单价包含的风险范围：</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1）主要材料市场价格波动在《关于加强建筑材料价格风险控制的指导意见》苏建价[2008]67 号文规定的范围以内的风险；非主要材料市场价格波动的风险；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2）变化幅度 10%（含）以内的施工机械使用费的风险；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3）施工过程中因工艺要求需进行的场内排水、降水以及气候等因素给施工带来的不利影响的风险，投标前即有现场条件的不利因素风险和承包人根据自身技术水平、管理、经营状况能够自主控制的风险；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4）承包人的增值税税务风险。</w:t>
      </w:r>
      <w:r/>
    </w:p>
    <w:p>
      <w:pPr>
        <w:pStyle w:val="793"/>
        <w:ind w:firstLine="420"/>
        <w:keepLines w:val="0"/>
        <w:keepNext w:val="0"/>
        <w:pageBreakBefore w:val="0"/>
        <w:spacing w:before="0" w:beforeAutospacing="0" w:after="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5）本项目招标文件及本合同条款中明示的风险、责任和义务。</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    风险费用的计算方法：</w:t>
      </w:r>
      <w:r>
        <w:rPr>
          <w:rFonts w:hint="eastAsia" w:ascii="方正仿宋_GBK" w:hAnsi="方正仿宋_GBK" w:eastAsia="方正仿宋_GBK" w:cs="方正仿宋_GBK"/>
          <w:sz w:val="21"/>
          <w:szCs w:val="21"/>
          <w:u w:val="single"/>
        </w:rPr>
        <w:t xml:space="preserve">以上风险费用已含在合同总价内，不再另行计取</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风险范围以外合同价格的调整方法：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（1）政策性调整和市场价格波动引起的调整：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②环境保护税按南京市环保、税务部门实际规定调整。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在合同履行期间，若发生建筑材料价格涨价或下降情况，承包人必须及时向发包人提交报告并备案。当工程施工期间非主要建筑材料价格上涨或下降的，其差价均由承包人承担或收益；若主要建筑材料市场价格波动较大，材料价格涨跌超出苏建价〔2008〕67号文件规定的范围时，调整办法为：</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B、一、二类材料取定按照苏建价〔2008〕67号文件规定。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C、主要材料价差的取定：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a.承包人投标报价中材料单价低于基准单价的：施工期间材料单价涨幅以基准单价为基础超过合同约定的风险幅度值，或材料单价跌幅以投标报价为基础超过合同约定的风险幅度值时，其超过部分按实调整。</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b.承包人投标报价中材料单价高于基准单价的：施工期间材料单价跌幅以基准单价为基础超过合同约定的风险幅度值，或材料单价涨幅以投标报价为基础超过合同约定的风险幅度值时，其超过部分按实调整。</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c.承包人投标报价中材料单价等于基准单价的：施工期间材料单价涨、跌幅以基准单价为基础超合同约定的风险幅度值时，其超过部分按实调整。</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施工期间材料单价=∑（每月实际使用量×当月材料指导价）/价格调整周期内同类材料总用量。</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d.材料价格的调整在竣工结算时一次性调整。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w:t>
      </w:r>
      <w:r>
        <w:rPr>
          <w:rStyle w:val="1055"/>
          <w:rFonts w:hint="eastAsia" w:ascii="方正仿宋_GBK" w:hAnsi="方正仿宋_GBK" w:eastAsia="方正仿宋_GBK" w:cs="方正仿宋_GBK"/>
          <w:sz w:val="21"/>
          <w:szCs w:val="21"/>
          <w:u w:val="single"/>
        </w:rPr>
        <w:t xml:space="preserve">工程造价管理机构发布的</w:t>
      </w:r>
      <w:r>
        <w:rPr>
          <w:rFonts w:hint="eastAsia" w:ascii="方正仿宋_GBK" w:hAnsi="方正仿宋_GBK" w:eastAsia="方正仿宋_GBK" w:cs="方正仿宋_GBK"/>
          <w:sz w:val="21"/>
          <w:szCs w:val="21"/>
          <w:u w:val="single"/>
        </w:rPr>
        <w:t xml:space="preserve">指导价</w:t>
      </w:r>
      <w:r>
        <w:rPr>
          <w:rStyle w:val="1055"/>
          <w:rFonts w:hint="eastAsia" w:ascii="方正仿宋_GBK" w:hAnsi="方正仿宋_GBK" w:eastAsia="方正仿宋_GBK" w:cs="方正仿宋_GBK"/>
          <w:sz w:val="21"/>
          <w:szCs w:val="21"/>
          <w:u w:val="single"/>
        </w:rPr>
        <w:t xml:space="preserve">缺价的，应由承包人根据变更工程资料通过市场调查等取得有合法依据的市场价格提出变更单价，并报发包人确认后调整。发包人组织市场调研的，</w:t>
      </w:r>
      <w:r>
        <w:rPr>
          <w:rFonts w:hint="eastAsia" w:ascii="方正仿宋_GBK" w:hAnsi="方正仿宋_GBK" w:eastAsia="方正仿宋_GBK" w:cs="方正仿宋_GBK"/>
          <w:sz w:val="21"/>
          <w:szCs w:val="21"/>
          <w:u w:val="single"/>
        </w:rPr>
        <w:t xml:space="preserve">承包人必须配合发包人组织的市场调研，如承包人收到发包人的调研结果后3日内未回复意见，视同认可发包人的调研结果。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书面同意，则不作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keepLines w:val="0"/>
        <w:keepNext w:val="0"/>
        <w:pageBreakBefore w:val="0"/>
        <w:spacing w:beforeAutospacing="0" w:afterAutospacing="0" w:line="360" w:lineRule="auto"/>
        <w:tabs>
          <w:tab w:val="left" w:pos="0" w:leader="none"/>
          <w:tab w:val="left" w:pos="993" w:leader="none"/>
          <w:tab w:val="left" w:pos="1134"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u w:val="single"/>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ascii="方正仿宋_GBK" w:hAnsi="方正仿宋_GBK" w:eastAsia="方正仿宋_GBK" w:cs="方正仿宋_GBK"/>
          <w:sz w:val="21"/>
          <w:szCs w:val="21"/>
          <w:highlight w:val="none"/>
          <w:u w:val="single"/>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上述的“与招标文件工程量清单中项目类似的”新增项目，指与分部分项工程量清单项目编码一至九位完全相同的新增的分部分项工程。</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C、投标报价</w:t>
      </w:r>
      <w:r>
        <w:rPr>
          <w:rFonts w:hint="eastAsia" w:ascii="方正仿宋_GBK" w:hAnsi="方正仿宋_GBK" w:eastAsia="方正仿宋_GBK" w:cs="方正仿宋_GBK"/>
          <w:sz w:val="21"/>
          <w:szCs w:val="21"/>
          <w:u w:val="single"/>
        </w:rPr>
        <w:t xml:space="preserve">中没有综合单价的新增工程量清单项目，新增综合单价按《建设工程工程量清单计价规范》（GB50500-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w:t>
      </w:r>
      <w:r>
        <w:rPr>
          <w:rStyle w:val="1055"/>
          <w:rFonts w:hint="eastAsia" w:ascii="方正仿宋_GBK" w:hAnsi="方正仿宋_GBK" w:eastAsia="方正仿宋_GBK" w:cs="方正仿宋_GBK"/>
          <w:sz w:val="21"/>
          <w:szCs w:val="21"/>
          <w:u w:val="single"/>
        </w:rPr>
        <w:t xml:space="preserve">材料</w:t>
      </w:r>
      <w:r>
        <w:rPr>
          <w:rFonts w:hint="eastAsia" w:ascii="方正仿宋_GBK" w:hAnsi="方正仿宋_GBK" w:eastAsia="方正仿宋_GBK" w:cs="方正仿宋_GBK"/>
          <w:sz w:val="21"/>
          <w:szCs w:val="21"/>
          <w:u w:val="single"/>
        </w:rPr>
        <w:t xml:space="preserve">指导价或经发包人确认的市场价），套用</w:t>
      </w:r>
      <w:r>
        <w:rPr>
          <w:rStyle w:val="868"/>
          <w:rFonts w:hint="eastAsia" w:ascii="方正仿宋_GBK" w:hAnsi="方正仿宋_GBK" w:eastAsia="方正仿宋_GBK" w:cs="方正仿宋_GBK"/>
          <w:sz w:val="21"/>
          <w:szCs w:val="21"/>
        </w:rPr>
        <w:t xml:space="preserve">定额或</w:t>
      </w:r>
      <w:r>
        <w:rPr>
          <w:rFonts w:hint="eastAsia" w:ascii="方正仿宋_GBK" w:hAnsi="方正仿宋_GBK" w:eastAsia="方正仿宋_GBK" w:cs="方正仿宋_GBK"/>
          <w:sz w:val="21"/>
          <w:szCs w:val="21"/>
          <w:u w:val="single"/>
        </w:rPr>
        <w:t xml:space="preserve">计价表相应的管理费和利润的取费标准，由承包人按承包人报价浮动率L＝（1－中标价／招标控制价）×100%（当L＜5%时取L＝5%）提出变更工程项目的单价。</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D、投标报价中没有综合单价的新增工程量清单项目， 新增综合单价在《建设工程工程量清单计价规范》（GB50</w:t>
      </w:r>
      <w:r>
        <w:rPr>
          <w:rFonts w:hint="eastAsia" w:ascii="方正仿宋_GBK" w:hAnsi="方正仿宋_GBK" w:eastAsia="方正仿宋_GBK" w:cs="方正仿宋_GBK"/>
          <w:sz w:val="21"/>
          <w:szCs w:val="21"/>
          <w:u w:val="single"/>
        </w:rPr>
        <w:t xml:space="preserve">500-2013）、《江苏省建筑与装饰工程计价定额》（2014年）、《江苏省安装工程计价定额》（2014年）、《江苏省市政工程计价定额》（2014年）、《江苏省仿古建筑与园林工程计价表》（2007年）、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w:t>
      </w:r>
      <w:r>
        <w:rPr>
          <w:rStyle w:val="1055"/>
          <w:rFonts w:hint="eastAsia" w:ascii="方正仿宋_GBK" w:hAnsi="方正仿宋_GBK" w:eastAsia="方正仿宋_GBK" w:cs="方正仿宋_GBK"/>
          <w:sz w:val="21"/>
          <w:szCs w:val="21"/>
          <w:u w:val="single"/>
        </w:rPr>
        <w:t xml:space="preserve">材料</w:t>
      </w:r>
      <w:r>
        <w:rPr>
          <w:rFonts w:hint="eastAsia" w:ascii="方正仿宋_GBK" w:hAnsi="方正仿宋_GBK" w:eastAsia="方正仿宋_GBK" w:cs="方正仿宋_GBK"/>
          <w:sz w:val="21"/>
          <w:szCs w:val="21"/>
          <w:u w:val="single"/>
        </w:rPr>
        <w:t xml:space="preserve">指导价或经发包人确认的市场价）计算，套用</w:t>
      </w:r>
      <w:r>
        <w:rPr>
          <w:rStyle w:val="868"/>
          <w:rFonts w:hint="eastAsia" w:ascii="方正仿宋_GBK" w:hAnsi="方正仿宋_GBK" w:eastAsia="方正仿宋_GBK" w:cs="方正仿宋_GBK"/>
          <w:sz w:val="21"/>
          <w:szCs w:val="21"/>
        </w:rPr>
        <w:t xml:space="preserve">定额或</w:t>
      </w:r>
      <w:r>
        <w:rPr>
          <w:rFonts w:hint="eastAsia" w:ascii="方正仿宋_GBK" w:hAnsi="方正仿宋_GBK" w:eastAsia="方正仿宋_GBK" w:cs="方正仿宋_GBK"/>
          <w:sz w:val="21"/>
          <w:szCs w:val="21"/>
          <w:u w:val="single"/>
        </w:rPr>
        <w:t xml:space="preserve">计价表相应的管理费和利润的取费标准，由承包人按承包人报价浮动率L＝（1－中标价／招标控制价）×100%（当L＜5%时取L＝5%）提出变更工程项目的单价。</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E、新增综合单价及材料市场价由承包人提出，经发包人和监理人及跟踪审计人审核确定。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在施工过程中无论承包人所采用的施工措施是否与投标时一致，发包人不接受以方案不能实施等原因，提出变更调整措施费用的要求，发包人均认为其施工措施费在投标报价中已综合考虑，结算时该费用不再调整。因分部分项工程量清单漏项或非承包人原因的工程变更，引起措施项目发生变化，造成施工组织设计或施工方案变更，承包人须事先将拟实施的方案提交给发包人确认后，措施项目费应按下列原则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①单价措施项目变更原则同分部分项工程；</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②总价措施项目中以费率报价的,费率不变；总价项目中以费用报价的,按投标报价浮动率L折算成费率调整；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③原措施费中没有的措施项目,由承包人按投标时囗径提出适当的措施费变更要求,经发包人确认后调整。</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（4）招标时工程量清单未施工的项目，竣工价款结算时应予以扣除（包括措施费）。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（5）关于暂定价材料的价格结算：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如属甲供仍按暂定价格进行结算并按暂定价格扣回；如属乙供仅调整材料价差，其他费用一律不予调整。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（6）施工机械台班单价或施工机械使用费发生变化超过10%的范围时，按市工程造价管理机构的规定进行调整。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（7）不可抗力事件导致的费用，发、承包人按以下原则分别承担并调整合同价格：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A、工程本身的损害、因工程损害导致双方或第三方人员伤亡和财产损失以及运至施工场地用于施工的材料和待安装的设备的损害，由承包人承担；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B、发包人、承包人人员伤亡由其所在单位负责，并承担相应费用；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C、承包人的施工机械设备损坏及停工损失，由承包人承担；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D、停工期间，承包人应发包人要求留在施工场地的必要的管理人员及保卫人员的费用，由发包人承担；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E、工程所需清理、修复费用，由发包人承担。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（8）风险范围以外合同价格的调整应按税法规定的一般计税方法计算增值税。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u w:val="single"/>
        </w:rPr>
        <w:t xml:space="preserve">发生风险范围以外合同价款调整因素，承包人应及时申报合同价格调整报告并申请计量，于工程竣工结算时调整合同价格。</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（9）安全文明施工费用包含基本费、标化工地增加费、扬尘污染防治增加费。其中标化增加费，结算时按本合同6.1.6条执行。</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2、总价合同。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总价包含的风险范围：</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风险费用的计算方法：</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风险范围以外合同价格的调整方法：</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3、其他价格方式：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655" w:name="_Toc303539161"/>
      <w:r/>
      <w:bookmarkStart w:id="656" w:name="_Toc304295581"/>
      <w:r/>
      <w:bookmarkStart w:id="657" w:name="_Toc297216213"/>
      <w:r/>
      <w:bookmarkStart w:id="658" w:name="_Toc312678042"/>
      <w:r/>
      <w:bookmarkStart w:id="659" w:name="_Toc297123554"/>
      <w:r/>
      <w:bookmarkStart w:id="660" w:name="_Toc300935004"/>
      <w:r/>
      <w:bookmarkStart w:id="661" w:name="_Toc296891247"/>
      <w:r/>
      <w:bookmarkStart w:id="662" w:name="_Toc296346708"/>
      <w:r/>
      <w:bookmarkStart w:id="663" w:name="_Toc292559917"/>
      <w:r/>
      <w:bookmarkStart w:id="664" w:name="_Toc296503207"/>
      <w:r/>
      <w:bookmarkStart w:id="665" w:name="_Toc292559412"/>
      <w:r/>
      <w:bookmarkStart w:id="666" w:name="_Toc296347206"/>
      <w:r/>
      <w:bookmarkStart w:id="667" w:name="_Toc297120507"/>
      <w:r/>
      <w:bookmarkStart w:id="668" w:name="_Toc296891035"/>
      <w:r/>
      <w:bookmarkStart w:id="669" w:name="_Toc296944546"/>
      <w:r/>
      <w:bookmarkStart w:id="670" w:name="_Toc297048393"/>
      <w:r>
        <w:rPr>
          <w:rFonts w:hint="eastAsia" w:ascii="方正仿宋_GBK" w:hAnsi="方正仿宋_GBK" w:eastAsia="方正仿宋_GBK" w:cs="方正仿宋_GBK"/>
          <w:sz w:val="21"/>
          <w:szCs w:val="21"/>
        </w:rPr>
        <w:t xml:space="preserve">12.2 预付款</w:t>
      </w:r>
      <w:bookmarkEnd w:id="655"/>
      <w:r/>
      <w:bookmarkEnd w:id="656"/>
      <w:r/>
      <w:bookmarkEnd w:id="657"/>
      <w:r/>
      <w:bookmarkEnd w:id="658"/>
      <w:r/>
      <w:bookmarkEnd w:id="659"/>
      <w:r/>
      <w:bookmarkEnd w:id="66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rPr>
        <w:t xml:space="preserve">12.2.1 预付款的支</w:t>
      </w:r>
      <w:r>
        <w:rPr>
          <w:rFonts w:hint="eastAsia" w:ascii="方正仿宋_GBK" w:hAnsi="方正仿宋_GBK" w:eastAsia="方正仿宋_GBK" w:cs="方正仿宋_GBK"/>
          <w:sz w:val="21"/>
          <w:szCs w:val="21"/>
          <w:highlight w:val="none"/>
        </w:rPr>
        <w:t xml:space="preserve">付</w:t>
      </w:r>
      <w:r/>
    </w:p>
    <w:p>
      <w:pPr>
        <w:pStyle w:val="7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rPr>
        <w:t xml:space="preserve">    预付款支付比例或金额：</w:t>
      </w:r>
      <w:r>
        <w:rPr>
          <w:rFonts w:hint="eastAsia" w:ascii="方正仿宋_GBK" w:hAnsi="方正仿宋_GBK" w:eastAsia="方正仿宋_GBK" w:cs="方正仿宋_GBK"/>
          <w:sz w:val="21"/>
          <w:szCs w:val="21"/>
          <w:highlight w:val="none"/>
          <w:u w:val="single"/>
        </w:rPr>
        <w:t xml:space="preserve">无。</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u w:val="single"/>
        </w:rPr>
      </w:pPr>
      <w:r>
        <w:rPr>
          <w:rFonts w:hint="eastAsia" w:ascii="方正仿宋_GBK" w:hAnsi="方正仿宋_GBK" w:eastAsia="方正仿宋_GBK" w:cs="方正仿宋_GBK"/>
          <w:sz w:val="21"/>
          <w:szCs w:val="21"/>
          <w:highlight w:val="none"/>
        </w:rPr>
        <w:t xml:space="preserve">预付款支付期限：</w:t>
      </w:r>
      <w:r>
        <w:rPr>
          <w:rFonts w:hint="eastAsia" w:ascii="方正仿宋_GBK" w:hAnsi="方正仿宋_GBK" w:eastAsia="方正仿宋_GBK" w:cs="方正仿宋_GBK"/>
          <w:sz w:val="21"/>
          <w:szCs w:val="21"/>
          <w:highlight w:val="none"/>
          <w:u w:val="single"/>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预付款扣回方式：</w:t>
      </w:r>
      <w:r>
        <w:rPr>
          <w:rFonts w:hint="eastAsia" w:ascii="方正仿宋_GBK" w:hAnsi="方正仿宋_GBK" w:eastAsia="方正仿宋_GBK" w:cs="方正仿宋_GBK"/>
          <w:sz w:val="21"/>
          <w:szCs w:val="21"/>
          <w:highlight w:val="none"/>
          <w:u w:val="single"/>
        </w:rPr>
        <w:t xml:space="preserve">/。</w:t>
      </w:r>
      <w:bookmarkEnd w:id="661"/>
      <w:r/>
      <w:bookmarkEnd w:id="662"/>
      <w:r/>
      <w:bookmarkEnd w:id="663"/>
      <w:r/>
      <w:bookmarkEnd w:id="664"/>
      <w:r/>
      <w:bookmarkEnd w:id="665"/>
      <w:r/>
      <w:bookmarkEnd w:id="666"/>
      <w:r/>
      <w:bookmarkEnd w:id="667"/>
      <w:r/>
      <w:bookmarkEnd w:id="668"/>
      <w:r/>
      <w:bookmarkEnd w:id="669"/>
      <w:r/>
      <w:bookmarkEnd w:id="670"/>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12.2.2 预付款担保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承包人提交预付款担保的期限：</w:t>
      </w:r>
      <w:r>
        <w:rPr>
          <w:rFonts w:hint="eastAsia" w:ascii="方正仿宋_GBK" w:hAnsi="方正仿宋_GBK" w:eastAsia="方正仿宋_GBK" w:cs="方正仿宋_GBK"/>
          <w:sz w:val="21"/>
          <w:szCs w:val="21"/>
          <w:u w:val="single"/>
        </w:rPr>
        <w:t xml:space="preserve">不采用</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预付款担保的形式为：</w:t>
      </w:r>
      <w:r>
        <w:rPr>
          <w:rFonts w:hint="eastAsia" w:ascii="方正仿宋_GBK" w:hAnsi="方正仿宋_GBK" w:eastAsia="方正仿宋_GBK" w:cs="方正仿宋_GBK"/>
          <w:sz w:val="21"/>
          <w:szCs w:val="21"/>
          <w:u w:val="single"/>
        </w:rPr>
        <w:t xml:space="preserve">不采用。</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 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12.3.1 计量原则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工程量计算规则：</w:t>
      </w:r>
      <w:r>
        <w:rPr>
          <w:rFonts w:hint="eastAsia" w:ascii="方正仿宋_GBK" w:hAnsi="方正仿宋_GBK" w:eastAsia="方正仿宋_GBK" w:cs="方正仿宋_GBK"/>
          <w:sz w:val="21"/>
          <w:szCs w:val="21"/>
          <w:u w:val="single"/>
        </w:rPr>
        <w:t xml:space="preserve">按苏建价（2014）448号《省住房城乡建设厅关于〈建设工程工程量清单计价规范〉（GB50500-2013）及其 9本工程量计算规范的贯彻意见》执行。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12.3.2 计量周期</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关于计量周期的约定：</w:t>
      </w:r>
      <w:r>
        <w:rPr>
          <w:rStyle w:val="868"/>
          <w:rFonts w:hint="eastAsia" w:ascii="方正仿宋_GBK" w:hAnsi="方正仿宋_GBK" w:eastAsia="方正仿宋_GBK" w:cs="方正仿宋_GBK"/>
          <w:sz w:val="21"/>
          <w:szCs w:val="21"/>
        </w:rPr>
        <w:t xml:space="preserve">工程量的计量按月进行。</w:t>
      </w:r>
      <w:r>
        <w:rPr>
          <w:rFonts w:hint="eastAsia" w:ascii="方正仿宋_GBK" w:hAnsi="方正仿宋_GBK" w:eastAsia="方正仿宋_GBK" w:cs="方正仿宋_GBK"/>
          <w:sz w:val="21"/>
          <w:szCs w:val="21"/>
          <w:u w:val="single"/>
        </w:rPr>
        <w:t xml:space="preserve">隐蔽工程工程量的计量与现场签收必须随隐蔽工程验收在覆盖、掩盖前进行。承包人应于每月25日向发包人报送上月20日至当月19日已完成的工程量报告、报表和有关资料。</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Style w:val="868"/>
          <w:rFonts w:hint="eastAsia" w:ascii="方正仿宋_GBK" w:hAnsi="方正仿宋_GBK" w:eastAsia="方正仿宋_GBK" w:cs="方正仿宋_GBK"/>
          <w:sz w:val="21"/>
          <w:szCs w:val="21"/>
        </w:rPr>
        <w:t xml:space="preserve">对于发包人要求承包人完成合同以外的零星项目，承包人应在接受发包人书面要求的7天内就用工数量和单价、机械台班数量和单价、使用材料和金额等向监理和发包人提出书面签证，发包人签证后施工。</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12.3.3 单价合同的计量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关于单价合同计量的约定：</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12.3.4 总价合同的计量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关于总价合同计量的约定：</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12.3.5总价合同采用支付分解表计量支付的，是否适用第</w:t>
      </w:r>
      <w:r>
        <w:rPr>
          <w:rFonts w:hint="eastAsia" w:ascii="方正仿宋_GBK" w:hAnsi="方正仿宋_GBK" w:eastAsia="方正仿宋_GBK" w:cs="方正仿宋_GBK"/>
          <w:sz w:val="21"/>
          <w:szCs w:val="21"/>
        </w:rPr>
        <w:t xml:space="preserve">12.3.4 </w:t>
      </w:r>
      <w:r>
        <w:rPr>
          <w:rFonts w:hint="eastAsia" w:ascii="方正仿宋_GBK" w:hAnsi="方正仿宋_GBK" w:eastAsia="方正仿宋_GBK" w:cs="方正仿宋_GBK"/>
          <w:sz w:val="21"/>
          <w:szCs w:val="21"/>
        </w:rPr>
        <w:t xml:space="preserve">项</w:t>
      </w:r>
      <w:r>
        <w:rPr>
          <w:rFonts w:hint="eastAsia" w:ascii="方正仿宋_GBK" w:hAnsi="方正仿宋_GBK" w:eastAsia="方正仿宋_GBK" w:cs="方正仿宋_GBK"/>
          <w:sz w:val="21"/>
          <w:szCs w:val="21"/>
        </w:rPr>
        <w:t xml:space="preserve">〔总价合同的计量〕</w:t>
      </w:r>
      <w:r>
        <w:rPr>
          <w:rFonts w:hint="eastAsia" w:ascii="方正仿宋_GBK" w:hAnsi="方正仿宋_GBK" w:eastAsia="方正仿宋_GBK" w:cs="方正仿宋_GBK"/>
          <w:sz w:val="21"/>
          <w:szCs w:val="21"/>
        </w:rPr>
        <w:t xml:space="preserve">约定进行计量：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12.3.6 其他价格形式合同的计量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其他价格形式的计量方式和程序：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 工程进度款支付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highlight w:val="none"/>
        </w:rPr>
      </w:pPr>
      <w:r/>
      <w:bookmarkStart w:id="671" w:name="_Toc296891251"/>
      <w:r/>
      <w:bookmarkStart w:id="672" w:name="_Toc303539163"/>
      <w:r/>
      <w:bookmarkStart w:id="673" w:name="_Toc296346712"/>
      <w:r/>
      <w:bookmarkStart w:id="674" w:name="_Toc297120511"/>
      <w:r/>
      <w:bookmarkStart w:id="675" w:name="_Toc296891039"/>
      <w:r/>
      <w:bookmarkStart w:id="676" w:name="_Toc292559921"/>
      <w:r/>
      <w:bookmarkStart w:id="677" w:name="_Toc297123556"/>
      <w:r/>
      <w:bookmarkStart w:id="678" w:name="_Toc297048397"/>
      <w:r/>
      <w:bookmarkStart w:id="679" w:name="_Toc296347210"/>
      <w:r/>
      <w:bookmarkStart w:id="680" w:name="_Toc296944550"/>
      <w:r/>
      <w:bookmarkStart w:id="681" w:name="_Toc296503211"/>
      <w:r/>
      <w:bookmarkStart w:id="682" w:name="_Toc292559416"/>
      <w:r/>
      <w:bookmarkStart w:id="683" w:name="_Toc300935006"/>
      <w:r/>
      <w:bookmarkStart w:id="684" w:name="_Toc297216215"/>
      <w:r>
        <w:rPr>
          <w:rFonts w:hint="eastAsia" w:ascii="方正仿宋_GBK" w:hAnsi="方正仿宋_GBK" w:eastAsia="方正仿宋_GBK" w:cs="方正仿宋_GBK"/>
          <w:sz w:val="21"/>
          <w:szCs w:val="21"/>
          <w:highlight w:val="none"/>
        </w:rPr>
        <w:t xml:space="preserve">12.4.1 付款周期</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rPr>
      </w:pPr>
      <w:r>
        <w:rPr>
          <w:rFonts w:hint="eastAsia" w:ascii="方正仿宋_GBK" w:hAnsi="方正仿宋_GBK" w:eastAsia="方正仿宋_GBK" w:cs="方正仿宋_GBK"/>
          <w:color w:val="auto"/>
          <w:sz w:val="21"/>
          <w:szCs w:val="21"/>
          <w:highlight w:val="none"/>
          <w:u w:val="single"/>
        </w:rPr>
        <w:t xml:space="preserve"> 关于付款周期的约定：</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highlight w:val="none"/>
          <w:lang w:eastAsia="zh-CN"/>
        </w:rPr>
      </w:pP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lang w:val="en-US" w:eastAsia="zh-CN"/>
        </w:rPr>
        <w:t xml:space="preserve">1</w:t>
      </w: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rPr>
        <w:t xml:space="preserve">完成工程量100%且竣工验收合格的当年支付合同价款30%</w:t>
      </w:r>
      <w:r>
        <w:rPr>
          <w:rStyle w:val="868"/>
          <w:rFonts w:hint="eastAsia" w:ascii="方正仿宋_GBK" w:hAnsi="方正仿宋_GBK" w:eastAsia="方正仿宋_GBK" w:cs="方正仿宋_GBK"/>
          <w:sz w:val="21"/>
          <w:szCs w:val="21"/>
          <w:highlight w:val="none"/>
          <w:lang w:eastAsia="zh-CN"/>
        </w:rPr>
        <w:t xml:space="preserve">；</w:t>
      </w:r>
      <w:r/>
    </w:p>
    <w:p>
      <w:pPr>
        <w:ind w:firstLine="420"/>
        <w:jc w:val="left"/>
        <w:keepLines w:val="0"/>
        <w:keepNext w:val="0"/>
        <w:pageBreakBefore w:val="0"/>
        <w:spacing w:beforeAutospacing="0" w:afterAutospacing="0" w:line="360" w:lineRule="auto"/>
        <w:rPr>
          <w:rStyle w:val="868"/>
          <w:rFonts w:hint="eastAsia" w:ascii="方正仿宋_GBK" w:hAnsi="方正仿宋_GBK" w:eastAsia="方正仿宋_GBK" w:cs="方正仿宋_GBK"/>
          <w:sz w:val="21"/>
          <w:szCs w:val="21"/>
          <w:highlight w:val="none"/>
          <w:lang w:eastAsia="zh-CN"/>
        </w:rPr>
      </w:pP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lang w:val="en-US" w:eastAsia="zh-CN"/>
        </w:rPr>
        <w:t xml:space="preserve">2</w:t>
      </w: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rPr>
        <w:t xml:space="preserve">合同签订第二年经审计部门结算审计后付至合同价款的70%</w:t>
      </w:r>
      <w:r>
        <w:rPr>
          <w:rStyle w:val="868"/>
          <w:rFonts w:hint="eastAsia" w:ascii="方正仿宋_GBK" w:hAnsi="方正仿宋_GBK" w:eastAsia="方正仿宋_GBK" w:cs="方正仿宋_GBK"/>
          <w:sz w:val="21"/>
          <w:szCs w:val="21"/>
          <w:highlight w:val="none"/>
          <w:lang w:eastAsia="zh-CN"/>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color w:val="auto"/>
          <w:sz w:val="21"/>
          <w:szCs w:val="21"/>
          <w:highlight w:val="none"/>
          <w:u w:val="single"/>
        </w:rPr>
      </w:pP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lang w:val="en-US" w:eastAsia="zh-CN"/>
        </w:rPr>
        <w:t xml:space="preserve">3</w:t>
      </w:r>
      <w:r>
        <w:rPr>
          <w:rStyle w:val="868"/>
          <w:rFonts w:hint="eastAsia" w:ascii="方正仿宋_GBK" w:hAnsi="方正仿宋_GBK" w:eastAsia="方正仿宋_GBK" w:cs="方正仿宋_GBK"/>
          <w:sz w:val="21"/>
          <w:szCs w:val="21"/>
          <w:highlight w:val="none"/>
          <w:lang w:eastAsia="zh-CN"/>
        </w:rPr>
        <w:t xml:space="preserve">）</w:t>
      </w:r>
      <w:r>
        <w:rPr>
          <w:rStyle w:val="868"/>
          <w:rFonts w:hint="eastAsia" w:ascii="方正仿宋_GBK" w:hAnsi="方正仿宋_GBK" w:eastAsia="方正仿宋_GBK" w:cs="方正仿宋_GBK"/>
          <w:sz w:val="21"/>
          <w:szCs w:val="21"/>
          <w:highlight w:val="none"/>
        </w:rPr>
        <w:t xml:space="preserve">合同签订第三年付至审定价款的</w:t>
      </w:r>
      <w:r>
        <w:rPr>
          <w:rStyle w:val="868"/>
          <w:rFonts w:hint="eastAsia" w:ascii="方正仿宋_GBK" w:hAnsi="方正仿宋_GBK" w:eastAsia="方正仿宋_GBK" w:cs="方正仿宋_GBK"/>
          <w:sz w:val="21"/>
          <w:szCs w:val="21"/>
          <w:highlight w:val="none"/>
          <w:lang w:val="en-US" w:eastAsia="zh-CN"/>
        </w:rPr>
        <w:t xml:space="preserve">100</w:t>
      </w:r>
      <w:r>
        <w:rPr>
          <w:rStyle w:val="868"/>
          <w:rFonts w:hint="eastAsia" w:ascii="方正仿宋_GBK" w:hAnsi="方正仿宋_GBK" w:eastAsia="方正仿宋_GBK" w:cs="方正仿宋_GBK"/>
          <w:sz w:val="21"/>
          <w:szCs w:val="21"/>
          <w:highlight w:val="none"/>
        </w:rPr>
        <w:t xml:space="preserve">%</w:t>
      </w:r>
      <w:r>
        <w:rPr>
          <w:rStyle w:val="868"/>
          <w:rFonts w:hint="eastAsia" w:ascii="方正仿宋_GBK" w:hAnsi="方正仿宋_GBK" w:eastAsia="方正仿宋_GBK" w:cs="方正仿宋_GBK"/>
          <w:sz w:val="21"/>
          <w:szCs w:val="21"/>
          <w:highlight w:val="none"/>
          <w:lang w:eastAsia="zh-CN"/>
        </w:rPr>
        <w:t xml:space="preserve">。</w:t>
      </w:r>
      <w:r/>
    </w:p>
    <w:p>
      <w:pPr>
        <w:pStyle w:val="775"/>
        <w:keepLines w:val="0"/>
        <w:keepNext w:val="0"/>
        <w:pageBreakBefore w:val="0"/>
        <w:spacing w:beforeAutospacing="0" w:after="0" w:afterAutospacing="0" w:line="360" w:lineRule="auto"/>
        <w:rPr>
          <w:rFonts w:hint="eastAsia" w:ascii="方正仿宋_GBK" w:hAnsi="方正仿宋_GBK" w:eastAsia="方正仿宋_GBK" w:cs="方正仿宋_GBK"/>
          <w:color w:val="auto"/>
          <w:sz w:val="21"/>
          <w:szCs w:val="21"/>
          <w:highlight w:val="none"/>
          <w:u w:val="none"/>
        </w:rPr>
      </w:pPr>
      <w:r>
        <w:rPr>
          <w:rFonts w:hint="eastAsia" w:ascii="方正仿宋_GBK" w:hAnsi="方正仿宋_GBK" w:eastAsia="方正仿宋_GBK" w:cs="方正仿宋_GBK"/>
          <w:color w:val="auto"/>
          <w:sz w:val="21"/>
          <w:szCs w:val="21"/>
          <w:highlight w:val="none"/>
          <w:u w:val="none"/>
        </w:rPr>
        <w:t xml:space="preserve">    </w:t>
      </w:r>
      <w:r>
        <w:rPr>
          <w:rFonts w:hint="eastAsia" w:ascii="方正仿宋_GBK" w:hAnsi="方正仿宋_GBK" w:eastAsia="方正仿宋_GBK" w:cs="方正仿宋_GBK"/>
          <w:color w:val="auto"/>
          <w:sz w:val="21"/>
          <w:szCs w:val="21"/>
          <w:highlight w:val="none"/>
          <w:u w:val="single"/>
        </w:rPr>
        <w:t xml:space="preserve">竣工验收后，承包人必须即时提交完整竣工结算审计资料，并配合发包人在半年内完成审计工作。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12.4.2 进度付款申请单的编制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关于进度付款申请单的编制的约定：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（1）截至本次付款周期已完成工作量对应的签约合同价金额；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（2）预付款约定应支付的预付款和扣减的返还预付款；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（3）应扣除的甲供材料款和根据合同约定应增加和扣减的其他金额；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（4）索赔应增加和扣减的索赔金额；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（5）对已签发的进度款支付证书中出现错误的修正，应在本次进度付款中支付或扣除的金额；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hint="eastAsia" w:ascii="方正仿宋_GBK" w:hAnsi="方正仿宋_GBK" w:eastAsia="方正仿宋_GBK" w:cs="方正仿宋_GBK"/>
          <w:sz w:val="21"/>
          <w:szCs w:val="21"/>
        </w:rPr>
        <w:t xml:space="preserve">2.4.3 进度付款申请单的提交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（1）单价合同进度付款申请单提交的约定：</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（2）总价合同进度付款申请单提交的约定：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（3）其他价格形式合同进度付款申请单提交的约定：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12.4.4 进度款审核和支付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（1）监理人审查并报送发包人的期限：</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发包人完成审批并签发进度款支付证书的期限：</w:t>
      </w:r>
      <w:r>
        <w:rPr>
          <w:rFonts w:hint="eastAsia" w:ascii="方正仿宋_GBK" w:hAnsi="方正仿宋_GBK" w:eastAsia="方正仿宋_GBK" w:cs="方正仿宋_GBK"/>
          <w:sz w:val="21"/>
          <w:szCs w:val="21"/>
          <w:u w:val="single"/>
        </w:rPr>
        <w:t xml:space="preserve"> 按发包人单位财务支付规定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（2）发包人支付进度款的期限：</w:t>
      </w:r>
      <w:r>
        <w:rPr>
          <w:rFonts w:hint="eastAsia" w:ascii="方正仿宋_GBK" w:hAnsi="方正仿宋_GBK" w:eastAsia="方正仿宋_GBK" w:cs="方正仿宋_GBK"/>
          <w:sz w:val="21"/>
          <w:szCs w:val="21"/>
          <w:u w:val="single"/>
        </w:rPr>
        <w:t xml:space="preserve"> 按发包人单位财务支付规定 </w:t>
      </w:r>
      <w:r>
        <w:rPr>
          <w:rFonts w:hint="eastAsia" w:ascii="方正仿宋_GBK" w:hAnsi="方正仿宋_GBK" w:eastAsia="方正仿宋_GBK" w:cs="方正仿宋_GBK"/>
          <w:sz w:val="21"/>
          <w:szCs w:val="21"/>
        </w:rPr>
        <w:t xml:space="preserve">。</w:t>
      </w:r>
      <w:r/>
    </w:p>
    <w:p>
      <w:pPr>
        <w:ind w:firstLine="52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发包人逾期支付进度款的违约金的计算方式：</w:t>
      </w:r>
      <w:r>
        <w:rPr>
          <w:rFonts w:hint="eastAsia" w:ascii="方正仿宋_GBK" w:hAnsi="方正仿宋_GBK" w:eastAsia="方正仿宋_GBK" w:cs="方正仿宋_GBK"/>
          <w:sz w:val="21"/>
          <w:szCs w:val="21"/>
          <w:u w:val="single"/>
        </w:rPr>
        <w:t xml:space="preserve"> 按照中国人民银行同期同类贷款基准利率计算。</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12.4.6 支付分解表的编制</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2、总价合同支付分解表的编制与审批：</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numPr>
          <w:ilvl w:val="0"/>
          <w:numId w:val="6"/>
        </w:num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单价合同的总价项目支付分解表的编制与审批：</w:t>
      </w:r>
      <w:r>
        <w:rPr>
          <w:rFonts w:hint="eastAsia" w:ascii="方正仿宋_GBK" w:hAnsi="方正仿宋_GBK" w:eastAsia="方正仿宋_GBK" w:cs="方正仿宋_GBK"/>
          <w:sz w:val="21"/>
          <w:szCs w:val="21"/>
          <w:u w:val="single"/>
        </w:rPr>
        <w:t xml:space="preserve"> 由承包人根据施工进度计划和总价项目的总价构成、费用性质、计划发生时间和相应工程量等因素按月进行分解，形成支付分解表，并汇总列入工程款各周期付款申请单。</w:t>
      </w:r>
      <w:bookmarkEnd w:id="514"/>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685" w:name="_Toc351203645"/>
      <w:r/>
      <w:bookmarkStart w:id="686" w:name="_Toc297048405"/>
      <w:r/>
      <w:bookmarkStart w:id="687" w:name="_Toc303539172"/>
      <w:r/>
      <w:bookmarkStart w:id="688" w:name="_Toc312678053"/>
      <w:r/>
      <w:bookmarkStart w:id="689" w:name="_Toc296346720"/>
      <w:r/>
      <w:bookmarkStart w:id="690" w:name="_Toc292559424"/>
      <w:r/>
      <w:bookmarkStart w:id="691" w:name="_Toc297216223"/>
      <w:r/>
      <w:bookmarkStart w:id="692" w:name="_Toc296503219"/>
      <w:r/>
      <w:bookmarkStart w:id="693" w:name="_Toc304295593"/>
      <w:r/>
      <w:bookmarkStart w:id="694" w:name="_Toc300935015"/>
      <w:r/>
      <w:bookmarkStart w:id="695" w:name="_Toc297123564"/>
      <w:r/>
      <w:bookmarkStart w:id="696" w:name="_Toc297120519"/>
      <w:r/>
      <w:bookmarkStart w:id="697" w:name="_Toc296944558"/>
      <w:r/>
      <w:bookmarkStart w:id="698" w:name="_Toc296891259"/>
      <w:r/>
      <w:bookmarkStart w:id="699" w:name="_Toc296347218"/>
      <w:r/>
      <w:bookmarkStart w:id="700" w:name="_Toc296891047"/>
      <w:r/>
      <w:bookmarkStart w:id="701" w:name="_Toc292559929"/>
      <w:r>
        <w:rPr>
          <w:rFonts w:hint="eastAsia" w:ascii="方正仿宋_GBK" w:hAnsi="方正仿宋_GBK" w:eastAsia="方正仿宋_GBK" w:cs="方正仿宋_GBK"/>
          <w:b/>
          <w:sz w:val="21"/>
          <w:szCs w:val="21"/>
        </w:rPr>
        <w:t xml:space="preserve">13. 验收和工程试车</w:t>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13.1 分部分项工程验收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13.1.2监理人不能按时进行验收时，应提前</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小时提交书面延期要求。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sz w:val="21"/>
          <w:szCs w:val="21"/>
        </w:rPr>
        <w:t xml:space="preserve">关于延期最长不得超过：</w:t>
      </w:r>
      <w:r>
        <w:rPr>
          <w:rFonts w:hint="eastAsia" w:ascii="方正仿宋_GBK" w:hAnsi="方正仿宋_GBK" w:eastAsia="方正仿宋_GBK" w:cs="方正仿宋_GBK"/>
          <w:sz w:val="21"/>
          <w:szCs w:val="21"/>
          <w:u w:val="single"/>
        </w:rPr>
        <w:t xml:space="preserve">  48 </w:t>
      </w:r>
      <w:r>
        <w:rPr>
          <w:rFonts w:hint="eastAsia" w:ascii="方正仿宋_GBK" w:hAnsi="方正仿宋_GBK" w:eastAsia="方正仿宋_GBK" w:cs="方正仿宋_GBK"/>
          <w:sz w:val="21"/>
          <w:szCs w:val="21"/>
        </w:rPr>
        <w:t xml:space="preserve">小时。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702" w:name="_Toc292559933"/>
      <w:r/>
      <w:bookmarkStart w:id="703" w:name="_Toc300935016"/>
      <w:r/>
      <w:bookmarkStart w:id="704" w:name="_Toc296503223"/>
      <w:r/>
      <w:bookmarkStart w:id="705" w:name="_Toc297123565"/>
      <w:r/>
      <w:bookmarkStart w:id="706" w:name="_Toc312678056"/>
      <w:r/>
      <w:bookmarkStart w:id="707" w:name="_Toc297216224"/>
      <w:r/>
      <w:bookmarkStart w:id="708" w:name="_Toc292559428"/>
      <w:r/>
      <w:bookmarkStart w:id="709" w:name="_Toc297120523"/>
      <w:r/>
      <w:bookmarkStart w:id="710" w:name="_Toc296347222"/>
      <w:r/>
      <w:bookmarkStart w:id="711" w:name="_Toc297048409"/>
      <w:r/>
      <w:bookmarkStart w:id="712" w:name="_Toc303539173"/>
      <w:r/>
      <w:bookmarkStart w:id="713" w:name="_Toc304295596"/>
      <w:r/>
      <w:bookmarkStart w:id="714" w:name="_Toc296891051"/>
      <w:r/>
      <w:bookmarkStart w:id="715" w:name="_Toc296891263"/>
      <w:r/>
      <w:bookmarkStart w:id="716" w:name="_Toc296944562"/>
      <w:r/>
      <w:bookmarkStart w:id="717" w:name="_Toc296346724"/>
      <w:r/>
      <w:bookmarkStart w:id="718" w:name="_Toc267251472"/>
      <w:r/>
      <w:bookmarkStart w:id="719" w:name="_Toc267251476"/>
      <w:r/>
      <w:bookmarkStart w:id="720" w:name="_Toc267251473"/>
      <w:r/>
      <w:bookmarkStart w:id="721" w:name="_Toc267251470"/>
      <w:r/>
      <w:bookmarkStart w:id="722" w:name="_Toc267251474"/>
      <w:r/>
      <w:bookmarkStart w:id="723" w:name="_Toc267251475"/>
      <w:r/>
      <w:bookmarkStart w:id="724" w:name="_Toc267251471"/>
      <w:r>
        <w:rPr>
          <w:rFonts w:hint="eastAsia" w:ascii="方正仿宋_GBK" w:hAnsi="方正仿宋_GBK" w:eastAsia="方正仿宋_GBK" w:cs="方正仿宋_GBK"/>
          <w:sz w:val="21"/>
          <w:szCs w:val="21"/>
        </w:rPr>
        <w:t xml:space="preserve">13.2 竣工验收</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bookmarkStart w:id="725" w:name="_Toc280868704"/>
      <w:r/>
      <w:bookmarkStart w:id="726" w:name="_Toc280868705"/>
      <w:r/>
      <w:bookmarkStart w:id="727" w:name="_Toc280868706"/>
      <w:r/>
      <w:bookmarkStart w:id="728" w:name="_Toc280868707"/>
      <w:r/>
      <w:bookmarkStart w:id="729" w:name="_Toc280868708"/>
      <w:r/>
      <w:bookmarkStart w:id="730" w:name="_Toc280868709"/>
      <w:r>
        <w:rPr>
          <w:rFonts w:hint="eastAsia" w:ascii="方正仿宋_GBK" w:hAnsi="方正仿宋_GBK" w:eastAsia="方正仿宋_GBK" w:cs="方正仿宋_GBK"/>
          <w:sz w:val="21"/>
          <w:szCs w:val="21"/>
        </w:rPr>
        <w:t xml:space="preserve">13.2.2竣工验收程序</w:t>
      </w:r>
      <w:bookmarkEnd w:id="72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关于竣工验收程序的约定：</w:t>
      </w:r>
      <w:r>
        <w:rPr>
          <w:rFonts w:hint="eastAsia" w:ascii="方正仿宋_GBK" w:hAnsi="方正仿宋_GBK" w:eastAsia="方正仿宋_GBK" w:cs="方正仿宋_GBK"/>
          <w:sz w:val="21"/>
          <w:szCs w:val="21"/>
          <w:u w:val="single"/>
        </w:rPr>
        <w:t xml:space="preserve">  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发包人不按照本项约定组织竣工验收、颁发工程接收证书的违约金的计算方法：</w:t>
      </w:r>
      <w:r>
        <w:rPr>
          <w:rFonts w:hint="eastAsia" w:ascii="方正仿宋_GBK" w:hAnsi="方正仿宋_GBK" w:eastAsia="方正仿宋_GBK" w:cs="方正仿宋_GBK"/>
          <w:sz w:val="21"/>
          <w:szCs w:val="21"/>
          <w:u w:val="single"/>
        </w:rPr>
        <w:t xml:space="preserve">通用条款13.2.2。</w:t>
      </w:r>
      <w:bookmarkEnd w:id="72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13.2.5移交、接收全部与部分工程</w:t>
      </w:r>
      <w:bookmarkEnd w:id="727"/>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承包人向发包人移交工程的期限：</w:t>
      </w:r>
      <w:r>
        <w:rPr>
          <w:rFonts w:hint="eastAsia" w:ascii="方正仿宋_GBK" w:hAnsi="方正仿宋_GBK" w:eastAsia="方正仿宋_GBK" w:cs="方正仿宋_GBK"/>
          <w:sz w:val="21"/>
          <w:szCs w:val="21"/>
          <w:u w:val="single"/>
        </w:rPr>
        <w:t xml:space="preserve"> 承包人应在竣工验收合格之日起20天内具备移交条件，并随时办理移交；代建、委建、共建以及保障房、安置房等工程以交付至实际业主为移交完毕</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发包人未按本合同约定接收全部或部分工程的，违约金的计算方法为：</w:t>
      </w:r>
      <w:r>
        <w:rPr>
          <w:rFonts w:hint="eastAsia" w:ascii="方正仿宋_GBK" w:hAnsi="方正仿宋_GBK" w:eastAsia="方正仿宋_GBK" w:cs="方正仿宋_GBK"/>
          <w:sz w:val="21"/>
          <w:szCs w:val="21"/>
          <w:u w:val="single"/>
        </w:rPr>
        <w:t xml:space="preserve">发包人按承包人因此产生的实际费用适当分担 </w:t>
      </w:r>
      <w:r>
        <w:rPr>
          <w:rFonts w:hint="eastAsia" w:ascii="方正仿宋_GBK" w:hAnsi="方正仿宋_GBK" w:eastAsia="方正仿宋_GBK" w:cs="方正仿宋_GBK"/>
          <w:sz w:val="21"/>
          <w:szCs w:val="21"/>
        </w:rPr>
        <w:t xml:space="preserve">。</w:t>
      </w:r>
      <w:bookmarkEnd w:id="728"/>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承包人未按时移交工程的，违约金的计算方法为：</w:t>
      </w:r>
      <w:r>
        <w:rPr>
          <w:rFonts w:hint="eastAsia" w:ascii="方正仿宋_GBK" w:hAnsi="方正仿宋_GBK" w:eastAsia="方正仿宋_GBK" w:cs="方正仿宋_GBK"/>
          <w:sz w:val="21"/>
          <w:szCs w:val="21"/>
          <w:u w:val="single"/>
        </w:rPr>
        <w:t xml:space="preserve"> 发包人保留强行清退场的权利，造成的费用和损失由承包人承担。否则，发包人将按承包人占用的建筑面积范围收取100元/平方米·天的占用费。</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 工程试车</w:t>
      </w:r>
      <w:bookmarkEnd w:id="729"/>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13.3.1 试车程序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工程试车内容：</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（1）单机无负荷试车费用由</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（2）无负荷联动试车费用由</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13.3.3 投料试车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关于投料试车相关事项的约定：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13.6 竣工退场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13.6.1 竣工退场</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承包人完成竣工退场的期限： </w:t>
      </w:r>
      <w:r>
        <w:rPr>
          <w:rFonts w:hint="eastAsia" w:ascii="方正仿宋_GBK" w:hAnsi="方正仿宋_GBK" w:eastAsia="方正仿宋_GBK" w:cs="方正仿宋_GBK"/>
          <w:sz w:val="21"/>
          <w:szCs w:val="21"/>
          <w:u w:val="single"/>
        </w:rPr>
        <w:t xml:space="preserve">自验收合格之日起7天内撤出全部临建、施工人员、施工机械和剩余材料，并将施工现场及临时占地范围内的所有场地清理干净，</w:t>
      </w:r>
      <w:r>
        <w:rPr>
          <w:rFonts w:hint="eastAsia" w:ascii="方正仿宋_GBK" w:hAnsi="方正仿宋_GBK" w:eastAsia="方正仿宋_GBK" w:cs="方正仿宋_GBK"/>
          <w:sz w:val="21"/>
          <w:szCs w:val="21"/>
          <w:u w:val="single"/>
        </w:rPr>
        <w:t xml:space="preserve">承包人每延迟一天退场，须承担5000元违约金；超过15天未退场的发包人有权强制退场，承包人必须承担由此而给发包人造成所有损失的赔偿责任。</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31" w:name="_Toc351203646"/>
      <w:r>
        <w:rPr>
          <w:rFonts w:hint="eastAsia" w:ascii="方正仿宋_GBK" w:hAnsi="方正仿宋_GBK" w:eastAsia="方正仿宋_GBK" w:cs="方正仿宋_GBK"/>
          <w:b/>
          <w:sz w:val="21"/>
          <w:szCs w:val="21"/>
        </w:rPr>
        <w:t xml:space="preserve">14. 竣工结算</w:t>
      </w:r>
      <w:bookmarkEnd w:id="731"/>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14.1 竣工付款申请</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承包人提交竣工付款申请单的期限：</w:t>
      </w:r>
      <w:r>
        <w:rPr>
          <w:rFonts w:hint="eastAsia" w:ascii="方正仿宋_GBK" w:hAnsi="方正仿宋_GBK" w:eastAsia="方正仿宋_GBK" w:cs="方正仿宋_GBK"/>
          <w:sz w:val="21"/>
          <w:szCs w:val="21"/>
          <w:u w:val="single"/>
        </w:rPr>
        <w:t xml:space="preserve">承包人应在工程竣工验收合格后28天内向发包人和监理人提交竣工结算申请单，按照要求提交所有竣工资料，并提交完整的结算资料。</w:t>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竣工付款申请单应包括的内容：</w:t>
      </w:r>
      <w:r>
        <w:rPr>
          <w:rFonts w:hint="eastAsia" w:ascii="方正仿宋_GBK" w:hAnsi="方正仿宋_GBK" w:eastAsia="方正仿宋_GBK" w:cs="方正仿宋_GBK"/>
          <w:sz w:val="21"/>
          <w:szCs w:val="21"/>
          <w:u w:val="single"/>
        </w:rPr>
        <w:t xml:space="preserve">竣工结算审定总价、已支付的工程价款、应扣回的质量保证金、应支付的竣工付款金额等。如有其它需要，另行协商。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钢筋翻样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14.2 竣工结算审核</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合同工程完工后，承包人应在竣工验收合格之日起28天内向发包人提交全部完整的竣工结算资料。发包人应在收到承包人提交的全部完整的竣工结算资料后的28天（大中型工程56天）内复核（或委托审计）。发包人经复核，认为承包入应进一步补充资料和修改结算，应在上述时限内向承包人提出复核意见，承包人在收到复核意见后28天内应按照发包人提出的合理要求补充资料，修改竣工结算，并再次提交给发包人审核。</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发包人应在收到承包人再次提交的竣工结算文件后的28天内予以审核，将审核结果通知承包人，并遵守下列规定：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 发包人、承包人对审核结果无异议的，应在7天内在竣工结算文件上签字确认；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2) 发包人或承包人对审核结果有异议的，由发承包双方协商解决；协商不成的，按照合同约定的争议解决方式处理；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如承包人对审核结果不能提出具体、详细的不书面同意见，却拒不在竣工结算文件上签名确认的，发包人要求办理竣工验收备案的，承包人不得拒绝提供竣工验收资料，否则，由此造成的损失，承包人承担相应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4）双方签署的竣工结算文件必须经审计机关或审计机关认可的方式审计，最终竣工结算价以审定价为准。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发包人审批竣工付款申请单的期限：</w:t>
      </w:r>
      <w:r>
        <w:rPr>
          <w:rFonts w:hint="eastAsia" w:ascii="方正仿宋_GBK" w:hAnsi="方正仿宋_GBK" w:eastAsia="方正仿宋_GBK" w:cs="方正仿宋_GBK"/>
          <w:sz w:val="21"/>
          <w:szCs w:val="21"/>
          <w:u w:val="single"/>
        </w:rPr>
        <w:t xml:space="preserve">发包人、承包人对竣工结算审计结果无异议的，发包人应在双方签认后14天内，向承包人出具竣工付款证书。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关于竣工付款证书异议部分复核的方式和程序：</w:t>
      </w:r>
      <w:r>
        <w:rPr>
          <w:rFonts w:hint="eastAsia" w:ascii="方正仿宋_GBK" w:hAnsi="方正仿宋_GBK" w:eastAsia="方正仿宋_GBK" w:cs="方正仿宋_GBK"/>
          <w:sz w:val="21"/>
          <w:szCs w:val="21"/>
          <w:u w:val="single"/>
        </w:rPr>
        <w:t xml:space="preserve"> 对于有异议部分应在收到发包人签认的竣工付款证书后7天内提出异议，并共同委托给第三方或建设工程造价管理部门鉴证，或按照第20条（争议解决）约定处理。</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 最终结清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14.4.1 最终结清申请单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承包人提交最终结清申请单的份数：</w:t>
      </w:r>
      <w:r>
        <w:rPr>
          <w:rFonts w:hint="eastAsia" w:ascii="方正仿宋_GBK" w:hAnsi="方正仿宋_GBK" w:eastAsia="方正仿宋_GBK" w:cs="方正仿宋_GBK"/>
          <w:sz w:val="21"/>
          <w:szCs w:val="21"/>
          <w:u w:val="single"/>
        </w:rPr>
        <w:t xml:space="preserve"> 按发包人要求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承包人提交最终结算申请单的期限：</w:t>
      </w:r>
      <w:r>
        <w:rPr>
          <w:rFonts w:hint="eastAsia" w:ascii="方正仿宋_GBK" w:hAnsi="方正仿宋_GBK" w:eastAsia="方正仿宋_GBK" w:cs="方正仿宋_GBK"/>
          <w:sz w:val="21"/>
          <w:szCs w:val="21"/>
          <w:u w:val="single"/>
        </w:rPr>
        <w:t xml:space="preserve">  按发包人要求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14.4.2 最终结清证书和支付</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（1）发包人完成最终结清申请单的审批并颁发最终结清证书的期限：</w:t>
      </w:r>
      <w:r>
        <w:rPr>
          <w:rFonts w:hint="eastAsia" w:ascii="方正仿宋_GBK" w:hAnsi="方正仿宋_GBK" w:eastAsia="方正仿宋_GBK" w:cs="方正仿宋_GBK"/>
          <w:sz w:val="21"/>
          <w:szCs w:val="21"/>
          <w:u w:val="single"/>
        </w:rPr>
        <w:t xml:space="preserve">承包人应在缺陷责任期终止证书颁发后7天内，按专用合同条款约定的份数向发包人提交最终结清申请单，并提供相关证明材料。发包人应在收到承包人提交的最终结清申请单后14天内完成审批并向承包人颁发最终结清证书。发包人逾期未完成审批，又未提出修改意见的，视为发包人书面同意承包人提交的最终结清申请单，且自发包人收到承包人提交的最终结清申请单后15天起视为已颁发最终结清证书</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（2）发包人完成支付的期限：</w:t>
      </w:r>
      <w:r>
        <w:rPr>
          <w:rFonts w:hint="eastAsia" w:ascii="方正仿宋_GBK" w:hAnsi="方正仿宋_GBK" w:eastAsia="方正仿宋_GBK" w:cs="方正仿宋_GBK"/>
          <w:sz w:val="21"/>
          <w:szCs w:val="21"/>
          <w:u w:val="single"/>
        </w:rPr>
        <w:t xml:space="preserve">结清支付（保修金不计利息，并扣除代维费用）具体按发包人单位财务支付规定 。</w:t>
      </w:r>
      <w:bookmarkEnd w:id="718"/>
      <w:r/>
      <w:bookmarkEnd w:id="719"/>
      <w:r/>
      <w:bookmarkEnd w:id="720"/>
      <w:r/>
      <w:bookmarkEnd w:id="721"/>
      <w:r/>
      <w:bookmarkEnd w:id="722"/>
      <w:r/>
      <w:bookmarkEnd w:id="723"/>
      <w:r/>
      <w:bookmarkEnd w:id="724"/>
      <w:r/>
      <w:bookmarkEnd w:id="73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32" w:name="_Toc351203647"/>
      <w:r/>
      <w:bookmarkStart w:id="733" w:name="_Toc267251483"/>
      <w:r/>
      <w:bookmarkStart w:id="734" w:name="_Toc267251484"/>
      <w:r/>
      <w:bookmarkStart w:id="735" w:name="_Toc267251482"/>
      <w:r/>
      <w:bookmarkStart w:id="736" w:name="_Toc267251485"/>
      <w:r/>
      <w:bookmarkStart w:id="737" w:name="_Toc267251486"/>
      <w:r/>
      <w:bookmarkStart w:id="738" w:name="_Toc267251488"/>
      <w:r/>
      <w:bookmarkStart w:id="739" w:name="_Toc267251490"/>
      <w:r/>
      <w:bookmarkStart w:id="740" w:name="_Toc267251489"/>
      <w:r/>
      <w:bookmarkStart w:id="741" w:name="_Toc267251492"/>
      <w:r/>
      <w:bookmarkStart w:id="742" w:name="_Toc267251494"/>
      <w:r/>
      <w:bookmarkStart w:id="743" w:name="_Toc267251501"/>
      <w:r/>
      <w:bookmarkStart w:id="744" w:name="_Toc267251493"/>
      <w:r/>
      <w:bookmarkStart w:id="745" w:name="_Toc267251499"/>
      <w:r/>
      <w:bookmarkStart w:id="746" w:name="_Toc267251491"/>
      <w:r/>
      <w:bookmarkStart w:id="747" w:name="_Toc267251497"/>
      <w:r/>
      <w:bookmarkStart w:id="748" w:name="_Toc267251498"/>
      <w:r/>
      <w:bookmarkStart w:id="749" w:name="_Toc267251502"/>
      <w:r/>
      <w:bookmarkStart w:id="750" w:name="_Toc267251503"/>
      <w:r/>
      <w:bookmarkStart w:id="751" w:name="_Toc267251495"/>
      <w:r/>
      <w:bookmarkStart w:id="752" w:name="_Toc267251496"/>
      <w:r/>
      <w:bookmarkStart w:id="753" w:name="_Toc267251506"/>
      <w:r/>
      <w:bookmarkStart w:id="754" w:name="_Toc267251504"/>
      <w:r/>
      <w:bookmarkStart w:id="755" w:name="_Toc267251507"/>
      <w:r/>
      <w:bookmarkStart w:id="756" w:name="_Toc267251508"/>
      <w:r/>
      <w:bookmarkStart w:id="757" w:name="_Toc267251515"/>
      <w:r/>
      <w:bookmarkStart w:id="758" w:name="_Toc267251509"/>
      <w:r/>
      <w:bookmarkStart w:id="759" w:name="_Toc267251511"/>
      <w:r/>
      <w:bookmarkStart w:id="760" w:name="_Toc267251514"/>
      <w:r/>
      <w:bookmarkStart w:id="761" w:name="_Toc267251513"/>
      <w:r/>
      <w:bookmarkStart w:id="762" w:name="_Toc267251510"/>
      <w:r>
        <w:rPr>
          <w:rFonts w:hint="eastAsia" w:ascii="方正仿宋_GBK" w:hAnsi="方正仿宋_GBK" w:eastAsia="方正仿宋_GBK" w:cs="方正仿宋_GBK"/>
          <w:b/>
          <w:sz w:val="21"/>
          <w:szCs w:val="21"/>
        </w:rPr>
        <w:t xml:space="preserve">15. 缺陷责任期与保修</w:t>
      </w:r>
      <w:bookmarkEnd w:id="732"/>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15.2缺陷责任期</w:t>
      </w:r>
      <w:bookmarkEnd w:id="73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缺陷责任期的具体期限：</w:t>
      </w:r>
      <w:r>
        <w:rPr>
          <w:rFonts w:hint="eastAsia" w:ascii="方正仿宋_GBK" w:hAnsi="方正仿宋_GBK" w:eastAsia="方正仿宋_GBK" w:cs="方正仿宋_GBK"/>
          <w:sz w:val="21"/>
          <w:szCs w:val="21"/>
          <w:u w:val="single"/>
        </w:rPr>
        <w:t xml:space="preserve"> 自竣工验收之日起2年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 质量保证金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关于是否扣留质量保证金的约定：</w:t>
      </w:r>
      <w:r>
        <w:rPr>
          <w:rFonts w:hint="eastAsia" w:ascii="方正仿宋_GBK" w:hAnsi="方正仿宋_GBK" w:eastAsia="方正仿宋_GBK" w:cs="方正仿宋_GBK"/>
          <w:sz w:val="21"/>
          <w:szCs w:val="21"/>
          <w:u w:val="single"/>
        </w:rPr>
        <w:t xml:space="preserve"> 扣留质量保证金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15.3.1 承包人提供质量保证金的方式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质量保证金采用以下第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（1）质量保证金保函，保证金额为：</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rPr>
          <w:rFonts w:hint="eastAsia" w:ascii="方正仿宋_GBK" w:hAnsi="方正仿宋_GBK" w:eastAsia="方正仿宋_GBK" w:cs="方正仿宋_GBK"/>
          <w:sz w:val="21"/>
          <w:szCs w:val="21"/>
          <w:u w:val="single"/>
          <w:lang w:val="en-US" w:eastAsia="zh-CN"/>
        </w:rPr>
        <w:t xml:space="preserve">5</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%的工程款；</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（3）其他方式:</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15.3.2 质量保证金的扣留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质量保证金的扣留采取以下第</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US" w:eastAsia="zh-CN"/>
        </w:rPr>
        <w:t xml:space="preserve">1</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种方式：</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（1）在支付工程进度款时逐次扣留，在此情形下，质量保证金的计算基数不包括预付款的支付、扣回以及价格调整的金额；</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（2）工程竣工结算时一次性扣留质量保证金；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none"/>
          <w:lang w:val="en-US" w:eastAsia="zh-CN"/>
        </w:rPr>
      </w:pPr>
      <w:r>
        <w:rPr>
          <w:rFonts w:hint="eastAsia" w:ascii="方正仿宋_GBK" w:hAnsi="方正仿宋_GBK" w:eastAsia="方正仿宋_GBK" w:cs="方正仿宋_GBK"/>
          <w:sz w:val="21"/>
          <w:szCs w:val="21"/>
          <w:u w:val="none"/>
        </w:rPr>
        <w:t xml:space="preserve">（3）其他扣留方式:</w:t>
      </w:r>
      <w:r>
        <w:rPr>
          <w:rFonts w:hint="eastAsia" w:ascii="方正仿宋_GBK" w:hAnsi="方正仿宋_GBK" w:eastAsia="方正仿宋_GBK" w:cs="方正仿宋_GBK"/>
          <w:sz w:val="21"/>
          <w:szCs w:val="21"/>
          <w:u w:val="none"/>
          <w:lang w:val="en-US" w:eastAsia="zh-CN"/>
        </w:rPr>
        <w:t xml:space="preserve">/</w:t>
      </w:r>
      <w:bookmarkEnd w:id="734"/>
      <w:r/>
      <w:bookmarkEnd w:id="735"/>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15.4保修</w:t>
      </w:r>
      <w:bookmarkEnd w:id="736"/>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15.4.1 保修责任</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工程保修期为：</w:t>
      </w:r>
      <w:r>
        <w:rPr>
          <w:rFonts w:hint="eastAsia" w:ascii="方正仿宋_GBK" w:hAnsi="方正仿宋_GBK" w:eastAsia="方正仿宋_GBK" w:cs="方正仿宋_GBK"/>
          <w:sz w:val="21"/>
          <w:szCs w:val="21"/>
          <w:u w:val="single"/>
        </w:rPr>
        <w:t xml:space="preserve">详见“附件3：工程质量保修书”</w:t>
      </w:r>
      <w:r>
        <w:rPr>
          <w:rFonts w:hint="eastAsia" w:ascii="方正仿宋_GBK" w:hAnsi="方正仿宋_GBK" w:eastAsia="方正仿宋_GBK" w:cs="方正仿宋_GBK"/>
          <w:sz w:val="21"/>
          <w:szCs w:val="21"/>
        </w:rPr>
        <w:t xml:space="preserve">。</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15.4.3 修复通知</w:t>
      </w:r>
      <w:r/>
    </w:p>
    <w:p>
      <w:pPr>
        <w:ind w:firstLine="409"/>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承包人收到保修通知并到达工程现场的合理时间：</w:t>
      </w:r>
      <w:r>
        <w:rPr>
          <w:rFonts w:hint="eastAsia" w:ascii="方正仿宋_GBK" w:hAnsi="方正仿宋_GBK" w:eastAsia="方正仿宋_GBK" w:cs="方正仿宋_GBK"/>
          <w:sz w:val="21"/>
          <w:szCs w:val="21"/>
          <w:u w:val="single"/>
        </w:rPr>
        <w:t xml:space="preserve">接到发包人通知后24小时内，如逾期未进行维修的，承包人每次承担违约金5000元，同时发包人可以自行维修或委托第三方维修，违约金和维修费用直接在质量保证金中扣除.。</w:t>
      </w:r>
      <w:bookmarkEnd w:id="737"/>
      <w:r/>
      <w:bookmarkEnd w:id="738"/>
      <w:r/>
      <w:bookmarkEnd w:id="739"/>
      <w:r/>
      <w:bookmarkEnd w:id="740"/>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3" w:name="_Toc351203648"/>
      <w:r/>
      <w:bookmarkStart w:id="764" w:name="_Toc280868717"/>
      <w:r/>
      <w:bookmarkStart w:id="765" w:name="_Toc280868718"/>
      <w:r>
        <w:rPr>
          <w:rFonts w:hint="eastAsia" w:ascii="方正仿宋_GBK" w:hAnsi="方正仿宋_GBK" w:eastAsia="方正仿宋_GBK" w:cs="方正仿宋_GBK"/>
          <w:b/>
          <w:sz w:val="21"/>
          <w:szCs w:val="21"/>
        </w:rPr>
        <w:t xml:space="preserve">16. 违约</w:t>
      </w:r>
      <w:bookmarkEnd w:id="763"/>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 发包人违约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16.1.1发包人违约的情形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发包人违约的其他情形：</w:t>
      </w:r>
      <w:r>
        <w:rPr>
          <w:rStyle w:val="868"/>
          <w:rFonts w:hint="eastAsia" w:ascii="方正仿宋_GBK" w:hAnsi="方正仿宋_GBK" w:eastAsia="方正仿宋_GBK" w:cs="方正仿宋_GBK"/>
          <w:sz w:val="21"/>
          <w:szCs w:val="21"/>
        </w:rPr>
        <w:t xml:space="preserve">无</w:t>
      </w:r>
      <w:r>
        <w:rPr>
          <w:rFonts w:hint="eastAsia" w:ascii="方正仿宋_GBK" w:hAnsi="方正仿宋_GBK" w:eastAsia="方正仿宋_GBK" w:cs="方正仿宋_GBK"/>
          <w:sz w:val="21"/>
          <w:szCs w:val="21"/>
        </w:rPr>
        <w:t xml:space="preserve">。</w:t>
      </w:r>
      <w:r/>
    </w:p>
    <w:p>
      <w:pPr>
        <w:ind w:left="1050" w:hanging="105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16.1.2 发包人违约的责任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发包人违约责任的承担方式和计算方法：</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（1）因发包人原因未能在计划开工日期前7天内下达开工通知的违约责任：</w:t>
      </w:r>
      <w:r>
        <w:rPr>
          <w:rFonts w:hint="eastAsia" w:ascii="方正仿宋_GBK" w:hAnsi="方正仿宋_GBK" w:eastAsia="方正仿宋_GBK" w:cs="方正仿宋_GBK"/>
          <w:sz w:val="21"/>
          <w:szCs w:val="21"/>
          <w:u w:val="single"/>
        </w:rPr>
        <w:t xml:space="preserve">相应工期顺延。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（2）因发包人原因未能按合同约定支付合同价款的违约责任：</w:t>
      </w:r>
      <w:r>
        <w:rPr>
          <w:rFonts w:hint="eastAsia" w:ascii="方正仿宋_GBK" w:hAnsi="方正仿宋_GBK" w:eastAsia="方正仿宋_GBK" w:cs="方正仿宋_GBK"/>
          <w:sz w:val="21"/>
          <w:szCs w:val="21"/>
          <w:u w:val="single"/>
        </w:rPr>
        <w:t xml:space="preserve">发包人按照中国人民银行发布的同期同类贷款基准利率向承包人支付违约金。承包人将继续按施工组织设计计划施工且不因此原因提出延长工期的要求。</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（3）发包人违反第10.1款〔变更的范围〕第（2）项约定，自行实施被取消的工作或转由他人实施的违约责任：</w:t>
      </w:r>
      <w:r>
        <w:rPr>
          <w:rFonts w:hint="eastAsia" w:ascii="方正仿宋_GBK" w:hAnsi="方正仿宋_GBK" w:eastAsia="方正仿宋_GBK" w:cs="方正仿宋_GBK"/>
          <w:sz w:val="21"/>
          <w:szCs w:val="21"/>
          <w:u w:val="single"/>
        </w:rPr>
        <w:t xml:space="preserve">按自行实施被取消的工作或转由他人实施的工程造价的2%支付违约金(承发包双方协商一致除外)。</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（4）发包人提供的材料、工程设备的规格、数量或质量不符合合同约定，或因发包人原因导致交货日期延误或交货地点变更等情况的违约责任：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（5）因发包人违反合同约定造成暂停施工的违约责任：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（6）发包人无正当理由没有在约定期限内发出复工指示，导致承包人无法复工的违约责任：</w:t>
      </w:r>
      <w:r>
        <w:rPr>
          <w:rFonts w:hint="eastAsia" w:ascii="方正仿宋_GBK" w:hAnsi="方正仿宋_GBK" w:eastAsia="方正仿宋_GBK" w:cs="方正仿宋_GBK"/>
          <w:sz w:val="21"/>
          <w:szCs w:val="21"/>
          <w:u w:val="single"/>
        </w:rPr>
        <w:t xml:space="preserve">如造成工期延误的，工期相应顺延。</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（7）其他：</w:t>
      </w:r>
      <w:r>
        <w:rPr>
          <w:rFonts w:hint="eastAsia" w:ascii="方正仿宋_GBK" w:hAnsi="方正仿宋_GBK" w:eastAsia="方正仿宋_GBK" w:cs="方正仿宋_GBK"/>
          <w:sz w:val="21"/>
          <w:szCs w:val="21"/>
          <w:u w:val="single"/>
        </w:rPr>
        <w:t xml:space="preserve">   无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16.1.3 因发包人违约解除合同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承包人按16.1.1项〔除第（2）条的情形〕约定暂停施工满</w:t>
      </w:r>
      <w:r>
        <w:rPr>
          <w:rFonts w:hint="eastAsia" w:ascii="方正仿宋_GBK" w:hAnsi="方正仿宋_GBK" w:eastAsia="方正仿宋_GBK" w:cs="方正仿宋_GBK"/>
          <w:sz w:val="21"/>
          <w:szCs w:val="21"/>
          <w:u w:val="single"/>
        </w:rPr>
        <w:t xml:space="preserve"> 28 </w:t>
      </w:r>
      <w:r>
        <w:rPr>
          <w:rFonts w:hint="eastAsia" w:ascii="方正仿宋_GBK" w:hAnsi="方正仿宋_GBK" w:eastAsia="方正仿宋_GBK" w:cs="方正仿宋_GBK"/>
          <w:sz w:val="21"/>
          <w:szCs w:val="21"/>
        </w:rPr>
        <w:t xml:space="preserve">天后发包人仍不纠正其违约行为并致使合同目的不能实现的，承包人有权解除合同。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 承包人违约</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16.2.1 承包人违约的情形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承包人违约的其他情形：</w:t>
      </w:r>
      <w:r>
        <w:rPr>
          <w:rFonts w:hint="eastAsia" w:ascii="方正仿宋_GBK" w:hAnsi="方正仿宋_GBK" w:eastAsia="方正仿宋_GBK" w:cs="方正仿宋_GBK"/>
          <w:sz w:val="21"/>
          <w:szCs w:val="21"/>
          <w:u w:val="single"/>
        </w:rPr>
        <w:t xml:space="preserve">因承包人原因未依据本合同履行义务，完成本工程范围的工作，发包人有权按以下约定向承包人收取违约金。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A、因承包人违约给发包人造成损失的，承包人应赔偿发包人的直接和间接经济损失。</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B、如承包人未能完成施工进度计划工作量的80%，发包人有权将其中部分工程委托他人进行施工或停止支付工程款，由此产生的费用加收10%的管理费后从承包人的合同款内扣除。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C、因承包人原因导致技术文件（包括竣工图纸、签证等）未能按约定时间提交，每迟一天，发包人在支付给承包人的工程款内扣除1000元的违约金。违约金的扣除并不解除承包人继续交付上述技术文件的义务。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若承包人擅自停工或单方面终止合同的履行或违约，发包人有权解除合同，在本合同解除后，承包人必须在5天内无条件退场，承包人每延迟一天退场，须承担5000元违约金；超过15天未退场的发包人有权强制退场，承包人必须承担由此而给发包人造成所有损失的赔偿责任。同时，承包人应妥善做好已完工程和工程设备、甲供材料的保护和移交工作并配合发包人做好己完工程量和现场设备、材料的统计和登记工作；</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E、承包人不按规定支付工人工资和材料供应商的材料款，每发生一次投诉，一经查实，处以20000元/次的违约金。承包人如未按合同约定进行材料的采购，被发包人查获，每发现一起，处以20000元/次的违约金。</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F、因承包人提交的项目工程质量验收不合格，导致的工期延误，视为承包人违约，承包人应向发包人承担相应的违约责任。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16.2.2承包人违约的责任</w:t>
      </w:r>
      <w:r/>
    </w:p>
    <w:p>
      <w:pPr>
        <w:ind w:firstLine="408"/>
        <w:jc w:val="left"/>
        <w:keepLines w:val="0"/>
        <w:keepNext w:val="0"/>
        <w:pageBreakBefore w:val="0"/>
        <w:spacing w:beforeAutospacing="0" w:afterAutospacing="0" w:line="360" w:lineRule="auto"/>
        <w:tabs>
          <w:tab w:val="left" w:pos="905" w:leader="none"/>
          <w:tab w:val="left" w:pos="180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承包人违约责任的承担方式和计算方法：</w:t>
      </w:r>
      <w:r>
        <w:rPr>
          <w:rFonts w:hint="eastAsia" w:ascii="方正仿宋_GBK" w:hAnsi="方正仿宋_GBK" w:eastAsia="方正仿宋_GBK" w:cs="方正仿宋_GBK"/>
          <w:sz w:val="21"/>
          <w:szCs w:val="21"/>
          <w:u w:val="single"/>
        </w:rPr>
        <w:t xml:space="preserve">因承包人违约给发包人造成损失的，承包人应赔偿发包人的直接和间接经济损失，发包人有权在承包人工程结算款中扣除由此而给发包人造成的经济损失。工程质量应符合国家验收规范，若质量未达到要求，承包人按合同总造价2%给予发包人赔偿，且承包人应进行整改直至达到约定质量等级；如因承包人原因，导致竣工工期滞后于合同工期，承包人应按合同价格的万分之三/天向发包人支付逾期竣工违约金。</w:t>
      </w:r>
      <w:r/>
    </w:p>
    <w:p>
      <w:pPr>
        <w:ind w:firstLine="408"/>
        <w:jc w:val="left"/>
        <w:keepLines w:val="0"/>
        <w:keepNext w:val="0"/>
        <w:pageBreakBefore w:val="0"/>
        <w:spacing w:beforeAutospacing="0" w:afterAutospacing="0" w:line="360" w:lineRule="auto"/>
        <w:tabs>
          <w:tab w:val="left" w:pos="905" w:leader="none"/>
          <w:tab w:val="left" w:pos="1800" w:leader="none"/>
        </w:tabs>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承包人的各项违约金、赔偿金，发包人均有权从未付工程款中直接予以扣除。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16.2.3 因承包人违约解除合同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关于承包人违约解除合同的特别约定：</w:t>
      </w:r>
      <w:r>
        <w:rPr>
          <w:rFonts w:hint="eastAsia" w:ascii="方正仿宋_GBK" w:hAnsi="方正仿宋_GBK" w:eastAsia="方正仿宋_GBK" w:cs="方正仿宋_GBK"/>
          <w:sz w:val="21"/>
          <w:szCs w:val="21"/>
          <w:u w:val="single"/>
        </w:rPr>
        <w:t xml:space="preserve">按通用条款执行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发包人继续使用承包人在施工现场的材料、设备、临时工程、承包人文件和由承包人或以其名义编制的其他文件的费用承担方式：</w:t>
      </w:r>
      <w:r>
        <w:rPr>
          <w:rFonts w:hint="eastAsia" w:ascii="方正仿宋_GBK" w:hAnsi="方正仿宋_GBK" w:eastAsia="方正仿宋_GBK" w:cs="方正仿宋_GBK"/>
          <w:sz w:val="21"/>
          <w:szCs w:val="21"/>
          <w:u w:val="single"/>
        </w:rPr>
        <w:t xml:space="preserve"> 发包人将按承包人已完成工程量和承包人在施工现场的材料、设备、临时工程价格的70%给予结算 。承包人文件和由承包人或以其名义编制的其他文件的费用由承包人自行承担。 </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6" w:name="_Toc351203649"/>
      <w:r>
        <w:rPr>
          <w:rFonts w:hint="eastAsia" w:ascii="方正仿宋_GBK" w:hAnsi="方正仿宋_GBK" w:eastAsia="方正仿宋_GBK" w:cs="方正仿宋_GBK"/>
          <w:b/>
          <w:sz w:val="21"/>
          <w:szCs w:val="21"/>
        </w:rPr>
        <w:t xml:space="preserve">17. 不可抗力</w:t>
      </w:r>
      <w:bookmarkEnd w:id="764"/>
      <w:r/>
      <w:bookmarkEnd w:id="76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17.1 不可抗力的确认</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除通用合同条款约定的不可抗力事件之外，视为不可抗力的其他情形：</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1、不可抗力包括因战争、动乱、空中飞行物体坠落或其他非发包人承包人责任造成的爆炸、火灾，以及以下方面的自然灾害：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A、烈度为6级以上的地震；</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B、6级以上持续24小时的大风；</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C、持续降雨24小时且降雨量200 mm以上；下雪为30mm以上；</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D、40℃及以上持续24小时的高温；</w:t>
      </w:r>
      <w:r/>
    </w:p>
    <w:p>
      <w:pPr>
        <w:numPr>
          <w:ilvl w:val="0"/>
          <w:numId w:val="7"/>
        </w:num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不可抗力事件持续发生，承包人应每隔7天向监理报告一次受害情况。不可抗力事件结束后14天内，承包人向监理提交清理和修复费用的正式报告及有关资料。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3、因不可抗力事件导致的费用由双方按以下方法分别承担：</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A、工程本身的损害（承包人施工质量未达标准除外）、因工程损害导致自身、发包人或第三方人员伤亡和财产损失以及运至施工场地用于施工的材料和待安装的设备的损害，由承包人承担；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B、发包人、承包人人员伤亡由其所在单位负责，并承担相应费用；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C、承包人的施工机械设备损坏及停工损失，由承包人承担；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D、停工期间，承包人应发包人要求留在施工场地的必要的管理人员及保卫人员的费用，由发包人承担；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E、工程所需清理、修复费用，由发包人承担。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u w:val="single"/>
        </w:rPr>
        <w:t xml:space="preserve">F、因合同一方迟延履行合同后发生不可抗力的，不能免除迟延履行方的相应责任。</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17.4 因不可抗力解除合同</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合同解除后，发包人应在商定或确定发包人应支付款项后</w:t>
      </w:r>
      <w:r>
        <w:rPr>
          <w:rFonts w:hint="eastAsia" w:ascii="方正仿宋_GBK" w:hAnsi="方正仿宋_GBK" w:eastAsia="方正仿宋_GBK" w:cs="方正仿宋_GBK"/>
          <w:sz w:val="21"/>
          <w:szCs w:val="21"/>
          <w:u w:val="single"/>
        </w:rPr>
        <w:t xml:space="preserve"> 90 </w:t>
      </w:r>
      <w:r>
        <w:rPr>
          <w:rFonts w:hint="eastAsia" w:ascii="方正仿宋_GBK" w:hAnsi="方正仿宋_GBK" w:eastAsia="方正仿宋_GBK" w:cs="方正仿宋_GBK"/>
          <w:sz w:val="21"/>
          <w:szCs w:val="21"/>
        </w:rPr>
        <w:t xml:space="preserve">天内完成款项的支付。</w:t>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7" w:name="_Toc351203650"/>
      <w:r>
        <w:rPr>
          <w:rFonts w:hint="eastAsia" w:ascii="方正仿宋_GBK" w:hAnsi="方正仿宋_GBK" w:eastAsia="方正仿宋_GBK" w:cs="方正仿宋_GBK"/>
          <w:b/>
          <w:sz w:val="21"/>
          <w:szCs w:val="21"/>
        </w:rPr>
        <w:t xml:space="preserve">18. 保险</w:t>
      </w:r>
      <w:bookmarkEnd w:id="767"/>
      <w:r/>
      <w:bookmarkEnd w:id="765"/>
      <w:r/>
      <w:r/>
    </w:p>
    <w:p>
      <w:pPr>
        <w:ind w:firstLine="422"/>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18.1 工程保险</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关于工程保险的特别约定：</w:t>
      </w:r>
      <w:r>
        <w:rPr>
          <w:rFonts w:hint="eastAsia" w:ascii="方正仿宋_GBK" w:hAnsi="方正仿宋_GBK" w:eastAsia="方正仿宋_GBK" w:cs="方正仿宋_GBK"/>
          <w:sz w:val="21"/>
          <w:szCs w:val="21"/>
          <w:u w:val="single"/>
        </w:rPr>
        <w:t xml:space="preserve">建设工程社会保障费按照江宁区有关社会保障费的相关规定要求执行。发包人预交社会保障费至江宁区建工局，开工后发包人将在首付工程款中扣回该费用。</w:t>
      </w:r>
      <w:r/>
    </w:p>
    <w:p>
      <w:pPr>
        <w:ind w:firstLine="422"/>
        <w:jc w:val="left"/>
        <w:keepLines w:val="0"/>
        <w:keepNext w:val="0"/>
        <w:pageBreakBefore w:val="0"/>
        <w:spacing w:beforeAutospacing="0" w:afterAutospacing="0"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18.3 其他保险</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关于其他保险的约定：</w:t>
      </w:r>
      <w:r>
        <w:rPr>
          <w:rFonts w:hint="eastAsia" w:ascii="方正仿宋_GBK" w:hAnsi="方正仿宋_GBK" w:eastAsia="方正仿宋_GBK" w:cs="方正仿宋_GBK"/>
          <w:sz w:val="21"/>
          <w:szCs w:val="21"/>
          <w:u w:val="single"/>
        </w:rPr>
        <w:t xml:space="preserve">按通用条款执行</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承包人是否应为其施工设备等办理财产保险：</w:t>
      </w:r>
      <w:r>
        <w:rPr>
          <w:rFonts w:hint="eastAsia" w:ascii="方正仿宋_GBK" w:hAnsi="方正仿宋_GBK" w:eastAsia="方正仿宋_GBK" w:cs="方正仿宋_GBK"/>
          <w:sz w:val="21"/>
          <w:szCs w:val="21"/>
          <w:u w:val="single"/>
        </w:rPr>
        <w:t xml:space="preserve"> 是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18.7 通知义务</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关于变更保险合同时的通知义务的约定：</w:t>
      </w:r>
      <w:r>
        <w:rPr>
          <w:rFonts w:hint="eastAsia" w:ascii="方正仿宋_GBK" w:hAnsi="方正仿宋_GBK" w:eastAsia="方正仿宋_GBK" w:cs="方正仿宋_GBK"/>
          <w:sz w:val="21"/>
          <w:szCs w:val="21"/>
          <w:u w:val="single"/>
        </w:rPr>
        <w:t xml:space="preserve">  按通用条款执行</w:t>
      </w:r>
      <w:r>
        <w:rPr>
          <w:rFonts w:hint="eastAsia" w:ascii="方正仿宋_GBK" w:hAnsi="方正仿宋_GBK" w:eastAsia="方正仿宋_GBK" w:cs="方正仿宋_GBK"/>
          <w:sz w:val="21"/>
          <w:szCs w:val="21"/>
        </w:rPr>
        <w:t xml:space="preserve">。</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
    </w:p>
    <w:p>
      <w:pPr>
        <w:numPr>
          <w:ilvl w:val="0"/>
          <w:numId w:val="0"/>
        </w:numPr>
        <w:jc w:val="left"/>
        <w:keepLines w:val="0"/>
        <w:keepNext w:val="0"/>
        <w:pageBreakBefore w:val="0"/>
        <w:spacing w:beforeAutospacing="0" w:afterAutospacing="0" w:line="360" w:lineRule="auto"/>
        <w:tabs>
          <w:tab w:val="left" w:pos="4409" w:leader="none"/>
        </w:tabs>
        <w:rPr>
          <w:rFonts w:hint="eastAsia" w:ascii="方正仿宋_GBK" w:hAnsi="方正仿宋_GBK" w:eastAsia="方正仿宋_GBK" w:cs="方正仿宋_GBK"/>
          <w:b/>
          <w:sz w:val="21"/>
          <w:szCs w:val="21"/>
        </w:rPr>
        <w:outlineLvl w:val="9"/>
      </w:pPr>
      <w:r/>
      <w:bookmarkStart w:id="768" w:name="_Toc351203651"/>
      <w:r>
        <w:rPr>
          <w:rFonts w:hint="eastAsia" w:ascii="方正仿宋_GBK" w:hAnsi="方正仿宋_GBK" w:eastAsia="方正仿宋_GBK" w:cs="方正仿宋_GBK"/>
          <w:b/>
          <w:sz w:val="21"/>
          <w:szCs w:val="21"/>
        </w:rPr>
        <w:t xml:space="preserve">19. 争议解决</w:t>
      </w:r>
      <w:bookmarkEnd w:id="768"/>
      <w:r/>
      <w:bookmarkEnd w:id="753"/>
      <w:r/>
      <w:bookmarkEnd w:id="754"/>
      <w:r/>
      <w:r/>
    </w:p>
    <w:p>
      <w:pPr>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19.3 争</w:t>
      </w:r>
      <w:bookmarkEnd w:id="755"/>
      <w:r>
        <w:rPr>
          <w:rFonts w:hint="eastAsia" w:ascii="方正仿宋_GBK" w:hAnsi="方正仿宋_GBK" w:eastAsia="方正仿宋_GBK" w:cs="方正仿宋_GBK"/>
          <w:sz w:val="21"/>
          <w:szCs w:val="21"/>
        </w:rPr>
        <w:t xml:space="preserve">议评审</w:t>
      </w:r>
      <w:r/>
    </w:p>
    <w:p>
      <w:pPr>
        <w:ind w:firstLine="315"/>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合同当事人是否书面同意将工程争议提交争议评审小组决定：</w:t>
      </w:r>
      <w:r>
        <w:rPr>
          <w:rFonts w:hint="eastAsia" w:ascii="方正仿宋_GBK" w:hAnsi="方正仿宋_GBK" w:eastAsia="方正仿宋_GBK" w:cs="方正仿宋_GBK"/>
          <w:sz w:val="21"/>
          <w:szCs w:val="21"/>
          <w:u w:val="single"/>
        </w:rPr>
        <w:t xml:space="preserve"> 不采用 </w:t>
      </w:r>
      <w:r>
        <w:rPr>
          <w:rFonts w:hint="eastAsia" w:ascii="方正仿宋_GBK" w:hAnsi="方正仿宋_GBK" w:eastAsia="方正仿宋_GBK" w:cs="方正仿宋_GBK"/>
          <w:sz w:val="21"/>
          <w:szCs w:val="21"/>
        </w:rPr>
        <w:t xml:space="preserve">。  </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19.3.1 争议评审小组的确定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sz w:val="21"/>
          <w:szCs w:val="21"/>
        </w:rPr>
        <w:t xml:space="preserve">争议评审小组成员的确定：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选定争议评审员的期限：</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争议评审小组成员的报酬承担方式：</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其他事项的约定：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19.3.2 争议评审小组的决定</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合同当事人关于本项的约定：</w:t>
      </w:r>
      <w:r>
        <w:rPr>
          <w:rFonts w:hint="eastAsia" w:ascii="方正仿宋_GBK" w:hAnsi="方正仿宋_GBK" w:eastAsia="方正仿宋_GBK" w:cs="方正仿宋_GBK"/>
          <w:sz w:val="21"/>
          <w:szCs w:val="21"/>
          <w:u w:val="single"/>
        </w:rPr>
        <w:t xml:space="preserve">   无   </w:t>
      </w:r>
      <w:r>
        <w:rPr>
          <w:rFonts w:hint="eastAsia" w:ascii="方正仿宋_GBK" w:hAnsi="方正仿宋_GBK" w:eastAsia="方正仿宋_GBK" w:cs="方正仿宋_GBK"/>
          <w:sz w:val="21"/>
          <w:szCs w:val="21"/>
        </w:rPr>
        <w:t xml:space="preserve">。</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19.4仲裁或诉讼</w:t>
      </w:r>
      <w:bookmarkEnd w:id="756"/>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因合同及合同有关事项发生的争议，按下列第</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种方式解决：</w:t>
      </w:r>
      <w:r/>
    </w:p>
    <w:p>
      <w:pPr>
        <w:ind w:firstLine="42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（1）向</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仲裁委员会申请仲裁；</w:t>
      </w:r>
      <w:r/>
    </w:p>
    <w:p>
      <w:pPr>
        <w:pStyle w:val="780"/>
        <w:jc w:val="left"/>
        <w:keepLines w:val="0"/>
        <w:keepNext w:val="0"/>
        <w:pageBreakBefore w:val="0"/>
        <w:spacing w:beforeAutospacing="0" w:afterAutospacing="0"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（2）向</w:t>
      </w:r>
      <w:r>
        <w:rPr>
          <w:rFonts w:hint="eastAsia" w:ascii="方正仿宋_GBK" w:hAnsi="方正仿宋_GBK" w:eastAsia="方正仿宋_GBK" w:cs="方正仿宋_GBK"/>
          <w:sz w:val="21"/>
          <w:szCs w:val="21"/>
          <w:u w:val="single"/>
        </w:rPr>
        <w:t xml:space="preserve">  工程所在地 </w:t>
      </w:r>
      <w:r>
        <w:rPr>
          <w:rFonts w:hint="eastAsia" w:ascii="方正仿宋_GBK" w:hAnsi="方正仿宋_GBK" w:eastAsia="方正仿宋_GBK" w:cs="方正仿宋_GBK"/>
          <w:sz w:val="21"/>
          <w:szCs w:val="21"/>
        </w:rPr>
        <w:t xml:space="preserve">人民法院起诉。</w:t>
      </w:r>
      <w:bookmarkEnd w:id="757"/>
      <w:r/>
      <w:bookmarkEnd w:id="758"/>
      <w:r/>
      <w:bookmarkEnd w:id="759"/>
      <w:r/>
      <w:bookmarkEnd w:id="760"/>
      <w:r/>
      <w:bookmarkEnd w:id="761"/>
      <w:r/>
      <w:bookmarkEnd w:id="762"/>
      <w:r/>
      <w:r/>
    </w:p>
    <w:p>
      <w:pPr>
        <w:pStyle w:val="780"/>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br w:type="page" w:clear="all"/>
      </w:r>
      <w:r>
        <w:rPr>
          <w:rFonts w:hint="eastAsia" w:ascii="方正仿宋_GBK" w:hAnsi="方正仿宋_GBK" w:eastAsia="方正仿宋_GBK" w:cs="方正仿宋_GBK"/>
          <w:b/>
          <w:bCs/>
          <w:sz w:val="21"/>
          <w:szCs w:val="21"/>
        </w:rPr>
        <w:t xml:space="preserve">附件</w:t>
      </w:r>
      <w:r>
        <w:rPr>
          <w:rFonts w:hint="eastAsia" w:ascii="方正仿宋_GBK" w:hAnsi="方正仿宋_GBK" w:eastAsia="方正仿宋_GBK" w:cs="方正仿宋_GBK"/>
          <w:b/>
          <w:bCs/>
          <w:sz w:val="21"/>
          <w:szCs w:val="21"/>
          <w:lang w:eastAsia="zh-CN"/>
        </w:rPr>
        <w:t xml:space="preserve">：</w:t>
      </w:r>
      <w:r>
        <w:rPr>
          <w:rFonts w:hint="eastAsia" w:ascii="方正仿宋_GBK" w:hAnsi="方正仿宋_GBK" w:eastAsia="方正仿宋_GBK" w:cs="方正仿宋_GBK"/>
          <w:b/>
          <w:bCs/>
          <w:sz w:val="21"/>
          <w:szCs w:val="21"/>
        </w:rPr>
        <w:t xml:space="preserve">1  </w:t>
      </w:r>
      <w:r/>
    </w:p>
    <w:p>
      <w:pPr>
        <w:jc w:val="center"/>
        <w:keepLines w:val="0"/>
        <w:keepNext w:val="0"/>
        <w:pageBreakBefore w:val="0"/>
        <w:spacing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工程质量保修书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发包人（全称）：</w:t>
      </w:r>
      <w:r>
        <w:rPr>
          <w:rFonts w:hint="eastAsia" w:ascii="方正仿宋_GBK" w:hAnsi="方正仿宋_GBK" w:eastAsia="方正仿宋_GBK" w:cs="方正仿宋_GBK"/>
          <w:sz w:val="21"/>
          <w:szCs w:val="21"/>
          <w:u w:val="single"/>
          <w:lang w:val="en-US" w:eastAsia="zh-CN"/>
        </w:rPr>
        <w:t xml:space="preserve">                                      </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承包人（全称）：</w:t>
      </w:r>
      <w:r>
        <w:rPr>
          <w:rFonts w:hint="eastAsia" w:ascii="方正仿宋_GBK" w:hAnsi="方正仿宋_GBK" w:eastAsia="方正仿宋_GBK" w:cs="方正仿宋_GBK"/>
          <w:sz w:val="21"/>
          <w:szCs w:val="21"/>
          <w:u w:val="single"/>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发包人和承包人根据《中华人民共和国建筑法》和《建设工程质量管理条例》，经协商一致就</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（工程全称）签订工程质量保修书。</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一、工程质量保修范围和内容</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承包人在质量保修期内，按照有关法律规定和合同约定，承担工程质量保修责任。</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方正仿宋_GBK" w:hAnsi="方正仿宋_GBK" w:eastAsia="方正仿宋_GBK" w:cs="方正仿宋_GBK"/>
          <w:bCs/>
          <w:sz w:val="21"/>
          <w:szCs w:val="21"/>
          <w:u w:val="single"/>
        </w:rPr>
        <w:t xml:space="preserve">/                   </w:t>
      </w:r>
      <w:r>
        <w:rPr>
          <w:rFonts w:hint="eastAsia" w:ascii="方正仿宋_GBK" w:hAnsi="方正仿宋_GBK" w:eastAsia="方正仿宋_GBK" w:cs="方正仿宋_GBK"/>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b/>
          <w:sz w:val="21"/>
          <w:szCs w:val="21"/>
        </w:rPr>
        <w:t xml:space="preserve">　　</w:t>
      </w:r>
      <w:r>
        <w:rPr>
          <w:rFonts w:hint="eastAsia" w:ascii="方正仿宋_GBK" w:hAnsi="方正仿宋_GBK" w:eastAsia="方正仿宋_GBK" w:cs="方正仿宋_GBK"/>
          <w:sz w:val="21"/>
          <w:szCs w:val="21"/>
        </w:rPr>
        <w:t xml:space="preserve">二、质量保修期</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根据《建设工程质量管理条例》及有关规定，工程的质量保修期如下：</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1．地基基础工程和主体结构工程为设计文件规定的工程合理使用年限；</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2．屋面防水工程、有防水要求的卫生间、房间和外墙面的防渗为</w:t>
      </w:r>
      <w:r>
        <w:rPr>
          <w:rFonts w:hint="eastAsia" w:ascii="方正仿宋_GBK" w:hAnsi="方正仿宋_GBK" w:eastAsia="方正仿宋_GBK" w:cs="方正仿宋_GBK"/>
          <w:sz w:val="21"/>
          <w:szCs w:val="21"/>
          <w:u w:val="single"/>
        </w:rPr>
        <w:t xml:space="preserve"> 5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3．装修工程为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4．电气管线、给排水管道、设备安装工程为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5．供热与供冷系统为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个采暖期、供冷期；</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6．住宅小区内的给排水设施、道路等配套工程为</w:t>
      </w:r>
      <w:r>
        <w:rPr>
          <w:rFonts w:hint="eastAsia" w:ascii="方正仿宋_GBK" w:hAnsi="方正仿宋_GBK" w:eastAsia="方正仿宋_GBK" w:cs="方正仿宋_GBK"/>
          <w:sz w:val="21"/>
          <w:szCs w:val="21"/>
          <w:u w:val="single"/>
        </w:rPr>
        <w:t xml:space="preserve">  2  </w:t>
      </w:r>
      <w:r>
        <w:rPr>
          <w:rFonts w:hint="eastAsia" w:ascii="方正仿宋_GBK" w:hAnsi="方正仿宋_GBK" w:eastAsia="方正仿宋_GBK" w:cs="方正仿宋_GBK"/>
          <w:sz w:val="21"/>
          <w:szCs w:val="21"/>
        </w:rPr>
        <w:t xml:space="preserve">年；</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7．其他项目保修期限约定如下：</w:t>
      </w:r>
      <w:r>
        <w:rPr>
          <w:rFonts w:hint="eastAsia" w:ascii="方正仿宋_GBK" w:hAnsi="方正仿宋_GBK" w:eastAsia="方正仿宋_GBK" w:cs="方正仿宋_GBK"/>
          <w:sz w:val="21"/>
          <w:szCs w:val="21"/>
          <w:u w:val="single"/>
        </w:rPr>
        <w:t xml:space="preserve">      /           </w:t>
      </w:r>
      <w:r>
        <w:rPr>
          <w:rFonts w:hint="eastAsia" w:ascii="方正仿宋_GBK" w:hAnsi="方正仿宋_GBK" w:eastAsia="方正仿宋_GBK" w:cs="方正仿宋_GBK"/>
          <w:sz w:val="21"/>
          <w:szCs w:val="21"/>
        </w:rPr>
        <w:t xml:space="preserve">。</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质量保修期自工程竣工验收合格之日起计算。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三、缺陷责任期</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工程缺陷责任期为</w:t>
      </w:r>
      <w:r>
        <w:rPr>
          <w:rFonts w:hint="eastAsia" w:ascii="方正仿宋_GBK" w:hAnsi="方正仿宋_GBK" w:eastAsia="方正仿宋_GBK" w:cs="方正仿宋_GBK"/>
          <w:sz w:val="21"/>
          <w:szCs w:val="21"/>
          <w:u w:val="single"/>
        </w:rPr>
        <w:t xml:space="preserve">  24  </w:t>
      </w:r>
      <w:r>
        <w:rPr>
          <w:rFonts w:hint="eastAsia" w:ascii="方正仿宋_GBK" w:hAnsi="方正仿宋_GBK" w:eastAsia="方正仿宋_GBK" w:cs="方正仿宋_GBK"/>
          <w:sz w:val="21"/>
          <w:szCs w:val="21"/>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缺陷责任期终止后，发包人应退还剩余的质量保证金。</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四、质量保修责任</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1．属于保修范围、内容的项目，承包人应当在接到保修通知之日起7天内派人保修。承包人不在约定期限内派人保修的，发包人可以委托他人修理。</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2．发生紧急事故需抢修的，承包人在接到事故通知后，应当立即到达事故现场抢修。</w:t>
      </w:r>
      <w:r/>
    </w:p>
    <w:p>
      <w:pPr>
        <w:ind w:left="110" w:firstLine="43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05"/>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4．质量保修完成后，由发包人组织验收。</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五、保修费用</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保修费用由造成质量缺陷的责任方承担。</w:t>
      </w:r>
      <w:r/>
    </w:p>
    <w:p>
      <w:pPr>
        <w:ind w:firstLine="600"/>
        <w:jc w:val="left"/>
        <w:keepLines w:val="0"/>
        <w:keepNext w:val="0"/>
        <w:pageBreakBefore w:val="0"/>
        <w:spacing w:line="360" w:lineRule="auto"/>
        <w:widowControl w:val="off"/>
        <w:rPr>
          <w:rFonts w:hint="eastAsia" w:ascii="方正仿宋_GBK" w:hAnsi="方正仿宋_GBK" w:eastAsia="方正仿宋_GBK" w:cs="方正仿宋_GBK"/>
          <w:sz w:val="21"/>
          <w:szCs w:val="21"/>
          <w:u w:val="single"/>
        </w:rPr>
      </w:pPr>
      <w:r>
        <w:rPr>
          <w:rFonts w:hint="eastAsia" w:ascii="方正仿宋_GBK" w:hAnsi="方正仿宋_GBK" w:eastAsia="方正仿宋_GBK" w:cs="方正仿宋_GBK"/>
          <w:b/>
          <w:sz w:val="21"/>
          <w:szCs w:val="21"/>
        </w:rPr>
        <w:t xml:space="preserve">六</w:t>
      </w:r>
      <w:r>
        <w:rPr>
          <w:rFonts w:hint="eastAsia" w:ascii="方正仿宋_GBK" w:hAnsi="方正仿宋_GBK" w:eastAsia="方正仿宋_GBK" w:cs="方正仿宋_GBK"/>
          <w:sz w:val="21"/>
          <w:szCs w:val="21"/>
        </w:rPr>
        <w:t xml:space="preserve">、双方约定的其他工程质量保修事项：</w:t>
      </w:r>
      <w:r>
        <w:rPr>
          <w:rFonts w:hint="eastAsia" w:ascii="方正仿宋_GBK" w:hAnsi="方正仿宋_GBK" w:eastAsia="方正仿宋_GBK" w:cs="方正仿宋_GBK"/>
          <w:sz w:val="21"/>
          <w:szCs w:val="21"/>
          <w:u w:val="single"/>
        </w:rPr>
        <w:t xml:space="preserve">  另行协商     </w:t>
      </w:r>
      <w:r>
        <w:rPr>
          <w:rFonts w:hint="eastAsia" w:ascii="方正仿宋_GBK" w:hAnsi="方正仿宋_GBK" w:eastAsia="方正仿宋_GBK" w:cs="方正仿宋_GBK"/>
          <w:sz w:val="21"/>
          <w:szCs w:val="21"/>
        </w:rPr>
        <w:t xml:space="preserve">。</w:t>
      </w:r>
      <w:r/>
    </w:p>
    <w:p>
      <w:pPr>
        <w:ind w:firstLine="399"/>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工程质量保修书由发包人、承包人在工程竣工验收前共同签署，作为施工合同附件，其有效期限至保修期满。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发包人(公章)：                      承包人(公章)：</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地  址：                            地  址：</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法定代表人(签字)：                  法定代表人(签字)：</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委托代理人(签字)：                  委托代理人(签字)：</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  话：                            电  话：</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传  真：                            传  真：</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开户银行：                          开户银行：</w:t>
      </w:r>
      <w:r/>
    </w:p>
    <w:p>
      <w:pPr>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账  号：                            账  号：</w:t>
      </w:r>
      <w:r/>
    </w:p>
    <w:p>
      <w:pPr>
        <w:jc w:val="left"/>
        <w:keepLines w:val="0"/>
        <w:keepNext w:val="0"/>
        <w:pageBreakBefore w:val="0"/>
        <w:spacing w:line="360" w:lineRule="auto"/>
        <w:widowControl w:val="off"/>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sz w:val="21"/>
          <w:szCs w:val="21"/>
        </w:rPr>
        <w:t xml:space="preserve">邮政编码：                          邮政编码：</w:t>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jc w:val="left"/>
        <w:keepLines w:val="0"/>
        <w:keepNext w:val="0"/>
        <w:pageBreakBefore w:val="0"/>
        <w:spacing w:line="360" w:lineRule="auto"/>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r>
      <w:r/>
    </w:p>
    <w:p>
      <w:pPr>
        <w:keepLines w:val="0"/>
        <w:keepNext w:val="0"/>
        <w:pageBreakBefore w:val="0"/>
        <w:spacing w:line="360" w:lineRule="auto"/>
        <w:rPr>
          <w:rFonts w:hint="eastAsia" w:ascii="方正仿宋_GBK" w:hAnsi="方正仿宋_GBK" w:eastAsia="方正仿宋_GBK" w:cs="方正仿宋_GBK"/>
          <w:b/>
          <w:bCs/>
          <w:sz w:val="21"/>
          <w:szCs w:val="21"/>
        </w:rPr>
      </w:pPr>
      <w:r>
        <w:rPr>
          <w:rFonts w:hint="eastAsia" w:ascii="方正仿宋_GBK" w:hAnsi="方正仿宋_GBK" w:eastAsia="方正仿宋_GBK" w:cs="方正仿宋_GBK"/>
          <w:sz w:val="21"/>
          <w:szCs w:val="21"/>
        </w:rPr>
        <w:br w:type="page" w:clear="all"/>
      </w:r>
      <w:r>
        <w:rPr>
          <w:rFonts w:hint="eastAsia" w:ascii="方正仿宋_GBK" w:hAnsi="方正仿宋_GBK" w:eastAsia="方正仿宋_GBK" w:cs="方正仿宋_GBK"/>
          <w:b/>
          <w:bCs/>
          <w:sz w:val="21"/>
          <w:szCs w:val="21"/>
        </w:rPr>
        <w:t xml:space="preserve">附件</w:t>
      </w:r>
      <w:r>
        <w:rPr>
          <w:rFonts w:hint="eastAsia" w:ascii="方正仿宋_GBK" w:hAnsi="方正仿宋_GBK" w:eastAsia="方正仿宋_GBK" w:cs="方正仿宋_GBK"/>
          <w:b/>
          <w:bCs/>
          <w:sz w:val="21"/>
          <w:szCs w:val="21"/>
          <w:lang w:eastAsia="zh-CN"/>
        </w:rPr>
        <w:t xml:space="preserve">：</w:t>
      </w:r>
      <w:r>
        <w:rPr>
          <w:rFonts w:hint="eastAsia" w:ascii="方正仿宋_GBK" w:hAnsi="方正仿宋_GBK" w:eastAsia="方正仿宋_GBK" w:cs="方正仿宋_GBK"/>
          <w:b/>
          <w:bCs/>
          <w:sz w:val="21"/>
          <w:szCs w:val="21"/>
          <w:lang w:val="en-US" w:eastAsia="zh-CN"/>
        </w:rPr>
        <w:t xml:space="preserve">2</w:t>
      </w:r>
      <w:r>
        <w:rPr>
          <w:rFonts w:hint="eastAsia" w:ascii="方正仿宋_GBK" w:hAnsi="方正仿宋_GBK" w:eastAsia="方正仿宋_GBK" w:cs="方正仿宋_GBK"/>
          <w:b/>
          <w:bCs/>
          <w:sz w:val="21"/>
          <w:szCs w:val="21"/>
        </w:rPr>
        <w:t xml:space="preserve">          </w:t>
      </w:r>
      <w:r/>
    </w:p>
    <w:p>
      <w:pPr>
        <w:jc w:val="center"/>
        <w:keepLines w:val="0"/>
        <w:keepNext w:val="0"/>
        <w:pageBreakBefore w:val="0"/>
        <w:spacing w:line="360" w:lineRule="auto"/>
        <w:rPr>
          <w:rFonts w:hint="eastAsia"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廉政建设协议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根据国家有关工程建设、廉政建设的规定，为做好工程建设中的党风廉政建设，保证工程建设高效优质，保证建设资金的安全和有效使用以及投资效益，工程项目的发包人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u w:val="single"/>
          <w:lang w:val="en-US" w:eastAsia="zh-CN"/>
        </w:rPr>
        <w:t xml:space="preserve">             </w:t>
      </w:r>
      <w:r>
        <w:rPr>
          <w:rFonts w:hint="eastAsia" w:ascii="方正仿宋_GBK" w:hAnsi="方正仿宋_GBK" w:eastAsia="方正仿宋_GBK" w:cs="方正仿宋_GBK"/>
          <w:sz w:val="21"/>
          <w:szCs w:val="21"/>
        </w:rPr>
        <w:t xml:space="preserve">（以下简称“甲方”）与承包人</w:t>
      </w:r>
      <w:r>
        <w:rPr>
          <w:rFonts w:hint="eastAsia" w:ascii="方正仿宋_GBK" w:hAnsi="方正仿宋_GBK" w:eastAsia="方正仿宋_GBK" w:cs="方正仿宋_GBK"/>
          <w:sz w:val="21"/>
          <w:szCs w:val="21"/>
          <w:u w:val="single"/>
        </w:rPr>
        <w:t xml:space="preserve">                    </w:t>
      </w:r>
      <w:r>
        <w:rPr>
          <w:rFonts w:hint="eastAsia" w:ascii="方正仿宋_GBK" w:hAnsi="方正仿宋_GBK" w:eastAsia="方正仿宋_GBK" w:cs="方正仿宋_GBK"/>
          <w:sz w:val="21"/>
          <w:szCs w:val="21"/>
        </w:rPr>
        <w:t xml:space="preserve">（以下简称“乙方”），特订立如下协议。</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1.甲乙双方的权利和义务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（1）严格遵守党和国家的有关法律法规及纪检监察机关的有关规定。</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（2）严格执行有关工程建设合同（协议）文件，自觉按合同（协议）办事。</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（3）双方的业务活动坚持公开、公正、诚信、透明的原则（法律认定的商业秘密和合同文件另有规定除外），不得损害国家和集体利益，违反工程建设管理规章制度。</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（4）建立健全廉政制度，开展廉政教育，设立廉政告示牌，公布举报电话，监督并认真查处违法违纪行为。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（5）发现对方在业务活动中有违反廉政规定的行为，有及时提醒对方纠正的权利及义务。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（6）发现对方严重违反本协议义务条款的行为，有向其上级有关部门举报、建议给予处理并要求告知处理结果的权利。</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2.甲方的义务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（1）甲方及其工作人员不得索要或接受乙方的礼金、有价证券和贵重物品，不得在乙方报销任何应由甲方或甲方工作人员个人支付的费用等。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（2）甲方工作人员不得参加乙方安排的超标准宴请和娱乐活动；不得接受乙方提供的通讯工具、交通工具和高档办公用品等。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（3）甲方及其工作人员不得要求或者接受乙方为其住房装修、婚丧嫁娶活动、配偶子女的工作安排以及出国出境、旅游等提供方便等。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（4）甲方工作人及其配偶、子女不得从事与甲方工程有关的材料设备供应、工程分包、劳务等经济活动等。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（5）甲方及其工作人员不得以任何理由向乙方推荐分包单位或推销材料，不得要求乙方购买合同规定外的材料和设备。</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（6）甲方工作人员要秉公办事，不准营私舞弊，不准利用职权从事各种个人有偿中介活动和安排个人施工队伍。</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3.乙方义务</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（1）乙方不得以任何理由向甲方及其工作人员行贿或馈赠礼金、有价证券、贵重礼品。</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（2）乙方不得以任何名义为甲方及其工作人员报销应由甲方单位或个人支付的任何费用。</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（3）乙方不得以任何理由安排甲方工作人员参加超标准宴请及娱乐活动。</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（4）乙方不得为甲方单位和个人购置或提供通讯工具、交通工具和高档办公用品等。</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4.违约责任</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（1）甲方及其工作人员违反本协议第一、二条，按管理权限，依据有关规定给予党纪、政纪或组织处理；涉嫌犯罪的，移交司法机关追究刑事责任；给乙方单位造成经济损失的，应予以赔偿。</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6.本协议有效期自签章生效始至工程建设合同（协议）执行完成止。</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7.本协议作为工程建设合同（协议）附件，由双方法定代表人或其授权的代理人签署与加盖公章后生效。</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发包人：（盖公章）                       承包人：（盖公章）</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法定代表人                              </w:t>
      </w:r>
      <w:r>
        <w:rPr>
          <w:rFonts w:hint="eastAsia" w:ascii="方正仿宋_GBK" w:hAnsi="方正仿宋_GBK" w:eastAsia="方正仿宋_GBK" w:cs="方正仿宋_GBK"/>
          <w:sz w:val="21"/>
          <w:szCs w:val="21"/>
          <w:lang w:val="en-US" w:eastAsia="zh-CN"/>
        </w:rPr>
        <w:t xml:space="preserve"> </w:t>
      </w:r>
      <w:r>
        <w:rPr>
          <w:rFonts w:hint="eastAsia" w:ascii="方正仿宋_GBK" w:hAnsi="方正仿宋_GBK" w:eastAsia="方正仿宋_GBK" w:cs="方正仿宋_GBK"/>
          <w:sz w:val="21"/>
          <w:szCs w:val="21"/>
        </w:rPr>
        <w:t xml:space="preserve">法定代表人</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或其委托代理人：（签字）                 或其委托代理人：（签字）</w:t>
      </w:r>
      <w:r/>
    </w:p>
    <w:p>
      <w:pPr>
        <w:ind w:firstLine="420"/>
        <w:jc w:val="left"/>
        <w:keepLines w:val="0"/>
        <w:keepNext w:val="0"/>
        <w:pageBreakBefore w:val="0"/>
        <w:spacing w:line="360" w:lineRule="auto"/>
        <w:widowControl w:val="off"/>
        <w:rPr>
          <w:rFonts w:hint="eastAsia" w:ascii="方正仿宋_GBK" w:hAnsi="方正仿宋_GBK" w:eastAsia="方正仿宋_GBK" w:cs="方正仿宋_GBK"/>
          <w:sz w:val="21"/>
          <w:szCs w:val="21"/>
          <w:lang w:val="en-US" w:eastAsia="zh-CN"/>
        </w:rPr>
      </w:pPr>
      <w:r>
        <w:rPr>
          <w:rFonts w:hint="eastAsia" w:ascii="方正仿宋_GBK" w:hAnsi="方正仿宋_GBK" w:eastAsia="方正仿宋_GBK" w:cs="方正仿宋_GBK"/>
          <w:sz w:val="21"/>
          <w:szCs w:val="21"/>
          <w:lang w:val="en-US" w:eastAsia="zh-CN"/>
        </w:rPr>
        <w:t xml:space="preserve">年    月   日                            年    月   日</w:t>
      </w:r>
      <w:r/>
    </w:p>
    <w:p>
      <w:pPr>
        <w:pStyle w:val="869"/>
        <w:rPr>
          <w:rFonts w:hint="eastAsia" w:ascii="方正仿宋_GBK" w:hAnsi="方正仿宋_GBK" w:eastAsia="方正仿宋_GBK" w:cs="方正仿宋_GBK"/>
          <w:b/>
          <w:bCs/>
          <w:color w:val="000000"/>
          <w:sz w:val="36"/>
          <w:szCs w:val="36"/>
          <w:highlight w:val="none"/>
        </w:rPr>
      </w:pPr>
      <w:r>
        <w:rPr>
          <w:rFonts w:hint="eastAsia" w:ascii="方正仿宋_GBK" w:hAnsi="方正仿宋_GBK" w:eastAsia="方正仿宋_GBK" w:cs="方正仿宋_GBK"/>
          <w:b/>
          <w:bCs/>
          <w:color w:val="auto"/>
          <w:sz w:val="32"/>
          <w:szCs w:val="32"/>
          <w:lang w:val="en-US" w:eastAsia="zh-CN" w:bidi="ar-SA"/>
        </w:rPr>
        <w:br w:type="page" w:clear="all"/>
      </w:r>
      <w:r/>
    </w:p>
    <w:p>
      <w:pPr>
        <w:ind w:left="268" w:right="297"/>
        <w:jc w:val="center"/>
        <w:spacing w:before="58"/>
        <w:rPr>
          <w:rFonts w:hint="eastAsia" w:ascii="方正仿宋_GBK" w:hAnsi="方正仿宋_GBK" w:eastAsia="方正仿宋_GBK" w:cs="方正仿宋_GBK"/>
          <w:b/>
          <w:bCs/>
          <w:color w:val="000000"/>
          <w:sz w:val="36"/>
          <w:szCs w:val="36"/>
          <w:highlight w:val="none"/>
        </w:rPr>
        <w:outlineLvl w:val="0"/>
      </w:pPr>
      <w:r/>
      <w:bookmarkStart w:id="769" w:name="_Toc9276"/>
      <w:r/>
      <w:bookmarkStart w:id="770" w:name="_Toc9788"/>
      <w:r>
        <w:rPr>
          <w:rFonts w:hint="eastAsia" w:ascii="方正仿宋_GBK" w:hAnsi="方正仿宋_GBK" w:eastAsia="方正仿宋_GBK" w:cs="方正仿宋_GBK"/>
          <w:b/>
          <w:bCs/>
          <w:color w:val="000000"/>
          <w:sz w:val="36"/>
          <w:szCs w:val="36"/>
          <w:highlight w:val="none"/>
        </w:rPr>
        <w:t xml:space="preserve">第六章  响应文件格式</w:t>
      </w:r>
      <w:bookmarkEnd w:id="218"/>
      <w:r/>
      <w:bookmarkEnd w:id="219"/>
      <w:r/>
      <w:bookmarkEnd w:id="769"/>
      <w:r/>
      <w:bookmarkEnd w:id="770"/>
      <w:r/>
      <w:r/>
    </w:p>
    <w:p>
      <w:pPr>
        <w:ind w:left="268" w:right="292"/>
        <w:jc w:val="center"/>
        <w:rPr>
          <w:rFonts w:hint="eastAsia" w:ascii="方正仿宋_GBK" w:hAnsi="方正仿宋_GBK" w:eastAsia="方正仿宋_GBK" w:cs="方正仿宋_GBK"/>
          <w:b/>
          <w:color w:val="000000"/>
          <w:sz w:val="72"/>
          <w:highlight w:val="none"/>
        </w:rPr>
        <w:outlineLvl w:val="9"/>
      </w:pPr>
      <w:r/>
      <w:bookmarkStart w:id="771" w:name="_Toc32167"/>
      <w:r/>
      <w:bookmarkStart w:id="772" w:name="_Toc31944_WPSOffice_Level1"/>
      <w:r/>
      <w:bookmarkStart w:id="773" w:name="_Toc3759"/>
      <w:r>
        <w:rPr>
          <w:rFonts w:hint="eastAsia" w:ascii="方正仿宋_GBK" w:hAnsi="方正仿宋_GBK" w:eastAsia="方正仿宋_GBK" w:cs="方正仿宋_GBK"/>
          <w:b/>
          <w:color w:val="000000"/>
          <w:sz w:val="72"/>
          <w:highlight w:val="none"/>
        </w:rPr>
        <w:t xml:space="preserve">竞争性磋</w:t>
      </w:r>
      <w:r>
        <w:rPr>
          <w:rFonts w:hint="eastAsia" w:ascii="方正仿宋_GBK" w:hAnsi="方正仿宋_GBK" w:eastAsia="方正仿宋_GBK" w:cs="方正仿宋_GBK"/>
          <w:b/>
          <w:color w:val="000000"/>
          <w:sz w:val="72"/>
          <w:highlight w:val="none"/>
          <w:lang w:val="en-US"/>
        </w:rPr>
        <w:t xml:space="preserve">商响应</w:t>
      </w:r>
      <w:r>
        <w:rPr>
          <w:rFonts w:hint="eastAsia" w:ascii="方正仿宋_GBK" w:hAnsi="方正仿宋_GBK" w:eastAsia="方正仿宋_GBK" w:cs="方正仿宋_GBK"/>
          <w:b/>
          <w:color w:val="000000"/>
          <w:sz w:val="72"/>
          <w:highlight w:val="none"/>
        </w:rPr>
        <w:t xml:space="preserve">文件</w:t>
      </w:r>
      <w:bookmarkEnd w:id="771"/>
      <w:r/>
      <w:bookmarkEnd w:id="772"/>
      <w:r/>
      <w:bookmarkEnd w:id="773"/>
      <w:r/>
      <w:r/>
    </w:p>
    <w:p>
      <w:pPr>
        <w:pStyle w:val="822"/>
        <w:rPr>
          <w:rFonts w:hint="eastAsia" w:ascii="方正仿宋_GBK" w:hAnsi="方正仿宋_GBK" w:eastAsia="方正仿宋_GBK" w:cs="方正仿宋_GBK"/>
          <w:b/>
          <w:color w:val="000000"/>
          <w:sz w:val="72"/>
          <w:highlight w:val="none"/>
        </w:rPr>
        <w:outlineLvl w:val="9"/>
      </w:pPr>
      <w:r>
        <w:rPr>
          <w:rFonts w:hint="eastAsia" w:ascii="方正仿宋_GBK" w:hAnsi="方正仿宋_GBK" w:eastAsia="方正仿宋_GBK" w:cs="方正仿宋_GBK"/>
          <w:b/>
          <w:color w:val="000000"/>
          <w:sz w:val="72"/>
          <w:highlight w:val="none"/>
        </w:rPr>
      </w:r>
      <w:r/>
    </w:p>
    <w:p>
      <w:pPr>
        <w:pStyle w:val="822"/>
        <w:rPr>
          <w:rFonts w:hint="eastAsia" w:ascii="方正仿宋_GBK" w:hAnsi="方正仿宋_GBK" w:eastAsia="方正仿宋_GBK" w:cs="方正仿宋_GBK"/>
          <w:b/>
          <w:color w:val="000000"/>
          <w:sz w:val="72"/>
          <w:highlight w:val="none"/>
        </w:rPr>
        <w:outlineLvl w:val="9"/>
      </w:pPr>
      <w:r>
        <w:rPr>
          <w:rFonts w:hint="eastAsia" w:ascii="方正仿宋_GBK" w:hAnsi="方正仿宋_GBK" w:eastAsia="方正仿宋_GBK" w:cs="方正仿宋_GBK"/>
          <w:b/>
          <w:color w:val="000000"/>
          <w:sz w:val="72"/>
          <w:highlight w:val="none"/>
        </w:rPr>
      </w:r>
      <w:r/>
    </w:p>
    <w:p>
      <w:pPr>
        <w:pStyle w:val="822"/>
        <w:spacing w:before="8"/>
        <w:rPr>
          <w:rFonts w:hint="eastAsia" w:ascii="方正仿宋_GBK" w:hAnsi="方正仿宋_GBK" w:eastAsia="方正仿宋_GBK" w:cs="方正仿宋_GBK"/>
          <w:b/>
          <w:color w:val="000000"/>
          <w:sz w:val="57"/>
          <w:highlight w:val="none"/>
        </w:rPr>
        <w:outlineLvl w:val="9"/>
      </w:pPr>
      <w:r>
        <w:rPr>
          <w:rFonts w:hint="eastAsia" w:ascii="方正仿宋_GBK" w:hAnsi="方正仿宋_GBK" w:eastAsia="方正仿宋_GBK" w:cs="方正仿宋_GBK"/>
          <w:b/>
          <w:color w:val="000000"/>
          <w:sz w:val="57"/>
          <w:highlight w:val="none"/>
        </w:rPr>
      </w:r>
      <w:r/>
    </w:p>
    <w:p>
      <w:pPr>
        <w:ind w:left="1303"/>
        <w:tabs>
          <w:tab w:val="left" w:pos="6451" w:leader="none"/>
        </w:tabs>
        <w:rPr>
          <w:rFonts w:hint="eastAsia" w:ascii="方正仿宋_GBK" w:hAnsi="方正仿宋_GBK" w:eastAsia="方正仿宋_GBK" w:cs="方正仿宋_GBK"/>
          <w:b/>
          <w:color w:val="000000"/>
          <w:sz w:val="36"/>
          <w:highlight w:val="none"/>
        </w:rPr>
        <w:outlineLvl w:val="9"/>
      </w:pPr>
      <w:r/>
      <w:bookmarkStart w:id="774" w:name="_Toc20564"/>
      <w:r>
        <w:rPr>
          <w:rFonts w:hint="eastAsia" w:ascii="方正仿宋_GBK" w:hAnsi="方正仿宋_GBK" w:eastAsia="方正仿宋_GBK" w:cs="方正仿宋_GBK"/>
          <w:b/>
          <w:color w:val="000000"/>
          <w:sz w:val="36"/>
          <w:highlight w:val="none"/>
        </w:rPr>
        <w:t xml:space="preserve">项</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目</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编号：</w:t>
      </w:r>
      <w:bookmarkEnd w:id="774"/>
      <w:r>
        <w:rPr>
          <w:rFonts w:hint="eastAsia" w:ascii="方正仿宋_GBK" w:hAnsi="方正仿宋_GBK" w:eastAsia="方正仿宋_GBK" w:cs="方正仿宋_GBK"/>
          <w:b/>
          <w:color w:val="000000"/>
          <w:sz w:val="36"/>
          <w:highlight w:val="none"/>
        </w:rPr>
        <w:t xml:space="preserve"> </w:t>
      </w:r>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ind w:left="1303"/>
        <w:spacing w:before="163"/>
        <w:tabs>
          <w:tab w:val="left" w:pos="6451" w:leader="none"/>
        </w:tabs>
        <w:rPr>
          <w:rFonts w:hint="eastAsia" w:ascii="方正仿宋_GBK" w:hAnsi="方正仿宋_GBK" w:eastAsia="方正仿宋_GBK" w:cs="方正仿宋_GBK"/>
          <w:b/>
          <w:color w:val="000000"/>
          <w:sz w:val="36"/>
          <w:highlight w:val="none"/>
        </w:rPr>
        <w:outlineLvl w:val="9"/>
      </w:pPr>
      <w:r/>
      <w:bookmarkStart w:id="775" w:name="_Toc19835"/>
      <w:r>
        <w:rPr>
          <w:rFonts w:hint="eastAsia" w:ascii="方正仿宋_GBK" w:hAnsi="方正仿宋_GBK" w:eastAsia="方正仿宋_GBK" w:cs="方正仿宋_GBK"/>
          <w:b/>
          <w:color w:val="000000"/>
          <w:sz w:val="36"/>
          <w:highlight w:val="none"/>
        </w:rPr>
        <w:t xml:space="preserve">项</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目</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名称：</w:t>
      </w:r>
      <w:bookmarkEnd w:id="775"/>
      <w:r>
        <w:rPr>
          <w:rFonts w:hint="eastAsia" w:ascii="方正仿宋_GBK" w:hAnsi="方正仿宋_GBK" w:eastAsia="方正仿宋_GBK" w:cs="方正仿宋_GBK"/>
          <w:b/>
          <w:color w:val="000000"/>
          <w:sz w:val="36"/>
          <w:highlight w:val="none"/>
        </w:rPr>
        <w:t xml:space="preserve"> </w:t>
      </w:r>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ind w:left="1488" w:right="2466"/>
        <w:spacing w:before="195" w:line="324" w:lineRule="auto"/>
        <w:tabs>
          <w:tab w:val="left" w:pos="2932" w:leader="none"/>
          <w:tab w:val="left" w:pos="6636" w:leader="none"/>
        </w:tabs>
        <w:rPr>
          <w:rFonts w:hint="eastAsia" w:ascii="方正仿宋_GBK" w:hAnsi="方正仿宋_GBK" w:eastAsia="方正仿宋_GBK" w:cs="方正仿宋_GBK"/>
          <w:b/>
          <w:color w:val="000000"/>
          <w:sz w:val="36"/>
          <w:highlight w:val="none"/>
        </w:rPr>
        <w:outlineLvl w:val="9"/>
      </w:pPr>
      <w:r/>
      <w:bookmarkStart w:id="776" w:name="_Toc26549"/>
      <w:r>
        <w:rPr>
          <w:rFonts w:hint="eastAsia" w:ascii="方正仿宋_GBK" w:hAnsi="方正仿宋_GBK" w:eastAsia="方正仿宋_GBK" w:cs="方正仿宋_GBK"/>
          <w:b/>
          <w:color w:val="000000"/>
          <w:sz w:val="36"/>
          <w:highlight w:val="none"/>
        </w:rPr>
        <w:t xml:space="preserve">供应商名称</w:t>
      </w:r>
      <w:r>
        <w:rPr>
          <w:rFonts w:hint="eastAsia" w:ascii="方正仿宋_GBK" w:hAnsi="方正仿宋_GBK" w:eastAsia="方正仿宋_GBK" w:cs="方正仿宋_GBK"/>
          <w:b/>
          <w:color w:val="000000"/>
          <w:spacing w:val="-3"/>
          <w:sz w:val="36"/>
          <w:highlight w:val="none"/>
        </w:rPr>
        <w:t xml:space="preserve"> </w:t>
      </w:r>
      <w:r>
        <w:rPr>
          <w:rFonts w:hint="eastAsia" w:ascii="方正仿宋_GBK" w:hAnsi="方正仿宋_GBK" w:eastAsia="方正仿宋_GBK" w:cs="方正仿宋_GBK"/>
          <w:b/>
          <w:color w:val="000000"/>
          <w:sz w:val="36"/>
          <w:highlight w:val="none"/>
        </w:rPr>
        <w:t xml:space="preserve">：</w:t>
      </w:r>
      <w:bookmarkStart w:id="777" w:name="OLE_LINK12"/>
      <w:r>
        <w:rPr>
          <w:rFonts w:hint="eastAsia" w:ascii="方正仿宋_GBK" w:hAnsi="方正仿宋_GBK" w:eastAsia="方正仿宋_GBK" w:cs="方正仿宋_GBK"/>
          <w:b/>
          <w:color w:val="000000"/>
          <w:sz w:val="36"/>
          <w:highlight w:val="none"/>
        </w:rPr>
        <w:t xml:space="preserve">（</w:t>
      </w:r>
      <w:r>
        <w:rPr>
          <w:rFonts w:hint="eastAsia" w:ascii="方正仿宋_GBK" w:hAnsi="方正仿宋_GBK" w:eastAsia="方正仿宋_GBK" w:cs="方正仿宋_GBK"/>
          <w:b/>
          <w:color w:val="000000"/>
          <w:sz w:val="36"/>
          <w:highlight w:val="none"/>
          <w:lang w:eastAsia="zh-CN"/>
        </w:rPr>
        <w:t xml:space="preserve">盖章</w:t>
      </w:r>
      <w:r>
        <w:rPr>
          <w:rFonts w:hint="eastAsia" w:ascii="方正仿宋_GBK" w:hAnsi="方正仿宋_GBK" w:eastAsia="方正仿宋_GBK" w:cs="方正仿宋_GBK"/>
          <w:b/>
          <w:color w:val="000000"/>
          <w:sz w:val="36"/>
          <w:highlight w:val="none"/>
        </w:rPr>
        <w:t xml:space="preserve">）</w:t>
      </w:r>
      <w:bookmarkEnd w:id="776"/>
      <w:r/>
      <w:bookmarkEnd w:id="777"/>
      <w:r>
        <w:rPr>
          <w:rFonts w:hint="eastAsia" w:ascii="方正仿宋_GBK" w:hAnsi="方正仿宋_GBK" w:eastAsia="方正仿宋_GBK" w:cs="方正仿宋_GBK"/>
          <w:b/>
          <w:color w:val="000000"/>
          <w:sz w:val="36"/>
          <w:highlight w:val="none"/>
        </w:rPr>
        <w:t xml:space="preserve"> </w:t>
      </w:r>
      <w:r/>
    </w:p>
    <w:p>
      <w:pPr>
        <w:ind w:left="1488" w:right="3307"/>
        <w:spacing w:before="195" w:line="324" w:lineRule="auto"/>
        <w:tabs>
          <w:tab w:val="left" w:pos="2932" w:leader="none"/>
          <w:tab w:val="left" w:pos="6636" w:leader="none"/>
        </w:tabs>
        <w:rPr>
          <w:rFonts w:hint="eastAsia" w:ascii="方正仿宋_GBK" w:hAnsi="方正仿宋_GBK" w:eastAsia="方正仿宋_GBK" w:cs="方正仿宋_GBK"/>
          <w:b/>
          <w:color w:val="000000"/>
          <w:sz w:val="36"/>
          <w:highlight w:val="none"/>
        </w:rPr>
        <w:outlineLvl w:val="9"/>
      </w:pPr>
      <w:r/>
      <w:bookmarkStart w:id="778" w:name="_Toc7205"/>
      <w:r>
        <w:rPr>
          <w:rFonts w:hint="eastAsia" w:ascii="方正仿宋_GBK" w:hAnsi="方正仿宋_GBK" w:eastAsia="方正仿宋_GBK" w:cs="方正仿宋_GBK"/>
          <w:b/>
          <w:color w:val="000000"/>
          <w:sz w:val="36"/>
          <w:highlight w:val="none"/>
        </w:rPr>
        <w:t xml:space="preserve">日</w:t>
      </w:r>
      <w:r>
        <w:rPr>
          <w:rFonts w:hint="eastAsia" w:ascii="方正仿宋_GBK" w:hAnsi="方正仿宋_GBK" w:eastAsia="方正仿宋_GBK" w:cs="方正仿宋_GBK"/>
          <w:b/>
          <w:color w:val="000000"/>
          <w:sz w:val="36"/>
          <w:highlight w:val="none"/>
        </w:rPr>
        <w:tab/>
      </w:r>
      <w:r>
        <w:rPr>
          <w:rFonts w:hint="eastAsia" w:ascii="方正仿宋_GBK" w:hAnsi="方正仿宋_GBK" w:eastAsia="方正仿宋_GBK" w:cs="方正仿宋_GBK"/>
          <w:b/>
          <w:color w:val="000000"/>
          <w:sz w:val="36"/>
          <w:highlight w:val="none"/>
        </w:rPr>
        <w:t xml:space="preserve">期</w:t>
      </w:r>
      <w:r>
        <w:rPr>
          <w:rFonts w:hint="eastAsia" w:ascii="方正仿宋_GBK" w:hAnsi="方正仿宋_GBK" w:eastAsia="方正仿宋_GBK" w:cs="方正仿宋_GBK"/>
          <w:b/>
          <w:color w:val="000000"/>
          <w:spacing w:val="-2"/>
          <w:sz w:val="36"/>
          <w:highlight w:val="none"/>
        </w:rPr>
        <w:t xml:space="preserve"> </w:t>
      </w:r>
      <w:r>
        <w:rPr>
          <w:rFonts w:hint="eastAsia" w:ascii="方正仿宋_GBK" w:hAnsi="方正仿宋_GBK" w:eastAsia="方正仿宋_GBK" w:cs="方正仿宋_GBK"/>
          <w:b/>
          <w:color w:val="000000"/>
          <w:sz w:val="36"/>
          <w:highlight w:val="none"/>
        </w:rPr>
        <w:t xml:space="preserve">：</w:t>
      </w:r>
      <w:bookmarkEnd w:id="778"/>
      <w:r>
        <w:rPr>
          <w:rFonts w:hint="eastAsia" w:ascii="方正仿宋_GBK" w:hAnsi="方正仿宋_GBK" w:eastAsia="方正仿宋_GBK" w:cs="方正仿宋_GBK"/>
          <w:b/>
          <w:color w:val="000000"/>
          <w:sz w:val="36"/>
          <w:highlight w:val="none"/>
          <w:u w:val="single"/>
        </w:rPr>
        <w:t xml:space="preserve"> </w:t>
      </w:r>
      <w:r>
        <w:rPr>
          <w:rFonts w:hint="eastAsia" w:ascii="方正仿宋_GBK" w:hAnsi="方正仿宋_GBK" w:eastAsia="方正仿宋_GBK" w:cs="方正仿宋_GBK"/>
          <w:b/>
          <w:color w:val="000000"/>
          <w:sz w:val="36"/>
          <w:highlight w:val="none"/>
          <w:u w:val="single"/>
        </w:rPr>
        <w:tab/>
      </w:r>
      <w:r/>
    </w:p>
    <w:p>
      <w:pPr>
        <w:spacing w:line="324" w:lineRule="auto"/>
        <w:rPr>
          <w:rFonts w:hint="eastAsia" w:ascii="方正仿宋_GBK" w:hAnsi="方正仿宋_GBK" w:eastAsia="方正仿宋_GBK" w:cs="方正仿宋_GBK"/>
          <w:color w:val="000000"/>
          <w:sz w:val="36"/>
          <w:highlight w:val="none"/>
        </w:rPr>
        <w:sectPr>
          <w:headerReference w:type="default" r:id="rId9"/>
          <w:footerReference w:type="default" r:id="rId10"/>
          <w:footnotePr/>
          <w:endnotePr/>
          <w:type w:val="nextPage"/>
          <w:pgSz w:w="11900" w:h="16840" w:orient="portrait"/>
          <w:pgMar w:top="1429" w:right="1417" w:bottom="1066" w:left="1417" w:header="765" w:footer="720" w:gutter="0"/>
          <w:cols w:num="1" w:sep="0" w:space="1701" w:equalWidth="1"/>
          <w:docGrid w:linePitch="360"/>
        </w:sectPr>
        <w:outlineLvl w:val="9"/>
      </w:pPr>
      <w:r>
        <w:rPr>
          <w:rFonts w:hint="eastAsia" w:ascii="方正仿宋_GBK" w:hAnsi="方正仿宋_GBK" w:eastAsia="方正仿宋_GBK" w:cs="方正仿宋_GBK"/>
          <w:color w:val="000000"/>
          <w:sz w:val="36"/>
          <w:highlight w:val="none"/>
        </w:rPr>
      </w:r>
      <w:r/>
    </w:p>
    <w:p>
      <w:pPr>
        <w:ind w:left="268" w:right="295"/>
        <w:jc w:val="center"/>
        <w:spacing w:before="58"/>
        <w:rPr>
          <w:rFonts w:hint="eastAsia" w:ascii="方正仿宋_GBK" w:hAnsi="方正仿宋_GBK" w:eastAsia="方正仿宋_GBK" w:cs="方正仿宋_GBK"/>
          <w:b/>
          <w:bCs/>
          <w:color w:val="000000"/>
          <w:sz w:val="32"/>
          <w:szCs w:val="32"/>
          <w:highlight w:val="none"/>
          <w:lang w:val="en-US"/>
        </w:rPr>
        <w:outlineLvl w:val="9"/>
      </w:pPr>
      <w:r/>
      <w:bookmarkStart w:id="779" w:name="_bookmark14"/>
      <w:r/>
      <w:bookmarkEnd w:id="779"/>
      <w:r/>
      <w:bookmarkStart w:id="780" w:name="_Toc3306"/>
      <w:r/>
      <w:bookmarkStart w:id="781" w:name="_Toc27696_WPSOffice_Level1"/>
      <w:r>
        <w:rPr>
          <w:rFonts w:hint="eastAsia" w:ascii="方正仿宋_GBK" w:hAnsi="方正仿宋_GBK" w:eastAsia="方正仿宋_GBK" w:cs="方正仿宋_GBK"/>
          <w:b/>
          <w:bCs/>
          <w:color w:val="000000"/>
          <w:sz w:val="32"/>
          <w:szCs w:val="32"/>
          <w:highlight w:val="none"/>
        </w:rPr>
        <w:t xml:space="preserve">响应文件目录</w:t>
      </w:r>
      <w:r>
        <w:rPr>
          <w:rFonts w:hint="eastAsia" w:ascii="方正仿宋_GBK" w:hAnsi="方正仿宋_GBK" w:eastAsia="方正仿宋_GBK" w:cs="方正仿宋_GBK"/>
          <w:b/>
          <w:bCs/>
          <w:color w:val="000000"/>
          <w:sz w:val="32"/>
          <w:szCs w:val="32"/>
          <w:highlight w:val="none"/>
          <w:lang w:val="en-US"/>
        </w:rPr>
        <w:t xml:space="preserve">(格式自拟)</w:t>
      </w:r>
      <w:bookmarkEnd w:id="780"/>
      <w:r/>
      <w:bookmarkEnd w:id="781"/>
      <w:r/>
      <w:r/>
    </w:p>
    <w:p>
      <w:pPr>
        <w:pStyle w:val="822"/>
        <w:rPr>
          <w:rFonts w:hint="eastAsia" w:ascii="方正仿宋_GBK" w:hAnsi="方正仿宋_GBK" w:eastAsia="方正仿宋_GBK" w:cs="方正仿宋_GBK"/>
          <w:b/>
          <w:bCs/>
          <w:color w:val="000000"/>
          <w:sz w:val="32"/>
          <w:szCs w:val="32"/>
          <w:highlight w:val="none"/>
        </w:rPr>
        <w:outlineLvl w:val="9"/>
      </w:pPr>
      <w:r>
        <w:rPr>
          <w:rFonts w:hint="eastAsia" w:ascii="方正仿宋_GBK" w:hAnsi="方正仿宋_GBK" w:eastAsia="方正仿宋_GBK" w:cs="方正仿宋_GBK"/>
          <w:b/>
          <w:bCs/>
          <w:color w:val="000000"/>
          <w:sz w:val="32"/>
          <w:szCs w:val="32"/>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45"/>
        <w:numPr>
          <w:ilvl w:val="0"/>
          <w:numId w:val="0"/>
        </w:num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left="268" w:right="295"/>
        <w:jc w:val="center"/>
        <w:spacing w:before="5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评分索引表</w:t>
      </w:r>
      <w:r/>
    </w:p>
    <w:p>
      <w:pPr>
        <w:pStyle w:val="822"/>
        <w:spacing w:before="11"/>
        <w:rPr>
          <w:rFonts w:hint="eastAsia" w:ascii="方正仿宋_GBK" w:hAnsi="方正仿宋_GBK" w:eastAsia="方正仿宋_GBK" w:cs="方正仿宋_GBK"/>
          <w:b/>
          <w:color w:val="000000"/>
          <w:sz w:val="7"/>
          <w:highlight w:val="none"/>
        </w:rPr>
      </w:pPr>
      <w:r>
        <w:rPr>
          <w:rFonts w:hint="eastAsia" w:ascii="方正仿宋_GBK" w:hAnsi="方正仿宋_GBK" w:eastAsia="方正仿宋_GBK" w:cs="方正仿宋_GBK"/>
          <w:b/>
          <w:color w:val="000000"/>
          <w:sz w:val="7"/>
          <w:highlight w:val="none"/>
        </w:rPr>
      </w:r>
      <w:r/>
    </w:p>
    <w:tbl>
      <w:tblPr>
        <w:tblStyle w:val="773"/>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blHeader/>
        </w:trPr>
        <w:tc>
          <w:tcPr>
            <w:tcW w:w="4081" w:type="dxa"/>
            <w:vAlign w:val="center"/>
            <w:textDirection w:val="lrTb"/>
            <w:noWrap w:val="false"/>
          </w:tcPr>
          <w:p>
            <w:pPr>
              <w:pStyle w:val="915"/>
              <w:ind w:left="0" w:right="0" w:firstLine="0"/>
              <w:jc w:val="center"/>
              <w:spacing w:before="9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评分项目</w:t>
            </w:r>
            <w:r/>
          </w:p>
        </w:tc>
        <w:tc>
          <w:tcPr>
            <w:tcW w:w="5002" w:type="dxa"/>
            <w:vAlign w:val="center"/>
            <w:textDirection w:val="lrTb"/>
            <w:noWrap w:val="false"/>
          </w:tcPr>
          <w:p>
            <w:pPr>
              <w:pStyle w:val="915"/>
              <w:ind w:left="0" w:right="0" w:firstLine="0"/>
              <w:jc w:val="center"/>
              <w:spacing w:before="98"/>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在</w:t>
            </w:r>
            <w:r>
              <w:rPr>
                <w:rFonts w:hint="eastAsia" w:ascii="方正仿宋_GBK" w:hAnsi="方正仿宋_GBK" w:eastAsia="方正仿宋_GBK" w:cs="方正仿宋_GBK"/>
                <w:b/>
                <w:color w:val="000000"/>
                <w:sz w:val="21"/>
                <w:highlight w:val="none"/>
                <w:lang w:eastAsia="zh-CN"/>
              </w:rPr>
              <w:t xml:space="preserve">响应文件</w:t>
            </w:r>
            <w:r>
              <w:rPr>
                <w:rFonts w:hint="eastAsia" w:ascii="方正仿宋_GBK" w:hAnsi="方正仿宋_GBK" w:eastAsia="方正仿宋_GBK" w:cs="方正仿宋_GBK"/>
                <w:b/>
                <w:color w:val="000000"/>
                <w:sz w:val="21"/>
                <w:highlight w:val="none"/>
              </w:rPr>
              <w:t xml:space="preserve">中的页码位置</w:t>
            </w:r>
            <w:r/>
          </w:p>
        </w:tc>
      </w:tr>
      <w:tr>
        <w:trPr>
          <w:jc w:val="center"/>
        </w:trPr>
        <w:tc>
          <w:tcPr>
            <w:tcW w:w="4081"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jc w:val="center"/>
        </w:trPr>
        <w:tc>
          <w:tcPr>
            <w:tcW w:w="4081" w:type="dxa"/>
            <w:vAlign w:val="center"/>
            <w:textDirection w:val="lrTb"/>
            <w:noWrap w:val="false"/>
          </w:tcPr>
          <w:p>
            <w:pPr>
              <w:pStyle w:val="915"/>
              <w:ind w:left="0" w:right="0" w:firstLine="0"/>
              <w:jc w:val="center"/>
              <w:spacing w:before="99"/>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行数不够，自行添加</w:t>
            </w:r>
            <w:r/>
          </w:p>
        </w:tc>
        <w:tc>
          <w:tcPr>
            <w:tcW w:w="5002" w:type="dxa"/>
            <w:vAlign w:val="center"/>
            <w:textDirection w:val="lrTb"/>
            <w:noWrap w:val="false"/>
          </w:tcPr>
          <w:p>
            <w:pPr>
              <w:pStyle w:val="915"/>
              <w:ind w:left="0" w:right="0" w:firstLine="0"/>
              <w:jc w:val="center"/>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r>
            <w:r/>
          </w:p>
        </w:tc>
      </w:tr>
    </w:tbl>
    <w:p>
      <w:pPr>
        <w:pStyle w:val="822"/>
        <w:ind w:left="223"/>
        <w:spacing w:before="99"/>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注：建议</w:t>
      </w:r>
      <w:r>
        <w:rPr>
          <w:rFonts w:hint="eastAsia" w:ascii="方正仿宋_GBK" w:hAnsi="方正仿宋_GBK" w:eastAsia="方正仿宋_GBK" w:cs="方正仿宋_GBK"/>
          <w:color w:val="000000"/>
          <w:highlight w:val="none"/>
          <w:lang w:eastAsia="zh-CN"/>
        </w:rPr>
        <w:t xml:space="preserve">响应供应商</w:t>
      </w:r>
      <w:r>
        <w:rPr>
          <w:rFonts w:hint="eastAsia" w:ascii="方正仿宋_GBK" w:hAnsi="方正仿宋_GBK" w:eastAsia="方正仿宋_GBK" w:cs="方正仿宋_GBK"/>
          <w:color w:val="000000"/>
          <w:highlight w:val="none"/>
        </w:rPr>
        <w:t xml:space="preserve">为《投标书》制作详细目录，并将该《评分索引表》放在投标书目录之前。</w:t>
      </w:r>
      <w:r/>
    </w:p>
    <w:p>
      <w:pPr>
        <w:rPr>
          <w:rFonts w:hint="eastAsia" w:ascii="方正仿宋_GBK" w:hAnsi="方正仿宋_GBK" w:eastAsia="方正仿宋_GBK" w:cs="方正仿宋_GBK"/>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color w:val="000000"/>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782" w:name="一、磋商申请及声明"/>
      <w:r/>
      <w:bookmarkEnd w:id="782"/>
      <w:r/>
      <w:bookmarkStart w:id="783" w:name="_Toc1744"/>
      <w:r/>
      <w:bookmarkStart w:id="784" w:name="_Toc22427"/>
      <w:r/>
      <w:bookmarkStart w:id="785" w:name="_Toc32013"/>
      <w:r/>
      <w:bookmarkStart w:id="786" w:name="_Toc24463_WPSOffice_Level1"/>
      <w:r>
        <w:rPr>
          <w:rFonts w:hint="eastAsia" w:ascii="方正仿宋_GBK" w:hAnsi="方正仿宋_GBK" w:eastAsia="方正仿宋_GBK" w:cs="方正仿宋_GBK"/>
          <w:color w:val="000000"/>
          <w:highlight w:val="none"/>
        </w:rPr>
        <w:t xml:space="preserve">一、磋商申请及声明</w:t>
      </w:r>
      <w:bookmarkEnd w:id="783"/>
      <w:r/>
      <w:bookmarkEnd w:id="784"/>
      <w:r/>
      <w:bookmarkEnd w:id="785"/>
      <w:r/>
      <w:bookmarkEnd w:id="786"/>
      <w:r/>
      <w:r/>
    </w:p>
    <w:p>
      <w:pPr>
        <w:jc w:val="center"/>
        <w:rPr>
          <w:rFonts w:hint="eastAsia" w:ascii="方正仿宋_GBK" w:hAnsi="方正仿宋_GBK" w:eastAsia="方正仿宋_GBK" w:cs="方正仿宋_GBK"/>
          <w:bCs/>
          <w:color w:val="000000"/>
          <w:sz w:val="28"/>
          <w:szCs w:val="28"/>
          <w:highlight w:val="none"/>
          <w:lang w:val="en-US" w:bidi="ar-SA"/>
        </w:rPr>
        <w:outlineLvl w:val="9"/>
      </w:pPr>
      <w:r>
        <w:rPr>
          <w:rFonts w:hint="eastAsia" w:ascii="方正仿宋_GBK" w:hAnsi="方正仿宋_GBK" w:eastAsia="方正仿宋_GBK" w:cs="方正仿宋_GBK"/>
          <w:bCs/>
          <w:color w:val="000000"/>
          <w:sz w:val="28"/>
          <w:szCs w:val="28"/>
          <w:highlight w:val="none"/>
          <w:lang w:bidi="ar-SA"/>
        </w:rPr>
        <w:t xml:space="preserve">磋商申请及声明</w:t>
      </w:r>
      <w:r>
        <w:rPr>
          <w:rFonts w:hint="eastAsia" w:ascii="方正仿宋_GBK" w:hAnsi="方正仿宋_GBK" w:eastAsia="方正仿宋_GBK" w:cs="方正仿宋_GBK"/>
          <w:bCs/>
          <w:color w:val="000000"/>
          <w:sz w:val="28"/>
          <w:szCs w:val="28"/>
          <w:highlight w:val="none"/>
          <w:lang w:val="en-US" w:bidi="ar-SA"/>
        </w:rPr>
        <w:t xml:space="preserve">(投标函)</w:t>
      </w:r>
      <w:r/>
    </w:p>
    <w:p>
      <w:pPr>
        <w:jc w:val="center"/>
        <w:rPr>
          <w:rFonts w:hint="eastAsia" w:ascii="方正仿宋_GBK" w:hAnsi="方正仿宋_GBK" w:eastAsia="方正仿宋_GBK" w:cs="方正仿宋_GBK"/>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hint="eastAsia" w:ascii="方正仿宋_GBK" w:hAnsi="方正仿宋_GBK" w:eastAsia="方正仿宋_GBK" w:cs="方正仿宋_GBK"/>
          <w:bCs/>
          <w:color w:val="000000"/>
          <w:sz w:val="28"/>
          <w:szCs w:val="28"/>
          <w:highlight w:val="none"/>
          <w:lang w:bidi="ar-SA"/>
        </w:rPr>
      </w:r>
      <w:r/>
    </w:p>
    <w:p>
      <w:pPr>
        <w:rPr>
          <w:rFonts w:hint="eastAsia" w:ascii="方正仿宋_GBK" w:hAnsi="方正仿宋_GBK" w:eastAsia="方正仿宋_GBK" w:cs="方正仿宋_GBK"/>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方正仿宋_GBK" w:hAnsi="方正仿宋_GBK" w:eastAsia="方正仿宋_GBK" w:cs="方正仿宋_GBK"/>
          <w:color w:val="000000"/>
          <w:sz w:val="22"/>
          <w:highlight w:val="none"/>
        </w:rPr>
        <w:t xml:space="preserve">致：</w:t>
      </w:r>
      <w:r>
        <w:rPr>
          <w:rFonts w:hint="eastAsia" w:ascii="方正仿宋_GBK" w:hAnsi="方正仿宋_GBK" w:eastAsia="方正仿宋_GBK" w:cs="方正仿宋_GBK"/>
          <w:color w:val="000000"/>
          <w:sz w:val="22"/>
          <w:highlight w:val="none"/>
          <w:u w:val="single"/>
          <w:lang w:eastAsia="zh-CN"/>
        </w:rPr>
        <w:t xml:space="preserve">南京市江宁区人民政府湖熟街道办事处</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根据贵方</w:t>
      </w:r>
      <w:r>
        <w:rPr>
          <w:rFonts w:hint="eastAsia" w:ascii="方正仿宋_GBK" w:hAnsi="方正仿宋_GBK" w:eastAsia="方正仿宋_GBK" w:cs="方正仿宋_GBK"/>
          <w:color w:val="000000"/>
          <w:sz w:val="24"/>
          <w:szCs w:val="24"/>
          <w:highlight w:val="none"/>
          <w:u w:val="single"/>
          <w:lang w:val="en-US" w:eastAsia="zh-CN"/>
        </w:rPr>
        <w:t xml:space="preserve"> 江宁区句容河（村庄段）沿线高低压杆线迁改施工 </w:t>
      </w:r>
      <w:r>
        <w:rPr>
          <w:rFonts w:hint="eastAsia" w:ascii="方正仿宋_GBK" w:hAnsi="方正仿宋_GBK" w:eastAsia="方正仿宋_GBK" w:cs="方正仿宋_GBK"/>
          <w:color w:val="000000"/>
          <w:sz w:val="24"/>
          <w:szCs w:val="24"/>
          <w:highlight w:val="none"/>
        </w:rPr>
        <w:t xml:space="preserve">（项目名称）</w:t>
      </w:r>
      <w:r>
        <w:rPr>
          <w:rFonts w:hint="eastAsia" w:ascii="方正仿宋_GBK" w:hAnsi="方正仿宋_GBK" w:eastAsia="方正仿宋_GBK" w:cs="方正仿宋_GBK"/>
          <w:color w:val="000000"/>
          <w:sz w:val="24"/>
          <w:szCs w:val="24"/>
          <w:highlight w:val="none"/>
          <w:u w:val="single"/>
          <w:lang w:eastAsia="zh-CN"/>
        </w:rPr>
        <w:t xml:space="preserve">JSZC-320115-NHYT-C2026-0002</w:t>
      </w:r>
      <w:r>
        <w:rPr>
          <w:rFonts w:hint="eastAsia" w:ascii="方正仿宋_GBK" w:hAnsi="方正仿宋_GBK" w:eastAsia="方正仿宋_GBK" w:cs="方正仿宋_GBK"/>
          <w:color w:val="000000"/>
          <w:sz w:val="24"/>
          <w:szCs w:val="24"/>
          <w:highlight w:val="none"/>
        </w:rPr>
        <w:t xml:space="preserve">（项目编号）</w:t>
      </w:r>
      <w:r>
        <w:rPr>
          <w:rFonts w:hint="eastAsia" w:ascii="方正仿宋_GBK" w:hAnsi="方正仿宋_GBK" w:eastAsia="方正仿宋_GBK" w:cs="方正仿宋_GBK"/>
          <w:color w:val="000000"/>
          <w:sz w:val="24"/>
          <w:szCs w:val="24"/>
          <w:highlight w:val="none"/>
          <w:lang w:eastAsia="zh-CN"/>
        </w:rPr>
        <w:t xml:space="preserve">磋商邀请</w:t>
      </w:r>
      <w:r>
        <w:rPr>
          <w:rFonts w:hint="eastAsia" w:ascii="方正仿宋_GBK" w:hAnsi="方正仿宋_GBK" w:eastAsia="方正仿宋_GBK" w:cs="方正仿宋_GBK"/>
          <w:color w:val="000000"/>
          <w:sz w:val="24"/>
          <w:szCs w:val="24"/>
          <w:highlight w:val="none"/>
        </w:rPr>
        <w:t xml:space="preserve">，正式授权下述签字人</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(姓名和职务)代表供应商</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（供应商名称），提交响应文件。</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据此函，签字人兹宣布声明和承诺如下：</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b/>
          <w:color w:val="000000"/>
          <w:sz w:val="24"/>
          <w:szCs w:val="24"/>
          <w:highlight w:val="none"/>
        </w:rPr>
        <w:t xml:space="preserve">我们的资格条件完全符合政府采购法和</w:t>
      </w:r>
      <w:r>
        <w:rPr>
          <w:rFonts w:hint="eastAsia" w:ascii="方正仿宋_GBK" w:hAnsi="方正仿宋_GBK" w:eastAsia="方正仿宋_GBK" w:cs="方正仿宋_GBK"/>
          <w:b/>
          <w:color w:val="000000"/>
          <w:sz w:val="24"/>
          <w:szCs w:val="24"/>
          <w:highlight w:val="none"/>
          <w:lang w:eastAsia="zh-CN"/>
        </w:rPr>
        <w:t xml:space="preserve">本次采购</w:t>
      </w:r>
      <w:r>
        <w:rPr>
          <w:rFonts w:hint="eastAsia" w:ascii="方正仿宋_GBK" w:hAnsi="方正仿宋_GBK" w:eastAsia="方正仿宋_GBK" w:cs="方正仿宋_GBK"/>
          <w:b/>
          <w:color w:val="000000"/>
          <w:sz w:val="24"/>
          <w:szCs w:val="24"/>
          <w:highlight w:val="none"/>
        </w:rPr>
        <w:t xml:space="preserve">要求</w:t>
      </w:r>
      <w:r>
        <w:rPr>
          <w:rFonts w:hint="eastAsia" w:ascii="方正仿宋_GBK" w:hAnsi="方正仿宋_GBK" w:eastAsia="方正仿宋_GBK" w:cs="方正仿宋_GBK"/>
          <w:color w:val="000000"/>
          <w:sz w:val="24"/>
          <w:szCs w:val="24"/>
          <w:highlight w:val="none"/>
        </w:rPr>
        <w:t xml:space="preserve">，我们同意并向贵方提供了与磋商有关的所有证据和资料。</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2、按磋商要求，我们的磋商总报价为人民币（大写）</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，（小写）</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rPr>
        <w:t xml:space="preserve">元。</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3、</w:t>
      </w:r>
      <w:r>
        <w:rPr>
          <w:rFonts w:hint="eastAsia" w:ascii="方正仿宋_GBK" w:hAnsi="方正仿宋_GBK" w:eastAsia="方正仿宋_GBK" w:cs="方正仿宋_GBK"/>
          <w:color w:val="000000"/>
          <w:sz w:val="24"/>
          <w:szCs w:val="24"/>
          <w:highlight w:val="none"/>
          <w:lang w:eastAsia="zh-CN"/>
        </w:rPr>
        <w:t xml:space="preserve">项目负责人（项目经理）</w:t>
      </w:r>
      <w:r>
        <w:rPr>
          <w:rFonts w:hint="eastAsia" w:ascii="方正仿宋_GBK" w:hAnsi="方正仿宋_GBK" w:eastAsia="方正仿宋_GBK" w:cs="方正仿宋_GBK"/>
          <w:color w:val="000000"/>
          <w:sz w:val="24"/>
          <w:szCs w:val="24"/>
          <w:highlight w:val="none"/>
        </w:rPr>
        <w:t xml:space="preserve">为</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rPr>
        <w:t xml:space="preserve">质量符合国家现行质量验收合格标准。</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4、我方参加本次采购活动前三年内，在经营活动中没有重大违法记录。</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5、在</w:t>
      </w:r>
      <w:r>
        <w:rPr>
          <w:rFonts w:hint="eastAsia" w:ascii="方正仿宋_GBK" w:hAnsi="方正仿宋_GBK" w:eastAsia="方正仿宋_GBK" w:cs="方正仿宋_GBK"/>
          <w:color w:val="000000"/>
          <w:sz w:val="24"/>
          <w:szCs w:val="24"/>
          <w:highlight w:val="none"/>
          <w:lang w:eastAsia="zh-CN"/>
        </w:rPr>
        <w:t xml:space="preserve">磋商有效期</w:t>
      </w:r>
      <w:r>
        <w:rPr>
          <w:rFonts w:hint="eastAsia" w:ascii="方正仿宋_GBK" w:hAnsi="方正仿宋_GBK" w:eastAsia="方正仿宋_GBK" w:cs="方正仿宋_GBK"/>
          <w:color w:val="000000"/>
          <w:sz w:val="24"/>
          <w:szCs w:val="24"/>
          <w:highlight w:val="none"/>
        </w:rPr>
        <w:t xml:space="preserve">为自开标日起</w:t>
      </w:r>
      <w:r>
        <w:rPr>
          <w:rFonts w:hint="eastAsia" w:ascii="方正仿宋_GBK" w:hAnsi="方正仿宋_GBK" w:eastAsia="方正仿宋_GBK" w:cs="方正仿宋_GBK"/>
          <w:color w:val="000000"/>
          <w:sz w:val="24"/>
          <w:szCs w:val="24"/>
          <w:highlight w:val="none"/>
          <w:u w:val="single"/>
          <w:lang w:val="en-US" w:eastAsia="zh-CN"/>
        </w:rPr>
        <w:t xml:space="preserve">    </w:t>
      </w:r>
      <w:r>
        <w:rPr>
          <w:rFonts w:hint="eastAsia" w:ascii="方正仿宋_GBK" w:hAnsi="方正仿宋_GBK" w:eastAsia="方正仿宋_GBK" w:cs="方正仿宋_GBK"/>
          <w:color w:val="000000"/>
          <w:sz w:val="24"/>
          <w:szCs w:val="24"/>
          <w:highlight w:val="none"/>
          <w:lang w:val="en-US" w:eastAsia="zh-CN"/>
        </w:rPr>
        <w:t xml:space="preserve">个</w:t>
      </w:r>
      <w:r>
        <w:rPr>
          <w:rFonts w:hint="eastAsia" w:ascii="方正仿宋_GBK" w:hAnsi="方正仿宋_GBK" w:eastAsia="方正仿宋_GBK" w:cs="方正仿宋_GBK"/>
          <w:color w:val="000000"/>
          <w:sz w:val="24"/>
          <w:szCs w:val="24"/>
          <w:highlight w:val="none"/>
        </w:rPr>
        <w:t xml:space="preserve">日历</w:t>
      </w:r>
      <w:r>
        <w:rPr>
          <w:rFonts w:hint="eastAsia" w:ascii="方正仿宋_GBK" w:hAnsi="方正仿宋_GBK" w:eastAsia="方正仿宋_GBK" w:cs="方正仿宋_GBK"/>
          <w:color w:val="000000"/>
          <w:sz w:val="24"/>
          <w:szCs w:val="24"/>
          <w:highlight w:val="none"/>
          <w:lang w:val="en-US" w:eastAsia="zh-CN"/>
        </w:rPr>
        <w:t xml:space="preserve">天</w:t>
      </w:r>
      <w:r>
        <w:rPr>
          <w:rFonts w:hint="eastAsia" w:ascii="方正仿宋_GBK" w:hAnsi="方正仿宋_GBK" w:eastAsia="方正仿宋_GBK" w:cs="方正仿宋_GBK"/>
          <w:color w:val="000000"/>
          <w:sz w:val="24"/>
          <w:szCs w:val="24"/>
          <w:highlight w:val="none"/>
        </w:rPr>
        <w:t xml:space="preserve">。</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7、我方在全国范围内未受过财政部门禁止参加政府采购活动的处罚，或禁止参加政府采购活动的处罚期限已满。</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8、我方没有为本采购项目提供整体设计、规范编制，以及项目管理、监理、检测等服务。</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9、我方与参与本次采购活动的其他供应商的授权代理人（或法定代表人、项目经理、项目总监、项目负责人等），在磋商文件发布日上月至</w:t>
      </w:r>
      <w:r>
        <w:rPr>
          <w:rFonts w:hint="eastAsia" w:ascii="方正仿宋_GBK" w:hAnsi="方正仿宋_GBK" w:eastAsia="方正仿宋_GBK" w:cs="方正仿宋_GBK"/>
          <w:color w:val="000000"/>
          <w:sz w:val="24"/>
          <w:szCs w:val="24"/>
          <w:highlight w:val="none"/>
          <w:lang w:eastAsia="zh-CN"/>
        </w:rPr>
        <w:t xml:space="preserve">响应截止日</w:t>
      </w:r>
      <w:r>
        <w:rPr>
          <w:rFonts w:hint="eastAsia" w:ascii="方正仿宋_GBK" w:hAnsi="方正仿宋_GBK" w:eastAsia="方正仿宋_GBK" w:cs="方正仿宋_GBK"/>
          <w:color w:val="000000"/>
          <w:sz w:val="24"/>
          <w:szCs w:val="24"/>
          <w:highlight w:val="none"/>
        </w:rPr>
        <w:t xml:space="preserve">当月未在同一单位缴纳社会保险。</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10、我方与参与本次采购活动的其他供应商的法定代表人或委托代理人无夫妻、直系血亲关系。</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11、我方与参与本次采购活动的其他供应商的负责人不是同一人，也不存在直接控股、管理关系。</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12、我方已详细审阅全部磋商文件及其有效补充文件，放弃对磋商文件任何误解的权利，提交</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后，不对</w:t>
      </w:r>
      <w:r>
        <w:rPr>
          <w:rFonts w:hint="eastAsia" w:ascii="方正仿宋_GBK" w:hAnsi="方正仿宋_GBK" w:eastAsia="方正仿宋_GBK" w:cs="方正仿宋_GBK"/>
          <w:color w:val="000000"/>
          <w:sz w:val="24"/>
          <w:szCs w:val="24"/>
          <w:highlight w:val="none"/>
          <w:lang w:val="en-US" w:eastAsia="zh-CN"/>
        </w:rPr>
        <w:t xml:space="preserve">采购</w:t>
      </w:r>
      <w:r>
        <w:rPr>
          <w:rFonts w:hint="eastAsia" w:ascii="方正仿宋_GBK" w:hAnsi="方正仿宋_GBK" w:eastAsia="方正仿宋_GBK" w:cs="方正仿宋_GBK"/>
          <w:color w:val="000000"/>
          <w:sz w:val="24"/>
          <w:szCs w:val="24"/>
          <w:highlight w:val="none"/>
        </w:rPr>
        <w:t xml:space="preserve">文件本身提出质疑。否则，属于不诚信和故意扰乱政府采购活动行为，我们将无条件接受处罚。</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13、我方同意从规定的开标日期起遵循本</w:t>
      </w:r>
      <w:r>
        <w:rPr>
          <w:rFonts w:hint="eastAsia" w:ascii="方正仿宋_GBK" w:hAnsi="方正仿宋_GBK" w:eastAsia="方正仿宋_GBK" w:cs="方正仿宋_GBK"/>
          <w:color w:val="000000"/>
          <w:sz w:val="24"/>
          <w:szCs w:val="24"/>
          <w:highlight w:val="none"/>
          <w:lang w:eastAsia="zh-CN"/>
        </w:rPr>
        <w:t xml:space="preserve">响应文件</w:t>
      </w:r>
      <w:r>
        <w:rPr>
          <w:rFonts w:hint="eastAsia" w:ascii="方正仿宋_GBK" w:hAnsi="方正仿宋_GBK" w:eastAsia="方正仿宋_GBK" w:cs="方正仿宋_GBK"/>
          <w:color w:val="000000"/>
          <w:sz w:val="24"/>
          <w:szCs w:val="24"/>
          <w:highlight w:val="none"/>
        </w:rPr>
        <w:t xml:space="preserve">，并在规定的</w:t>
      </w:r>
      <w:r>
        <w:rPr>
          <w:rFonts w:hint="eastAsia" w:ascii="方正仿宋_GBK" w:hAnsi="方正仿宋_GBK" w:eastAsia="方正仿宋_GBK" w:cs="方正仿宋_GBK"/>
          <w:color w:val="000000"/>
          <w:sz w:val="24"/>
          <w:szCs w:val="24"/>
          <w:highlight w:val="none"/>
          <w:lang w:eastAsia="zh-CN"/>
        </w:rPr>
        <w:t xml:space="preserve">磋商有效期</w:t>
      </w:r>
      <w:r>
        <w:rPr>
          <w:rFonts w:hint="eastAsia" w:ascii="方正仿宋_GBK" w:hAnsi="方正仿宋_GBK" w:eastAsia="方正仿宋_GBK" w:cs="方正仿宋_GBK"/>
          <w:color w:val="000000"/>
          <w:sz w:val="24"/>
          <w:szCs w:val="24"/>
          <w:highlight w:val="none"/>
        </w:rPr>
        <w:t xml:space="preserve">期满之前均具有约束力。</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14、</w:t>
      </w:r>
      <w:r>
        <w:rPr>
          <w:rFonts w:hint="eastAsia" w:ascii="方正仿宋_GBK" w:hAnsi="方正仿宋_GBK" w:eastAsia="方正仿宋_GBK" w:cs="方正仿宋_GBK"/>
          <w:color w:val="000000"/>
          <w:sz w:val="24"/>
          <w:szCs w:val="24"/>
          <w:highlight w:val="none"/>
          <w:lang w:eastAsia="zh-CN"/>
        </w:rPr>
        <w:t xml:space="preserve">一旦我方成交</w:t>
      </w:r>
      <w:r>
        <w:rPr>
          <w:rFonts w:hint="eastAsia" w:ascii="方正仿宋_GBK" w:hAnsi="方正仿宋_GBK" w:eastAsia="方正仿宋_GBK" w:cs="方正仿宋_GBK"/>
          <w:color w:val="000000"/>
          <w:sz w:val="24"/>
          <w:szCs w:val="24"/>
          <w:highlight w:val="none"/>
        </w:rPr>
        <w:t xml:space="preserve">，将根据磋商文件的规定严格履行合同，并保证按承诺的工期日历天内完成全部工程，交付采购人验收、使用。</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（1）提供虚假材料谋取中标、成交的；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（2）采取不正当手段诋毁、排挤其他供应商的；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（3）与采购人、其它供应商或者采购代理机构恶意串通的；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（4）向采购人、采购代理机构行贿或者提供其他不正当利益的；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（5）未经采购中心同意，在采购过程中与采购人进行协商谈判的；</w:t>
      </w:r>
      <w:r/>
    </w:p>
    <w:p>
      <w:pPr>
        <w:ind w:firstLine="482"/>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sz w:val="24"/>
          <w:szCs w:val="24"/>
          <w:highlight w:val="none"/>
        </w:rPr>
        <w:t xml:space="preserve">（6）拒绝有关部门监督检查或提供虚假情况的。</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1</w:t>
      </w: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、与本投标有关的正式联系方式为：</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地址：</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电   话：</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开户银行：</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银行账号：</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供应商名称（加盖电子公章）：</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rPr>
        <w:t xml:space="preserve">授权代表人（签字）：</w:t>
      </w:r>
      <w:r/>
    </w:p>
    <w:p>
      <w:pPr>
        <w:ind w:firstLine="480"/>
        <w:keepLines w:val="0"/>
        <w:keepNext w:val="0"/>
        <w:pageBreakBefore w:val="0"/>
        <w:spacing w:line="240" w:lineRule="auto"/>
        <w:widowControl w:val="off"/>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sz w:val="24"/>
          <w:szCs w:val="24"/>
          <w:highlight w:val="none"/>
        </w:rPr>
        <w:t xml:space="preserve">日期：</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年</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月</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日</w:t>
      </w:r>
      <w:r>
        <w:rPr>
          <w:rFonts w:hint="eastAsia" w:ascii="方正仿宋_GBK" w:hAnsi="方正仿宋_GBK" w:eastAsia="方正仿宋_GBK" w:cs="方正仿宋_GBK"/>
          <w:bCs/>
          <w:color w:val="000000"/>
          <w:sz w:val="24"/>
          <w:szCs w:val="24"/>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bookmarkStart w:id="787" w:name="_Toc19162"/>
      <w:r/>
      <w:bookmarkStart w:id="788" w:name="_Toc10808"/>
      <w:r/>
      <w:bookmarkStart w:id="789" w:name="_Toc14364_WPSOffice_Level1"/>
      <w:r/>
      <w:bookmarkStart w:id="790" w:name="_Toc16931"/>
      <w:r>
        <w:rPr>
          <w:rFonts w:hint="eastAsia" w:ascii="方正仿宋_GBK" w:hAnsi="方正仿宋_GBK" w:eastAsia="方正仿宋_GBK" w:cs="方正仿宋_GBK"/>
          <w:color w:val="000000"/>
          <w:highlight w:val="none"/>
        </w:rPr>
        <w:t xml:space="preserve">二、法定代表人授权委托书</w:t>
      </w:r>
      <w:bookmarkEnd w:id="787"/>
      <w:r/>
      <w:bookmarkEnd w:id="788"/>
      <w:r/>
      <w:bookmarkEnd w:id="789"/>
      <w:r/>
      <w:bookmarkEnd w:id="790"/>
      <w:r/>
      <w:r/>
    </w:p>
    <w:p>
      <w:pPr>
        <w:pStyle w:val="822"/>
        <w:spacing w:before="7"/>
        <w:rPr>
          <w:rFonts w:hint="eastAsia" w:ascii="方正仿宋_GBK" w:hAnsi="方正仿宋_GBK" w:eastAsia="方正仿宋_GBK" w:cs="方正仿宋_GBK"/>
          <w:b/>
          <w:color w:val="000000"/>
          <w:sz w:val="36"/>
          <w:highlight w:val="none"/>
        </w:rPr>
      </w:pPr>
      <w:r>
        <w:rPr>
          <w:rFonts w:hint="eastAsia" w:ascii="方正仿宋_GBK" w:hAnsi="方正仿宋_GBK" w:eastAsia="方正仿宋_GBK" w:cs="方正仿宋_GBK"/>
          <w:b/>
          <w:color w:val="000000"/>
          <w:sz w:val="36"/>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法定代表人授权委托书</w:t>
      </w:r>
      <w:r/>
    </w:p>
    <w:p>
      <w:pPr>
        <w:spacing w:line="500" w:lineRule="exact"/>
        <w:rPr>
          <w:rFonts w:hint="eastAsia" w:ascii="方正仿宋_GBK" w:hAnsi="方正仿宋_GBK" w:eastAsia="方正仿宋_GBK" w:cs="方正仿宋_GBK"/>
          <w:color w:val="000000"/>
          <w:szCs w:val="21"/>
          <w:highlight w:val="none"/>
        </w:rPr>
      </w:pPr>
      <w:r/>
      <w:bookmarkStart w:id="791" w:name="三、资格证明"/>
      <w:r/>
      <w:bookmarkEnd w:id="791"/>
      <w:r/>
      <w:bookmarkStart w:id="792" w:name="_bookmark16"/>
      <w:r/>
      <w:bookmarkEnd w:id="792"/>
      <w:r>
        <w:rPr>
          <w:rFonts w:hint="eastAsia" w:ascii="方正仿宋_GBK" w:hAnsi="方正仿宋_GBK" w:eastAsia="方正仿宋_GBK" w:cs="方正仿宋_GBK"/>
          <w:color w:val="000000"/>
          <w:szCs w:val="21"/>
          <w:highlight w:val="none"/>
          <w:lang w:eastAsia="zh-CN"/>
        </w:rPr>
        <w:t xml:space="preserve">南京市江宁区人民政府湖熟街道办事处</w:t>
      </w:r>
      <w:r>
        <w:rPr>
          <w:rFonts w:hint="eastAsia" w:ascii="方正仿宋_GBK" w:hAnsi="方正仿宋_GBK" w:eastAsia="方正仿宋_GBK" w:cs="方正仿宋_GBK"/>
          <w:color w:val="000000"/>
          <w:szCs w:val="21"/>
          <w:highlight w:val="none"/>
        </w:rPr>
        <w:t xml:space="preserve">：</w:t>
      </w:r>
      <w:r/>
    </w:p>
    <w:p>
      <w:pPr>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本授权书声明：注册于</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（供应商注册地址）的</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（供应商名称）法定代表人</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（法定代表人姓名、职务）代表本公司授权在下面签字的</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（授权代表姓名、职务）为本公司的合法代理人，就贵方组织的项目编号：___________</w:t>
      </w:r>
      <w:r>
        <w:rPr>
          <w:rFonts w:hint="eastAsia" w:ascii="方正仿宋_GBK" w:hAnsi="方正仿宋_GBK" w:eastAsia="方正仿宋_GBK" w:cs="方正仿宋_GBK"/>
          <w:color w:val="000000"/>
          <w:szCs w:val="21"/>
          <w:highlight w:val="none"/>
          <w:u w:val="single"/>
        </w:rPr>
        <w:t xml:space="preserve">号</w:t>
      </w:r>
      <w:r>
        <w:rPr>
          <w:rFonts w:hint="eastAsia" w:ascii="方正仿宋_GBK" w:hAnsi="方正仿宋_GBK" w:eastAsia="方正仿宋_GBK" w:cs="方正仿宋_GBK"/>
          <w:color w:val="000000"/>
          <w:szCs w:val="21"/>
          <w:highlight w:val="none"/>
        </w:rPr>
        <w:t xml:space="preserve">，项目名称</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，以本公司名义处理一切与之有关的事务。</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本授权书于</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年</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月</w:t>
      </w:r>
      <w:r>
        <w:rPr>
          <w:rFonts w:hint="eastAsia" w:ascii="方正仿宋_GBK" w:hAnsi="方正仿宋_GBK" w:eastAsia="方正仿宋_GBK" w:cs="方正仿宋_GBK"/>
          <w:color w:val="000000"/>
          <w:szCs w:val="21"/>
          <w:highlight w:val="none"/>
          <w:u w:val="single"/>
        </w:rPr>
        <w:t xml:space="preserve">   </w:t>
      </w:r>
      <w:r>
        <w:rPr>
          <w:rFonts w:hint="eastAsia" w:ascii="方正仿宋_GBK" w:hAnsi="方正仿宋_GBK" w:eastAsia="方正仿宋_GBK" w:cs="方正仿宋_GBK"/>
          <w:color w:val="000000"/>
          <w:szCs w:val="21"/>
          <w:highlight w:val="none"/>
        </w:rPr>
        <w:t xml:space="preserve">日签字生效，特此声明。</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供应商名称（</w:t>
      </w:r>
      <w:r>
        <w:rPr>
          <w:rFonts w:hint="eastAsia" w:ascii="方正仿宋_GBK" w:hAnsi="方正仿宋_GBK" w:eastAsia="方正仿宋_GBK" w:cs="方正仿宋_GBK"/>
          <w:color w:val="000000"/>
          <w:sz w:val="21"/>
          <w:szCs w:val="21"/>
          <w:highlight w:val="none"/>
          <w:lang w:val="zh-CN"/>
        </w:rPr>
        <w:t xml:space="preserve">加盖公章</w:t>
      </w:r>
      <w:r>
        <w:rPr>
          <w:rFonts w:hint="eastAsia" w:ascii="方正仿宋_GBK" w:hAnsi="方正仿宋_GBK" w:eastAsia="方正仿宋_GBK" w:cs="方正仿宋_GBK"/>
          <w:color w:val="000000"/>
          <w:szCs w:val="21"/>
          <w:highlight w:val="none"/>
        </w:rPr>
        <w:t xml:space="preserve">）：            </w:t>
      </w:r>
      <w:r/>
    </w:p>
    <w:p>
      <w:pPr>
        <w:ind w:firstLine="420"/>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法定代表人签字：               </w:t>
      </w:r>
      <w:r/>
    </w:p>
    <w:p>
      <w:pPr>
        <w:spacing w:line="50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   </w:t>
      </w:r>
      <w:r>
        <w:rPr>
          <w:rFonts w:hint="eastAsia" w:ascii="方正仿宋_GBK" w:hAnsi="方正仿宋_GBK" w:eastAsia="方正仿宋_GBK" w:cs="方正仿宋_GBK"/>
          <w:color w:val="000000"/>
          <w:szCs w:val="21"/>
          <w:highlight w:val="none"/>
          <w:lang w:val="en-US" w:eastAsia="zh-CN"/>
        </w:rPr>
        <w:t xml:space="preserve">  </w:t>
      </w:r>
      <w:r>
        <w:rPr>
          <w:rFonts w:hint="eastAsia" w:ascii="方正仿宋_GBK" w:hAnsi="方正仿宋_GBK" w:eastAsia="方正仿宋_GBK" w:cs="方正仿宋_GBK"/>
          <w:color w:val="000000"/>
          <w:szCs w:val="21"/>
          <w:highlight w:val="none"/>
        </w:rPr>
        <w:t xml:space="preserve"> </w:t>
      </w:r>
      <w:r>
        <w:rPr>
          <w:rFonts w:hint="eastAsia" w:ascii="方正仿宋_GBK" w:hAnsi="方正仿宋_GBK" w:eastAsia="方正仿宋_GBK" w:cs="方正仿宋_GBK"/>
          <w:color w:val="000000"/>
          <w:szCs w:val="21"/>
          <w:highlight w:val="none"/>
          <w:lang w:val="en-US" w:eastAsia="zh-CN"/>
        </w:rPr>
        <w:t xml:space="preserve"> </w:t>
      </w:r>
      <w:r>
        <w:rPr>
          <w:rFonts w:hint="eastAsia" w:ascii="方正仿宋_GBK" w:hAnsi="方正仿宋_GBK" w:eastAsia="方正仿宋_GBK" w:cs="方正仿宋_GBK"/>
          <w:color w:val="000000"/>
          <w:szCs w:val="21"/>
          <w:highlight w:val="none"/>
        </w:rPr>
        <w:t xml:space="preserve">被授权人签字：                 </w:t>
      </w:r>
      <w:r/>
    </w:p>
    <w:p>
      <w:pPr>
        <w:ind w:firstLine="440"/>
        <w:spacing w:line="500" w:lineRule="exact"/>
        <w:tabs>
          <w:tab w:val="left" w:pos="1440" w:leader="none"/>
        </w:tabs>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日    期：       年    月    日</w:t>
      </w:r>
      <w:r/>
    </w:p>
    <w:p>
      <w:pPr>
        <w:spacing w:before="15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tbl>
      <w:tblPr>
        <w:tblStyle w:val="858"/>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rPr>
            </w:pPr>
            <w:r>
              <w:rPr>
                <w:rFonts w:hint="eastAsia" w:ascii="方正仿宋_GBK" w:hAnsi="方正仿宋_GBK" w:eastAsia="方正仿宋_GBK" w:cs="方正仿宋_GBK"/>
                <w:b/>
                <w:bCs/>
                <w:color w:val="000000"/>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c>
          <w:tcPr>
            <w:tcW w:w="4641" w:type="dxa"/>
            <w:vAlign w:val="center"/>
            <w:textDirection w:val="lrTb"/>
            <w:noWrap w:val="false"/>
          </w:tcPr>
          <w:p>
            <w:pPr>
              <w:jc w:val="center"/>
              <w:widowControl/>
              <w:tabs>
                <w:tab w:val="left" w:pos="1440" w:leader="none"/>
              </w:tabs>
              <w:rPr>
                <w:rFonts w:hint="eastAsia" w:ascii="方正仿宋_GBK" w:hAnsi="方正仿宋_GBK" w:eastAsia="方正仿宋_GBK" w:cs="方正仿宋_GBK"/>
                <w:b/>
                <w:bCs/>
                <w:color w:val="000000"/>
                <w:szCs w:val="21"/>
                <w:highlight w:val="none"/>
                <w:lang w:val="zh-CN"/>
              </w:rPr>
            </w:pPr>
            <w:r>
              <w:rPr>
                <w:rFonts w:hint="eastAsia" w:ascii="方正仿宋_GBK" w:hAnsi="方正仿宋_GBK" w:eastAsia="方正仿宋_GBK" w:cs="方正仿宋_GBK"/>
                <w:b/>
                <w:bCs/>
                <w:color w:val="000000"/>
                <w:szCs w:val="21"/>
                <w:highlight w:val="none"/>
                <w:lang w:val="zh-CN"/>
              </w:rPr>
            </w:r>
            <w:r/>
          </w:p>
        </w:tc>
      </w:tr>
    </w:tbl>
    <w:p>
      <w:pPr>
        <w:spacing w:before="154"/>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793" w:name="_Toc6823"/>
      <w:r/>
      <w:bookmarkStart w:id="794" w:name="_Toc20023"/>
      <w:r/>
      <w:bookmarkStart w:id="795" w:name="_Toc21414"/>
      <w:r/>
      <w:bookmarkStart w:id="796" w:name="_Toc28711_WPSOffice_Level1"/>
      <w:r>
        <w:rPr>
          <w:rFonts w:hint="eastAsia" w:ascii="方正仿宋_GBK" w:hAnsi="方正仿宋_GBK" w:eastAsia="方正仿宋_GBK" w:cs="方正仿宋_GBK"/>
          <w:color w:val="000000"/>
          <w:highlight w:val="none"/>
        </w:rPr>
        <w:t xml:space="preserve">三、资格证明</w:t>
      </w:r>
      <w:bookmarkEnd w:id="793"/>
      <w:r/>
      <w:bookmarkEnd w:id="794"/>
      <w:r/>
      <w:bookmarkEnd w:id="795"/>
      <w:r/>
      <w:bookmarkEnd w:id="796"/>
      <w:r/>
      <w:r/>
    </w:p>
    <w:p>
      <w:pPr>
        <w:pStyle w:val="822"/>
        <w:rPr>
          <w:rFonts w:hint="eastAsia" w:ascii="方正仿宋_GBK" w:hAnsi="方正仿宋_GBK" w:eastAsia="方正仿宋_GBK" w:cs="方正仿宋_GBK"/>
          <w:b/>
          <w:color w:val="000000"/>
          <w:sz w:val="28"/>
          <w:highlight w:val="none"/>
        </w:rPr>
      </w:pPr>
      <w:r>
        <w:rPr>
          <w:rFonts w:hint="eastAsia" w:ascii="方正仿宋_GBK" w:hAnsi="方正仿宋_GBK" w:eastAsia="方正仿宋_GBK" w:cs="方正仿宋_GBK"/>
          <w:b/>
          <w:color w:val="000000"/>
          <w:sz w:val="28"/>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资格证明</w:t>
      </w:r>
      <w:r/>
    </w:p>
    <w:p>
      <w:pPr>
        <w:pStyle w:val="822"/>
        <w:spacing w:before="6"/>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r>
      <w:r/>
    </w:p>
    <w:p>
      <w:pPr>
        <w:pStyle w:val="822"/>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（格式由供应商自定，据实提交，含公司各类资质及获奖情况）</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spacing w:before="2"/>
        <w:rPr>
          <w:rFonts w:hint="eastAsia" w:ascii="方正仿宋_GBK" w:hAnsi="方正仿宋_GBK" w:eastAsia="方正仿宋_GBK" w:cs="方正仿宋_GBK"/>
          <w:color w:val="000000"/>
          <w:sz w:val="18"/>
          <w:highlight w:val="none"/>
        </w:rPr>
      </w:pPr>
      <w:r>
        <w:rPr>
          <w:rFonts w:hint="eastAsia" w:ascii="方正仿宋_GBK" w:hAnsi="方正仿宋_GBK" w:eastAsia="方正仿宋_GBK" w:cs="方正仿宋_GBK"/>
          <w:color w:val="000000"/>
          <w:sz w:val="18"/>
          <w:highlight w:val="none"/>
        </w:rPr>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w:t>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授权代表人（签字） </w:t>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bookmarkStart w:id="797" w:name="_Toc13509"/>
      <w:r/>
      <w:bookmarkStart w:id="798" w:name="_Toc13798_WPSOffice_Level1"/>
      <w:r/>
      <w:bookmarkStart w:id="799" w:name="_Toc8224"/>
      <w:r/>
      <w:bookmarkStart w:id="800" w:name="_Toc17720"/>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lang w:eastAsia="zh-CN"/>
        </w:rPr>
        <w:outlineLvl w:val="1"/>
      </w:pPr>
      <w:r>
        <w:rPr>
          <w:rFonts w:hint="eastAsia" w:ascii="方正仿宋_GBK" w:hAnsi="方正仿宋_GBK" w:eastAsia="方正仿宋_GBK" w:cs="方正仿宋_GBK"/>
          <w:color w:val="000000"/>
          <w:highlight w:val="none"/>
        </w:rPr>
        <w:t xml:space="preserve">四、</w:t>
      </w:r>
      <w:bookmarkEnd w:id="797"/>
      <w:r/>
      <w:bookmarkEnd w:id="798"/>
      <w:r>
        <w:rPr>
          <w:rFonts w:hint="eastAsia" w:ascii="方正仿宋_GBK" w:hAnsi="方正仿宋_GBK" w:eastAsia="方正仿宋_GBK" w:cs="方正仿宋_GBK"/>
          <w:color w:val="000000"/>
          <w:highlight w:val="none"/>
          <w:lang w:eastAsia="zh-CN"/>
        </w:rPr>
        <w:t xml:space="preserve">磋商报价表</w:t>
      </w:r>
      <w:bookmarkEnd w:id="799"/>
      <w:r/>
      <w:bookmarkEnd w:id="800"/>
      <w:r/>
      <w:r/>
    </w:p>
    <w:p>
      <w:pPr>
        <w:pStyle w:val="822"/>
        <w:rPr>
          <w:rFonts w:hint="eastAsia" w:ascii="方正仿宋_GBK" w:hAnsi="方正仿宋_GBK" w:eastAsia="方正仿宋_GBK" w:cs="方正仿宋_GBK"/>
          <w:b/>
          <w:color w:val="000000"/>
          <w:sz w:val="28"/>
          <w:highlight w:val="none"/>
        </w:rPr>
      </w:pPr>
      <w:r>
        <w:rPr>
          <w:rFonts w:hint="eastAsia" w:ascii="方正仿宋_GBK" w:hAnsi="方正仿宋_GBK" w:eastAsia="方正仿宋_GBK" w:cs="方正仿宋_GBK"/>
          <w:b/>
          <w:color w:val="000000"/>
          <w:sz w:val="28"/>
          <w:highlight w:val="none"/>
        </w:rPr>
      </w:r>
      <w:r/>
    </w:p>
    <w:p>
      <w:pPr>
        <w:ind w:left="223" w:right="0" w:firstLine="0"/>
        <w:jc w:val="center"/>
        <w:spacing w:before="0" w:after="0" w:line="240" w:lineRule="auto"/>
        <w:rPr>
          <w:rFonts w:hint="eastAsia" w:ascii="方正仿宋_GBK" w:hAnsi="方正仿宋_GBK" w:eastAsia="方正仿宋_GBK" w:cs="方正仿宋_GBK"/>
          <w:b/>
          <w:color w:val="000000"/>
          <w:sz w:val="28"/>
          <w:highlight w:val="none"/>
          <w:lang w:eastAsia="zh-CN"/>
        </w:rPr>
        <w:outlineLvl w:val="9"/>
      </w:pPr>
      <w:r>
        <w:rPr>
          <w:rFonts w:hint="eastAsia" w:ascii="方正仿宋_GBK" w:hAnsi="方正仿宋_GBK" w:eastAsia="方正仿宋_GBK" w:cs="方正仿宋_GBK"/>
          <w:b/>
          <w:color w:val="000000"/>
          <w:sz w:val="28"/>
          <w:highlight w:val="none"/>
          <w:lang w:eastAsia="zh-CN"/>
        </w:rPr>
        <w:t xml:space="preserve">磋商报价表</w:t>
      </w:r>
      <w:r/>
    </w:p>
    <w:p>
      <w:pPr>
        <w:ind w:left="223" w:right="0" w:firstLine="0"/>
        <w:jc w:val="both"/>
        <w:spacing w:before="0" w:after="0" w:line="240" w:lineRule="auto"/>
        <w:rPr>
          <w:rFonts w:hint="eastAsia" w:ascii="方正仿宋_GBK" w:hAnsi="方正仿宋_GBK" w:eastAsia="方正仿宋_GBK" w:cs="方正仿宋_GBK"/>
          <w:color w:val="000000"/>
          <w:szCs w:val="21"/>
          <w:highlight w:val="none"/>
          <w:lang w:val="en-US" w:eastAsia="zh-CN"/>
        </w:rPr>
        <w:outlineLvl w:val="9"/>
      </w:pPr>
      <w:r>
        <w:rPr>
          <w:rFonts w:hint="eastAsia" w:ascii="方正仿宋_GBK" w:hAnsi="方正仿宋_GBK" w:eastAsia="方正仿宋_GBK" w:cs="方正仿宋_GBK"/>
          <w:b w:val="0"/>
          <w:bCs w:val="0"/>
          <w:color w:val="000000"/>
          <w:sz w:val="21"/>
          <w:szCs w:val="21"/>
          <w:highlight w:val="none"/>
        </w:rPr>
        <w:t xml:space="preserve">本次为首次报价       货币单位：人民币元</w:t>
      </w:r>
      <w:r>
        <w:rPr>
          <w:rFonts w:hint="eastAsia" w:ascii="方正仿宋_GBK" w:hAnsi="方正仿宋_GBK" w:eastAsia="方正仿宋_GBK" w:cs="方正仿宋_GBK"/>
          <w:b w:val="0"/>
          <w:bCs w:val="0"/>
          <w:color w:val="000000"/>
          <w:sz w:val="21"/>
          <w:szCs w:val="21"/>
          <w:highlight w:val="none"/>
          <w:lang w:val="en-US" w:eastAsia="zh-CN"/>
        </w:rPr>
        <w:t xml:space="preserve"> </w:t>
      </w:r>
      <w:r>
        <w:rPr>
          <w:rFonts w:hint="eastAsia" w:ascii="方正仿宋_GBK" w:hAnsi="方正仿宋_GBK" w:eastAsia="方正仿宋_GBK" w:cs="方正仿宋_GBK"/>
          <w:color w:val="000000"/>
          <w:szCs w:val="21"/>
          <w:highlight w:val="none"/>
          <w:lang w:val="en-US" w:eastAsia="zh-CN"/>
        </w:rPr>
        <w:t xml:space="preserve">，含税价</w:t>
      </w:r>
      <w:r/>
    </w:p>
    <w:p>
      <w:pPr>
        <w:ind w:left="223" w:right="0" w:firstLine="0"/>
        <w:jc w:val="both"/>
        <w:spacing w:before="0" w:after="0" w:line="240" w:lineRule="auto"/>
        <w:rPr>
          <w:rFonts w:hint="eastAsia" w:ascii="方正仿宋_GBK" w:hAnsi="方正仿宋_GBK" w:eastAsia="方正仿宋_GBK" w:cs="方正仿宋_GBK"/>
          <w:color w:val="000000"/>
          <w:szCs w:val="21"/>
          <w:highlight w:val="none"/>
          <w:lang w:val="en-US" w:eastAsia="zh-CN"/>
        </w:rPr>
        <w:outlineLvl w:val="9"/>
      </w:pPr>
      <w:r>
        <w:rPr>
          <w:rFonts w:hint="eastAsia" w:ascii="方正仿宋_GBK" w:hAnsi="方正仿宋_GBK" w:eastAsia="方正仿宋_GBK" w:cs="方正仿宋_GBK"/>
          <w:color w:val="000000"/>
          <w:szCs w:val="21"/>
          <w:highlight w:val="none"/>
          <w:lang w:val="en-US" w:eastAsia="zh-CN"/>
        </w:rPr>
      </w:r>
      <w:r/>
    </w:p>
    <w:p>
      <w:pPr>
        <w:pStyle w:val="920"/>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t xml:space="preserve"> </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68"/>
        <w:gridCol w:w="1357"/>
        <w:gridCol w:w="3780"/>
      </w:tblGrid>
      <w:tr>
        <w:trPr>
          <w:trHeight w:val="454"/>
        </w:trPr>
        <w:tc>
          <w:tcPr>
            <w:gridSpan w:val="3"/>
            <w:tcMar>
              <w:left w:w="0" w:type="dxa"/>
              <w:top w:w="0" w:type="dxa"/>
              <w:right w:w="0" w:type="dxa"/>
              <w:bottom w:w="0" w:type="dxa"/>
            </w:tcMar>
            <w:tcW w:w="9405" w:type="dxa"/>
            <w:vAlign w:val="center"/>
            <w:textDirection w:val="lrTb"/>
            <w:noWrap w:val="false"/>
          </w:tcPr>
          <w:p>
            <w:pPr>
              <w:pStyle w:val="920"/>
              <w:ind w:left="0" w:firstLine="0"/>
              <w:jc w:val="both"/>
              <w:spacing w:line="440" w:lineRule="exact"/>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t xml:space="preserve">项目名称：</w:t>
            </w:r>
            <w:r>
              <w:rPr>
                <w:rFonts w:hint="eastAsia" w:ascii="方正仿宋_GBK" w:hAnsi="方正仿宋_GBK" w:eastAsia="方正仿宋_GBK" w:cs="方正仿宋_GBK"/>
                <w:color w:val="000000"/>
                <w:szCs w:val="21"/>
                <w:highlight w:val="none"/>
                <w:lang w:eastAsia="zh-CN"/>
              </w:rPr>
              <w:t xml:space="preserve">江宁区句容河（村庄段）沿线高低压杆线迁改施工</w:t>
            </w:r>
            <w:r>
              <w:rPr>
                <w:rFonts w:hint="eastAsia" w:ascii="方正仿宋_GBK" w:hAnsi="方正仿宋_GBK" w:eastAsia="方正仿宋_GBK" w:cs="方正仿宋_GBK"/>
                <w:color w:val="000000"/>
                <w:szCs w:val="21"/>
                <w:highlight w:val="none"/>
              </w:rPr>
              <w:t xml:space="preserve">  </w:t>
            </w:r>
            <w:r/>
          </w:p>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Cs w:val="21"/>
                <w:highlight w:val="none"/>
              </w:rPr>
              <w:t xml:space="preserve">项目编号：</w:t>
            </w:r>
            <w:r>
              <w:rPr>
                <w:rFonts w:hint="eastAsia" w:ascii="方正仿宋_GBK" w:hAnsi="方正仿宋_GBK" w:eastAsia="方正仿宋_GBK" w:cs="方正仿宋_GBK"/>
                <w:color w:val="000000"/>
                <w:szCs w:val="21"/>
                <w:highlight w:val="none"/>
                <w:lang w:eastAsia="zh-CN"/>
              </w:rPr>
              <w:t xml:space="preserve">JSZC-320115-NHYT-C2026-0002</w:t>
            </w:r>
            <w:r/>
          </w:p>
        </w:tc>
      </w:tr>
      <w:tr>
        <w:trPr>
          <w:trHeight w:val="491"/>
        </w:trPr>
        <w:tc>
          <w:tcPr>
            <w:gridSpan w:val="2"/>
            <w:tcMar>
              <w:left w:w="0" w:type="dxa"/>
              <w:top w:w="0" w:type="dxa"/>
              <w:right w:w="0" w:type="dxa"/>
              <w:bottom w:w="0" w:type="dxa"/>
            </w:tcMar>
            <w:tcW w:w="5625" w:type="dxa"/>
            <w:vAlign w:val="top"/>
            <w:textDirection w:val="lrTb"/>
            <w:noWrap w:val="false"/>
          </w:tcPr>
          <w:p>
            <w:pPr>
              <w:jc w:val="center"/>
              <w:spacing w:before="220" w:line="240" w:lineRule="auto"/>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2"/>
                <w:highlight w:val="none"/>
              </w:rPr>
              <w:t xml:space="preserve">磋商总报价（元）</w:t>
            </w:r>
            <w:r/>
          </w:p>
        </w:tc>
        <w:tc>
          <w:tcPr>
            <w:tcMar>
              <w:left w:w="0" w:type="dxa"/>
              <w:top w:w="0" w:type="dxa"/>
              <w:right w:w="0" w:type="dxa"/>
              <w:bottom w:w="0" w:type="dxa"/>
            </w:tcMar>
            <w:tcW w:w="3780" w:type="dxa"/>
            <w:vAlign w:val="top"/>
            <w:textDirection w:val="lrTb"/>
            <w:noWrap w:val="false"/>
          </w:tcPr>
          <w:p>
            <w:pPr>
              <w:jc w:val="center"/>
              <w:spacing w:before="220" w:line="85" w:lineRule="atLeast"/>
              <w:rPr>
                <w:rFonts w:hint="eastAsia" w:ascii="方正仿宋_GBK" w:hAnsi="方正仿宋_GBK" w:eastAsia="方正仿宋_GBK" w:cs="方正仿宋_GBK"/>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lang w:val="en-US" w:eastAsia="zh-CN"/>
              </w:rPr>
              <w:t xml:space="preserve">工期</w:t>
            </w:r>
            <w:r/>
          </w:p>
        </w:tc>
      </w:tr>
      <w:tr>
        <w:trPr>
          <w:trHeight w:val="1117"/>
        </w:trPr>
        <w:tc>
          <w:tcPr>
            <w:gridSpan w:val="2"/>
            <w:tcMar>
              <w:left w:w="0" w:type="dxa"/>
              <w:top w:w="0" w:type="dxa"/>
              <w:right w:w="0" w:type="dxa"/>
              <w:bottom w:w="0" w:type="dxa"/>
            </w:tcMar>
            <w:tcW w:w="5625"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sz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大写：</w:t>
            </w:r>
            <w:r/>
          </w:p>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pacing w:val="5"/>
                <w:sz w:val="24"/>
                <w:highlight w:val="none"/>
              </w:rPr>
              <w:t xml:space="preserve">小写：</w:t>
            </w:r>
            <w:r>
              <w:rPr>
                <w:rFonts w:hint="eastAsia" w:ascii="方正仿宋_GBK" w:hAnsi="方正仿宋_GBK" w:eastAsia="方正仿宋_GBK" w:cs="方正仿宋_GBK"/>
                <w:color w:val="000000"/>
                <w:spacing w:val="5"/>
                <w:sz w:val="24"/>
                <w:highlight w:val="none"/>
                <w:lang w:val="en-US" w:eastAsia="zh-CN"/>
              </w:rPr>
              <w:t xml:space="preserve">                         </w:t>
            </w:r>
            <w:r>
              <w:rPr>
                <w:rFonts w:hint="eastAsia" w:ascii="方正仿宋_GBK" w:hAnsi="方正仿宋_GBK" w:eastAsia="方正仿宋_GBK" w:cs="方正仿宋_GBK"/>
                <w:color w:val="000000"/>
                <w:spacing w:val="5"/>
                <w:sz w:val="24"/>
                <w:highlight w:val="none"/>
              </w:rPr>
              <w:t xml:space="preserve">元</w:t>
            </w:r>
            <w:r/>
          </w:p>
        </w:tc>
        <w:tc>
          <w:tcPr>
            <w:tcMar>
              <w:left w:w="0" w:type="dxa"/>
              <w:top w:w="0" w:type="dxa"/>
              <w:right w:w="0" w:type="dxa"/>
              <w:bottom w:w="0" w:type="dxa"/>
            </w:tcMar>
            <w:tcW w:w="3780"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满足磋商文件要求。 </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供应商是否属于小微型企业</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供应商是否属于残疾人福利性单位</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r>
        <w:trPr>
          <w:trHeight w:val="454"/>
        </w:trPr>
        <w:tc>
          <w:tcPr>
            <w:tcMar>
              <w:left w:w="0" w:type="dxa"/>
              <w:top w:w="0" w:type="dxa"/>
              <w:right w:w="0" w:type="dxa"/>
              <w:bottom w:w="0" w:type="dxa"/>
            </w:tcMar>
            <w:tcW w:w="4268" w:type="dxa"/>
            <w:vAlign w:val="center"/>
            <w:textDirection w:val="lrTb"/>
            <w:noWrap w:val="false"/>
          </w:tcPr>
          <w:p>
            <w:pPr>
              <w:jc w:val="center"/>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供应商是否属于监狱企业</w:t>
            </w:r>
            <w:r/>
          </w:p>
        </w:tc>
        <w:tc>
          <w:tcPr>
            <w:gridSpan w:val="2"/>
            <w:tcMar>
              <w:left w:w="0" w:type="dxa"/>
              <w:top w:w="0" w:type="dxa"/>
              <w:right w:w="0" w:type="dxa"/>
              <w:bottom w:w="0" w:type="dxa"/>
            </w:tcMar>
            <w:tcW w:w="5137" w:type="dxa"/>
            <w:vAlign w:val="center"/>
            <w:textDirection w:val="lrTb"/>
            <w:noWrap w:val="false"/>
          </w:tcPr>
          <w:p>
            <w:pPr>
              <w:jc w:val="both"/>
              <w:spacing w:before="220" w:line="85" w:lineRule="atLeast"/>
              <w:rPr>
                <w:rFonts w:hint="eastAsia" w:ascii="方正仿宋_GBK" w:hAnsi="方正仿宋_GBK" w:eastAsia="方正仿宋_GBK" w:cs="方正仿宋_GBK"/>
                <w:color w:val="00000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highlight w:val="none"/>
              </w:rPr>
              <w:t xml:space="preserve">是    否</w:t>
            </w:r>
            <w:r/>
          </w:p>
        </w:tc>
      </w:tr>
    </w:tbl>
    <w:p>
      <w:pPr>
        <w:pStyle w:val="920"/>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r>
      <w:r/>
    </w:p>
    <w:p>
      <w:pPr>
        <w:pStyle w:val="920"/>
        <w:ind w:left="0" w:firstLine="0"/>
        <w:spacing w:line="440" w:lineRule="exact"/>
        <w:rPr>
          <w:rFonts w:hint="eastAsia" w:ascii="方正仿宋_GBK" w:hAnsi="方正仿宋_GBK" w:eastAsia="方正仿宋_GBK" w:cs="方正仿宋_GBK"/>
          <w:color w:val="000000"/>
          <w:szCs w:val="21"/>
          <w:highlight w:val="none"/>
          <w:lang w:eastAsia="zh-CN"/>
        </w:rPr>
      </w:pPr>
      <w:r>
        <w:rPr>
          <w:rFonts w:hint="eastAsia" w:ascii="方正仿宋_GBK" w:hAnsi="方正仿宋_GBK" w:eastAsia="方正仿宋_GBK" w:cs="方正仿宋_GBK"/>
          <w:color w:val="000000"/>
          <w:szCs w:val="21"/>
          <w:highlight w:val="none"/>
          <w:lang w:eastAsia="zh-CN"/>
        </w:rPr>
      </w:r>
      <w:r/>
    </w:p>
    <w:p>
      <w:pPr>
        <w:jc w:val="left"/>
        <w:spacing w:line="360" w:lineRule="auto"/>
        <w:shd w:val="clear" w:color="auto" w:fill="ffffff"/>
        <w:widowControl/>
        <w:rPr>
          <w:rFonts w:hint="eastAsia" w:ascii="方正仿宋_GBK" w:hAnsi="方正仿宋_GBK" w:eastAsia="方正仿宋_GBK" w:cs="方正仿宋_GBK"/>
          <w:color w:val="000000"/>
          <w:szCs w:val="21"/>
          <w:highlight w:val="none"/>
        </w:rPr>
      </w:pPr>
      <w:r>
        <w:rPr>
          <w:rFonts w:hint="eastAsia" w:ascii="方正仿宋_GBK" w:hAnsi="方正仿宋_GBK" w:eastAsia="方正仿宋_GBK" w:cs="方正仿宋_GBK"/>
          <w:color w:val="000000"/>
          <w:szCs w:val="21"/>
          <w:highlight w:val="none"/>
        </w:rPr>
      </w:r>
      <w:r/>
    </w:p>
    <w:p>
      <w:pPr>
        <w:jc w:val="left"/>
        <w:spacing w:line="360" w:lineRule="auto"/>
        <w:shd w:val="clear" w:color="auto" w:fill="ffffff"/>
        <w:widowControl/>
        <w:rPr>
          <w:rFonts w:hint="eastAsia" w:ascii="方正仿宋_GBK" w:hAnsi="方正仿宋_GBK" w:eastAsia="方正仿宋_GBK" w:cs="方正仿宋_GBK"/>
          <w:color w:val="000000"/>
          <w:szCs w:val="21"/>
          <w:highlight w:val="none"/>
          <w:u w:val="single"/>
        </w:rPr>
      </w:pPr>
      <w:r>
        <w:rPr>
          <w:rFonts w:hint="eastAsia" w:ascii="方正仿宋_GBK" w:hAnsi="方正仿宋_GBK" w:eastAsia="方正仿宋_GBK" w:cs="方正仿宋_GBK"/>
          <w:color w:val="000000"/>
          <w:szCs w:val="21"/>
          <w:highlight w:val="none"/>
        </w:rPr>
        <w:t xml:space="preserve">供应商名称（加盖公章）：</w:t>
      </w:r>
      <w:r>
        <w:rPr>
          <w:rFonts w:hint="eastAsia" w:ascii="方正仿宋_GBK" w:hAnsi="方正仿宋_GBK" w:eastAsia="方正仿宋_GBK" w:cs="方正仿宋_GBK"/>
          <w:color w:val="000000"/>
          <w:szCs w:val="21"/>
          <w:highlight w:val="none"/>
          <w:u w:val="single"/>
        </w:rPr>
        <w:t xml:space="preserve">                              </w:t>
      </w:r>
      <w:r/>
    </w:p>
    <w:p>
      <w:pPr>
        <w:pStyle w:val="774"/>
        <w:rPr>
          <w:rFonts w:hint="eastAsia" w:ascii="方正仿宋_GBK" w:hAnsi="方正仿宋_GBK" w:eastAsia="方正仿宋_GBK" w:cs="方正仿宋_GBK"/>
          <w:color w:val="000000"/>
          <w:sz w:val="22"/>
          <w:szCs w:val="21"/>
          <w:highlight w:val="none"/>
          <w:lang w:val="zh-CN" w:eastAsia="zh-CN" w:bidi="zh-CN"/>
        </w:rPr>
      </w:pPr>
      <w:r>
        <w:rPr>
          <w:rFonts w:hint="eastAsia" w:ascii="方正仿宋_GBK" w:hAnsi="方正仿宋_GBK" w:eastAsia="方正仿宋_GBK" w:cs="方正仿宋_GBK"/>
          <w:color w:val="000000"/>
          <w:sz w:val="22"/>
          <w:szCs w:val="21"/>
          <w:highlight w:val="none"/>
          <w:lang w:val="en-US" w:eastAsia="zh-CN" w:bidi="zh-CN"/>
        </w:rPr>
        <w:t xml:space="preserve">授权代表人（签字）：</w:t>
      </w:r>
      <w:r/>
    </w:p>
    <w:p>
      <w:pPr>
        <w:pStyle w:val="1047"/>
        <w:ind w:left="0" w:firstLine="0"/>
        <w:rPr>
          <w:rFonts w:hint="eastAsia" w:ascii="方正仿宋_GBK" w:hAnsi="方正仿宋_GBK" w:eastAsia="方正仿宋_GBK" w:cs="方正仿宋_GBK"/>
          <w:color w:val="000000"/>
          <w:szCs w:val="21"/>
          <w:highlight w:val="none"/>
          <w:lang w:val="en-US" w:eastAsia="zh-CN"/>
        </w:rPr>
      </w:pPr>
      <w:r>
        <w:rPr>
          <w:rFonts w:hint="eastAsia" w:ascii="方正仿宋_GBK" w:hAnsi="方正仿宋_GBK" w:eastAsia="方正仿宋_GBK" w:cs="方正仿宋_GBK"/>
          <w:color w:val="000000"/>
          <w:szCs w:val="21"/>
          <w:highlight w:val="none"/>
        </w:rPr>
        <w:t xml:space="preserve">日    期：   年    月    日</w:t>
      </w:r>
      <w:r/>
    </w:p>
    <w:p>
      <w:pPr>
        <w:rPr>
          <w:rFonts w:hint="eastAsia" w:ascii="方正仿宋_GBK" w:hAnsi="方正仿宋_GBK" w:eastAsia="方正仿宋_GBK" w:cs="方正仿宋_GBK"/>
          <w:color w:val="000000"/>
          <w:highlight w:val="none"/>
          <w:lang w:val="en-US" w:eastAsia="zh-CN"/>
        </w:rPr>
      </w:pPr>
      <w:r>
        <w:rPr>
          <w:rFonts w:hint="eastAsia" w:ascii="方正仿宋_GBK" w:hAnsi="方正仿宋_GBK" w:eastAsia="方正仿宋_GBK" w:cs="方正仿宋_GBK"/>
          <w:color w:val="000000"/>
          <w:highlight w:val="none"/>
          <w:lang w:val="en-US" w:eastAsia="zh-CN"/>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说明:</w:t>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1、本项目仅接受一个价格，不得填报有选择性报价方案。如有优惠条款须注明，但不得影响报价，影响项目履约交付。</w:t>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t xml:space="preserve"> </w:t>
      </w:r>
      <w:r/>
    </w:p>
    <w:p>
      <w:pPr>
        <w:spacing w:before="42"/>
        <w:rPr>
          <w:rFonts w:hint="eastAsia" w:ascii="方正仿宋_GBK" w:hAnsi="方正仿宋_GBK" w:eastAsia="方正仿宋_GBK" w:cs="方正仿宋_GBK"/>
          <w:color w:val="000000"/>
          <w:highlight w:val="none"/>
          <w:lang w:val="en-US" w:eastAsia="zh-CN"/>
        </w:rPr>
        <w:outlineLvl w:val="9"/>
      </w:pPr>
      <w:r/>
      <w:bookmarkStart w:id="801" w:name="_Toc20972"/>
      <w:r/>
      <w:bookmarkStart w:id="802" w:name="_Toc3526"/>
      <w:r/>
      <w:bookmarkStart w:id="803" w:name="_Toc20225_WPSOffice_Level1"/>
      <w:r/>
      <w:r/>
    </w:p>
    <w:p>
      <w:pPr>
        <w:rPr>
          <w:rFonts w:hint="eastAsia" w:ascii="方正仿宋_GBK" w:hAnsi="方正仿宋_GBK" w:eastAsia="方正仿宋_GBK" w:cs="方正仿宋_GBK"/>
          <w:color w:val="000000"/>
          <w:highlight w:val="none"/>
          <w:lang w:val="en-US" w:eastAsia="zh-CN"/>
        </w:rPr>
      </w:pPr>
      <w:r/>
      <w:bookmarkStart w:id="804" w:name="_Toc29654"/>
      <w:r>
        <w:rPr>
          <w:rFonts w:hint="eastAsia" w:ascii="方正仿宋_GBK" w:hAnsi="方正仿宋_GBK" w:eastAsia="方正仿宋_GBK" w:cs="方正仿宋_GBK"/>
          <w:color w:val="000000"/>
          <w:highlight w:val="none"/>
          <w:lang w:val="en-US" w:eastAsia="zh-CN"/>
        </w:rPr>
        <w:br w:type="page" w:clear="all"/>
      </w:r>
      <w:r/>
    </w:p>
    <w:p>
      <w:pPr>
        <w:pStyle w:val="801"/>
        <w:numPr>
          <w:ilvl w:val="0"/>
          <w:numId w:val="8"/>
        </w:numPr>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磋商分项报价表</w:t>
      </w:r>
      <w:bookmarkEnd w:id="801"/>
      <w:r/>
      <w:bookmarkEnd w:id="802"/>
      <w:r/>
      <w:bookmarkEnd w:id="803"/>
      <w:r/>
      <w:bookmarkEnd w:id="804"/>
      <w:r/>
      <w:r/>
    </w:p>
    <w:p>
      <w:pPr>
        <w:numPr>
          <w:ilvl w:val="0"/>
          <w:numId w:val="0"/>
        </w:numPr>
        <w:rPr>
          <w:rFonts w:hint="eastAsia"/>
        </w:rPr>
      </w:pPr>
      <w:r>
        <w:rPr>
          <w:rFonts w:hint="eastAsia"/>
        </w:rPr>
      </w:r>
      <w:r/>
    </w:p>
    <w:p>
      <w:pPr>
        <w:pStyle w:val="801"/>
        <w:spacing w:before="42"/>
        <w:rPr>
          <w:rFonts w:hint="eastAsia" w:ascii="方正仿宋_GBK" w:hAnsi="方正仿宋_GBK" w:eastAsia="方正仿宋_GBK" w:cs="方正仿宋_GBK"/>
          <w:color w:val="000000"/>
          <w:highlight w:val="none"/>
        </w:rPr>
        <w:sectPr>
          <w:footnotePr/>
          <w:endnotePr/>
          <w:type w:val="continuous"/>
          <w:pgSz w:w="11900" w:h="16840" w:orient="portrait"/>
          <w:pgMar w:top="1429" w:right="1417" w:bottom="1066" w:left="1417" w:header="765" w:footer="720" w:gutter="0"/>
          <w:cols w:num="1" w:sep="0" w:space="1701" w:equalWidth="1"/>
          <w:docGrid w:linePitch="360"/>
        </w:sectPr>
        <w:outlineLvl w:val="1"/>
      </w:pPr>
      <w:r>
        <w:rPr>
          <w:rFonts w:hint="eastAsia" w:ascii="方正仿宋_GBK" w:hAnsi="方正仿宋_GBK" w:eastAsia="方正仿宋_GBK" w:cs="方正仿宋_GBK"/>
          <w:color w:val="000000"/>
          <w:highlight w:val="none"/>
        </w:rPr>
      </w:r>
      <w:r/>
    </w:p>
    <w:p>
      <w:pPr>
        <w:jc w:val="center"/>
        <w:spacing w:line="360" w:lineRule="auto"/>
        <w:rPr>
          <w:rFonts w:hint="eastAsia" w:ascii="方正仿宋_GBK" w:hAnsi="方正仿宋_GBK" w:eastAsia="方正仿宋_GBK" w:cs="方正仿宋_GBK"/>
          <w:color w:val="000000"/>
          <w:sz w:val="32"/>
          <w:szCs w:val="32"/>
          <w:highlight w:val="none"/>
        </w:rPr>
      </w:pPr>
      <w:r/>
      <w:bookmarkStart w:id="805" w:name="_bookmark20"/>
      <w:r/>
      <w:bookmarkEnd w:id="805"/>
      <w:r/>
      <w:bookmarkStart w:id="806" w:name="五、磋商分项报价表"/>
      <w:r/>
      <w:bookmarkEnd w:id="806"/>
      <w:r/>
      <w:bookmarkStart w:id="807" w:name="_bookmark18"/>
      <w:r/>
      <w:bookmarkEnd w:id="807"/>
      <w:r>
        <w:rPr>
          <w:rFonts w:hint="eastAsia" w:ascii="方正仿宋_GBK" w:hAnsi="方正仿宋_GBK" w:eastAsia="方正仿宋_GBK" w:cs="方正仿宋_GBK"/>
          <w:color w:val="000000"/>
          <w:sz w:val="32"/>
          <w:szCs w:val="32"/>
          <w:highlight w:val="none"/>
        </w:rPr>
        <w:t xml:space="preserve">分项报价表</w:t>
      </w:r>
      <w:r/>
    </w:p>
    <w:p>
      <w:pPr>
        <w:ind w:firstLine="480"/>
        <w:jc w:val="center"/>
        <w:spacing w:line="360" w:lineRule="auto"/>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t xml:space="preserve">（根据工程量清单进行报价）</w:t>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0"/>
        <w:jc w:val="left"/>
        <w:spacing w:before="156" w:after="0" w:line="240" w:lineRule="auto"/>
        <w:rPr>
          <w:rFonts w:hint="eastAsia" w:ascii="方正仿宋_GBK" w:hAnsi="方正仿宋_GBK" w:eastAsia="方正仿宋_GBK" w:cs="方正仿宋_GBK"/>
          <w:color w:val="000000"/>
          <w:highlight w:val="none"/>
          <w:lang w:eastAsia="zh-CN"/>
        </w:rPr>
        <w:outlineLvl w:val="9"/>
      </w:pPr>
      <w:r>
        <w:rPr>
          <w:rFonts w:hint="eastAsia" w:ascii="方正仿宋_GBK" w:hAnsi="方正仿宋_GBK" w:eastAsia="方正仿宋_GBK" w:cs="方正仿宋_GBK"/>
          <w:color w:val="000000"/>
          <w:highlight w:val="none"/>
          <w:lang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spacing w:before="42"/>
        <w:rPr>
          <w:rFonts w:hint="eastAsia" w:ascii="方正仿宋_GBK" w:hAnsi="方正仿宋_GBK" w:eastAsia="方正仿宋_GBK" w:cs="方正仿宋_GBK"/>
          <w:color w:val="000000"/>
          <w:highlight w:val="none"/>
          <w:lang w:val="en-US" w:eastAsia="zh-CN"/>
        </w:rPr>
        <w:outlineLvl w:val="9"/>
      </w:pPr>
      <w:r>
        <w:rPr>
          <w:rFonts w:hint="eastAsia" w:ascii="方正仿宋_GBK" w:hAnsi="方正仿宋_GBK" w:eastAsia="方正仿宋_GBK" w:cs="方正仿宋_GBK"/>
          <w:color w:val="000000"/>
          <w:highlight w:val="none"/>
          <w:lang w:val="en-US" w:eastAsia="zh-CN"/>
        </w:rPr>
      </w:r>
      <w:r/>
    </w:p>
    <w:p>
      <w:pPr>
        <w:pStyle w:val="822"/>
        <w:ind w:left="0" w:right="252" w:firstLine="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0" w:right="252" w:firstLine="0"/>
        <w:jc w:val="both"/>
        <w:spacing w:line="278" w:lineRule="auto"/>
        <w:rPr>
          <w:rFonts w:hint="eastAsia" w:ascii="方正仿宋_GBK" w:hAnsi="方正仿宋_GBK" w:eastAsia="方正仿宋_GBK" w:cs="方正仿宋_GBK"/>
          <w:color w:val="000000"/>
          <w:spacing w:val="-8"/>
          <w:highlight w:val="none"/>
        </w:rPr>
      </w:pPr>
      <w:r>
        <w:rPr>
          <w:rFonts w:hint="eastAsia" w:ascii="方正仿宋_GBK" w:hAnsi="方正仿宋_GBK" w:eastAsia="方正仿宋_GBK" w:cs="方正仿宋_GBK"/>
          <w:color w:val="000000"/>
          <w:spacing w:val="-8"/>
          <w:highlight w:val="none"/>
        </w:rPr>
      </w:r>
      <w:r/>
    </w:p>
    <w:p>
      <w:pPr>
        <w:pStyle w:val="822"/>
        <w:ind w:left="223" w:right="252" w:firstLine="420"/>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r>
      <w:r/>
    </w:p>
    <w:p>
      <w:pPr>
        <w:pStyle w:val="822"/>
        <w:ind w:left="223" w:right="252" w:firstLine="2562"/>
        <w:jc w:val="both"/>
        <w:spacing w:line="278" w:lineRule="auto"/>
        <w:rPr>
          <w:rFonts w:hint="eastAsia"/>
          <w:lang w:val="en-US"/>
        </w:rPr>
      </w:pPr>
      <w:r>
        <w:rPr>
          <w:rFonts w:hint="eastAsia" w:ascii="方正仿宋_GBK" w:hAnsi="方正仿宋_GBK" w:eastAsia="方正仿宋_GBK" w:cs="方正仿宋_GBK"/>
          <w:color w:val="000000"/>
          <w:spacing w:val="-8"/>
          <w:highlight w:val="none"/>
          <w:lang w:val="en-US"/>
        </w:rPr>
        <w:t xml:space="preserve">供应商名称（</w:t>
      </w:r>
      <w:r>
        <w:rPr>
          <w:rFonts w:hint="eastAsia" w:ascii="方正仿宋_GBK" w:hAnsi="方正仿宋_GBK" w:eastAsia="方正仿宋_GBK" w:cs="方正仿宋_GBK"/>
          <w:color w:val="000000"/>
          <w:spacing w:val="-8"/>
          <w:highlight w:val="none"/>
          <w:lang w:val="en-US" w:eastAsia="zh-CN"/>
        </w:rPr>
        <w:t xml:space="preserve">加盖公章</w:t>
      </w:r>
      <w:r>
        <w:rPr>
          <w:rFonts w:hint="eastAsia" w:ascii="方正仿宋_GBK" w:hAnsi="方正仿宋_GBK" w:eastAsia="方正仿宋_GBK" w:cs="方正仿宋_GBK"/>
          <w:color w:val="000000"/>
          <w:spacing w:val="-8"/>
          <w:highlight w:val="none"/>
          <w:lang w:val="en-US"/>
        </w:rPr>
        <w:t xml:space="preserve">）： </w:t>
      </w:r>
      <w:r/>
    </w:p>
    <w:p>
      <w:pPr>
        <w:pStyle w:val="822"/>
        <w:ind w:left="223" w:right="252" w:firstLine="2562"/>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223" w:right="252" w:firstLine="2562"/>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t xml:space="preserve">日    期： </w:t>
      </w:r>
      <w:r/>
    </w:p>
    <w:p>
      <w:pPr>
        <w:pStyle w:val="822"/>
        <w:ind w:left="223" w:right="252" w:firstLine="2562"/>
        <w:jc w:val="both"/>
        <w:spacing w:line="278" w:lineRule="auto"/>
        <w:rPr>
          <w:rFonts w:hint="eastAsia" w:ascii="方正仿宋_GBK" w:hAnsi="方正仿宋_GBK" w:eastAsia="方正仿宋_GBK" w:cs="方正仿宋_GBK"/>
          <w:color w:val="000000"/>
          <w:spacing w:val="-8"/>
          <w:highlight w:val="none"/>
          <w:lang w:val="en-US"/>
        </w:rPr>
      </w:pPr>
      <w:r>
        <w:rPr>
          <w:rFonts w:hint="eastAsia" w:ascii="方正仿宋_GBK" w:hAnsi="方正仿宋_GBK" w:eastAsia="方正仿宋_GBK" w:cs="方正仿宋_GBK"/>
          <w:color w:val="000000"/>
          <w:spacing w:val="-8"/>
          <w:highlight w:val="none"/>
          <w:lang w:val="en-US"/>
        </w:rPr>
      </w:r>
      <w:r/>
    </w:p>
    <w:p>
      <w:pP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lang w:val="en-US" w:eastAsia="zh-CN"/>
        </w:rPr>
      </w:pPr>
      <w:r/>
      <w:bookmarkStart w:id="808" w:name="_Toc29814"/>
      <w:r/>
      <w:bookmarkStart w:id="809" w:name="_Toc29719_WPSOffice_Level1"/>
      <w:r/>
      <w:bookmarkStart w:id="810" w:name="_Toc14137"/>
      <w:r/>
      <w:bookmarkStart w:id="811" w:name="_Toc29827"/>
      <w:r>
        <w:rPr>
          <w:rFonts w:hint="eastAsia" w:ascii="方正仿宋_GBK" w:hAnsi="方正仿宋_GBK" w:eastAsia="方正仿宋_GBK" w:cs="方正仿宋_GBK"/>
          <w:color w:val="000000"/>
          <w:highlight w:val="none"/>
          <w:lang w:val="en-US" w:eastAsia="zh-CN"/>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lang w:val="en-US" w:eastAsia="zh-CN"/>
        </w:rPr>
        <w:t xml:space="preserve">六</w:t>
      </w:r>
      <w:r>
        <w:rPr>
          <w:rFonts w:hint="eastAsia" w:ascii="方正仿宋_GBK" w:hAnsi="方正仿宋_GBK" w:eastAsia="方正仿宋_GBK" w:cs="方正仿宋_GBK"/>
          <w:color w:val="000000"/>
          <w:highlight w:val="none"/>
        </w:rPr>
        <w:t xml:space="preserve">、商务条款响应表</w:t>
      </w:r>
      <w:bookmarkEnd w:id="808"/>
      <w:r/>
      <w:bookmarkEnd w:id="809"/>
      <w:r/>
      <w:bookmarkEnd w:id="810"/>
      <w:r/>
      <w:bookmarkEnd w:id="811"/>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商务条款响应表</w:t>
      </w:r>
      <w:r/>
    </w:p>
    <w:p>
      <w:pPr>
        <w:pStyle w:val="822"/>
        <w:spacing w:before="7"/>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pStyle w:val="822"/>
        <w:ind w:left="223"/>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rPr>
        <w:t xml:space="preserve">项目编号：</w:t>
      </w:r>
      <w:r>
        <w:rPr>
          <w:rFonts w:hint="eastAsia" w:ascii="方正仿宋_GBK" w:hAnsi="方正仿宋_GBK" w:eastAsia="方正仿宋_GBK" w:cs="方正仿宋_GBK"/>
          <w:color w:val="000000"/>
          <w:highlight w:val="none"/>
          <w:lang w:eastAsia="zh-CN"/>
        </w:rPr>
        <w:t xml:space="preserve">JSZC-320115-NHYT-C2026-0002 </w:t>
      </w:r>
      <w:r/>
    </w:p>
    <w:p>
      <w:pPr>
        <w:pStyle w:val="822"/>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项目名称：</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w:t>
      </w:r>
      <w:r/>
    </w:p>
    <w:tbl>
      <w:tblPr>
        <w:tblStyle w:val="773"/>
        <w:tblW w:w="967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878"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磋商文件要求</w:t>
            </w:r>
            <w:r/>
          </w:p>
        </w:tc>
        <w:tc>
          <w:tcPr>
            <w:tcW w:w="2832"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p>
        </w:tc>
        <w:tc>
          <w:tcPr>
            <w:tcW w:w="3168" w:type="dxa"/>
            <w:vAlign w:val="center"/>
            <w:textDirection w:val="lrTb"/>
            <w:noWrap w:val="false"/>
          </w:tcPr>
          <w:p>
            <w:pPr>
              <w:jc w:val="center"/>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投标函</w:t>
            </w:r>
            <w:r>
              <w:rPr>
                <w:rFonts w:hint="eastAsia" w:ascii="方正仿宋_GBK" w:hAnsi="方正仿宋_GBK" w:eastAsia="方正仿宋_GBK" w:cs="方正仿宋_GBK"/>
                <w:color w:val="000000"/>
                <w:sz w:val="24"/>
                <w:szCs w:val="24"/>
                <w:lang w:val="en-US"/>
              </w:rPr>
              <w:t xml:space="preserve">(磋商申请及声明)</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rPr>
              <w:t xml:space="preserve">法定代表人授权委托书</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资格声明</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lang w:val="zh-CN" w:eastAsia="zh-CN"/>
              </w:rPr>
            </w:pPr>
            <w:r>
              <w:rPr>
                <w:rFonts w:hint="eastAsia" w:ascii="方正仿宋_GBK" w:hAnsi="方正仿宋_GBK" w:eastAsia="方正仿宋_GBK" w:cs="方正仿宋_GBK"/>
                <w:color w:val="000000"/>
                <w:sz w:val="24"/>
                <w:szCs w:val="24"/>
              </w:rPr>
              <w:t xml:space="preserve">营业执照</w:t>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95" w:type="dxa"/>
            <w:vAlign w:val="top"/>
            <w:textDirection w:val="lrTb"/>
            <w:noWrap w:val="false"/>
          </w:tcPr>
          <w:p>
            <w:pPr>
              <w:pStyle w:val="915"/>
              <w:ind w:left="429"/>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2878" w:type="dxa"/>
            <w:vAlign w:val="top"/>
            <w:textDirection w:val="lrTb"/>
            <w:noWrap w:val="false"/>
          </w:tcPr>
          <w:p>
            <w:pPr>
              <w:pStyle w:val="915"/>
              <w:ind w:left="434"/>
              <w:jc w:val="center"/>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2832" w:type="dxa"/>
            <w:vAlign w:val="top"/>
            <w:textDirection w:val="lrTb"/>
            <w:noWrap w:val="false"/>
          </w:tcPr>
          <w:p>
            <w:pPr>
              <w:pStyle w:val="915"/>
              <w:ind w:left="434"/>
              <w:jc w:val="center"/>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c>
          <w:tcPr>
            <w:tcW w:w="3168" w:type="dxa"/>
            <w:vAlign w:val="top"/>
            <w:textDirection w:val="lrTb"/>
            <w:noWrap w:val="false"/>
          </w:tcPr>
          <w:p>
            <w:pPr>
              <w:pStyle w:val="915"/>
              <w:ind w:right="301"/>
              <w:jc w:val="right"/>
              <w:spacing w:before="98"/>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w:t>
            </w:r>
            <w:r/>
          </w:p>
        </w:tc>
      </w:tr>
      <w:tr>
        <w:trPr>
          <w:cantSplit/>
          <w:trHeight w:val="640"/>
        </w:trPr>
        <w:tc>
          <w:tcPr>
            <w:tcW w:w="795" w:type="dxa"/>
            <w:vAlign w:val="top"/>
            <w:textDirection w:val="lrTb"/>
            <w:noWrap w:val="false"/>
          </w:tcPr>
          <w:p>
            <w:pPr>
              <w:pStyle w:val="915"/>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78" w:type="dxa"/>
            <w:vAlign w:val="top"/>
            <w:textDirection w:val="lrTb"/>
            <w:noWrap w:val="false"/>
          </w:tcPr>
          <w:p>
            <w:pPr>
              <w:pStyle w:val="915"/>
              <w:spacing w:before="100"/>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1"/>
                <w:highlight w:val="none"/>
              </w:rPr>
              <w:t xml:space="preserve">（行数不够，自行添加）</w:t>
            </w:r>
            <w:r/>
          </w:p>
        </w:tc>
        <w:tc>
          <w:tcPr>
            <w:tcW w:w="2832" w:type="dxa"/>
            <w:vAlign w:val="top"/>
            <w:textDirection w:val="lrTb"/>
            <w:noWrap w:val="false"/>
          </w:tcPr>
          <w:p>
            <w:pPr>
              <w:pStyle w:val="915"/>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68" w:type="dxa"/>
            <w:vAlign w:val="top"/>
            <w:textDirection w:val="lrTb"/>
            <w:noWrap w:val="false"/>
          </w:tcPr>
          <w:p>
            <w:pPr>
              <w:pStyle w:val="915"/>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22"/>
        <w:ind w:left="22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2"/>
        <w:spacing w:before="10" w:after="1"/>
        <w:rPr>
          <w:rFonts w:hint="eastAsia" w:ascii="方正仿宋_GBK" w:hAnsi="方正仿宋_GBK" w:eastAsia="方正仿宋_GBK" w:cs="方正仿宋_GBK"/>
          <w:color w:val="000000"/>
          <w:sz w:val="7"/>
          <w:highlight w:val="none"/>
        </w:rPr>
      </w:pPr>
      <w:r>
        <w:rPr>
          <w:rFonts w:hint="eastAsia" w:ascii="方正仿宋_GBK" w:hAnsi="方正仿宋_GBK" w:eastAsia="方正仿宋_GBK" w:cs="方正仿宋_GBK"/>
          <w:color w:val="000000"/>
          <w:sz w:val="7"/>
          <w:highlight w:val="none"/>
        </w:rPr>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w:t>
      </w:r>
      <w:r/>
    </w:p>
    <w:p>
      <w:pPr>
        <w:pStyle w:val="822"/>
        <w:ind w:left="223" w:right="252" w:firstLine="3418"/>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288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注：</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1.按照项目需求中的要求详细填列。</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2.行数不够，可自行添加。</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3.</w:t>
      </w:r>
      <w:r>
        <w:rPr>
          <w:rFonts w:hint="eastAsia" w:ascii="方正仿宋_GBK" w:hAnsi="方正仿宋_GBK" w:eastAsia="方正仿宋_GBK" w:cs="方正仿宋_GBK"/>
          <w:color w:val="000000"/>
          <w:highlight w:val="none"/>
          <w:lang w:eastAsia="zh-CN"/>
        </w:rPr>
        <w:t xml:space="preserve">请如实填写偏离表，如果虚假响应，将被暂停进入南京市</w:t>
      </w:r>
      <w:r>
        <w:rPr>
          <w:rFonts w:hint="eastAsia" w:ascii="方正仿宋_GBK" w:hAnsi="方正仿宋_GBK" w:eastAsia="方正仿宋_GBK" w:cs="方正仿宋_GBK"/>
          <w:color w:val="000000"/>
          <w:highlight w:val="none"/>
          <w:lang w:val="en-US" w:eastAsia="zh-CN"/>
        </w:rPr>
        <w:t xml:space="preserve">政府</w:t>
      </w:r>
      <w:r>
        <w:rPr>
          <w:rFonts w:hint="eastAsia" w:ascii="方正仿宋_GBK" w:hAnsi="方正仿宋_GBK" w:eastAsia="方正仿宋_GBK" w:cs="方正仿宋_GBK"/>
          <w:color w:val="000000"/>
          <w:highlight w:val="none"/>
          <w:lang w:eastAsia="zh-CN"/>
        </w:rPr>
        <w:t xml:space="preserve">采购活动。</w:t>
      </w:r>
      <w:r/>
    </w:p>
    <w:p>
      <w:pPr>
        <w:pStyle w:val="822"/>
        <w:ind w:left="223"/>
        <w:spacing w:before="1"/>
        <w:rPr>
          <w:rFonts w:hint="eastAsia" w:ascii="方正仿宋_GBK" w:hAnsi="方正仿宋_GBK" w:eastAsia="方正仿宋_GBK" w:cs="方正仿宋_GBK"/>
          <w:b/>
          <w:bCs/>
          <w:color w:val="000000"/>
          <w:highlight w:val="none"/>
          <w:lang w:eastAsia="zh-CN"/>
        </w:rPr>
      </w:pPr>
      <w:r>
        <w:rPr>
          <w:rFonts w:hint="eastAsia" w:ascii="方正仿宋_GBK" w:hAnsi="方正仿宋_GBK" w:eastAsia="方正仿宋_GBK" w:cs="方正仿宋_GBK"/>
          <w:b/>
          <w:bCs/>
          <w:color w:val="000000"/>
          <w:highlight w:val="none"/>
          <w:lang w:val="en-US" w:eastAsia="zh-CN"/>
        </w:rPr>
        <w:t xml:space="preserve">4.</w:t>
      </w:r>
      <w:r>
        <w:rPr>
          <w:rFonts w:hint="eastAsia" w:ascii="方正仿宋_GBK" w:hAnsi="方正仿宋_GBK" w:eastAsia="方正仿宋_GBK" w:cs="方正仿宋_GBK"/>
          <w:b/>
          <w:bCs/>
          <w:color w:val="000000"/>
          <w:highlight w:val="none"/>
          <w:lang w:eastAsia="zh-CN"/>
        </w:rPr>
        <w:t xml:space="preserve">若完全响应无偏离，则在表格中写“商务条款全部符合无偏离”</w:t>
      </w:r>
      <w:r/>
    </w:p>
    <w:p>
      <w:pPr>
        <w:pStyle w:val="906"/>
        <w:numPr>
          <w:ilvl w:val="0"/>
          <w:numId w:val="0"/>
        </w:numPr>
        <w:ind w:left="660"/>
        <w:tabs>
          <w:tab w:val="left" w:pos="855" w:leader="none"/>
        </w:tabs>
        <w:rPr>
          <w:rFonts w:hint="eastAsia" w:ascii="方正仿宋_GBK" w:hAnsi="方正仿宋_GBK" w:eastAsia="方正仿宋_GBK" w:cs="方正仿宋_GBK"/>
          <w:b w:val="0"/>
          <w:bCs/>
          <w:color w:val="000000"/>
          <w:sz w:val="19"/>
          <w:highlight w:val="none"/>
        </w:rPr>
      </w:pPr>
      <w:r>
        <w:rPr>
          <w:rFonts w:hint="eastAsia" w:ascii="方正仿宋_GBK" w:hAnsi="方正仿宋_GBK" w:eastAsia="方正仿宋_GBK" w:cs="方正仿宋_GBK"/>
          <w:b w:val="0"/>
          <w:bCs/>
          <w:color w:val="000000"/>
          <w:sz w:val="19"/>
          <w:highlight w:val="none"/>
        </w:rPr>
      </w:r>
      <w:r/>
    </w:p>
    <w:p>
      <w:pPr>
        <w:pStyle w:val="822"/>
        <w:spacing w:before="7"/>
        <w:rPr>
          <w:rFonts w:hint="eastAsia" w:ascii="方正仿宋_GBK" w:hAnsi="方正仿宋_GBK" w:eastAsia="方正仿宋_GBK" w:cs="方正仿宋_GBK"/>
          <w:b w:val="0"/>
          <w:bCs/>
          <w:color w:val="000000"/>
          <w:sz w:val="15"/>
          <w:highlight w:val="none"/>
        </w:rPr>
      </w:pPr>
      <w:r>
        <w:rPr>
          <w:rFonts w:hint="eastAsia" w:ascii="方正仿宋_GBK" w:hAnsi="方正仿宋_GBK" w:eastAsia="方正仿宋_GBK" w:cs="方正仿宋_GBK"/>
          <w:b w:val="0"/>
          <w:bCs/>
          <w:color w:val="000000"/>
          <w:sz w:val="15"/>
          <w:highlight w:val="none"/>
        </w:rPr>
      </w:r>
      <w:r/>
    </w:p>
    <w:p>
      <w:pPr>
        <w:pStyle w:val="824"/>
        <w:rPr>
          <w:rFonts w:hint="eastAsia" w:ascii="方正仿宋_GBK" w:hAnsi="方正仿宋_GBK" w:eastAsia="方正仿宋_GBK" w:cs="方正仿宋_GBK"/>
          <w:b w:val="0"/>
          <w:bCs/>
          <w:color w:val="000000"/>
          <w:highlight w:val="none"/>
        </w:rPr>
        <w:sectPr>
          <w:footerReference w:type="default" r:id="rId11"/>
          <w:footnotePr/>
          <w:endnotePr/>
          <w:type w:val="continuous"/>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b w:val="0"/>
          <w:bCs/>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bookmarkStart w:id="812" w:name="七、技术规格偏离表（若有）"/>
      <w:r/>
      <w:bookmarkEnd w:id="812"/>
      <w:r/>
      <w:bookmarkStart w:id="813" w:name="_Toc30317"/>
      <w:r/>
      <w:bookmarkStart w:id="814" w:name="_Toc16504_WPSOffice_Level1"/>
      <w:r/>
      <w:bookmarkStart w:id="815" w:name="_Toc6537"/>
      <w:r/>
      <w:bookmarkStart w:id="816" w:name="_Toc12487"/>
      <w:r>
        <w:rPr>
          <w:rFonts w:hint="eastAsia" w:ascii="方正仿宋_GBK" w:hAnsi="方正仿宋_GBK" w:eastAsia="方正仿宋_GBK" w:cs="方正仿宋_GBK"/>
          <w:color w:val="000000"/>
          <w:highlight w:val="none"/>
          <w:lang w:val="en-US" w:eastAsia="zh-CN"/>
        </w:rPr>
        <w:t xml:space="preserve">七</w:t>
      </w:r>
      <w:r>
        <w:rPr>
          <w:rFonts w:hint="eastAsia" w:ascii="方正仿宋_GBK" w:hAnsi="方正仿宋_GBK" w:eastAsia="方正仿宋_GBK" w:cs="方正仿宋_GBK"/>
          <w:color w:val="000000"/>
          <w:highlight w:val="none"/>
        </w:rPr>
        <w:t xml:space="preserve">、技术规格偏离表</w:t>
      </w:r>
      <w:bookmarkEnd w:id="813"/>
      <w:r/>
      <w:bookmarkEnd w:id="814"/>
      <w:r/>
      <w:bookmarkEnd w:id="815"/>
      <w:r/>
      <w:bookmarkEnd w:id="816"/>
      <w:r/>
      <w:r/>
    </w:p>
    <w:p>
      <w:pPr>
        <w:pStyle w:val="822"/>
        <w:spacing w:before="7"/>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pStyle w:val="822"/>
        <w:ind w:left="268" w:right="299"/>
        <w:jc w:val="cente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z w:val="28"/>
          <w:szCs w:val="28"/>
          <w:highlight w:val="none"/>
        </w:rPr>
        <w:t xml:space="preserve">技术规格偏离表</w:t>
      </w:r>
      <w:r>
        <w:rPr>
          <w:rFonts w:hint="eastAsia" w:ascii="方正仿宋_GBK" w:hAnsi="方正仿宋_GBK" w:eastAsia="方正仿宋_GBK" w:cs="方正仿宋_GBK"/>
          <w:color w:val="000000"/>
          <w:highlight w:val="none"/>
        </w:rPr>
        <w:t xml:space="preserve">（由</w:t>
      </w:r>
      <w:r>
        <w:rPr>
          <w:rFonts w:hint="eastAsia" w:ascii="方正仿宋_GBK" w:hAnsi="方正仿宋_GBK" w:eastAsia="方正仿宋_GBK" w:cs="方正仿宋_GBK"/>
          <w:color w:val="000000"/>
          <w:highlight w:val="none"/>
          <w:lang w:eastAsia="zh-CN"/>
        </w:rPr>
        <w:t xml:space="preserve">供应商</w:t>
      </w:r>
      <w:r>
        <w:rPr>
          <w:rFonts w:hint="eastAsia" w:ascii="方正仿宋_GBK" w:hAnsi="方正仿宋_GBK" w:eastAsia="方正仿宋_GBK" w:cs="方正仿宋_GBK"/>
          <w:color w:val="000000"/>
          <w:highlight w:val="none"/>
        </w:rPr>
        <w:t xml:space="preserve">据实提交）</w:t>
      </w:r>
      <w:r/>
    </w:p>
    <w:p>
      <w:pPr>
        <w:pStyle w:val="822"/>
        <w:ind w:left="223"/>
        <w:spacing w:before="70"/>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rPr>
        <w:t xml:space="preserve">项目编号：</w:t>
      </w:r>
      <w:r>
        <w:rPr>
          <w:rFonts w:hint="eastAsia" w:ascii="方正仿宋_GBK" w:hAnsi="方正仿宋_GBK" w:eastAsia="方正仿宋_GBK" w:cs="方正仿宋_GBK"/>
          <w:color w:val="000000"/>
          <w:highlight w:val="none"/>
          <w:lang w:eastAsia="zh-CN"/>
        </w:rPr>
        <w:t xml:space="preserve">JSZC-320115-NHYT-C2026-0002 </w:t>
      </w:r>
      <w:r/>
    </w:p>
    <w:p>
      <w:pPr>
        <w:pStyle w:val="822"/>
        <w:spacing w:before="6"/>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2"/>
        <w:ind w:left="223"/>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项目名称：</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w:t>
      </w:r>
      <w:r/>
    </w:p>
    <w:tbl>
      <w:tblPr>
        <w:tblStyle w:val="773"/>
        <w:tblW w:w="961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p>
        </w:tc>
        <w:tc>
          <w:tcPr>
            <w:tcW w:w="292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磋商文件要求</w:t>
            </w:r>
            <w:r/>
          </w:p>
        </w:tc>
        <w:tc>
          <w:tcPr>
            <w:tcW w:w="2832"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p>
        </w:tc>
        <w:tc>
          <w:tcPr>
            <w:tcW w:w="3105" w:type="dxa"/>
            <w:vAlign w:val="center"/>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48"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92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2832"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105" w:type="dxa"/>
            <w:vAlign w:val="top"/>
            <w:textDirection w:val="lrTb"/>
            <w:noWrap w:val="false"/>
          </w:tcPr>
          <w:p>
            <w:pPr>
              <w:jc w:val="center"/>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22"/>
        <w:ind w:left="223"/>
        <w:spacing w:before="1"/>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pStyle w:val="822"/>
        <w:spacing w:before="10"/>
        <w:rPr>
          <w:rFonts w:hint="eastAsia" w:ascii="方正仿宋_GBK" w:hAnsi="方正仿宋_GBK" w:eastAsia="方正仿宋_GBK" w:cs="方正仿宋_GBK"/>
          <w:color w:val="000000"/>
          <w:sz w:val="7"/>
          <w:highlight w:val="none"/>
        </w:rPr>
      </w:pPr>
      <w:r>
        <w:rPr>
          <w:rFonts w:hint="eastAsia" w:ascii="方正仿宋_GBK" w:hAnsi="方正仿宋_GBK" w:eastAsia="方正仿宋_GBK" w:cs="方正仿宋_GBK"/>
          <w:color w:val="000000"/>
          <w:sz w:val="7"/>
          <w:highlight w:val="none"/>
        </w:rPr>
      </w:r>
      <w:r/>
    </w:p>
    <w:p>
      <w:pPr>
        <w:pStyle w:val="822"/>
        <w:ind w:left="4320" w:firstLine="720"/>
        <w:spacing w:before="1"/>
        <w:rPr>
          <w:rFonts w:hint="eastAsia"/>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right="252" w:firstLine="504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spacing w:before="2"/>
        <w:rPr>
          <w:rFonts w:hint="eastAsia" w:ascii="方正仿宋_GBK" w:hAnsi="方正仿宋_GBK" w:eastAsia="方正仿宋_GBK" w:cs="方正仿宋_GBK"/>
          <w:color w:val="000000"/>
          <w:sz w:val="14"/>
          <w:highlight w:val="none"/>
        </w:rPr>
      </w:pPr>
      <w:r>
        <w:rPr>
          <w:rFonts w:hint="eastAsia" w:ascii="方正仿宋_GBK" w:hAnsi="方正仿宋_GBK" w:eastAsia="方正仿宋_GBK" w:cs="方正仿宋_GBK"/>
          <w:color w:val="000000"/>
          <w:sz w:val="14"/>
          <w:highlight w:val="none"/>
        </w:rPr>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注：</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1.按照项目需求中的要求详细填列。</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eastAsia="zh-CN"/>
        </w:rPr>
        <w:t xml:space="preserve">2.行数不够，可自行添加。</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3</w:t>
      </w:r>
      <w:r>
        <w:rPr>
          <w:rFonts w:hint="eastAsia" w:ascii="方正仿宋_GBK" w:hAnsi="方正仿宋_GBK" w:eastAsia="方正仿宋_GBK" w:cs="方正仿宋_GBK"/>
          <w:color w:val="000000"/>
          <w:highlight w:val="none"/>
          <w:lang w:eastAsia="zh-CN"/>
        </w:rPr>
        <w:t xml:space="preserve">.请如实填写偏离表，如果虚假响应，将被暂停进入南京市</w:t>
      </w:r>
      <w:r>
        <w:rPr>
          <w:rFonts w:hint="eastAsia" w:ascii="方正仿宋_GBK" w:hAnsi="方正仿宋_GBK" w:eastAsia="方正仿宋_GBK" w:cs="方正仿宋_GBK"/>
          <w:color w:val="000000"/>
          <w:highlight w:val="none"/>
          <w:lang w:val="en-US" w:eastAsia="zh-CN"/>
        </w:rPr>
        <w:t xml:space="preserve">政府</w:t>
      </w:r>
      <w:r>
        <w:rPr>
          <w:rFonts w:hint="eastAsia" w:ascii="方正仿宋_GBK" w:hAnsi="方正仿宋_GBK" w:eastAsia="方正仿宋_GBK" w:cs="方正仿宋_GBK"/>
          <w:color w:val="000000"/>
          <w:highlight w:val="none"/>
          <w:lang w:eastAsia="zh-CN"/>
        </w:rPr>
        <w:t xml:space="preserve">采购活动。</w:t>
      </w:r>
      <w:r/>
    </w:p>
    <w:p>
      <w:pPr>
        <w:pStyle w:val="822"/>
        <w:ind w:left="223"/>
        <w:spacing w:before="1"/>
        <w:rPr>
          <w:rFonts w:hint="eastAsia" w:ascii="方正仿宋_GBK" w:hAnsi="方正仿宋_GBK" w:eastAsia="方正仿宋_GBK" w:cs="方正仿宋_GBK"/>
          <w:color w:val="000000"/>
          <w:highlight w:val="none"/>
          <w:lang w:eastAsia="zh-CN"/>
        </w:rPr>
      </w:pPr>
      <w:r>
        <w:rPr>
          <w:rFonts w:hint="eastAsia" w:ascii="方正仿宋_GBK" w:hAnsi="方正仿宋_GBK" w:eastAsia="方正仿宋_GBK" w:cs="方正仿宋_GBK"/>
          <w:color w:val="000000"/>
          <w:highlight w:val="none"/>
          <w:lang w:val="en-US" w:eastAsia="zh-CN"/>
        </w:rPr>
        <w:t xml:space="preserve">4.</w:t>
      </w:r>
      <w:r>
        <w:rPr>
          <w:rFonts w:hint="eastAsia" w:ascii="方正仿宋_GBK" w:hAnsi="方正仿宋_GBK" w:eastAsia="方正仿宋_GBK" w:cs="方正仿宋_GBK"/>
          <w:color w:val="000000"/>
          <w:highlight w:val="none"/>
          <w:lang w:eastAsia="zh-CN"/>
        </w:rPr>
        <w:t xml:space="preserve">供应商可根据各个需求表的内容填报技术规格响应表，但技术规格响应表的内容必须对其相对应的供货需求的内容全部响应，否则，该</w:t>
      </w:r>
      <w:r>
        <w:rPr>
          <w:rFonts w:hint="eastAsia" w:ascii="方正仿宋_GBK" w:hAnsi="方正仿宋_GBK" w:eastAsia="方正仿宋_GBK" w:cs="方正仿宋_GBK"/>
          <w:color w:val="000000"/>
          <w:highlight w:val="none"/>
          <w:lang w:val="en-US" w:eastAsia="zh-CN"/>
        </w:rPr>
        <w:t xml:space="preserve">响应</w:t>
      </w:r>
      <w:r>
        <w:rPr>
          <w:rFonts w:hint="eastAsia" w:ascii="方正仿宋_GBK" w:hAnsi="方正仿宋_GBK" w:eastAsia="方正仿宋_GBK" w:cs="方正仿宋_GBK"/>
          <w:color w:val="000000"/>
          <w:highlight w:val="none"/>
          <w:lang w:eastAsia="zh-CN"/>
        </w:rPr>
        <w:t xml:space="preserve">将可能被视为非实质性响应而被拒绝。</w:t>
      </w:r>
      <w:r/>
    </w:p>
    <w:p>
      <w:pPr>
        <w:pStyle w:val="822"/>
        <w:ind w:left="223"/>
        <w:spacing w:before="1"/>
        <w:rPr>
          <w:rFonts w:hint="eastAsia" w:ascii="方正仿宋_GBK" w:hAnsi="方正仿宋_GBK" w:eastAsia="方正仿宋_GBK" w:cs="方正仿宋_GBK"/>
          <w:b/>
          <w:bCs/>
          <w:color w:val="000000"/>
          <w:highlight w:val="none"/>
          <w:lang w:eastAsia="zh-CN"/>
        </w:rPr>
      </w:pPr>
      <w:r>
        <w:rPr>
          <w:rFonts w:hint="eastAsia" w:ascii="方正仿宋_GBK" w:hAnsi="方正仿宋_GBK" w:eastAsia="方正仿宋_GBK" w:cs="方正仿宋_GBK"/>
          <w:b/>
          <w:bCs/>
          <w:color w:val="000000"/>
          <w:highlight w:val="none"/>
          <w:lang w:val="en-US" w:eastAsia="zh-CN"/>
        </w:rPr>
        <w:t xml:space="preserve">5.</w:t>
      </w:r>
      <w:r>
        <w:rPr>
          <w:rFonts w:hint="eastAsia" w:ascii="方正仿宋_GBK" w:hAnsi="方正仿宋_GBK" w:eastAsia="方正仿宋_GBK" w:cs="方正仿宋_GBK"/>
          <w:b/>
          <w:bCs/>
          <w:color w:val="000000"/>
          <w:highlight w:val="none"/>
          <w:lang w:eastAsia="zh-CN"/>
        </w:rPr>
        <w:t xml:space="preserve">若完全响应无偏离，则在表格中写“</w:t>
      </w:r>
      <w:r>
        <w:rPr>
          <w:rFonts w:hint="eastAsia" w:ascii="方正仿宋_GBK" w:hAnsi="方正仿宋_GBK" w:eastAsia="方正仿宋_GBK" w:cs="方正仿宋_GBK"/>
          <w:b/>
          <w:bCs/>
          <w:color w:val="000000"/>
          <w:highlight w:val="none"/>
          <w:lang w:val="en-US" w:eastAsia="zh-CN"/>
        </w:rPr>
        <w:t xml:space="preserve">技术</w:t>
      </w:r>
      <w:r>
        <w:rPr>
          <w:rFonts w:hint="eastAsia" w:ascii="方正仿宋_GBK" w:hAnsi="方正仿宋_GBK" w:eastAsia="方正仿宋_GBK" w:cs="方正仿宋_GBK"/>
          <w:b/>
          <w:bCs/>
          <w:color w:val="000000"/>
          <w:highlight w:val="none"/>
          <w:lang w:eastAsia="zh-CN"/>
        </w:rPr>
        <w:t xml:space="preserve">条款全部符合无偏离”</w:t>
      </w:r>
      <w:r/>
    </w:p>
    <w:p>
      <w:pPr>
        <w:pStyle w:val="906"/>
        <w:numPr>
          <w:ilvl w:val="0"/>
          <w:numId w:val="0"/>
        </w:numPr>
        <w:ind w:left="660"/>
        <w:spacing w:before="0" w:line="269" w:lineRule="exact"/>
        <w:tabs>
          <w:tab w:val="left" w:pos="857" w:leader="none"/>
        </w:tabs>
        <w:rPr>
          <w:rFonts w:hint="eastAsia" w:ascii="方正仿宋_GBK" w:hAnsi="方正仿宋_GBK" w:eastAsia="方正仿宋_GBK" w:cs="方正仿宋_GBK"/>
          <w:b/>
          <w:color w:val="000000"/>
          <w:sz w:val="19"/>
          <w:highlight w:val="none"/>
        </w:rPr>
      </w:pPr>
      <w:r>
        <w:rPr>
          <w:rFonts w:hint="eastAsia" w:ascii="方正仿宋_GBK" w:hAnsi="方正仿宋_GBK" w:eastAsia="方正仿宋_GBK" w:cs="方正仿宋_GBK"/>
          <w:b/>
          <w:color w:val="000000"/>
          <w:sz w:val="19"/>
          <w:highlight w:val="none"/>
        </w:rPr>
      </w:r>
      <w:r/>
    </w:p>
    <w:p>
      <w:pPr>
        <w:spacing w:line="269" w:lineRule="exact"/>
        <w:rPr>
          <w:rFonts w:hint="eastAsia" w:ascii="方正仿宋_GBK" w:hAnsi="方正仿宋_GBK" w:eastAsia="方正仿宋_GBK" w:cs="方正仿宋_GBK"/>
          <w:color w:val="000000"/>
          <w:sz w:val="19"/>
          <w:highlight w:val="none"/>
        </w:rPr>
        <w:sectPr>
          <w:footnotePr/>
          <w:endnotePr/>
          <w:type w:val="nextPage"/>
          <w:pgSz w:w="11910" w:h="16840" w:orient="portrait"/>
          <w:pgMar w:top="1440" w:right="1417" w:bottom="1160" w:left="1417" w:header="737" w:footer="697" w:gutter="0"/>
          <w:cols w:num="1" w:sep="0" w:space="1701" w:equalWidth="1"/>
          <w:docGrid w:linePitch="360"/>
        </w:sectPr>
      </w:pPr>
      <w:r>
        <w:rPr>
          <w:rFonts w:hint="eastAsia" w:ascii="方正仿宋_GBK" w:hAnsi="方正仿宋_GBK" w:eastAsia="方正仿宋_GBK" w:cs="方正仿宋_GBK"/>
          <w:color w:val="000000"/>
          <w:sz w:val="19"/>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817" w:name="九、项目实施方案"/>
      <w:r/>
      <w:bookmarkEnd w:id="817"/>
      <w:r/>
      <w:bookmarkStart w:id="818" w:name="_bookmark22"/>
      <w:r/>
      <w:bookmarkEnd w:id="818"/>
      <w:r/>
      <w:bookmarkStart w:id="819" w:name="_Toc9385"/>
      <w:r/>
      <w:bookmarkStart w:id="820" w:name="_Toc3737_WPSOffice_Level1"/>
      <w:r/>
      <w:bookmarkStart w:id="821" w:name="_Toc21543"/>
      <w:r/>
      <w:bookmarkStart w:id="822" w:name="_Toc16058"/>
      <w:r>
        <w:rPr>
          <w:rFonts w:hint="eastAsia" w:ascii="方正仿宋_GBK" w:hAnsi="方正仿宋_GBK" w:eastAsia="方正仿宋_GBK" w:cs="方正仿宋_GBK"/>
          <w:color w:val="000000"/>
          <w:highlight w:val="none"/>
          <w:lang w:val="en-US" w:eastAsia="zh-CN"/>
        </w:rPr>
        <w:t xml:space="preserve">八</w:t>
      </w:r>
      <w:r>
        <w:rPr>
          <w:rFonts w:hint="eastAsia" w:ascii="方正仿宋_GBK" w:hAnsi="方正仿宋_GBK" w:eastAsia="方正仿宋_GBK" w:cs="方正仿宋_GBK"/>
          <w:color w:val="000000"/>
          <w:highlight w:val="none"/>
        </w:rPr>
        <w:t xml:space="preserve">、项目实施方案</w:t>
      </w:r>
      <w:bookmarkEnd w:id="819"/>
      <w:r/>
      <w:bookmarkEnd w:id="820"/>
      <w:r/>
      <w:bookmarkEnd w:id="821"/>
      <w:r/>
      <w:bookmarkEnd w:id="822"/>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ind w:left="223"/>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项目实施方案</w:t>
      </w:r>
      <w:r/>
    </w:p>
    <w:p>
      <w:pPr>
        <w:pStyle w:val="822"/>
        <w:ind w:left="403"/>
        <w:spacing w:before="43"/>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（格式自拟）</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4"/>
          <w:highlight w:val="none"/>
        </w:rPr>
      </w:pPr>
      <w:r>
        <w:rPr>
          <w:rFonts w:hint="eastAsia" w:ascii="方正仿宋_GBK" w:hAnsi="方正仿宋_GBK" w:eastAsia="方正仿宋_GBK" w:cs="方正仿宋_GBK"/>
          <w:color w:val="000000"/>
          <w:sz w:val="24"/>
          <w:highlight w:val="none"/>
        </w:rPr>
      </w:r>
      <w:r/>
    </w:p>
    <w:p>
      <w:pPr>
        <w:pStyle w:val="822"/>
        <w:ind w:left="4320" w:firstLine="720"/>
        <w:spacing w:before="1"/>
        <w:rPr>
          <w:rFonts w:hint="eastAsia" w:ascii="方正仿宋_GBK" w:hAnsi="方正仿宋_GBK" w:eastAsia="方正仿宋_GBK" w:cs="方正仿宋_GBK"/>
          <w:color w:val="000000"/>
          <w:highlight w:val="none"/>
          <w:lang w:val="en-US"/>
        </w:rPr>
      </w:pPr>
      <w:r/>
      <w:bookmarkStart w:id="823" w:name="_bookmark23"/>
      <w:r/>
      <w:bookmarkEnd w:id="823"/>
      <w:r/>
      <w:bookmarkStart w:id="824" w:name="十、项目组成员一览表"/>
      <w:r/>
      <w:bookmarkEnd w:id="824"/>
      <w:r/>
      <w:bookmarkStart w:id="825" w:name="_bookmark25"/>
      <w:r/>
      <w:bookmarkEnd w:id="825"/>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right="252" w:firstLine="504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01"/>
        <w:spacing w:before="42"/>
        <w:rPr>
          <w:rFonts w:hint="eastAsia" w:ascii="方正仿宋_GBK" w:hAnsi="方正仿宋_GBK" w:eastAsia="方正仿宋_GBK" w:cs="方正仿宋_GBK"/>
          <w:color w:val="000000"/>
          <w:highlight w:val="none"/>
        </w:rPr>
        <w:outlineLvl w:val="1"/>
      </w:pPr>
      <w:r/>
      <w:bookmarkStart w:id="826" w:name="_Toc25682"/>
      <w:r/>
      <w:bookmarkStart w:id="827" w:name="_Toc6106_WPSOffice_Level1"/>
      <w:r/>
      <w:bookmarkStart w:id="828" w:name="_Toc30460"/>
      <w:r/>
      <w:bookmarkStart w:id="829" w:name="_Toc27232"/>
      <w:r>
        <w:rPr>
          <w:rFonts w:hint="eastAsia" w:ascii="方正仿宋_GBK" w:hAnsi="方正仿宋_GBK" w:eastAsia="方正仿宋_GBK" w:cs="方正仿宋_GBK"/>
          <w:color w:val="000000"/>
          <w:highlight w:val="none"/>
          <w:lang w:val="en-US" w:eastAsia="zh-CN"/>
        </w:rPr>
        <w:t xml:space="preserve">九</w:t>
      </w:r>
      <w:r>
        <w:rPr>
          <w:rFonts w:hint="eastAsia" w:ascii="方正仿宋_GBK" w:hAnsi="方正仿宋_GBK" w:eastAsia="方正仿宋_GBK" w:cs="方正仿宋_GBK"/>
          <w:color w:val="000000"/>
          <w:highlight w:val="none"/>
        </w:rPr>
        <w:t xml:space="preserve">、项目组成员一览表</w:t>
      </w:r>
      <w:bookmarkEnd w:id="826"/>
      <w:r/>
      <w:bookmarkEnd w:id="827"/>
      <w:r/>
      <w:bookmarkEnd w:id="828"/>
      <w:r/>
      <w:bookmarkEnd w:id="829"/>
      <w:r/>
      <w:r/>
    </w:p>
    <w:p>
      <w:pPr>
        <w:pStyle w:val="822"/>
        <w:spacing w:before="10"/>
        <w:rPr>
          <w:rFonts w:hint="eastAsia" w:ascii="方正仿宋_GBK" w:hAnsi="方正仿宋_GBK" w:eastAsia="方正仿宋_GBK" w:cs="方正仿宋_GBK"/>
          <w:b/>
          <w:color w:val="000000"/>
          <w:sz w:val="32"/>
          <w:highlight w:val="none"/>
        </w:rPr>
      </w:pPr>
      <w:r>
        <w:rPr>
          <w:rFonts w:hint="eastAsia" w:ascii="方正仿宋_GBK" w:hAnsi="方正仿宋_GBK" w:eastAsia="方正仿宋_GBK" w:cs="方正仿宋_GBK"/>
          <w:b/>
          <w:color w:val="000000"/>
          <w:sz w:val="32"/>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项目组成员一览表</w:t>
      </w:r>
      <w:r/>
    </w:p>
    <w:p>
      <w:pPr>
        <w:pStyle w:val="822"/>
        <w:spacing w:before="4" w:after="1"/>
        <w:rPr>
          <w:rFonts w:hint="eastAsia" w:ascii="方正仿宋_GBK" w:hAnsi="方正仿宋_GBK" w:eastAsia="方正仿宋_GBK" w:cs="方正仿宋_GBK"/>
          <w:b/>
          <w:color w:val="000000"/>
          <w:sz w:val="25"/>
          <w:highlight w:val="none"/>
        </w:rPr>
      </w:pPr>
      <w:r>
        <w:rPr>
          <w:rFonts w:hint="eastAsia" w:ascii="方正仿宋_GBK" w:hAnsi="方正仿宋_GBK" w:eastAsia="方正仿宋_GBK" w:cs="方正仿宋_GBK"/>
          <w:b/>
          <w:color w:val="000000"/>
          <w:sz w:val="25"/>
          <w:highlight w:val="none"/>
        </w:rPr>
      </w:r>
      <w:r/>
    </w:p>
    <w:tbl>
      <w:tblPr>
        <w:tblStyle w:val="773"/>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15"/>
              <w:ind w:left="106"/>
              <w:spacing w:before="20"/>
              <w:rPr>
                <w:rFonts w:hint="eastAsia" w:ascii="方正仿宋_GBK" w:hAnsi="方正仿宋_GBK" w:eastAsia="方正仿宋_GBK" w:cs="方正仿宋_GBK"/>
                <w:color w:val="000000"/>
                <w:sz w:val="21"/>
                <w:highlight w:val="none"/>
              </w:rPr>
            </w:pPr>
            <w:r>
              <w:rPr>
                <w:rFonts w:hint="eastAsia" w:ascii="方正仿宋_GBK" w:hAnsi="方正仿宋_GBK" w:eastAsia="方正仿宋_GBK" w:cs="方正仿宋_GBK"/>
                <w:color w:val="000000"/>
                <w:sz w:val="21"/>
                <w:highlight w:val="none"/>
              </w:rPr>
              <w:t xml:space="preserve">项目名称：</w:t>
            </w:r>
            <w:r>
              <w:rPr>
                <w:rFonts w:hint="eastAsia" w:ascii="方正仿宋_GBK" w:hAnsi="方正仿宋_GBK" w:eastAsia="方正仿宋_GBK" w:cs="方正仿宋_GBK"/>
                <w:color w:val="000000"/>
                <w:sz w:val="21"/>
                <w:highlight w:val="none"/>
                <w:lang w:eastAsia="zh-CN"/>
              </w:rPr>
              <w:t xml:space="preserve">江宁区句容河（村庄段）沿线高低压杆线迁改施工</w:t>
            </w:r>
            <w:r>
              <w:rPr>
                <w:rFonts w:hint="eastAsia" w:ascii="方正仿宋_GBK" w:hAnsi="方正仿宋_GBK" w:eastAsia="方正仿宋_GBK" w:cs="方正仿宋_GBK"/>
                <w:color w:val="000000"/>
                <w:sz w:val="21"/>
                <w:highlight w:val="none"/>
              </w:rPr>
              <w:t xml:space="preserve"> </w:t>
            </w:r>
            <w:r/>
          </w:p>
        </w:tc>
        <w:tc>
          <w:tcPr>
            <w:gridSpan w:val="2"/>
            <w:tcW w:w="3778" w:type="dxa"/>
            <w:vAlign w:val="top"/>
            <w:textDirection w:val="lrTb"/>
            <w:noWrap w:val="false"/>
          </w:tcPr>
          <w:p>
            <w:pPr>
              <w:pStyle w:val="915"/>
              <w:ind w:left="106"/>
              <w:spacing w:before="20"/>
              <w:rPr>
                <w:rFonts w:hint="eastAsia" w:ascii="方正仿宋_GBK" w:hAnsi="方正仿宋_GBK" w:eastAsia="方正仿宋_GBK" w:cs="方正仿宋_GBK"/>
                <w:color w:val="000000"/>
                <w:sz w:val="21"/>
                <w:highlight w:val="none"/>
                <w:lang w:eastAsia="zh-CN"/>
              </w:rPr>
            </w:pPr>
            <w:r>
              <w:rPr>
                <w:rFonts w:hint="eastAsia" w:ascii="方正仿宋_GBK" w:hAnsi="方正仿宋_GBK" w:eastAsia="方正仿宋_GBK" w:cs="方正仿宋_GBK"/>
                <w:color w:val="000000"/>
                <w:sz w:val="21"/>
                <w:highlight w:val="none"/>
              </w:rPr>
              <w:t xml:space="preserve">项目编号：</w:t>
            </w:r>
            <w:r>
              <w:rPr>
                <w:rFonts w:hint="eastAsia" w:ascii="方正仿宋_GBK" w:hAnsi="方正仿宋_GBK" w:eastAsia="方正仿宋_GBK" w:cs="方正仿宋_GBK"/>
                <w:color w:val="000000"/>
                <w:sz w:val="21"/>
                <w:highlight w:val="none"/>
                <w:lang w:eastAsia="zh-CN"/>
              </w:rPr>
              <w:t xml:space="preserve">JSZC-320115-NHYT-C2026-0002 </w:t>
            </w:r>
            <w:r/>
          </w:p>
        </w:tc>
      </w:tr>
      <w:tr>
        <w:trPr>
          <w:trHeight w:val="312"/>
        </w:trPr>
        <w:tc>
          <w:tcPr>
            <w:tcW w:w="752" w:type="dxa"/>
            <w:vAlign w:val="top"/>
            <w:textDirection w:val="lrTb"/>
            <w:noWrap w:val="false"/>
          </w:tcPr>
          <w:p>
            <w:pPr>
              <w:pStyle w:val="915"/>
              <w:ind w:left="164"/>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序号</w:t>
            </w:r>
            <w:r/>
          </w:p>
        </w:tc>
        <w:tc>
          <w:tcPr>
            <w:tcW w:w="761" w:type="dxa"/>
            <w:vAlign w:val="top"/>
            <w:textDirection w:val="lrTb"/>
            <w:noWrap w:val="false"/>
          </w:tcPr>
          <w:p>
            <w:pPr>
              <w:pStyle w:val="915"/>
              <w:ind w:left="168"/>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姓名</w:t>
            </w:r>
            <w:r/>
          </w:p>
        </w:tc>
        <w:tc>
          <w:tcPr>
            <w:tcW w:w="705" w:type="dxa"/>
            <w:vAlign w:val="top"/>
            <w:textDirection w:val="lrTb"/>
            <w:noWrap w:val="false"/>
          </w:tcPr>
          <w:p>
            <w:pPr>
              <w:pStyle w:val="915"/>
              <w:ind w:left="141"/>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性别</w:t>
            </w:r>
            <w:r/>
          </w:p>
        </w:tc>
        <w:tc>
          <w:tcPr>
            <w:tcW w:w="1105" w:type="dxa"/>
            <w:vAlign w:val="top"/>
            <w:textDirection w:val="lrTb"/>
            <w:noWrap w:val="false"/>
          </w:tcPr>
          <w:p>
            <w:pPr>
              <w:pStyle w:val="915"/>
              <w:ind w:left="13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执业资格</w:t>
            </w:r>
            <w:r/>
          </w:p>
        </w:tc>
        <w:tc>
          <w:tcPr>
            <w:tcW w:w="1105" w:type="dxa"/>
            <w:vAlign w:val="top"/>
            <w:textDirection w:val="lrTb"/>
            <w:noWrap w:val="false"/>
          </w:tcPr>
          <w:p>
            <w:pPr>
              <w:pStyle w:val="915"/>
              <w:ind w:left="34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专业</w:t>
            </w:r>
            <w:r/>
          </w:p>
        </w:tc>
        <w:tc>
          <w:tcPr>
            <w:tcW w:w="1080" w:type="dxa"/>
            <w:vAlign w:val="top"/>
            <w:textDirection w:val="lrTb"/>
            <w:noWrap w:val="false"/>
          </w:tcPr>
          <w:p>
            <w:pPr>
              <w:pStyle w:val="915"/>
              <w:ind w:left="118"/>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技术职称</w:t>
            </w:r>
            <w:r/>
          </w:p>
        </w:tc>
        <w:tc>
          <w:tcPr>
            <w:tcW w:w="2294" w:type="dxa"/>
            <w:vAlign w:val="top"/>
            <w:textDirection w:val="lrTb"/>
            <w:noWrap w:val="false"/>
          </w:tcPr>
          <w:p>
            <w:pPr>
              <w:pStyle w:val="915"/>
              <w:ind w:left="200"/>
              <w:spacing w:before="22"/>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在本项目从事的岗位</w:t>
            </w:r>
            <w:r/>
          </w:p>
        </w:tc>
        <w:tc>
          <w:tcPr>
            <w:tcW w:w="1484" w:type="dxa"/>
            <w:vAlign w:val="top"/>
            <w:textDirection w:val="lrTb"/>
            <w:noWrap w:val="false"/>
          </w:tcPr>
          <w:p>
            <w:pPr>
              <w:pStyle w:val="915"/>
              <w:ind w:left="320"/>
              <w:spacing w:before="22"/>
              <w:tabs>
                <w:tab w:val="left" w:pos="954" w:leader="none"/>
              </w:tabs>
              <w:rPr>
                <w:rFonts w:hint="eastAsia" w:ascii="方正仿宋_GBK" w:hAnsi="方正仿宋_GBK" w:eastAsia="方正仿宋_GBK" w:cs="方正仿宋_GBK"/>
                <w:b/>
                <w:color w:val="000000"/>
                <w:sz w:val="21"/>
                <w:highlight w:val="none"/>
              </w:rPr>
            </w:pPr>
            <w:r>
              <w:rPr>
                <w:rFonts w:hint="eastAsia" w:ascii="方正仿宋_GBK" w:hAnsi="方正仿宋_GBK" w:eastAsia="方正仿宋_GBK" w:cs="方正仿宋_GBK"/>
                <w:b/>
                <w:color w:val="000000"/>
                <w:sz w:val="21"/>
                <w:highlight w:val="none"/>
              </w:rPr>
              <w:t xml:space="preserve">备</w:t>
            </w:r>
            <w:r>
              <w:rPr>
                <w:rFonts w:hint="eastAsia" w:ascii="方正仿宋_GBK" w:hAnsi="方正仿宋_GBK" w:eastAsia="方正仿宋_GBK" w:cs="方正仿宋_GBK"/>
                <w:b/>
                <w:color w:val="000000"/>
                <w:sz w:val="21"/>
                <w:highlight w:val="none"/>
              </w:rPr>
              <w:tab/>
            </w:r>
            <w:r>
              <w:rPr>
                <w:rFonts w:hint="eastAsia" w:ascii="方正仿宋_GBK" w:hAnsi="方正仿宋_GBK" w:eastAsia="方正仿宋_GBK" w:cs="方正仿宋_GBK"/>
                <w:b/>
                <w:color w:val="000000"/>
                <w:sz w:val="21"/>
                <w:highlight w:val="none"/>
              </w:rPr>
              <w:t xml:space="preserve">注</w:t>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1"/>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2"/>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r>
        <w:trPr>
          <w:trHeight w:val="311"/>
        </w:trPr>
        <w:tc>
          <w:tcPr>
            <w:tcW w:w="752"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61"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7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105"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080"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229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c>
          <w:tcPr>
            <w:tcW w:w="1484" w:type="dxa"/>
            <w:vAlign w:val="top"/>
            <w:textDirection w:val="lrTb"/>
            <w:noWrap w:val="false"/>
          </w:tcPr>
          <w:p>
            <w:pPr>
              <w:pStyle w:val="915"/>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tc>
      </w:tr>
    </w:tbl>
    <w:p>
      <w:pPr>
        <w:pStyle w:val="822"/>
        <w:ind w:left="4320" w:firstLine="720"/>
        <w:spacing w:before="1"/>
        <w:rPr>
          <w:rFonts w:hint="eastAsia" w:ascii="方正仿宋_GBK" w:hAnsi="方正仿宋_GBK" w:eastAsia="方正仿宋_GBK" w:cs="方正仿宋_GBK"/>
          <w:color w:val="000000"/>
          <w:highlight w:val="none"/>
          <w:lang w:val="en-US"/>
        </w:rPr>
      </w:pPr>
      <w:r/>
      <w:bookmarkStart w:id="830" w:name="_bookmark24"/>
      <w:r/>
      <w:bookmarkEnd w:id="830"/>
      <w:r/>
      <w:bookmarkStart w:id="831" w:name="十一、无重大违法记录声明格式"/>
      <w:r/>
      <w:bookmarkEnd w:id="831"/>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4776"/>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lang w:val="en-US" w:eastAsia="zh-CN"/>
        </w:rPr>
      </w:pPr>
      <w:r/>
      <w:bookmarkStart w:id="832" w:name="_Toc19898"/>
      <w:r/>
      <w:bookmarkStart w:id="833" w:name="_Toc14559_WPSOffice_Level1"/>
      <w:r/>
      <w:bookmarkStart w:id="834" w:name="_Toc23702"/>
      <w:r/>
      <w:bookmarkStart w:id="835" w:name="_Toc26084"/>
      <w:r>
        <w:rPr>
          <w:rFonts w:hint="eastAsia" w:ascii="方正仿宋_GBK" w:hAnsi="方正仿宋_GBK" w:eastAsia="方正仿宋_GBK" w:cs="方正仿宋_GBK"/>
          <w:color w:val="000000"/>
          <w:highlight w:val="none"/>
          <w:lang w:val="en-US" w:eastAsia="zh-CN"/>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lang w:val="en-US" w:eastAsia="zh-CN"/>
        </w:rPr>
        <w:t xml:space="preserve">十</w:t>
      </w:r>
      <w:r>
        <w:rPr>
          <w:rFonts w:hint="eastAsia" w:ascii="方正仿宋_GBK" w:hAnsi="方正仿宋_GBK" w:eastAsia="方正仿宋_GBK" w:cs="方正仿宋_GBK"/>
          <w:color w:val="000000"/>
          <w:highlight w:val="none"/>
        </w:rPr>
        <w:t xml:space="preserve">、无重大违法记录声明格式</w:t>
      </w:r>
      <w:bookmarkEnd w:id="832"/>
      <w:r/>
      <w:bookmarkEnd w:id="833"/>
      <w:r/>
      <w:bookmarkEnd w:id="834"/>
      <w:r/>
      <w:bookmarkEnd w:id="835"/>
      <w:r/>
      <w:r/>
    </w:p>
    <w:p>
      <w:pPr>
        <w:pStyle w:val="822"/>
        <w:spacing w:before="7"/>
        <w:rPr>
          <w:rFonts w:hint="eastAsia" w:ascii="方正仿宋_GBK" w:hAnsi="方正仿宋_GBK" w:eastAsia="方正仿宋_GBK" w:cs="方正仿宋_GBK"/>
          <w:b/>
          <w:color w:val="000000"/>
          <w:highlight w:val="none"/>
        </w:rPr>
      </w:pPr>
      <w:r>
        <w:rPr>
          <w:rFonts w:hint="eastAsia" w:ascii="方正仿宋_GBK" w:hAnsi="方正仿宋_GBK" w:eastAsia="方正仿宋_GBK" w:cs="方正仿宋_GBK"/>
          <w:b/>
          <w:color w:val="000000"/>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无重大违法记录声明</w:t>
      </w:r>
      <w:r/>
    </w:p>
    <w:p>
      <w:pPr>
        <w:pStyle w:val="822"/>
        <w:spacing w:before="9"/>
        <w:rPr>
          <w:rFonts w:hint="eastAsia" w:ascii="方正仿宋_GBK" w:hAnsi="方正仿宋_GBK" w:eastAsia="方正仿宋_GBK" w:cs="方正仿宋_GBK"/>
          <w:b/>
          <w:color w:val="000000"/>
          <w:sz w:val="12"/>
          <w:highlight w:val="none"/>
        </w:rPr>
      </w:pPr>
      <w:r>
        <w:rPr>
          <w:rFonts w:hint="eastAsia" w:ascii="方正仿宋_GBK" w:hAnsi="方正仿宋_GBK" w:eastAsia="方正仿宋_GBK" w:cs="方正仿宋_GBK"/>
          <w:b/>
          <w:color w:val="000000"/>
          <w:sz w:val="12"/>
          <w:highlight w:val="none"/>
        </w:rPr>
      </w:r>
      <w:r/>
    </w:p>
    <w:p>
      <w:pPr>
        <w:pStyle w:val="822"/>
        <w:ind w:left="223"/>
        <w:spacing w:before="69"/>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lang w:eastAsia="zh-CN"/>
        </w:rPr>
        <w:t xml:space="preserve">南京市江宁区人民政府湖熟街道办事处</w:t>
      </w:r>
      <w:r>
        <w:rPr>
          <w:rFonts w:hint="eastAsia" w:ascii="方正仿宋_GBK" w:hAnsi="方正仿宋_GBK" w:eastAsia="方正仿宋_GBK" w:cs="方正仿宋_GBK"/>
          <w:color w:val="000000"/>
          <w:highlight w:val="none"/>
        </w:rPr>
        <w:t xml:space="preserve">：</w:t>
      </w:r>
      <w:r/>
    </w:p>
    <w:p>
      <w:pPr>
        <w:pStyle w:val="822"/>
        <w:spacing w:before="7"/>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2"/>
        <w:ind w:left="691"/>
        <w:tabs>
          <w:tab w:val="left" w:pos="5920"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pacing w:val="11"/>
          <w:highlight w:val="none"/>
        </w:rPr>
        <w:t xml:space="preserve">我</w:t>
      </w:r>
      <w:r>
        <w:rPr>
          <w:rFonts w:hint="eastAsia" w:ascii="方正仿宋_GBK" w:hAnsi="方正仿宋_GBK" w:eastAsia="方正仿宋_GBK" w:cs="方正仿宋_GBK"/>
          <w:color w:val="000000"/>
          <w:spacing w:val="14"/>
          <w:highlight w:val="none"/>
        </w:rPr>
        <w:t xml:space="preserve">单</w:t>
      </w:r>
      <w:r>
        <w:rPr>
          <w:rFonts w:hint="eastAsia" w:ascii="方正仿宋_GBK" w:hAnsi="方正仿宋_GBK" w:eastAsia="方正仿宋_GBK" w:cs="方正仿宋_GBK"/>
          <w:color w:val="000000"/>
          <w:spacing w:val="13"/>
          <w:highlight w:val="none"/>
        </w:rPr>
        <w:t xml:space="preserve">位</w:t>
      </w:r>
      <w:r>
        <w:rPr>
          <w:rFonts w:hint="eastAsia" w:ascii="方正仿宋_GBK" w:hAnsi="方正仿宋_GBK" w:eastAsia="方正仿宋_GBK" w:cs="方正仿宋_GBK"/>
          <w:color w:val="000000"/>
          <w:spacing w:val="13"/>
          <w:highlight w:val="none"/>
          <w:u w:val="single"/>
        </w:rPr>
        <w:t xml:space="preserve"> </w:t>
      </w:r>
      <w:r>
        <w:rPr>
          <w:rFonts w:hint="eastAsia" w:ascii="方正仿宋_GBK" w:hAnsi="方正仿宋_GBK" w:eastAsia="方正仿宋_GBK" w:cs="方正仿宋_GBK"/>
          <w:color w:val="000000"/>
          <w:spacing w:val="13"/>
          <w:highlight w:val="none"/>
          <w:u w:val="single"/>
        </w:rPr>
        <w:tab/>
      </w:r>
      <w:r>
        <w:rPr>
          <w:rFonts w:hint="eastAsia" w:ascii="方正仿宋_GBK" w:hAnsi="方正仿宋_GBK" w:eastAsia="方正仿宋_GBK" w:cs="方正仿宋_GBK"/>
          <w:color w:val="000000"/>
          <w:spacing w:val="11"/>
          <w:highlight w:val="none"/>
        </w:rPr>
        <w:t xml:space="preserve">（</w:t>
      </w:r>
      <w:r>
        <w:rPr>
          <w:rFonts w:hint="eastAsia" w:ascii="方正仿宋_GBK" w:hAnsi="方正仿宋_GBK" w:eastAsia="方正仿宋_GBK" w:cs="方正仿宋_GBK"/>
          <w:color w:val="000000"/>
          <w:spacing w:val="14"/>
          <w:highlight w:val="none"/>
        </w:rPr>
        <w:t xml:space="preserve">供</w:t>
      </w:r>
      <w:r>
        <w:rPr>
          <w:rFonts w:hint="eastAsia" w:ascii="方正仿宋_GBK" w:hAnsi="方正仿宋_GBK" w:eastAsia="方正仿宋_GBK" w:cs="方正仿宋_GBK"/>
          <w:color w:val="000000"/>
          <w:spacing w:val="11"/>
          <w:highlight w:val="none"/>
        </w:rPr>
        <w:t xml:space="preserve">应</w:t>
      </w:r>
      <w:r>
        <w:rPr>
          <w:rFonts w:hint="eastAsia" w:ascii="方正仿宋_GBK" w:hAnsi="方正仿宋_GBK" w:eastAsia="方正仿宋_GBK" w:cs="方正仿宋_GBK"/>
          <w:color w:val="000000"/>
          <w:spacing w:val="14"/>
          <w:highlight w:val="none"/>
        </w:rPr>
        <w:t xml:space="preserve">商</w:t>
      </w:r>
      <w:r>
        <w:rPr>
          <w:rFonts w:hint="eastAsia" w:ascii="方正仿宋_GBK" w:hAnsi="方正仿宋_GBK" w:eastAsia="方正仿宋_GBK" w:cs="方正仿宋_GBK"/>
          <w:color w:val="000000"/>
          <w:spacing w:val="11"/>
          <w:highlight w:val="none"/>
        </w:rPr>
        <w:t xml:space="preserve">名</w:t>
      </w:r>
      <w:r>
        <w:rPr>
          <w:rFonts w:hint="eastAsia" w:ascii="方正仿宋_GBK" w:hAnsi="方正仿宋_GBK" w:eastAsia="方正仿宋_GBK" w:cs="方正仿宋_GBK"/>
          <w:color w:val="000000"/>
          <w:spacing w:val="14"/>
          <w:highlight w:val="none"/>
        </w:rPr>
        <w:t xml:space="preserve">称</w:t>
      </w:r>
      <w:r>
        <w:rPr>
          <w:rFonts w:hint="eastAsia" w:ascii="方正仿宋_GBK" w:hAnsi="方正仿宋_GBK" w:eastAsia="方正仿宋_GBK" w:cs="方正仿宋_GBK"/>
          <w:color w:val="000000"/>
          <w:spacing w:val="11"/>
          <w:highlight w:val="none"/>
        </w:rPr>
        <w:t xml:space="preserve">）</w:t>
      </w:r>
      <w:r>
        <w:rPr>
          <w:rFonts w:hint="eastAsia" w:ascii="方正仿宋_GBK" w:hAnsi="方正仿宋_GBK" w:eastAsia="方正仿宋_GBK" w:cs="方正仿宋_GBK"/>
          <w:color w:val="000000"/>
          <w:spacing w:val="14"/>
          <w:highlight w:val="none"/>
        </w:rPr>
        <w:t xml:space="preserve">郑</w:t>
      </w:r>
      <w:r>
        <w:rPr>
          <w:rFonts w:hint="eastAsia" w:ascii="方正仿宋_GBK" w:hAnsi="方正仿宋_GBK" w:eastAsia="方正仿宋_GBK" w:cs="方正仿宋_GBK"/>
          <w:color w:val="000000"/>
          <w:spacing w:val="11"/>
          <w:highlight w:val="none"/>
        </w:rPr>
        <w:t xml:space="preserve">重</w:t>
      </w:r>
      <w:r>
        <w:rPr>
          <w:rFonts w:hint="eastAsia" w:ascii="方正仿宋_GBK" w:hAnsi="方正仿宋_GBK" w:eastAsia="方正仿宋_GBK" w:cs="方正仿宋_GBK"/>
          <w:color w:val="000000"/>
          <w:spacing w:val="14"/>
          <w:highlight w:val="none"/>
        </w:rPr>
        <w:t xml:space="preserve">声</w:t>
      </w:r>
      <w:r>
        <w:rPr>
          <w:rFonts w:hint="eastAsia" w:ascii="方正仿宋_GBK" w:hAnsi="方正仿宋_GBK" w:eastAsia="方正仿宋_GBK" w:cs="方正仿宋_GBK"/>
          <w:color w:val="000000"/>
          <w:spacing w:val="11"/>
          <w:highlight w:val="none"/>
        </w:rPr>
        <w:t xml:space="preserve">明</w:t>
      </w:r>
      <w:r>
        <w:rPr>
          <w:rFonts w:hint="eastAsia" w:ascii="方正仿宋_GBK" w:hAnsi="方正仿宋_GBK" w:eastAsia="方正仿宋_GBK" w:cs="方正仿宋_GBK"/>
          <w:color w:val="000000"/>
          <w:highlight w:val="none"/>
        </w:rPr>
        <w:t xml:space="preserve">：</w:t>
      </w:r>
      <w:r/>
    </w:p>
    <w:p>
      <w:pPr>
        <w:pStyle w:val="822"/>
        <w:spacing w:before="7"/>
        <w:rPr>
          <w:rFonts w:hint="eastAsia" w:ascii="方正仿宋_GBK" w:hAnsi="方正仿宋_GBK" w:eastAsia="方正仿宋_GBK" w:cs="方正仿宋_GBK"/>
          <w:color w:val="000000"/>
          <w:sz w:val="15"/>
          <w:highlight w:val="none"/>
        </w:rPr>
      </w:pPr>
      <w:r>
        <w:rPr>
          <w:rFonts w:hint="eastAsia" w:ascii="方正仿宋_GBK" w:hAnsi="方正仿宋_GBK" w:eastAsia="方正仿宋_GBK" w:cs="方正仿宋_GBK"/>
          <w:color w:val="000000"/>
          <w:sz w:val="15"/>
          <w:highlight w:val="none"/>
        </w:rPr>
      </w:r>
      <w:r/>
    </w:p>
    <w:p>
      <w:pPr>
        <w:pStyle w:val="822"/>
        <w:ind w:left="223" w:right="262" w:firstLine="468"/>
        <w:spacing w:line="417" w:lineRule="auto"/>
        <w:tabs>
          <w:tab w:val="left" w:pos="566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spacing w:val="14"/>
          <w:highlight w:val="none"/>
        </w:rPr>
        <w:t xml:space="preserve">参加采购活</w:t>
      </w:r>
      <w:r>
        <w:rPr>
          <w:rFonts w:hint="eastAsia" w:ascii="方正仿宋_GBK" w:hAnsi="方正仿宋_GBK" w:eastAsia="方正仿宋_GBK" w:cs="方正仿宋_GBK"/>
          <w:color w:val="000000"/>
          <w:spacing w:val="16"/>
          <w:highlight w:val="none"/>
        </w:rPr>
        <w:t xml:space="preserve">动</w:t>
      </w:r>
      <w:r>
        <w:rPr>
          <w:rFonts w:hint="eastAsia" w:ascii="方正仿宋_GBK" w:hAnsi="方正仿宋_GBK" w:eastAsia="方正仿宋_GBK" w:cs="方正仿宋_GBK"/>
          <w:color w:val="000000"/>
          <w:highlight w:val="none"/>
        </w:rPr>
        <w:t xml:space="preserve">前</w:t>
      </w:r>
      <w:r>
        <w:rPr>
          <w:rFonts w:hint="eastAsia" w:ascii="方正仿宋_GBK" w:hAnsi="方正仿宋_GBK" w:eastAsia="方正仿宋_GBK" w:cs="方正仿宋_GBK"/>
          <w:color w:val="000000"/>
          <w:spacing w:val="-41"/>
          <w:highlight w:val="none"/>
        </w:rPr>
        <w:t xml:space="preserve"> </w:t>
      </w:r>
      <w:r>
        <w:rPr>
          <w:rFonts w:hint="eastAsia" w:ascii="方正仿宋_GBK" w:hAnsi="方正仿宋_GBK" w:eastAsia="方正仿宋_GBK" w:cs="方正仿宋_GBK"/>
          <w:color w:val="000000"/>
          <w:highlight w:val="none"/>
        </w:rPr>
        <w:t xml:space="preserve">3</w:t>
      </w:r>
      <w:r>
        <w:rPr>
          <w:rFonts w:hint="eastAsia" w:ascii="方正仿宋_GBK" w:hAnsi="方正仿宋_GBK" w:eastAsia="方正仿宋_GBK" w:cs="方正仿宋_GBK"/>
          <w:color w:val="000000"/>
          <w:spacing w:val="-46"/>
          <w:highlight w:val="none"/>
        </w:rPr>
        <w:t xml:space="preserve"> </w:t>
      </w:r>
      <w:r>
        <w:rPr>
          <w:rFonts w:hint="eastAsia" w:ascii="方正仿宋_GBK" w:hAnsi="方正仿宋_GBK" w:eastAsia="方正仿宋_GBK" w:cs="方正仿宋_GBK"/>
          <w:color w:val="000000"/>
          <w:spacing w:val="14"/>
          <w:highlight w:val="none"/>
        </w:rPr>
        <w:t xml:space="preserve">年内</w:t>
      </w:r>
      <w:r>
        <w:rPr>
          <w:rFonts w:hint="eastAsia" w:ascii="方正仿宋_GBK" w:hAnsi="方正仿宋_GBK" w:eastAsia="方正仿宋_GBK" w:cs="方正仿宋_GBK"/>
          <w:color w:val="000000"/>
          <w:spacing w:val="16"/>
          <w:highlight w:val="none"/>
        </w:rPr>
        <w:t xml:space="preserve">在</w:t>
      </w:r>
      <w:r>
        <w:rPr>
          <w:rFonts w:hint="eastAsia" w:ascii="方正仿宋_GBK" w:hAnsi="方正仿宋_GBK" w:eastAsia="方正仿宋_GBK" w:cs="方正仿宋_GBK"/>
          <w:color w:val="000000"/>
          <w:spacing w:val="14"/>
          <w:highlight w:val="none"/>
        </w:rPr>
        <w:t xml:space="preserve">经营活动</w:t>
      </w:r>
      <w:r>
        <w:rPr>
          <w:rFonts w:hint="eastAsia" w:ascii="方正仿宋_GBK" w:hAnsi="方正仿宋_GBK" w:eastAsia="方正仿宋_GBK" w:cs="方正仿宋_GBK"/>
          <w:color w:val="000000"/>
          <w:spacing w:val="16"/>
          <w:highlight w:val="none"/>
        </w:rPr>
        <w:t xml:space="preserve">中</w:t>
      </w:r>
      <w:r>
        <w:rPr>
          <w:rFonts w:hint="eastAsia" w:ascii="方正仿宋_GBK" w:hAnsi="方正仿宋_GBK" w:eastAsia="方正仿宋_GBK" w:cs="方正仿宋_GBK"/>
          <w:color w:val="000000"/>
          <w:spacing w:val="16"/>
          <w:highlight w:val="none"/>
          <w:u w:val="single"/>
        </w:rPr>
        <w:t xml:space="preserve"> </w:t>
      </w:r>
      <w:r>
        <w:rPr>
          <w:rFonts w:hint="eastAsia" w:ascii="方正仿宋_GBK" w:hAnsi="方正仿宋_GBK" w:eastAsia="方正仿宋_GBK" w:cs="方正仿宋_GBK"/>
          <w:color w:val="000000"/>
          <w:spacing w:val="16"/>
          <w:highlight w:val="none"/>
          <w:u w:val="single"/>
        </w:rPr>
        <w:tab/>
      </w:r>
      <w:r>
        <w:rPr>
          <w:rFonts w:hint="eastAsia" w:ascii="方正仿宋_GBK" w:hAnsi="方正仿宋_GBK" w:eastAsia="方正仿宋_GBK" w:cs="方正仿宋_GBK"/>
          <w:color w:val="000000"/>
          <w:highlight w:val="none"/>
        </w:rPr>
        <w:t xml:space="preserve">（在下划线上如实填写：有或没有）重大违法记录。</w:t>
      </w:r>
      <w:r/>
    </w:p>
    <w:p>
      <w:pPr>
        <w:pStyle w:val="822"/>
        <w:ind w:left="691"/>
        <w:spacing w:line="269" w:lineRule="exact"/>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822"/>
        <w:ind w:left="3600" w:firstLine="720"/>
        <w:spacing w:before="1"/>
        <w:rPr>
          <w:rFonts w:hint="eastAsia" w:ascii="方正仿宋_GBK" w:hAnsi="方正仿宋_GBK" w:eastAsia="方正仿宋_GBK" w:cs="方正仿宋_GBK"/>
          <w:color w:val="000000"/>
          <w:highlight w:val="none"/>
          <w:lang w:val="en-US"/>
        </w:rPr>
      </w:pPr>
      <w:r/>
      <w:bookmarkStart w:id="836" w:name="十二、具备履行合同所必需的设备和专业技术能力的书面声明"/>
      <w:r/>
      <w:bookmarkEnd w:id="836"/>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right="252" w:firstLine="4268"/>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bookmarkStart w:id="837" w:name="_Toc25762"/>
      <w:r/>
      <w:bookmarkStart w:id="838" w:name="_Toc21753"/>
      <w:r/>
      <w:bookmarkStart w:id="839" w:name="_Toc29310"/>
      <w:r/>
      <w:bookmarkStart w:id="840" w:name="_Toc6242_WPSOffice_Level1"/>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一</w:t>
      </w:r>
      <w:r>
        <w:rPr>
          <w:rFonts w:hint="eastAsia" w:ascii="方正仿宋_GBK" w:hAnsi="方正仿宋_GBK" w:eastAsia="方正仿宋_GBK" w:cs="方正仿宋_GBK"/>
          <w:color w:val="000000"/>
          <w:highlight w:val="none"/>
        </w:rPr>
        <w:t xml:space="preserve">、具备履行合同所必需的设备和专业技术能力的书面声明</w:t>
      </w:r>
      <w:bookmarkEnd w:id="837"/>
      <w:r/>
      <w:bookmarkEnd w:id="838"/>
      <w:r/>
      <w:bookmarkEnd w:id="839"/>
      <w:r/>
      <w:bookmarkEnd w:id="840"/>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spacing w:before="8"/>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ind w:left="223" w:right="255" w:firstLine="420"/>
        <w:spacing w:line="278" w:lineRule="auto"/>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22"/>
        <w:ind w:left="643"/>
        <w:spacing w:line="269" w:lineRule="exact"/>
        <w:tabs>
          <w:tab w:val="left" w:pos="326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主要设备有：</w:t>
      </w:r>
      <w:r>
        <w:rPr>
          <w:rFonts w:hint="eastAsia" w:ascii="方正仿宋_GBK" w:hAnsi="方正仿宋_GBK" w:eastAsia="方正仿宋_GBK" w:cs="方正仿宋_GBK"/>
          <w:color w:val="000000"/>
          <w:highlight w:val="none"/>
          <w:u w:val="single"/>
        </w:rPr>
        <w:t xml:space="preserve"> </w:t>
      </w:r>
      <w:r>
        <w:rPr>
          <w:rFonts w:hint="eastAsia" w:ascii="方正仿宋_GBK" w:hAnsi="方正仿宋_GBK" w:eastAsia="方正仿宋_GBK" w:cs="方正仿宋_GBK"/>
          <w:color w:val="000000"/>
          <w:highlight w:val="none"/>
          <w:u w:val="single"/>
        </w:rPr>
        <w:tab/>
      </w:r>
      <w:r>
        <w:rPr>
          <w:rFonts w:hint="eastAsia" w:ascii="方正仿宋_GBK" w:hAnsi="方正仿宋_GBK" w:eastAsia="方正仿宋_GBK" w:cs="方正仿宋_GBK"/>
          <w:color w:val="000000"/>
          <w:highlight w:val="none"/>
        </w:rPr>
        <w:t xml:space="preserve">。</w:t>
      </w:r>
      <w:r/>
    </w:p>
    <w:p>
      <w:pPr>
        <w:pStyle w:val="822"/>
        <w:ind w:left="643"/>
        <w:spacing w:before="43"/>
        <w:tabs>
          <w:tab w:val="left" w:pos="4108" w:leader="none"/>
        </w:tabs>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主要专业技术能力有：</w:t>
      </w:r>
      <w:r>
        <w:rPr>
          <w:rFonts w:hint="eastAsia" w:ascii="方正仿宋_GBK" w:hAnsi="方正仿宋_GBK" w:eastAsia="方正仿宋_GBK" w:cs="方正仿宋_GBK"/>
          <w:color w:val="000000"/>
          <w:highlight w:val="none"/>
          <w:u w:val="single"/>
        </w:rPr>
        <w:t xml:space="preserve"> </w:t>
      </w:r>
      <w:r>
        <w:rPr>
          <w:rFonts w:hint="eastAsia" w:ascii="方正仿宋_GBK" w:hAnsi="方正仿宋_GBK" w:eastAsia="方正仿宋_GBK" w:cs="方正仿宋_GBK"/>
          <w:color w:val="000000"/>
          <w:highlight w:val="none"/>
          <w:u w:val="single"/>
        </w:rPr>
        <w:tab/>
      </w:r>
      <w:r>
        <w:rPr>
          <w:rFonts w:hint="eastAsia" w:ascii="方正仿宋_GBK" w:hAnsi="方正仿宋_GBK" w:eastAsia="方正仿宋_GBK" w:cs="方正仿宋_GBK"/>
          <w:color w:val="000000"/>
          <w:highlight w:val="none"/>
        </w:rPr>
        <w:t xml:space="preserve">。</w:t>
      </w:r>
      <w:r/>
    </w:p>
    <w:p>
      <w:pPr>
        <w:pStyle w:val="822"/>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4194"/>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3600" w:firstLine="720"/>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822"/>
        <w:spacing w:before="2"/>
        <w:rPr>
          <w:rFonts w:hint="eastAsia" w:ascii="方正仿宋_GBK" w:hAnsi="方正仿宋_GBK" w:eastAsia="方正仿宋_GBK" w:cs="方正仿宋_GBK"/>
          <w:color w:val="000000"/>
          <w:sz w:val="25"/>
          <w:highlight w:val="none"/>
        </w:rPr>
      </w:pPr>
      <w:r>
        <w:rPr>
          <w:rFonts w:hint="eastAsia" w:ascii="方正仿宋_GBK" w:hAnsi="方正仿宋_GBK" w:eastAsia="方正仿宋_GBK" w:cs="方正仿宋_GBK"/>
          <w:color w:val="000000"/>
          <w:sz w:val="25"/>
          <w:highlight w:val="none"/>
        </w:rPr>
      </w:r>
      <w:r/>
    </w:p>
    <w:p>
      <w:pPr>
        <w:rPr>
          <w:rFonts w:hint="eastAsia" w:ascii="方正仿宋_GBK" w:hAnsi="方正仿宋_GBK" w:eastAsia="方正仿宋_GBK" w:cs="方正仿宋_GBK"/>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hint="eastAsia" w:ascii="方正仿宋_GBK" w:hAnsi="方正仿宋_GBK" w:eastAsia="方正仿宋_GBK" w:cs="方正仿宋_GBK"/>
          <w:color w:val="000000"/>
          <w:sz w:val="25"/>
          <w:highlight w:val="none"/>
        </w:rPr>
      </w:r>
      <w:r/>
    </w:p>
    <w:p>
      <w:pPr>
        <w:pStyle w:val="801"/>
        <w:spacing w:before="42"/>
        <w:rPr>
          <w:rFonts w:hint="eastAsia" w:ascii="方正仿宋_GBK" w:hAnsi="方正仿宋_GBK" w:eastAsia="方正仿宋_GBK" w:cs="方正仿宋_GBK"/>
          <w:color w:val="000000"/>
          <w:highlight w:val="none"/>
        </w:rPr>
        <w:outlineLvl w:val="1"/>
      </w:pPr>
      <w:r/>
      <w:bookmarkStart w:id="841" w:name="_bookmark26"/>
      <w:r/>
      <w:bookmarkEnd w:id="841"/>
      <w:r/>
      <w:bookmarkStart w:id="842" w:name="十三、质量保证及服务承诺"/>
      <w:r/>
      <w:bookmarkEnd w:id="842"/>
      <w:r/>
      <w:bookmarkStart w:id="843" w:name="_Toc20727"/>
      <w:r/>
      <w:bookmarkStart w:id="844" w:name="_Toc1880"/>
      <w:r/>
      <w:bookmarkStart w:id="845" w:name="_Toc16066"/>
      <w:r/>
      <w:bookmarkStart w:id="846" w:name="_Toc1871_WPSOffice_Level1"/>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二</w:t>
      </w:r>
      <w:r>
        <w:rPr>
          <w:rFonts w:hint="eastAsia" w:ascii="方正仿宋_GBK" w:hAnsi="方正仿宋_GBK" w:eastAsia="方正仿宋_GBK" w:cs="方正仿宋_GBK"/>
          <w:color w:val="000000"/>
          <w:highlight w:val="none"/>
        </w:rPr>
        <w:t xml:space="preserve">、质量保证及服务承诺</w:t>
      </w:r>
      <w:bookmarkEnd w:id="843"/>
      <w:r/>
      <w:bookmarkEnd w:id="844"/>
      <w:r/>
      <w:bookmarkEnd w:id="845"/>
      <w:r/>
      <w:bookmarkEnd w:id="846"/>
      <w:r/>
      <w:r/>
    </w:p>
    <w:p>
      <w:pPr>
        <w:pStyle w:val="822"/>
        <w:rPr>
          <w:rFonts w:hint="eastAsia" w:ascii="方正仿宋_GBK" w:hAnsi="方正仿宋_GBK" w:eastAsia="方正仿宋_GBK" w:cs="方正仿宋_GBK"/>
          <w:b/>
          <w:color w:val="000000"/>
          <w:sz w:val="35"/>
          <w:highlight w:val="none"/>
        </w:rPr>
      </w:pPr>
      <w:r>
        <w:rPr>
          <w:rFonts w:hint="eastAsia" w:ascii="方正仿宋_GBK" w:hAnsi="方正仿宋_GBK" w:eastAsia="方正仿宋_GBK" w:cs="方正仿宋_GBK"/>
          <w:b/>
          <w:color w:val="000000"/>
          <w:sz w:val="35"/>
          <w:highlight w:val="none"/>
        </w:rPr>
      </w:r>
      <w:r/>
    </w:p>
    <w:p>
      <w:pPr>
        <w:ind w:firstLine="560"/>
        <w:jc w:val="center"/>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质量保证及服务承诺</w:t>
      </w:r>
      <w:r/>
    </w:p>
    <w:p>
      <w:pPr>
        <w:pStyle w:val="822"/>
        <w:spacing w:before="12"/>
        <w:rPr>
          <w:rFonts w:hint="eastAsia" w:ascii="方正仿宋_GBK" w:hAnsi="方正仿宋_GBK" w:eastAsia="方正仿宋_GBK" w:cs="方正仿宋_GBK"/>
          <w:b/>
          <w:color w:val="000000"/>
          <w:sz w:val="20"/>
          <w:highlight w:val="none"/>
        </w:rPr>
        <w:outlineLvl w:val="9"/>
      </w:pPr>
      <w:r>
        <w:rPr>
          <w:rFonts w:hint="eastAsia" w:ascii="方正仿宋_GBK" w:hAnsi="方正仿宋_GBK" w:eastAsia="方正仿宋_GBK" w:cs="方正仿宋_GBK"/>
          <w:b/>
          <w:color w:val="000000"/>
          <w:sz w:val="20"/>
          <w:highlight w:val="none"/>
        </w:rPr>
      </w:r>
      <w:r/>
    </w:p>
    <w:p>
      <w:pPr>
        <w:pStyle w:val="822"/>
        <w:ind w:left="223" w:right="255" w:firstLine="420"/>
        <w:spacing w:before="76" w:line="278" w:lineRule="auto"/>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t xml:space="preserve">我公司就项目编号为“</w:t>
      </w:r>
      <w:r>
        <w:rPr>
          <w:rFonts w:hint="eastAsia" w:ascii="方正仿宋_GBK" w:hAnsi="方正仿宋_GBK" w:eastAsia="方正仿宋_GBK" w:cs="方正仿宋_GBK"/>
          <w:color w:val="000000"/>
          <w:highlight w:val="none"/>
          <w:lang w:eastAsia="zh-CN"/>
        </w:rPr>
        <w:t xml:space="preserve">JSZC-320115-NHYT-C2026-0002 </w:t>
      </w:r>
      <w:r>
        <w:rPr>
          <w:rFonts w:hint="eastAsia" w:ascii="方正仿宋_GBK" w:hAnsi="方正仿宋_GBK" w:eastAsia="方正仿宋_GBK" w:cs="方正仿宋_GBK"/>
          <w:color w:val="000000"/>
          <w:highlight w:val="none"/>
        </w:rPr>
        <w:t xml:space="preserve">”的</w:t>
      </w:r>
      <w:r>
        <w:rPr>
          <w:rFonts w:hint="eastAsia" w:ascii="方正仿宋_GBK" w:hAnsi="方正仿宋_GBK" w:eastAsia="方正仿宋_GBK" w:cs="方正仿宋_GBK"/>
          <w:color w:val="000000"/>
          <w:highlight w:val="none"/>
          <w:lang w:eastAsia="zh-CN"/>
        </w:rPr>
        <w:t xml:space="preserve">江宁区句容河（村庄段）沿线高低压杆线迁改施工</w:t>
      </w:r>
      <w:r>
        <w:rPr>
          <w:rFonts w:hint="eastAsia" w:ascii="方正仿宋_GBK" w:hAnsi="方正仿宋_GBK" w:eastAsia="方正仿宋_GBK" w:cs="方正仿宋_GBK"/>
          <w:color w:val="000000"/>
          <w:highlight w:val="none"/>
        </w:rPr>
        <w:t xml:space="preserve"> 质量保证及服务承诺如下：</w:t>
      </w:r>
      <w:r/>
    </w:p>
    <w:p>
      <w:pPr>
        <w:pStyle w:val="822"/>
        <w:ind w:left="448" w:right="118"/>
        <w:jc w:val="center"/>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highlight w:val="none"/>
        </w:rPr>
        <w:t xml:space="preserve">（供应商自拟）</w:t>
      </w:r>
      <w:r/>
    </w:p>
    <w:p>
      <w:pPr>
        <w:pStyle w:val="822"/>
        <w:spacing w:before="3"/>
        <w:rPr>
          <w:rFonts w:hint="eastAsia" w:ascii="方正仿宋_GBK" w:hAnsi="方正仿宋_GBK" w:eastAsia="方正仿宋_GBK" w:cs="方正仿宋_GBK"/>
          <w:color w:val="000000"/>
          <w:sz w:val="22"/>
          <w:highlight w:val="none"/>
        </w:rPr>
        <w:outlineLvl w:val="9"/>
      </w:pPr>
      <w:r>
        <w:rPr>
          <w:rFonts w:hint="eastAsia" w:ascii="方正仿宋_GBK" w:hAnsi="方正仿宋_GBK" w:eastAsia="方正仿宋_GBK" w:cs="方正仿宋_GBK"/>
          <w:color w:val="000000"/>
          <w:sz w:val="22"/>
          <w:highlight w:val="none"/>
        </w:rPr>
      </w:r>
      <w:r/>
    </w:p>
    <w:p>
      <w:pPr>
        <w:pStyle w:val="822"/>
        <w:ind w:left="4320" w:firstLine="720"/>
        <w:spacing w:before="1"/>
        <w:rPr>
          <w:rFonts w:hint="eastAsia" w:ascii="方正仿宋_GBK" w:hAnsi="方正仿宋_GBK" w:eastAsia="方正仿宋_GBK" w:cs="方正仿宋_GBK"/>
          <w:color w:val="000000"/>
          <w:highlight w:val="none"/>
          <w:lang w:val="en-US"/>
        </w:rPr>
        <w:outlineLvl w:val="9"/>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4970"/>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4320" w:firstLine="720"/>
        <w:spacing w:before="1"/>
        <w:rPr>
          <w:rFonts w:hint="eastAsia" w:ascii="方正仿宋_GBK" w:hAnsi="方正仿宋_GBK" w:eastAsia="方正仿宋_GBK" w:cs="方正仿宋_GBK"/>
          <w:color w:val="000000"/>
          <w:highlight w:val="none"/>
          <w:lang w:val="en-US"/>
        </w:rPr>
        <w:outlineLvl w:val="9"/>
      </w:pPr>
      <w:r>
        <w:rPr>
          <w:rFonts w:hint="eastAsia" w:ascii="方正仿宋_GBK" w:hAnsi="方正仿宋_GBK" w:eastAsia="方正仿宋_GBK" w:cs="方正仿宋_GBK"/>
          <w:color w:val="000000"/>
          <w:highlight w:val="none"/>
          <w:lang w:val="en-US"/>
        </w:rPr>
        <w:t xml:space="preserve">日    期：</w:t>
      </w:r>
      <w:r/>
    </w:p>
    <w:p>
      <w:pPr>
        <w:pStyle w:val="822"/>
        <w:rPr>
          <w:rFonts w:hint="eastAsia" w:ascii="方正仿宋_GBK" w:hAnsi="方正仿宋_GBK" w:eastAsia="方正仿宋_GBK" w:cs="方正仿宋_GBK"/>
          <w:color w:val="000000"/>
          <w:sz w:val="20"/>
          <w:highlight w:val="none"/>
        </w:rPr>
        <w:outlineLvl w:val="9"/>
      </w:pPr>
      <w:r>
        <w:rPr>
          <w:rFonts w:hint="eastAsia" w:ascii="方正仿宋_GBK" w:hAnsi="方正仿宋_GBK" w:eastAsia="方正仿宋_GBK" w:cs="方正仿宋_GBK"/>
          <w:color w:val="000000"/>
          <w:sz w:val="20"/>
          <w:highlight w:val="none"/>
        </w:rPr>
      </w:r>
      <w:r/>
    </w:p>
    <w:p>
      <w:pPr>
        <w:pStyle w:val="822"/>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pStyle w:val="913"/>
        <w:rPr>
          <w:rFonts w:hint="eastAsia" w:ascii="方正仿宋_GBK" w:hAnsi="方正仿宋_GBK" w:eastAsia="方正仿宋_GBK" w:cs="方正仿宋_GBK"/>
          <w:color w:val="000000"/>
          <w:sz w:val="20"/>
          <w:highlight w:val="none"/>
        </w:rPr>
      </w:pPr>
      <w:r>
        <w:rPr>
          <w:rFonts w:hint="eastAsia" w:ascii="方正仿宋_GBK" w:hAnsi="方正仿宋_GBK" w:eastAsia="方正仿宋_GBK" w:cs="方正仿宋_GBK"/>
          <w:color w:val="000000"/>
          <w:sz w:val="20"/>
          <w:highlight w:val="none"/>
        </w:rPr>
      </w:r>
      <w:r/>
    </w:p>
    <w:p>
      <w:pPr>
        <w:rPr>
          <w:rFonts w:hint="eastAsia" w:ascii="方正仿宋_GBK" w:hAnsi="方正仿宋_GBK" w:eastAsia="方正仿宋_GBK" w:cs="方正仿宋_GBK"/>
          <w:color w:val="000000"/>
          <w:highlight w:val="none"/>
        </w:rPr>
      </w:pPr>
      <w:r/>
      <w:bookmarkStart w:id="847" w:name="_Toc21144_WPSOffice_Level1"/>
      <w:r/>
      <w:bookmarkStart w:id="848" w:name="_Toc2183"/>
      <w:r/>
      <w:bookmarkStart w:id="849" w:name="_Toc12671"/>
      <w:r/>
      <w:bookmarkStart w:id="850" w:name="_Toc3334"/>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三</w:t>
      </w:r>
      <w:r>
        <w:rPr>
          <w:rFonts w:hint="eastAsia" w:ascii="方正仿宋_GBK" w:hAnsi="方正仿宋_GBK" w:eastAsia="方正仿宋_GBK" w:cs="方正仿宋_GBK"/>
          <w:color w:val="000000"/>
          <w:highlight w:val="none"/>
        </w:rPr>
        <w:t xml:space="preserve">、中小企业声明函</w:t>
      </w:r>
      <w:bookmarkEnd w:id="847"/>
      <w:r/>
      <w:bookmarkEnd w:id="848"/>
      <w:r/>
      <w:bookmarkEnd w:id="849"/>
      <w:r/>
      <w:bookmarkEnd w:id="850"/>
      <w:r/>
      <w:r/>
    </w:p>
    <w:p>
      <w:pPr>
        <w:jc w:val="center"/>
        <w:spacing w:line="360" w:lineRule="auto"/>
        <w:rPr>
          <w:rFonts w:hint="eastAsia" w:ascii="方正仿宋_GBK" w:hAnsi="方正仿宋_GBK" w:eastAsia="方正仿宋_GBK" w:cs="方正仿宋_GBK"/>
          <w:color w:val="000000"/>
          <w:sz w:val="32"/>
          <w:szCs w:val="32"/>
          <w:highlight w:val="none"/>
        </w:rPr>
        <w:outlineLvl w:val="9"/>
      </w:pPr>
      <w:r/>
      <w:bookmarkStart w:id="851" w:name="十五、残疾人福利性单位声明函"/>
      <w:r/>
      <w:bookmarkEnd w:id="851"/>
      <w:r/>
      <w:bookmarkStart w:id="852" w:name="_bookmark28"/>
      <w:r/>
      <w:bookmarkEnd w:id="852"/>
      <w:r>
        <w:rPr>
          <w:rFonts w:hint="eastAsia" w:ascii="方正仿宋_GBK" w:hAnsi="方正仿宋_GBK" w:eastAsia="方正仿宋_GBK" w:cs="方正仿宋_GBK"/>
          <w:color w:val="000000"/>
          <w:sz w:val="32"/>
          <w:szCs w:val="32"/>
          <w:highlight w:val="none"/>
        </w:rPr>
        <w:t xml:space="preserve">中小企业声明函（</w:t>
      </w:r>
      <w:r>
        <w:rPr>
          <w:rFonts w:hint="eastAsia" w:ascii="方正仿宋_GBK" w:hAnsi="方正仿宋_GBK" w:eastAsia="方正仿宋_GBK" w:cs="方正仿宋_GBK"/>
          <w:color w:val="000000"/>
          <w:sz w:val="32"/>
          <w:szCs w:val="32"/>
          <w:highlight w:val="none"/>
          <w:lang w:val="en-US" w:eastAsia="zh-CN"/>
        </w:rPr>
        <w:t xml:space="preserve">工程</w:t>
      </w:r>
      <w:r>
        <w:rPr>
          <w:rFonts w:hint="eastAsia" w:ascii="方正仿宋_GBK" w:hAnsi="方正仿宋_GBK" w:eastAsia="方正仿宋_GBK" w:cs="方正仿宋_GBK"/>
          <w:color w:val="000000"/>
          <w:sz w:val="32"/>
          <w:szCs w:val="32"/>
          <w:highlight w:val="none"/>
        </w:rPr>
        <w:t xml:space="preserve">）</w:t>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lang w:bidi="ar"/>
        </w:rPr>
      </w:pPr>
      <w:r>
        <w:rPr>
          <w:rFonts w:hint="eastAsia" w:ascii="方正仿宋_GBK" w:hAnsi="方正仿宋_GBK" w:eastAsia="方正仿宋_GBK" w:cs="方正仿宋_GBK"/>
          <w:color w:val="000000"/>
          <w:sz w:val="24"/>
          <w:szCs w:val="22"/>
          <w:highlight w:val="none"/>
        </w:rPr>
        <w:t xml:space="preserve">本公司郑重声明，根据《政府采购促进中小企业发展管理办法》（财库〔2020〕 </w:t>
      </w:r>
      <w:r>
        <w:rPr>
          <w:rFonts w:hint="eastAsia" w:ascii="方正仿宋_GBK" w:hAnsi="方正仿宋_GBK" w:eastAsia="方正仿宋_GBK" w:cs="方正仿宋_GBK"/>
          <w:color w:val="000000"/>
          <w:sz w:val="24"/>
          <w:szCs w:val="24"/>
          <w:highlight w:val="none"/>
        </w:rPr>
        <w:t xml:space="preserve">46号）的规定，本公司参加</w:t>
      </w:r>
      <w:r>
        <w:rPr>
          <w:rFonts w:hint="eastAsia" w:ascii="方正仿宋_GBK" w:hAnsi="方正仿宋_GBK" w:eastAsia="方正仿宋_GBK" w:cs="方正仿宋_GBK"/>
          <w:color w:val="000000"/>
          <w:sz w:val="24"/>
          <w:szCs w:val="24"/>
          <w:highlight w:val="none"/>
          <w:u w:val="single"/>
          <w:lang w:eastAsia="zh-CN"/>
        </w:rPr>
        <w:t xml:space="preserve">南京市江宁区人民政府湖熟街道办事处</w:t>
      </w:r>
      <w:r>
        <w:rPr>
          <w:rFonts w:hint="eastAsia" w:ascii="方正仿宋_GBK" w:hAnsi="方正仿宋_GBK" w:eastAsia="方正仿宋_GBK" w:cs="方正仿宋_GBK"/>
          <w:color w:val="000000"/>
          <w:sz w:val="24"/>
          <w:szCs w:val="24"/>
          <w:highlight w:val="none"/>
        </w:rPr>
        <w:t xml:space="preserve">的</w:t>
      </w:r>
      <w:r>
        <w:rPr>
          <w:rFonts w:hint="eastAsia" w:ascii="方正仿宋_GBK" w:hAnsi="方正仿宋_GBK" w:eastAsia="方正仿宋_GBK" w:cs="方正仿宋_GBK"/>
          <w:color w:val="000000"/>
          <w:sz w:val="24"/>
          <w:szCs w:val="24"/>
          <w:highlight w:val="none"/>
          <w:u w:val="single"/>
          <w:lang w:eastAsia="zh-CN"/>
        </w:rPr>
        <w:t xml:space="preserve"> 江宁区句容河（村庄段）沿线高低压杆线迁改施工</w:t>
      </w:r>
      <w:r>
        <w:rPr>
          <w:rFonts w:hint="eastAsia" w:ascii="方正仿宋_GBK" w:hAnsi="方正仿宋_GBK" w:eastAsia="方正仿宋_GBK" w:cs="方正仿宋_GBK"/>
          <w:color w:val="000000"/>
          <w:sz w:val="24"/>
          <w:szCs w:val="24"/>
          <w:highlight w:val="none"/>
          <w:u w:val="none"/>
          <w:lang w:eastAsia="zh-CN"/>
        </w:rPr>
        <w:t xml:space="preserve">项目</w:t>
      </w:r>
      <w:r>
        <w:rPr>
          <w:rFonts w:hint="eastAsia" w:ascii="方正仿宋_GBK" w:hAnsi="方正仿宋_GBK" w:eastAsia="方正仿宋_GBK" w:cs="方正仿宋_GBK"/>
          <w:color w:val="000000"/>
          <w:sz w:val="24"/>
          <w:szCs w:val="24"/>
          <w:highlight w:val="none"/>
        </w:rPr>
        <w:t xml:space="preserve">采购活动，</w:t>
      </w:r>
      <w:r>
        <w:rPr>
          <w:rFonts w:hint="eastAsia" w:ascii="方正仿宋_GBK" w:hAnsi="方正仿宋_GBK" w:eastAsia="方正仿宋_GBK" w:cs="方正仿宋_GBK"/>
          <w:color w:val="000000"/>
          <w:sz w:val="24"/>
          <w:szCs w:val="24"/>
          <w:highlight w:val="none"/>
          <w:lang w:bidi="ar"/>
        </w:rPr>
        <w:t xml:space="preserve">工程的施工单位全部为符合政策要求的中小企业承接。相关企业的具体情况如下：</w:t>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 </w:t>
      </w:r>
      <w:r>
        <w:rPr>
          <w:rFonts w:hint="eastAsia" w:ascii="方正仿宋_GBK" w:hAnsi="方正仿宋_GBK" w:eastAsia="方正仿宋_GBK" w:cs="方正仿宋_GBK"/>
          <w:bCs/>
          <w:color w:val="000000"/>
          <w:sz w:val="24"/>
          <w:szCs w:val="24"/>
          <w:highlight w:val="none"/>
          <w:u w:val="single"/>
          <w:lang w:eastAsia="zh-CN"/>
        </w:rPr>
        <w:t xml:space="preserve"> 江宁区句容河（村庄段）沿线高低压杆线迁改施工</w:t>
      </w:r>
      <w:r>
        <w:rPr>
          <w:rFonts w:hint="eastAsia" w:ascii="方正仿宋_GBK" w:hAnsi="方正仿宋_GBK" w:eastAsia="方正仿宋_GBK" w:cs="方正仿宋_GBK"/>
          <w:bCs/>
          <w:color w:val="000000"/>
          <w:sz w:val="24"/>
          <w:szCs w:val="24"/>
          <w:highlight w:val="none"/>
          <w:u w:val="none"/>
          <w:lang w:eastAsia="zh-CN"/>
        </w:rPr>
        <w:t xml:space="preserve">项目</w:t>
      </w:r>
      <w:r>
        <w:rPr>
          <w:rFonts w:hint="eastAsia" w:ascii="方正仿宋_GBK" w:hAnsi="方正仿宋_GBK" w:eastAsia="方正仿宋_GBK" w:cs="方正仿宋_GBK"/>
          <w:color w:val="000000"/>
          <w:sz w:val="24"/>
          <w:szCs w:val="24"/>
          <w:highlight w:val="none"/>
          <w:lang w:bidi="ar"/>
        </w:rPr>
        <w:t xml:space="preserve">,属于</w:t>
      </w:r>
      <w:r>
        <w:rPr>
          <w:rFonts w:hint="eastAsia" w:ascii="方正仿宋_GBK" w:hAnsi="方正仿宋_GBK" w:eastAsia="方正仿宋_GBK" w:cs="方正仿宋_GBK"/>
          <w:color w:val="000000"/>
          <w:sz w:val="24"/>
          <w:szCs w:val="24"/>
          <w:highlight w:val="none"/>
          <w:u w:val="single"/>
          <w:lang w:bidi="ar"/>
        </w:rPr>
        <w:t xml:space="preserve">建筑业</w:t>
      </w:r>
      <w:r>
        <w:rPr>
          <w:rFonts w:hint="eastAsia" w:ascii="方正仿宋_GBK" w:hAnsi="方正仿宋_GBK" w:eastAsia="方正仿宋_GBK" w:cs="方正仿宋_GBK"/>
          <w:color w:val="000000"/>
          <w:sz w:val="24"/>
          <w:szCs w:val="24"/>
          <w:highlight w:val="none"/>
          <w:lang w:bidi="ar"/>
        </w:rPr>
        <w:t xml:space="preserve">, 承接企业为</w:t>
      </w:r>
      <w:r>
        <w:rPr>
          <w:rFonts w:hint="eastAsia" w:ascii="方正仿宋_GBK" w:hAnsi="方正仿宋_GBK" w:eastAsia="方正仿宋_GBK" w:cs="方正仿宋_GBK"/>
          <w:color w:val="000000"/>
          <w:sz w:val="24"/>
          <w:szCs w:val="24"/>
          <w:highlight w:val="none"/>
          <w:u w:val="single"/>
          <w:lang w:bidi="ar"/>
        </w:rPr>
        <w:t xml:space="preserve">（企业名称）</w:t>
      </w:r>
      <w:r>
        <w:rPr>
          <w:rFonts w:hint="eastAsia" w:ascii="方正仿宋_GBK" w:hAnsi="方正仿宋_GBK" w:eastAsia="方正仿宋_GBK" w:cs="方正仿宋_GBK"/>
          <w:color w:val="000000"/>
          <w:sz w:val="24"/>
          <w:szCs w:val="24"/>
          <w:highlight w:val="none"/>
          <w:lang w:bidi="ar"/>
        </w:rPr>
        <w:t xml:space="preserve">, 从业人员</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人，营业收入为</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万元，资产总额为</w:t>
      </w:r>
      <w:r>
        <w:rPr>
          <w:rFonts w:hint="eastAsia" w:ascii="方正仿宋_GBK" w:hAnsi="方正仿宋_GBK" w:eastAsia="方正仿宋_GBK" w:cs="方正仿宋_GBK"/>
          <w:color w:val="000000"/>
          <w:sz w:val="24"/>
          <w:szCs w:val="24"/>
          <w:highlight w:val="none"/>
          <w:u w:val="single"/>
          <w:lang w:bidi="ar"/>
        </w:rPr>
        <w:t xml:space="preserve">    </w:t>
      </w:r>
      <w:r>
        <w:rPr>
          <w:rFonts w:hint="eastAsia" w:ascii="方正仿宋_GBK" w:hAnsi="方正仿宋_GBK" w:eastAsia="方正仿宋_GBK" w:cs="方正仿宋_GBK"/>
          <w:color w:val="000000"/>
          <w:sz w:val="24"/>
          <w:szCs w:val="24"/>
          <w:highlight w:val="none"/>
          <w:lang w:bidi="ar"/>
        </w:rPr>
        <w:t xml:space="preserve">万元，属于</w:t>
      </w:r>
      <w:r>
        <w:rPr>
          <w:rFonts w:hint="eastAsia" w:ascii="方正仿宋_GBK" w:hAnsi="方正仿宋_GBK" w:eastAsia="方正仿宋_GBK" w:cs="方正仿宋_GBK"/>
          <w:color w:val="000000"/>
          <w:sz w:val="24"/>
          <w:szCs w:val="24"/>
          <w:highlight w:val="none"/>
          <w:u w:val="single"/>
          <w:lang w:bidi="ar"/>
        </w:rPr>
        <w:t xml:space="preserve">（中型企业、小型企业、微型企业）</w:t>
      </w:r>
      <w:r>
        <w:rPr>
          <w:rFonts w:hint="eastAsia" w:ascii="方正仿宋_GBK" w:hAnsi="方正仿宋_GBK" w:eastAsia="方正仿宋_GBK" w:cs="方正仿宋_GBK"/>
          <w:color w:val="000000"/>
          <w:sz w:val="24"/>
          <w:szCs w:val="24"/>
          <w:highlight w:val="none"/>
          <w:lang w:bidi="ar"/>
        </w:rPr>
        <w:t xml:space="preserve">； </w:t>
      </w:r>
      <w:r/>
    </w:p>
    <w:p>
      <w:pPr>
        <w:ind w:left="0" w:right="0" w:firstLine="420"/>
        <w:spacing w:before="0" w:after="0" w:line="439" w:lineRule="atLeast"/>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4"/>
          <w:szCs w:val="24"/>
          <w:highlight w:val="none"/>
          <w:lang w:bidi="ar"/>
        </w:rPr>
        <w:t xml:space="preserve"> </w:t>
      </w:r>
      <w:r>
        <w:rPr>
          <w:rFonts w:hint="eastAsia" w:ascii="方正仿宋_GBK" w:hAnsi="方正仿宋_GBK" w:eastAsia="方正仿宋_GBK" w:cs="方正仿宋_GBK"/>
          <w:color w:val="000000"/>
          <w:sz w:val="24"/>
          <w:szCs w:val="24"/>
          <w:u w:val="single"/>
        </w:rPr>
        <w:t xml:space="preserve">（标的名称）,</w:t>
      </w:r>
      <w:r>
        <w:rPr>
          <w:rFonts w:hint="eastAsia" w:ascii="方正仿宋_GBK" w:hAnsi="方正仿宋_GBK" w:eastAsia="方正仿宋_GBK" w:cs="方正仿宋_GBK"/>
          <w:color w:val="000000"/>
          <w:sz w:val="24"/>
          <w:szCs w:val="24"/>
        </w:rPr>
        <w:t xml:space="preserve">属于（采购文件中明确的所属行业）, 承建（承接）企业为（企业名称）,从业人员</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u w:val="single"/>
        </w:rPr>
        <w:t xml:space="preserve">人</w:t>
      </w:r>
      <w:r>
        <w:rPr>
          <w:rFonts w:hint="eastAsia" w:ascii="方正仿宋_GBK" w:hAnsi="方正仿宋_GBK" w:eastAsia="方正仿宋_GBK" w:cs="方正仿宋_GBK"/>
          <w:color w:val="000000"/>
          <w:sz w:val="24"/>
          <w:szCs w:val="24"/>
        </w:rPr>
        <w:t xml:space="preserve">，营业收入为</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rPr>
        <w:t xml:space="preserve">万元，资产总额为</w:t>
      </w:r>
      <w:r>
        <w:rPr>
          <w:rFonts w:hint="eastAsia" w:ascii="方正仿宋_GBK" w:hAnsi="方正仿宋_GBK" w:eastAsia="方正仿宋_GBK" w:cs="方正仿宋_GBK"/>
          <w:color w:val="000000"/>
          <w:sz w:val="24"/>
          <w:szCs w:val="24"/>
          <w:u w:val="single"/>
        </w:rPr>
        <w:tab/>
      </w:r>
      <w:r>
        <w:rPr>
          <w:rFonts w:hint="eastAsia" w:ascii="方正仿宋_GBK" w:hAnsi="方正仿宋_GBK" w:eastAsia="方正仿宋_GBK" w:cs="方正仿宋_GBK"/>
          <w:color w:val="000000"/>
          <w:sz w:val="24"/>
          <w:szCs w:val="24"/>
        </w:rPr>
        <w:t xml:space="preserve">万元，属于</w:t>
      </w:r>
      <w:r>
        <w:rPr>
          <w:rFonts w:hint="eastAsia" w:ascii="方正仿宋_GBK" w:hAnsi="方正仿宋_GBK" w:eastAsia="方正仿宋_GBK" w:cs="方正仿宋_GBK"/>
          <w:color w:val="000000"/>
          <w:sz w:val="24"/>
          <w:szCs w:val="24"/>
          <w:u w:val="single"/>
        </w:rPr>
        <w:t xml:space="preserve">（中型企业、小型企业、微型企业</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tab/>
      </w:r>
      <w:r/>
    </w:p>
    <w:p>
      <w:pPr>
        <w:ind w:firstLine="48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以上企业，不属于大企业的分支机构，不存在控股股东为大企业的情形，也不存在与大企业的负责人为同一人的情形。 </w:t>
      </w:r>
      <w:r/>
    </w:p>
    <w:p>
      <w:pPr>
        <w:ind w:firstLine="480"/>
        <w:jc w:val="both"/>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本企业对上述声明内容的真实性负责。如有虚假，将依法承担相应责任。 </w:t>
      </w:r>
      <w:r/>
    </w:p>
    <w:p>
      <w:pPr>
        <w:ind w:firstLine="480"/>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rPr>
          <w:rFonts w:hint="eastAsia" w:ascii="方正仿宋_GBK" w:hAnsi="方正仿宋_GBK" w:eastAsia="方正仿宋_GBK" w:cs="方正仿宋_GBK"/>
          <w:color w:val="000000"/>
          <w:sz w:val="24"/>
          <w:szCs w:val="24"/>
          <w:highlight w:val="none"/>
        </w:rPr>
        <w:tab/>
      </w:r>
      <w:r/>
    </w:p>
    <w:p>
      <w:pPr>
        <w:ind w:firstLine="5760"/>
        <w:jc w:val="left"/>
        <w:spacing w:line="360" w:lineRule="auto"/>
        <w:shd w:val="clear" w:color="auto" w:fill="auto"/>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企业名称（盖章）： </w:t>
      </w:r>
      <w:r/>
    </w:p>
    <w:p>
      <w:pPr>
        <w:pStyle w:val="822"/>
        <w:ind w:left="223" w:right="252" w:firstLine="5552"/>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ind w:firstLine="5760"/>
        <w:jc w:val="left"/>
        <w:spacing w:line="360" w:lineRule="auto"/>
        <w:shd w:val="clear" w:color="auto" w:fill="auto"/>
        <w:widowControl/>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bidi="ar"/>
        </w:rPr>
        <w:t xml:space="preserve">日期</w:t>
      </w:r>
      <w:r>
        <w:rPr>
          <w:rFonts w:hint="eastAsia" w:ascii="方正仿宋_GBK" w:hAnsi="方正仿宋_GBK" w:eastAsia="方正仿宋_GBK" w:cs="方正仿宋_GBK"/>
          <w:color w:val="000000"/>
          <w:sz w:val="24"/>
          <w:szCs w:val="24"/>
          <w:highlight w:val="none"/>
          <w:lang w:eastAsia="zh-CN" w:bidi="ar"/>
        </w:rPr>
        <w:t xml:space="preserve">：</w:t>
      </w:r>
      <w:r/>
    </w:p>
    <w:p>
      <w:pPr>
        <w:pStyle w:val="906"/>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r>
      <w:r/>
    </w:p>
    <w:p>
      <w:pPr>
        <w:ind w:firstLine="480"/>
        <w:spacing w:line="360" w:lineRule="auto"/>
        <w:rPr>
          <w:rFonts w:hint="eastAsia" w:ascii="方正仿宋_GBK" w:hAnsi="方正仿宋_GBK" w:eastAsia="方正仿宋_GBK" w:cs="方正仿宋_GBK"/>
          <w:color w:val="000000"/>
          <w:sz w:val="24"/>
          <w:szCs w:val="22"/>
          <w:highlight w:val="none"/>
        </w:rPr>
      </w:pPr>
      <w:r>
        <w:rPr>
          <w:rFonts w:hint="eastAsia" w:ascii="方正仿宋_GBK" w:hAnsi="方正仿宋_GBK" w:eastAsia="方正仿宋_GBK" w:cs="方正仿宋_GBK"/>
          <w:color w:val="000000"/>
          <w:sz w:val="24"/>
          <w:szCs w:val="22"/>
          <w:highlight w:val="none"/>
        </w:rPr>
        <w:t xml:space="preserve">注：从业人员、营业收入、资产总额填报上一年度数据，无上一年度数据的新成立企业可不填报。</w:t>
      </w:r>
      <w:r/>
    </w:p>
    <w:p>
      <w:pPr>
        <w:spacing w:before="154"/>
        <w:rPr>
          <w:rFonts w:hint="eastAsia" w:ascii="方正仿宋_GBK" w:hAnsi="方正仿宋_GBK" w:eastAsia="方正仿宋_GBK" w:cs="方正仿宋_GBK"/>
          <w:color w:val="000000"/>
          <w:sz w:val="21"/>
          <w:szCs w:val="24"/>
          <w:highlight w:val="none"/>
          <w:lang w:val="en-US" w:bidi="ar-SA"/>
        </w:rPr>
        <w:outlineLvl w:val="9"/>
      </w:pPr>
      <w:r>
        <w:rPr>
          <w:rFonts w:hint="eastAsia" w:ascii="方正仿宋_GBK" w:hAnsi="方正仿宋_GBK" w:eastAsia="方正仿宋_GBK" w:cs="方正仿宋_GBK"/>
          <w:color w:val="000000"/>
          <w:sz w:val="21"/>
          <w:szCs w:val="24"/>
          <w:highlight w:val="none"/>
          <w:lang w:val="en-US" w:bidi="ar-SA"/>
        </w:rPr>
      </w:r>
      <w:r/>
    </w:p>
    <w:p>
      <w:pPr>
        <w:spacing w:before="154"/>
        <w:rPr>
          <w:rFonts w:hint="eastAsia" w:ascii="方正仿宋_GBK" w:hAnsi="方正仿宋_GBK" w:eastAsia="方正仿宋_GBK" w:cs="方正仿宋_GBK"/>
          <w:color w:val="000000"/>
          <w:highlight w:val="none"/>
        </w:rPr>
        <w:outlineLvl w:val="9"/>
      </w:pPr>
      <w:r>
        <w:rPr>
          <w:rFonts w:hint="eastAsia" w:ascii="方正仿宋_GBK" w:hAnsi="方正仿宋_GBK" w:eastAsia="方正仿宋_GBK" w:cs="方正仿宋_GBK"/>
          <w:color w:val="000000"/>
          <w:sz w:val="21"/>
          <w:szCs w:val="24"/>
          <w:highlight w:val="none"/>
          <w:lang w:val="en-US" w:bidi="ar-SA"/>
        </w:rPr>
        <mc:AlternateContent>
          <mc:Choice Requires="wpg">
            <w:drawing>
              <wp:inline xmlns:wp="http://schemas.openxmlformats.org/drawingml/2006/wordprocessingDrawing" distT="0" distB="0" distL="0" distR="0">
                <wp:extent cx="5839460" cy="354076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8pt;height:278.8pt;mso-wrap-distance-left:0.0pt;mso-wrap-distance-top:0.0pt;mso-wrap-distance-right:0.0pt;mso-wrap-distance-bottom:0.0pt;" stroked="f">
                <v:path textboxrect="0,0,0,0"/>
                <v:imagedata r:id="rId13" o:title=""/>
              </v:shape>
            </w:pict>
          </mc:Fallback>
        </mc:AlternateContent>
      </w:r>
      <w:r/>
    </w:p>
    <w:p>
      <w:pPr>
        <w:rPr>
          <w:rFonts w:hint="eastAsia" w:ascii="方正仿宋_GBK" w:hAnsi="方正仿宋_GBK" w:eastAsia="方正仿宋_GBK" w:cs="方正仿宋_GBK"/>
          <w:color w:val="000000"/>
          <w:highlight w:val="none"/>
        </w:rPr>
      </w:pPr>
      <w:r/>
      <w:bookmarkStart w:id="853" w:name="_Toc10046_WPSOffice_Level1"/>
      <w:r/>
      <w:bookmarkStart w:id="854" w:name="_Toc17613"/>
      <w:r/>
      <w:bookmarkStart w:id="855" w:name="_Toc6010"/>
      <w:r/>
      <w:bookmarkStart w:id="856" w:name="_Toc16837"/>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四</w:t>
      </w:r>
      <w:r>
        <w:rPr>
          <w:rFonts w:hint="eastAsia" w:ascii="方正仿宋_GBK" w:hAnsi="方正仿宋_GBK" w:eastAsia="方正仿宋_GBK" w:cs="方正仿宋_GBK"/>
          <w:color w:val="000000"/>
          <w:highlight w:val="none"/>
        </w:rPr>
        <w:t xml:space="preserve">、残疾人福利性单位声明函</w:t>
      </w:r>
      <w:bookmarkEnd w:id="853"/>
      <w:r/>
      <w:bookmarkEnd w:id="854"/>
      <w:r/>
      <w:bookmarkEnd w:id="855"/>
      <w:r/>
      <w:bookmarkEnd w:id="856"/>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rPr>
          <w:rFonts w:hint="eastAsia" w:ascii="方正仿宋_GBK" w:hAnsi="方正仿宋_GBK" w:eastAsia="方正仿宋_GBK" w:cs="方正仿宋_GBK"/>
          <w:b/>
          <w:color w:val="000000"/>
          <w:sz w:val="20"/>
          <w:highlight w:val="none"/>
        </w:rPr>
      </w:pPr>
      <w:r>
        <w:rPr>
          <w:rFonts w:hint="eastAsia" w:ascii="方正仿宋_GBK" w:hAnsi="方正仿宋_GBK" w:eastAsia="方正仿宋_GBK" w:cs="方正仿宋_GBK"/>
          <w:b/>
          <w:color w:val="000000"/>
          <w:sz w:val="20"/>
          <w:highlight w:val="none"/>
        </w:rPr>
      </w:r>
      <w:r/>
    </w:p>
    <w:p>
      <w:pPr>
        <w:pStyle w:val="822"/>
        <w:spacing w:before="10"/>
        <w:rPr>
          <w:rFonts w:hint="eastAsia" w:ascii="方正仿宋_GBK" w:hAnsi="方正仿宋_GBK" w:eastAsia="方正仿宋_GBK" w:cs="方正仿宋_GBK"/>
          <w:b/>
          <w:color w:val="000000"/>
          <w:sz w:val="15"/>
          <w:highlight w:val="none"/>
        </w:rPr>
      </w:pPr>
      <w:r>
        <w:rPr>
          <w:rFonts w:hint="eastAsia" w:ascii="方正仿宋_GBK" w:hAnsi="方正仿宋_GBK" w:eastAsia="方正仿宋_GBK" w:cs="方正仿宋_GBK"/>
          <w:b/>
          <w:color w:val="000000"/>
          <w:sz w:val="15"/>
          <w:highlight w:val="none"/>
        </w:rPr>
      </w:r>
      <w:r/>
    </w:p>
    <w:p>
      <w:pPr>
        <w:ind w:firstLine="560"/>
        <w:jc w:val="center"/>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残疾人福利性单位声明函</w:t>
      </w:r>
      <w:r/>
    </w:p>
    <w:p>
      <w:pPr>
        <w:pStyle w:val="822"/>
        <w:ind w:left="223" w:right="264" w:firstLine="444"/>
        <w:jc w:val="both"/>
        <w:spacing w:before="155" w:line="278" w:lineRule="auto"/>
        <w:tabs>
          <w:tab w:val="left" w:pos="4847" w:leader="underscore"/>
        </w:tabs>
        <w:rPr>
          <w:rFonts w:hint="eastAsia" w:ascii="方正仿宋_GBK" w:hAnsi="方正仿宋_GBK" w:eastAsia="方正仿宋_GBK" w:cs="方正仿宋_GBK"/>
          <w:color w:val="000000"/>
          <w:spacing w:val="11"/>
          <w:highlight w:val="none"/>
        </w:rPr>
      </w:pPr>
      <w:r>
        <w:rPr>
          <w:rFonts w:hint="eastAsia" w:ascii="方正仿宋_GBK" w:hAnsi="方正仿宋_GBK" w:eastAsia="方正仿宋_GBK" w:cs="方正仿宋_GBK"/>
          <w:color w:val="000000"/>
          <w:spacing w:val="11"/>
          <w:highlight w:val="none"/>
        </w:rPr>
        <w:t xml:space="preserve">本</w:t>
      </w:r>
      <w:r>
        <w:rPr>
          <w:rFonts w:hint="eastAsia" w:ascii="方正仿宋_GBK" w:hAnsi="方正仿宋_GBK" w:eastAsia="方正仿宋_GBK" w:cs="方正仿宋_GBK"/>
          <w:color w:val="000000"/>
          <w:spacing w:val="14"/>
          <w:highlight w:val="none"/>
        </w:rPr>
        <w:t xml:space="preserve">单</w:t>
      </w:r>
      <w:r>
        <w:rPr>
          <w:rFonts w:hint="eastAsia" w:ascii="方正仿宋_GBK" w:hAnsi="方正仿宋_GBK" w:eastAsia="方正仿宋_GBK" w:cs="方正仿宋_GBK"/>
          <w:color w:val="000000"/>
          <w:spacing w:val="11"/>
          <w:highlight w:val="none"/>
        </w:rPr>
        <w:t xml:space="preserve">位</w:t>
      </w:r>
      <w:r>
        <w:rPr>
          <w:rFonts w:hint="eastAsia" w:ascii="方正仿宋_GBK" w:hAnsi="方正仿宋_GBK" w:eastAsia="方正仿宋_GBK" w:cs="方正仿宋_GBK"/>
          <w:color w:val="000000"/>
          <w:spacing w:val="14"/>
          <w:highlight w:val="none"/>
        </w:rPr>
        <w:t xml:space="preserve">郑</w:t>
      </w:r>
      <w:r>
        <w:rPr>
          <w:rFonts w:hint="eastAsia" w:ascii="方正仿宋_GBK" w:hAnsi="方正仿宋_GBK" w:eastAsia="方正仿宋_GBK" w:cs="方正仿宋_GBK"/>
          <w:color w:val="000000"/>
          <w:spacing w:val="11"/>
          <w:highlight w:val="none"/>
        </w:rPr>
        <w:t xml:space="preserve">重</w:t>
      </w:r>
      <w:r>
        <w:rPr>
          <w:rFonts w:hint="eastAsia" w:ascii="方正仿宋_GBK" w:hAnsi="方正仿宋_GBK" w:eastAsia="方正仿宋_GBK" w:cs="方正仿宋_GBK"/>
          <w:color w:val="000000"/>
          <w:spacing w:val="14"/>
          <w:highlight w:val="none"/>
        </w:rPr>
        <w:t xml:space="preserve">声明</w:t>
      </w:r>
      <w:r>
        <w:rPr>
          <w:rFonts w:hint="eastAsia" w:ascii="方正仿宋_GBK" w:hAnsi="方正仿宋_GBK" w:eastAsia="方正仿宋_GBK" w:cs="方正仿宋_GBK"/>
          <w:color w:val="000000"/>
          <w:spacing w:val="-32"/>
          <w:highlight w:val="none"/>
        </w:rPr>
        <w:t xml:space="preserve">，</w:t>
      </w:r>
      <w:r>
        <w:rPr>
          <w:rFonts w:hint="eastAsia" w:ascii="方正仿宋_GBK" w:hAnsi="方正仿宋_GBK" w:eastAsia="方正仿宋_GBK" w:cs="方正仿宋_GBK"/>
          <w:color w:val="000000"/>
          <w:spacing w:val="11"/>
          <w:highlight w:val="none"/>
        </w:rPr>
        <w:t xml:space="preserve">根</w:t>
      </w:r>
      <w:r>
        <w:rPr>
          <w:rFonts w:hint="eastAsia" w:ascii="方正仿宋_GBK" w:hAnsi="方正仿宋_GBK" w:eastAsia="方正仿宋_GBK" w:cs="方正仿宋_GBK"/>
          <w:color w:val="000000"/>
          <w:spacing w:val="-32"/>
          <w:highlight w:val="none"/>
        </w:rPr>
        <w:t xml:space="preserve">据</w:t>
      </w:r>
      <w:r>
        <w:rPr>
          <w:rFonts w:hint="eastAsia" w:ascii="方正仿宋_GBK" w:hAnsi="方正仿宋_GBK" w:eastAsia="方正仿宋_GBK" w:cs="方正仿宋_GBK"/>
          <w:color w:val="000000"/>
          <w:spacing w:val="11"/>
          <w:highlight w:val="none"/>
        </w:rPr>
        <w:t xml:space="preserve">《财</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部</w:t>
      </w:r>
      <w:r>
        <w:rPr>
          <w:rFonts w:hint="eastAsia" w:ascii="方正仿宋_GBK" w:hAnsi="方正仿宋_GBK" w:eastAsia="方正仿宋_GBK" w:cs="方正仿宋_GBK"/>
          <w:color w:val="000000"/>
          <w:spacing w:val="7"/>
          <w:highlight w:val="none"/>
        </w:rPr>
        <w:t xml:space="preserve"> </w:t>
      </w:r>
      <w:r>
        <w:rPr>
          <w:rFonts w:hint="eastAsia" w:ascii="方正仿宋_GBK" w:hAnsi="方正仿宋_GBK" w:eastAsia="方正仿宋_GBK" w:cs="方正仿宋_GBK"/>
          <w:color w:val="000000"/>
          <w:spacing w:val="11"/>
          <w:highlight w:val="none"/>
        </w:rPr>
        <w:t xml:space="preserve">民</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部</w:t>
      </w:r>
      <w:r>
        <w:rPr>
          <w:rFonts w:hint="eastAsia" w:ascii="方正仿宋_GBK" w:hAnsi="方正仿宋_GBK" w:eastAsia="方正仿宋_GBK" w:cs="方正仿宋_GBK"/>
          <w:color w:val="000000"/>
          <w:spacing w:val="6"/>
          <w:highlight w:val="none"/>
        </w:rPr>
        <w:t xml:space="preserve"> </w:t>
      </w:r>
      <w:r>
        <w:rPr>
          <w:rFonts w:hint="eastAsia" w:ascii="方正仿宋_GBK" w:hAnsi="方正仿宋_GBK" w:eastAsia="方正仿宋_GBK" w:cs="方正仿宋_GBK"/>
          <w:color w:val="000000"/>
          <w:spacing w:val="11"/>
          <w:highlight w:val="none"/>
        </w:rPr>
        <w:t xml:space="preserve">中</w:t>
      </w:r>
      <w:r>
        <w:rPr>
          <w:rFonts w:hint="eastAsia" w:ascii="方正仿宋_GBK" w:hAnsi="方正仿宋_GBK" w:eastAsia="方正仿宋_GBK" w:cs="方正仿宋_GBK"/>
          <w:color w:val="000000"/>
          <w:spacing w:val="14"/>
          <w:highlight w:val="none"/>
        </w:rPr>
        <w:t xml:space="preserve">国</w:t>
      </w:r>
      <w:r>
        <w:rPr>
          <w:rFonts w:hint="eastAsia" w:ascii="方正仿宋_GBK" w:hAnsi="方正仿宋_GBK" w:eastAsia="方正仿宋_GBK" w:cs="方正仿宋_GBK"/>
          <w:color w:val="000000"/>
          <w:spacing w:val="11"/>
          <w:highlight w:val="none"/>
        </w:rPr>
        <w:t xml:space="preserve">残</w:t>
      </w:r>
      <w:r>
        <w:rPr>
          <w:rFonts w:hint="eastAsia" w:ascii="方正仿宋_GBK" w:hAnsi="方正仿宋_GBK" w:eastAsia="方正仿宋_GBK" w:cs="方正仿宋_GBK"/>
          <w:color w:val="000000"/>
          <w:spacing w:val="14"/>
          <w:highlight w:val="none"/>
        </w:rPr>
        <w:t xml:space="preserve">疾</w:t>
      </w:r>
      <w:r>
        <w:rPr>
          <w:rFonts w:hint="eastAsia" w:ascii="方正仿宋_GBK" w:hAnsi="方正仿宋_GBK" w:eastAsia="方正仿宋_GBK" w:cs="方正仿宋_GBK"/>
          <w:color w:val="000000"/>
          <w:spacing w:val="11"/>
          <w:highlight w:val="none"/>
        </w:rPr>
        <w:t xml:space="preserve">人</w:t>
      </w:r>
      <w:r>
        <w:rPr>
          <w:rFonts w:hint="eastAsia" w:ascii="方正仿宋_GBK" w:hAnsi="方正仿宋_GBK" w:eastAsia="方正仿宋_GBK" w:cs="方正仿宋_GBK"/>
          <w:color w:val="000000"/>
          <w:spacing w:val="14"/>
          <w:highlight w:val="none"/>
        </w:rPr>
        <w:t xml:space="preserve">联</w:t>
      </w:r>
      <w:r>
        <w:rPr>
          <w:rFonts w:hint="eastAsia" w:ascii="方正仿宋_GBK" w:hAnsi="方正仿宋_GBK" w:eastAsia="方正仿宋_GBK" w:cs="方正仿宋_GBK"/>
          <w:color w:val="000000"/>
          <w:spacing w:val="11"/>
          <w:highlight w:val="none"/>
        </w:rPr>
        <w:t xml:space="preserve">合</w:t>
      </w:r>
      <w:r>
        <w:rPr>
          <w:rFonts w:hint="eastAsia" w:ascii="方正仿宋_GBK" w:hAnsi="方正仿宋_GBK" w:eastAsia="方正仿宋_GBK" w:cs="方正仿宋_GBK"/>
          <w:color w:val="000000"/>
          <w:spacing w:val="14"/>
          <w:highlight w:val="none"/>
        </w:rPr>
        <w:t xml:space="preserve">会</w:t>
      </w:r>
      <w:r>
        <w:rPr>
          <w:rFonts w:hint="eastAsia" w:ascii="方正仿宋_GBK" w:hAnsi="方正仿宋_GBK" w:eastAsia="方正仿宋_GBK" w:cs="方正仿宋_GBK"/>
          <w:color w:val="000000"/>
          <w:spacing w:val="11"/>
          <w:highlight w:val="none"/>
        </w:rPr>
        <w:t xml:space="preserve">关</w:t>
      </w:r>
      <w:r>
        <w:rPr>
          <w:rFonts w:hint="eastAsia" w:ascii="方正仿宋_GBK" w:hAnsi="方正仿宋_GBK" w:eastAsia="方正仿宋_GBK" w:cs="方正仿宋_GBK"/>
          <w:color w:val="000000"/>
          <w:spacing w:val="14"/>
          <w:highlight w:val="none"/>
        </w:rPr>
        <w:t xml:space="preserve">于</w:t>
      </w:r>
      <w:r>
        <w:rPr>
          <w:rFonts w:hint="eastAsia" w:ascii="方正仿宋_GBK" w:hAnsi="方正仿宋_GBK" w:eastAsia="方正仿宋_GBK" w:cs="方正仿宋_GBK"/>
          <w:color w:val="000000"/>
          <w:spacing w:val="11"/>
          <w:highlight w:val="none"/>
        </w:rPr>
        <w:t xml:space="preserve">促</w:t>
      </w:r>
      <w:r>
        <w:rPr>
          <w:rFonts w:hint="eastAsia" w:ascii="方正仿宋_GBK" w:hAnsi="方正仿宋_GBK" w:eastAsia="方正仿宋_GBK" w:cs="方正仿宋_GBK"/>
          <w:color w:val="000000"/>
          <w:spacing w:val="14"/>
          <w:highlight w:val="none"/>
        </w:rPr>
        <w:t xml:space="preserve">进</w:t>
      </w:r>
      <w:r>
        <w:rPr>
          <w:rFonts w:hint="eastAsia" w:ascii="方正仿宋_GBK" w:hAnsi="方正仿宋_GBK" w:eastAsia="方正仿宋_GBK" w:cs="方正仿宋_GBK"/>
          <w:color w:val="000000"/>
          <w:spacing w:val="11"/>
          <w:highlight w:val="none"/>
        </w:rPr>
        <w:t xml:space="preserve">残</w:t>
      </w:r>
      <w:r>
        <w:rPr>
          <w:rFonts w:hint="eastAsia" w:ascii="方正仿宋_GBK" w:hAnsi="方正仿宋_GBK" w:eastAsia="方正仿宋_GBK" w:cs="方正仿宋_GBK"/>
          <w:color w:val="000000"/>
          <w:spacing w:val="14"/>
          <w:highlight w:val="none"/>
        </w:rPr>
        <w:t xml:space="preserve">疾</w:t>
      </w:r>
      <w:r>
        <w:rPr>
          <w:rFonts w:hint="eastAsia" w:ascii="方正仿宋_GBK" w:hAnsi="方正仿宋_GBK" w:eastAsia="方正仿宋_GBK" w:cs="方正仿宋_GBK"/>
          <w:color w:val="000000"/>
          <w:spacing w:val="11"/>
          <w:highlight w:val="none"/>
        </w:rPr>
        <w:t xml:space="preserve">人</w:t>
      </w:r>
      <w:r>
        <w:rPr>
          <w:rFonts w:hint="eastAsia" w:ascii="方正仿宋_GBK" w:hAnsi="方正仿宋_GBK" w:eastAsia="方正仿宋_GBK" w:cs="方正仿宋_GBK"/>
          <w:color w:val="000000"/>
          <w:spacing w:val="14"/>
          <w:highlight w:val="none"/>
        </w:rPr>
        <w:t xml:space="preserve">就</w:t>
      </w:r>
      <w:r>
        <w:rPr>
          <w:rFonts w:hint="eastAsia" w:ascii="方正仿宋_GBK" w:hAnsi="方正仿宋_GBK" w:eastAsia="方正仿宋_GBK" w:cs="方正仿宋_GBK"/>
          <w:color w:val="000000"/>
          <w:spacing w:val="11"/>
          <w:highlight w:val="none"/>
        </w:rPr>
        <w:t xml:space="preserve">业</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spacing w:val="11"/>
          <w:highlight w:val="none"/>
        </w:rPr>
        <w:t xml:space="preserve">府</w:t>
      </w:r>
      <w:r>
        <w:rPr>
          <w:rFonts w:hint="eastAsia" w:ascii="方正仿宋_GBK" w:hAnsi="方正仿宋_GBK" w:eastAsia="方正仿宋_GBK" w:cs="方正仿宋_GBK"/>
          <w:color w:val="000000"/>
          <w:spacing w:val="14"/>
          <w:highlight w:val="none"/>
        </w:rPr>
        <w:t xml:space="preserve">采</w:t>
      </w:r>
      <w:r>
        <w:rPr>
          <w:rFonts w:hint="eastAsia" w:ascii="方正仿宋_GBK" w:hAnsi="方正仿宋_GBK" w:eastAsia="方正仿宋_GBK" w:cs="方正仿宋_GBK"/>
          <w:color w:val="000000"/>
          <w:spacing w:val="11"/>
          <w:highlight w:val="none"/>
        </w:rPr>
        <w:t xml:space="preserve">购</w:t>
      </w:r>
      <w:r>
        <w:rPr>
          <w:rFonts w:hint="eastAsia" w:ascii="方正仿宋_GBK" w:hAnsi="方正仿宋_GBK" w:eastAsia="方正仿宋_GBK" w:cs="方正仿宋_GBK"/>
          <w:color w:val="000000"/>
          <w:spacing w:val="14"/>
          <w:highlight w:val="none"/>
        </w:rPr>
        <w:t xml:space="preserve">政</w:t>
      </w:r>
      <w:r>
        <w:rPr>
          <w:rFonts w:hint="eastAsia" w:ascii="方正仿宋_GBK" w:hAnsi="方正仿宋_GBK" w:eastAsia="方正仿宋_GBK" w:cs="方正仿宋_GBK"/>
          <w:color w:val="000000"/>
          <w:highlight w:val="none"/>
        </w:rPr>
        <w:t xml:space="preserve">策</w:t>
      </w:r>
      <w:r>
        <w:rPr>
          <w:rFonts w:hint="eastAsia" w:ascii="方正仿宋_GBK" w:hAnsi="方正仿宋_GBK" w:eastAsia="方正仿宋_GBK" w:cs="方正仿宋_GBK"/>
          <w:color w:val="000000"/>
          <w:spacing w:val="14"/>
          <w:highlight w:val="none"/>
        </w:rPr>
        <w:t xml:space="preserve">的通知》（财</w:t>
      </w:r>
      <w:r>
        <w:rPr>
          <w:rFonts w:hint="eastAsia" w:ascii="方正仿宋_GBK" w:hAnsi="方正仿宋_GBK" w:eastAsia="方正仿宋_GBK" w:cs="方正仿宋_GBK"/>
          <w:color w:val="000000"/>
          <w:spacing w:val="16"/>
          <w:highlight w:val="none"/>
        </w:rPr>
        <w:t xml:space="preserve">库</w:t>
      </w:r>
      <w:r>
        <w:rPr>
          <w:rFonts w:hint="eastAsia" w:ascii="方正仿宋_GBK" w:hAnsi="方正仿宋_GBK" w:eastAsia="方正仿宋_GBK" w:cs="方正仿宋_GBK"/>
          <w:color w:val="000000"/>
          <w:spacing w:val="14"/>
          <w:highlight w:val="none"/>
        </w:rPr>
        <w:t xml:space="preserve">〔</w:t>
      </w:r>
      <w:r>
        <w:rPr>
          <w:rFonts w:hint="eastAsia" w:ascii="方正仿宋_GBK" w:hAnsi="方正仿宋_GBK" w:eastAsia="方正仿宋_GBK" w:cs="方正仿宋_GBK"/>
          <w:color w:val="000000"/>
          <w:spacing w:val="5"/>
          <w:highlight w:val="none"/>
        </w:rPr>
        <w:t xml:space="preserve">2017</w:t>
      </w:r>
      <w:r>
        <w:rPr>
          <w:rFonts w:hint="eastAsia" w:ascii="方正仿宋_GBK" w:hAnsi="方正仿宋_GBK" w:eastAsia="方正仿宋_GBK" w:cs="方正仿宋_GBK"/>
          <w:color w:val="000000"/>
          <w:highlight w:val="none"/>
        </w:rPr>
        <w:t xml:space="preserve">〕</w:t>
      </w:r>
      <w:r>
        <w:rPr>
          <w:rFonts w:hint="eastAsia" w:ascii="方正仿宋_GBK" w:hAnsi="方正仿宋_GBK" w:eastAsia="方正仿宋_GBK" w:cs="方正仿宋_GBK"/>
          <w:color w:val="000000"/>
          <w:spacing w:val="26"/>
          <w:highlight w:val="none"/>
        </w:rPr>
        <w:t xml:space="preserve"> </w:t>
      </w:r>
      <w:r>
        <w:rPr>
          <w:rFonts w:hint="eastAsia" w:ascii="方正仿宋_GBK" w:hAnsi="方正仿宋_GBK" w:eastAsia="方正仿宋_GBK" w:cs="方正仿宋_GBK"/>
          <w:color w:val="000000"/>
          <w:spacing w:val="2"/>
          <w:highlight w:val="none"/>
        </w:rPr>
        <w:t xml:space="preserve">141</w:t>
      </w:r>
      <w:r>
        <w:rPr>
          <w:rFonts w:hint="eastAsia" w:ascii="方正仿宋_GBK" w:hAnsi="方正仿宋_GBK" w:eastAsia="方正仿宋_GBK" w:cs="方正仿宋_GBK"/>
          <w:color w:val="000000"/>
          <w:spacing w:val="12"/>
          <w:highlight w:val="none"/>
        </w:rPr>
        <w:t xml:space="preserve"> </w:t>
      </w:r>
      <w:r>
        <w:rPr>
          <w:rFonts w:hint="eastAsia" w:ascii="方正仿宋_GBK" w:hAnsi="方正仿宋_GBK" w:eastAsia="方正仿宋_GBK" w:cs="方正仿宋_GBK"/>
          <w:color w:val="000000"/>
          <w:spacing w:val="14"/>
          <w:highlight w:val="none"/>
        </w:rPr>
        <w:t xml:space="preserve">号）的规定，</w:t>
      </w:r>
      <w:r>
        <w:rPr>
          <w:rFonts w:hint="eastAsia" w:ascii="方正仿宋_GBK" w:hAnsi="方正仿宋_GBK" w:eastAsia="方正仿宋_GBK" w:cs="方正仿宋_GBK"/>
          <w:color w:val="000000"/>
          <w:spacing w:val="16"/>
          <w:highlight w:val="none"/>
        </w:rPr>
        <w:t xml:space="preserve">本</w:t>
      </w:r>
      <w:r>
        <w:rPr>
          <w:rFonts w:hint="eastAsia" w:ascii="方正仿宋_GBK" w:hAnsi="方正仿宋_GBK" w:eastAsia="方正仿宋_GBK" w:cs="方正仿宋_GBK"/>
          <w:color w:val="000000"/>
          <w:spacing w:val="14"/>
          <w:highlight w:val="none"/>
        </w:rPr>
        <w:t xml:space="preserve">单位</w:t>
      </w:r>
      <w:r>
        <w:rPr>
          <w:rFonts w:hint="eastAsia" w:ascii="方正仿宋_GBK" w:hAnsi="方正仿宋_GBK" w:eastAsia="方正仿宋_GBK" w:cs="方正仿宋_GBK"/>
          <w:color w:val="000000"/>
          <w:highlight w:val="none"/>
        </w:rPr>
        <w:t xml:space="preserve">为      </w:t>
      </w:r>
      <w:r>
        <w:rPr>
          <w:rFonts w:hint="eastAsia" w:ascii="方正仿宋_GBK" w:hAnsi="方正仿宋_GBK" w:eastAsia="方正仿宋_GBK" w:cs="方正仿宋_GBK"/>
          <w:color w:val="000000"/>
          <w:spacing w:val="102"/>
          <w:highlight w:val="none"/>
        </w:rPr>
        <w:t xml:space="preserve"> </w:t>
      </w:r>
      <w:r>
        <w:rPr>
          <w:rFonts w:hint="eastAsia" w:ascii="方正仿宋_GBK" w:hAnsi="方正仿宋_GBK" w:eastAsia="方正仿宋_GBK" w:cs="方正仿宋_GBK"/>
          <w:color w:val="000000"/>
          <w:spacing w:val="14"/>
          <w:highlight w:val="none"/>
        </w:rPr>
        <w:t xml:space="preserve">（符合</w:t>
      </w:r>
      <w:r>
        <w:rPr>
          <w:rFonts w:hint="eastAsia" w:ascii="方正仿宋_GBK" w:hAnsi="方正仿宋_GBK" w:eastAsia="方正仿宋_GBK" w:cs="方正仿宋_GBK"/>
          <w:color w:val="000000"/>
          <w:spacing w:val="6"/>
          <w:highlight w:val="none"/>
        </w:rPr>
        <w:t xml:space="preserve">/</w:t>
      </w:r>
      <w:r>
        <w:rPr>
          <w:rFonts w:hint="eastAsia" w:ascii="方正仿宋_GBK" w:hAnsi="方正仿宋_GBK" w:eastAsia="方正仿宋_GBK" w:cs="方正仿宋_GBK"/>
          <w:color w:val="000000"/>
          <w:spacing w:val="14"/>
          <w:highlight w:val="none"/>
        </w:rPr>
        <w:t xml:space="preserve">不符合</w:t>
      </w:r>
      <w:r>
        <w:rPr>
          <w:rFonts w:hint="eastAsia" w:ascii="方正仿宋_GBK" w:hAnsi="方正仿宋_GBK" w:eastAsia="方正仿宋_GBK" w:cs="方正仿宋_GBK"/>
          <w:color w:val="000000"/>
          <w:highlight w:val="none"/>
        </w:rPr>
        <w:t xml:space="preserve">）  </w:t>
      </w:r>
      <w:r>
        <w:rPr>
          <w:rFonts w:hint="eastAsia" w:ascii="方正仿宋_GBK" w:hAnsi="方正仿宋_GBK" w:eastAsia="方正仿宋_GBK" w:cs="方正仿宋_GBK"/>
          <w:color w:val="000000"/>
          <w:spacing w:val="47"/>
          <w:highlight w:val="none"/>
        </w:rPr>
        <w:t xml:space="preserve"> </w:t>
      </w:r>
      <w:r>
        <w:rPr>
          <w:rFonts w:hint="eastAsia" w:ascii="方正仿宋_GBK" w:hAnsi="方正仿宋_GBK" w:eastAsia="方正仿宋_GBK" w:cs="方正仿宋_GBK"/>
          <w:color w:val="000000"/>
          <w:spacing w:val="14"/>
          <w:highlight w:val="none"/>
        </w:rPr>
        <w:t xml:space="preserve">条件的残疾</w:t>
      </w:r>
      <w:r>
        <w:rPr>
          <w:rFonts w:hint="eastAsia" w:ascii="方正仿宋_GBK" w:hAnsi="方正仿宋_GBK" w:eastAsia="方正仿宋_GBK" w:cs="方正仿宋_GBK"/>
          <w:color w:val="000000"/>
          <w:highlight w:val="none"/>
        </w:rPr>
        <w:t xml:space="preserve">人</w:t>
      </w:r>
      <w:r>
        <w:rPr>
          <w:rFonts w:hint="eastAsia" w:ascii="方正仿宋_GBK" w:hAnsi="方正仿宋_GBK" w:eastAsia="方正仿宋_GBK" w:cs="方正仿宋_GBK"/>
          <w:color w:val="000000"/>
          <w:spacing w:val="11"/>
          <w:highlight w:val="none"/>
        </w:rPr>
        <w:t xml:space="preserve">福</w:t>
      </w:r>
      <w:r>
        <w:rPr>
          <w:rFonts w:hint="eastAsia" w:ascii="方正仿宋_GBK" w:hAnsi="方正仿宋_GBK" w:eastAsia="方正仿宋_GBK" w:cs="方正仿宋_GBK"/>
          <w:color w:val="000000"/>
          <w:spacing w:val="14"/>
          <w:highlight w:val="none"/>
        </w:rPr>
        <w:t xml:space="preserve">利</w:t>
      </w:r>
      <w:r>
        <w:rPr>
          <w:rFonts w:hint="eastAsia" w:ascii="方正仿宋_GBK" w:hAnsi="方正仿宋_GBK" w:eastAsia="方正仿宋_GBK" w:cs="方正仿宋_GBK"/>
          <w:color w:val="000000"/>
          <w:spacing w:val="11"/>
          <w:highlight w:val="none"/>
        </w:rPr>
        <w:t xml:space="preserve">性</w:t>
      </w:r>
      <w:r>
        <w:rPr>
          <w:rFonts w:hint="eastAsia" w:ascii="方正仿宋_GBK" w:hAnsi="方正仿宋_GBK" w:eastAsia="方正仿宋_GBK" w:cs="方正仿宋_GBK"/>
          <w:color w:val="000000"/>
          <w:spacing w:val="14"/>
          <w:highlight w:val="none"/>
        </w:rPr>
        <w:t xml:space="preserve">单位</w:t>
      </w:r>
      <w:r>
        <w:rPr>
          <w:rFonts w:hint="eastAsia" w:ascii="方正仿宋_GBK" w:hAnsi="方正仿宋_GBK" w:eastAsia="方正仿宋_GBK" w:cs="方正仿宋_GBK"/>
          <w:color w:val="000000"/>
          <w:spacing w:val="-27"/>
          <w:highlight w:val="none"/>
        </w:rPr>
        <w:t xml:space="preserve">，</w:t>
      </w:r>
      <w:r>
        <w:rPr>
          <w:rFonts w:hint="eastAsia" w:ascii="方正仿宋_GBK" w:hAnsi="方正仿宋_GBK" w:eastAsia="方正仿宋_GBK" w:cs="方正仿宋_GBK"/>
          <w:color w:val="000000"/>
          <w:spacing w:val="11"/>
          <w:highlight w:val="none"/>
        </w:rPr>
        <w:t xml:space="preserve">且</w:t>
      </w:r>
      <w:r>
        <w:rPr>
          <w:rFonts w:hint="eastAsia" w:ascii="方正仿宋_GBK" w:hAnsi="方正仿宋_GBK" w:eastAsia="方正仿宋_GBK" w:cs="方正仿宋_GBK"/>
          <w:color w:val="000000"/>
          <w:spacing w:val="14"/>
          <w:highlight w:val="none"/>
        </w:rPr>
        <w:t xml:space="preserve">本</w:t>
      </w:r>
      <w:r>
        <w:rPr>
          <w:rFonts w:hint="eastAsia" w:ascii="方正仿宋_GBK" w:hAnsi="方正仿宋_GBK" w:eastAsia="方正仿宋_GBK" w:cs="方正仿宋_GBK"/>
          <w:color w:val="000000"/>
          <w:spacing w:val="11"/>
          <w:highlight w:val="none"/>
        </w:rPr>
        <w:t xml:space="preserve">单</w:t>
      </w:r>
      <w:r>
        <w:rPr>
          <w:rFonts w:hint="eastAsia" w:ascii="方正仿宋_GBK" w:hAnsi="方正仿宋_GBK" w:eastAsia="方正仿宋_GBK" w:cs="方正仿宋_GBK"/>
          <w:color w:val="000000"/>
          <w:spacing w:val="14"/>
          <w:highlight w:val="none"/>
        </w:rPr>
        <w:t xml:space="preserve">位</w:t>
      </w:r>
      <w:r>
        <w:rPr>
          <w:rFonts w:hint="eastAsia" w:ascii="方正仿宋_GBK" w:hAnsi="方正仿宋_GBK" w:eastAsia="方正仿宋_GBK" w:cs="方正仿宋_GBK"/>
          <w:color w:val="000000"/>
          <w:spacing w:val="11"/>
          <w:highlight w:val="none"/>
        </w:rPr>
        <w:t xml:space="preserve">参</w:t>
      </w:r>
      <w:r>
        <w:rPr>
          <w:rFonts w:hint="eastAsia" w:ascii="方正仿宋_GBK" w:hAnsi="方正仿宋_GBK" w:eastAsia="方正仿宋_GBK" w:cs="方正仿宋_GBK"/>
          <w:color w:val="000000"/>
          <w:spacing w:val="14"/>
          <w:highlight w:val="none"/>
        </w:rPr>
        <w:t xml:space="preserve">加</w:t>
      </w:r>
      <w:r>
        <w:rPr>
          <w:rFonts w:hint="eastAsia" w:ascii="方正仿宋_GBK" w:hAnsi="方正仿宋_GBK" w:eastAsia="方正仿宋_GBK" w:cs="方正仿宋_GBK"/>
          <w:color w:val="000000"/>
          <w:spacing w:val="6"/>
          <w:highlight w:val="none"/>
        </w:rPr>
        <w:t xml:space="preserve">______</w:t>
      </w:r>
      <w:r>
        <w:rPr>
          <w:rFonts w:hint="eastAsia" w:ascii="方正仿宋_GBK" w:hAnsi="方正仿宋_GBK" w:eastAsia="方正仿宋_GBK" w:cs="方正仿宋_GBK"/>
          <w:color w:val="000000"/>
          <w:spacing w:val="11"/>
          <w:highlight w:val="none"/>
        </w:rPr>
        <w:t xml:space="preserve">单</w:t>
      </w:r>
      <w:r>
        <w:rPr>
          <w:rFonts w:hint="eastAsia" w:ascii="方正仿宋_GBK" w:hAnsi="方正仿宋_GBK" w:eastAsia="方正仿宋_GBK" w:cs="方正仿宋_GBK"/>
          <w:color w:val="000000"/>
          <w:spacing w:val="14"/>
          <w:highlight w:val="none"/>
        </w:rPr>
        <w:t xml:space="preserve">位</w:t>
      </w:r>
      <w:r>
        <w:rPr>
          <w:rFonts w:hint="eastAsia" w:ascii="方正仿宋_GBK" w:hAnsi="方正仿宋_GBK" w:eastAsia="方正仿宋_GBK" w:cs="方正仿宋_GBK"/>
          <w:color w:val="000000"/>
          <w:highlight w:val="none"/>
        </w:rPr>
        <w:t xml:space="preserve">的</w:t>
      </w:r>
      <w:r>
        <w:rPr>
          <w:rFonts w:hint="eastAsia" w:ascii="方正仿宋_GBK" w:hAnsi="方正仿宋_GBK" w:eastAsia="方正仿宋_GBK" w:cs="方正仿宋_GBK"/>
          <w:color w:val="000000"/>
          <w:highlight w:val="none"/>
        </w:rPr>
        <w:tab/>
      </w:r>
      <w:r>
        <w:rPr>
          <w:rFonts w:hint="eastAsia" w:ascii="方正仿宋_GBK" w:hAnsi="方正仿宋_GBK" w:eastAsia="方正仿宋_GBK" w:cs="方正仿宋_GBK"/>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2"/>
        <w:ind w:left="667"/>
        <w:spacing w:line="269" w:lineRule="exact"/>
        <w:rPr>
          <w:rFonts w:hint="eastAsia" w:ascii="方正仿宋_GBK" w:hAnsi="方正仿宋_GBK" w:eastAsia="方正仿宋_GBK" w:cs="方正仿宋_GBK"/>
          <w:color w:val="000000"/>
          <w:highlight w:val="none"/>
        </w:rPr>
      </w:pPr>
      <w:r>
        <w:rPr>
          <w:rFonts w:hint="eastAsia" w:ascii="方正仿宋_GBK" w:hAnsi="方正仿宋_GBK" w:eastAsia="方正仿宋_GBK" w:cs="方正仿宋_GBK"/>
          <w:color w:val="000000"/>
          <w:highlight w:val="none"/>
        </w:rPr>
        <w:t xml:space="preserve">本单位对上述声明的真实性负责。如有虚假，将依法承担相应责任。</w:t>
      </w:r>
      <w:r/>
    </w:p>
    <w:p>
      <w:pPr>
        <w:pStyle w:val="822"/>
        <w:spacing w:before="8"/>
        <w:rPr>
          <w:rFonts w:hint="eastAsia" w:ascii="方正仿宋_GBK" w:hAnsi="方正仿宋_GBK" w:eastAsia="方正仿宋_GBK" w:cs="方正仿宋_GBK"/>
          <w:color w:val="000000"/>
          <w:sz w:val="27"/>
          <w:highlight w:val="none"/>
        </w:rPr>
      </w:pPr>
      <w:r>
        <w:rPr>
          <w:rFonts w:hint="eastAsia" w:ascii="方正仿宋_GBK" w:hAnsi="方正仿宋_GBK" w:eastAsia="方正仿宋_GBK" w:cs="方正仿宋_GBK"/>
          <w:color w:val="000000"/>
          <w:sz w:val="27"/>
          <w:highlight w:val="none"/>
        </w:rPr>
      </w:r>
      <w:r/>
    </w:p>
    <w:p>
      <w:pPr>
        <w:pStyle w:val="822"/>
        <w:ind w:left="223" w:firstLine="5744"/>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供应商名称（</w:t>
      </w:r>
      <w:r>
        <w:rPr>
          <w:rFonts w:hint="eastAsia" w:ascii="方正仿宋_GBK" w:hAnsi="方正仿宋_GBK" w:eastAsia="方正仿宋_GBK" w:cs="方正仿宋_GBK"/>
          <w:color w:val="000000"/>
          <w:highlight w:val="none"/>
          <w:lang w:val="en-US" w:eastAsia="zh-CN"/>
        </w:rPr>
        <w:t xml:space="preserve">加盖公章</w:t>
      </w:r>
      <w:r>
        <w:rPr>
          <w:rFonts w:hint="eastAsia" w:ascii="方正仿宋_GBK" w:hAnsi="方正仿宋_GBK" w:eastAsia="方正仿宋_GBK" w:cs="方正仿宋_GBK"/>
          <w:color w:val="000000"/>
          <w:highlight w:val="none"/>
          <w:lang w:val="en-US"/>
        </w:rPr>
        <w:t xml:space="preserve">）： </w:t>
      </w:r>
      <w:r/>
    </w:p>
    <w:p>
      <w:pPr>
        <w:pStyle w:val="822"/>
        <w:ind w:left="223" w:right="252" w:firstLine="5746"/>
        <w:jc w:val="both"/>
        <w:spacing w:line="278" w:lineRule="auto"/>
        <w:rPr>
          <w:rFonts w:hint="eastAsia" w:ascii="方正仿宋_GBK" w:hAnsi="方正仿宋_GBK" w:eastAsia="方正仿宋_GBK" w:cs="方正仿宋_GBK"/>
          <w:color w:val="000000"/>
          <w:spacing w:val="-8"/>
          <w:highlight w:val="none"/>
          <w:lang w:val="en-US" w:eastAsia="zh-CN"/>
        </w:rPr>
      </w:pPr>
      <w:r>
        <w:rPr>
          <w:rFonts w:hint="eastAsia" w:ascii="方正仿宋_GBK" w:hAnsi="方正仿宋_GBK" w:eastAsia="方正仿宋_GBK" w:cs="方正仿宋_GBK"/>
          <w:color w:val="000000"/>
          <w:spacing w:val="-8"/>
          <w:highlight w:val="none"/>
          <w:lang w:val="en-US"/>
        </w:rPr>
        <w:t xml:space="preserve">授权代表人（签字）</w:t>
      </w:r>
      <w:r>
        <w:rPr>
          <w:rFonts w:hint="eastAsia" w:ascii="方正仿宋_GBK" w:hAnsi="方正仿宋_GBK" w:eastAsia="方正仿宋_GBK" w:cs="方正仿宋_GBK"/>
          <w:color w:val="000000"/>
          <w:spacing w:val="-8"/>
          <w:highlight w:val="none"/>
          <w:lang w:val="en-US" w:eastAsia="zh-CN"/>
        </w:rPr>
        <w:t xml:space="preserve">：</w:t>
      </w:r>
      <w:r/>
    </w:p>
    <w:p>
      <w:pPr>
        <w:pStyle w:val="822"/>
        <w:ind w:left="223" w:firstLine="5744"/>
        <w:spacing w:before="1"/>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t xml:space="preserve">日    期：</w:t>
      </w:r>
      <w:r/>
    </w:p>
    <w:p>
      <w:pPr>
        <w:rPr>
          <w:rFonts w:hint="eastAsia" w:ascii="方正仿宋_GBK" w:hAnsi="方正仿宋_GBK" w:eastAsia="方正仿宋_GBK" w:cs="方正仿宋_GBK"/>
          <w:color w:val="000000"/>
          <w:highlight w:val="none"/>
        </w:rPr>
      </w:pPr>
      <w:r/>
      <w:bookmarkStart w:id="857" w:name="_Toc30321"/>
      <w:r/>
      <w:bookmarkStart w:id="858" w:name="_Toc14883"/>
      <w:r/>
      <w:bookmarkStart w:id="859" w:name="_Toc11548"/>
      <w:r>
        <w:rPr>
          <w:rFonts w:hint="eastAsia" w:ascii="方正仿宋_GBK" w:hAnsi="方正仿宋_GBK" w:eastAsia="方正仿宋_GBK" w:cs="方正仿宋_GBK"/>
          <w:color w:val="000000"/>
          <w:highlight w:val="none"/>
        </w:rPr>
        <w:br w:type="page" w:clear="all"/>
      </w:r>
      <w:r/>
    </w:p>
    <w:p>
      <w:pPr>
        <w:pStyle w:val="801"/>
        <w:spacing w:before="42"/>
        <w:rPr>
          <w:rFonts w:hint="eastAsia" w:ascii="方正仿宋_GBK" w:hAnsi="方正仿宋_GBK" w:eastAsia="方正仿宋_GBK" w:cs="方正仿宋_GBK"/>
          <w:color w:val="000000"/>
          <w:highlight w:val="none"/>
          <w:lang w:val="en-US"/>
        </w:rPr>
        <w:outlineLvl w:val="1"/>
      </w:pPr>
      <w:r>
        <w:rPr>
          <w:rFonts w:hint="eastAsia" w:ascii="方正仿宋_GBK" w:hAnsi="方正仿宋_GBK" w:eastAsia="方正仿宋_GBK" w:cs="方正仿宋_GBK"/>
          <w:color w:val="000000"/>
          <w:highlight w:val="none"/>
        </w:rPr>
        <w:t xml:space="preserve">十</w:t>
      </w:r>
      <w:r>
        <w:rPr>
          <w:rFonts w:hint="eastAsia" w:ascii="方正仿宋_GBK" w:hAnsi="方正仿宋_GBK" w:eastAsia="方正仿宋_GBK" w:cs="方正仿宋_GBK"/>
          <w:color w:val="000000"/>
          <w:highlight w:val="none"/>
          <w:lang w:val="en-US" w:eastAsia="zh-CN"/>
        </w:rPr>
        <w:t xml:space="preserve">五</w:t>
      </w:r>
      <w:r>
        <w:rPr>
          <w:rFonts w:hint="eastAsia" w:ascii="方正仿宋_GBK" w:hAnsi="方正仿宋_GBK" w:eastAsia="方正仿宋_GBK" w:cs="方正仿宋_GBK"/>
          <w:color w:val="000000"/>
          <w:highlight w:val="none"/>
        </w:rPr>
        <w:t xml:space="preserve">、</w:t>
      </w:r>
      <w:bookmarkEnd w:id="857"/>
      <w:r/>
      <w:bookmarkEnd w:id="858"/>
      <w:r>
        <w:rPr>
          <w:rFonts w:hint="eastAsia" w:ascii="方正仿宋_GBK" w:hAnsi="方正仿宋_GBK" w:eastAsia="方正仿宋_GBK" w:cs="方正仿宋_GBK"/>
          <w:color w:val="000000"/>
          <w:highlight w:val="none"/>
        </w:rPr>
        <w:t xml:space="preserve">信用承诺函</w:t>
      </w:r>
      <w:bookmarkEnd w:id="859"/>
      <w:r/>
      <w:r/>
    </w:p>
    <w:p>
      <w:pPr>
        <w:jc w:val="center"/>
        <w:spacing w:line="360" w:lineRule="auto"/>
        <w:rPr>
          <w:rFonts w:hint="eastAsia" w:ascii="方正仿宋_GBK" w:hAnsi="方正仿宋_GBK" w:eastAsia="方正仿宋_GBK" w:cs="方正仿宋_GBK"/>
          <w:color w:val="000000"/>
          <w:sz w:val="28"/>
          <w:szCs w:val="28"/>
        </w:rPr>
        <w:outlineLvl w:val="9"/>
      </w:pPr>
      <w:r>
        <w:rPr>
          <w:rFonts w:hint="eastAsia" w:ascii="方正仿宋_GBK" w:hAnsi="方正仿宋_GBK" w:eastAsia="方正仿宋_GBK" w:cs="方正仿宋_GBK"/>
          <w:color w:val="000000"/>
          <w:sz w:val="28"/>
          <w:szCs w:val="28"/>
        </w:rPr>
        <w:t xml:space="preserve">信用承诺函</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我公司（单位）</w:t>
      </w:r>
      <w:r>
        <w:rPr>
          <w:rFonts w:hint="eastAsia" w:ascii="方正仿宋_GBK" w:hAnsi="方正仿宋_GBK" w:eastAsia="方正仿宋_GBK" w:cs="方正仿宋_GBK"/>
          <w:color w:val="000000"/>
          <w:sz w:val="21"/>
          <w:szCs w:val="21"/>
          <w:u w:val="single"/>
        </w:rPr>
        <w:t xml:space="preserve">                             </w:t>
      </w:r>
      <w:r>
        <w:rPr>
          <w:rFonts w:hint="eastAsia" w:ascii="方正仿宋_GBK" w:hAnsi="方正仿宋_GBK" w:eastAsia="方正仿宋_GBK" w:cs="方正仿宋_GBK"/>
          <w:color w:val="000000"/>
          <w:sz w:val="21"/>
          <w:szCs w:val="21"/>
        </w:rPr>
        <w:t xml:space="preserve">（</w:t>
      </w:r>
      <w:r>
        <w:rPr>
          <w:rFonts w:hint="eastAsia" w:ascii="方正仿宋_GBK" w:hAnsi="方正仿宋_GBK" w:eastAsia="方正仿宋_GBK" w:cs="方正仿宋_GBK"/>
          <w:color w:val="000000"/>
          <w:sz w:val="21"/>
          <w:szCs w:val="21"/>
          <w:lang w:val="en-US" w:eastAsia="zh-CN"/>
        </w:rPr>
        <w:t xml:space="preserve">供应商</w:t>
      </w:r>
      <w:r>
        <w:rPr>
          <w:rFonts w:hint="eastAsia" w:ascii="方正仿宋_GBK" w:hAnsi="方正仿宋_GBK" w:eastAsia="方正仿宋_GBK" w:cs="方正仿宋_GBK"/>
          <w:color w:val="000000"/>
          <w:sz w:val="21"/>
          <w:szCs w:val="21"/>
        </w:rPr>
        <w:t xml:space="preserve">名称）郑重承诺，我公司（单位）符合下列要求：</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（一）具有独立承担民事责任的能力；</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（二）具有良好的商业信誉和健全的财务会计制度；</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（三）具有履行合同所必需的设备和专业技术能力；</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（四）有依法缴纳税收和社会保障资金的良好记录；</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（五）参加政府采购活动前三年内，在经营活动中没有重大违法记录；</w:t>
      </w:r>
      <w:r/>
    </w:p>
    <w:p>
      <w:pPr>
        <w:ind w:firstLine="492"/>
        <w:spacing w:line="46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（七）未参加此项目的整体设计、规范编制或者项目管理、监理、检测等服务。</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如果我公司（单位）成交，将在中标结果公示后七个工作日内向采购人提供下列材料核验：</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1.营业执照副本或事业单位法人登记证书或其他证明材料；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3.履行合同所必需的设备和专业技术能力证明材料；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4.参加本次政府采购活动前一年内至少一个月依法缴纳税收和社会保障资金的证明材料。</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我公司（单位）对上述承诺内容的真实性、合法性、有效性负责，如有虚假，将依法承担相应责任。</w:t>
      </w:r>
      <w:r/>
    </w:p>
    <w:p>
      <w:pPr>
        <w:ind w:firstLine="492"/>
        <w:spacing w:line="4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r>
      <w:r/>
    </w:p>
    <w:p>
      <w:pPr>
        <w:pStyle w:val="1051"/>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r>
      <w:r/>
    </w:p>
    <w:p>
      <w:pPr>
        <w:ind w:left="2160" w:right="180" w:firstLine="720"/>
        <w:jc w:val="both"/>
        <w:spacing w:line="560" w:lineRule="exact"/>
        <w:rPr>
          <w:rFonts w:hint="eastAsia"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供应商名称：（加盖电子公章）</w:t>
      </w:r>
      <w:r/>
    </w:p>
    <w:p>
      <w:pPr>
        <w:pStyle w:val="845"/>
        <w:numPr>
          <w:ilvl w:val="0"/>
          <w:numId w:val="0"/>
        </w:numPr>
        <w:ind w:left="2160" w:firstLine="720"/>
        <w:rPr>
          <w:rFonts w:hint="eastAsia" w:ascii="方正仿宋_GBK" w:hAnsi="方正仿宋_GBK" w:eastAsia="方正仿宋_GBK" w:cs="方正仿宋_GBK"/>
          <w:color w:val="000000"/>
          <w:sz w:val="21"/>
          <w:szCs w:val="21"/>
          <w:lang w:val="en-US" w:eastAsia="zh-CN"/>
        </w:rPr>
      </w:pPr>
      <w:r>
        <w:rPr>
          <w:rFonts w:hint="eastAsia" w:ascii="方正仿宋_GBK" w:hAnsi="方正仿宋_GBK" w:eastAsia="方正仿宋_GBK" w:cs="方正仿宋_GBK"/>
          <w:color w:val="000000"/>
          <w:sz w:val="21"/>
          <w:szCs w:val="21"/>
          <w:lang w:val="en-US" w:eastAsia="zh-CN"/>
        </w:rPr>
        <w:t xml:space="preserve">法定代表人（签字：</w:t>
      </w:r>
      <w:bookmarkStart w:id="860" w:name="_GoBack"/>
      <w:r/>
      <w:bookmarkEnd w:id="860"/>
      <w:r>
        <w:rPr>
          <w:rFonts w:hint="eastAsia" w:ascii="方正仿宋_GBK" w:hAnsi="方正仿宋_GBK" w:eastAsia="方正仿宋_GBK" w:cs="方正仿宋_GBK"/>
          <w:color w:val="000000"/>
          <w:sz w:val="21"/>
          <w:szCs w:val="21"/>
          <w:lang w:val="en-US" w:eastAsia="zh-CN"/>
        </w:rPr>
        <w:t xml:space="preserve">）</w:t>
      </w:r>
      <w:r/>
    </w:p>
    <w:p>
      <w:pPr>
        <w:pStyle w:val="845"/>
        <w:numPr>
          <w:ilvl w:val="0"/>
          <w:numId w:val="0"/>
        </w:numPr>
        <w:ind w:left="2160" w:firstLine="720"/>
        <w:rPr>
          <w:rFonts w:hint="eastAsia" w:ascii="方正仿宋_GBK" w:hAnsi="方正仿宋_GBK" w:eastAsia="方正仿宋_GBK" w:cs="方正仿宋_GBK"/>
          <w:color w:val="000000"/>
          <w:sz w:val="21"/>
          <w:szCs w:val="21"/>
          <w:highlight w:val="none"/>
          <w:lang w:val="en-US"/>
        </w:rPr>
      </w:pPr>
      <w:r>
        <w:rPr>
          <w:rFonts w:hint="eastAsia" w:ascii="方正仿宋_GBK" w:hAnsi="方正仿宋_GBK" w:eastAsia="方正仿宋_GBK" w:cs="方正仿宋_GBK"/>
          <w:color w:val="000000"/>
          <w:sz w:val="21"/>
          <w:szCs w:val="21"/>
        </w:rPr>
        <w:t xml:space="preserve">日  期：</w:t>
      </w:r>
      <w:r/>
    </w:p>
    <w:p>
      <w:pPr>
        <w:pStyle w:val="845"/>
        <w:numPr>
          <w:ilvl w:val="0"/>
          <w:numId w:val="0"/>
        </w:numPr>
        <w:rPr>
          <w:rFonts w:hint="eastAsia" w:ascii="方正仿宋_GBK" w:hAnsi="方正仿宋_GBK" w:eastAsia="方正仿宋_GBK" w:cs="方正仿宋_GBK"/>
          <w:color w:val="000000"/>
          <w:highlight w:val="none"/>
          <w:lang w:val="en-US"/>
        </w:rPr>
      </w:pPr>
      <w:r>
        <w:rPr>
          <w:rFonts w:hint="eastAsia" w:ascii="方正仿宋_GBK" w:hAnsi="方正仿宋_GBK" w:eastAsia="方正仿宋_GBK" w:cs="方正仿宋_GBK"/>
          <w:color w:val="000000"/>
          <w:highlight w:val="none"/>
          <w:lang w:val="en-US"/>
        </w:rPr>
      </w:r>
      <w:r/>
    </w:p>
    <w:p>
      <w:pPr>
        <w:pStyle w:val="849"/>
        <w:rPr>
          <w:rFonts w:hint="eastAsia" w:ascii="方正仿宋_GBK" w:hAnsi="方正仿宋_GBK" w:eastAsia="方正仿宋_GBK" w:cs="方正仿宋_GBK"/>
          <w:b/>
          <w:color w:val="000000"/>
          <w:sz w:val="22"/>
          <w:szCs w:val="21"/>
          <w:highlight w:val="none"/>
          <w:lang w:val="en-US"/>
        </w:rPr>
      </w:pPr>
      <w:r>
        <w:rPr>
          <w:rFonts w:hint="eastAsia" w:ascii="方正仿宋_GBK" w:hAnsi="方正仿宋_GBK" w:eastAsia="方正仿宋_GBK" w:cs="方正仿宋_GBK"/>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KNLe">
    <w:panose1 w:val="020B0503020202020204"/>
  </w:font>
  <w:font w:name="方正仿宋简体">
    <w:panose1 w:val="020B0503020202020204"/>
  </w:font>
  <w:font w:name="Calibri">
    <w:panose1 w:val="020F0502020204030204"/>
  </w:font>
  <w:font w:name="PMingLiU">
    <w:panose1 w:val="02020500000000000000"/>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6"/>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JSZC-320115-NHYT-C2026-0002 </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江宁区句容河（村庄段）沿线高低压杆线迁改施工</w:t>
    </w:r>
    <w:r/>
  </w:p>
  <w:p>
    <w:pPr>
      <w:pStyle w:val="838"/>
    </w:pPr>
    <w:r/>
    <w:r/>
  </w:p>
  <w:p>
    <w:pPr>
      <w:pStyle w:val="822"/>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80" w:hanging="48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0"/>
      <w:numFmt w:val="bullet"/>
      <w:isLgl w:val="false"/>
      <w:suff w:val="tab"/>
      <w:lvlText w:val="•"/>
      <w:lvlJc w:val="left"/>
      <w:pPr>
        <w:ind w:left="1978" w:hanging="159"/>
      </w:pPr>
      <w:rPr>
        <w:rFonts w:hint="default"/>
        <w:lang w:val="zh-CN" w:eastAsia="zh-CN" w:bidi="zh-CN"/>
      </w:rPr>
    </w:lvl>
    <w:lvl w:ilvl="2">
      <w:start w:val="0"/>
      <w:numFmt w:val="bullet"/>
      <w:isLgl w:val="false"/>
      <w:suff w:val="tab"/>
      <w:lvlText w:val="•"/>
      <w:lvlJc w:val="left"/>
      <w:pPr>
        <w:ind w:left="2217" w:hanging="159"/>
      </w:pPr>
      <w:rPr>
        <w:rFonts w:hint="default"/>
        <w:lang w:val="zh-CN" w:eastAsia="zh-CN" w:bidi="zh-CN"/>
      </w:rPr>
    </w:lvl>
    <w:lvl w:ilvl="3">
      <w:start w:val="0"/>
      <w:numFmt w:val="bullet"/>
      <w:isLgl w:val="false"/>
      <w:suff w:val="tab"/>
      <w:lvlText w:val="•"/>
      <w:lvlJc w:val="left"/>
      <w:pPr>
        <w:ind w:left="2456" w:hanging="159"/>
      </w:pPr>
      <w:rPr>
        <w:rFonts w:hint="default"/>
        <w:lang w:val="zh-CN" w:eastAsia="zh-CN" w:bidi="zh-CN"/>
      </w:rPr>
    </w:lvl>
    <w:lvl w:ilvl="4">
      <w:start w:val="0"/>
      <w:numFmt w:val="bullet"/>
      <w:isLgl w:val="false"/>
      <w:suff w:val="tab"/>
      <w:lvlText w:val="•"/>
      <w:lvlJc w:val="left"/>
      <w:pPr>
        <w:ind w:left="2695" w:hanging="159"/>
      </w:pPr>
      <w:rPr>
        <w:rFonts w:hint="default"/>
        <w:lang w:val="zh-CN" w:eastAsia="zh-CN" w:bidi="zh-CN"/>
      </w:rPr>
    </w:lvl>
    <w:lvl w:ilvl="5">
      <w:start w:val="0"/>
      <w:numFmt w:val="bullet"/>
      <w:isLgl w:val="false"/>
      <w:suff w:val="tab"/>
      <w:lvlText w:val="•"/>
      <w:lvlJc w:val="left"/>
      <w:pPr>
        <w:ind w:left="2934" w:hanging="159"/>
      </w:pPr>
      <w:rPr>
        <w:rFonts w:hint="default"/>
        <w:lang w:val="zh-CN" w:eastAsia="zh-CN" w:bidi="zh-CN"/>
      </w:rPr>
    </w:lvl>
    <w:lvl w:ilvl="6">
      <w:start w:val="0"/>
      <w:numFmt w:val="bullet"/>
      <w:isLgl w:val="false"/>
      <w:suff w:val="tab"/>
      <w:lvlText w:val="•"/>
      <w:lvlJc w:val="left"/>
      <w:pPr>
        <w:ind w:left="3173" w:hanging="159"/>
      </w:pPr>
      <w:rPr>
        <w:rFonts w:hint="default"/>
        <w:lang w:val="zh-CN" w:eastAsia="zh-CN" w:bidi="zh-CN"/>
      </w:rPr>
    </w:lvl>
    <w:lvl w:ilvl="7">
      <w:start w:val="0"/>
      <w:numFmt w:val="bullet"/>
      <w:isLgl w:val="false"/>
      <w:suff w:val="tab"/>
      <w:lvlText w:val="•"/>
      <w:lvlJc w:val="left"/>
      <w:pPr>
        <w:ind w:left="3412" w:hanging="159"/>
      </w:pPr>
      <w:rPr>
        <w:rFonts w:hint="default"/>
        <w:lang w:val="zh-CN" w:eastAsia="zh-CN" w:bidi="zh-CN"/>
      </w:rPr>
    </w:lvl>
    <w:lvl w:ilvl="8">
      <w:start w:val="0"/>
      <w:numFmt w:val="bullet"/>
      <w:isLgl w:val="false"/>
      <w:suff w:val="tab"/>
      <w:lvlText w:val="•"/>
      <w:lvlJc w:val="left"/>
      <w:pPr>
        <w:ind w:left="3651" w:hanging="159"/>
      </w:pPr>
      <w:rPr>
        <w:rFonts w:hint="default"/>
        <w:lang w:val="zh-CN" w:eastAsia="zh-CN" w:bidi="zh-CN"/>
      </w:rPr>
    </w:lvl>
  </w:abstractNum>
  <w:abstractNum w:abstractNumId="5">
    <w:multiLevelType w:val="hybridMultilevel"/>
    <w:lvl w:ilvl="0">
      <w:start w:val="1"/>
      <w:numFmt w:val="bullet"/>
      <w:pStyle w:val="84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2"/>
  </w:num>
  <w:num w:numId="5">
    <w:abstractNumId w:val="7"/>
  </w:num>
  <w:num w:numId="6">
    <w:abstractNumId w:val="3"/>
    <w:lvlOverride w:ilvl="0">
      <w:startOverride w:val="3"/>
    </w:lvlOverride>
  </w:num>
  <w:num w:numId="7">
    <w:abstractNumId w:val="4"/>
    <w:lvlOverride w:ilvl="0">
      <w:startOverride w:val="2"/>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link w:val="893"/>
    <w:uiPriority w:val="1"/>
    <w:qFormat/>
    <w:pPr>
      <w:widowControl w:val="off"/>
    </w:pPr>
    <w:rPr>
      <w:rFonts w:hint="default" w:ascii="宋体" w:hAnsi="宋体" w:eastAsia="宋体" w:cs="宋体"/>
      <w:sz w:val="22"/>
      <w:szCs w:val="22"/>
      <w:lang w:val="zh-CN" w:eastAsia="zh-CN" w:bidi="zh-CN"/>
    </w:rPr>
  </w:style>
  <w:style w:type="paragraph" w:styleId="763">
    <w:name w:val="Heading 1"/>
    <w:basedOn w:val="762"/>
    <w:next w:val="762"/>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First Indent"/>
    <w:basedOn w:val="775"/>
    <w:uiPriority w:val="0"/>
    <w:qFormat/>
    <w:pPr>
      <w:ind w:firstLine="420"/>
      <w:spacing w:after="120"/>
    </w:pPr>
    <w:rPr>
      <w:rFonts w:ascii="Times New Roman" w:hAnsi="Times New Roman"/>
      <w:szCs w:val="24"/>
    </w:rPr>
  </w:style>
  <w:style w:type="paragraph" w:styleId="775">
    <w:name w:val="Body Text"/>
    <w:basedOn w:val="762"/>
    <w:next w:val="762"/>
    <w:uiPriority w:val="1"/>
    <w:qFormat/>
    <w:rPr>
      <w:rFonts w:ascii="宋体" w:hAnsi="宋体" w:eastAsia="宋体" w:cs="宋体"/>
      <w:sz w:val="21"/>
      <w:szCs w:val="21"/>
      <w:lang w:val="zh-CN" w:eastAsia="zh-CN" w:bidi="zh-CN"/>
    </w:rPr>
  </w:style>
  <w:style w:type="paragraph" w:styleId="776">
    <w:name w:val="toc 7"/>
    <w:basedOn w:val="762"/>
    <w:next w:val="762"/>
    <w:uiPriority w:val="39"/>
    <w:unhideWhenUsed/>
    <w:qFormat/>
    <w:pPr>
      <w:ind w:left="1701" w:right="0" w:firstLine="0"/>
      <w:spacing w:after="57"/>
    </w:pPr>
  </w:style>
  <w:style w:type="paragraph" w:styleId="777">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c 5"/>
    <w:basedOn w:val="762"/>
    <w:next w:val="762"/>
    <w:uiPriority w:val="39"/>
    <w:unhideWhenUsed/>
    <w:qFormat/>
    <w:pPr>
      <w:ind w:left="1134" w:right="0" w:firstLine="0"/>
      <w:spacing w:after="57"/>
    </w:pPr>
  </w:style>
  <w:style w:type="paragraph" w:styleId="779">
    <w:name w:val="toc 3"/>
    <w:basedOn w:val="762"/>
    <w:next w:val="762"/>
    <w:uiPriority w:val="39"/>
    <w:unhideWhenUsed/>
    <w:qFormat/>
    <w:pPr>
      <w:ind w:left="567" w:right="0" w:firstLine="0"/>
      <w:spacing w:after="57"/>
    </w:pPr>
  </w:style>
  <w:style w:type="paragraph" w:styleId="780">
    <w:name w:val="Plain Text"/>
    <w:basedOn w:val="762"/>
    <w:uiPriority w:val="0"/>
    <w:qFormat/>
    <w:rPr>
      <w:rFonts w:ascii="宋体" w:hAnsi="Courier New" w:eastAsia="宋体" w:cs="楷体_GB2312"/>
      <w:szCs w:val="21"/>
    </w:rPr>
  </w:style>
  <w:style w:type="paragraph" w:styleId="781">
    <w:name w:val="toc 8"/>
    <w:basedOn w:val="762"/>
    <w:next w:val="762"/>
    <w:uiPriority w:val="39"/>
    <w:unhideWhenUsed/>
    <w:qFormat/>
    <w:pPr>
      <w:ind w:left="1984" w:right="0" w:firstLine="0"/>
      <w:spacing w:after="57"/>
    </w:pPr>
  </w:style>
  <w:style w:type="paragraph" w:styleId="782">
    <w:name w:val="endnote text"/>
    <w:basedOn w:val="762"/>
    <w:uiPriority w:val="99"/>
    <w:semiHidden/>
    <w:unhideWhenUsed/>
    <w:qFormat/>
    <w:pPr>
      <w:spacing w:after="0" w:line="240" w:lineRule="auto"/>
    </w:pPr>
    <w:rPr>
      <w:sz w:val="20"/>
    </w:rPr>
  </w:style>
  <w:style w:type="paragraph" w:styleId="783">
    <w:name w:val="Footer"/>
    <w:basedOn w:val="762"/>
    <w:uiPriority w:val="99"/>
    <w:unhideWhenUsed/>
    <w:qFormat/>
    <w:pPr>
      <w:spacing w:after="0" w:line="240" w:lineRule="auto"/>
      <w:tabs>
        <w:tab w:val="center" w:pos="7143" w:leader="none"/>
        <w:tab w:val="right" w:pos="14287" w:leader="none"/>
      </w:tabs>
    </w:pPr>
  </w:style>
  <w:style w:type="paragraph" w:styleId="784">
    <w:name w:val="Header"/>
    <w:basedOn w:val="762"/>
    <w:uiPriority w:val="99"/>
    <w:unhideWhenUsed/>
    <w:qFormat/>
    <w:pPr>
      <w:spacing w:after="0" w:line="240" w:lineRule="auto"/>
      <w:tabs>
        <w:tab w:val="center" w:pos="7143" w:leader="none"/>
        <w:tab w:val="right" w:pos="14287" w:leader="none"/>
      </w:tabs>
    </w:pPr>
  </w:style>
  <w:style w:type="paragraph" w:styleId="785">
    <w:name w:val="toc 1"/>
    <w:basedOn w:val="762"/>
    <w:next w:val="762"/>
    <w:uiPriority w:val="39"/>
    <w:unhideWhenUsed/>
    <w:qFormat/>
    <w:pPr>
      <w:ind w:left="0" w:right="0" w:firstLine="0"/>
      <w:spacing w:after="57"/>
    </w:pPr>
  </w:style>
  <w:style w:type="paragraph" w:styleId="786">
    <w:name w:val="toc 4"/>
    <w:basedOn w:val="762"/>
    <w:next w:val="762"/>
    <w:uiPriority w:val="39"/>
    <w:unhideWhenUsed/>
    <w:qFormat/>
    <w:pPr>
      <w:ind w:left="850" w:right="0" w:firstLine="0"/>
      <w:spacing w:after="57"/>
    </w:pPr>
  </w:style>
  <w:style w:type="paragraph" w:styleId="787">
    <w:name w:val="Subtitle"/>
    <w:basedOn w:val="762"/>
    <w:next w:val="762"/>
    <w:uiPriority w:val="11"/>
    <w:qFormat/>
    <w:pPr>
      <w:spacing w:before="200" w:after="200"/>
    </w:pPr>
    <w:rPr>
      <w:sz w:val="24"/>
      <w:szCs w:val="24"/>
    </w:rPr>
  </w:style>
  <w:style w:type="paragraph" w:styleId="788">
    <w:name w:val="footnote text"/>
    <w:basedOn w:val="762"/>
    <w:uiPriority w:val="99"/>
    <w:semiHidden/>
    <w:unhideWhenUsed/>
    <w:qFormat/>
    <w:pPr>
      <w:spacing w:after="40" w:line="240" w:lineRule="auto"/>
    </w:pPr>
    <w:rPr>
      <w:sz w:val="18"/>
    </w:rPr>
  </w:style>
  <w:style w:type="paragraph" w:styleId="789">
    <w:name w:val="toc 6"/>
    <w:basedOn w:val="762"/>
    <w:next w:val="762"/>
    <w:uiPriority w:val="39"/>
    <w:unhideWhenUsed/>
    <w:qFormat/>
    <w:pPr>
      <w:ind w:left="1417" w:right="0" w:firstLine="0"/>
      <w:spacing w:after="57"/>
    </w:pPr>
  </w:style>
  <w:style w:type="paragraph" w:styleId="790">
    <w:name w:val="table of figures"/>
    <w:basedOn w:val="762"/>
    <w:next w:val="762"/>
    <w:uiPriority w:val="99"/>
    <w:unhideWhenUsed/>
    <w:qFormat/>
    <w:pPr>
      <w:spacing w:after="0" w:afterAutospacing="0"/>
    </w:pPr>
  </w:style>
  <w:style w:type="paragraph" w:styleId="791">
    <w:name w:val="toc 2"/>
    <w:basedOn w:val="762"/>
    <w:next w:val="762"/>
    <w:uiPriority w:val="39"/>
    <w:unhideWhenUsed/>
    <w:qFormat/>
    <w:pPr>
      <w:ind w:left="283" w:right="0" w:firstLine="0"/>
      <w:spacing w:after="57"/>
    </w:pPr>
  </w:style>
  <w:style w:type="paragraph" w:styleId="792">
    <w:name w:val="toc 9"/>
    <w:basedOn w:val="762"/>
    <w:next w:val="762"/>
    <w:uiPriority w:val="39"/>
    <w:unhideWhenUsed/>
    <w:qFormat/>
    <w:pPr>
      <w:ind w:left="2268" w:right="0" w:firstLine="0"/>
      <w:spacing w:after="57"/>
    </w:pPr>
  </w:style>
  <w:style w:type="paragraph" w:styleId="793">
    <w:name w:val="Normal (Web)"/>
    <w:basedOn w:val="762"/>
    <w:uiPriority w:val="0"/>
    <w:qFormat/>
    <w:pPr>
      <w:ind w:left="0" w:right="0"/>
      <w:jc w:val="left"/>
      <w:spacing w:before="0" w:beforeAutospacing="1" w:after="0" w:afterAutospacing="1"/>
    </w:pPr>
    <w:rPr>
      <w:sz w:val="24"/>
      <w:lang w:val="en-US" w:eastAsia="zh-CN" w:bidi="ar"/>
    </w:rPr>
  </w:style>
  <w:style w:type="paragraph" w:styleId="794">
    <w:name w:val="Title"/>
    <w:basedOn w:val="762"/>
    <w:next w:val="762"/>
    <w:uiPriority w:val="10"/>
    <w:qFormat/>
    <w:pPr>
      <w:contextualSpacing/>
      <w:spacing w:before="300" w:after="200"/>
    </w:pPr>
    <w:rPr>
      <w:sz w:val="48"/>
      <w:szCs w:val="48"/>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72"/>
    <w:uiPriority w:val="0"/>
    <w:qFormat/>
    <w:rPr>
      <w:b/>
      <w:bCs/>
    </w:r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paragraph" w:styleId="800" w:customStyle="1">
    <w:name w:val="标题 11"/>
    <w:basedOn w:val="762"/>
    <w:next w:val="762"/>
    <w:link w:val="811"/>
    <w:uiPriority w:val="1"/>
    <w:qFormat/>
    <w:pPr>
      <w:ind w:left="268" w:right="27"/>
      <w:jc w:val="center"/>
      <w:spacing w:before="28"/>
      <w:outlineLvl w:val="0"/>
    </w:pPr>
    <w:rPr>
      <w:rFonts w:ascii="黑体" w:hAnsi="黑体" w:eastAsia="黑体" w:cs="黑体"/>
      <w:sz w:val="30"/>
      <w:szCs w:val="30"/>
    </w:rPr>
  </w:style>
  <w:style w:type="paragraph" w:styleId="801" w:customStyle="1">
    <w:name w:val="标题 21"/>
    <w:basedOn w:val="762"/>
    <w:next w:val="762"/>
    <w:uiPriority w:val="1"/>
    <w:qFormat/>
    <w:pPr>
      <w:ind w:left="223"/>
      <w:outlineLvl w:val="1"/>
    </w:pPr>
    <w:rPr>
      <w:b/>
      <w:bCs/>
      <w:sz w:val="21"/>
      <w:szCs w:val="21"/>
    </w:rPr>
  </w:style>
  <w:style w:type="paragraph" w:styleId="802" w:customStyle="1">
    <w:name w:val="标题 31"/>
    <w:basedOn w:val="762"/>
    <w:next w:val="762"/>
    <w:uiPriority w:val="0"/>
    <w:unhideWhenUsed/>
    <w:qFormat/>
    <w:pPr>
      <w:keepLines/>
      <w:keepNext/>
      <w:spacing w:before="260" w:after="260" w:line="413" w:lineRule="auto"/>
      <w:outlineLvl w:val="2"/>
    </w:pPr>
    <w:rPr>
      <w:b/>
      <w:sz w:val="32"/>
    </w:rPr>
  </w:style>
  <w:style w:type="paragraph" w:styleId="803" w:customStyle="1">
    <w:name w:val="标题 41"/>
    <w:basedOn w:val="762"/>
    <w:next w:val="762"/>
    <w:uiPriority w:val="9"/>
    <w:qFormat/>
    <w:pPr>
      <w:keepLines/>
      <w:keepNext/>
      <w:spacing w:before="280" w:after="290" w:line="372" w:lineRule="auto"/>
      <w:outlineLvl w:val="3"/>
    </w:pPr>
    <w:rPr>
      <w:rFonts w:ascii="Arial" w:hAnsi="Arial" w:eastAsia="黑体"/>
      <w:b/>
      <w:sz w:val="28"/>
      <w:szCs w:val="20"/>
    </w:rPr>
  </w:style>
  <w:style w:type="paragraph" w:styleId="804" w:customStyle="1">
    <w:name w:val="标题 51"/>
    <w:basedOn w:val="762"/>
    <w:next w:val="762"/>
    <w:link w:val="812"/>
    <w:uiPriority w:val="9"/>
    <w:unhideWhenUsed/>
    <w:qFormat/>
    <w:pPr>
      <w:keepLines/>
      <w:keepNext/>
      <w:spacing w:before="320" w:after="200"/>
      <w:outlineLvl w:val="4"/>
    </w:pPr>
    <w:rPr>
      <w:rFonts w:ascii="Arial" w:hAnsi="Arial" w:eastAsia="Arial" w:cs="Arial"/>
      <w:b/>
      <w:bCs/>
      <w:sz w:val="24"/>
      <w:szCs w:val="24"/>
    </w:rPr>
  </w:style>
  <w:style w:type="paragraph" w:styleId="805" w:customStyle="1">
    <w:name w:val="标题 61"/>
    <w:basedOn w:val="762"/>
    <w:next w:val="762"/>
    <w:link w:val="813"/>
    <w:uiPriority w:val="9"/>
    <w:unhideWhenUsed/>
    <w:qFormat/>
    <w:pPr>
      <w:keepLines/>
      <w:keepNext/>
      <w:spacing w:before="320" w:after="200"/>
      <w:outlineLvl w:val="5"/>
    </w:pPr>
    <w:rPr>
      <w:rFonts w:ascii="Arial" w:hAnsi="Arial" w:eastAsia="Arial" w:cs="Arial"/>
      <w:b/>
      <w:bCs/>
      <w:sz w:val="22"/>
      <w:szCs w:val="22"/>
    </w:rPr>
  </w:style>
  <w:style w:type="paragraph" w:styleId="806" w:customStyle="1">
    <w:name w:val="标题 71"/>
    <w:basedOn w:val="762"/>
    <w:next w:val="762"/>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807" w:customStyle="1">
    <w:name w:val="标题 81"/>
    <w:basedOn w:val="762"/>
    <w:next w:val="762"/>
    <w:link w:val="815"/>
    <w:uiPriority w:val="9"/>
    <w:unhideWhenUsed/>
    <w:qFormat/>
    <w:pPr>
      <w:keepLines/>
      <w:keepNext/>
      <w:spacing w:before="320" w:after="200"/>
      <w:outlineLvl w:val="7"/>
    </w:pPr>
    <w:rPr>
      <w:rFonts w:ascii="Arial" w:hAnsi="Arial" w:eastAsia="Arial" w:cs="Arial"/>
      <w:i/>
      <w:iCs/>
      <w:sz w:val="22"/>
      <w:szCs w:val="22"/>
    </w:rPr>
  </w:style>
  <w:style w:type="paragraph" w:styleId="808" w:customStyle="1">
    <w:name w:val="标题 91"/>
    <w:basedOn w:val="762"/>
    <w:next w:val="762"/>
    <w:link w:val="816"/>
    <w:uiPriority w:val="9"/>
    <w:unhideWhenUsed/>
    <w:qFormat/>
    <w:pPr>
      <w:keepLines/>
      <w:keepNext/>
      <w:spacing w:before="320" w:after="200"/>
      <w:outlineLvl w:val="8"/>
    </w:pPr>
    <w:rPr>
      <w:rFonts w:ascii="Arial" w:hAnsi="Arial" w:eastAsia="Arial" w:cs="Arial"/>
      <w:i/>
      <w:iCs/>
      <w:sz w:val="21"/>
      <w:szCs w:val="21"/>
    </w:rPr>
  </w:style>
  <w:style w:type="character" w:styleId="809" w:customStyle="1">
    <w:name w:val="默认段落字体1"/>
    <w:link w:val="762"/>
    <w:uiPriority w:val="1"/>
    <w:unhideWhenUsed/>
    <w:qFormat/>
  </w:style>
  <w:style w:type="table" w:styleId="810" w:customStyle="1">
    <w:name w:val="普通表格1"/>
    <w:uiPriority w:val="99"/>
    <w:unhideWhenUsed/>
    <w:qFormat/>
    <w:tblPr/>
  </w:style>
  <w:style w:type="character" w:styleId="811" w:customStyle="1">
    <w:name w:val="标题 1 字符"/>
    <w:link w:val="800"/>
    <w:uiPriority w:val="0"/>
    <w:qFormat/>
    <w:rPr>
      <w:rFonts w:ascii="黑体" w:hAnsi="黑体" w:eastAsia="黑体" w:cs="黑体"/>
      <w:sz w:val="30"/>
      <w:szCs w:val="30"/>
      <w:lang w:val="zh-CN" w:eastAsia="zh-CN" w:bidi="zh-CN"/>
    </w:rPr>
  </w:style>
  <w:style w:type="character" w:styleId="812" w:customStyle="1">
    <w:name w:val="Heading 5 Char"/>
    <w:basedOn w:val="809"/>
    <w:link w:val="804"/>
    <w:uiPriority w:val="9"/>
    <w:qFormat/>
    <w:rPr>
      <w:rFonts w:ascii="Arial" w:hAnsi="Arial" w:eastAsia="Arial" w:cs="Arial"/>
      <w:b/>
      <w:bCs/>
      <w:sz w:val="24"/>
      <w:szCs w:val="24"/>
    </w:rPr>
  </w:style>
  <w:style w:type="character" w:styleId="813" w:customStyle="1">
    <w:name w:val="Heading 6 Char"/>
    <w:basedOn w:val="809"/>
    <w:link w:val="805"/>
    <w:uiPriority w:val="9"/>
    <w:qFormat/>
    <w:rPr>
      <w:rFonts w:ascii="Arial" w:hAnsi="Arial" w:eastAsia="Arial" w:cs="Arial"/>
      <w:b/>
      <w:bCs/>
      <w:sz w:val="22"/>
      <w:szCs w:val="22"/>
    </w:rPr>
  </w:style>
  <w:style w:type="character" w:styleId="814" w:customStyle="1">
    <w:name w:val="Heading 7 Char"/>
    <w:basedOn w:val="809"/>
    <w:link w:val="806"/>
    <w:uiPriority w:val="9"/>
    <w:qFormat/>
    <w:rPr>
      <w:rFonts w:ascii="Arial" w:hAnsi="Arial" w:eastAsia="Arial" w:cs="Arial"/>
      <w:b/>
      <w:bCs/>
      <w:i/>
      <w:iCs/>
      <w:sz w:val="22"/>
      <w:szCs w:val="22"/>
    </w:rPr>
  </w:style>
  <w:style w:type="character" w:styleId="815" w:customStyle="1">
    <w:name w:val="Heading 8 Char"/>
    <w:basedOn w:val="809"/>
    <w:link w:val="807"/>
    <w:uiPriority w:val="9"/>
    <w:qFormat/>
    <w:rPr>
      <w:rFonts w:ascii="Arial" w:hAnsi="Arial" w:eastAsia="Arial" w:cs="Arial"/>
      <w:i/>
      <w:iCs/>
      <w:sz w:val="22"/>
      <w:szCs w:val="22"/>
    </w:rPr>
  </w:style>
  <w:style w:type="character" w:styleId="816" w:customStyle="1">
    <w:name w:val="Heading 9 Char"/>
    <w:basedOn w:val="809"/>
    <w:link w:val="808"/>
    <w:uiPriority w:val="9"/>
    <w:qFormat/>
    <w:rPr>
      <w:rFonts w:ascii="Arial" w:hAnsi="Arial" w:eastAsia="Arial" w:cs="Arial"/>
      <w:i/>
      <w:iCs/>
      <w:sz w:val="21"/>
      <w:szCs w:val="21"/>
    </w:rPr>
  </w:style>
  <w:style w:type="paragraph" w:styleId="817" w:customStyle="1">
    <w:name w:val="目录 71"/>
    <w:basedOn w:val="762"/>
    <w:next w:val="762"/>
    <w:uiPriority w:val="39"/>
    <w:unhideWhenUsed/>
    <w:qFormat/>
    <w:pPr>
      <w:ind w:left="1701" w:right="0" w:firstLine="0"/>
      <w:spacing w:after="57"/>
    </w:pPr>
  </w:style>
  <w:style w:type="paragraph" w:styleId="818" w:customStyle="1">
    <w:name w:val="正文缩进11"/>
    <w:basedOn w:val="762"/>
    <w:uiPriority w:val="0"/>
    <w:qFormat/>
    <w:pPr>
      <w:ind w:firstLine="420"/>
    </w:pPr>
    <w:rPr>
      <w:szCs w:val="21"/>
    </w:rPr>
  </w:style>
  <w:style w:type="paragraph" w:styleId="819" w:customStyle="1">
    <w:name w:val="题注1"/>
    <w:basedOn w:val="762"/>
    <w:next w:val="762"/>
    <w:uiPriority w:val="35"/>
    <w:unhideWhenUsed/>
    <w:qFormat/>
    <w:pPr>
      <w:spacing w:line="276" w:lineRule="auto"/>
    </w:pPr>
    <w:rPr>
      <w:b/>
      <w:bCs/>
      <w:color w:val="4f81bd"/>
      <w:sz w:val="18"/>
      <w:szCs w:val="18"/>
    </w:rPr>
  </w:style>
  <w:style w:type="paragraph" w:styleId="820" w:customStyle="1">
    <w:name w:val="批注文字11"/>
    <w:basedOn w:val="762"/>
    <w:link w:val="821"/>
    <w:uiPriority w:val="0"/>
    <w:qFormat/>
  </w:style>
  <w:style w:type="character" w:styleId="821" w:customStyle="1">
    <w:name w:val="批注文字 字符"/>
    <w:basedOn w:val="809"/>
    <w:link w:val="820"/>
    <w:uiPriority w:val="0"/>
    <w:qFormat/>
    <w:rPr>
      <w:rFonts w:ascii="宋体" w:hAnsi="宋体" w:cs="宋体"/>
      <w:sz w:val="22"/>
      <w:szCs w:val="22"/>
      <w:lang w:val="zh-CN" w:bidi="zh-CN"/>
    </w:rPr>
  </w:style>
  <w:style w:type="paragraph" w:styleId="822" w:customStyle="1">
    <w:name w:val="正文文本111"/>
    <w:basedOn w:val="762"/>
    <w:next w:val="823"/>
    <w:uiPriority w:val="1"/>
    <w:qFormat/>
    <w:rPr>
      <w:sz w:val="21"/>
      <w:szCs w:val="21"/>
    </w:rPr>
  </w:style>
  <w:style w:type="paragraph" w:styleId="823" w:customStyle="1">
    <w:name w:val="xl27"/>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24" w:customStyle="1">
    <w:name w:val="正文文本缩进111"/>
    <w:basedOn w:val="762"/>
    <w:next w:val="825"/>
    <w:uiPriority w:val="99"/>
    <w:qFormat/>
    <w:pPr>
      <w:ind w:left="420"/>
      <w:spacing w:after="120"/>
    </w:pPr>
    <w:rPr>
      <w:rFonts w:ascii="Times New Roman" w:hAnsi="Times New Roman"/>
      <w:sz w:val="24"/>
    </w:rPr>
  </w:style>
  <w:style w:type="paragraph" w:styleId="825" w:customStyle="1">
    <w:name w:val="正文首行缩进 2111"/>
    <w:basedOn w:val="824"/>
    <w:uiPriority w:val="99"/>
    <w:unhideWhenUsed/>
    <w:qFormat/>
    <w:pPr>
      <w:ind w:firstLine="420"/>
    </w:pPr>
    <w:rPr>
      <w:sz w:val="21"/>
    </w:rPr>
  </w:style>
  <w:style w:type="paragraph" w:styleId="826" w:customStyle="1">
    <w:name w:val="索引 411"/>
    <w:basedOn w:val="762"/>
    <w:next w:val="762"/>
    <w:uiPriority w:val="0"/>
    <w:semiHidden/>
    <w:qFormat/>
    <w:pPr>
      <w:ind w:left="1260"/>
    </w:pPr>
  </w:style>
  <w:style w:type="paragraph" w:styleId="827" w:customStyle="1">
    <w:name w:val="目录 51"/>
    <w:basedOn w:val="762"/>
    <w:next w:val="762"/>
    <w:uiPriority w:val="39"/>
    <w:unhideWhenUsed/>
    <w:qFormat/>
    <w:pPr>
      <w:ind w:left="1134" w:right="0" w:firstLine="0"/>
      <w:spacing w:after="57"/>
    </w:pPr>
  </w:style>
  <w:style w:type="paragraph" w:styleId="828" w:customStyle="1">
    <w:name w:val="目录 31"/>
    <w:basedOn w:val="762"/>
    <w:next w:val="762"/>
    <w:uiPriority w:val="39"/>
    <w:unhideWhenUsed/>
    <w:qFormat/>
    <w:pPr>
      <w:ind w:left="567" w:right="0" w:firstLine="0"/>
      <w:spacing w:after="57"/>
    </w:pPr>
  </w:style>
  <w:style w:type="paragraph" w:styleId="829" w:customStyle="1">
    <w:name w:val="纯文本11"/>
    <w:basedOn w:val="762"/>
    <w:uiPriority w:val="0"/>
    <w:qFormat/>
    <w:rPr>
      <w:rFonts w:hAnsi="Courier New"/>
      <w:sz w:val="24"/>
    </w:rPr>
  </w:style>
  <w:style w:type="paragraph" w:styleId="830" w:customStyle="1">
    <w:name w:val="目录 81"/>
    <w:basedOn w:val="762"/>
    <w:next w:val="762"/>
    <w:uiPriority w:val="39"/>
    <w:unhideWhenUsed/>
    <w:qFormat/>
    <w:pPr>
      <w:ind w:left="1984" w:right="0" w:firstLine="0"/>
      <w:spacing w:after="57"/>
    </w:pPr>
  </w:style>
  <w:style w:type="paragraph" w:styleId="831" w:customStyle="1">
    <w:name w:val="正文文本缩进 21"/>
    <w:basedOn w:val="762"/>
    <w:next w:val="762"/>
    <w:uiPriority w:val="0"/>
    <w:qFormat/>
    <w:pPr>
      <w:ind w:left="630" w:firstLine="645"/>
    </w:pPr>
    <w:rPr>
      <w:rFonts w:ascii="Arial" w:hAnsi="Arial" w:eastAsia="仿宋_GB2312"/>
      <w:sz w:val="32"/>
      <w:szCs w:val="20"/>
    </w:rPr>
  </w:style>
  <w:style w:type="paragraph" w:styleId="832" w:customStyle="1">
    <w:name w:val="尾注文本1"/>
    <w:basedOn w:val="762"/>
    <w:link w:val="833"/>
    <w:uiPriority w:val="99"/>
    <w:unhideWhenUsed/>
    <w:qFormat/>
    <w:pPr>
      <w:spacing w:after="0" w:line="240" w:lineRule="auto"/>
    </w:pPr>
    <w:rPr>
      <w:sz w:val="20"/>
    </w:rPr>
  </w:style>
  <w:style w:type="character" w:styleId="833" w:customStyle="1">
    <w:name w:val="Endnote Text Char"/>
    <w:link w:val="832"/>
    <w:uiPriority w:val="99"/>
    <w:qFormat/>
    <w:rPr>
      <w:sz w:val="20"/>
    </w:rPr>
  </w:style>
  <w:style w:type="paragraph" w:styleId="834" w:customStyle="1">
    <w:name w:val="批注框文本1"/>
    <w:basedOn w:val="762"/>
    <w:link w:val="835"/>
    <w:uiPriority w:val="0"/>
    <w:qFormat/>
    <w:rPr>
      <w:sz w:val="18"/>
      <w:szCs w:val="18"/>
    </w:rPr>
  </w:style>
  <w:style w:type="character" w:styleId="835" w:customStyle="1">
    <w:name w:val="批注框文本 字符"/>
    <w:basedOn w:val="809"/>
    <w:link w:val="834"/>
    <w:uiPriority w:val="0"/>
    <w:qFormat/>
    <w:rPr>
      <w:rFonts w:ascii="宋体" w:hAnsi="宋体" w:cs="宋体"/>
      <w:sz w:val="18"/>
      <w:szCs w:val="18"/>
      <w:lang w:val="zh-CN" w:bidi="zh-CN"/>
    </w:rPr>
  </w:style>
  <w:style w:type="paragraph" w:styleId="836" w:customStyle="1">
    <w:name w:val="页脚1"/>
    <w:basedOn w:val="762"/>
    <w:uiPriority w:val="0"/>
    <w:qFormat/>
    <w:pPr>
      <w:tabs>
        <w:tab w:val="center" w:pos="4153" w:leader="none"/>
        <w:tab w:val="right" w:pos="8306" w:leader="none"/>
      </w:tabs>
    </w:pPr>
    <w:rPr>
      <w:sz w:val="18"/>
    </w:rPr>
  </w:style>
  <w:style w:type="paragraph" w:styleId="837" w:customStyle="1">
    <w:name w:val="寄信人地址1"/>
    <w:basedOn w:val="762"/>
    <w:uiPriority w:val="99"/>
    <w:unhideWhenUsed/>
    <w:qFormat/>
    <w:rPr>
      <w:rFonts w:ascii="Arial" w:hAnsi="Arial" w:cs="Arial"/>
    </w:rPr>
  </w:style>
  <w:style w:type="paragraph" w:styleId="838" w:customStyle="1">
    <w:name w:val="页眉1"/>
    <w:basedOn w:val="762"/>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39" w:customStyle="1">
    <w:name w:val="目录 11"/>
    <w:basedOn w:val="762"/>
    <w:next w:val="762"/>
    <w:uiPriority w:val="1"/>
    <w:qFormat/>
    <w:pPr>
      <w:ind w:left="223"/>
      <w:spacing w:before="43"/>
    </w:pPr>
    <w:rPr>
      <w:rFonts w:ascii="黑体" w:hAnsi="黑体" w:eastAsia="黑体" w:cs="黑体"/>
      <w:sz w:val="21"/>
      <w:szCs w:val="21"/>
    </w:rPr>
  </w:style>
  <w:style w:type="paragraph" w:styleId="840" w:customStyle="1">
    <w:name w:val="目录 41"/>
    <w:basedOn w:val="762"/>
    <w:next w:val="762"/>
    <w:uiPriority w:val="39"/>
    <w:unhideWhenUsed/>
    <w:qFormat/>
    <w:pPr>
      <w:ind w:left="850" w:right="0" w:firstLine="0"/>
      <w:spacing w:after="57"/>
    </w:pPr>
  </w:style>
  <w:style w:type="paragraph" w:styleId="841" w:customStyle="1">
    <w:name w:val="索引标题1"/>
    <w:basedOn w:val="762"/>
    <w:next w:val="842"/>
    <w:uiPriority w:val="0"/>
    <w:semiHidden/>
    <w:qFormat/>
    <w:rPr>
      <w:szCs w:val="20"/>
    </w:rPr>
  </w:style>
  <w:style w:type="paragraph" w:styleId="842" w:customStyle="1">
    <w:name w:val="索引 11"/>
    <w:basedOn w:val="762"/>
    <w:next w:val="762"/>
    <w:uiPriority w:val="0"/>
    <w:semiHidden/>
    <w:qFormat/>
    <w:pPr>
      <w:jc w:val="center"/>
    </w:pPr>
    <w:rPr>
      <w:bCs/>
      <w:szCs w:val="20"/>
    </w:rPr>
  </w:style>
  <w:style w:type="paragraph" w:styleId="843" w:customStyle="1">
    <w:name w:val="副标题1"/>
    <w:basedOn w:val="762"/>
    <w:next w:val="762"/>
    <w:link w:val="844"/>
    <w:uiPriority w:val="11"/>
    <w:qFormat/>
    <w:pPr>
      <w:spacing w:before="200" w:after="200"/>
    </w:pPr>
    <w:rPr>
      <w:sz w:val="24"/>
      <w:szCs w:val="24"/>
    </w:rPr>
  </w:style>
  <w:style w:type="character" w:styleId="844" w:customStyle="1">
    <w:name w:val="Subtitle Char"/>
    <w:basedOn w:val="809"/>
    <w:link w:val="843"/>
    <w:uiPriority w:val="11"/>
    <w:qFormat/>
    <w:rPr>
      <w:sz w:val="24"/>
      <w:szCs w:val="24"/>
    </w:rPr>
  </w:style>
  <w:style w:type="paragraph" w:styleId="845" w:customStyle="1">
    <w:name w:val="列表1"/>
    <w:basedOn w:val="762"/>
    <w:uiPriority w:val="0"/>
    <w:qFormat/>
    <w:pPr>
      <w:numPr>
        <w:ilvl w:val="0"/>
        <w:numId w:val="1"/>
      </w:numPr>
      <w:spacing w:after="20" w:line="288" w:lineRule="auto"/>
    </w:pPr>
    <w:rPr>
      <w:szCs w:val="20"/>
      <w:lang w:val="en-GB"/>
    </w:rPr>
  </w:style>
  <w:style w:type="paragraph" w:styleId="846" w:customStyle="1">
    <w:name w:val="脚注文本1"/>
    <w:basedOn w:val="762"/>
    <w:link w:val="847"/>
    <w:uiPriority w:val="99"/>
    <w:unhideWhenUsed/>
    <w:qFormat/>
    <w:pPr>
      <w:spacing w:after="40" w:line="240" w:lineRule="auto"/>
    </w:pPr>
    <w:rPr>
      <w:sz w:val="18"/>
    </w:rPr>
  </w:style>
  <w:style w:type="character" w:styleId="847" w:customStyle="1">
    <w:name w:val="Footnote Text Char"/>
    <w:link w:val="846"/>
    <w:uiPriority w:val="99"/>
    <w:qFormat/>
    <w:rPr>
      <w:sz w:val="18"/>
    </w:rPr>
  </w:style>
  <w:style w:type="paragraph" w:styleId="848" w:customStyle="1">
    <w:name w:val="目录 61"/>
    <w:basedOn w:val="762"/>
    <w:next w:val="762"/>
    <w:uiPriority w:val="39"/>
    <w:unhideWhenUsed/>
    <w:qFormat/>
    <w:pPr>
      <w:ind w:left="1417" w:right="0" w:firstLine="0"/>
      <w:spacing w:after="57"/>
    </w:pPr>
  </w:style>
  <w:style w:type="paragraph" w:styleId="849" w:customStyle="1">
    <w:name w:val="图表目录1"/>
    <w:basedOn w:val="762"/>
    <w:next w:val="762"/>
    <w:uiPriority w:val="99"/>
    <w:unhideWhenUsed/>
    <w:qFormat/>
    <w:pPr>
      <w:ind w:left="480" w:hanging="480"/>
      <w:spacing w:line="360" w:lineRule="auto"/>
    </w:pPr>
    <w:rPr>
      <w:rFonts w:ascii="Calibri" w:hAnsi="Calibri" w:cs="Calibri"/>
      <w:smallCaps/>
      <w:sz w:val="20"/>
    </w:rPr>
  </w:style>
  <w:style w:type="paragraph" w:styleId="850" w:customStyle="1">
    <w:name w:val="目录 21"/>
    <w:basedOn w:val="762"/>
    <w:next w:val="762"/>
    <w:uiPriority w:val="1"/>
    <w:qFormat/>
    <w:pPr>
      <w:ind w:left="643"/>
      <w:spacing w:before="43"/>
    </w:pPr>
    <w:rPr>
      <w:sz w:val="21"/>
      <w:szCs w:val="21"/>
    </w:rPr>
  </w:style>
  <w:style w:type="paragraph" w:styleId="851" w:customStyle="1">
    <w:name w:val="目录 91"/>
    <w:basedOn w:val="762"/>
    <w:next w:val="762"/>
    <w:uiPriority w:val="39"/>
    <w:unhideWhenUsed/>
    <w:qFormat/>
    <w:pPr>
      <w:ind w:left="2268" w:right="0" w:firstLine="0"/>
      <w:spacing w:after="57"/>
    </w:pPr>
  </w:style>
  <w:style w:type="paragraph" w:styleId="852" w:customStyle="1">
    <w:name w:val="HTML 预设格式1"/>
    <w:basedOn w:val="762"/>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853" w:customStyle="1">
    <w:name w:val="普通(网站)11"/>
    <w:basedOn w:val="762"/>
    <w:uiPriority w:val="0"/>
    <w:qFormat/>
    <w:pPr>
      <w:spacing w:beforeAutospacing="1" w:afterAutospacing="1"/>
    </w:pPr>
    <w:rPr>
      <w:rFonts w:cs="Times New Roman"/>
      <w:sz w:val="24"/>
      <w:lang w:val="en-US" w:bidi="ar-SA"/>
    </w:rPr>
  </w:style>
  <w:style w:type="paragraph" w:styleId="854" w:customStyle="1">
    <w:name w:val="标题1"/>
    <w:basedOn w:val="762"/>
    <w:uiPriority w:val="0"/>
    <w:qFormat/>
    <w:pPr>
      <w:jc w:val="center"/>
      <w:spacing w:line="420" w:lineRule="exact"/>
      <w:widowControl/>
    </w:pPr>
    <w:rPr>
      <w:rFonts w:eastAsia="黑体"/>
      <w:b/>
      <w:sz w:val="28"/>
      <w:lang w:val="en-GB"/>
    </w:rPr>
  </w:style>
  <w:style w:type="paragraph" w:styleId="855" w:customStyle="1">
    <w:name w:val="批注主题1"/>
    <w:basedOn w:val="820"/>
    <w:next w:val="820"/>
    <w:link w:val="856"/>
    <w:uiPriority w:val="0"/>
    <w:qFormat/>
    <w:rPr>
      <w:b/>
      <w:bCs/>
    </w:rPr>
  </w:style>
  <w:style w:type="character" w:styleId="856" w:customStyle="1">
    <w:name w:val="批注主题 字符"/>
    <w:basedOn w:val="821"/>
    <w:link w:val="855"/>
    <w:uiPriority w:val="0"/>
    <w:qFormat/>
    <w:rPr>
      <w:rFonts w:ascii="宋体" w:hAnsi="宋体" w:cs="宋体"/>
      <w:b/>
      <w:bCs/>
      <w:sz w:val="22"/>
      <w:szCs w:val="22"/>
      <w:lang w:val="zh-CN" w:bidi="zh-CN"/>
    </w:rPr>
  </w:style>
  <w:style w:type="paragraph" w:styleId="857" w:customStyle="1">
    <w:name w:val="正文首行缩进1"/>
    <w:basedOn w:val="822"/>
    <w:uiPriority w:val="0"/>
    <w:qFormat/>
    <w:pPr>
      <w:ind w:firstLine="420"/>
      <w:spacing w:after="120"/>
    </w:pPr>
    <w:rPr>
      <w:rFonts w:ascii="Times New Roman" w:hAnsi="Times New Roman" w:eastAsia="宋体"/>
      <w:sz w:val="21"/>
      <w:szCs w:val="24"/>
    </w:rPr>
  </w:style>
  <w:style w:type="table" w:styleId="858" w:customStyle="1">
    <w:name w:val="网格型1"/>
    <w:basedOn w:val="810"/>
    <w:uiPriority w:val="0"/>
    <w:qFormat/>
    <w:pPr>
      <w:jc w:val="both"/>
      <w:widowControl w:val="off"/>
    </w:pPr>
    <w:tblPr/>
  </w:style>
  <w:style w:type="character" w:styleId="859" w:customStyle="1">
    <w:name w:val="要点11"/>
    <w:basedOn w:val="809"/>
    <w:link w:val="762"/>
    <w:uiPriority w:val="0"/>
    <w:qFormat/>
    <w:rPr>
      <w:b/>
    </w:rPr>
  </w:style>
  <w:style w:type="character" w:styleId="860" w:customStyle="1">
    <w:name w:val="尾注引用1"/>
    <w:basedOn w:val="809"/>
    <w:link w:val="762"/>
    <w:uiPriority w:val="99"/>
    <w:unhideWhenUsed/>
    <w:qFormat/>
    <w:rPr>
      <w:vertAlign w:val="superscript"/>
    </w:rPr>
  </w:style>
  <w:style w:type="character" w:styleId="861" w:customStyle="1">
    <w:name w:val="强调1"/>
    <w:basedOn w:val="809"/>
    <w:link w:val="762"/>
    <w:uiPriority w:val="0"/>
    <w:qFormat/>
    <w:rPr>
      <w:i/>
    </w:rPr>
  </w:style>
  <w:style w:type="character" w:styleId="862" w:customStyle="1">
    <w:name w:val="超链接1"/>
    <w:basedOn w:val="809"/>
    <w:link w:val="762"/>
    <w:uiPriority w:val="0"/>
    <w:qFormat/>
    <w:rPr>
      <w:color w:val="0000ff"/>
      <w:u w:val="single"/>
    </w:rPr>
  </w:style>
  <w:style w:type="character" w:styleId="863" w:customStyle="1">
    <w:name w:val="HTML 代码1"/>
    <w:basedOn w:val="809"/>
    <w:link w:val="762"/>
    <w:uiPriority w:val="0"/>
    <w:qFormat/>
    <w:rPr>
      <w:rFonts w:ascii="Courier New" w:hAnsi="Courier New"/>
      <w:sz w:val="20"/>
    </w:rPr>
  </w:style>
  <w:style w:type="character" w:styleId="864" w:customStyle="1">
    <w:name w:val="批注引用1"/>
    <w:basedOn w:val="809"/>
    <w:link w:val="762"/>
    <w:uiPriority w:val="0"/>
    <w:qFormat/>
    <w:rPr>
      <w:sz w:val="21"/>
      <w:szCs w:val="21"/>
    </w:rPr>
  </w:style>
  <w:style w:type="character" w:styleId="865" w:customStyle="1">
    <w:name w:val="脚注引用1"/>
    <w:basedOn w:val="809"/>
    <w:link w:val="762"/>
    <w:uiPriority w:val="99"/>
    <w:unhideWhenUsed/>
    <w:qFormat/>
    <w:rPr>
      <w:vertAlign w:val="superscript"/>
    </w:rPr>
  </w:style>
  <w:style w:type="paragraph" w:styleId="866" w:customStyle="1">
    <w:name w:val="正文文本1"/>
    <w:basedOn w:val="762"/>
    <w:uiPriority w:val="0"/>
    <w:qFormat/>
    <w:pPr>
      <w:spacing w:after="120"/>
    </w:pPr>
  </w:style>
  <w:style w:type="character" w:styleId="867" w:customStyle="1">
    <w:name w:val="要点1"/>
    <w:link w:val="762"/>
    <w:uiPriority w:val="22"/>
    <w:qFormat/>
    <w:rPr>
      <w:rFonts w:ascii="宋体" w:hAnsi="宋体" w:eastAsia="宋体" w:cs="宋体"/>
      <w:sz w:val="22"/>
      <w:szCs w:val="22"/>
      <w:lang w:val="zh-CN" w:eastAsia="zh-CN" w:bidi="zh-CN"/>
    </w:rPr>
  </w:style>
  <w:style w:type="character" w:styleId="868" w:customStyle="1">
    <w:name w:val="rvts11"/>
    <w:basedOn w:val="772"/>
    <w:link w:val="762"/>
    <w:uiPriority w:val="0"/>
    <w:qFormat/>
    <w:rPr>
      <w:rFonts w:ascii="宋体" w:hAnsi="宋体" w:eastAsia="宋体" w:cs="宋体"/>
      <w:sz w:val="22"/>
      <w:szCs w:val="22"/>
      <w:lang w:val="zh-CN" w:eastAsia="zh-CN" w:bidi="zh-CN"/>
    </w:rPr>
  </w:style>
  <w:style w:type="paragraph" w:styleId="869" w:customStyle="1">
    <w:name w:val="正文首行缩进 213"/>
    <w:basedOn w:val="870"/>
    <w:next w:val="762"/>
    <w:uiPriority w:val="0"/>
    <w:qFormat/>
    <w:pPr>
      <w:ind w:firstLine="420"/>
      <w:spacing w:line="360" w:lineRule="auto"/>
    </w:pPr>
    <w:rPr>
      <w:rFonts w:ascii="宋体" w:hAnsi="宋体" w:eastAsia="宋体"/>
      <w:sz w:val="21"/>
      <w:szCs w:val="20"/>
    </w:rPr>
  </w:style>
  <w:style w:type="paragraph" w:styleId="870" w:customStyle="1">
    <w:name w:val="正文文本缩进13"/>
    <w:basedOn w:val="762"/>
    <w:next w:val="871"/>
    <w:uiPriority w:val="0"/>
    <w:qFormat/>
    <w:pPr>
      <w:ind w:firstLine="645"/>
    </w:pPr>
    <w:rPr>
      <w:rFonts w:ascii="楷体_GB2312" w:eastAsia="楷体_GB2312"/>
      <w:sz w:val="32"/>
      <w:szCs w:val="32"/>
    </w:rPr>
  </w:style>
  <w:style w:type="paragraph" w:styleId="871" w:customStyle="1">
    <w:name w:val="寄信人地址11"/>
    <w:basedOn w:val="762"/>
    <w:uiPriority w:val="0"/>
    <w:qFormat/>
    <w:rPr>
      <w:rFonts w:ascii="Arial" w:hAnsi="Arial" w:eastAsia="宋体" w:cs="宋体"/>
    </w:rPr>
  </w:style>
  <w:style w:type="paragraph" w:styleId="872" w:customStyle="1">
    <w:name w:val="索引 41"/>
    <w:basedOn w:val="762"/>
    <w:next w:val="762"/>
    <w:uiPriority w:val="0"/>
    <w:semiHidden/>
    <w:qFormat/>
    <w:pPr>
      <w:ind w:left="1260"/>
    </w:pPr>
    <w:rPr>
      <w:rFonts w:ascii="Calibri" w:hAnsi="Calibri" w:eastAsia="Calibri"/>
      <w:sz w:val="20"/>
    </w:rPr>
  </w:style>
  <w:style w:type="character" w:styleId="873" w:customStyle="1">
    <w:name w:val="Quote Char"/>
    <w:link w:val="874"/>
    <w:uiPriority w:val="29"/>
    <w:qFormat/>
    <w:rPr>
      <w:i/>
    </w:rPr>
  </w:style>
  <w:style w:type="paragraph" w:styleId="874">
    <w:name w:val="Quote"/>
    <w:basedOn w:val="762"/>
    <w:next w:val="762"/>
    <w:link w:val="873"/>
    <w:uiPriority w:val="29"/>
    <w:qFormat/>
    <w:pPr>
      <w:ind w:left="720" w:right="720"/>
    </w:pPr>
    <w:rPr>
      <w:i/>
    </w:rPr>
  </w:style>
  <w:style w:type="character" w:styleId="875" w:customStyle="1">
    <w:name w:val="Heading 1 Char"/>
    <w:basedOn w:val="809"/>
    <w:link w:val="762"/>
    <w:uiPriority w:val="9"/>
    <w:qFormat/>
    <w:rPr>
      <w:rFonts w:ascii="Arial" w:hAnsi="Arial" w:eastAsia="Arial" w:cs="Arial"/>
      <w:sz w:val="40"/>
      <w:szCs w:val="40"/>
    </w:rPr>
  </w:style>
  <w:style w:type="character" w:styleId="876" w:customStyle="1">
    <w:name w:val="Heading 4 Char"/>
    <w:basedOn w:val="809"/>
    <w:link w:val="762"/>
    <w:uiPriority w:val="9"/>
    <w:qFormat/>
    <w:rPr>
      <w:rFonts w:ascii="Arial" w:hAnsi="Arial" w:eastAsia="Arial" w:cs="Arial"/>
      <w:b/>
      <w:bCs/>
      <w:sz w:val="26"/>
      <w:szCs w:val="26"/>
    </w:rPr>
  </w:style>
  <w:style w:type="character" w:styleId="877" w:customStyle="1">
    <w:name w:val="Intense Quote Char"/>
    <w:link w:val="878"/>
    <w:uiPriority w:val="30"/>
    <w:qFormat/>
    <w:rPr>
      <w:i/>
    </w:rPr>
  </w:style>
  <w:style w:type="paragraph" w:styleId="878">
    <w:name w:val="Intense Quote"/>
    <w:basedOn w:val="762"/>
    <w:next w:val="762"/>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active"/>
    <w:basedOn w:val="809"/>
    <w:link w:val="762"/>
    <w:uiPriority w:val="0"/>
    <w:qFormat/>
    <w:rPr>
      <w:shd w:val="clear" w:color="auto" w:fill="f6f6f6"/>
    </w:rPr>
  </w:style>
  <w:style w:type="character" w:styleId="880" w:customStyle="1">
    <w:name w:val="Heading 2 Char"/>
    <w:basedOn w:val="809"/>
    <w:link w:val="762"/>
    <w:uiPriority w:val="9"/>
    <w:qFormat/>
    <w:rPr>
      <w:rFonts w:ascii="Arial" w:hAnsi="Arial" w:eastAsia="Arial" w:cs="Arial"/>
      <w:sz w:val="34"/>
    </w:rPr>
  </w:style>
  <w:style w:type="character" w:styleId="881" w:customStyle="1">
    <w:name w:val="Caption Char"/>
    <w:link w:val="762"/>
    <w:uiPriority w:val="99"/>
    <w:qFormat/>
  </w:style>
  <w:style w:type="character" w:styleId="882" w:customStyle="1">
    <w:name w:val="font31"/>
    <w:basedOn w:val="809"/>
    <w:link w:val="762"/>
    <w:uiPriority w:val="0"/>
    <w:qFormat/>
    <w:rPr>
      <w:rFonts w:hint="eastAsia" w:ascii="宋体" w:hAnsi="宋体" w:eastAsia="宋体" w:cs="宋体"/>
      <w:color w:val="ff0000"/>
      <w:sz w:val="24"/>
      <w:szCs w:val="24"/>
      <w:u w:val="none"/>
    </w:rPr>
  </w:style>
  <w:style w:type="character" w:styleId="883" w:customStyle="1">
    <w:name w:val="font01"/>
    <w:basedOn w:val="809"/>
    <w:link w:val="762"/>
    <w:uiPriority w:val="0"/>
    <w:qFormat/>
    <w:rPr>
      <w:rFonts w:ascii="Calibri" w:hAnsi="Calibri" w:cs="Calibri"/>
      <w:color w:val="000000"/>
      <w:sz w:val="20"/>
      <w:szCs w:val="20"/>
      <w:u w:val="none"/>
    </w:rPr>
  </w:style>
  <w:style w:type="character" w:styleId="884" w:customStyle="1">
    <w:name w:val="Footer Char"/>
    <w:basedOn w:val="809"/>
    <w:link w:val="762"/>
    <w:uiPriority w:val="99"/>
    <w:qFormat/>
  </w:style>
  <w:style w:type="character" w:styleId="885" w:customStyle="1">
    <w:name w:val="Heading 3 Char"/>
    <w:basedOn w:val="809"/>
    <w:link w:val="762"/>
    <w:uiPriority w:val="9"/>
    <w:qFormat/>
    <w:rPr>
      <w:rFonts w:ascii="Arial" w:hAnsi="Arial" w:eastAsia="Arial" w:cs="Arial"/>
      <w:sz w:val="30"/>
      <w:szCs w:val="30"/>
    </w:rPr>
  </w:style>
  <w:style w:type="character" w:styleId="886" w:customStyle="1">
    <w:name w:val="Title Char"/>
    <w:basedOn w:val="809"/>
    <w:link w:val="762"/>
    <w:uiPriority w:val="10"/>
    <w:qFormat/>
    <w:rPr>
      <w:sz w:val="48"/>
      <w:szCs w:val="48"/>
    </w:rPr>
  </w:style>
  <w:style w:type="character" w:styleId="887" w:customStyle="1">
    <w:name w:val="Header Char"/>
    <w:basedOn w:val="809"/>
    <w:link w:val="762"/>
    <w:uiPriority w:val="99"/>
    <w:qFormat/>
  </w:style>
  <w:style w:type="character" w:styleId="888" w:customStyle="1">
    <w:name w:val="bsharetext"/>
    <w:basedOn w:val="809"/>
    <w:link w:val="762"/>
    <w:uiPriority w:val="0"/>
    <w:qFormat/>
  </w:style>
  <w:style w:type="character" w:styleId="889" w:customStyle="1">
    <w:name w:val="font21"/>
    <w:basedOn w:val="809"/>
    <w:link w:val="762"/>
    <w:uiPriority w:val="0"/>
    <w:qFormat/>
    <w:rPr>
      <w:rFonts w:hint="eastAsia" w:ascii="宋体" w:hAnsi="宋体" w:eastAsia="宋体" w:cs="宋体"/>
      <w:color w:val="000000"/>
      <w:sz w:val="24"/>
      <w:szCs w:val="24"/>
      <w:u w:val="none"/>
    </w:rPr>
  </w:style>
  <w:style w:type="character" w:styleId="890" w:customStyle="1">
    <w:name w:val="font51"/>
    <w:basedOn w:val="809"/>
    <w:link w:val="762"/>
    <w:uiPriority w:val="0"/>
    <w:qFormat/>
    <w:rPr>
      <w:rFonts w:hint="eastAsia" w:ascii="宋体" w:hAnsi="宋体" w:eastAsia="宋体" w:cs="宋体"/>
      <w:color w:val="000000"/>
      <w:sz w:val="24"/>
      <w:szCs w:val="24"/>
      <w:u w:val="none"/>
    </w:rPr>
  </w:style>
  <w:style w:type="character" w:styleId="891" w:customStyle="1">
    <w:name w:val="NormalCharacter1"/>
    <w:link w:val="762"/>
    <w:uiPriority w:val="0"/>
    <w:semiHidden/>
    <w:qFormat/>
  </w:style>
  <w:style w:type="character" w:styleId="892" w:customStyle="1">
    <w:name w:val="font81"/>
    <w:basedOn w:val="809"/>
    <w:link w:val="762"/>
    <w:uiPriority w:val="0"/>
    <w:qFormat/>
    <w:rPr>
      <w:rFonts w:hint="eastAsia" w:ascii="宋体" w:hAnsi="宋体" w:eastAsia="宋体" w:cs="宋体"/>
      <w:color w:val="000000"/>
      <w:sz w:val="20"/>
      <w:szCs w:val="20"/>
      <w:u w:val="none"/>
    </w:rPr>
  </w:style>
  <w:style w:type="character" w:styleId="893" w:customStyle="1">
    <w:name w:val="NormalCharacter11"/>
    <w:link w:val="762"/>
    <w:uiPriority w:val="0"/>
    <w:qFormat/>
    <w:rPr>
      <w:rFonts w:ascii="宋体" w:hAnsi="宋体" w:eastAsia="宋体" w:cs="宋体"/>
      <w:sz w:val="22"/>
      <w:szCs w:val="22"/>
      <w:lang w:val="en-US" w:eastAsia="en-US" w:bidi="ar-SA"/>
    </w:rPr>
  </w:style>
  <w:style w:type="paragraph" w:styleId="894" w:customStyle="1">
    <w:name w:val="Other|1"/>
    <w:basedOn w:val="762"/>
    <w:uiPriority w:val="0"/>
    <w:qFormat/>
    <w:rPr>
      <w:rFonts w:eastAsia="Arial"/>
      <w:lang w:val="zh-TW" w:eastAsia="zh-TW" w:bidi="zh-TW"/>
    </w:rPr>
  </w:style>
  <w:style w:type="paragraph" w:styleId="895" w:customStyle="1">
    <w:name w:val="正文格式"/>
    <w:basedOn w:val="762"/>
    <w:uiPriority w:val="0"/>
    <w:qFormat/>
    <w:pPr>
      <w:ind w:left="178" w:right="44" w:hanging="178"/>
      <w:spacing w:line="360" w:lineRule="auto"/>
      <w:widowControl/>
    </w:pPr>
    <w:rPr>
      <w:bCs/>
      <w:szCs w:val="21"/>
    </w:rPr>
  </w:style>
  <w:style w:type="paragraph" w:styleId="896" w:customStyle="1">
    <w:name w:val="正文文本缩进1"/>
    <w:basedOn w:val="762"/>
    <w:next w:val="897"/>
    <w:uiPriority w:val="0"/>
    <w:unhideWhenUsed/>
    <w:qFormat/>
    <w:pPr>
      <w:ind w:left="420"/>
      <w:spacing w:after="120"/>
    </w:pPr>
  </w:style>
  <w:style w:type="paragraph" w:styleId="897" w:customStyle="1">
    <w:name w:val="正文首行缩进 21"/>
    <w:basedOn w:val="896"/>
    <w:uiPriority w:val="0"/>
    <w:qFormat/>
    <w:pPr>
      <w:ind w:left="0" w:firstLine="420"/>
      <w:spacing w:after="0" w:line="360" w:lineRule="auto"/>
    </w:pPr>
    <w:rPr>
      <w:szCs w:val="20"/>
    </w:rPr>
  </w:style>
  <w:style w:type="paragraph" w:styleId="898" w:customStyle="1">
    <w:name w:val="正文1"/>
    <w:next w:val="762"/>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899" w:customStyle="1">
    <w:name w:val="正文首行缩进 211"/>
    <w:basedOn w:val="900"/>
    <w:uiPriority w:val="0"/>
    <w:qFormat/>
    <w:pPr>
      <w:ind w:left="0" w:firstLine="420"/>
      <w:spacing w:after="0" w:line="360" w:lineRule="auto"/>
    </w:pPr>
    <w:rPr>
      <w:szCs w:val="20"/>
    </w:rPr>
  </w:style>
  <w:style w:type="paragraph" w:styleId="900" w:customStyle="1">
    <w:name w:val="正文文本缩进11"/>
    <w:basedOn w:val="762"/>
    <w:next w:val="899"/>
    <w:uiPriority w:val="0"/>
    <w:unhideWhenUsed/>
    <w:qFormat/>
    <w:pPr>
      <w:ind w:left="420"/>
      <w:spacing w:after="120"/>
    </w:pPr>
  </w:style>
  <w:style w:type="paragraph" w:styleId="901" w:customStyle="1">
    <w:name w:val="列出段落11"/>
    <w:basedOn w:val="762"/>
    <w:uiPriority w:val="0"/>
    <w:qFormat/>
    <w:pPr>
      <w:ind w:firstLine="420"/>
    </w:pPr>
    <w:rPr>
      <w:rFonts w:ascii="Calibri" w:hAnsi="Calibri"/>
    </w:rPr>
  </w:style>
  <w:style w:type="paragraph" w:styleId="902" w:customStyle="1">
    <w:name w:val="批注文字1"/>
    <w:basedOn w:val="762"/>
    <w:uiPriority w:val="99"/>
    <w:qFormat/>
    <w:pPr>
      <w:jc w:val="left"/>
    </w:pPr>
  </w:style>
  <w:style w:type="paragraph" w:styleId="903" w:customStyle="1">
    <w:name w:val="列出段落1"/>
    <w:basedOn w:val="762"/>
    <w:uiPriority w:val="99"/>
    <w:qFormat/>
    <w:pPr>
      <w:contextualSpacing/>
      <w:ind w:left="720"/>
      <w:widowControl/>
    </w:pPr>
    <w:rPr>
      <w:rFonts w:ascii="Arial" w:hAnsi="Arial" w:eastAsia="黑体"/>
      <w:sz w:val="24"/>
      <w:szCs w:val="24"/>
      <w:lang w:eastAsia="en-US"/>
    </w:rPr>
  </w:style>
  <w:style w:type="paragraph" w:styleId="904">
    <w:name w:val="No Spacing"/>
    <w:uiPriority w:val="1"/>
    <w:qFormat/>
    <w:pPr>
      <w:spacing w:before="0" w:after="0" w:line="240" w:lineRule="auto"/>
    </w:pPr>
    <w:rPr>
      <w:rFonts w:hint="default" w:ascii="Times New Roman" w:hAnsi="Times New Roman" w:eastAsia="宋体" w:cs="Times New Roman"/>
    </w:rPr>
  </w:style>
  <w:style w:type="paragraph" w:styleId="905" w:customStyle="1">
    <w:name w:val="_Style 193"/>
    <w:basedOn w:val="762"/>
    <w:next w:val="906"/>
    <w:uiPriority w:val="34"/>
    <w:qFormat/>
    <w:pPr>
      <w:ind w:firstLine="420"/>
    </w:pPr>
    <w:rPr>
      <w:rFonts w:ascii="Calibri" w:hAnsi="Calibri"/>
    </w:rPr>
  </w:style>
  <w:style w:type="paragraph" w:styleId="906">
    <w:name w:val="List Paragraph"/>
    <w:basedOn w:val="762"/>
    <w:next w:val="762"/>
    <w:uiPriority w:val="1"/>
    <w:qFormat/>
    <w:pPr>
      <w:ind w:left="223" w:firstLine="420"/>
      <w:spacing w:before="43"/>
    </w:pPr>
  </w:style>
  <w:style w:type="paragraph" w:styleId="907" w:customStyle="1">
    <w:name w:val="首行缩进"/>
    <w:basedOn w:val="762"/>
    <w:uiPriority w:val="0"/>
    <w:qFormat/>
    <w:pPr>
      <w:ind w:firstLine="480"/>
      <w:spacing w:line="360" w:lineRule="auto"/>
    </w:pPr>
    <w:rPr>
      <w:sz w:val="24"/>
      <w:szCs w:val="24"/>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标题1，章节第一层"/>
    <w:basedOn w:val="762"/>
    <w:next w:val="762"/>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10" w:customStyle="1">
    <w:name w:val="纯文本1"/>
    <w:basedOn w:val="762"/>
    <w:uiPriority w:val="0"/>
    <w:qFormat/>
    <w:rPr>
      <w:rFonts w:hint="eastAsia" w:ascii="宋体" w:hAnsi="Courier New" w:eastAsia="楷体_GB2312"/>
      <w:sz w:val="28"/>
    </w:rPr>
  </w:style>
  <w:style w:type="paragraph" w:styleId="911" w:customStyle="1">
    <w:name w:val="彩色列表1"/>
    <w:basedOn w:val="762"/>
    <w:next w:val="902"/>
    <w:uiPriority w:val="34"/>
    <w:qFormat/>
    <w:pPr>
      <w:ind w:firstLine="420"/>
      <w:spacing w:line="360" w:lineRule="auto"/>
    </w:pPr>
    <w:rPr>
      <w:rFonts w:ascii="Calibri" w:hAnsi="Calibri"/>
      <w:sz w:val="20"/>
      <w:szCs w:val="20"/>
    </w:rPr>
  </w:style>
  <w:style w:type="paragraph" w:styleId="912" w:customStyle="1">
    <w:name w:val="正文文本首行缩进 2"/>
    <w:basedOn w:val="896"/>
    <w:uiPriority w:val="0"/>
    <w:qFormat/>
    <w:pPr>
      <w:ind w:left="0" w:firstLine="420"/>
      <w:spacing w:after="0" w:line="360" w:lineRule="auto"/>
    </w:pPr>
    <w:rPr>
      <w:sz w:val="20"/>
      <w:szCs w:val="20"/>
      <w:lang w:val="en-US" w:eastAsia="en-US"/>
    </w:rPr>
  </w:style>
  <w:style w:type="paragraph" w:styleId="91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14" w:customStyle="1">
    <w:name w:val="_Style 1"/>
    <w:basedOn w:val="762"/>
    <w:uiPriority w:val="0"/>
    <w:qFormat/>
    <w:pPr>
      <w:ind w:firstLine="420"/>
    </w:pPr>
    <w:rPr>
      <w:sz w:val="20"/>
    </w:rPr>
  </w:style>
  <w:style w:type="paragraph" w:styleId="915" w:customStyle="1">
    <w:name w:val="Table Paragraph"/>
    <w:basedOn w:val="762"/>
    <w:uiPriority w:val="1"/>
    <w:qFormat/>
  </w:style>
  <w:style w:type="paragraph" w:styleId="916" w:customStyle="1">
    <w:name w:val="WPSOffice手动目录 1"/>
    <w:uiPriority w:val="0"/>
    <w:qFormat/>
    <w:rPr>
      <w:rFonts w:hint="default" w:ascii="Calibri" w:hAnsi="Calibri" w:eastAsia="宋体" w:cs="Times New Roman"/>
      <w:lang w:val="en-US" w:eastAsia="zh-CN" w:bidi="ar-SA"/>
    </w:rPr>
  </w:style>
  <w:style w:type="paragraph" w:styleId="917" w:customStyle="1">
    <w:name w:val="WPSOffice手动目录 2"/>
    <w:uiPriority w:val="0"/>
    <w:qFormat/>
    <w:pPr>
      <w:ind w:left="200"/>
    </w:pPr>
    <w:rPr>
      <w:rFonts w:hint="default" w:ascii="Calibri" w:hAnsi="Calibri" w:eastAsia="宋体" w:cs="Times New Roman"/>
      <w:lang w:val="en-US" w:eastAsia="zh-CN" w:bidi="ar-SA"/>
    </w:rPr>
  </w:style>
  <w:style w:type="paragraph" w:styleId="918" w:customStyle="1">
    <w:name w:val="Table Text"/>
    <w:basedOn w:val="762"/>
    <w:uiPriority w:val="0"/>
    <w:semiHidden/>
    <w:qFormat/>
    <w:rPr>
      <w:sz w:val="21"/>
      <w:szCs w:val="21"/>
      <w:lang w:val="en-US" w:eastAsia="en-US" w:bidi="ar-SA"/>
    </w:rPr>
  </w:style>
  <w:style w:type="paragraph" w:styleId="919" w:customStyle="1">
    <w:name w:val="1-1 文本正文"/>
    <w:basedOn w:val="762"/>
    <w:uiPriority w:val="0"/>
    <w:qFormat/>
    <w:pPr>
      <w:ind w:firstLine="480"/>
      <w:spacing w:line="360" w:lineRule="auto"/>
    </w:pPr>
    <w:rPr>
      <w:rFonts w:hint="eastAsia" w:ascii="仿宋_GB2312" w:hAnsi="仿宋_GB2312" w:eastAsia="仿宋_GB2312"/>
      <w:bCs/>
      <w:iCs/>
      <w:color w:val="000000"/>
    </w:rPr>
  </w:style>
  <w:style w:type="paragraph" w:styleId="920" w:customStyle="1">
    <w:name w:val="正文缩进1"/>
    <w:basedOn w:val="762"/>
    <w:uiPriority w:val="99"/>
    <w:qFormat/>
    <w:pPr>
      <w:ind w:firstLine="420"/>
    </w:pPr>
    <w:rPr>
      <w:szCs w:val="20"/>
    </w:rPr>
  </w:style>
  <w:style w:type="table" w:styleId="921" w:customStyle="1">
    <w:name w:val="Bordered - Accent 6"/>
    <w:basedOn w:val="810"/>
    <w:uiPriority w:val="99"/>
    <w:qFormat/>
    <w:pPr>
      <w:spacing w:after="0" w:line="240" w:lineRule="auto"/>
    </w:pPr>
    <w:tblPr/>
  </w:style>
  <w:style w:type="table" w:styleId="922" w:customStyle="1">
    <w:name w:val="List Table 6 Colorful - Accent 2"/>
    <w:basedOn w:val="810"/>
    <w:uiPriority w:val="99"/>
    <w:qFormat/>
    <w:pPr>
      <w:spacing w:after="0" w:line="240" w:lineRule="auto"/>
    </w:pPr>
    <w:tblPr/>
  </w:style>
  <w:style w:type="table" w:styleId="923" w:customStyle="1">
    <w:name w:val="Lined - Accent 4"/>
    <w:basedOn w:val="810"/>
    <w:uiPriority w:val="99"/>
    <w:qFormat/>
    <w:pPr>
      <w:spacing w:after="0" w:line="240" w:lineRule="auto"/>
    </w:pPr>
    <w:rPr>
      <w:color w:val="404040"/>
    </w:rPr>
    <w:tblPr/>
  </w:style>
  <w:style w:type="table" w:styleId="924" w:customStyle="1">
    <w:name w:val="Bordered &amp; Lined - Accent 5"/>
    <w:basedOn w:val="810"/>
    <w:uiPriority w:val="99"/>
    <w:qFormat/>
    <w:pPr>
      <w:spacing w:after="0" w:line="240" w:lineRule="auto"/>
    </w:pPr>
    <w:rPr>
      <w:color w:val="404040"/>
    </w:rPr>
    <w:tblPr/>
  </w:style>
  <w:style w:type="table" w:styleId="925" w:customStyle="1">
    <w:name w:val="List Table 7 Colorful"/>
    <w:basedOn w:val="810"/>
    <w:uiPriority w:val="99"/>
    <w:qFormat/>
    <w:pPr>
      <w:spacing w:after="0" w:line="240" w:lineRule="auto"/>
    </w:pPr>
    <w:tblPr/>
  </w:style>
  <w:style w:type="table" w:styleId="926" w:customStyle="1">
    <w:name w:val="List Table 7 Colorful - Accent 4"/>
    <w:basedOn w:val="810"/>
    <w:uiPriority w:val="99"/>
    <w:qFormat/>
    <w:pPr>
      <w:spacing w:after="0" w:line="240" w:lineRule="auto"/>
    </w:pPr>
    <w:tblPr/>
  </w:style>
  <w:style w:type="table" w:styleId="927" w:customStyle="1">
    <w:name w:val="Bordered - Accent 3"/>
    <w:basedOn w:val="810"/>
    <w:uiPriority w:val="99"/>
    <w:qFormat/>
    <w:pPr>
      <w:spacing w:after="0" w:line="240" w:lineRule="auto"/>
    </w:pPr>
    <w:tblPr/>
  </w:style>
  <w:style w:type="table" w:styleId="928" w:customStyle="1">
    <w:name w:val="Bordered &amp; Lined - Accent 6"/>
    <w:basedOn w:val="810"/>
    <w:uiPriority w:val="99"/>
    <w:qFormat/>
    <w:pPr>
      <w:spacing w:after="0" w:line="240" w:lineRule="auto"/>
    </w:pPr>
    <w:rPr>
      <w:color w:val="404040"/>
    </w:rPr>
    <w:tblPr/>
  </w:style>
  <w:style w:type="table" w:styleId="929" w:customStyle="1">
    <w:name w:val="List Table 7 Colorful - Accent 1"/>
    <w:basedOn w:val="810"/>
    <w:uiPriority w:val="99"/>
    <w:qFormat/>
    <w:pPr>
      <w:spacing w:after="0" w:line="240" w:lineRule="auto"/>
    </w:pPr>
    <w:tblPr/>
  </w:style>
  <w:style w:type="table" w:styleId="930" w:customStyle="1">
    <w:name w:val="Lined - Accent 2"/>
    <w:basedOn w:val="810"/>
    <w:uiPriority w:val="99"/>
    <w:qFormat/>
    <w:pPr>
      <w:spacing w:after="0" w:line="240" w:lineRule="auto"/>
    </w:pPr>
    <w:rPr>
      <w:color w:val="404040"/>
    </w:rPr>
    <w:tblPr/>
  </w:style>
  <w:style w:type="table" w:styleId="931" w:customStyle="1">
    <w:name w:val="Bordered"/>
    <w:basedOn w:val="810"/>
    <w:uiPriority w:val="99"/>
    <w:qFormat/>
    <w:pPr>
      <w:spacing w:after="0" w:line="240" w:lineRule="auto"/>
    </w:pPr>
    <w:tblPr/>
  </w:style>
  <w:style w:type="table" w:styleId="932" w:customStyle="1">
    <w:name w:val="List Table 7 Colorful - Accent 2"/>
    <w:basedOn w:val="810"/>
    <w:uiPriority w:val="99"/>
    <w:qFormat/>
    <w:pPr>
      <w:spacing w:after="0" w:line="240" w:lineRule="auto"/>
    </w:pPr>
    <w:tblPr/>
  </w:style>
  <w:style w:type="table" w:styleId="933" w:customStyle="1">
    <w:name w:val="Bordered - Accent 1"/>
    <w:basedOn w:val="810"/>
    <w:uiPriority w:val="99"/>
    <w:qFormat/>
    <w:pPr>
      <w:spacing w:after="0" w:line="240" w:lineRule="auto"/>
    </w:pPr>
    <w:tblPr/>
  </w:style>
  <w:style w:type="table" w:styleId="934" w:customStyle="1">
    <w:name w:val="Bordered &amp; Lined - Accent 4"/>
    <w:basedOn w:val="810"/>
    <w:uiPriority w:val="99"/>
    <w:qFormat/>
    <w:pPr>
      <w:spacing w:after="0" w:line="240" w:lineRule="auto"/>
    </w:pPr>
    <w:rPr>
      <w:color w:val="404040"/>
    </w:rPr>
    <w:tblPr/>
  </w:style>
  <w:style w:type="table" w:styleId="935" w:customStyle="1">
    <w:name w:val="Table Grid Light"/>
    <w:basedOn w:val="810"/>
    <w:uiPriority w:val="59"/>
    <w:qFormat/>
    <w:pPr>
      <w:spacing w:after="0" w:line="240" w:lineRule="auto"/>
    </w:pPr>
    <w:tblPr/>
  </w:style>
  <w:style w:type="table" w:styleId="936" w:customStyle="1">
    <w:name w:val="Plain Table 1"/>
    <w:basedOn w:val="810"/>
    <w:uiPriority w:val="59"/>
    <w:qFormat/>
    <w:pPr>
      <w:spacing w:after="0" w:line="240" w:lineRule="auto"/>
    </w:pPr>
    <w:tblPr/>
  </w:style>
  <w:style w:type="table" w:styleId="937" w:customStyle="1">
    <w:name w:val="Plain Table 2"/>
    <w:basedOn w:val="810"/>
    <w:uiPriority w:val="59"/>
    <w:qFormat/>
    <w:pPr>
      <w:spacing w:after="0" w:line="240" w:lineRule="auto"/>
    </w:pPr>
    <w:tblPr/>
  </w:style>
  <w:style w:type="table" w:styleId="938" w:customStyle="1">
    <w:name w:val="Plain Table 3"/>
    <w:basedOn w:val="810"/>
    <w:uiPriority w:val="99"/>
    <w:qFormat/>
    <w:pPr>
      <w:spacing w:after="0" w:line="240" w:lineRule="auto"/>
    </w:pPr>
    <w:tblPr/>
  </w:style>
  <w:style w:type="table" w:styleId="939" w:customStyle="1">
    <w:name w:val="List Table 2"/>
    <w:basedOn w:val="810"/>
    <w:uiPriority w:val="99"/>
    <w:qFormat/>
    <w:pPr>
      <w:spacing w:after="0" w:line="240" w:lineRule="auto"/>
    </w:pPr>
    <w:tblPr/>
  </w:style>
  <w:style w:type="table" w:styleId="940" w:customStyle="1">
    <w:name w:val="Grid Table 5 Dark"/>
    <w:basedOn w:val="810"/>
    <w:uiPriority w:val="99"/>
    <w:qFormat/>
    <w:pPr>
      <w:spacing w:after="0" w:line="240" w:lineRule="auto"/>
    </w:pPr>
    <w:tblPr/>
  </w:style>
  <w:style w:type="table" w:styleId="941" w:customStyle="1">
    <w:name w:val="Plain Table 4"/>
    <w:basedOn w:val="810"/>
    <w:uiPriority w:val="99"/>
    <w:qFormat/>
    <w:pPr>
      <w:spacing w:after="0" w:line="240" w:lineRule="auto"/>
    </w:pPr>
    <w:tblPr/>
  </w:style>
  <w:style w:type="table" w:styleId="942" w:customStyle="1">
    <w:name w:val="List Table 2 - Accent 1"/>
    <w:basedOn w:val="810"/>
    <w:uiPriority w:val="99"/>
    <w:qFormat/>
    <w:pPr>
      <w:spacing w:after="0" w:line="240" w:lineRule="auto"/>
    </w:pPr>
    <w:tblPr/>
  </w:style>
  <w:style w:type="table" w:styleId="943" w:customStyle="1">
    <w:name w:val="Grid Table 5 Dark- Accent 1"/>
    <w:basedOn w:val="810"/>
    <w:uiPriority w:val="99"/>
    <w:qFormat/>
    <w:pPr>
      <w:spacing w:after="0" w:line="240" w:lineRule="auto"/>
    </w:pPr>
    <w:tblPr/>
  </w:style>
  <w:style w:type="table" w:styleId="944" w:customStyle="1">
    <w:name w:val="Plain Table 5"/>
    <w:basedOn w:val="810"/>
    <w:uiPriority w:val="99"/>
    <w:qFormat/>
    <w:pPr>
      <w:spacing w:after="0" w:line="240" w:lineRule="auto"/>
    </w:pPr>
    <w:tblPr/>
  </w:style>
  <w:style w:type="table" w:styleId="945" w:customStyle="1">
    <w:name w:val="Grid Table 1 Light"/>
    <w:basedOn w:val="810"/>
    <w:uiPriority w:val="99"/>
    <w:qFormat/>
    <w:pPr>
      <w:spacing w:after="0" w:line="240" w:lineRule="auto"/>
    </w:pPr>
    <w:tblPr/>
  </w:style>
  <w:style w:type="table" w:styleId="946" w:customStyle="1">
    <w:name w:val="Grid Table 1 Light - Accent 1"/>
    <w:basedOn w:val="810"/>
    <w:uiPriority w:val="99"/>
    <w:qFormat/>
    <w:pPr>
      <w:spacing w:after="0" w:line="240" w:lineRule="auto"/>
    </w:pPr>
    <w:tblPr/>
  </w:style>
  <w:style w:type="table" w:styleId="947" w:customStyle="1">
    <w:name w:val="Grid Table 1 Light - Accent 2"/>
    <w:basedOn w:val="810"/>
    <w:uiPriority w:val="99"/>
    <w:qFormat/>
    <w:pPr>
      <w:spacing w:after="0" w:line="240" w:lineRule="auto"/>
    </w:pPr>
    <w:tblPr/>
  </w:style>
  <w:style w:type="table" w:styleId="948" w:customStyle="1">
    <w:name w:val="Grid Table 1 Light - Accent 3"/>
    <w:basedOn w:val="810"/>
    <w:uiPriority w:val="99"/>
    <w:qFormat/>
    <w:pPr>
      <w:spacing w:after="0" w:line="240" w:lineRule="auto"/>
    </w:pPr>
    <w:tblPr/>
  </w:style>
  <w:style w:type="table" w:styleId="949" w:customStyle="1">
    <w:name w:val="Grid Table 1 Light - Accent 4"/>
    <w:basedOn w:val="810"/>
    <w:uiPriority w:val="99"/>
    <w:qFormat/>
    <w:pPr>
      <w:spacing w:after="0" w:line="240" w:lineRule="auto"/>
    </w:pPr>
    <w:tblPr/>
  </w:style>
  <w:style w:type="table" w:styleId="950" w:customStyle="1">
    <w:name w:val="Grid Table 1 Light - Accent 5"/>
    <w:basedOn w:val="810"/>
    <w:uiPriority w:val="99"/>
    <w:qFormat/>
    <w:pPr>
      <w:spacing w:after="0" w:line="240" w:lineRule="auto"/>
    </w:pPr>
    <w:tblPr/>
  </w:style>
  <w:style w:type="table" w:styleId="951" w:customStyle="1">
    <w:name w:val="Grid Table 1 Light - Accent 6"/>
    <w:basedOn w:val="810"/>
    <w:uiPriority w:val="99"/>
    <w:qFormat/>
    <w:pPr>
      <w:spacing w:after="0" w:line="240" w:lineRule="auto"/>
    </w:pPr>
    <w:tblPr/>
  </w:style>
  <w:style w:type="table" w:styleId="952" w:customStyle="1">
    <w:name w:val="Grid Table 2"/>
    <w:basedOn w:val="810"/>
    <w:uiPriority w:val="99"/>
    <w:qFormat/>
    <w:pPr>
      <w:spacing w:after="0" w:line="240" w:lineRule="auto"/>
    </w:pPr>
    <w:tblPr/>
  </w:style>
  <w:style w:type="table" w:styleId="953" w:customStyle="1">
    <w:name w:val="Grid Table 2 - Accent 1"/>
    <w:basedOn w:val="810"/>
    <w:uiPriority w:val="99"/>
    <w:qFormat/>
    <w:pPr>
      <w:spacing w:after="0" w:line="240" w:lineRule="auto"/>
    </w:pPr>
    <w:tblPr/>
  </w:style>
  <w:style w:type="table" w:styleId="954" w:customStyle="1">
    <w:name w:val="Grid Table 2 - Accent 2"/>
    <w:basedOn w:val="810"/>
    <w:uiPriority w:val="99"/>
    <w:qFormat/>
    <w:pPr>
      <w:spacing w:after="0" w:line="240" w:lineRule="auto"/>
    </w:pPr>
    <w:tblPr/>
  </w:style>
  <w:style w:type="table" w:styleId="955" w:customStyle="1">
    <w:name w:val="Grid Table 2 - Accent 3"/>
    <w:basedOn w:val="810"/>
    <w:uiPriority w:val="99"/>
    <w:qFormat/>
    <w:pPr>
      <w:spacing w:after="0" w:line="240" w:lineRule="auto"/>
    </w:pPr>
    <w:tblPr/>
  </w:style>
  <w:style w:type="table" w:styleId="956" w:customStyle="1">
    <w:name w:val="Grid Table 2 - Accent 4"/>
    <w:basedOn w:val="810"/>
    <w:uiPriority w:val="99"/>
    <w:qFormat/>
    <w:pPr>
      <w:spacing w:after="0" w:line="240" w:lineRule="auto"/>
    </w:pPr>
    <w:tblPr/>
  </w:style>
  <w:style w:type="table" w:styleId="957" w:customStyle="1">
    <w:name w:val="Grid Table 2 - Accent 5"/>
    <w:basedOn w:val="810"/>
    <w:uiPriority w:val="99"/>
    <w:qFormat/>
    <w:pPr>
      <w:spacing w:after="0" w:line="240" w:lineRule="auto"/>
    </w:pPr>
    <w:tblPr/>
  </w:style>
  <w:style w:type="table" w:styleId="958" w:customStyle="1">
    <w:name w:val="Grid Table 2 - Accent 6"/>
    <w:basedOn w:val="810"/>
    <w:uiPriority w:val="99"/>
    <w:qFormat/>
    <w:pPr>
      <w:spacing w:after="0" w:line="240" w:lineRule="auto"/>
    </w:pPr>
    <w:tblPr/>
  </w:style>
  <w:style w:type="table" w:styleId="959" w:customStyle="1">
    <w:name w:val="Grid Table 3"/>
    <w:basedOn w:val="810"/>
    <w:uiPriority w:val="99"/>
    <w:qFormat/>
    <w:pPr>
      <w:spacing w:after="0" w:line="240" w:lineRule="auto"/>
    </w:pPr>
    <w:tblPr/>
  </w:style>
  <w:style w:type="table" w:styleId="960" w:customStyle="1">
    <w:name w:val="Grid Table 3 - Accent 1"/>
    <w:basedOn w:val="810"/>
    <w:uiPriority w:val="99"/>
    <w:qFormat/>
    <w:pPr>
      <w:spacing w:after="0" w:line="240" w:lineRule="auto"/>
    </w:pPr>
    <w:tblPr/>
  </w:style>
  <w:style w:type="table" w:styleId="961" w:customStyle="1">
    <w:name w:val="Grid Table 3 - Accent 2"/>
    <w:basedOn w:val="810"/>
    <w:uiPriority w:val="99"/>
    <w:qFormat/>
    <w:pPr>
      <w:spacing w:after="0" w:line="240" w:lineRule="auto"/>
    </w:pPr>
    <w:tblPr/>
  </w:style>
  <w:style w:type="table" w:styleId="962" w:customStyle="1">
    <w:name w:val="Grid Table 3 - Accent 3"/>
    <w:basedOn w:val="810"/>
    <w:uiPriority w:val="99"/>
    <w:qFormat/>
    <w:pPr>
      <w:spacing w:after="0" w:line="240" w:lineRule="auto"/>
    </w:pPr>
    <w:tblPr/>
  </w:style>
  <w:style w:type="table" w:styleId="963" w:customStyle="1">
    <w:name w:val="Grid Table 3 - Accent 4"/>
    <w:basedOn w:val="810"/>
    <w:uiPriority w:val="99"/>
    <w:qFormat/>
    <w:pPr>
      <w:spacing w:after="0" w:line="240" w:lineRule="auto"/>
    </w:pPr>
    <w:tblPr/>
  </w:style>
  <w:style w:type="table" w:styleId="964" w:customStyle="1">
    <w:name w:val="Grid Table 3 - Accent 5"/>
    <w:basedOn w:val="810"/>
    <w:uiPriority w:val="99"/>
    <w:qFormat/>
    <w:pPr>
      <w:spacing w:after="0" w:line="240" w:lineRule="auto"/>
    </w:pPr>
    <w:tblPr/>
  </w:style>
  <w:style w:type="table" w:styleId="965" w:customStyle="1">
    <w:name w:val="Grid Table 3 - Accent 6"/>
    <w:basedOn w:val="810"/>
    <w:uiPriority w:val="99"/>
    <w:qFormat/>
    <w:pPr>
      <w:spacing w:after="0" w:line="240" w:lineRule="auto"/>
    </w:pPr>
    <w:tblPr/>
  </w:style>
  <w:style w:type="table" w:styleId="966" w:customStyle="1">
    <w:name w:val="Grid Table 4"/>
    <w:basedOn w:val="810"/>
    <w:uiPriority w:val="59"/>
    <w:qFormat/>
    <w:pPr>
      <w:spacing w:after="0" w:line="240" w:lineRule="auto"/>
    </w:pPr>
    <w:tblPr/>
  </w:style>
  <w:style w:type="table" w:styleId="967" w:customStyle="1">
    <w:name w:val="Grid Table 4 - Accent 1"/>
    <w:basedOn w:val="810"/>
    <w:uiPriority w:val="59"/>
    <w:qFormat/>
    <w:pPr>
      <w:spacing w:after="0" w:line="240" w:lineRule="auto"/>
    </w:pPr>
    <w:tblPr/>
  </w:style>
  <w:style w:type="table" w:styleId="968" w:customStyle="1">
    <w:name w:val="Grid Table 4 - Accent 2"/>
    <w:basedOn w:val="810"/>
    <w:uiPriority w:val="59"/>
    <w:qFormat/>
    <w:pPr>
      <w:spacing w:after="0" w:line="240" w:lineRule="auto"/>
    </w:pPr>
    <w:tblPr/>
  </w:style>
  <w:style w:type="table" w:styleId="969" w:customStyle="1">
    <w:name w:val="Grid Table 4 - Accent 3"/>
    <w:basedOn w:val="810"/>
    <w:uiPriority w:val="59"/>
    <w:qFormat/>
    <w:pPr>
      <w:spacing w:after="0" w:line="240" w:lineRule="auto"/>
    </w:pPr>
    <w:tblPr/>
  </w:style>
  <w:style w:type="table" w:styleId="970" w:customStyle="1">
    <w:name w:val="Grid Table 4 - Accent 4"/>
    <w:basedOn w:val="810"/>
    <w:uiPriority w:val="59"/>
    <w:qFormat/>
    <w:pPr>
      <w:spacing w:after="0" w:line="240" w:lineRule="auto"/>
    </w:pPr>
    <w:tblPr/>
  </w:style>
  <w:style w:type="table" w:styleId="971" w:customStyle="1">
    <w:name w:val="Grid Table 4 - Accent 5"/>
    <w:basedOn w:val="810"/>
    <w:uiPriority w:val="59"/>
    <w:qFormat/>
    <w:pPr>
      <w:spacing w:after="0" w:line="240" w:lineRule="auto"/>
    </w:pPr>
    <w:tblPr/>
  </w:style>
  <w:style w:type="table" w:styleId="972" w:customStyle="1">
    <w:name w:val="Grid Table 4 - Accent 6"/>
    <w:basedOn w:val="810"/>
    <w:uiPriority w:val="59"/>
    <w:qFormat/>
    <w:pPr>
      <w:spacing w:after="0" w:line="240" w:lineRule="auto"/>
    </w:pPr>
    <w:tblPr/>
  </w:style>
  <w:style w:type="table" w:styleId="973" w:customStyle="1">
    <w:name w:val="List Table 2 - Accent 2"/>
    <w:basedOn w:val="810"/>
    <w:uiPriority w:val="99"/>
    <w:qFormat/>
    <w:pPr>
      <w:spacing w:after="0" w:line="240" w:lineRule="auto"/>
    </w:pPr>
    <w:tblPr/>
  </w:style>
  <w:style w:type="table" w:styleId="974" w:customStyle="1">
    <w:name w:val="Grid Table 5 Dark - Accent 2"/>
    <w:basedOn w:val="810"/>
    <w:uiPriority w:val="99"/>
    <w:qFormat/>
    <w:pPr>
      <w:spacing w:after="0" w:line="240" w:lineRule="auto"/>
    </w:pPr>
    <w:tblPr/>
  </w:style>
  <w:style w:type="table" w:styleId="975" w:customStyle="1">
    <w:name w:val="List Table 2 - Accent 3"/>
    <w:basedOn w:val="810"/>
    <w:uiPriority w:val="99"/>
    <w:qFormat/>
    <w:pPr>
      <w:spacing w:after="0" w:line="240" w:lineRule="auto"/>
    </w:pPr>
    <w:tblPr/>
  </w:style>
  <w:style w:type="table" w:styleId="976" w:customStyle="1">
    <w:name w:val="Grid Table 5 Dark - Accent 3"/>
    <w:basedOn w:val="810"/>
    <w:uiPriority w:val="99"/>
    <w:qFormat/>
    <w:pPr>
      <w:spacing w:after="0" w:line="240" w:lineRule="auto"/>
    </w:pPr>
    <w:tblPr/>
  </w:style>
  <w:style w:type="table" w:styleId="977" w:customStyle="1">
    <w:name w:val="List Table 2 - Accent 4"/>
    <w:basedOn w:val="810"/>
    <w:uiPriority w:val="99"/>
    <w:qFormat/>
    <w:pPr>
      <w:spacing w:after="0" w:line="240" w:lineRule="auto"/>
    </w:pPr>
    <w:tblPr/>
  </w:style>
  <w:style w:type="table" w:styleId="978" w:customStyle="1">
    <w:name w:val="Grid Table 5 Dark- Accent 4"/>
    <w:basedOn w:val="810"/>
    <w:uiPriority w:val="99"/>
    <w:qFormat/>
    <w:pPr>
      <w:spacing w:after="0" w:line="240" w:lineRule="auto"/>
    </w:pPr>
    <w:tblPr/>
  </w:style>
  <w:style w:type="table" w:styleId="979" w:customStyle="1">
    <w:name w:val="List Table 2 - Accent 5"/>
    <w:basedOn w:val="810"/>
    <w:uiPriority w:val="99"/>
    <w:qFormat/>
    <w:pPr>
      <w:spacing w:after="0" w:line="240" w:lineRule="auto"/>
    </w:pPr>
    <w:tblPr/>
  </w:style>
  <w:style w:type="table" w:styleId="980" w:customStyle="1">
    <w:name w:val="Grid Table 5 Dark - Accent 5"/>
    <w:basedOn w:val="810"/>
    <w:uiPriority w:val="99"/>
    <w:qFormat/>
    <w:pPr>
      <w:spacing w:after="0" w:line="240" w:lineRule="auto"/>
    </w:pPr>
    <w:tblPr/>
  </w:style>
  <w:style w:type="table" w:styleId="981" w:customStyle="1">
    <w:name w:val="List Table 2 - Accent 6"/>
    <w:basedOn w:val="810"/>
    <w:uiPriority w:val="99"/>
    <w:qFormat/>
    <w:pPr>
      <w:spacing w:after="0" w:line="240" w:lineRule="auto"/>
    </w:pPr>
    <w:tblPr/>
  </w:style>
  <w:style w:type="table" w:styleId="982" w:customStyle="1">
    <w:name w:val="Grid Table 5 Dark - Accent 6"/>
    <w:basedOn w:val="810"/>
    <w:uiPriority w:val="99"/>
    <w:qFormat/>
    <w:pPr>
      <w:spacing w:after="0" w:line="240" w:lineRule="auto"/>
    </w:pPr>
    <w:tblPr/>
  </w:style>
  <w:style w:type="table" w:styleId="983" w:customStyle="1">
    <w:name w:val="List Table 3"/>
    <w:basedOn w:val="810"/>
    <w:uiPriority w:val="99"/>
    <w:qFormat/>
    <w:pPr>
      <w:spacing w:after="0" w:line="240" w:lineRule="auto"/>
    </w:pPr>
    <w:tblPr/>
  </w:style>
  <w:style w:type="table" w:styleId="984" w:customStyle="1">
    <w:name w:val="Grid Table 6 Colorful"/>
    <w:basedOn w:val="810"/>
    <w:uiPriority w:val="99"/>
    <w:qFormat/>
    <w:pPr>
      <w:spacing w:after="0" w:line="240" w:lineRule="auto"/>
    </w:pPr>
    <w:tblPr/>
  </w:style>
  <w:style w:type="table" w:styleId="985" w:customStyle="1">
    <w:name w:val="List Table 3 - Accent 1"/>
    <w:basedOn w:val="810"/>
    <w:uiPriority w:val="99"/>
    <w:qFormat/>
    <w:pPr>
      <w:spacing w:after="0" w:line="240" w:lineRule="auto"/>
    </w:pPr>
    <w:tblPr/>
  </w:style>
  <w:style w:type="table" w:styleId="986" w:customStyle="1">
    <w:name w:val="Grid Table 6 Colorful - Accent 1"/>
    <w:basedOn w:val="810"/>
    <w:uiPriority w:val="99"/>
    <w:qFormat/>
    <w:pPr>
      <w:spacing w:after="0" w:line="240" w:lineRule="auto"/>
    </w:pPr>
    <w:tblPr/>
  </w:style>
  <w:style w:type="table" w:styleId="987" w:customStyle="1">
    <w:name w:val="List Table 3 - Accent 2"/>
    <w:basedOn w:val="810"/>
    <w:uiPriority w:val="99"/>
    <w:qFormat/>
    <w:pPr>
      <w:spacing w:after="0" w:line="240" w:lineRule="auto"/>
    </w:pPr>
    <w:tblPr/>
  </w:style>
  <w:style w:type="table" w:styleId="988" w:customStyle="1">
    <w:name w:val="Grid Table 6 Colorful - Accent 2"/>
    <w:basedOn w:val="810"/>
    <w:uiPriority w:val="99"/>
    <w:qFormat/>
    <w:pPr>
      <w:spacing w:after="0" w:line="240" w:lineRule="auto"/>
    </w:pPr>
    <w:tblPr/>
  </w:style>
  <w:style w:type="table" w:styleId="989" w:customStyle="1">
    <w:name w:val="List Table 3 - Accent 3"/>
    <w:basedOn w:val="810"/>
    <w:uiPriority w:val="99"/>
    <w:qFormat/>
    <w:pPr>
      <w:spacing w:after="0" w:line="240" w:lineRule="auto"/>
    </w:pPr>
    <w:tblPr/>
  </w:style>
  <w:style w:type="table" w:styleId="990" w:customStyle="1">
    <w:name w:val="Grid Table 6 Colorful - Accent 3"/>
    <w:basedOn w:val="810"/>
    <w:uiPriority w:val="99"/>
    <w:qFormat/>
    <w:pPr>
      <w:spacing w:after="0" w:line="240" w:lineRule="auto"/>
    </w:pPr>
    <w:tblPr/>
  </w:style>
  <w:style w:type="table" w:styleId="991" w:customStyle="1">
    <w:name w:val="List Table 3 - Accent 4"/>
    <w:basedOn w:val="810"/>
    <w:uiPriority w:val="99"/>
    <w:qFormat/>
    <w:pPr>
      <w:spacing w:after="0" w:line="240" w:lineRule="auto"/>
    </w:pPr>
    <w:tblPr/>
  </w:style>
  <w:style w:type="table" w:styleId="992" w:customStyle="1">
    <w:name w:val="Grid Table 6 Colorful - Accent 4"/>
    <w:basedOn w:val="810"/>
    <w:uiPriority w:val="99"/>
    <w:qFormat/>
    <w:pPr>
      <w:spacing w:after="0" w:line="240" w:lineRule="auto"/>
    </w:pPr>
    <w:tblPr/>
  </w:style>
  <w:style w:type="table" w:styleId="993" w:customStyle="1">
    <w:name w:val="List Table 3 - Accent 5"/>
    <w:basedOn w:val="810"/>
    <w:uiPriority w:val="99"/>
    <w:qFormat/>
    <w:pPr>
      <w:spacing w:after="0" w:line="240" w:lineRule="auto"/>
    </w:pPr>
    <w:tblPr/>
  </w:style>
  <w:style w:type="table" w:styleId="994" w:customStyle="1">
    <w:name w:val="Grid Table 6 Colorful - Accent 5"/>
    <w:basedOn w:val="810"/>
    <w:uiPriority w:val="99"/>
    <w:qFormat/>
    <w:pPr>
      <w:spacing w:after="0" w:line="240" w:lineRule="auto"/>
    </w:pPr>
    <w:tblPr/>
  </w:style>
  <w:style w:type="table" w:styleId="995" w:customStyle="1">
    <w:name w:val="List Table 3 - Accent 6"/>
    <w:basedOn w:val="810"/>
    <w:uiPriority w:val="99"/>
    <w:qFormat/>
    <w:pPr>
      <w:spacing w:after="0" w:line="240" w:lineRule="auto"/>
    </w:pPr>
    <w:tblPr/>
  </w:style>
  <w:style w:type="table" w:styleId="996" w:customStyle="1">
    <w:name w:val="Grid Table 6 Colorful - Accent 6"/>
    <w:basedOn w:val="810"/>
    <w:uiPriority w:val="99"/>
    <w:qFormat/>
    <w:pPr>
      <w:spacing w:after="0" w:line="240" w:lineRule="auto"/>
    </w:pPr>
    <w:tblPr/>
  </w:style>
  <w:style w:type="table" w:styleId="997" w:customStyle="1">
    <w:name w:val="List Table 4"/>
    <w:basedOn w:val="810"/>
    <w:uiPriority w:val="99"/>
    <w:qFormat/>
    <w:pPr>
      <w:spacing w:after="0" w:line="240" w:lineRule="auto"/>
    </w:pPr>
    <w:tblPr/>
  </w:style>
  <w:style w:type="table" w:styleId="998" w:customStyle="1">
    <w:name w:val="Grid Table 7 Colorful"/>
    <w:basedOn w:val="810"/>
    <w:uiPriority w:val="99"/>
    <w:qFormat/>
    <w:pPr>
      <w:spacing w:after="0" w:line="240" w:lineRule="auto"/>
    </w:pPr>
    <w:tblPr/>
  </w:style>
  <w:style w:type="table" w:styleId="999" w:customStyle="1">
    <w:name w:val="List Table 4 - Accent 1"/>
    <w:basedOn w:val="810"/>
    <w:uiPriority w:val="99"/>
    <w:qFormat/>
    <w:pPr>
      <w:spacing w:after="0" w:line="240" w:lineRule="auto"/>
    </w:pPr>
    <w:tblPr/>
  </w:style>
  <w:style w:type="table" w:styleId="1000" w:customStyle="1">
    <w:name w:val="Grid Table 7 Colorful - Accent 1"/>
    <w:basedOn w:val="810"/>
    <w:uiPriority w:val="99"/>
    <w:qFormat/>
    <w:pPr>
      <w:spacing w:after="0" w:line="240" w:lineRule="auto"/>
    </w:pPr>
    <w:tblPr/>
  </w:style>
  <w:style w:type="table" w:styleId="1001" w:customStyle="1">
    <w:name w:val="List Table 4 - Accent 2"/>
    <w:basedOn w:val="810"/>
    <w:uiPriority w:val="99"/>
    <w:qFormat/>
    <w:pPr>
      <w:spacing w:after="0" w:line="240" w:lineRule="auto"/>
    </w:pPr>
    <w:tblPr/>
  </w:style>
  <w:style w:type="table" w:styleId="1002" w:customStyle="1">
    <w:name w:val="Grid Table 7 Colorful - Accent 2"/>
    <w:basedOn w:val="810"/>
    <w:uiPriority w:val="99"/>
    <w:qFormat/>
    <w:pPr>
      <w:spacing w:after="0" w:line="240" w:lineRule="auto"/>
    </w:pPr>
    <w:tblPr/>
  </w:style>
  <w:style w:type="table" w:styleId="1003" w:customStyle="1">
    <w:name w:val="List Table 4 - Accent 3"/>
    <w:basedOn w:val="810"/>
    <w:uiPriority w:val="99"/>
    <w:qFormat/>
    <w:pPr>
      <w:spacing w:after="0" w:line="240" w:lineRule="auto"/>
    </w:pPr>
    <w:tblPr/>
  </w:style>
  <w:style w:type="table" w:styleId="1004" w:customStyle="1">
    <w:name w:val="Grid Table 7 Colorful - Accent 3"/>
    <w:basedOn w:val="810"/>
    <w:uiPriority w:val="99"/>
    <w:qFormat/>
    <w:pPr>
      <w:spacing w:after="0" w:line="240" w:lineRule="auto"/>
    </w:pPr>
    <w:tblPr/>
  </w:style>
  <w:style w:type="table" w:styleId="1005" w:customStyle="1">
    <w:name w:val="List Table 4 - Accent 4"/>
    <w:basedOn w:val="810"/>
    <w:uiPriority w:val="99"/>
    <w:qFormat/>
    <w:pPr>
      <w:spacing w:after="0" w:line="240" w:lineRule="auto"/>
    </w:pPr>
    <w:tblPr/>
  </w:style>
  <w:style w:type="table" w:styleId="1006" w:customStyle="1">
    <w:name w:val="Grid Table 7 Colorful - Accent 4"/>
    <w:basedOn w:val="810"/>
    <w:uiPriority w:val="99"/>
    <w:qFormat/>
    <w:pPr>
      <w:spacing w:after="0" w:line="240" w:lineRule="auto"/>
    </w:pPr>
    <w:tblPr/>
  </w:style>
  <w:style w:type="table" w:styleId="1007" w:customStyle="1">
    <w:name w:val="List Table 4 - Accent 5"/>
    <w:basedOn w:val="810"/>
    <w:uiPriority w:val="99"/>
    <w:qFormat/>
    <w:pPr>
      <w:spacing w:after="0" w:line="240" w:lineRule="auto"/>
    </w:pPr>
    <w:tblPr/>
  </w:style>
  <w:style w:type="table" w:styleId="1008" w:customStyle="1">
    <w:name w:val="Grid Table 7 Colorful - Accent 5"/>
    <w:basedOn w:val="810"/>
    <w:uiPriority w:val="99"/>
    <w:qFormat/>
    <w:pPr>
      <w:spacing w:after="0" w:line="240" w:lineRule="auto"/>
    </w:pPr>
    <w:tblPr/>
  </w:style>
  <w:style w:type="table" w:styleId="1009" w:customStyle="1">
    <w:name w:val="List Table 4 - Accent 6"/>
    <w:basedOn w:val="810"/>
    <w:uiPriority w:val="99"/>
    <w:qFormat/>
    <w:pPr>
      <w:spacing w:after="0" w:line="240" w:lineRule="auto"/>
    </w:pPr>
    <w:tblPr/>
  </w:style>
  <w:style w:type="table" w:styleId="1010" w:customStyle="1">
    <w:name w:val="Grid Table 7 Colorful - Accent 6"/>
    <w:basedOn w:val="810"/>
    <w:uiPriority w:val="99"/>
    <w:qFormat/>
    <w:pPr>
      <w:spacing w:after="0" w:line="240" w:lineRule="auto"/>
    </w:pPr>
    <w:tblPr/>
  </w:style>
  <w:style w:type="table" w:styleId="1011" w:customStyle="1">
    <w:name w:val="List Table 5 Dark"/>
    <w:basedOn w:val="810"/>
    <w:uiPriority w:val="99"/>
    <w:qFormat/>
    <w:pPr>
      <w:spacing w:after="0" w:line="240" w:lineRule="auto"/>
    </w:pPr>
    <w:tblPr/>
  </w:style>
  <w:style w:type="table" w:styleId="1012" w:customStyle="1">
    <w:name w:val="List Table 1 Light"/>
    <w:basedOn w:val="810"/>
    <w:uiPriority w:val="99"/>
    <w:qFormat/>
    <w:pPr>
      <w:spacing w:after="0" w:line="240" w:lineRule="auto"/>
    </w:pPr>
    <w:tblPr/>
  </w:style>
  <w:style w:type="table" w:styleId="1013" w:customStyle="1">
    <w:name w:val="List Table 5 Dark - Accent 1"/>
    <w:basedOn w:val="810"/>
    <w:uiPriority w:val="99"/>
    <w:qFormat/>
    <w:pPr>
      <w:spacing w:after="0" w:line="240" w:lineRule="auto"/>
    </w:pPr>
    <w:tblPr/>
  </w:style>
  <w:style w:type="table" w:styleId="1014" w:customStyle="1">
    <w:name w:val="List Table 1 Light - Accent 1"/>
    <w:basedOn w:val="810"/>
    <w:uiPriority w:val="99"/>
    <w:qFormat/>
    <w:pPr>
      <w:spacing w:after="0" w:line="240" w:lineRule="auto"/>
    </w:pPr>
    <w:tblPr/>
  </w:style>
  <w:style w:type="table" w:styleId="1015" w:customStyle="1">
    <w:name w:val="List Table 5 Dark - Accent 2"/>
    <w:basedOn w:val="810"/>
    <w:uiPriority w:val="99"/>
    <w:qFormat/>
    <w:pPr>
      <w:spacing w:after="0" w:line="240" w:lineRule="auto"/>
    </w:pPr>
    <w:tblPr/>
  </w:style>
  <w:style w:type="table" w:styleId="1016" w:customStyle="1">
    <w:name w:val="List Table 1 Light - Accent 2"/>
    <w:basedOn w:val="810"/>
    <w:uiPriority w:val="99"/>
    <w:qFormat/>
    <w:pPr>
      <w:spacing w:after="0" w:line="240" w:lineRule="auto"/>
    </w:pPr>
    <w:tblPr/>
  </w:style>
  <w:style w:type="table" w:styleId="1017" w:customStyle="1">
    <w:name w:val="List Table 5 Dark - Accent 3"/>
    <w:basedOn w:val="810"/>
    <w:uiPriority w:val="99"/>
    <w:qFormat/>
    <w:pPr>
      <w:spacing w:after="0" w:line="240" w:lineRule="auto"/>
    </w:pPr>
    <w:tblPr/>
  </w:style>
  <w:style w:type="table" w:styleId="1018" w:customStyle="1">
    <w:name w:val="List Table 1 Light - Accent 3"/>
    <w:basedOn w:val="810"/>
    <w:uiPriority w:val="99"/>
    <w:qFormat/>
    <w:pPr>
      <w:spacing w:after="0" w:line="240" w:lineRule="auto"/>
    </w:pPr>
    <w:tblPr/>
  </w:style>
  <w:style w:type="table" w:styleId="1019" w:customStyle="1">
    <w:name w:val="List Table 5 Dark - Accent 4"/>
    <w:basedOn w:val="810"/>
    <w:uiPriority w:val="99"/>
    <w:qFormat/>
    <w:pPr>
      <w:spacing w:after="0" w:line="240" w:lineRule="auto"/>
    </w:pPr>
    <w:tblPr/>
  </w:style>
  <w:style w:type="table" w:styleId="1020" w:customStyle="1">
    <w:name w:val="List Table 1 Light - Accent 4"/>
    <w:basedOn w:val="810"/>
    <w:uiPriority w:val="99"/>
    <w:qFormat/>
    <w:pPr>
      <w:spacing w:after="0" w:line="240" w:lineRule="auto"/>
    </w:pPr>
    <w:tblPr/>
  </w:style>
  <w:style w:type="table" w:styleId="1021" w:customStyle="1">
    <w:name w:val="List Table 5 Dark - Accent 5"/>
    <w:basedOn w:val="810"/>
    <w:uiPriority w:val="99"/>
    <w:qFormat/>
    <w:pPr>
      <w:spacing w:after="0" w:line="240" w:lineRule="auto"/>
    </w:pPr>
    <w:tblPr/>
  </w:style>
  <w:style w:type="table" w:styleId="1022" w:customStyle="1">
    <w:name w:val="List Table 1 Light - Accent 5"/>
    <w:basedOn w:val="810"/>
    <w:uiPriority w:val="99"/>
    <w:qFormat/>
    <w:pPr>
      <w:spacing w:after="0" w:line="240" w:lineRule="auto"/>
    </w:pPr>
    <w:tblPr/>
  </w:style>
  <w:style w:type="table" w:styleId="1023" w:customStyle="1">
    <w:name w:val="List Table 5 Dark - Accent 6"/>
    <w:basedOn w:val="810"/>
    <w:uiPriority w:val="99"/>
    <w:qFormat/>
    <w:pPr>
      <w:spacing w:after="0" w:line="240" w:lineRule="auto"/>
    </w:pPr>
    <w:tblPr/>
  </w:style>
  <w:style w:type="table" w:styleId="1024" w:customStyle="1">
    <w:name w:val="List Table 1 Light - Accent 6"/>
    <w:basedOn w:val="810"/>
    <w:uiPriority w:val="99"/>
    <w:qFormat/>
    <w:pPr>
      <w:spacing w:after="0" w:line="240" w:lineRule="auto"/>
    </w:pPr>
    <w:tblPr/>
  </w:style>
  <w:style w:type="table" w:styleId="1025" w:customStyle="1">
    <w:name w:val="Bordered - Accent 4"/>
    <w:basedOn w:val="810"/>
    <w:uiPriority w:val="99"/>
    <w:qFormat/>
    <w:pPr>
      <w:spacing w:after="0" w:line="240" w:lineRule="auto"/>
    </w:pPr>
    <w:tblPr/>
  </w:style>
  <w:style w:type="table" w:styleId="1026" w:customStyle="1">
    <w:name w:val="List Table 6 Colorful"/>
    <w:basedOn w:val="810"/>
    <w:uiPriority w:val="99"/>
    <w:qFormat/>
    <w:pPr>
      <w:spacing w:after="0" w:line="240" w:lineRule="auto"/>
    </w:pPr>
    <w:tblPr/>
  </w:style>
  <w:style w:type="table" w:styleId="1027" w:customStyle="1">
    <w:name w:val="Bordered - Accent 5"/>
    <w:basedOn w:val="810"/>
    <w:uiPriority w:val="99"/>
    <w:qFormat/>
    <w:pPr>
      <w:spacing w:after="0" w:line="240" w:lineRule="auto"/>
    </w:pPr>
    <w:tblPr/>
  </w:style>
  <w:style w:type="table" w:styleId="1028" w:customStyle="1">
    <w:name w:val="List Table 6 Colorful - Accent 1"/>
    <w:basedOn w:val="810"/>
    <w:uiPriority w:val="99"/>
    <w:qFormat/>
    <w:pPr>
      <w:spacing w:after="0" w:line="240" w:lineRule="auto"/>
    </w:pPr>
    <w:tblPr/>
  </w:style>
  <w:style w:type="table" w:styleId="1029" w:customStyle="1">
    <w:name w:val="Table Normal"/>
    <w:uiPriority w:val="2"/>
    <w:unhideWhenUsed/>
    <w:qFormat/>
    <w:tblPr/>
  </w:style>
  <w:style w:type="table" w:styleId="1030" w:customStyle="1">
    <w:name w:val="List Table 6 Colorful - Accent 3"/>
    <w:basedOn w:val="810"/>
    <w:uiPriority w:val="99"/>
    <w:qFormat/>
    <w:pPr>
      <w:spacing w:after="0" w:line="240" w:lineRule="auto"/>
    </w:pPr>
    <w:tblPr/>
  </w:style>
  <w:style w:type="table" w:styleId="1031" w:customStyle="1">
    <w:name w:val="List Table 6 Colorful - Accent 4"/>
    <w:basedOn w:val="810"/>
    <w:uiPriority w:val="99"/>
    <w:qFormat/>
    <w:pPr>
      <w:spacing w:after="0" w:line="240" w:lineRule="auto"/>
    </w:pPr>
    <w:tblPr/>
  </w:style>
  <w:style w:type="table" w:styleId="1032" w:customStyle="1">
    <w:name w:val="List Table 6 Colorful - Accent 5"/>
    <w:basedOn w:val="810"/>
    <w:uiPriority w:val="99"/>
    <w:qFormat/>
    <w:pPr>
      <w:spacing w:after="0" w:line="240" w:lineRule="auto"/>
    </w:pPr>
    <w:tblPr/>
  </w:style>
  <w:style w:type="table" w:styleId="1033" w:customStyle="1">
    <w:name w:val="List Table 6 Colorful - Accent 6"/>
    <w:basedOn w:val="810"/>
    <w:uiPriority w:val="99"/>
    <w:qFormat/>
    <w:pPr>
      <w:spacing w:after="0" w:line="240" w:lineRule="auto"/>
    </w:pPr>
    <w:tblPr/>
  </w:style>
  <w:style w:type="table" w:styleId="1034" w:customStyle="1">
    <w:name w:val="List Table 7 Colorful - Accent 3"/>
    <w:basedOn w:val="810"/>
    <w:uiPriority w:val="99"/>
    <w:qFormat/>
    <w:pPr>
      <w:spacing w:after="0" w:line="240" w:lineRule="auto"/>
    </w:pPr>
    <w:tblPr/>
  </w:style>
  <w:style w:type="table" w:styleId="1035" w:customStyle="1">
    <w:name w:val="List Table 7 Colorful - Accent 5"/>
    <w:basedOn w:val="810"/>
    <w:uiPriority w:val="99"/>
    <w:qFormat/>
    <w:pPr>
      <w:spacing w:after="0" w:line="240" w:lineRule="auto"/>
    </w:pPr>
    <w:tblPr/>
  </w:style>
  <w:style w:type="table" w:styleId="1036" w:customStyle="1">
    <w:name w:val="List Table 7 Colorful - Accent 6"/>
    <w:basedOn w:val="810"/>
    <w:uiPriority w:val="99"/>
    <w:qFormat/>
    <w:pPr>
      <w:spacing w:after="0" w:line="240" w:lineRule="auto"/>
    </w:pPr>
    <w:tblPr/>
  </w:style>
  <w:style w:type="table" w:styleId="1037" w:customStyle="1">
    <w:name w:val="Lined - Accent"/>
    <w:basedOn w:val="810"/>
    <w:uiPriority w:val="99"/>
    <w:qFormat/>
    <w:pPr>
      <w:spacing w:after="0" w:line="240" w:lineRule="auto"/>
    </w:pPr>
    <w:rPr>
      <w:color w:val="404040"/>
    </w:rPr>
    <w:tblPr/>
  </w:style>
  <w:style w:type="table" w:styleId="1038" w:customStyle="1">
    <w:name w:val="Lined - Accent 1"/>
    <w:basedOn w:val="810"/>
    <w:uiPriority w:val="99"/>
    <w:qFormat/>
    <w:pPr>
      <w:spacing w:after="0" w:line="240" w:lineRule="auto"/>
    </w:pPr>
    <w:rPr>
      <w:color w:val="404040"/>
    </w:rPr>
    <w:tblPr/>
  </w:style>
  <w:style w:type="table" w:styleId="1039" w:customStyle="1">
    <w:name w:val="Lined - Accent 3"/>
    <w:basedOn w:val="810"/>
    <w:uiPriority w:val="99"/>
    <w:qFormat/>
    <w:pPr>
      <w:spacing w:after="0" w:line="240" w:lineRule="auto"/>
    </w:pPr>
    <w:rPr>
      <w:color w:val="404040"/>
    </w:rPr>
    <w:tblPr/>
  </w:style>
  <w:style w:type="table" w:styleId="1040" w:customStyle="1">
    <w:name w:val="Lined - Accent 5"/>
    <w:basedOn w:val="810"/>
    <w:uiPriority w:val="99"/>
    <w:qFormat/>
    <w:pPr>
      <w:spacing w:after="0" w:line="240" w:lineRule="auto"/>
    </w:pPr>
    <w:rPr>
      <w:color w:val="404040"/>
    </w:rPr>
    <w:tblPr/>
  </w:style>
  <w:style w:type="table" w:styleId="1041" w:customStyle="1">
    <w:name w:val="Lined - Accent 6"/>
    <w:basedOn w:val="810"/>
    <w:uiPriority w:val="99"/>
    <w:qFormat/>
    <w:pPr>
      <w:spacing w:after="0" w:line="240" w:lineRule="auto"/>
    </w:pPr>
    <w:rPr>
      <w:color w:val="404040"/>
    </w:rPr>
    <w:tblPr/>
  </w:style>
  <w:style w:type="table" w:styleId="1042" w:customStyle="1">
    <w:name w:val="Bordered &amp; Lined - Accent"/>
    <w:basedOn w:val="810"/>
    <w:uiPriority w:val="99"/>
    <w:qFormat/>
    <w:pPr>
      <w:spacing w:after="0" w:line="240" w:lineRule="auto"/>
    </w:pPr>
    <w:rPr>
      <w:color w:val="404040"/>
    </w:rPr>
    <w:tblPr/>
  </w:style>
  <w:style w:type="table" w:styleId="1043" w:customStyle="1">
    <w:name w:val="Bordered &amp; Lined - Accent 1"/>
    <w:basedOn w:val="810"/>
    <w:uiPriority w:val="99"/>
    <w:qFormat/>
    <w:pPr>
      <w:spacing w:after="0" w:line="240" w:lineRule="auto"/>
    </w:pPr>
    <w:rPr>
      <w:color w:val="404040"/>
    </w:rPr>
    <w:tblPr/>
  </w:style>
  <w:style w:type="table" w:styleId="1044" w:customStyle="1">
    <w:name w:val="Bordered &amp; Lined - Accent 2"/>
    <w:basedOn w:val="810"/>
    <w:uiPriority w:val="99"/>
    <w:qFormat/>
    <w:pPr>
      <w:spacing w:after="0" w:line="240" w:lineRule="auto"/>
    </w:pPr>
    <w:rPr>
      <w:color w:val="404040"/>
    </w:rPr>
    <w:tblPr/>
  </w:style>
  <w:style w:type="table" w:styleId="1045" w:customStyle="1">
    <w:name w:val="Bordered &amp; Lined - Accent 3"/>
    <w:basedOn w:val="810"/>
    <w:uiPriority w:val="99"/>
    <w:qFormat/>
    <w:pPr>
      <w:spacing w:after="0" w:line="240" w:lineRule="auto"/>
    </w:pPr>
    <w:rPr>
      <w:color w:val="404040"/>
    </w:rPr>
    <w:tblPr/>
  </w:style>
  <w:style w:type="table" w:styleId="1046" w:customStyle="1">
    <w:name w:val="Bordered - Accent 2"/>
    <w:basedOn w:val="810"/>
    <w:uiPriority w:val="99"/>
    <w:qFormat/>
    <w:pPr>
      <w:spacing w:after="0" w:line="240" w:lineRule="auto"/>
    </w:pPr>
    <w:tblPr/>
  </w:style>
  <w:style w:type="paragraph" w:styleId="1047" w:customStyle="1">
    <w:name w:val="段"/>
    <w:next w:val="762"/>
    <w:uiPriority w:val="0"/>
    <w:qFormat/>
    <w:pPr>
      <w:ind w:firstLine="200"/>
      <w:jc w:val="both"/>
    </w:pPr>
    <w:rPr>
      <w:rFonts w:hint="default" w:ascii="宋体" w:hAnsi="Calibri" w:eastAsia="宋体" w:cs="Times New Roman"/>
      <w:sz w:val="21"/>
      <w:lang w:val="en-US" w:eastAsia="zh-CN" w:bidi="ar-SA"/>
    </w:rPr>
  </w:style>
  <w:style w:type="paragraph" w:styleId="1048" w:customStyle="1">
    <w:name w:val="普通(网站)1"/>
    <w:basedOn w:val="762"/>
    <w:uiPriority w:val="0"/>
    <w:qFormat/>
    <w:pPr>
      <w:jc w:val="left"/>
      <w:spacing w:before="100" w:beforeAutospacing="1" w:after="100" w:afterAutospacing="1"/>
      <w:widowControl/>
    </w:pPr>
    <w:rPr>
      <w:rFonts w:ascii="宋体" w:hAnsi="宋体" w:cs="宋体"/>
      <w:sz w:val="24"/>
      <w:szCs w:val="24"/>
    </w:rPr>
  </w:style>
  <w:style w:type="paragraph" w:styleId="1049" w:customStyle="1">
    <w:name w:val="列表段落"/>
    <w:basedOn w:val="762"/>
    <w:uiPriority w:val="34"/>
    <w:qFormat/>
    <w:pPr>
      <w:contextualSpacing/>
      <w:ind w:left="720"/>
      <w:jc w:val="left"/>
      <w:widowControl/>
    </w:pPr>
    <w:rPr>
      <w:sz w:val="24"/>
      <w:szCs w:val="24"/>
      <w:lang w:eastAsia="en-US" w:bidi="en-US"/>
    </w:rPr>
  </w:style>
  <w:style w:type="paragraph" w:styleId="1050" w:customStyle="1">
    <w:name w:val="普通正文"/>
    <w:basedOn w:val="762"/>
    <w:uiPriority w:val="0"/>
    <w:qFormat/>
    <w:pPr>
      <w:ind w:firstLine="480"/>
      <w:jc w:val="left"/>
      <w:spacing w:before="120" w:after="120" w:line="360" w:lineRule="auto"/>
    </w:pPr>
    <w:rPr>
      <w:rFonts w:ascii="Arial" w:hAnsi="Arial"/>
      <w:sz w:val="24"/>
      <w:szCs w:val="24"/>
    </w:rPr>
  </w:style>
  <w:style w:type="paragraph" w:styleId="1051" w:customStyle="1">
    <w:name w:val="正文文本 211"/>
    <w:basedOn w:val="762"/>
    <w:uiPriority w:val="99"/>
    <w:qFormat/>
    <w:pPr>
      <w:jc w:val="center"/>
    </w:pPr>
    <w:rPr>
      <w:b/>
      <w:bCs/>
      <w:sz w:val="20"/>
      <w:szCs w:val="20"/>
    </w:rPr>
  </w:style>
  <w:style w:type="paragraph" w:styleId="1052" w:customStyle="1">
    <w:name w:val="正文文本11"/>
    <w:basedOn w:val="762"/>
    <w:next w:val="1053"/>
    <w:uiPriority w:val="99"/>
    <w:qFormat/>
    <w:rPr>
      <w:sz w:val="20"/>
    </w:rPr>
  </w:style>
  <w:style w:type="paragraph" w:styleId="1053" w:customStyle="1">
    <w:name w:val="一级条标题"/>
    <w:basedOn w:val="1054"/>
    <w:next w:val="1047"/>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054" w:customStyle="1">
    <w:name w:val="章标题"/>
    <w:next w:val="762"/>
    <w:uiPriority w:val="0"/>
    <w:qFormat/>
    <w:pPr>
      <w:jc w:val="both"/>
      <w:spacing w:before="50" w:after="50"/>
      <w:outlineLvl w:val="1"/>
    </w:pPr>
    <w:rPr>
      <w:rFonts w:hint="default" w:ascii="Times New Roman" w:hAnsi="Times New Roman" w:eastAsia="黑体" w:cs="Times New Roman"/>
      <w:sz w:val="21"/>
      <w:lang w:val="en-US" w:eastAsia="zh-CN" w:bidi="ar-SA"/>
    </w:rPr>
  </w:style>
  <w:style w:type="character" w:styleId="1055" w:customStyle="1">
    <w:name w:val="rvts9"/>
    <w:basedOn w:val="772"/>
    <w:uiPriority w:val="0"/>
    <w:qFormat/>
    <w:rPr>
      <w:sz w:val="21"/>
      <w:szCs w:val="24"/>
      <w:lang w:val="en-US" w:eastAsia="zh-CN" w:bidi="ar-SA"/>
    </w:rPr>
  </w:style>
  <w:style w:type="character" w:styleId="1056" w:customStyle="1">
    <w:name w:val="rvts13"/>
    <w:uiPriority w:val="0"/>
    <w:qFormat/>
    <w:rPr>
      <w:rFonts w:hint="default" w:ascii="KNLe" w:hAnsi="KNLe"/>
      <w:color w:val="000000"/>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李芑皓</cp:lastModifiedBy>
  <cp:revision>5</cp:revision>
  <dcterms:created xsi:type="dcterms:W3CDTF">2024-07-19T08:36:00Z</dcterms:created>
  <dcterms:modified xsi:type="dcterms:W3CDTF">2026-09-15T07:27:48Z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eyJoZGlkIjoiNDg5N2EwMDVmYjUwMWFhYjE1YjFkYzk0MTRmMzcwZGEiLCJ1c2VySWQiOiI1NzQ2NjQ1NzIifQ==</vt:lpwstr>
  </property>
  <property fmtid="{D5CDD505-2E9C-101B-9397-08002B2CF9AE}" pid="4" name="ICV">
    <vt:lpwstr>00F2F92DD4244195B53B020E45952D0B_13</vt:lpwstr>
  </property>
</Properties>
</file>