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default" w:eastAsia="方正小标宋_GBK"/>
          <w:bCs/>
          <w:spacing w:val="20"/>
          <w:sz w:val="44"/>
          <w:highlight w:val="none"/>
          <w:lang w:val="en-US" w:eastAsia="zh-CN"/>
        </w:rPr>
      </w:pPr>
      <w:r>
        <w:rPr>
          <w:rFonts w:hint="default" w:eastAsia="方正小标宋_GBK"/>
          <w:bCs/>
          <w:spacing w:val="20"/>
          <w:sz w:val="44"/>
          <w:highlight w:val="none"/>
          <w:lang w:val="en-US" w:eastAsia="zh-CN"/>
        </w:rPr>
        <w:t xml:space="preserve">启东市公安局2026年交通智能化项目</w:t>
      </w:r>
      <w:r/>
    </w:p>
    <w:p>
      <w:pPr>
        <w:jc w:val="center"/>
        <w:rPr>
          <w:rFonts w:eastAsia="方正小标宋_GBK"/>
          <w:bCs/>
          <w:sz w:val="100"/>
          <w:szCs w:val="100"/>
          <w:highlight w:val="none"/>
        </w:rPr>
      </w:pPr>
      <w:r>
        <w:rPr>
          <w:rFonts w:eastAsia="方正小标宋_GBK"/>
          <w:bCs/>
          <w:sz w:val="100"/>
          <w:szCs w:val="100"/>
          <w:highlight w:val="none"/>
        </w:rPr>
        <w:t xml:space="preserve">政府采购招标文件</w:t>
      </w:r>
      <w:r/>
    </w:p>
    <w:p>
      <w:pPr>
        <w:pStyle w:val="667"/>
        <w:spacing w:line="500" w:lineRule="exact"/>
        <w:rPr>
          <w:rFonts w:eastAsia="方正小标宋_GBK"/>
          <w:b w:val="0"/>
          <w:bCs/>
          <w:highlight w:val="none"/>
        </w:rPr>
      </w:pPr>
      <w:r>
        <w:rPr>
          <w:rFonts w:eastAsia="方正小标宋_GBK"/>
          <w:b w:val="0"/>
          <w:bCs/>
          <w:highlight w:val="none"/>
        </w:rPr>
      </w:r>
      <w:r/>
    </w:p>
    <w:p>
      <w:pPr>
        <w:pStyle w:val="667"/>
        <w:spacing w:line="500" w:lineRule="exact"/>
        <w:rPr>
          <w:rFonts w:eastAsia="方正小标宋_GBK"/>
          <w:b w:val="0"/>
          <w:bCs/>
          <w:sz w:val="36"/>
          <w:szCs w:val="36"/>
          <w:highlight w:val="none"/>
        </w:rPr>
      </w:pPr>
      <w:r>
        <w:rPr>
          <w:rFonts w:eastAsia="方正小标宋_GBK"/>
          <w:b w:val="0"/>
          <w:bCs/>
          <w:sz w:val="36"/>
          <w:szCs w:val="36"/>
          <w:highlight w:val="none"/>
        </w:rPr>
        <w:t xml:space="preserve">项目编号：</w:t>
      </w:r>
      <w:r>
        <w:rPr>
          <w:rFonts w:hint="eastAsia" w:eastAsia="方正小标宋_GBK"/>
          <w:b w:val="0"/>
          <w:bCs/>
          <w:sz w:val="36"/>
          <w:szCs w:val="36"/>
          <w:highlight w:val="none"/>
        </w:rPr>
        <w:t xml:space="preserve">JSZC-320681-JZCG-G2026-0043</w:t>
      </w:r>
      <w:r/>
    </w:p>
    <w:p>
      <w:pPr>
        <w:jc w:val="center"/>
        <w:spacing w:line="500" w:lineRule="exact"/>
        <w:rPr>
          <w:rFonts w:eastAsia="仿宋_GB2312"/>
          <w:b/>
          <w:sz w:val="36"/>
          <w:highlight w:val="none"/>
        </w:rPr>
      </w:pPr>
      <w:r>
        <w:rPr>
          <w:rFonts w:eastAsia="仿宋_GB2312"/>
          <w:b/>
          <w:sz w:val="36"/>
          <w:highlight w:val="none"/>
        </w:rPr>
      </w:r>
      <w:r/>
    </w:p>
    <w:p>
      <w:pPr>
        <w:jc w:val="center"/>
        <w:spacing w:line="500" w:lineRule="exact"/>
        <w:rPr>
          <w:rFonts w:eastAsia="仿宋_GB2312"/>
          <w:b/>
          <w:sz w:val="36"/>
          <w:highlight w:val="none"/>
        </w:rPr>
      </w:pPr>
      <w:r>
        <w:rPr>
          <w:rFonts w:eastAsia="仿宋_GB2312"/>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highlight w:val="none"/>
        </w:rPr>
      </w:pPr>
      <w:r>
        <w:rPr>
          <w:rFonts w:eastAsia="仿宋_GB2312"/>
          <w:b/>
          <w:sz w:val="36"/>
          <w:highlight w:val="none"/>
        </w:rPr>
      </w:r>
      <w:r/>
    </w:p>
    <w:p>
      <w:pPr>
        <w:spacing w:line="500" w:lineRule="exact"/>
        <w:rPr>
          <w:rFonts w:eastAsia="仿宋_GB2312"/>
          <w:highlight w:val="none"/>
        </w:rPr>
      </w:pPr>
      <w:r>
        <w:rPr>
          <w:rFonts w:eastAsia="仿宋_GB2312"/>
          <w:highlight w:val="none"/>
        </w:rPr>
      </w:r>
      <w:r/>
    </w:p>
    <w:p>
      <w:pPr>
        <w:jc w:val="center"/>
        <w:spacing w:line="500" w:lineRule="exact"/>
        <w:rPr>
          <w:rFonts w:eastAsia="仿宋_GB2312"/>
          <w:sz w:val="32"/>
          <w:highlight w:val="none"/>
        </w:rPr>
      </w:pPr>
      <w:r>
        <w:rPr>
          <w:rFonts w:eastAsia="仿宋_GB2312"/>
          <w:sz w:val="32"/>
          <w:highlight w:val="none"/>
        </w:rPr>
      </w:r>
      <w:r/>
    </w:p>
    <w:p>
      <w:pPr>
        <w:jc w:val="center"/>
        <w:spacing w:line="500" w:lineRule="exact"/>
        <w:rPr>
          <w:rFonts w:eastAsia="仿宋_GB2312"/>
          <w:sz w:val="32"/>
          <w:highlight w:val="none"/>
        </w:rPr>
      </w:pPr>
      <w:r>
        <w:rPr>
          <w:rFonts w:eastAsia="仿宋_GB2312"/>
          <w:sz w:val="32"/>
          <w:highlight w:val="none"/>
        </w:rPr>
      </w:r>
      <w:r/>
    </w:p>
    <w:p>
      <w:pPr>
        <w:jc w:val="center"/>
        <w:spacing w:line="500" w:lineRule="exact"/>
        <w:rPr>
          <w:rFonts w:eastAsia="仿宋_GB2312"/>
          <w:sz w:val="32"/>
          <w:highlight w:val="none"/>
        </w:rPr>
      </w:pPr>
      <w:r>
        <w:rPr>
          <w:rFonts w:eastAsia="仿宋_GB2312"/>
          <w:sz w:val="32"/>
          <w:highlight w:val="none"/>
        </w:rPr>
      </w:r>
      <w:r/>
    </w:p>
    <w:p>
      <w:pPr>
        <w:jc w:val="center"/>
        <w:spacing w:line="500" w:lineRule="exact"/>
        <w:rPr>
          <w:rFonts w:eastAsia="仿宋_GB2312"/>
          <w:sz w:val="32"/>
          <w:highlight w:val="none"/>
        </w:rPr>
      </w:pPr>
      <w:r>
        <w:rPr>
          <w:rFonts w:eastAsia="仿宋_GB2312"/>
          <w:sz w:val="32"/>
          <w:highlight w:val="none"/>
        </w:rPr>
      </w:r>
      <w:r/>
    </w:p>
    <w:p>
      <w:pPr>
        <w:jc w:val="center"/>
        <w:spacing w:line="500" w:lineRule="exact"/>
        <w:rPr>
          <w:rFonts w:eastAsia="仿宋_GB2312"/>
          <w:sz w:val="32"/>
          <w:highlight w:val="none"/>
        </w:rPr>
      </w:pPr>
      <w:r>
        <w:rPr>
          <w:rFonts w:eastAsia="仿宋_GB2312"/>
          <w:sz w:val="32"/>
          <w:highlight w:val="none"/>
        </w:rPr>
      </w:r>
      <w:r/>
    </w:p>
    <w:p>
      <w:pPr>
        <w:jc w:val="center"/>
        <w:spacing w:line="500" w:lineRule="exact"/>
        <w:rPr>
          <w:rFonts w:eastAsia="仿宋_GB2312"/>
          <w:sz w:val="32"/>
          <w:highlight w:val="none"/>
        </w:rPr>
      </w:pPr>
      <w:r>
        <w:rPr>
          <w:rFonts w:eastAsia="仿宋_GB2312"/>
          <w:sz w:val="32"/>
          <w:highlight w:val="none"/>
        </w:rPr>
      </w:r>
      <w:r/>
    </w:p>
    <w:p>
      <w:pPr>
        <w:jc w:val="center"/>
        <w:spacing w:line="500" w:lineRule="exact"/>
        <w:rPr>
          <w:rFonts w:eastAsia="仿宋_GB2312"/>
          <w:sz w:val="32"/>
          <w:highlight w:val="none"/>
        </w:rPr>
      </w:pPr>
      <w:r>
        <w:rPr>
          <w:rFonts w:eastAsia="仿宋_GB2312"/>
          <w:sz w:val="32"/>
          <w:highlight w:val="none"/>
        </w:rPr>
      </w:r>
      <w:r/>
    </w:p>
    <w:p>
      <w:pPr>
        <w:jc w:val="center"/>
        <w:spacing w:line="500" w:lineRule="exact"/>
        <w:rPr>
          <w:rFonts w:eastAsia="楷体"/>
          <w:bCs/>
          <w:spacing w:val="20"/>
          <w:sz w:val="44"/>
          <w:highlight w:val="none"/>
        </w:rPr>
      </w:pPr>
      <w:r>
        <w:rPr>
          <w:rFonts w:eastAsia="楷体"/>
          <w:bCs/>
          <w:spacing w:val="20"/>
          <w:sz w:val="44"/>
          <w:highlight w:val="none"/>
        </w:rPr>
        <w:t xml:space="preserve">启东市公共资源交易中心</w:t>
      </w:r>
      <w:r/>
    </w:p>
    <w:p>
      <w:pPr>
        <w:pStyle w:val="729"/>
        <w:ind w:firstLine="0"/>
        <w:rPr>
          <w:rFonts w:ascii="Times New Roman" w:hAnsi="Times New Roman" w:eastAsia="楷体"/>
          <w:sz w:val="44"/>
          <w:szCs w:val="44"/>
          <w:highlight w:val="none"/>
        </w:rPr>
      </w:pPr>
      <w:r>
        <w:rPr>
          <w:rFonts w:hint="eastAsia" w:ascii="Times New Roman" w:hAnsi="Times New Roman" w:eastAsia="楷体"/>
          <w:sz w:val="44"/>
          <w:szCs w:val="44"/>
          <w:highlight w:val="none"/>
          <w:lang w:val="en-US" w:eastAsia="zh-CN"/>
        </w:rPr>
        <w:t xml:space="preserve">2026</w:t>
      </w:r>
      <w:r>
        <w:rPr>
          <w:rFonts w:ascii="Times New Roman" w:hAnsi="Times New Roman" w:eastAsia="楷体"/>
          <w:sz w:val="44"/>
          <w:szCs w:val="44"/>
          <w:highlight w:val="none"/>
        </w:rPr>
        <w:t xml:space="preserve">年</w:t>
      </w:r>
      <w:r>
        <w:rPr>
          <w:rFonts w:hint="eastAsia" w:ascii="Times New Roman" w:hAnsi="Times New Roman" w:eastAsia="楷体"/>
          <w:sz w:val="44"/>
          <w:szCs w:val="44"/>
          <w:highlight w:val="none"/>
          <w:lang w:val="en-US" w:eastAsia="zh-CN"/>
        </w:rPr>
        <w:t xml:space="preserve">8</w:t>
      </w:r>
      <w:r>
        <w:rPr>
          <w:rFonts w:ascii="Times New Roman" w:hAnsi="Times New Roman" w:eastAsia="楷体"/>
          <w:sz w:val="44"/>
          <w:szCs w:val="44"/>
          <w:highlight w:val="none"/>
        </w:rPr>
        <w:t xml:space="preserve">月</w:t>
      </w:r>
      <w:r>
        <w:rPr>
          <w:rFonts w:hint="eastAsia" w:ascii="Times New Roman" w:hAnsi="Times New Roman" w:eastAsia="楷体"/>
          <w:sz w:val="44"/>
          <w:szCs w:val="44"/>
          <w:highlight w:val="none"/>
          <w:lang w:val="en-US" w:eastAsia="zh-CN"/>
        </w:rPr>
        <w:t xml:space="preserve">31</w:t>
      </w:r>
      <w:r>
        <w:rPr>
          <w:rFonts w:ascii="Times New Roman" w:hAnsi="Times New Roman" w:eastAsia="楷体"/>
          <w:sz w:val="44"/>
          <w:szCs w:val="44"/>
          <w:highlight w:val="none"/>
        </w:rPr>
        <w:t xml:space="preserve">日</w:t>
      </w:r>
      <w:r/>
    </w:p>
    <w:p>
      <w:pPr>
        <w:ind w:left="-158"/>
        <w:rPr>
          <w:b/>
          <w:sz w:val="26"/>
          <w:szCs w:val="28"/>
          <w:highlight w:val="none"/>
          <w:u w:val="single"/>
        </w:rPr>
      </w:pPr>
      <w:r/>
      <w:bookmarkStart w:id="0" w:name="_Hlk194478377"/>
      <w:r>
        <w:rPr>
          <w:b/>
          <w:sz w:val="26"/>
          <w:szCs w:val="28"/>
          <w:highlight w:val="none"/>
          <w:u w:val="single"/>
        </w:rPr>
        <w:t xml:space="preserve">________________________________________________________________</w:t>
      </w:r>
      <w:bookmarkEnd w:id="0"/>
      <w:r/>
      <w:r/>
    </w:p>
    <w:p>
      <w:pPr>
        <w:ind w:left="-158"/>
        <w:rPr>
          <w:rFonts w:eastAsia="方正仿宋_GBK"/>
          <w:sz w:val="32"/>
          <w:szCs w:val="32"/>
          <w:highlight w:val="none"/>
        </w:rPr>
      </w:pPr>
      <w:r>
        <w:rPr>
          <w:rFonts w:eastAsia="方正仿宋_GBK"/>
          <w:b/>
          <w:sz w:val="32"/>
          <w:szCs w:val="32"/>
          <w:highlight w:val="none"/>
        </w:rPr>
        <w:t xml:space="preserve">地址：</w:t>
      </w:r>
      <w:r>
        <w:rPr>
          <w:rFonts w:eastAsia="方正仿宋_GBK"/>
          <w:sz w:val="32"/>
          <w:szCs w:val="32"/>
          <w:highlight w:val="none"/>
        </w:rPr>
        <w:t xml:space="preserve">启东市金桥路199号</w:t>
      </w:r>
      <w:r/>
    </w:p>
    <w:p>
      <w:pPr>
        <w:ind w:left="-158"/>
        <w:rPr>
          <w:rFonts w:eastAsia="方正仿宋_GBK"/>
          <w:sz w:val="32"/>
          <w:szCs w:val="32"/>
          <w:highlight w:val="none"/>
        </w:rPr>
      </w:pPr>
      <w:r>
        <w:rPr>
          <w:rFonts w:eastAsia="方正仿宋_GBK"/>
          <w:b/>
          <w:sz w:val="32"/>
          <w:szCs w:val="32"/>
          <w:highlight w:val="none"/>
        </w:rPr>
        <w:t xml:space="preserve">邮政编码：</w:t>
      </w:r>
      <w:r>
        <w:rPr>
          <w:rFonts w:eastAsia="方正仿宋_GBK"/>
          <w:sz w:val="32"/>
          <w:szCs w:val="32"/>
          <w:highlight w:val="none"/>
        </w:rPr>
        <w:t xml:space="preserve">226200</w:t>
      </w:r>
      <w:r/>
    </w:p>
    <w:p>
      <w:pPr>
        <w:ind w:left="-158" w:right="-601"/>
        <w:rPr>
          <w:rFonts w:eastAsia="方正仿宋_GBK"/>
          <w:b/>
          <w:sz w:val="32"/>
          <w:szCs w:val="32"/>
          <w:highlight w:val="none"/>
        </w:rPr>
      </w:pPr>
      <w:r>
        <w:rPr>
          <w:rFonts w:eastAsia="方正仿宋_GBK"/>
          <w:b/>
          <w:sz w:val="32"/>
          <w:szCs w:val="32"/>
          <w:highlight w:val="none"/>
        </w:rPr>
        <w:t xml:space="preserve">江苏政府采购网</w:t>
      </w:r>
      <w:r/>
    </w:p>
    <w:p>
      <w:pPr>
        <w:jc w:val="center"/>
        <w:widowControl/>
        <w:rPr>
          <w:rFonts w:eastAsia="方正黑体_GBK"/>
          <w:sz w:val="44"/>
          <w:szCs w:val="44"/>
          <w:highlight w:val="none"/>
        </w:rPr>
      </w:pPr>
      <w:r>
        <w:rPr>
          <w:rFonts w:eastAsia="方正黑体_GBK"/>
          <w:sz w:val="44"/>
          <w:szCs w:val="44"/>
          <w:highlight w:val="none"/>
        </w:rPr>
        <w:br w:type="page" w:clear="all"/>
      </w:r>
      <w:r>
        <w:rPr>
          <w:rFonts w:eastAsia="方正黑体_GBK"/>
          <w:sz w:val="44"/>
          <w:szCs w:val="44"/>
          <w:highlight w:val="none"/>
        </w:rPr>
        <w:t xml:space="preserve">目 录</w:t>
      </w:r>
      <w:r/>
    </w:p>
    <w:p>
      <w:pPr>
        <w:jc w:val="center"/>
        <w:spacing w:line="360" w:lineRule="auto"/>
        <w:rPr>
          <w:rFonts w:eastAsia="方正黑体_GBK"/>
          <w:sz w:val="32"/>
          <w:szCs w:val="32"/>
          <w:highlight w:val="none"/>
        </w:rPr>
      </w:pPr>
      <w:r>
        <w:rPr>
          <w:rFonts w:eastAsia="方正黑体_GBK"/>
          <w:sz w:val="32"/>
          <w:szCs w:val="32"/>
          <w:highlight w:val="none"/>
        </w:rPr>
      </w:r>
      <w:r/>
    </w:p>
    <w:p>
      <w:pPr>
        <w:jc w:val="center"/>
        <w:spacing w:line="360" w:lineRule="auto"/>
        <w:rPr>
          <w:rFonts w:eastAsia="方正黑体_GBK"/>
          <w:sz w:val="32"/>
          <w:szCs w:val="32"/>
          <w:highlight w:val="none"/>
        </w:rPr>
      </w:pPr>
      <w:r>
        <w:rPr>
          <w:rFonts w:eastAsia="方正黑体_GBK"/>
          <w:sz w:val="32"/>
          <w:szCs w:val="32"/>
          <w:highlight w:val="none"/>
        </w:rPr>
      </w:r>
      <w:r/>
    </w:p>
    <w:p>
      <w:pPr>
        <w:ind w:firstLine="640"/>
        <w:spacing w:line="360" w:lineRule="auto"/>
        <w:tabs>
          <w:tab w:val="left" w:pos="7740" w:leader="none"/>
        </w:tabs>
        <w:rPr>
          <w:rFonts w:eastAsia="方正黑体_GBK"/>
          <w:spacing w:val="2"/>
          <w:sz w:val="32"/>
          <w:szCs w:val="32"/>
          <w:highlight w:val="none"/>
        </w:rPr>
      </w:pPr>
      <w:r>
        <w:rPr>
          <w:rFonts w:eastAsia="方正黑体_GBK"/>
          <w:bCs/>
          <w:sz w:val="32"/>
          <w:szCs w:val="32"/>
          <w:highlight w:val="none"/>
        </w:rPr>
        <w:t xml:space="preserve">第一部分  投标邀请</w:t>
      </w:r>
      <w:r/>
    </w:p>
    <w:p>
      <w:pPr>
        <w:ind w:firstLine="640"/>
        <w:spacing w:line="360" w:lineRule="auto"/>
        <w:tabs>
          <w:tab w:val="left" w:pos="7740" w:leader="none"/>
        </w:tabs>
        <w:rPr>
          <w:rFonts w:eastAsia="方正黑体_GBK"/>
          <w:spacing w:val="2"/>
          <w:sz w:val="32"/>
          <w:szCs w:val="32"/>
          <w:highlight w:val="none"/>
        </w:rPr>
      </w:pPr>
      <w:r>
        <w:rPr>
          <w:rFonts w:eastAsia="方正黑体_GBK"/>
          <w:bCs/>
          <w:sz w:val="32"/>
          <w:szCs w:val="32"/>
          <w:highlight w:val="none"/>
        </w:rPr>
        <w:t xml:space="preserve">第二部分  投标须知</w:t>
      </w:r>
      <w:r/>
    </w:p>
    <w:p>
      <w:pPr>
        <w:ind w:firstLine="640"/>
        <w:spacing w:line="360" w:lineRule="auto"/>
        <w:tabs>
          <w:tab w:val="left" w:pos="7740" w:leader="none"/>
        </w:tabs>
        <w:rPr>
          <w:rFonts w:eastAsia="方正黑体_GBK"/>
          <w:spacing w:val="2"/>
          <w:sz w:val="32"/>
          <w:szCs w:val="32"/>
          <w:highlight w:val="none"/>
        </w:rPr>
      </w:pPr>
      <w:r>
        <w:rPr>
          <w:rFonts w:eastAsia="方正黑体_GBK"/>
          <w:bCs/>
          <w:sz w:val="32"/>
          <w:szCs w:val="32"/>
          <w:highlight w:val="none"/>
        </w:rPr>
        <w:t xml:space="preserve">第三部分  项目需求</w:t>
      </w:r>
      <w:r/>
    </w:p>
    <w:p>
      <w:pPr>
        <w:ind w:firstLine="640"/>
        <w:spacing w:line="360" w:lineRule="auto"/>
        <w:tabs>
          <w:tab w:val="left" w:pos="7740" w:leader="none"/>
        </w:tabs>
        <w:rPr>
          <w:rFonts w:eastAsia="方正黑体_GBK"/>
          <w:spacing w:val="2"/>
          <w:sz w:val="32"/>
          <w:szCs w:val="32"/>
          <w:highlight w:val="none"/>
        </w:rPr>
      </w:pPr>
      <w:r>
        <w:rPr>
          <w:rFonts w:eastAsia="方正黑体_GBK"/>
          <w:sz w:val="32"/>
          <w:szCs w:val="32"/>
          <w:highlight w:val="none"/>
        </w:rPr>
        <w:t xml:space="preserve">第四部分  </w:t>
      </w:r>
      <w:r>
        <w:rPr>
          <w:rFonts w:eastAsia="方正黑体_GBK"/>
          <w:bCs/>
          <w:sz w:val="32"/>
          <w:szCs w:val="32"/>
          <w:highlight w:val="none"/>
        </w:rPr>
        <w:t xml:space="preserve">开标和评标</w:t>
      </w:r>
      <w:r/>
    </w:p>
    <w:p>
      <w:pPr>
        <w:ind w:firstLine="640"/>
        <w:spacing w:line="360" w:lineRule="auto"/>
        <w:tabs>
          <w:tab w:val="left" w:pos="7740" w:leader="none"/>
        </w:tabs>
        <w:rPr>
          <w:rFonts w:eastAsia="方正黑体_GBK"/>
          <w:spacing w:val="2"/>
          <w:sz w:val="32"/>
          <w:szCs w:val="32"/>
          <w:highlight w:val="none"/>
        </w:rPr>
      </w:pPr>
      <w:r>
        <w:rPr>
          <w:rFonts w:eastAsia="方正黑体_GBK"/>
          <w:bCs/>
          <w:sz w:val="32"/>
          <w:szCs w:val="32"/>
          <w:highlight w:val="none"/>
        </w:rPr>
        <w:t xml:space="preserve">第五部分  投标文件格式</w:t>
      </w:r>
      <w:r/>
    </w:p>
    <w:p>
      <w:pPr>
        <w:spacing w:line="500" w:lineRule="exact"/>
        <w:rPr>
          <w:rFonts w:eastAsia="方正黑体_GBK"/>
          <w:b/>
          <w:sz w:val="32"/>
          <w:szCs w:val="32"/>
          <w:highlight w:val="none"/>
        </w:rPr>
      </w:pPr>
      <w:r>
        <w:rPr>
          <w:rFonts w:eastAsia="方正黑体_GBK"/>
          <w:b/>
          <w:sz w:val="32"/>
          <w:szCs w:val="32"/>
          <w:highlight w:val="none"/>
        </w:rPr>
      </w:r>
      <w:r/>
    </w:p>
    <w:p>
      <w:pPr>
        <w:spacing w:line="500" w:lineRule="exact"/>
        <w:tabs>
          <w:tab w:val="left" w:pos="7740" w:leader="none"/>
        </w:tabs>
        <w:rPr>
          <w:rFonts w:eastAsia="楷体_GB2312"/>
          <w:b/>
          <w:spacing w:val="2"/>
          <w:sz w:val="32"/>
          <w:szCs w:val="32"/>
          <w:highlight w:val="none"/>
        </w:rPr>
      </w:pPr>
      <w:r>
        <w:rPr>
          <w:rFonts w:eastAsia="楷体_GB2312"/>
          <w:b/>
          <w:spacing w:val="2"/>
          <w:sz w:val="32"/>
          <w:szCs w:val="32"/>
          <w:highlight w:val="none"/>
        </w:rPr>
      </w:r>
      <w:r/>
    </w:p>
    <w:p>
      <w:pPr>
        <w:spacing w:line="500" w:lineRule="exact"/>
        <w:tabs>
          <w:tab w:val="left" w:pos="7740" w:leader="none"/>
        </w:tabs>
        <w:rPr>
          <w:rFonts w:eastAsia="楷体_GB2312"/>
          <w:b/>
          <w:spacing w:val="2"/>
          <w:sz w:val="32"/>
          <w:szCs w:val="32"/>
          <w:highlight w:val="none"/>
        </w:rPr>
      </w:pPr>
      <w:r>
        <w:rPr>
          <w:rFonts w:eastAsia="楷体_GB2312"/>
          <w:b/>
          <w:spacing w:val="2"/>
          <w:sz w:val="32"/>
          <w:szCs w:val="32"/>
          <w:highlight w:val="none"/>
        </w:rPr>
      </w:r>
      <w:r/>
    </w:p>
    <w:p>
      <w:pPr>
        <w:spacing w:line="500" w:lineRule="exact"/>
        <w:tabs>
          <w:tab w:val="left" w:pos="7740" w:leader="none"/>
        </w:tabs>
        <w:rPr>
          <w:rFonts w:eastAsia="楷体_GB2312"/>
          <w:b/>
          <w:bCs/>
          <w:sz w:val="32"/>
          <w:szCs w:val="32"/>
          <w:highlight w:val="none"/>
        </w:rPr>
      </w:pPr>
      <w:r>
        <w:rPr>
          <w:rFonts w:eastAsia="楷体_GB2312"/>
          <w:b/>
          <w:bCs/>
          <w:sz w:val="32"/>
          <w:szCs w:val="32"/>
          <w:highlight w:val="none"/>
        </w:rPr>
      </w:r>
      <w:r/>
    </w:p>
    <w:p>
      <w:pPr>
        <w:spacing w:line="500" w:lineRule="exact"/>
        <w:rPr>
          <w:rFonts w:eastAsia="楷体_GB2312"/>
          <w:b/>
          <w:sz w:val="44"/>
          <w:szCs w:val="44"/>
          <w:highlight w:val="none"/>
        </w:rPr>
        <w:outlineLvl w:val="0"/>
      </w:pPr>
      <w:r>
        <w:rPr>
          <w:rFonts w:eastAsia="楷体_GB2312"/>
          <w:b/>
          <w:sz w:val="44"/>
          <w:szCs w:val="44"/>
          <w:highlight w:val="none"/>
        </w:rPr>
      </w:r>
      <w:r/>
    </w:p>
    <w:p>
      <w:pPr>
        <w:spacing w:line="500" w:lineRule="exact"/>
        <w:rPr>
          <w:rFonts w:eastAsia="仿宋_GB2312"/>
          <w:sz w:val="44"/>
          <w:szCs w:val="44"/>
          <w:highlight w:val="none"/>
        </w:rPr>
        <w:outlineLvl w:val="0"/>
      </w:pPr>
      <w:r>
        <w:rPr>
          <w:rFonts w:eastAsia="仿宋_GB2312"/>
          <w:sz w:val="44"/>
          <w:szCs w:val="44"/>
          <w:highlight w:val="none"/>
        </w:rPr>
      </w:r>
      <w:r/>
    </w:p>
    <w:p>
      <w:pPr>
        <w:spacing w:line="500" w:lineRule="exact"/>
        <w:rPr>
          <w:rFonts w:eastAsia="仿宋_GB2312"/>
          <w:sz w:val="44"/>
          <w:szCs w:val="44"/>
          <w:highlight w:val="none"/>
        </w:rPr>
        <w:outlineLvl w:val="0"/>
      </w:pPr>
      <w:r>
        <w:rPr>
          <w:rFonts w:eastAsia="仿宋_GB2312"/>
          <w:sz w:val="44"/>
          <w:szCs w:val="44"/>
          <w:highlight w:val="none"/>
        </w:rPr>
      </w:r>
      <w:r/>
    </w:p>
    <w:p>
      <w:pPr>
        <w:spacing w:line="500" w:lineRule="exact"/>
        <w:rPr>
          <w:rFonts w:eastAsia="仿宋_GB2312"/>
          <w:sz w:val="44"/>
          <w:szCs w:val="44"/>
          <w:highlight w:val="none"/>
        </w:rPr>
        <w:outlineLvl w:val="0"/>
      </w:pPr>
      <w:r>
        <w:rPr>
          <w:rFonts w:eastAsia="仿宋_GB2312"/>
          <w:sz w:val="44"/>
          <w:szCs w:val="44"/>
          <w:highlight w:val="none"/>
        </w:rPr>
      </w:r>
      <w:r/>
    </w:p>
    <w:p>
      <w:pPr>
        <w:spacing w:line="500" w:lineRule="exact"/>
        <w:rPr>
          <w:rFonts w:eastAsia="仿宋_GB2312"/>
          <w:sz w:val="44"/>
          <w:szCs w:val="44"/>
          <w:highlight w:val="none"/>
        </w:rPr>
        <w:outlineLvl w:val="0"/>
      </w:pPr>
      <w:r>
        <w:rPr>
          <w:rFonts w:eastAsia="仿宋_GB2312"/>
          <w:sz w:val="44"/>
          <w:szCs w:val="44"/>
          <w:highlight w:val="none"/>
        </w:rPr>
      </w:r>
      <w:r/>
    </w:p>
    <w:p>
      <w:pPr>
        <w:spacing w:line="500" w:lineRule="exact"/>
        <w:rPr>
          <w:rFonts w:eastAsia="仿宋_GB2312"/>
          <w:sz w:val="44"/>
          <w:szCs w:val="44"/>
          <w:highlight w:val="none"/>
        </w:rPr>
        <w:outlineLvl w:val="0"/>
      </w:pPr>
      <w:r>
        <w:rPr>
          <w:rFonts w:eastAsia="仿宋_GB2312"/>
          <w:sz w:val="44"/>
          <w:szCs w:val="44"/>
          <w:highlight w:val="none"/>
        </w:rPr>
      </w:r>
      <w:r/>
    </w:p>
    <w:p>
      <w:pPr>
        <w:spacing w:line="500" w:lineRule="exact"/>
        <w:rPr>
          <w:rFonts w:eastAsia="仿宋_GB2312"/>
          <w:sz w:val="44"/>
          <w:szCs w:val="44"/>
          <w:highlight w:val="none"/>
        </w:rPr>
        <w:outlineLvl w:val="0"/>
      </w:pPr>
      <w:r>
        <w:rPr>
          <w:rFonts w:eastAsia="仿宋_GB2312"/>
          <w:sz w:val="44"/>
          <w:szCs w:val="44"/>
          <w:highlight w:val="none"/>
        </w:rPr>
      </w:r>
      <w:r/>
    </w:p>
    <w:p>
      <w:pPr>
        <w:spacing w:line="500" w:lineRule="exact"/>
        <w:rPr>
          <w:rFonts w:eastAsia="仿宋_GB2312"/>
          <w:sz w:val="44"/>
          <w:szCs w:val="44"/>
          <w:highlight w:val="none"/>
        </w:rPr>
        <w:outlineLvl w:val="0"/>
      </w:pPr>
      <w:r>
        <w:rPr>
          <w:rFonts w:eastAsia="仿宋_GB2312"/>
          <w:sz w:val="44"/>
          <w:szCs w:val="44"/>
          <w:highlight w:val="none"/>
        </w:rPr>
      </w:r>
      <w:r/>
    </w:p>
    <w:p>
      <w:pPr>
        <w:spacing w:line="500" w:lineRule="exact"/>
        <w:rPr>
          <w:rFonts w:eastAsia="仿宋_GB2312"/>
          <w:sz w:val="44"/>
          <w:szCs w:val="44"/>
          <w:highlight w:val="none"/>
        </w:rPr>
        <w:outlineLvl w:val="0"/>
      </w:pPr>
      <w:r>
        <w:rPr>
          <w:rFonts w:eastAsia="仿宋_GB2312"/>
          <w:sz w:val="44"/>
          <w:szCs w:val="44"/>
          <w:highlight w:val="none"/>
        </w:rPr>
      </w:r>
      <w:r/>
    </w:p>
    <w:p>
      <w:pPr>
        <w:spacing w:line="500" w:lineRule="exact"/>
        <w:rPr>
          <w:rFonts w:eastAsia="仿宋_GB2312"/>
          <w:sz w:val="44"/>
          <w:szCs w:val="44"/>
          <w:highlight w:val="none"/>
        </w:rPr>
        <w:outlineLvl w:val="0"/>
      </w:pPr>
      <w:r>
        <w:rPr>
          <w:rFonts w:eastAsia="仿宋_GB2312"/>
          <w:sz w:val="44"/>
          <w:szCs w:val="44"/>
          <w:highlight w:val="none"/>
        </w:rPr>
      </w:r>
      <w:r/>
    </w:p>
    <w:p>
      <w:pPr>
        <w:jc w:val="center"/>
        <w:spacing w:line="500" w:lineRule="exact"/>
        <w:rPr>
          <w:rFonts w:eastAsia="方正小标宋_GBK"/>
          <w:bCs/>
          <w:sz w:val="36"/>
          <w:szCs w:val="36"/>
          <w:highlight w:val="none"/>
        </w:rPr>
        <w:outlineLvl w:val="0"/>
      </w:pPr>
      <w:r>
        <w:rPr>
          <w:rFonts w:eastAsia="方正小标宋_GBK"/>
          <w:bCs/>
          <w:sz w:val="36"/>
          <w:szCs w:val="36"/>
          <w:highlight w:val="none"/>
        </w:rPr>
        <w:t xml:space="preserve">第一部分  </w:t>
      </w:r>
      <w:bookmarkStart w:id="1" w:name="OLE_LINK5"/>
      <w:r/>
      <w:bookmarkStart w:id="2" w:name="OLE_LINK7"/>
      <w:r>
        <w:rPr>
          <w:rFonts w:eastAsia="方正小标宋_GBK"/>
          <w:bCs/>
          <w:sz w:val="36"/>
          <w:szCs w:val="36"/>
          <w:highlight w:val="none"/>
        </w:rPr>
        <w:t xml:space="preserve">投标邀请</w:t>
      </w:r>
      <w:r/>
    </w:p>
    <w:p>
      <w:pPr>
        <w:ind w:firstLine="560"/>
        <w:spacing w:line="500" w:lineRule="exact"/>
        <w:rPr>
          <w:rFonts w:eastAsia="方正仿宋_GBK"/>
          <w:sz w:val="28"/>
          <w:szCs w:val="28"/>
          <w:highlight w:val="none"/>
        </w:rPr>
      </w:pPr>
      <w:r/>
      <w:bookmarkStart w:id="3" w:name="OLE_LINK6"/>
      <w:r>
        <w:rPr>
          <w:rFonts w:eastAsia="方正仿宋_GBK"/>
          <w:sz w:val="28"/>
          <w:szCs w:val="28"/>
          <w:highlight w:val="none"/>
        </w:rPr>
        <w:t xml:space="preserve">受[</w:t>
      </w:r>
      <w:r>
        <w:rPr>
          <w:rFonts w:hint="eastAsia" w:eastAsia="方正仿宋_GBK"/>
          <w:sz w:val="28"/>
          <w:szCs w:val="28"/>
          <w:highlight w:val="none"/>
        </w:rPr>
        <w:t xml:space="preserve">启东市公安局</w:t>
      </w:r>
      <w:r>
        <w:rPr>
          <w:rFonts w:eastAsia="方正仿宋_GBK"/>
          <w:sz w:val="28"/>
          <w:szCs w:val="28"/>
          <w:highlight w:val="none"/>
        </w:rPr>
        <w:t xml:space="preserve">]的委托，启东市公共资源交易中心就[</w:t>
      </w:r>
      <w:r>
        <w:rPr>
          <w:rFonts w:hint="default" w:eastAsia="方正仿宋_GBK"/>
          <w:sz w:val="28"/>
          <w:szCs w:val="28"/>
          <w:highlight w:val="none"/>
          <w:lang w:val="en-US" w:eastAsia="zh-CN"/>
        </w:rPr>
        <w:t xml:space="preserve">启东市公安局2026年交通智能化项目</w:t>
      </w:r>
      <w:r>
        <w:rPr>
          <w:rFonts w:eastAsia="方正仿宋_GBK"/>
          <w:sz w:val="28"/>
          <w:szCs w:val="28"/>
          <w:highlight w:val="none"/>
        </w:rPr>
        <w:t xml:space="preserve">]（项目编号：</w:t>
      </w:r>
      <w:r>
        <w:rPr>
          <w:rFonts w:hint="eastAsia" w:eastAsia="方正仿宋_GBK"/>
          <w:sz w:val="28"/>
          <w:szCs w:val="28"/>
          <w:highlight w:val="none"/>
        </w:rPr>
        <w:t xml:space="preserve">JSZC-320681-JZCG-G2026-0043</w:t>
      </w:r>
      <w:r>
        <w:rPr>
          <w:rFonts w:eastAsia="方正仿宋_GBK"/>
          <w:sz w:val="28"/>
          <w:szCs w:val="28"/>
          <w:highlight w:val="none"/>
        </w:rPr>
        <w:t xml:space="preserve">）进行公开招标采购，欢迎符合条件的供应商投标。</w:t>
      </w:r>
      <w:r/>
    </w:p>
    <w:p>
      <w:pPr>
        <w:ind w:firstLine="560"/>
        <w:spacing w:line="500" w:lineRule="exact"/>
        <w:rPr>
          <w:rFonts w:eastAsia="方正仿宋_GBK"/>
          <w:sz w:val="28"/>
          <w:szCs w:val="28"/>
          <w:highlight w:val="none"/>
        </w:rPr>
        <w:pBdr>
          <w:top w:val="single" w:color="auto" w:sz="4" w:space="1"/>
          <w:left w:val="single" w:color="auto" w:sz="4" w:space="4"/>
          <w:bottom w:val="single" w:color="auto" w:sz="4" w:space="1"/>
          <w:right w:val="single" w:color="auto" w:sz="4" w:space="4"/>
        </w:pBdr>
      </w:pPr>
      <w:r>
        <w:rPr>
          <w:rFonts w:eastAsia="方正仿宋_GBK"/>
          <w:sz w:val="28"/>
          <w:szCs w:val="28"/>
          <w:highlight w:val="none"/>
        </w:rPr>
        <w:t xml:space="preserve">项目概况</w:t>
      </w:r>
      <w:r/>
    </w:p>
    <w:p>
      <w:pPr>
        <w:ind w:firstLine="560"/>
        <w:spacing w:line="500" w:lineRule="exact"/>
        <w:rPr>
          <w:rFonts w:eastAsia="方正仿宋_GBK"/>
          <w:sz w:val="28"/>
          <w:szCs w:val="28"/>
          <w:highlight w:val="none"/>
        </w:rPr>
        <w:pBdr>
          <w:top w:val="single" w:color="auto" w:sz="4" w:space="1"/>
          <w:left w:val="single" w:color="auto" w:sz="4" w:space="4"/>
          <w:bottom w:val="single" w:color="auto" w:sz="4" w:space="1"/>
          <w:right w:val="single" w:color="auto" w:sz="4" w:space="4"/>
        </w:pBdr>
      </w:pPr>
      <w:r>
        <w:rPr>
          <w:rFonts w:eastAsia="方正仿宋_GBK"/>
          <w:sz w:val="28"/>
          <w:szCs w:val="28"/>
          <w:highlight w:val="none"/>
        </w:rPr>
        <w:t xml:space="preserve">[</w:t>
      </w:r>
      <w:r>
        <w:rPr>
          <w:rFonts w:hint="default" w:eastAsia="方正仿宋_GBK"/>
          <w:sz w:val="28"/>
          <w:szCs w:val="28"/>
          <w:highlight w:val="none"/>
          <w:lang w:val="en-US" w:eastAsia="zh-CN"/>
        </w:rPr>
        <w:t xml:space="preserve">启东市公安局2026年交通智能化项目</w:t>
      </w:r>
      <w:r>
        <w:rPr>
          <w:rFonts w:eastAsia="方正仿宋_GBK"/>
          <w:sz w:val="28"/>
          <w:szCs w:val="28"/>
          <w:highlight w:val="none"/>
        </w:rPr>
        <w:t xml:space="preserve">]的潜在投标人应在江苏政府采购网获取招标文件，并于</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9</w:t>
      </w:r>
      <w:r>
        <w:rPr>
          <w:rFonts w:eastAsia="方正仿宋_GBK"/>
          <w:sz w:val="28"/>
          <w:szCs w:val="28"/>
          <w:highlight w:val="none"/>
        </w:rPr>
        <w:t xml:space="preserve">月</w:t>
      </w:r>
      <w:r>
        <w:rPr>
          <w:rFonts w:hint="eastAsia" w:eastAsia="方正仿宋_GBK"/>
          <w:sz w:val="28"/>
          <w:szCs w:val="28"/>
          <w:highlight w:val="none"/>
          <w:lang w:val="en-US" w:eastAsia="zh-CN"/>
        </w:rPr>
        <w:t xml:space="preserve">21</w:t>
      </w:r>
      <w:r>
        <w:rPr>
          <w:rFonts w:eastAsia="方正仿宋_GBK"/>
          <w:sz w:val="28"/>
          <w:szCs w:val="28"/>
          <w:highlight w:val="none"/>
        </w:rPr>
        <w:t xml:space="preserve">日9点00分（北京时间）前递交投标文件。</w:t>
      </w:r>
      <w:r/>
    </w:p>
    <w:p>
      <w:pPr>
        <w:ind w:firstLine="560"/>
        <w:spacing w:line="5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一、项目基本情况</w:t>
      </w:r>
      <w:r/>
    </w:p>
    <w:p>
      <w:pPr>
        <w:ind w:firstLine="560"/>
        <w:spacing w:line="500" w:lineRule="exact"/>
        <w:rPr>
          <w:rFonts w:eastAsia="方正仿宋_GBK"/>
          <w:sz w:val="28"/>
          <w:szCs w:val="28"/>
          <w:highlight w:val="none"/>
        </w:rPr>
      </w:pPr>
      <w:r>
        <w:rPr>
          <w:rFonts w:eastAsia="方正仿宋_GBK"/>
          <w:sz w:val="28"/>
          <w:szCs w:val="28"/>
          <w:highlight w:val="none"/>
        </w:rPr>
        <w:t xml:space="preserve">项目编号：</w:t>
      </w:r>
      <w:r>
        <w:rPr>
          <w:rFonts w:hint="eastAsia" w:eastAsia="方正仿宋_GBK"/>
          <w:sz w:val="28"/>
          <w:szCs w:val="28"/>
          <w:highlight w:val="none"/>
        </w:rPr>
        <w:t xml:space="preserve">JSZC-320681-JZCG-G2026-0043</w:t>
      </w:r>
      <w:r>
        <w:rPr>
          <w:rFonts w:eastAsia="方正仿宋_GBK"/>
          <w:sz w:val="28"/>
          <w:szCs w:val="28"/>
          <w:highlight w:val="none"/>
        </w:rPr>
        <w:t xml:space="preserve"> </w:t>
      </w:r>
      <w:r/>
    </w:p>
    <w:p>
      <w:pPr>
        <w:ind w:firstLine="560"/>
        <w:spacing w:line="500" w:lineRule="exact"/>
        <w:rPr>
          <w:rFonts w:eastAsia="方正仿宋_GBK"/>
          <w:sz w:val="28"/>
          <w:szCs w:val="28"/>
          <w:highlight w:val="none"/>
        </w:rPr>
      </w:pPr>
      <w:r>
        <w:rPr>
          <w:rFonts w:eastAsia="方正仿宋_GBK"/>
          <w:sz w:val="28"/>
          <w:szCs w:val="28"/>
          <w:highlight w:val="none"/>
        </w:rPr>
        <w:t xml:space="preserve">项目名称：</w:t>
      </w:r>
      <w:r>
        <w:rPr>
          <w:rFonts w:hint="default" w:eastAsia="方正仿宋_GBK"/>
          <w:sz w:val="28"/>
          <w:szCs w:val="28"/>
          <w:highlight w:val="none"/>
          <w:lang w:val="en-US" w:eastAsia="zh-CN"/>
        </w:rPr>
        <w:t xml:space="preserve">启东市公安局2026年交通智能化项目</w:t>
      </w:r>
      <w:r>
        <w:rPr>
          <w:rFonts w:hint="eastAsia" w:eastAsia="方正仿宋_GBK"/>
          <w:sz w:val="28"/>
          <w:szCs w:val="28"/>
          <w:highlight w:val="none"/>
        </w:rPr>
        <w:t xml:space="preserve"> </w:t>
      </w:r>
      <w:r>
        <w:rPr>
          <w:rFonts w:eastAsia="方正仿宋_GBK"/>
          <w:sz w:val="28"/>
          <w:szCs w:val="28"/>
          <w:highlight w:val="none"/>
        </w:rPr>
        <w:t xml:space="preserve"> </w:t>
      </w:r>
      <w:r/>
    </w:p>
    <w:p>
      <w:pPr>
        <w:ind w:firstLine="560"/>
        <w:spacing w:line="500" w:lineRule="exact"/>
        <w:rPr>
          <w:rFonts w:eastAsia="方正仿宋_GBK"/>
          <w:sz w:val="28"/>
          <w:szCs w:val="28"/>
          <w:highlight w:val="none"/>
        </w:rPr>
      </w:pPr>
      <w:r>
        <w:rPr>
          <w:rFonts w:eastAsia="方正仿宋_GBK"/>
          <w:sz w:val="28"/>
          <w:szCs w:val="28"/>
          <w:highlight w:val="none"/>
        </w:rPr>
        <w:t xml:space="preserve">项目类型：货物</w:t>
      </w:r>
      <w:r/>
    </w:p>
    <w:p>
      <w:pPr>
        <w:ind w:firstLine="560"/>
        <w:spacing w:line="500" w:lineRule="exact"/>
        <w:rPr>
          <w:rFonts w:eastAsia="方正仿宋_GBK"/>
          <w:sz w:val="28"/>
          <w:szCs w:val="28"/>
          <w:highlight w:val="none"/>
        </w:rPr>
      </w:pPr>
      <w:r>
        <w:rPr>
          <w:rFonts w:eastAsia="方正仿宋_GBK"/>
          <w:sz w:val="28"/>
          <w:szCs w:val="28"/>
          <w:highlight w:val="none"/>
        </w:rPr>
        <w:t xml:space="preserve">所属行业：</w:t>
      </w:r>
      <w:r>
        <w:rPr>
          <w:rFonts w:hint="eastAsia" w:eastAsia="方正仿宋_GBK"/>
          <w:sz w:val="28"/>
          <w:szCs w:val="28"/>
          <w:highlight w:val="none"/>
          <w:lang w:val="en-US" w:eastAsia="zh-CN"/>
        </w:rPr>
        <w:t xml:space="preserve">工业</w:t>
      </w:r>
      <w:r>
        <w:rPr>
          <w:rFonts w:eastAsia="方正仿宋_GBK"/>
          <w:sz w:val="28"/>
          <w:szCs w:val="28"/>
          <w:highlight w:val="none"/>
        </w:rPr>
        <w:t xml:space="preserve"> </w:t>
      </w:r>
      <w:r/>
    </w:p>
    <w:p>
      <w:pPr>
        <w:ind w:firstLine="560"/>
        <w:spacing w:line="500" w:lineRule="exact"/>
        <w:rPr>
          <w:rFonts w:eastAsia="方正仿宋_GBK"/>
          <w:sz w:val="28"/>
          <w:szCs w:val="28"/>
          <w:highlight w:val="none"/>
        </w:rPr>
      </w:pPr>
      <w:r>
        <w:rPr>
          <w:rFonts w:eastAsia="方正仿宋_GBK"/>
          <w:sz w:val="28"/>
          <w:szCs w:val="28"/>
          <w:highlight w:val="none"/>
        </w:rPr>
        <w:t xml:space="preserve">预算金额：</w:t>
      </w:r>
      <w:r>
        <w:rPr>
          <w:rFonts w:hint="eastAsia" w:eastAsia="方正仿宋_GBK"/>
          <w:sz w:val="28"/>
          <w:szCs w:val="28"/>
          <w:highlight w:val="none"/>
        </w:rPr>
        <w:t xml:space="preserve">5672</w:t>
      </w:r>
      <w:r>
        <w:rPr>
          <w:rFonts w:eastAsia="方正仿宋_GBK"/>
          <w:sz w:val="28"/>
          <w:szCs w:val="28"/>
          <w:highlight w:val="none"/>
        </w:rPr>
        <w:t xml:space="preserve">万元</w:t>
      </w:r>
      <w:r/>
    </w:p>
    <w:p>
      <w:pPr>
        <w:ind w:firstLine="560"/>
        <w:spacing w:line="500" w:lineRule="exact"/>
        <w:rPr>
          <w:rFonts w:eastAsia="方正仿宋_GBK"/>
          <w:sz w:val="28"/>
          <w:szCs w:val="28"/>
          <w:highlight w:val="none"/>
        </w:rPr>
      </w:pPr>
      <w:r>
        <w:rPr>
          <w:rFonts w:eastAsia="方正仿宋_GBK"/>
          <w:sz w:val="28"/>
          <w:szCs w:val="28"/>
          <w:highlight w:val="none"/>
        </w:rPr>
        <w:t xml:space="preserve">最高限价：</w:t>
      </w:r>
      <w:r>
        <w:rPr>
          <w:rFonts w:hint="eastAsia" w:eastAsia="方正仿宋_GBK"/>
          <w:sz w:val="28"/>
          <w:szCs w:val="28"/>
          <w:highlight w:val="none"/>
        </w:rPr>
        <w:t xml:space="preserve">5672</w:t>
      </w:r>
      <w:r>
        <w:rPr>
          <w:rFonts w:eastAsia="方正仿宋_GBK"/>
          <w:sz w:val="28"/>
          <w:szCs w:val="28"/>
          <w:highlight w:val="none"/>
        </w:rPr>
        <w:t xml:space="preserve">万元 </w:t>
      </w:r>
      <w:r/>
    </w:p>
    <w:p>
      <w:pPr>
        <w:ind w:firstLine="560"/>
        <w:spacing w:line="500" w:lineRule="exact"/>
        <w:rPr>
          <w:rFonts w:eastAsia="方正仿宋_GBK"/>
          <w:sz w:val="28"/>
          <w:szCs w:val="28"/>
          <w:highlight w:val="none"/>
        </w:rPr>
      </w:pPr>
      <w:r>
        <w:rPr>
          <w:rFonts w:eastAsia="方正仿宋_GBK"/>
          <w:sz w:val="28"/>
          <w:szCs w:val="28"/>
          <w:highlight w:val="none"/>
        </w:rPr>
        <w:t xml:space="preserve">采购需求：详见招标文件，请仔细研究。</w:t>
      </w:r>
      <w:r/>
    </w:p>
    <w:p>
      <w:pPr>
        <w:ind w:firstLine="560"/>
        <w:spacing w:line="500" w:lineRule="exact"/>
        <w:rPr>
          <w:rFonts w:eastAsia="方正仿宋_GBK"/>
          <w:color w:val="ff0000"/>
          <w:sz w:val="28"/>
          <w:szCs w:val="28"/>
          <w:highlight w:val="none"/>
        </w:rPr>
      </w:pPr>
      <w:r>
        <w:rPr>
          <w:rFonts w:eastAsia="方正仿宋_GBK"/>
          <w:sz w:val="28"/>
          <w:szCs w:val="28"/>
          <w:highlight w:val="none"/>
        </w:rPr>
        <w:t xml:space="preserve">合同履行期限：详见招标文件第三部分项目需求。</w:t>
      </w:r>
      <w:r/>
    </w:p>
    <w:p>
      <w:pPr>
        <w:ind w:firstLine="560"/>
        <w:spacing w:line="500" w:lineRule="exact"/>
        <w:rPr>
          <w:rFonts w:eastAsia="方正仿宋_GBK"/>
          <w:sz w:val="28"/>
          <w:szCs w:val="28"/>
          <w:highlight w:val="none"/>
        </w:rPr>
      </w:pPr>
      <w:r>
        <w:rPr>
          <w:rFonts w:eastAsia="方正仿宋_GBK"/>
          <w:sz w:val="28"/>
          <w:szCs w:val="28"/>
          <w:highlight w:val="none"/>
        </w:rPr>
        <w:t xml:space="preserve">本项目是否接受联合体投标：否。</w:t>
      </w:r>
      <w:r/>
    </w:p>
    <w:p>
      <w:pPr>
        <w:ind w:firstLine="560"/>
        <w:spacing w:line="500" w:lineRule="exact"/>
        <w:rPr>
          <w:rFonts w:eastAsia="方正仿宋_GBK"/>
          <w:sz w:val="28"/>
          <w:szCs w:val="28"/>
          <w:highlight w:val="none"/>
        </w:rPr>
      </w:pPr>
      <w:r>
        <w:rPr>
          <w:rFonts w:eastAsia="方正仿宋_GBK"/>
          <w:sz w:val="28"/>
          <w:szCs w:val="28"/>
          <w:highlight w:val="none"/>
        </w:rPr>
        <w:t xml:space="preserve">本项目是否接受分包：否。</w:t>
      </w:r>
      <w:r/>
    </w:p>
    <w:p>
      <w:pPr>
        <w:ind w:firstLine="560"/>
        <w:spacing w:line="500" w:lineRule="exact"/>
        <w:rPr>
          <w:rFonts w:hint="eastAsia"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t xml:space="preserve">二、申请人的资格要求</w:t>
      </w:r>
      <w:r/>
    </w:p>
    <w:p>
      <w:pPr>
        <w:ind w:firstLine="560"/>
        <w:spacing w:line="500" w:lineRule="exact"/>
        <w:rPr>
          <w:rFonts w:eastAsia="方正仿宋_GBK"/>
          <w:sz w:val="28"/>
          <w:szCs w:val="28"/>
          <w:highlight w:val="none"/>
        </w:rPr>
      </w:pPr>
      <w:r>
        <w:rPr>
          <w:rFonts w:eastAsia="方正仿宋_GBK"/>
          <w:sz w:val="28"/>
          <w:szCs w:val="28"/>
          <w:highlight w:val="none"/>
        </w:rPr>
        <w:t xml:space="preserve">1.满足《中华人民共和国政府采购法》第二十二条规定。</w:t>
      </w:r>
      <w:r/>
    </w:p>
    <w:p>
      <w:pPr>
        <w:ind w:firstLine="560"/>
        <w:spacing w:line="500" w:lineRule="exact"/>
        <w:rPr>
          <w:rFonts w:eastAsia="方正仿宋_GBK"/>
          <w:sz w:val="28"/>
          <w:szCs w:val="28"/>
          <w:highlight w:val="none"/>
          <w:u w:val="single"/>
        </w:rPr>
      </w:pPr>
      <w:r>
        <w:rPr>
          <w:rFonts w:eastAsia="方正仿宋_GBK"/>
          <w:sz w:val="28"/>
          <w:szCs w:val="28"/>
          <w:highlight w:val="none"/>
        </w:rPr>
        <w:t xml:space="preserve">2.落实政府采购政策需满足的资格要求：</w:t>
      </w:r>
      <w:r>
        <w:rPr>
          <w:rFonts w:eastAsia="方正仿宋_GBK"/>
          <w:sz w:val="28"/>
          <w:szCs w:val="28"/>
          <w:highlight w:val="none"/>
          <w:u w:val="single"/>
        </w:rPr>
        <w:t xml:space="preserve">本项目属于非专门面向中小企业采购的项目，无落实政府采购政策需满足的资格要求</w:t>
      </w:r>
      <w:r>
        <w:rPr>
          <w:rFonts w:eastAsia="方正仿宋_GBK"/>
          <w:bCs/>
          <w:sz w:val="28"/>
          <w:szCs w:val="28"/>
          <w:highlight w:val="none"/>
          <w:u w:val="single"/>
        </w:rPr>
        <w:t xml:space="preserve">。</w:t>
      </w:r>
      <w:r/>
    </w:p>
    <w:p>
      <w:pPr>
        <w:ind w:firstLine="560"/>
        <w:spacing w:line="500" w:lineRule="exact"/>
        <w:rPr>
          <w:rFonts w:eastAsia="方正仿宋_GBK"/>
          <w:color w:val="000000"/>
          <w:sz w:val="28"/>
          <w:szCs w:val="28"/>
          <w:highlight w:val="none"/>
        </w:rPr>
      </w:pPr>
      <w:r>
        <w:rPr>
          <w:rFonts w:eastAsia="方正仿宋_GBK"/>
          <w:sz w:val="28"/>
          <w:szCs w:val="28"/>
          <w:highlight w:val="none"/>
        </w:rPr>
        <w:t xml:space="preserve">3.本项目的特定资格要求：</w:t>
      </w:r>
      <w:bookmarkStart w:id="4" w:name="_Hlk212714035"/>
      <w:r>
        <w:rPr>
          <w:rFonts w:eastAsia="方正仿宋_GBK"/>
          <w:color w:val="000000"/>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Pr>
          <w:rFonts w:hint="eastAsia" w:eastAsia="方正仿宋_GBK"/>
          <w:color w:val="000000"/>
          <w:sz w:val="28"/>
          <w:szCs w:val="28"/>
          <w:highlight w:val="none"/>
        </w:rPr>
        <w:t xml:space="preserve"> </w:t>
      </w:r>
      <w:r/>
    </w:p>
    <w:p>
      <w:pPr>
        <w:ind w:firstLine="560"/>
        <w:spacing w:line="500" w:lineRule="exact"/>
        <w:rPr>
          <w:rFonts w:eastAsia="方正仿宋_GBK"/>
          <w:sz w:val="28"/>
          <w:szCs w:val="28"/>
          <w:highlight w:val="none"/>
          <w:u w:val="single"/>
        </w:rPr>
      </w:pPr>
      <w:r>
        <w:rPr>
          <w:rFonts w:hint="eastAsia" w:eastAsia="方正仿宋_GBK"/>
          <w:sz w:val="28"/>
          <w:szCs w:val="28"/>
          <w:highlight w:val="none"/>
        </w:rPr>
        <w:t xml:space="preserve">投标人必须具备本项目相关通信资源（提供自身或其总公司出具的相关运营证明文件）。若投标人为分公司、子公司等分支关联机构参与投标的，须取得总公司有效授权文件。同一家总公司仅可授权一家分支关联机构参与本项目投标，总公司不得与其下属分支关联机构同时参与本项目投标。 </w:t>
      </w:r>
      <w:r/>
    </w:p>
    <w:p>
      <w:pPr>
        <w:ind w:firstLine="560"/>
        <w:spacing w:line="500" w:lineRule="exact"/>
        <w:rPr>
          <w:rFonts w:hint="eastAsia"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t xml:space="preserve">三、获取招标文件</w:t>
      </w:r>
      <w:r/>
    </w:p>
    <w:p>
      <w:pPr>
        <w:ind w:firstLine="560"/>
        <w:spacing w:line="500" w:lineRule="exact"/>
        <w:rPr>
          <w:rFonts w:eastAsia="方正仿宋_GBK"/>
          <w:sz w:val="28"/>
          <w:szCs w:val="28"/>
          <w:highlight w:val="none"/>
        </w:rPr>
      </w:pPr>
      <w:r>
        <w:rPr>
          <w:rFonts w:eastAsia="方正仿宋_GBK"/>
          <w:sz w:val="28"/>
          <w:szCs w:val="28"/>
          <w:highlight w:val="none"/>
        </w:rPr>
        <w:t xml:space="preserve">时间：自本公告发布之日起5个工作日</w:t>
      </w:r>
      <w:r/>
    </w:p>
    <w:p>
      <w:pPr>
        <w:ind w:firstLine="560"/>
        <w:spacing w:line="500" w:lineRule="exact"/>
        <w:rPr>
          <w:rFonts w:eastAsia="方正仿宋_GBK"/>
          <w:sz w:val="28"/>
          <w:szCs w:val="28"/>
          <w:highlight w:val="none"/>
        </w:rPr>
      </w:pPr>
      <w:r>
        <w:rPr>
          <w:rFonts w:eastAsia="方正仿宋_GBK"/>
          <w:sz w:val="28"/>
          <w:szCs w:val="28"/>
          <w:highlight w:val="none"/>
        </w:rPr>
        <w:t xml:space="preserve">地点：江苏政府采购网（网上注册登记成功后系统内免费下载）</w:t>
      </w:r>
      <w:r/>
    </w:p>
    <w:p>
      <w:pPr>
        <w:ind w:firstLine="560"/>
        <w:spacing w:line="500" w:lineRule="exact"/>
        <w:rPr>
          <w:rFonts w:eastAsia="方正仿宋_GBK"/>
          <w:sz w:val="28"/>
          <w:szCs w:val="28"/>
          <w:highlight w:val="none"/>
        </w:rPr>
      </w:pPr>
      <w:r>
        <w:rPr>
          <w:rFonts w:eastAsia="方正仿宋_GBK"/>
          <w:sz w:val="28"/>
          <w:szCs w:val="28"/>
          <w:highlight w:val="none"/>
        </w:rPr>
        <w:t xml:space="preserve">方式：本项目采用网上注册登记方式。</w:t>
      </w:r>
      <w:r/>
    </w:p>
    <w:p>
      <w:pPr>
        <w:ind w:firstLine="560"/>
        <w:spacing w:line="500" w:lineRule="exact"/>
        <w:rPr>
          <w:rFonts w:eastAsia="方正仿宋_GBK"/>
          <w:sz w:val="28"/>
          <w:szCs w:val="28"/>
          <w:highlight w:val="none"/>
        </w:rPr>
      </w:pPr>
      <w:r>
        <w:rPr>
          <w:rFonts w:eastAsia="方正仿宋_GBK"/>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eastAsia="方正仿宋_GBK"/>
          <w:sz w:val="28"/>
          <w:szCs w:val="28"/>
          <w:highlight w:val="none"/>
        </w:rPr>
      </w:pPr>
      <w:r>
        <w:rPr>
          <w:rFonts w:eastAsia="方正仿宋_GBK"/>
          <w:sz w:val="28"/>
          <w:szCs w:val="28"/>
          <w:highlight w:val="none"/>
        </w:rPr>
        <w:t xml:space="preserve">2.潜在供应商访问“苏采云”系统的网络地址和方法：“苏采云”系统的网址：http://jszfcg.jsczt.cn/。</w:t>
      </w:r>
      <w:r/>
    </w:p>
    <w:p>
      <w:pPr>
        <w:ind w:firstLine="560"/>
        <w:spacing w:line="500" w:lineRule="exact"/>
        <w:rPr>
          <w:rFonts w:eastAsia="方正仿宋_GBK"/>
          <w:sz w:val="28"/>
          <w:szCs w:val="28"/>
          <w:highlight w:val="none"/>
        </w:rPr>
      </w:pPr>
      <w:r>
        <w:rPr>
          <w:rFonts w:eastAsia="方正仿宋_GBK"/>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eastAsia="方正仿宋_GBK"/>
          <w:sz w:val="28"/>
          <w:szCs w:val="28"/>
          <w:highlight w:val="none"/>
        </w:rPr>
      </w:pPr>
      <w:r>
        <w:rPr>
          <w:rFonts w:eastAsia="方正仿宋_GBK"/>
          <w:sz w:val="28"/>
          <w:szCs w:val="28"/>
          <w:highlight w:val="none"/>
        </w:rPr>
        <w:t xml:space="preserve">4.采购文件（后缀名为“.kedt”）、供应商操作指南及政府采购客户端工具可通过“苏采云”系统－已报名项目－报名详情页面内相应链接进行下载。</w:t>
      </w:r>
      <w:r/>
    </w:p>
    <w:p>
      <w:pPr>
        <w:ind w:firstLine="560"/>
        <w:spacing w:line="500" w:lineRule="exact"/>
        <w:rPr>
          <w:rFonts w:eastAsia="方正仿宋_GBK"/>
          <w:sz w:val="28"/>
          <w:szCs w:val="28"/>
          <w:highlight w:val="none"/>
        </w:rPr>
      </w:pPr>
      <w:r>
        <w:rPr>
          <w:rFonts w:eastAsia="方正仿宋_GBK"/>
          <w:sz w:val="28"/>
          <w:szCs w:val="28"/>
          <w:highlight w:val="none"/>
        </w:rPr>
        <w:t xml:space="preserve">5.招标代理机构（采购代理机构）将数据电文形式的采购文件加载至“苏采云”系统，供潜在供应商下载或者查阅。</w:t>
      </w:r>
      <w:r/>
    </w:p>
    <w:p>
      <w:pPr>
        <w:ind w:firstLine="560"/>
        <w:spacing w:line="500" w:lineRule="exact"/>
        <w:rPr>
          <w:rFonts w:eastAsia="方正仿宋_GBK"/>
          <w:sz w:val="28"/>
          <w:szCs w:val="28"/>
          <w:highlight w:val="none"/>
        </w:rPr>
      </w:pPr>
      <w:r>
        <w:rPr>
          <w:rFonts w:eastAsia="方正仿宋_GBK"/>
          <w:sz w:val="28"/>
          <w:szCs w:val="28"/>
          <w:highlight w:val="none"/>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eastAsia="方正仿宋_GBK"/>
          <w:b/>
          <w:sz w:val="28"/>
          <w:szCs w:val="28"/>
          <w:highlight w:val="none"/>
        </w:rPr>
      </w:pPr>
      <w:r>
        <w:rPr>
          <w:rFonts w:eastAsia="方正仿宋_GBK"/>
          <w:b/>
          <w:sz w:val="28"/>
          <w:szCs w:val="28"/>
          <w:highlight w:val="none"/>
        </w:rPr>
        <w:t xml:space="preserve">注：如潜在供应商未按上述要求操作，将自行承担所产生的风险。</w:t>
      </w:r>
      <w:r/>
    </w:p>
    <w:p>
      <w:pPr>
        <w:ind w:firstLine="560"/>
        <w:spacing w:line="500" w:lineRule="exact"/>
        <w:rPr>
          <w:rFonts w:hint="eastAsia"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t xml:space="preserve">四、提交投标文件截止时间、开标时间和地点</w:t>
      </w:r>
      <w:r/>
    </w:p>
    <w:p>
      <w:pPr>
        <w:ind w:firstLine="560"/>
        <w:spacing w:line="500" w:lineRule="exact"/>
        <w:rPr>
          <w:rFonts w:eastAsia="方正仿宋_GBK"/>
          <w:i/>
          <w:sz w:val="28"/>
          <w:szCs w:val="28"/>
          <w:highlight w:val="none"/>
          <w:u w:val="single"/>
        </w:rPr>
      </w:pPr>
      <w:r>
        <w:rPr>
          <w:rFonts w:eastAsia="方正仿宋_GBK"/>
          <w:sz w:val="28"/>
          <w:szCs w:val="28"/>
          <w:highlight w:val="none"/>
        </w:rPr>
        <w:t xml:space="preserve">1.</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9</w:t>
      </w:r>
      <w:r>
        <w:rPr>
          <w:rFonts w:eastAsia="方正仿宋_GBK"/>
          <w:sz w:val="28"/>
          <w:szCs w:val="28"/>
          <w:highlight w:val="none"/>
        </w:rPr>
        <w:t xml:space="preserve">月</w:t>
      </w:r>
      <w:r>
        <w:rPr>
          <w:rFonts w:hint="eastAsia" w:eastAsia="方正仿宋_GBK"/>
          <w:sz w:val="28"/>
          <w:szCs w:val="28"/>
          <w:highlight w:val="none"/>
          <w:lang w:val="en-US" w:eastAsia="zh-CN"/>
        </w:rPr>
        <w:t xml:space="preserve">21</w:t>
      </w:r>
      <w:r>
        <w:rPr>
          <w:rFonts w:eastAsia="方正仿宋_GBK"/>
          <w:sz w:val="28"/>
          <w:szCs w:val="28"/>
          <w:highlight w:val="none"/>
        </w:rPr>
        <w:t xml:space="preserve">日9点00分（北京时间）</w:t>
      </w:r>
      <w:r/>
    </w:p>
    <w:p>
      <w:pPr>
        <w:ind w:firstLine="560"/>
        <w:spacing w:line="500" w:lineRule="exact"/>
        <w:rPr>
          <w:rFonts w:eastAsia="方正仿宋_GBK"/>
          <w:sz w:val="28"/>
          <w:szCs w:val="28"/>
          <w:highlight w:val="none"/>
        </w:rPr>
      </w:pPr>
      <w:r>
        <w:rPr>
          <w:rFonts w:eastAsia="方正仿宋_GBK"/>
          <w:sz w:val="28"/>
          <w:szCs w:val="28"/>
          <w:highlight w:val="none"/>
        </w:rPr>
        <w:t xml:space="preserve">逾时，交易系统将拒绝接受上传投标文件电子文档。</w:t>
      </w:r>
      <w:r/>
    </w:p>
    <w:p>
      <w:pPr>
        <w:ind w:firstLine="560"/>
        <w:spacing w:line="500" w:lineRule="exact"/>
        <w:rPr>
          <w:rFonts w:eastAsia="方正仿宋_GBK"/>
          <w:sz w:val="28"/>
          <w:szCs w:val="28"/>
          <w:highlight w:val="none"/>
        </w:rPr>
      </w:pPr>
      <w:r>
        <w:rPr>
          <w:rFonts w:eastAsia="方正仿宋_GBK"/>
          <w:sz w:val="28"/>
          <w:szCs w:val="28"/>
          <w:highlight w:val="none"/>
        </w:rPr>
        <w:t xml:space="preserve">地点：各供应商请关注开标大厅交流区，在开标结束后，请勿离开开标大厅。</w:t>
      </w:r>
      <w:r/>
    </w:p>
    <w:p>
      <w:pPr>
        <w:ind w:firstLine="560"/>
        <w:spacing w:line="500" w:lineRule="exact"/>
        <w:rPr>
          <w:rFonts w:eastAsia="方正仿宋_GBK"/>
          <w:sz w:val="28"/>
          <w:szCs w:val="28"/>
          <w:highlight w:val="none"/>
        </w:rPr>
      </w:pPr>
      <w:r>
        <w:rPr>
          <w:rFonts w:eastAsia="方正仿宋_GBK"/>
          <w:sz w:val="28"/>
          <w:szCs w:val="28"/>
          <w:highlight w:val="none"/>
        </w:rPr>
        <w:t xml:space="preserve">2.线上开标地点：“苏采云”系统（网址：http://jszfcg.jsczt.cn/）“开标大厅”。</w:t>
      </w:r>
      <w:r/>
    </w:p>
    <w:p>
      <w:pPr>
        <w:ind w:firstLine="560"/>
        <w:spacing w:line="500" w:lineRule="exact"/>
        <w:rPr>
          <w:rFonts w:eastAsia="方正仿宋_GBK"/>
          <w:i/>
          <w:sz w:val="28"/>
          <w:szCs w:val="28"/>
          <w:highlight w:val="none"/>
        </w:rPr>
      </w:pPr>
      <w:r>
        <w:rPr>
          <w:rFonts w:eastAsia="方正仿宋_GBK"/>
          <w:sz w:val="28"/>
          <w:szCs w:val="28"/>
          <w:highlight w:val="none"/>
        </w:rPr>
        <w:t xml:space="preserve">3.响应文件的解密：开标当天各供应商及时登录不见面开标大厅，响应文件递交截止时间后，采购人将在系统内公布投标</w:t>
      </w:r>
      <w:r>
        <w:rPr>
          <w:rFonts w:eastAsia="方正仿宋_GBK"/>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hint="eastAsia"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t xml:space="preserve">五、公告期限</w:t>
      </w:r>
      <w:r/>
    </w:p>
    <w:p>
      <w:pPr>
        <w:ind w:firstLine="560"/>
        <w:spacing w:line="500" w:lineRule="exact"/>
        <w:rPr>
          <w:rFonts w:eastAsia="方正仿宋_GBK"/>
          <w:sz w:val="28"/>
          <w:szCs w:val="28"/>
          <w:highlight w:val="none"/>
        </w:rPr>
      </w:pPr>
      <w:r>
        <w:rPr>
          <w:rFonts w:eastAsia="方正仿宋_GBK"/>
          <w:sz w:val="28"/>
          <w:szCs w:val="28"/>
          <w:highlight w:val="none"/>
        </w:rPr>
        <w:t xml:space="preserve">自本公告发布之日起5个工作日。</w:t>
      </w:r>
      <w:r/>
    </w:p>
    <w:p>
      <w:pPr>
        <w:ind w:firstLine="560"/>
        <w:spacing w:line="500" w:lineRule="exact"/>
        <w:rPr>
          <w:rFonts w:hint="eastAsia"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t xml:space="preserve">六、其他补充事宜</w:t>
      </w:r>
      <w:r/>
    </w:p>
    <w:p>
      <w:pPr>
        <w:ind w:firstLine="560"/>
        <w:spacing w:line="500" w:lineRule="exact"/>
        <w:rPr>
          <w:rFonts w:eastAsia="方正仿宋_GBK"/>
          <w:sz w:val="28"/>
          <w:szCs w:val="28"/>
          <w:highlight w:val="none"/>
        </w:rPr>
      </w:pPr>
      <w:r>
        <w:rPr>
          <w:rFonts w:eastAsia="方正仿宋_GBK"/>
          <w:sz w:val="28"/>
          <w:szCs w:val="28"/>
          <w:highlight w:val="none"/>
        </w:rPr>
        <w:t xml:space="preserve">1.投标保证金：免收</w:t>
      </w:r>
      <w:r/>
    </w:p>
    <w:p>
      <w:pPr>
        <w:ind w:firstLine="560"/>
        <w:spacing w:line="500" w:lineRule="exact"/>
        <w:rPr>
          <w:rFonts w:eastAsia="方正仿宋_GBK"/>
          <w:sz w:val="28"/>
          <w:szCs w:val="28"/>
          <w:highlight w:val="none"/>
        </w:rPr>
      </w:pPr>
      <w:r>
        <w:rPr>
          <w:rFonts w:eastAsia="方正仿宋_GBK"/>
          <w:sz w:val="28"/>
          <w:szCs w:val="28"/>
          <w:highlight w:val="none"/>
        </w:rPr>
        <w:t xml:space="preserve">2.项目开标活动模式：不见面远程开标模式，投标人在各自地点通过“苏采云”系统参加开标会。</w:t>
      </w:r>
      <w:r/>
    </w:p>
    <w:p>
      <w:pPr>
        <w:spacing w:line="560" w:lineRule="exact"/>
        <w:rPr>
          <w:rFonts w:eastAsia="方正仿宋_GBK"/>
          <w:sz w:val="28"/>
          <w:szCs w:val="28"/>
          <w:highlight w:val="none"/>
        </w:rPr>
      </w:pPr>
      <w:r>
        <w:rPr>
          <w:rFonts w:eastAsia="方正仿宋_GBK"/>
          <w:sz w:val="28"/>
          <w:szCs w:val="28"/>
          <w:highlight w:val="none"/>
        </w:rPr>
        <w:t xml:space="preserve">3.项目演示、样品、答辩等：</w:t>
      </w:r>
      <w:r/>
    </w:p>
    <w:p>
      <w:pPr>
        <w:ind w:firstLine="560"/>
        <w:spacing w:line="500" w:lineRule="exact"/>
        <w:rPr>
          <w:rFonts w:eastAsia="方正仿宋_GBK"/>
          <w:sz w:val="28"/>
          <w:szCs w:val="28"/>
          <w:highlight w:val="none"/>
        </w:rPr>
      </w:pPr>
      <w:r>
        <w:rPr>
          <w:rFonts w:eastAsia="方正仿宋_GBK"/>
          <w:sz w:val="28"/>
          <w:szCs w:val="28"/>
          <w:highlight w:val="none"/>
        </w:rPr>
        <w:t xml:space="preserve">供应商需按照招标文件规定的演示内容制作演示视频文件，视频文件的格式为*.mp4或*.avi，供应商须将视频文件分段压缩为*.zip文件上传（单个文件不得大于50M，所有文件总共不得大于300M），上传的演示视频将作为投标文件的组成部分。）</w:t>
      </w:r>
      <w:r/>
    </w:p>
    <w:p>
      <w:pPr>
        <w:ind w:firstLine="560"/>
        <w:spacing w:line="500" w:lineRule="exact"/>
        <w:rPr>
          <w:rFonts w:eastAsia="方正仿宋_GBK"/>
          <w:sz w:val="28"/>
          <w:szCs w:val="28"/>
          <w:highlight w:val="none"/>
        </w:rPr>
      </w:pPr>
      <w:r>
        <w:rPr>
          <w:rFonts w:eastAsia="方正仿宋_GBK"/>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sz w:val="28"/>
          <w:szCs w:val="28"/>
          <w:highlight w:val="none"/>
        </w:rPr>
      </w:pPr>
      <w:r>
        <w:rPr>
          <w:rFonts w:eastAsia="方正仿宋_GBK"/>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hint="eastAsia"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t xml:space="preserve">七、本次招标联系方式</w:t>
      </w:r>
      <w:r/>
    </w:p>
    <w:p>
      <w:pPr>
        <w:ind w:firstLine="560"/>
        <w:spacing w:line="500" w:lineRule="exact"/>
        <w:rPr>
          <w:rFonts w:eastAsia="方正仿宋_GBK"/>
          <w:sz w:val="28"/>
          <w:szCs w:val="28"/>
          <w:highlight w:val="none"/>
        </w:rPr>
      </w:pPr>
      <w:r>
        <w:rPr>
          <w:rFonts w:eastAsia="方正仿宋_GBK"/>
          <w:sz w:val="28"/>
          <w:szCs w:val="28"/>
          <w:highlight w:val="none"/>
        </w:rPr>
        <w:t xml:space="preserve">1.采购人</w:t>
      </w:r>
      <w:r/>
    </w:p>
    <w:p>
      <w:pPr>
        <w:ind w:firstLine="560"/>
        <w:spacing w:line="500" w:lineRule="exact"/>
        <w:rPr>
          <w:rFonts w:eastAsia="方正仿宋_GBK"/>
          <w:sz w:val="28"/>
          <w:szCs w:val="28"/>
          <w:highlight w:val="none"/>
        </w:rPr>
      </w:pPr>
      <w:r>
        <w:rPr>
          <w:rFonts w:eastAsia="方正仿宋_GBK"/>
          <w:sz w:val="28"/>
          <w:szCs w:val="28"/>
          <w:highlight w:val="none"/>
        </w:rPr>
        <w:t xml:space="preserve">名  称：</w:t>
      </w:r>
      <w:r>
        <w:rPr>
          <w:rFonts w:hint="eastAsia" w:eastAsia="方正仿宋_GBK"/>
          <w:sz w:val="28"/>
          <w:szCs w:val="28"/>
          <w:highlight w:val="none"/>
        </w:rPr>
        <w:t xml:space="preserve">启东市公安局</w:t>
      </w:r>
      <w:r/>
    </w:p>
    <w:p>
      <w:pPr>
        <w:ind w:firstLine="560"/>
        <w:spacing w:line="500" w:lineRule="exact"/>
        <w:rPr>
          <w:rFonts w:eastAsia="方正仿宋_GBK"/>
          <w:sz w:val="28"/>
          <w:szCs w:val="28"/>
          <w:highlight w:val="none"/>
        </w:rPr>
      </w:pPr>
      <w:r>
        <w:rPr>
          <w:rFonts w:eastAsia="方正仿宋_GBK"/>
          <w:sz w:val="28"/>
          <w:szCs w:val="28"/>
          <w:highlight w:val="none"/>
        </w:rPr>
        <w:t xml:space="preserve">地  址：</w:t>
      </w:r>
      <w:r>
        <w:rPr>
          <w:rFonts w:hint="eastAsia" w:eastAsia="方正仿宋_GBK"/>
          <w:sz w:val="28"/>
          <w:szCs w:val="28"/>
          <w:highlight w:val="none"/>
        </w:rPr>
        <w:t xml:space="preserve">启东市汇龙镇金沙江路668号</w:t>
      </w:r>
      <w:r/>
    </w:p>
    <w:p>
      <w:pPr>
        <w:ind w:firstLine="560"/>
        <w:spacing w:line="500" w:lineRule="exact"/>
        <w:rPr>
          <w:rFonts w:eastAsia="方正仿宋_GBK"/>
          <w:sz w:val="28"/>
          <w:szCs w:val="28"/>
          <w:highlight w:val="none"/>
        </w:rPr>
      </w:pPr>
      <w:r>
        <w:rPr>
          <w:rFonts w:eastAsia="方正仿宋_GBK"/>
          <w:sz w:val="28"/>
          <w:szCs w:val="28"/>
          <w:highlight w:val="none"/>
        </w:rPr>
        <w:t xml:space="preserve">联系人：</w:t>
      </w:r>
      <w:r>
        <w:rPr>
          <w:rFonts w:hint="eastAsia" w:eastAsia="方正仿宋_GBK"/>
          <w:sz w:val="28"/>
          <w:szCs w:val="28"/>
          <w:highlight w:val="none"/>
        </w:rPr>
        <w:t xml:space="preserve">李进</w:t>
      </w:r>
      <w:r/>
    </w:p>
    <w:p>
      <w:pPr>
        <w:ind w:firstLine="560"/>
        <w:spacing w:line="500" w:lineRule="exact"/>
        <w:rPr>
          <w:rFonts w:eastAsia="方正仿宋_GBK"/>
          <w:sz w:val="28"/>
          <w:szCs w:val="28"/>
          <w:highlight w:val="none"/>
        </w:rPr>
      </w:pPr>
      <w:r>
        <w:rPr>
          <w:rFonts w:eastAsia="方正仿宋_GBK"/>
          <w:sz w:val="28"/>
          <w:szCs w:val="28"/>
          <w:highlight w:val="none"/>
        </w:rPr>
        <w:t xml:space="preserve">联系方式：</w:t>
      </w:r>
      <w:r>
        <w:rPr>
          <w:rFonts w:hint="eastAsia" w:eastAsia="方正仿宋_GBK"/>
          <w:sz w:val="28"/>
          <w:szCs w:val="28"/>
          <w:highlight w:val="none"/>
        </w:rPr>
        <w:t xml:space="preserve">0513-83720223、0513-83720224</w:t>
      </w:r>
      <w:r/>
    </w:p>
    <w:p>
      <w:pPr>
        <w:ind w:firstLine="560"/>
        <w:spacing w:line="500" w:lineRule="exact"/>
        <w:rPr>
          <w:rFonts w:eastAsia="方正仿宋_GBK"/>
          <w:sz w:val="28"/>
          <w:szCs w:val="28"/>
          <w:highlight w:val="none"/>
        </w:rPr>
      </w:pPr>
      <w:r>
        <w:rPr>
          <w:rFonts w:eastAsia="方正仿宋_GBK"/>
          <w:sz w:val="28"/>
          <w:szCs w:val="28"/>
          <w:highlight w:val="none"/>
        </w:rPr>
        <w:t xml:space="preserve">2.采购代理机构</w:t>
      </w:r>
      <w:r/>
    </w:p>
    <w:p>
      <w:pPr>
        <w:ind w:firstLine="560"/>
        <w:spacing w:line="500" w:lineRule="exact"/>
        <w:rPr>
          <w:rFonts w:eastAsia="方正仿宋_GBK"/>
          <w:sz w:val="28"/>
          <w:szCs w:val="28"/>
          <w:highlight w:val="none"/>
        </w:rPr>
      </w:pPr>
      <w:r>
        <w:rPr>
          <w:rFonts w:eastAsia="方正仿宋_GBK"/>
          <w:sz w:val="28"/>
          <w:szCs w:val="28"/>
          <w:highlight w:val="none"/>
        </w:rPr>
        <w:t xml:space="preserve">名  称：启东市公共资源交易中心</w:t>
      </w:r>
      <w:r/>
    </w:p>
    <w:p>
      <w:pPr>
        <w:ind w:firstLine="560"/>
        <w:spacing w:line="500" w:lineRule="exact"/>
        <w:rPr>
          <w:rFonts w:eastAsia="方正仿宋_GBK"/>
          <w:sz w:val="28"/>
          <w:szCs w:val="28"/>
          <w:highlight w:val="none"/>
        </w:rPr>
      </w:pPr>
      <w:r>
        <w:rPr>
          <w:rFonts w:eastAsia="方正仿宋_GBK"/>
          <w:sz w:val="28"/>
          <w:szCs w:val="28"/>
          <w:highlight w:val="none"/>
        </w:rPr>
        <w:t xml:space="preserve">地  址：启东市金桥路199号</w:t>
      </w:r>
      <w:r/>
    </w:p>
    <w:p>
      <w:pPr>
        <w:ind w:firstLine="560"/>
        <w:spacing w:line="500" w:lineRule="exact"/>
        <w:rPr>
          <w:rFonts w:eastAsia="方正仿宋_GBK"/>
          <w:sz w:val="28"/>
          <w:szCs w:val="28"/>
          <w:highlight w:val="none"/>
        </w:rPr>
      </w:pPr>
      <w:r>
        <w:rPr>
          <w:rFonts w:eastAsia="方正仿宋_GBK"/>
          <w:sz w:val="28"/>
          <w:szCs w:val="28"/>
          <w:highlight w:val="none"/>
        </w:rPr>
        <w:t xml:space="preserve">联系方式：0513-83340291</w:t>
      </w:r>
      <w:r/>
    </w:p>
    <w:p>
      <w:pPr>
        <w:ind w:firstLine="560"/>
        <w:spacing w:line="500" w:lineRule="exact"/>
        <w:rPr>
          <w:rFonts w:eastAsia="方正仿宋_GBK"/>
          <w:sz w:val="28"/>
          <w:szCs w:val="28"/>
          <w:highlight w:val="none"/>
        </w:rPr>
      </w:pPr>
      <w:r>
        <w:rPr>
          <w:rFonts w:eastAsia="方正仿宋_GBK"/>
          <w:sz w:val="28"/>
          <w:szCs w:val="28"/>
          <w:highlight w:val="none"/>
        </w:rPr>
        <w:t xml:space="preserve">3.软件技术支持</w:t>
      </w:r>
      <w:r/>
    </w:p>
    <w:p>
      <w:pPr>
        <w:ind w:firstLine="560"/>
        <w:spacing w:line="500" w:lineRule="exact"/>
        <w:rPr>
          <w:rFonts w:eastAsia="方正仿宋_GBK"/>
          <w:sz w:val="28"/>
          <w:szCs w:val="28"/>
          <w:highlight w:val="none"/>
        </w:rPr>
      </w:pPr>
      <w:r>
        <w:rPr>
          <w:rFonts w:eastAsia="方正仿宋_GBK"/>
          <w:sz w:val="28"/>
          <w:szCs w:val="28"/>
          <w:highlight w:val="none"/>
        </w:rPr>
        <w:t xml:space="preserve">交易系统软件维护人员：0519-86722801、0519-86722806</w:t>
      </w:r>
      <w:r/>
    </w:p>
    <w:p>
      <w:pPr>
        <w:spacing w:line="500" w:lineRule="exact"/>
        <w:rPr>
          <w:rFonts w:eastAsia="方正仿宋_GBK"/>
          <w:b/>
          <w:sz w:val="28"/>
          <w:szCs w:val="28"/>
          <w:highlight w:val="none"/>
        </w:rPr>
      </w:pPr>
      <w:r>
        <w:rPr>
          <w:rFonts w:eastAsia="方正仿宋_GBK"/>
          <w:b/>
          <w:sz w:val="28"/>
          <w:szCs w:val="28"/>
          <w:highlight w:val="none"/>
        </w:rPr>
      </w:r>
      <w:r/>
    </w:p>
    <w:p>
      <w:pPr>
        <w:spacing w:line="500" w:lineRule="exact"/>
        <w:rPr>
          <w:b/>
          <w:sz w:val="28"/>
          <w:szCs w:val="28"/>
          <w:highlight w:val="none"/>
        </w:rPr>
      </w:pPr>
      <w:r>
        <w:rPr>
          <w:b/>
          <w:sz w:val="28"/>
          <w:szCs w:val="28"/>
          <w:highlight w:val="none"/>
        </w:rPr>
      </w:r>
      <w:r/>
    </w:p>
    <w:p>
      <w:pPr>
        <w:jc w:val="center"/>
        <w:spacing w:line="500" w:lineRule="exact"/>
        <w:rPr>
          <w:rFonts w:eastAsia="方正小标宋_GBK"/>
          <w:bCs/>
          <w:sz w:val="36"/>
          <w:szCs w:val="36"/>
          <w:highlight w:val="none"/>
        </w:rPr>
        <w:outlineLvl w:val="0"/>
      </w:pPr>
      <w:r>
        <w:rPr>
          <w:rFonts w:eastAsia="方正小标宋_GBK"/>
          <w:bCs/>
          <w:sz w:val="36"/>
          <w:szCs w:val="36"/>
          <w:highlight w:val="none"/>
        </w:rPr>
        <w:br w:type="page" w:clear="all"/>
      </w:r>
      <w:r>
        <w:rPr>
          <w:rFonts w:eastAsia="方正小标宋_GBK"/>
          <w:bCs/>
          <w:sz w:val="36"/>
          <w:szCs w:val="36"/>
          <w:highlight w:val="none"/>
        </w:rPr>
        <w:t xml:space="preserve">第二部分  投标须知</w:t>
      </w:r>
      <w:r/>
    </w:p>
    <w:p>
      <w:pPr>
        <w:ind w:firstLine="560"/>
        <w:spacing w:line="500" w:lineRule="exact"/>
        <w:rPr>
          <w:rFonts w:hint="eastAsia" w:ascii="方正黑体_GBK" w:hAnsi="方正黑体_GBK" w:eastAsia="方正黑体_GBK" w:cs="方正黑体_GBK"/>
          <w:bCs/>
          <w:sz w:val="28"/>
          <w:szCs w:val="28"/>
          <w:highlight w:val="none"/>
        </w:rPr>
      </w:pPr>
      <w:r/>
      <w:bookmarkStart w:id="5" w:name="_Toc513029203"/>
      <w:r/>
      <w:bookmarkStart w:id="6" w:name="_Toc20823275"/>
      <w:r/>
      <w:bookmarkStart w:id="7" w:name="_Toc120614214"/>
      <w:r/>
      <w:bookmarkStart w:id="8" w:name="_Toc16938519"/>
      <w:r>
        <w:rPr>
          <w:rFonts w:ascii="方正黑体_GBK" w:hAnsi="方正黑体_GBK" w:eastAsia="方正黑体_GBK" w:cs="方正黑体_GBK"/>
          <w:bCs/>
          <w:sz w:val="28"/>
          <w:szCs w:val="28"/>
          <w:highlight w:val="none"/>
        </w:rPr>
        <w:t xml:space="preserve">一、总则</w:t>
      </w:r>
      <w:bookmarkEnd w:id="5"/>
      <w:r/>
      <w:bookmarkEnd w:id="6"/>
      <w:r/>
      <w:bookmarkEnd w:id="7"/>
      <w:r/>
      <w:bookmarkEnd w:id="8"/>
      <w:r/>
      <w:r/>
    </w:p>
    <w:p>
      <w:pPr>
        <w:pStyle w:val="665"/>
        <w:ind w:firstLine="560"/>
        <w:jc w:val="both"/>
        <w:spacing w:line="500" w:lineRule="exact"/>
        <w:rPr>
          <w:rFonts w:eastAsia="方正仿宋_GBK"/>
          <w:b/>
          <w:bCs/>
          <w:sz w:val="28"/>
          <w:szCs w:val="28"/>
          <w:highlight w:val="none"/>
        </w:rPr>
      </w:pPr>
      <w:r/>
      <w:bookmarkStart w:id="9" w:name="_Hlt16619475"/>
      <w:r/>
      <w:bookmarkEnd w:id="9"/>
      <w:r/>
      <w:bookmarkStart w:id="10" w:name="_Toc458694821"/>
      <w:r/>
      <w:bookmarkStart w:id="11" w:name="_Toc513029204"/>
      <w:r/>
      <w:bookmarkStart w:id="12" w:name="_Toc20823276"/>
      <w:r/>
      <w:bookmarkStart w:id="13" w:name="_Toc16938520"/>
      <w:r>
        <w:rPr>
          <w:rFonts w:eastAsia="方正仿宋_GBK"/>
          <w:sz w:val="28"/>
          <w:szCs w:val="28"/>
          <w:highlight w:val="none"/>
        </w:rPr>
        <w:t xml:space="preserve">1</w:t>
      </w:r>
      <w:bookmarkEnd w:id="10"/>
      <w:r>
        <w:rPr>
          <w:rFonts w:eastAsia="方正仿宋_GBK"/>
          <w:sz w:val="28"/>
          <w:szCs w:val="28"/>
          <w:highlight w:val="none"/>
        </w:rPr>
        <w:t xml:space="preserve">.招标方式</w:t>
      </w:r>
      <w:bookmarkEnd w:id="11"/>
      <w:r/>
      <w:bookmarkEnd w:id="12"/>
      <w:r/>
      <w:bookmarkEnd w:id="13"/>
      <w:r/>
      <w:r/>
    </w:p>
    <w:p>
      <w:pPr>
        <w:ind w:firstLine="560"/>
        <w:spacing w:line="500" w:lineRule="exact"/>
        <w:rPr>
          <w:rFonts w:eastAsia="方正仿宋_GBK"/>
          <w:sz w:val="28"/>
          <w:szCs w:val="28"/>
          <w:highlight w:val="none"/>
        </w:rPr>
      </w:pPr>
      <w:r>
        <w:rPr>
          <w:rFonts w:eastAsia="方正仿宋_GBK"/>
          <w:sz w:val="28"/>
          <w:szCs w:val="28"/>
          <w:highlight w:val="none"/>
        </w:rPr>
        <w:t xml:space="preserve">1.1本次招标采取公开招标方式，本招标文件仅适用于招标公告中所述项目。</w:t>
      </w:r>
      <w:r/>
    </w:p>
    <w:p>
      <w:pPr>
        <w:pStyle w:val="665"/>
        <w:ind w:firstLine="560"/>
        <w:jc w:val="both"/>
        <w:spacing w:line="500" w:lineRule="exact"/>
        <w:rPr>
          <w:rFonts w:eastAsia="方正仿宋_GBK"/>
          <w:sz w:val="28"/>
          <w:szCs w:val="28"/>
          <w:highlight w:val="none"/>
        </w:rPr>
      </w:pPr>
      <w:r/>
      <w:bookmarkStart w:id="14" w:name="_Toc20823277"/>
      <w:r/>
      <w:bookmarkStart w:id="15" w:name="_Toc513029205"/>
      <w:r/>
      <w:bookmarkStart w:id="16" w:name="_Toc16938521"/>
      <w:r>
        <w:rPr>
          <w:rFonts w:eastAsia="方正仿宋_GBK"/>
          <w:sz w:val="28"/>
          <w:szCs w:val="28"/>
          <w:highlight w:val="none"/>
        </w:rPr>
        <w:t xml:space="preserve">2.合格的投标人</w:t>
      </w:r>
      <w:bookmarkEnd w:id="14"/>
      <w:r/>
      <w:bookmarkEnd w:id="15"/>
      <w:r/>
      <w:bookmarkEnd w:id="16"/>
      <w:r/>
      <w:r/>
    </w:p>
    <w:p>
      <w:pPr>
        <w:ind w:firstLine="560"/>
        <w:spacing w:line="500" w:lineRule="exact"/>
        <w:rPr>
          <w:rFonts w:eastAsia="方正仿宋_GBK"/>
          <w:sz w:val="28"/>
          <w:szCs w:val="28"/>
          <w:highlight w:val="none"/>
        </w:rPr>
      </w:pPr>
      <w:r>
        <w:rPr>
          <w:rFonts w:eastAsia="方正仿宋_GBK"/>
          <w:sz w:val="28"/>
          <w:szCs w:val="28"/>
          <w:highlight w:val="none"/>
        </w:rPr>
        <w:t xml:space="preserve">2.1满足招标公告中供应商的资格要求的规定。</w:t>
      </w:r>
      <w:r/>
    </w:p>
    <w:p>
      <w:pPr>
        <w:ind w:firstLine="560"/>
        <w:spacing w:line="500" w:lineRule="exact"/>
        <w:rPr>
          <w:rFonts w:eastAsia="方正仿宋_GBK"/>
          <w:sz w:val="28"/>
          <w:szCs w:val="28"/>
          <w:highlight w:val="none"/>
        </w:rPr>
      </w:pPr>
      <w:r>
        <w:rPr>
          <w:rFonts w:eastAsia="方正仿宋_GBK"/>
          <w:sz w:val="28"/>
          <w:szCs w:val="28"/>
          <w:highlight w:val="none"/>
        </w:rPr>
        <w:t xml:space="preserve">2.2满足本文件实质性条款的规定。</w:t>
      </w:r>
      <w:r/>
    </w:p>
    <w:p>
      <w:pPr>
        <w:pStyle w:val="665"/>
        <w:ind w:firstLine="560"/>
        <w:jc w:val="both"/>
        <w:spacing w:line="500" w:lineRule="exact"/>
        <w:rPr>
          <w:rFonts w:eastAsia="方正仿宋_GBK"/>
          <w:sz w:val="28"/>
          <w:szCs w:val="28"/>
          <w:highlight w:val="none"/>
        </w:rPr>
      </w:pPr>
      <w:r/>
      <w:bookmarkStart w:id="17" w:name="_Toc16938522"/>
      <w:r/>
      <w:bookmarkStart w:id="18" w:name="_Toc20823278"/>
      <w:r/>
      <w:bookmarkStart w:id="19" w:name="_Toc513029206"/>
      <w:r>
        <w:rPr>
          <w:rFonts w:eastAsia="方正仿宋_GBK"/>
          <w:sz w:val="28"/>
          <w:szCs w:val="28"/>
          <w:highlight w:val="none"/>
        </w:rPr>
        <w:t xml:space="preserve">3.适用法律</w:t>
      </w:r>
      <w:bookmarkEnd w:id="17"/>
      <w:r/>
      <w:bookmarkEnd w:id="18"/>
      <w:r/>
      <w:bookmarkEnd w:id="19"/>
      <w:r/>
      <w:r/>
    </w:p>
    <w:p>
      <w:pPr>
        <w:ind w:firstLine="490"/>
        <w:spacing w:line="500" w:lineRule="exact"/>
        <w:rPr>
          <w:rFonts w:eastAsia="方正仿宋_GBK"/>
          <w:sz w:val="28"/>
          <w:szCs w:val="28"/>
          <w:highlight w:val="none"/>
        </w:rPr>
      </w:pPr>
      <w:r>
        <w:rPr>
          <w:rFonts w:eastAsia="方正仿宋_GBK"/>
          <w:sz w:val="28"/>
          <w:szCs w:val="28"/>
          <w:highlight w:val="none"/>
        </w:rPr>
        <w:t xml:space="preserve">3.1本次招标及由此产生的合同受中华人民共和国有关的法律法规制约和保护。</w:t>
      </w:r>
      <w:r/>
    </w:p>
    <w:p>
      <w:pPr>
        <w:pStyle w:val="665"/>
        <w:ind w:firstLine="560"/>
        <w:jc w:val="both"/>
        <w:spacing w:line="500" w:lineRule="exact"/>
        <w:rPr>
          <w:rFonts w:eastAsia="方正仿宋_GBK"/>
          <w:sz w:val="28"/>
          <w:szCs w:val="28"/>
          <w:highlight w:val="none"/>
        </w:rPr>
      </w:pPr>
      <w:r/>
      <w:bookmarkStart w:id="20" w:name="_Toc462564067"/>
      <w:r/>
      <w:bookmarkStart w:id="21" w:name="_Toc20823279"/>
      <w:r/>
      <w:bookmarkStart w:id="22" w:name="_Toc16938523"/>
      <w:r/>
      <w:bookmarkStart w:id="23" w:name="_Toc513029207"/>
      <w:r>
        <w:rPr>
          <w:rFonts w:eastAsia="方正仿宋_GBK"/>
          <w:sz w:val="28"/>
          <w:szCs w:val="28"/>
          <w:highlight w:val="none"/>
        </w:rPr>
        <w:t xml:space="preserve">4.投标费用</w:t>
      </w:r>
      <w:bookmarkEnd w:id="20"/>
      <w:r/>
      <w:bookmarkEnd w:id="21"/>
      <w:r/>
      <w:bookmarkEnd w:id="22"/>
      <w:r/>
      <w:bookmarkEnd w:id="23"/>
      <w:r/>
      <w:r/>
    </w:p>
    <w:p>
      <w:pPr>
        <w:ind w:firstLine="560"/>
        <w:spacing w:line="500" w:lineRule="exact"/>
        <w:rPr>
          <w:rFonts w:eastAsia="方正仿宋_GBK"/>
          <w:sz w:val="28"/>
          <w:szCs w:val="28"/>
          <w:highlight w:val="none"/>
        </w:rPr>
      </w:pPr>
      <w:r>
        <w:rPr>
          <w:rFonts w:eastAsia="方正仿宋_GBK"/>
          <w:bCs/>
          <w:sz w:val="28"/>
          <w:szCs w:val="28"/>
          <w:highlight w:val="none"/>
        </w:rPr>
        <w:t xml:space="preserve">4.1</w:t>
      </w:r>
      <w:r>
        <w:rPr>
          <w:rFonts w:eastAsia="方正仿宋_GBK"/>
          <w:sz w:val="28"/>
          <w:szCs w:val="28"/>
          <w:highlight w:val="none"/>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highlight w:val="none"/>
        </w:rPr>
      </w:pPr>
      <w:r>
        <w:rPr>
          <w:rFonts w:eastAsia="方正仿宋_GBK"/>
          <w:sz w:val="28"/>
          <w:szCs w:val="28"/>
          <w:highlight w:val="none"/>
        </w:rPr>
        <w:t xml:space="preserve">4.2本次招标交易中心和采购人不收取标书工本费与中标服务费。</w:t>
      </w:r>
      <w:r/>
    </w:p>
    <w:p>
      <w:pPr>
        <w:pStyle w:val="665"/>
        <w:ind w:firstLine="560"/>
        <w:jc w:val="both"/>
        <w:spacing w:line="500" w:lineRule="exact"/>
        <w:rPr>
          <w:rFonts w:eastAsia="方正仿宋_GBK"/>
          <w:sz w:val="28"/>
          <w:szCs w:val="28"/>
          <w:highlight w:val="none"/>
        </w:rPr>
      </w:pPr>
      <w:r>
        <w:rPr>
          <w:rFonts w:eastAsia="方正仿宋_GBK"/>
          <w:sz w:val="28"/>
          <w:szCs w:val="28"/>
          <w:highlight w:val="none"/>
        </w:rPr>
        <w:t xml:space="preserve">5.招标文件的约束力</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5.1</w:t>
      </w:r>
      <w:r>
        <w:rPr>
          <w:rFonts w:eastAsia="方正仿宋_GBK"/>
          <w:sz w:val="28"/>
          <w:szCs w:val="28"/>
          <w:highlight w:val="none"/>
        </w:rPr>
        <w:t xml:space="preserve">投标人一旦参加本项目采购活动，即被认为接受了本招标文件的规定和约束。</w:t>
      </w:r>
      <w:r/>
    </w:p>
    <w:p>
      <w:pPr>
        <w:pStyle w:val="665"/>
        <w:ind w:firstLine="560"/>
        <w:jc w:val="both"/>
        <w:spacing w:line="500" w:lineRule="exact"/>
        <w:rPr>
          <w:rFonts w:eastAsia="方正仿宋_GBK"/>
          <w:sz w:val="28"/>
          <w:szCs w:val="28"/>
          <w:highlight w:val="none"/>
        </w:rPr>
      </w:pPr>
      <w:r>
        <w:rPr>
          <w:rFonts w:eastAsia="方正仿宋_GBK"/>
          <w:sz w:val="28"/>
          <w:szCs w:val="28"/>
          <w:highlight w:val="none"/>
        </w:rPr>
        <w:t xml:space="preserve">6.招标文件的解释</w:t>
      </w:r>
      <w:r/>
    </w:p>
    <w:p>
      <w:pPr>
        <w:ind w:firstLine="560"/>
        <w:spacing w:line="500" w:lineRule="exact"/>
        <w:rPr>
          <w:rFonts w:eastAsia="方正仿宋_GBK"/>
          <w:color w:val="ff0000"/>
          <w:sz w:val="28"/>
          <w:szCs w:val="28"/>
          <w:highlight w:val="none"/>
        </w:rPr>
      </w:pPr>
      <w:r>
        <w:rPr>
          <w:rFonts w:eastAsia="方正仿宋_GBK"/>
          <w:bCs/>
          <w:sz w:val="28"/>
          <w:szCs w:val="28"/>
          <w:highlight w:val="none"/>
        </w:rPr>
        <w:t xml:space="preserve">6.1</w:t>
      </w:r>
      <w:r>
        <w:rPr>
          <w:rFonts w:eastAsia="方正仿宋_GBK"/>
          <w:sz w:val="28"/>
          <w:szCs w:val="28"/>
          <w:highlight w:val="none"/>
        </w:rPr>
        <w:t xml:space="preserve">招标文件需求部分（供应商资格要求、项目需求、商务技术评分标准）由采购人解释，其他部分由交易中心解释。</w:t>
      </w:r>
      <w:r/>
    </w:p>
    <w:p>
      <w:pPr>
        <w:ind w:firstLine="560"/>
        <w:spacing w:line="500" w:lineRule="exact"/>
        <w:rPr>
          <w:rFonts w:hint="eastAsia" w:ascii="方正黑体_GBK" w:hAnsi="方正黑体_GBK" w:eastAsia="方正黑体_GBK" w:cs="方正黑体_GBK"/>
          <w:bCs/>
          <w:sz w:val="28"/>
          <w:szCs w:val="28"/>
          <w:highlight w:val="none"/>
        </w:rPr>
      </w:pPr>
      <w:r/>
      <w:bookmarkStart w:id="24" w:name="_Toc513029209"/>
      <w:r/>
      <w:bookmarkStart w:id="25" w:name="_Toc20823281"/>
      <w:r/>
      <w:bookmarkStart w:id="26" w:name="_Toc16938525"/>
      <w:r/>
      <w:bookmarkStart w:id="27" w:name="_Toc120614215"/>
      <w:r>
        <w:rPr>
          <w:rFonts w:ascii="方正黑体_GBK" w:hAnsi="方正黑体_GBK" w:eastAsia="方正黑体_GBK" w:cs="方正黑体_GBK"/>
          <w:bCs/>
          <w:sz w:val="28"/>
          <w:szCs w:val="28"/>
          <w:highlight w:val="none"/>
        </w:rPr>
        <w:t xml:space="preserve">二、招标文件</w:t>
      </w:r>
      <w:bookmarkEnd w:id="24"/>
      <w:r/>
      <w:bookmarkEnd w:id="25"/>
      <w:r/>
      <w:bookmarkEnd w:id="26"/>
      <w:r/>
      <w:bookmarkEnd w:id="27"/>
      <w:r/>
      <w:r/>
    </w:p>
    <w:p>
      <w:pPr>
        <w:pStyle w:val="665"/>
        <w:ind w:firstLine="560"/>
        <w:jc w:val="both"/>
        <w:spacing w:line="500" w:lineRule="exact"/>
        <w:rPr>
          <w:rFonts w:eastAsia="方正仿宋_GBK"/>
          <w:sz w:val="28"/>
          <w:szCs w:val="28"/>
          <w:highlight w:val="none"/>
        </w:rPr>
      </w:pPr>
      <w:r/>
      <w:bookmarkStart w:id="28" w:name="_Toc16938526"/>
      <w:r/>
      <w:bookmarkStart w:id="29" w:name="_Toc513029210"/>
      <w:r/>
      <w:bookmarkStart w:id="30" w:name="_Toc20823282"/>
      <w:r>
        <w:rPr>
          <w:rFonts w:eastAsia="方正仿宋_GBK"/>
          <w:sz w:val="28"/>
          <w:szCs w:val="28"/>
          <w:highlight w:val="none"/>
        </w:rPr>
        <w:t xml:space="preserve">1.招标文件构成</w:t>
      </w:r>
      <w:bookmarkEnd w:id="28"/>
      <w:r/>
      <w:bookmarkEnd w:id="29"/>
      <w:r/>
      <w:bookmarkEnd w:id="30"/>
      <w:r/>
      <w:r/>
    </w:p>
    <w:p>
      <w:pPr>
        <w:ind w:firstLine="560"/>
        <w:spacing w:line="500" w:lineRule="exact"/>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招标文件由以下部分组成：</w:t>
      </w:r>
      <w:r/>
    </w:p>
    <w:p>
      <w:pPr>
        <w:ind w:firstLine="420"/>
        <w:spacing w:line="500" w:lineRule="exact"/>
        <w:rPr>
          <w:rFonts w:eastAsia="方正仿宋_GBK"/>
          <w:sz w:val="28"/>
          <w:szCs w:val="28"/>
          <w:highlight w:val="none"/>
        </w:rPr>
      </w:pPr>
      <w:r>
        <w:rPr>
          <w:rFonts w:eastAsia="方正仿宋_GBK"/>
          <w:sz w:val="28"/>
          <w:szCs w:val="28"/>
          <w:highlight w:val="none"/>
        </w:rPr>
        <w:t xml:space="preserve">（1）投标邀请</w:t>
      </w:r>
      <w:r/>
    </w:p>
    <w:p>
      <w:pPr>
        <w:ind w:firstLine="420"/>
        <w:spacing w:line="500" w:lineRule="exact"/>
        <w:rPr>
          <w:rFonts w:eastAsia="方正仿宋_GBK"/>
          <w:sz w:val="28"/>
          <w:szCs w:val="28"/>
          <w:highlight w:val="none"/>
        </w:rPr>
      </w:pPr>
      <w:r>
        <w:rPr>
          <w:rFonts w:eastAsia="方正仿宋_GBK"/>
          <w:sz w:val="28"/>
          <w:szCs w:val="28"/>
          <w:highlight w:val="none"/>
        </w:rPr>
        <w:t xml:space="preserve">（2）投标须知</w:t>
      </w:r>
      <w:r/>
    </w:p>
    <w:p>
      <w:pPr>
        <w:ind w:firstLine="420"/>
        <w:spacing w:line="500" w:lineRule="exact"/>
        <w:rPr>
          <w:rFonts w:eastAsia="方正仿宋_GBK"/>
          <w:sz w:val="28"/>
          <w:szCs w:val="28"/>
          <w:highlight w:val="none"/>
        </w:rPr>
      </w:pPr>
      <w:r>
        <w:rPr>
          <w:rFonts w:eastAsia="方正仿宋_GBK"/>
          <w:sz w:val="28"/>
          <w:szCs w:val="28"/>
          <w:highlight w:val="none"/>
        </w:rPr>
        <w:t xml:space="preserve">（3）项目需求</w:t>
      </w:r>
      <w:r/>
    </w:p>
    <w:p>
      <w:pPr>
        <w:ind w:firstLine="420"/>
        <w:spacing w:line="500" w:lineRule="exact"/>
        <w:rPr>
          <w:rFonts w:eastAsia="方正仿宋_GBK"/>
          <w:sz w:val="28"/>
          <w:szCs w:val="28"/>
          <w:highlight w:val="none"/>
        </w:rPr>
      </w:pPr>
      <w:r>
        <w:rPr>
          <w:rFonts w:eastAsia="方正仿宋_GBK"/>
          <w:sz w:val="28"/>
          <w:szCs w:val="28"/>
          <w:highlight w:val="none"/>
        </w:rPr>
        <w:t xml:space="preserve">（4）开标和评标</w:t>
      </w:r>
      <w:r/>
    </w:p>
    <w:p>
      <w:pPr>
        <w:ind w:firstLine="420"/>
        <w:spacing w:line="500" w:lineRule="exact"/>
        <w:rPr>
          <w:rFonts w:eastAsia="方正仿宋_GBK"/>
          <w:sz w:val="28"/>
          <w:szCs w:val="28"/>
          <w:highlight w:val="none"/>
        </w:rPr>
      </w:pPr>
      <w:r>
        <w:rPr>
          <w:rFonts w:eastAsia="方正仿宋_GBK"/>
          <w:sz w:val="28"/>
          <w:szCs w:val="28"/>
          <w:highlight w:val="none"/>
        </w:rPr>
        <w:t xml:space="preserve">（5）投标文件格式</w:t>
      </w:r>
      <w:r/>
    </w:p>
    <w:p>
      <w:pPr>
        <w:ind w:firstLine="420"/>
        <w:spacing w:line="500" w:lineRule="exact"/>
        <w:rPr>
          <w:rFonts w:eastAsia="方正仿宋_GBK"/>
          <w:sz w:val="28"/>
          <w:szCs w:val="28"/>
          <w:highlight w:val="none"/>
        </w:rPr>
      </w:pPr>
      <w:r>
        <w:rPr>
          <w:rFonts w:eastAsia="方正仿宋_GBK"/>
          <w:sz w:val="28"/>
          <w:szCs w:val="28"/>
          <w:highlight w:val="none"/>
        </w:rPr>
        <w:t xml:space="preserve">（6）附件（如有）</w:t>
      </w:r>
      <w:r/>
    </w:p>
    <w:p>
      <w:pPr>
        <w:ind w:firstLine="560"/>
        <w:spacing w:line="500" w:lineRule="exact"/>
        <w:rPr>
          <w:rFonts w:eastAsia="方正仿宋_GBK"/>
          <w:sz w:val="28"/>
          <w:szCs w:val="28"/>
          <w:highlight w:val="none"/>
        </w:rPr>
      </w:pPr>
      <w:r>
        <w:rPr>
          <w:rFonts w:eastAsia="方正仿宋_GBK"/>
          <w:sz w:val="28"/>
          <w:szCs w:val="28"/>
          <w:highlight w:val="none"/>
        </w:rPr>
        <w:t xml:space="preserve">请仔细检查招标文件是否齐全，如有缺漏请立即与交易中心联系解决。</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5"/>
        <w:ind w:firstLine="560"/>
        <w:jc w:val="both"/>
        <w:spacing w:line="500" w:lineRule="exact"/>
        <w:rPr>
          <w:rFonts w:eastAsia="方正仿宋_GBK"/>
          <w:sz w:val="28"/>
          <w:szCs w:val="28"/>
          <w:highlight w:val="none"/>
        </w:rPr>
      </w:pPr>
      <w:r/>
      <w:bookmarkStart w:id="31" w:name="_Toc16938527"/>
      <w:r/>
      <w:bookmarkStart w:id="32" w:name="_Toc513029211"/>
      <w:r/>
      <w:bookmarkStart w:id="33" w:name="_Toc462564070"/>
      <w:r/>
      <w:bookmarkStart w:id="34" w:name="_Toc20823283"/>
      <w:r>
        <w:rPr>
          <w:rFonts w:eastAsia="方正仿宋_GBK"/>
          <w:sz w:val="28"/>
          <w:szCs w:val="28"/>
          <w:highlight w:val="none"/>
        </w:rPr>
        <w:t xml:space="preserve">2.招标文件的澄清</w:t>
      </w:r>
      <w:bookmarkEnd w:id="31"/>
      <w:r/>
      <w:bookmarkEnd w:id="32"/>
      <w:r/>
      <w:bookmarkEnd w:id="33"/>
      <w:r/>
      <w:bookmarkEnd w:id="34"/>
      <w:r/>
      <w:r/>
    </w:p>
    <w:p>
      <w:pPr>
        <w:ind w:firstLine="560"/>
        <w:spacing w:line="500" w:lineRule="exact"/>
        <w:rPr>
          <w:rFonts w:eastAsia="方正仿宋_GBK"/>
          <w:sz w:val="28"/>
          <w:szCs w:val="28"/>
          <w:highlight w:val="none"/>
        </w:rPr>
      </w:pPr>
      <w:r>
        <w:rPr>
          <w:rFonts w:eastAsia="方正仿宋_GBK"/>
          <w:bCs/>
          <w:sz w:val="28"/>
          <w:szCs w:val="28"/>
          <w:highlight w:val="none"/>
        </w:rPr>
        <w:t xml:space="preserve">2.1</w:t>
      </w:r>
      <w:r>
        <w:rPr>
          <w:rFonts w:eastAsia="方正仿宋_GBK"/>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highlight w:val="none"/>
        </w:rPr>
      </w:pPr>
      <w:r>
        <w:rPr>
          <w:rFonts w:eastAsia="方正仿宋_GBK"/>
          <w:sz w:val="28"/>
          <w:szCs w:val="28"/>
          <w:highlight w:val="none"/>
        </w:rPr>
        <w:t xml:space="preserve">2.2采购人视情组织答疑会</w:t>
      </w:r>
      <w:r/>
    </w:p>
    <w:p>
      <w:pPr>
        <w:pStyle w:val="665"/>
        <w:ind w:firstLine="560"/>
        <w:jc w:val="both"/>
        <w:spacing w:line="500" w:lineRule="exact"/>
        <w:rPr>
          <w:rFonts w:eastAsia="方正仿宋_GBK"/>
          <w:sz w:val="28"/>
          <w:szCs w:val="28"/>
          <w:highlight w:val="none"/>
        </w:rPr>
      </w:pPr>
      <w:r/>
      <w:bookmarkStart w:id="35" w:name="_Toc16938528"/>
      <w:r/>
      <w:bookmarkStart w:id="36" w:name="_Toc20823284"/>
      <w:r/>
      <w:bookmarkStart w:id="37" w:name="_Toc462564071"/>
      <w:r/>
      <w:bookmarkStart w:id="38" w:name="_Toc513029212"/>
      <w:r>
        <w:rPr>
          <w:rFonts w:eastAsia="方正仿宋_GBK"/>
          <w:sz w:val="28"/>
          <w:szCs w:val="28"/>
          <w:highlight w:val="none"/>
        </w:rPr>
        <w:t xml:space="preserve">3.招标文件的修改</w:t>
      </w:r>
      <w:bookmarkEnd w:id="35"/>
      <w:r/>
      <w:bookmarkEnd w:id="36"/>
      <w:r/>
      <w:bookmarkEnd w:id="37"/>
      <w:r/>
      <w:bookmarkEnd w:id="38"/>
      <w:r/>
      <w:r/>
    </w:p>
    <w:p>
      <w:pPr>
        <w:ind w:firstLine="560"/>
        <w:spacing w:line="500" w:lineRule="exact"/>
        <w:rPr>
          <w:rFonts w:eastAsia="方正仿宋_GBK"/>
          <w:sz w:val="28"/>
          <w:szCs w:val="28"/>
          <w:highlight w:val="none"/>
        </w:rPr>
      </w:pPr>
      <w:r>
        <w:rPr>
          <w:rFonts w:eastAsia="方正仿宋_GBK"/>
          <w:bCs/>
          <w:sz w:val="28"/>
          <w:szCs w:val="28"/>
          <w:highlight w:val="none"/>
        </w:rPr>
        <w:t xml:space="preserve">3.1</w:t>
      </w:r>
      <w:r>
        <w:rPr>
          <w:rFonts w:eastAsia="方正仿宋_GBK"/>
          <w:sz w:val="28"/>
          <w:szCs w:val="28"/>
          <w:highlight w:val="none"/>
        </w:rPr>
        <w:t xml:space="preserve">在投标截止时间前，交易中心可以对招标文件进行修改。</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3.2</w:t>
      </w:r>
      <w:r>
        <w:rPr>
          <w:rFonts w:eastAsia="方正仿宋_GBK"/>
          <w:sz w:val="28"/>
          <w:szCs w:val="28"/>
          <w:highlight w:val="none"/>
        </w:rPr>
        <w:t xml:space="preserve">交易中心有权按照法定的要求推迟投标截止日期和开标日期。</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3.3</w:t>
      </w:r>
      <w:r>
        <w:rPr>
          <w:rFonts w:eastAsia="方正仿宋_GBK"/>
          <w:sz w:val="28"/>
          <w:szCs w:val="28"/>
          <w:highlight w:val="none"/>
        </w:rPr>
        <w:t xml:space="preserve">招标文件的修改将在江苏政府采购网公布，补充文件将作为招标文件的组成部分，并对投标人具有约束力。</w:t>
      </w:r>
      <w:r/>
    </w:p>
    <w:p>
      <w:pPr>
        <w:ind w:firstLine="560"/>
        <w:spacing w:line="500" w:lineRule="exact"/>
        <w:rPr>
          <w:rFonts w:hint="eastAsia" w:ascii="方正黑体_GBK" w:hAnsi="方正黑体_GBK" w:eastAsia="方正黑体_GBK" w:cs="方正黑体_GBK"/>
          <w:bCs/>
          <w:sz w:val="28"/>
          <w:szCs w:val="28"/>
          <w:highlight w:val="none"/>
        </w:rPr>
      </w:pPr>
      <w:r/>
      <w:bookmarkStart w:id="39" w:name="_Toc513029213"/>
      <w:r/>
      <w:bookmarkStart w:id="40" w:name="_Toc20823285"/>
      <w:r/>
      <w:bookmarkStart w:id="41" w:name="_Toc462564072"/>
      <w:r/>
      <w:bookmarkStart w:id="42" w:name="_Toc120614216"/>
      <w:r/>
      <w:bookmarkStart w:id="43" w:name="_Toc16938529"/>
      <w:r>
        <w:rPr>
          <w:rFonts w:ascii="方正黑体_GBK" w:hAnsi="方正黑体_GBK" w:eastAsia="方正黑体_GBK" w:cs="方正黑体_GBK"/>
          <w:bCs/>
          <w:sz w:val="28"/>
          <w:szCs w:val="28"/>
          <w:highlight w:val="none"/>
        </w:rPr>
        <w:t xml:space="preserve">三、投标文件的编制</w:t>
      </w:r>
      <w:bookmarkEnd w:id="39"/>
      <w:r/>
      <w:bookmarkEnd w:id="40"/>
      <w:r/>
      <w:bookmarkEnd w:id="41"/>
      <w:r/>
      <w:bookmarkEnd w:id="42"/>
      <w:r/>
      <w:bookmarkEnd w:id="43"/>
      <w:r/>
      <w:r/>
    </w:p>
    <w:p>
      <w:pPr>
        <w:pStyle w:val="665"/>
        <w:ind w:firstLine="560"/>
        <w:jc w:val="both"/>
        <w:spacing w:line="500" w:lineRule="exact"/>
        <w:rPr>
          <w:rFonts w:eastAsia="方正仿宋_GBK"/>
          <w:sz w:val="28"/>
          <w:szCs w:val="28"/>
          <w:highlight w:val="none"/>
        </w:rPr>
      </w:pPr>
      <w:r/>
      <w:bookmarkStart w:id="44" w:name="_Toc513029214"/>
      <w:r/>
      <w:bookmarkStart w:id="45" w:name="_Toc462564073"/>
      <w:r/>
      <w:bookmarkStart w:id="46" w:name="_Toc16938530"/>
      <w:r/>
      <w:bookmarkStart w:id="47" w:name="_Toc20823286"/>
      <w:r>
        <w:rPr>
          <w:rFonts w:eastAsia="方正仿宋_GBK"/>
          <w:sz w:val="28"/>
          <w:szCs w:val="28"/>
          <w:highlight w:val="none"/>
        </w:rPr>
        <w:t xml:space="preserve">1.投标文件的语言及度量衡单位</w:t>
      </w:r>
      <w:bookmarkEnd w:id="44"/>
      <w:r/>
      <w:bookmarkEnd w:id="45"/>
      <w:r/>
      <w:bookmarkEnd w:id="46"/>
      <w:r/>
      <w:bookmarkEnd w:id="47"/>
      <w:r/>
      <w:r/>
    </w:p>
    <w:p>
      <w:pPr>
        <w:ind w:firstLine="560"/>
        <w:spacing w:line="500" w:lineRule="exact"/>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投标人提交的投标文件以及投标人与交易中心就有关投标的所有来往通知、函件和文件均应使用</w:t>
      </w:r>
      <w:r>
        <w:rPr>
          <w:rFonts w:eastAsia="方正仿宋_GBK"/>
          <w:bCs/>
          <w:sz w:val="28"/>
          <w:szCs w:val="28"/>
          <w:highlight w:val="none"/>
        </w:rPr>
        <w:t xml:space="preserve">简体中文</w:t>
      </w:r>
      <w:r>
        <w:rPr>
          <w:rFonts w:eastAsia="方正仿宋_GBK"/>
          <w:sz w:val="28"/>
          <w:szCs w:val="28"/>
          <w:highlight w:val="none"/>
        </w:rPr>
        <w:t xml:space="preserve">。</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除技术性能另有规定外，投标文件所使用的度量衡单位，均须采用国家法定计量单位。</w:t>
      </w:r>
      <w:r/>
    </w:p>
    <w:p>
      <w:pPr>
        <w:pStyle w:val="665"/>
        <w:ind w:firstLine="560"/>
        <w:jc w:val="both"/>
        <w:spacing w:line="500" w:lineRule="exact"/>
        <w:rPr>
          <w:rFonts w:eastAsia="方正仿宋_GBK"/>
          <w:sz w:val="28"/>
          <w:szCs w:val="28"/>
          <w:highlight w:val="none"/>
        </w:rPr>
      </w:pPr>
      <w:r/>
      <w:bookmarkStart w:id="48" w:name="_Toc513029215"/>
      <w:r/>
      <w:bookmarkStart w:id="49" w:name="_Toc20823287"/>
      <w:r/>
      <w:bookmarkStart w:id="50" w:name="_Toc16938531"/>
      <w:r/>
      <w:bookmarkStart w:id="51" w:name="_Toc462564074"/>
      <w:r>
        <w:rPr>
          <w:rFonts w:eastAsia="方正仿宋_GBK"/>
          <w:sz w:val="28"/>
          <w:szCs w:val="28"/>
          <w:highlight w:val="none"/>
        </w:rPr>
        <w:t xml:space="preserve">2.投标文件构成</w:t>
      </w:r>
      <w:bookmarkEnd w:id="48"/>
      <w:r/>
      <w:bookmarkEnd w:id="49"/>
      <w:r/>
      <w:bookmarkEnd w:id="50"/>
      <w:r/>
      <w:bookmarkEnd w:id="51"/>
      <w:r/>
      <w:r/>
    </w:p>
    <w:p>
      <w:pPr>
        <w:ind w:firstLine="560"/>
        <w:spacing w:line="500" w:lineRule="exact"/>
        <w:rPr>
          <w:rFonts w:eastAsia="方正仿宋_GBK"/>
          <w:sz w:val="28"/>
          <w:szCs w:val="28"/>
          <w:highlight w:val="none"/>
        </w:rPr>
      </w:pPr>
      <w:r>
        <w:rPr>
          <w:rFonts w:eastAsia="方正仿宋_GBK"/>
          <w:bCs/>
          <w:sz w:val="28"/>
          <w:szCs w:val="28"/>
          <w:highlight w:val="none"/>
        </w:rPr>
        <w:t xml:space="preserve">2.1</w:t>
      </w:r>
      <w:r>
        <w:rPr>
          <w:rFonts w:eastAsia="方正仿宋_GBK"/>
          <w:sz w:val="28"/>
          <w:szCs w:val="28"/>
          <w:highlight w:val="none"/>
        </w:rPr>
        <w:t xml:space="preserve">投标人编写的投标文件应包括资格证明文件、符合性证明文件、开标一览表、分项报价</w:t>
      </w:r>
      <w:r>
        <w:rPr>
          <w:rFonts w:hint="eastAsia" w:eastAsia="方正仿宋_GBK"/>
          <w:sz w:val="28"/>
          <w:szCs w:val="28"/>
          <w:highlight w:val="none"/>
        </w:rPr>
        <w:t xml:space="preserve">明细</w:t>
      </w:r>
      <w:r>
        <w:rPr>
          <w:rFonts w:eastAsia="方正仿宋_GBK"/>
          <w:sz w:val="28"/>
          <w:szCs w:val="28"/>
          <w:highlight w:val="none"/>
        </w:rPr>
        <w:t xml:space="preserve">表、其他证明文件等部分。投标人按“第五部分 投标文件格式” 及“苏采云系统”中电子投标（响应）文件格式目录要求的内容编写投标文件。</w:t>
      </w:r>
      <w:r/>
    </w:p>
    <w:p>
      <w:pPr>
        <w:ind w:firstLine="560"/>
        <w:spacing w:line="500" w:lineRule="exact"/>
        <w:rPr>
          <w:rFonts w:eastAsia="方正仿宋_GBK"/>
          <w:sz w:val="28"/>
          <w:szCs w:val="28"/>
          <w:highlight w:val="none"/>
        </w:rPr>
      </w:pPr>
      <w:r>
        <w:rPr>
          <w:rFonts w:eastAsia="方正仿宋_GBK"/>
          <w:sz w:val="28"/>
          <w:szCs w:val="28"/>
          <w:highlight w:val="none"/>
        </w:rPr>
        <w:t xml:space="preserve">2.2如标书制作工具中格式和内容与“江苏政府采购网”发布的招标文件不一致，请以“江苏政府采购网”发布的招标文件为准。</w:t>
      </w:r>
      <w:bookmarkStart w:id="52" w:name="_Toc513029219"/>
      <w:r/>
      <w:bookmarkStart w:id="53" w:name="_Toc14577357"/>
      <w:r/>
      <w:bookmarkStart w:id="54" w:name="_Toc49090509"/>
      <w:r/>
      <w:bookmarkStart w:id="55" w:name="_Toc49090507"/>
      <w:r/>
      <w:bookmarkStart w:id="56" w:name="_Toc14577354"/>
      <w:r/>
      <w:bookmarkStart w:id="57" w:name="_Toc513029216"/>
      <w:r/>
      <w:r/>
    </w:p>
    <w:p>
      <w:pPr>
        <w:ind w:firstLine="560"/>
        <w:spacing w:line="500" w:lineRule="exact"/>
        <w:rPr>
          <w:rFonts w:eastAsia="方正仿宋_GBK"/>
          <w:sz w:val="28"/>
          <w:szCs w:val="28"/>
          <w:highlight w:val="none"/>
        </w:rPr>
      </w:pPr>
      <w:r>
        <w:rPr>
          <w:rFonts w:eastAsia="方正仿宋_GBK"/>
          <w:sz w:val="28"/>
          <w:szCs w:val="28"/>
          <w:highlight w:val="none"/>
        </w:rPr>
        <w:t xml:space="preserve">3</w:t>
      </w:r>
      <w:r>
        <w:rPr>
          <w:rFonts w:hint="eastAsia" w:eastAsia="方正仿宋_GBK"/>
          <w:sz w:val="28"/>
          <w:szCs w:val="28"/>
          <w:highlight w:val="none"/>
        </w:rPr>
        <w:t xml:space="preserve">.</w:t>
      </w:r>
      <w:r>
        <w:rPr>
          <w:rFonts w:eastAsia="方正仿宋_GBK"/>
          <w:sz w:val="28"/>
          <w:szCs w:val="28"/>
          <w:highlight w:val="none"/>
        </w:rPr>
        <w:t xml:space="preserve">证明投标人及投标标的符合招标文件规定的文件</w:t>
      </w:r>
      <w:bookmarkEnd w:id="52"/>
      <w:r/>
      <w:bookmarkEnd w:id="53"/>
      <w:r/>
      <w:bookmarkEnd w:id="54"/>
      <w:r/>
      <w:bookmarkEnd w:id="55"/>
      <w:bookmarkEnd w:id="56"/>
      <w:bookmarkEnd w:id="57"/>
      <w:r/>
    </w:p>
    <w:p>
      <w:pPr>
        <w:ind w:firstLine="560"/>
        <w:spacing w:line="500" w:lineRule="exact"/>
        <w:rPr>
          <w:rFonts w:eastAsia="方正仿宋_GBK"/>
          <w:sz w:val="28"/>
          <w:szCs w:val="28"/>
          <w:highlight w:val="none"/>
        </w:rPr>
      </w:pPr>
      <w:r/>
      <w:bookmarkStart w:id="58" w:name="_Toc49090508"/>
      <w:r/>
      <w:bookmarkStart w:id="59" w:name="_Toc14577355"/>
      <w:r>
        <w:rPr>
          <w:rFonts w:eastAsia="方正仿宋_GBK"/>
          <w:sz w:val="28"/>
          <w:szCs w:val="28"/>
          <w:highlight w:val="none"/>
        </w:rPr>
        <w:t xml:space="preserve">3.1投标人应按照法律、法规、规章和规范性文件以及招标文件要求提交证明文件，证明其及投标标的符合招标文件规定。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highlight w:val="none"/>
        </w:rPr>
      </w:pPr>
      <w:r>
        <w:rPr>
          <w:rFonts w:eastAsia="方正仿宋_GBK"/>
          <w:sz w:val="28"/>
          <w:szCs w:val="28"/>
          <w:highlight w:val="none"/>
        </w:rPr>
        <w:t xml:space="preserve">3.2招标文件对证明文件无明确形式要求的，证明文件可以以文字资料、图纸和数据等形式提交。</w:t>
      </w:r>
      <w:r/>
    </w:p>
    <w:p>
      <w:pPr>
        <w:ind w:firstLine="560"/>
        <w:spacing w:line="500" w:lineRule="exact"/>
        <w:rPr>
          <w:rFonts w:eastAsia="方正仿宋_GBK"/>
          <w:sz w:val="28"/>
          <w:szCs w:val="28"/>
          <w:highlight w:val="none"/>
        </w:rPr>
      </w:pPr>
      <w:r>
        <w:rPr>
          <w:rFonts w:eastAsia="方正仿宋_GBK"/>
          <w:sz w:val="28"/>
          <w:szCs w:val="28"/>
          <w:highlight w:val="none"/>
        </w:rPr>
        <w:t xml:space="preserve">4.</w:t>
      </w:r>
      <w:bookmarkEnd w:id="58"/>
      <w:r/>
      <w:bookmarkEnd w:id="59"/>
      <w:r>
        <w:rPr>
          <w:rFonts w:eastAsia="方正仿宋_GBK"/>
          <w:sz w:val="28"/>
          <w:szCs w:val="28"/>
          <w:highlight w:val="none"/>
        </w:rPr>
        <w:t xml:space="preserve">分项报价</w:t>
      </w:r>
      <w:r>
        <w:rPr>
          <w:rFonts w:hint="eastAsia" w:eastAsia="方正仿宋_GBK"/>
          <w:sz w:val="28"/>
          <w:szCs w:val="28"/>
          <w:highlight w:val="none"/>
        </w:rPr>
        <w:t xml:space="preserve">明细</w:t>
      </w:r>
      <w:r>
        <w:rPr>
          <w:rFonts w:eastAsia="方正仿宋_GBK"/>
          <w:sz w:val="28"/>
          <w:szCs w:val="28"/>
          <w:highlight w:val="none"/>
        </w:rPr>
        <w:t xml:space="preserve">表</w:t>
      </w:r>
      <w:r/>
    </w:p>
    <w:p>
      <w:pPr>
        <w:ind w:firstLine="560"/>
        <w:spacing w:line="500" w:lineRule="exact"/>
        <w:rPr>
          <w:rFonts w:eastAsia="方正仿宋_GBK"/>
          <w:sz w:val="28"/>
          <w:szCs w:val="28"/>
          <w:highlight w:val="none"/>
        </w:rPr>
      </w:pPr>
      <w:r>
        <w:rPr>
          <w:rFonts w:eastAsia="方正仿宋_GBK"/>
          <w:sz w:val="28"/>
          <w:szCs w:val="28"/>
          <w:highlight w:val="none"/>
        </w:rPr>
        <w:t xml:space="preserve">4.1投</w:t>
      </w:r>
      <w:bookmarkStart w:id="60" w:name="_Hlt26954840"/>
      <w:r/>
      <w:bookmarkEnd w:id="60"/>
      <w:r>
        <w:rPr>
          <w:rFonts w:eastAsia="方正仿宋_GBK"/>
          <w:sz w:val="28"/>
          <w:szCs w:val="28"/>
          <w:highlight w:val="none"/>
        </w:rPr>
        <w:t xml:space="preserve">标人应按照招标文件规定格式填报</w:t>
      </w:r>
      <w:bookmarkStart w:id="61" w:name="_Hlt26670399"/>
      <w:r/>
      <w:bookmarkEnd w:id="61"/>
      <w:r>
        <w:rPr>
          <w:rFonts w:eastAsia="方正仿宋_GBK"/>
          <w:sz w:val="28"/>
          <w:szCs w:val="28"/>
          <w:highlight w:val="none"/>
        </w:rPr>
        <w:t xml:space="preserve">分项报价</w:t>
      </w:r>
      <w:r>
        <w:rPr>
          <w:rFonts w:hint="eastAsia" w:eastAsia="方正仿宋_GBK"/>
          <w:sz w:val="28"/>
          <w:szCs w:val="28"/>
          <w:highlight w:val="none"/>
        </w:rPr>
        <w:t xml:space="preserve">明细</w:t>
      </w:r>
      <w:r>
        <w:rPr>
          <w:rFonts w:eastAsia="方正仿宋_GBK"/>
          <w:sz w:val="28"/>
          <w:szCs w:val="28"/>
          <w:highlight w:val="none"/>
        </w:rPr>
        <w:t xml:space="preserve">表。</w:t>
      </w:r>
      <w:r/>
    </w:p>
    <w:p>
      <w:pPr>
        <w:ind w:firstLine="560"/>
        <w:spacing w:line="500" w:lineRule="exact"/>
        <w:rPr>
          <w:rFonts w:eastAsia="方正仿宋_GBK"/>
          <w:sz w:val="28"/>
          <w:szCs w:val="28"/>
          <w:highlight w:val="none"/>
        </w:rPr>
      </w:pPr>
      <w:r>
        <w:rPr>
          <w:rFonts w:eastAsia="方正仿宋_GBK"/>
          <w:sz w:val="28"/>
          <w:szCs w:val="28"/>
          <w:highlight w:val="none"/>
        </w:rPr>
        <w:t xml:space="preserve">4.2投标货币。投标文件中的单价和总价无特殊规定的采用人民币报价，以元为单位标注。招标文件中另有规定的按规定执行。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highlight w:val="none"/>
        </w:rPr>
      </w:pPr>
      <w:r/>
      <w:bookmarkStart w:id="62" w:name="_Hlt26954844"/>
      <w:r/>
      <w:bookmarkEnd w:id="62"/>
      <w:r/>
      <w:bookmarkStart w:id="63" w:name="_Hlt26954846"/>
      <w:r/>
      <w:bookmarkEnd w:id="63"/>
      <w:r/>
      <w:bookmarkStart w:id="64" w:name="_Hlt26670486"/>
      <w:r/>
      <w:bookmarkEnd w:id="64"/>
      <w:r/>
      <w:bookmarkStart w:id="65" w:name="_Hlt26670403"/>
      <w:r/>
      <w:bookmarkEnd w:id="65"/>
      <w:r/>
      <w:bookmarkStart w:id="66" w:name="_Hlt26954848"/>
      <w:r/>
      <w:bookmarkEnd w:id="66"/>
      <w:r/>
      <w:bookmarkStart w:id="67" w:name="_Hlt26670425"/>
      <w:r/>
      <w:bookmarkEnd w:id="67"/>
      <w:r/>
      <w:bookmarkStart w:id="68" w:name="_Hlt26954731"/>
      <w:r/>
      <w:bookmarkEnd w:id="68"/>
      <w:r/>
      <w:bookmarkStart w:id="69" w:name="_Hlt26668983"/>
      <w:r/>
      <w:bookmarkEnd w:id="69"/>
      <w:r/>
      <w:bookmarkStart w:id="70" w:name="_Hlt26954842"/>
      <w:r/>
      <w:bookmarkEnd w:id="70"/>
      <w:r/>
      <w:bookmarkStart w:id="71" w:name="_Hlt26670482"/>
      <w:r/>
      <w:bookmarkEnd w:id="71"/>
      <w:r>
        <w:rPr>
          <w:rFonts w:eastAsia="方正仿宋_GBK"/>
          <w:sz w:val="28"/>
          <w:szCs w:val="28"/>
          <w:highlight w:val="none"/>
        </w:rPr>
        <w:t xml:space="preserve">5.技术</w:t>
      </w:r>
      <w:r>
        <w:rPr>
          <w:rFonts w:hint="eastAsia" w:eastAsia="方正仿宋_GBK"/>
          <w:sz w:val="28"/>
          <w:szCs w:val="28"/>
          <w:highlight w:val="none"/>
        </w:rPr>
        <w:t xml:space="preserve">部分正负</w:t>
      </w:r>
      <w:r>
        <w:rPr>
          <w:rFonts w:eastAsia="方正仿宋_GBK"/>
          <w:sz w:val="28"/>
          <w:szCs w:val="28"/>
          <w:highlight w:val="none"/>
        </w:rPr>
        <w:t xml:space="preserve">偏离表、商务</w:t>
      </w:r>
      <w:r>
        <w:rPr>
          <w:rFonts w:hint="eastAsia" w:eastAsia="方正仿宋_GBK"/>
          <w:sz w:val="28"/>
          <w:szCs w:val="28"/>
          <w:highlight w:val="none"/>
        </w:rPr>
        <w:t xml:space="preserve">部分正负</w:t>
      </w:r>
      <w:r>
        <w:rPr>
          <w:rFonts w:eastAsia="方正仿宋_GBK"/>
          <w:sz w:val="28"/>
          <w:szCs w:val="28"/>
          <w:highlight w:val="none"/>
        </w:rPr>
        <w:t xml:space="preserve">偏离表</w:t>
      </w:r>
      <w:r/>
    </w:p>
    <w:p>
      <w:pPr>
        <w:ind w:firstLine="560"/>
        <w:spacing w:line="500" w:lineRule="exact"/>
        <w:rPr>
          <w:rFonts w:eastAsia="方正仿宋_GBK"/>
          <w:sz w:val="28"/>
          <w:szCs w:val="28"/>
          <w:highlight w:val="none"/>
        </w:rPr>
      </w:pPr>
      <w:r>
        <w:rPr>
          <w:rFonts w:eastAsia="方正仿宋_GBK"/>
          <w:sz w:val="28"/>
          <w:szCs w:val="28"/>
          <w:highlight w:val="none"/>
        </w:rPr>
        <w:t xml:space="preserve">5.1投标人需</w:t>
      </w:r>
      <w:r>
        <w:rPr>
          <w:rFonts w:hint="eastAsia" w:eastAsia="方正仿宋_GBK"/>
          <w:sz w:val="28"/>
          <w:szCs w:val="28"/>
          <w:highlight w:val="none"/>
        </w:rPr>
        <w:t xml:space="preserve">按</w:t>
      </w:r>
      <w:r>
        <w:rPr>
          <w:rFonts w:eastAsia="方正仿宋_GBK"/>
          <w:sz w:val="28"/>
          <w:szCs w:val="28"/>
          <w:highlight w:val="none"/>
        </w:rPr>
        <w:t xml:space="preserve">招标文件中的技术要求与商务要求作出响应或偏离，并说明原因。</w:t>
      </w:r>
      <w:r/>
    </w:p>
    <w:p>
      <w:pPr>
        <w:ind w:firstLine="560"/>
        <w:spacing w:line="500" w:lineRule="exact"/>
        <w:rPr>
          <w:rFonts w:eastAsia="方正仿宋_GBK"/>
          <w:sz w:val="28"/>
          <w:szCs w:val="28"/>
          <w:highlight w:val="none"/>
        </w:rPr>
      </w:pPr>
      <w:r>
        <w:rPr>
          <w:rFonts w:eastAsia="方正仿宋_GBK"/>
          <w:sz w:val="28"/>
          <w:szCs w:val="28"/>
          <w:highlight w:val="none"/>
        </w:rPr>
        <w:t xml:space="preserve">5.2投标人可在投标文件中提供认为需要的其他技术文件或说明。</w:t>
      </w:r>
      <w:r/>
    </w:p>
    <w:p>
      <w:pPr>
        <w:ind w:firstLine="560"/>
        <w:spacing w:line="500" w:lineRule="exact"/>
        <w:rPr>
          <w:rFonts w:eastAsia="方正仿宋_GBK"/>
          <w:sz w:val="28"/>
          <w:szCs w:val="28"/>
          <w:highlight w:val="none"/>
        </w:rPr>
      </w:pPr>
      <w:r/>
      <w:bookmarkStart w:id="72" w:name="_Toc14577359"/>
      <w:r/>
      <w:bookmarkStart w:id="73" w:name="_Toc49090510"/>
      <w:r>
        <w:rPr>
          <w:rFonts w:eastAsia="方正仿宋_GBK"/>
          <w:sz w:val="28"/>
          <w:szCs w:val="28"/>
          <w:highlight w:val="none"/>
        </w:rPr>
        <w:t xml:space="preserve">6.投标函和开标一览表</w:t>
      </w:r>
      <w:r/>
    </w:p>
    <w:p>
      <w:pPr>
        <w:ind w:firstLine="560"/>
        <w:spacing w:line="500" w:lineRule="exact"/>
        <w:rPr>
          <w:rFonts w:eastAsia="方正仿宋_GBK"/>
          <w:sz w:val="28"/>
          <w:szCs w:val="28"/>
          <w:highlight w:val="none"/>
        </w:rPr>
      </w:pPr>
      <w:r>
        <w:rPr>
          <w:rFonts w:eastAsia="方正仿宋_GBK"/>
          <w:sz w:val="28"/>
          <w:szCs w:val="28"/>
          <w:highlight w:val="none"/>
        </w:rPr>
        <w:t xml:space="preserve">6.1投标人应按照招标文件中提供的格式完整、正确填写投标函、开标一览表。</w:t>
      </w:r>
      <w:r/>
    </w:p>
    <w:p>
      <w:pPr>
        <w:ind w:firstLine="560"/>
        <w:spacing w:line="500" w:lineRule="exact"/>
        <w:rPr>
          <w:rFonts w:eastAsia="方正仿宋_GBK"/>
          <w:sz w:val="28"/>
          <w:szCs w:val="28"/>
          <w:highlight w:val="none"/>
        </w:rPr>
      </w:pPr>
      <w:r>
        <w:rPr>
          <w:rFonts w:eastAsia="方正仿宋_GBK"/>
          <w:sz w:val="28"/>
          <w:szCs w:val="28"/>
          <w:highlight w:val="none"/>
        </w:rPr>
        <w:t xml:space="preserve">6.2对于采用货币报价的项目，开标一览表中的投标总报价应与分项报价</w:t>
      </w:r>
      <w:r>
        <w:rPr>
          <w:rFonts w:hint="eastAsia" w:eastAsia="方正仿宋_GBK"/>
          <w:sz w:val="28"/>
          <w:szCs w:val="28"/>
          <w:highlight w:val="none"/>
        </w:rPr>
        <w:t xml:space="preserve">明细</w:t>
      </w:r>
      <w:r>
        <w:rPr>
          <w:rFonts w:eastAsia="方正仿宋_GBK"/>
          <w:sz w:val="28"/>
          <w:szCs w:val="28"/>
          <w:highlight w:val="none"/>
        </w:rPr>
        <w:t xml:space="preserve">表中的投标总报价一致，如不一致，不作为无效投标处理，但评标时按开标一览表中价格为准。</w:t>
      </w:r>
      <w:bookmarkEnd w:id="72"/>
      <w:bookmarkEnd w:id="73"/>
      <w:r/>
    </w:p>
    <w:p>
      <w:pPr>
        <w:pStyle w:val="665"/>
        <w:ind w:firstLine="560"/>
        <w:jc w:val="both"/>
        <w:spacing w:line="500" w:lineRule="exact"/>
        <w:rPr>
          <w:rFonts w:eastAsia="方正仿宋_GBK"/>
          <w:sz w:val="28"/>
          <w:szCs w:val="28"/>
          <w:highlight w:val="none"/>
        </w:rPr>
      </w:pPr>
      <w:r/>
      <w:bookmarkStart w:id="74" w:name="_Hlt26670360"/>
      <w:r/>
      <w:bookmarkEnd w:id="74"/>
      <w:r/>
      <w:bookmarkStart w:id="75" w:name="_Hlt26954838"/>
      <w:r/>
      <w:bookmarkEnd w:id="75"/>
      <w:r/>
      <w:bookmarkStart w:id="76" w:name="_Hlt26668975"/>
      <w:r/>
      <w:bookmarkEnd w:id="76"/>
      <w:r/>
      <w:bookmarkStart w:id="77" w:name="_Toc49090511"/>
      <w:r/>
      <w:bookmarkStart w:id="78" w:name="_Toc14577360"/>
      <w:r>
        <w:rPr>
          <w:rFonts w:eastAsia="方正仿宋_GBK"/>
          <w:sz w:val="28"/>
          <w:szCs w:val="28"/>
          <w:highlight w:val="none"/>
        </w:rPr>
        <w:t xml:space="preserve">7.投标有效期</w:t>
      </w:r>
      <w:bookmarkEnd w:id="77"/>
      <w:r/>
      <w:bookmarkEnd w:id="78"/>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7.1投标有效期为交易中心规定的开标之日后</w:t>
      </w:r>
      <w:r>
        <w:rPr>
          <w:rFonts w:eastAsia="方正仿宋_GBK"/>
          <w:b/>
          <w:sz w:val="28"/>
          <w:szCs w:val="28"/>
          <w:highlight w:val="none"/>
          <w:u w:val="single"/>
        </w:rPr>
        <w:t xml:space="preserve">六十（60）天</w:t>
      </w:r>
      <w:r>
        <w:rPr>
          <w:rFonts w:eastAsia="方正仿宋_GBK"/>
          <w:bCs/>
          <w:sz w:val="28"/>
          <w:szCs w:val="28"/>
          <w:highlight w:val="none"/>
        </w:rPr>
        <w:t xml:space="preserve">。投标有效期比规定短的将被视为非响应性投标而予以拒绝。</w:t>
      </w:r>
      <w:r/>
    </w:p>
    <w:p>
      <w:pPr>
        <w:ind w:firstLine="560"/>
        <w:spacing w:line="500" w:lineRule="exact"/>
        <w:rPr>
          <w:rFonts w:eastAsia="方正仿宋_GBK"/>
          <w:b/>
          <w:bCs/>
          <w:sz w:val="28"/>
          <w:szCs w:val="28"/>
          <w:highlight w:val="none"/>
        </w:rPr>
      </w:pPr>
      <w:r>
        <w:rPr>
          <w:rFonts w:eastAsia="方正仿宋_GBK"/>
          <w:sz w:val="28"/>
          <w:szCs w:val="28"/>
          <w:highlight w:val="none"/>
        </w:rPr>
        <w:t xml:space="preserve">8.投标有效期的延长</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8.1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highlight w:val="none"/>
        </w:rPr>
        <w:t xml:space="preserve">受投标有效期约束的所有权利与义务均延长至新的有效期</w:t>
      </w:r>
      <w:r>
        <w:rPr>
          <w:rFonts w:eastAsia="方正仿宋_GBK"/>
          <w:bCs/>
          <w:sz w:val="28"/>
          <w:szCs w:val="28"/>
          <w:highlight w:val="none"/>
        </w:rPr>
        <w:t xml:space="preserve">。</w:t>
      </w:r>
      <w:r/>
    </w:p>
    <w:p>
      <w:pPr>
        <w:ind w:firstLine="560"/>
        <w:spacing w:line="500" w:lineRule="exact"/>
        <w:rPr>
          <w:rFonts w:hint="eastAsia" w:ascii="方正黑体_GBK" w:hAnsi="方正黑体_GBK" w:eastAsia="方正黑体_GBK" w:cs="方正黑体_GBK"/>
          <w:bCs/>
          <w:sz w:val="28"/>
          <w:szCs w:val="28"/>
          <w:highlight w:val="none"/>
        </w:rPr>
      </w:pPr>
      <w:r/>
      <w:bookmarkStart w:id="79" w:name="_Hlt26954852"/>
      <w:r/>
      <w:bookmarkEnd w:id="79"/>
      <w:r/>
      <w:bookmarkStart w:id="80" w:name="_Hlt26954739"/>
      <w:r/>
      <w:bookmarkEnd w:id="80"/>
      <w:r/>
      <w:bookmarkStart w:id="81" w:name="_Toc20823296"/>
      <w:r/>
      <w:bookmarkStart w:id="82" w:name="_Toc513029224"/>
      <w:r/>
      <w:bookmarkStart w:id="83" w:name="_Toc120614217"/>
      <w:r/>
      <w:bookmarkStart w:id="84" w:name="_Toc16938540"/>
      <w:r>
        <w:rPr>
          <w:rFonts w:ascii="方正黑体_GBK" w:hAnsi="方正黑体_GBK" w:eastAsia="方正黑体_GBK" w:cs="方正黑体_GBK"/>
          <w:bCs/>
          <w:sz w:val="28"/>
          <w:szCs w:val="28"/>
          <w:highlight w:val="none"/>
        </w:rPr>
        <w:t xml:space="preserve">四、投标文件的递交</w:t>
      </w:r>
      <w:bookmarkEnd w:id="81"/>
      <w:r/>
      <w:bookmarkEnd w:id="82"/>
      <w:r/>
      <w:bookmarkEnd w:id="83"/>
      <w:r/>
      <w:bookmarkEnd w:id="84"/>
      <w:r/>
      <w:r/>
    </w:p>
    <w:p>
      <w:pPr>
        <w:pStyle w:val="665"/>
        <w:ind w:firstLine="560"/>
        <w:jc w:val="both"/>
        <w:spacing w:line="500" w:lineRule="exact"/>
        <w:rPr>
          <w:rFonts w:eastAsia="方正仿宋_GBK"/>
          <w:sz w:val="28"/>
          <w:szCs w:val="28"/>
          <w:highlight w:val="none"/>
        </w:rPr>
      </w:pPr>
      <w:r/>
      <w:bookmarkStart w:id="85" w:name="_Toc513029225"/>
      <w:r/>
      <w:bookmarkStart w:id="86" w:name="_Toc462564084"/>
      <w:r/>
      <w:bookmarkStart w:id="87" w:name="_Toc16938541"/>
      <w:r/>
      <w:bookmarkStart w:id="88" w:name="_Toc20823297"/>
      <w:r>
        <w:rPr>
          <w:rFonts w:eastAsia="方正仿宋_GBK"/>
          <w:sz w:val="28"/>
          <w:szCs w:val="28"/>
          <w:highlight w:val="none"/>
        </w:rPr>
        <w:t xml:space="preserve">1.投标文件</w:t>
      </w:r>
      <w:bookmarkEnd w:id="85"/>
      <w:r/>
      <w:bookmarkEnd w:id="86"/>
      <w:r/>
      <w:bookmarkEnd w:id="87"/>
      <w:r/>
      <w:bookmarkEnd w:id="88"/>
      <w:r>
        <w:rPr>
          <w:rFonts w:eastAsia="方正仿宋_GBK"/>
          <w:sz w:val="28"/>
          <w:szCs w:val="28"/>
          <w:highlight w:val="none"/>
        </w:rPr>
        <w:t xml:space="preserve">的递交</w:t>
      </w:r>
      <w:r/>
    </w:p>
    <w:p>
      <w:pPr>
        <w:ind w:firstLine="556"/>
        <w:spacing w:line="500" w:lineRule="exact"/>
        <w:rPr>
          <w:rFonts w:eastAsia="方正仿宋_GBK"/>
          <w:bCs/>
          <w:sz w:val="28"/>
          <w:szCs w:val="28"/>
          <w:highlight w:val="none"/>
        </w:rPr>
      </w:pPr>
      <w:r>
        <w:rPr>
          <w:rFonts w:eastAsia="方正仿宋_GBK"/>
          <w:bCs/>
          <w:sz w:val="28"/>
          <w:szCs w:val="28"/>
          <w:highlight w:val="none"/>
        </w:rPr>
        <w:t xml:space="preserve">1.1</w:t>
      </w:r>
      <w:bookmarkStart w:id="89" w:name="_Toc513029226"/>
      <w:r/>
      <w:bookmarkStart w:id="90" w:name="_Toc20823298"/>
      <w:r/>
      <w:bookmarkStart w:id="91" w:name="_Toc16938542"/>
      <w:r>
        <w:rPr>
          <w:rFonts w:eastAsia="方正仿宋_GBK"/>
          <w:bCs/>
          <w:sz w:val="28"/>
          <w:szCs w:val="28"/>
          <w:highlight w:val="none"/>
        </w:rPr>
        <w:t xml:space="preserve">投标人应当按照江苏政府采购网—资料下载中《江苏省政府采购管理交易系统（苏采云）供应商操作指南》规定，在</w:t>
      </w:r>
      <w:r>
        <w:rPr>
          <w:rFonts w:eastAsia="方正仿宋_GBK"/>
          <w:sz w:val="28"/>
          <w:szCs w:val="28"/>
          <w:highlight w:val="none"/>
        </w:rPr>
        <w:t xml:space="preserve">响应文件提交</w:t>
      </w:r>
      <w:r>
        <w:rPr>
          <w:rFonts w:eastAsia="方正仿宋_GBK"/>
          <w:bCs/>
          <w:sz w:val="28"/>
          <w:szCs w:val="28"/>
          <w:highlight w:val="none"/>
        </w:rPr>
        <w:t xml:space="preserve">截止时间前按要求制作并上传电子响应文件。</w:t>
      </w:r>
      <w:r/>
    </w:p>
    <w:p>
      <w:pPr>
        <w:pStyle w:val="665"/>
        <w:ind w:firstLine="560"/>
        <w:jc w:val="both"/>
        <w:spacing w:line="500" w:lineRule="exact"/>
        <w:rPr>
          <w:rFonts w:eastAsia="方正仿宋_GBK"/>
          <w:sz w:val="28"/>
          <w:szCs w:val="28"/>
          <w:highlight w:val="none"/>
        </w:rPr>
      </w:pPr>
      <w:r>
        <w:rPr>
          <w:rFonts w:eastAsia="方正仿宋_GBK"/>
          <w:sz w:val="28"/>
          <w:szCs w:val="28"/>
          <w:highlight w:val="none"/>
        </w:rPr>
        <w:t xml:space="preserve">2.投标截止日期</w:t>
      </w:r>
      <w:bookmarkEnd w:id="89"/>
      <w:r/>
      <w:bookmarkEnd w:id="90"/>
      <w:r/>
      <w:bookmarkEnd w:id="91"/>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2.1投标人上传电子投标文件的时间不得迟于招标公告中规定的投标截止时间。</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2.2</w:t>
      </w:r>
      <w:r>
        <w:rPr>
          <w:rFonts w:eastAsia="方正仿宋_GBK"/>
          <w:bCs/>
          <w:sz w:val="28"/>
          <w:szCs w:val="28"/>
          <w:highlight w:val="none"/>
        </w:rPr>
        <w:t xml:space="preserve">交易中心可以按照规定，通过修改招标文件酌情延长投标截止日期，在此情况下，投标人的所有权利和义务以及投标人受制的截止日期均应以延长后新的截止日期为准。</w:t>
      </w:r>
      <w:r/>
    </w:p>
    <w:p>
      <w:pPr>
        <w:pStyle w:val="665"/>
        <w:ind w:firstLine="560"/>
        <w:jc w:val="both"/>
        <w:spacing w:line="500" w:lineRule="exact"/>
        <w:rPr>
          <w:rFonts w:eastAsia="方正仿宋_GBK"/>
          <w:sz w:val="28"/>
          <w:szCs w:val="28"/>
          <w:highlight w:val="none"/>
        </w:rPr>
      </w:pPr>
      <w:r/>
      <w:bookmarkStart w:id="92" w:name="_Toc20823299"/>
      <w:r/>
      <w:bookmarkStart w:id="93" w:name="_Toc16938543"/>
      <w:r/>
      <w:bookmarkStart w:id="94" w:name="_Toc513029227"/>
      <w:r>
        <w:rPr>
          <w:rFonts w:eastAsia="方正仿宋_GBK"/>
          <w:sz w:val="28"/>
          <w:szCs w:val="28"/>
          <w:highlight w:val="none"/>
        </w:rPr>
        <w:t xml:space="preserve">3.投标文件</w:t>
      </w:r>
      <w:bookmarkEnd w:id="92"/>
      <w:r/>
      <w:bookmarkEnd w:id="93"/>
      <w:r/>
      <w:bookmarkEnd w:id="94"/>
      <w:r>
        <w:rPr>
          <w:rFonts w:eastAsia="方正仿宋_GBK"/>
          <w:sz w:val="28"/>
          <w:szCs w:val="28"/>
          <w:highlight w:val="none"/>
        </w:rPr>
        <w:t xml:space="preserve">的拒收</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3.1交易中心拒绝接收在其规定的投标截止时间后上传的任何投标文件。</w:t>
      </w:r>
      <w:r/>
    </w:p>
    <w:p>
      <w:pPr>
        <w:pStyle w:val="665"/>
        <w:ind w:firstLine="560"/>
        <w:jc w:val="both"/>
        <w:spacing w:line="500" w:lineRule="exact"/>
        <w:rPr>
          <w:rFonts w:eastAsia="方正仿宋_GBK"/>
          <w:sz w:val="28"/>
          <w:szCs w:val="28"/>
          <w:highlight w:val="none"/>
        </w:rPr>
      </w:pPr>
      <w:r/>
      <w:bookmarkStart w:id="95" w:name="_Toc513029228"/>
      <w:r/>
      <w:bookmarkStart w:id="96" w:name="_Toc16938544"/>
      <w:r/>
      <w:bookmarkStart w:id="97" w:name="_Toc20823300"/>
      <w:r>
        <w:rPr>
          <w:rFonts w:eastAsia="方正仿宋_GBK"/>
          <w:sz w:val="28"/>
          <w:szCs w:val="28"/>
          <w:highlight w:val="none"/>
        </w:rPr>
        <w:t xml:space="preserve">4.投标文件的撤回和修改</w:t>
      </w:r>
      <w:bookmarkEnd w:id="95"/>
      <w:r/>
      <w:bookmarkEnd w:id="96"/>
      <w:r/>
      <w:bookmarkEnd w:id="97"/>
      <w:r/>
      <w:r/>
    </w:p>
    <w:p>
      <w:pPr>
        <w:ind w:firstLine="560"/>
        <w:spacing w:line="500" w:lineRule="exact"/>
        <w:rPr>
          <w:rFonts w:eastAsia="方正仿宋_GBK"/>
          <w:sz w:val="28"/>
          <w:szCs w:val="28"/>
          <w:highlight w:val="none"/>
        </w:rPr>
      </w:pPr>
      <w:r>
        <w:rPr>
          <w:rFonts w:eastAsia="方正仿宋_GBK"/>
          <w:sz w:val="28"/>
          <w:szCs w:val="28"/>
          <w:highlight w:val="none"/>
        </w:rPr>
        <w:t xml:space="preserve">4.1投标文件的撤回</w:t>
      </w:r>
      <w:r/>
    </w:p>
    <w:p>
      <w:pPr>
        <w:ind w:firstLine="560"/>
        <w:spacing w:line="500" w:lineRule="exact"/>
        <w:rPr>
          <w:rFonts w:eastAsia="方正仿宋_GBK"/>
          <w:sz w:val="28"/>
          <w:szCs w:val="28"/>
          <w:highlight w:val="none"/>
        </w:rPr>
      </w:pPr>
      <w:r>
        <w:rPr>
          <w:rFonts w:eastAsia="方正仿宋_GBK"/>
          <w:sz w:val="28"/>
          <w:szCs w:val="28"/>
          <w:highlight w:val="none"/>
        </w:rPr>
        <w:t xml:space="preserve">4.1.1电子投标文件的撤回</w:t>
      </w:r>
      <w:r/>
    </w:p>
    <w:p>
      <w:pPr>
        <w:ind w:firstLine="560"/>
        <w:spacing w:line="500" w:lineRule="exact"/>
        <w:rPr>
          <w:rFonts w:eastAsia="方正仿宋_GBK"/>
          <w:sz w:val="28"/>
          <w:szCs w:val="28"/>
          <w:highlight w:val="none"/>
        </w:rPr>
      </w:pPr>
      <w:r>
        <w:rPr>
          <w:rFonts w:eastAsia="方正仿宋_GBK"/>
          <w:sz w:val="28"/>
          <w:szCs w:val="28"/>
          <w:highlight w:val="none"/>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highlight w:val="none"/>
        </w:rPr>
      </w:pPr>
      <w:r>
        <w:rPr>
          <w:rFonts w:eastAsia="方正仿宋_GBK"/>
          <w:sz w:val="28"/>
          <w:szCs w:val="28"/>
          <w:highlight w:val="none"/>
        </w:rPr>
        <w:t xml:space="preserve">4.1.2投标人撤回电子投标文件，则认为其不再参与本项目投标活动。</w:t>
      </w:r>
      <w:r/>
    </w:p>
    <w:p>
      <w:pPr>
        <w:ind w:firstLine="560"/>
        <w:spacing w:line="500" w:lineRule="exact"/>
        <w:rPr>
          <w:rFonts w:eastAsia="方正仿宋_GBK"/>
          <w:sz w:val="28"/>
          <w:szCs w:val="28"/>
          <w:highlight w:val="none"/>
        </w:rPr>
      </w:pPr>
      <w:r>
        <w:rPr>
          <w:rFonts w:eastAsia="方正仿宋_GBK"/>
          <w:sz w:val="28"/>
          <w:szCs w:val="28"/>
          <w:highlight w:val="none"/>
        </w:rPr>
        <w:t xml:space="preserve">4.2投标文件的修改</w:t>
      </w:r>
      <w:r/>
    </w:p>
    <w:p>
      <w:pPr>
        <w:ind w:firstLine="555"/>
        <w:spacing w:line="500" w:lineRule="exact"/>
        <w:rPr>
          <w:rFonts w:eastAsia="方正仿宋_GBK"/>
          <w:bCs/>
          <w:sz w:val="28"/>
          <w:szCs w:val="28"/>
          <w:highlight w:val="none"/>
        </w:rPr>
      </w:pPr>
      <w:r>
        <w:rPr>
          <w:rFonts w:eastAsia="方正仿宋_GBK"/>
          <w:bCs/>
          <w:sz w:val="28"/>
          <w:szCs w:val="28"/>
          <w:highlight w:val="none"/>
        </w:rPr>
        <w:t xml:space="preserve">投标人可在投标截止时间前，对其电子投标文件进行修改，具体操作方法见</w:t>
      </w:r>
      <w:r>
        <w:rPr>
          <w:rFonts w:eastAsia="方正仿宋_GBK"/>
          <w:sz w:val="28"/>
          <w:szCs w:val="28"/>
          <w:highlight w:val="none"/>
        </w:rPr>
        <w:t xml:space="preserve">《江苏省政府采购管理交易系统（苏采云）供应商操作指南》</w:t>
      </w:r>
      <w:r>
        <w:rPr>
          <w:rFonts w:eastAsia="方正仿宋_GBK"/>
          <w:bCs/>
          <w:sz w:val="28"/>
          <w:szCs w:val="28"/>
          <w:highlight w:val="none"/>
        </w:rPr>
        <w:t xml:space="preserve">。</w:t>
      </w:r>
      <w:r/>
    </w:p>
    <w:p>
      <w:pPr>
        <w:ind w:firstLine="555"/>
        <w:spacing w:line="500" w:lineRule="exact"/>
        <w:rPr>
          <w:rFonts w:eastAsia="方正仿宋_GBK"/>
          <w:bCs/>
          <w:sz w:val="28"/>
          <w:szCs w:val="28"/>
          <w:highlight w:val="none"/>
        </w:rPr>
      </w:pPr>
      <w:r>
        <w:rPr>
          <w:rFonts w:eastAsia="方正仿宋_GBK"/>
          <w:sz w:val="28"/>
          <w:szCs w:val="28"/>
          <w:highlight w:val="none"/>
        </w:rPr>
        <w:t xml:space="preserve">4.3</w:t>
      </w:r>
      <w:r>
        <w:rPr>
          <w:rFonts w:eastAsia="方正仿宋_GBK"/>
          <w:bCs/>
          <w:sz w:val="28"/>
          <w:szCs w:val="28"/>
          <w:highlight w:val="none"/>
        </w:rPr>
        <w:t xml:space="preserve">在投标截止时间之后，投标人不得对其电子投标文件作任何修改。</w:t>
      </w:r>
      <w:r/>
    </w:p>
    <w:p>
      <w:pPr>
        <w:ind w:firstLine="555"/>
        <w:spacing w:line="500" w:lineRule="exact"/>
        <w:rPr>
          <w:rFonts w:eastAsia="方正仿宋_GBK"/>
          <w:bCs/>
          <w:sz w:val="28"/>
          <w:szCs w:val="28"/>
          <w:highlight w:val="none"/>
        </w:rPr>
      </w:pPr>
      <w:r>
        <w:rPr>
          <w:rFonts w:eastAsia="方正仿宋_GBK"/>
          <w:sz w:val="28"/>
          <w:szCs w:val="28"/>
          <w:highlight w:val="none"/>
        </w:rPr>
        <w:t xml:space="preserve">4.4</w:t>
      </w:r>
      <w:r>
        <w:rPr>
          <w:rFonts w:eastAsia="方正仿宋_GBK"/>
          <w:bCs/>
          <w:sz w:val="28"/>
          <w:szCs w:val="28"/>
          <w:highlight w:val="none"/>
        </w:rPr>
        <w:t xml:space="preserve">在投标截止时间至招标文件中规定的投标有效期满之间的这段时间内，投标人不得撤回其投标。</w:t>
      </w:r>
      <w:r/>
    </w:p>
    <w:p>
      <w:pPr>
        <w:ind w:firstLine="560"/>
        <w:spacing w:line="500" w:lineRule="exact"/>
        <w:rPr>
          <w:rFonts w:hint="eastAsia" w:ascii="方正黑体_GBK" w:hAnsi="方正黑体_GBK" w:eastAsia="方正黑体_GBK" w:cs="方正黑体_GBK"/>
          <w:bCs/>
          <w:sz w:val="28"/>
          <w:szCs w:val="28"/>
          <w:highlight w:val="none"/>
        </w:rPr>
      </w:pPr>
      <w:r/>
      <w:bookmarkStart w:id="98" w:name="_Toc20823301"/>
      <w:r/>
      <w:bookmarkStart w:id="99" w:name="_Toc120614218"/>
      <w:r/>
      <w:bookmarkStart w:id="100" w:name="_Toc16938545"/>
      <w:r/>
      <w:bookmarkStart w:id="101" w:name="_Toc513029229"/>
      <w:r>
        <w:rPr>
          <w:rFonts w:ascii="方正黑体_GBK" w:hAnsi="方正黑体_GBK" w:eastAsia="方正黑体_GBK" w:cs="方正黑体_GBK"/>
          <w:bCs/>
          <w:sz w:val="28"/>
          <w:szCs w:val="28"/>
          <w:highlight w:val="none"/>
        </w:rPr>
        <w:t xml:space="preserve">五、开标与评标</w:t>
      </w:r>
      <w:bookmarkEnd w:id="98"/>
      <w:r/>
      <w:bookmarkEnd w:id="99"/>
      <w:r/>
      <w:bookmarkEnd w:id="100"/>
      <w:r/>
      <w:bookmarkEnd w:id="101"/>
      <w:r/>
      <w:r/>
    </w:p>
    <w:p>
      <w:pPr>
        <w:pStyle w:val="665"/>
        <w:ind w:firstLine="560"/>
        <w:jc w:val="both"/>
        <w:spacing w:line="500" w:lineRule="exact"/>
        <w:rPr>
          <w:rFonts w:eastAsia="方正仿宋_GBK"/>
          <w:sz w:val="28"/>
          <w:szCs w:val="28"/>
          <w:highlight w:val="none"/>
        </w:rPr>
      </w:pPr>
      <w:r/>
      <w:bookmarkStart w:id="102" w:name="_Toc513029230"/>
      <w:r/>
      <w:bookmarkStart w:id="103" w:name="_Toc20823302"/>
      <w:r/>
      <w:bookmarkStart w:id="104" w:name="_Toc16938546"/>
      <w:r>
        <w:rPr>
          <w:rFonts w:eastAsia="方正仿宋_GBK"/>
          <w:sz w:val="28"/>
          <w:szCs w:val="28"/>
          <w:highlight w:val="none"/>
        </w:rPr>
        <w:t xml:space="preserve">1开标</w:t>
      </w:r>
      <w:bookmarkEnd w:id="102"/>
      <w:r/>
      <w:bookmarkEnd w:id="103"/>
      <w:r/>
      <w:bookmarkEnd w:id="104"/>
      <w:r/>
      <w:r/>
    </w:p>
    <w:p>
      <w:pPr>
        <w:ind w:firstLine="556"/>
        <w:spacing w:line="500" w:lineRule="exact"/>
        <w:rPr>
          <w:rFonts w:eastAsia="方正仿宋_GBK"/>
          <w:bCs/>
          <w:sz w:val="28"/>
          <w:szCs w:val="28"/>
          <w:highlight w:val="none"/>
        </w:rPr>
      </w:pPr>
      <w:r>
        <w:rPr>
          <w:rFonts w:eastAsia="方正仿宋_GBK"/>
          <w:bCs/>
          <w:sz w:val="28"/>
          <w:szCs w:val="28"/>
          <w:highlight w:val="none"/>
        </w:rPr>
        <w:t xml:space="preserve">1.1交易中心将在招标公告中规定的时间和地点组织公开开标。</w:t>
      </w:r>
      <w:r/>
    </w:p>
    <w:p>
      <w:pPr>
        <w:ind w:firstLine="556"/>
        <w:spacing w:line="500" w:lineRule="exact"/>
        <w:rPr>
          <w:rFonts w:eastAsia="方正仿宋_GBK"/>
          <w:sz w:val="28"/>
          <w:szCs w:val="28"/>
          <w:highlight w:val="none"/>
        </w:rPr>
      </w:pPr>
      <w:r>
        <w:rPr>
          <w:rFonts w:eastAsia="方正仿宋_GBK"/>
          <w:bCs/>
          <w:sz w:val="28"/>
          <w:szCs w:val="28"/>
          <w:highlight w:val="none"/>
        </w:rPr>
        <w:t xml:space="preserve">1.2开标仪</w:t>
      </w:r>
      <w:r>
        <w:rPr>
          <w:rFonts w:eastAsia="方正仿宋_GBK"/>
          <w:sz w:val="28"/>
          <w:szCs w:val="28"/>
          <w:highlight w:val="none"/>
        </w:rPr>
        <w:t xml:space="preserve">式由交易中心组织，在“苏采云”系统中进行开标，并公布各投标人的报价。</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1.3投标人在开标过程中涉及的投标文件解密、开标结果确认等工作，按照《</w:t>
      </w:r>
      <w:r>
        <w:rPr>
          <w:rFonts w:eastAsia="方正仿宋_GBK"/>
          <w:sz w:val="28"/>
          <w:szCs w:val="28"/>
          <w:highlight w:val="none"/>
        </w:rPr>
        <w:t xml:space="preserve">江苏省政府采购管理交易系统（苏采云）供应商操作指南</w:t>
      </w:r>
      <w:r>
        <w:rPr>
          <w:rFonts w:eastAsia="方正仿宋_GBK"/>
          <w:bCs/>
          <w:sz w:val="28"/>
          <w:szCs w:val="28"/>
          <w:highlight w:val="none"/>
        </w:rPr>
        <w:t xml:space="preserve">》执行。</w:t>
      </w:r>
      <w:r/>
    </w:p>
    <w:p>
      <w:pPr>
        <w:pStyle w:val="665"/>
        <w:ind w:firstLine="560"/>
        <w:jc w:val="both"/>
        <w:spacing w:line="500" w:lineRule="exact"/>
        <w:rPr>
          <w:rFonts w:eastAsia="方正仿宋_GBK"/>
          <w:sz w:val="28"/>
          <w:szCs w:val="28"/>
          <w:highlight w:val="none"/>
        </w:rPr>
      </w:pPr>
      <w:r/>
      <w:bookmarkStart w:id="105" w:name="_Toc513029231"/>
      <w:r/>
      <w:bookmarkStart w:id="106" w:name="_Toc16938547"/>
      <w:r/>
      <w:bookmarkStart w:id="107" w:name="_Toc20823303"/>
      <w:r>
        <w:rPr>
          <w:rFonts w:eastAsia="方正仿宋_GBK"/>
          <w:sz w:val="28"/>
          <w:szCs w:val="28"/>
          <w:highlight w:val="none"/>
        </w:rPr>
        <w:t xml:space="preserve">2评标委员会</w:t>
      </w:r>
      <w:r/>
    </w:p>
    <w:p>
      <w:pPr>
        <w:ind w:firstLine="560"/>
        <w:spacing w:line="500" w:lineRule="exact"/>
        <w:rPr>
          <w:rFonts w:eastAsia="方正仿宋_GBK"/>
          <w:b/>
          <w:sz w:val="28"/>
          <w:szCs w:val="28"/>
          <w:highlight w:val="none"/>
        </w:rPr>
      </w:pPr>
      <w:r>
        <w:rPr>
          <w:rFonts w:eastAsia="方正仿宋_GBK"/>
          <w:sz w:val="28"/>
          <w:szCs w:val="28"/>
          <w:highlight w:val="none"/>
        </w:rPr>
        <w:t xml:space="preserve">2.1开标后，交易中心将组织评标委员会（以下简称评委会）进行</w:t>
      </w:r>
      <w:r>
        <w:rPr>
          <w:rFonts w:eastAsia="方正仿宋_GBK"/>
          <w:sz w:val="28"/>
          <w:szCs w:val="28"/>
          <w:highlight w:val="none"/>
        </w:rPr>
        <w:t xml:space="preserve">评标。</w:t>
      </w:r>
      <w:r/>
    </w:p>
    <w:p>
      <w:pPr>
        <w:ind w:firstLine="560"/>
        <w:spacing w:line="500" w:lineRule="exact"/>
        <w:rPr>
          <w:rFonts w:eastAsia="方正仿宋_GBK"/>
          <w:sz w:val="28"/>
          <w:szCs w:val="28"/>
          <w:highlight w:val="none"/>
        </w:rPr>
      </w:pPr>
      <w:r>
        <w:rPr>
          <w:rFonts w:eastAsia="方正仿宋_GBK"/>
          <w:sz w:val="28"/>
          <w:szCs w:val="28"/>
          <w:highlight w:val="none"/>
        </w:rPr>
        <w:t xml:space="preserve">2.2评委会由采购人代表和有关技术、经济等方面的专家组成，且人员构成符合政府采购有关规定。</w:t>
      </w:r>
      <w:r/>
    </w:p>
    <w:p>
      <w:pPr>
        <w:ind w:firstLine="560"/>
        <w:spacing w:line="500" w:lineRule="exact"/>
        <w:rPr>
          <w:rFonts w:eastAsia="方正仿宋_GBK"/>
          <w:sz w:val="28"/>
          <w:szCs w:val="28"/>
          <w:highlight w:val="none"/>
        </w:rPr>
      </w:pPr>
      <w:r>
        <w:rPr>
          <w:rFonts w:eastAsia="方正仿宋_GBK"/>
          <w:sz w:val="28"/>
          <w:szCs w:val="28"/>
          <w:highlight w:val="none"/>
        </w:rPr>
        <w:t xml:space="preserve">2.3评委会独立工作，负责评审所有投标文件并确定中标候选人。</w:t>
      </w:r>
      <w:r/>
    </w:p>
    <w:p>
      <w:pPr>
        <w:pStyle w:val="665"/>
        <w:ind w:firstLine="560"/>
        <w:jc w:val="both"/>
        <w:spacing w:line="500" w:lineRule="exact"/>
        <w:rPr>
          <w:rFonts w:eastAsia="方正仿宋_GBK"/>
          <w:sz w:val="28"/>
          <w:szCs w:val="28"/>
          <w:highlight w:val="none"/>
        </w:rPr>
      </w:pPr>
      <w:r>
        <w:rPr>
          <w:rFonts w:eastAsia="方正仿宋_GBK"/>
          <w:sz w:val="28"/>
          <w:szCs w:val="28"/>
          <w:highlight w:val="none"/>
        </w:rPr>
        <w:t xml:space="preserve">3.评标过程的保密与公正</w:t>
      </w:r>
      <w:bookmarkEnd w:id="105"/>
      <w:bookmarkEnd w:id="106"/>
      <w:bookmarkEnd w:id="107"/>
      <w:r/>
    </w:p>
    <w:p>
      <w:pPr>
        <w:ind w:firstLine="560"/>
        <w:spacing w:line="500" w:lineRule="exact"/>
        <w:rPr>
          <w:rFonts w:eastAsia="方正仿宋_GBK"/>
          <w:bCs/>
          <w:sz w:val="28"/>
          <w:szCs w:val="28"/>
          <w:highlight w:val="none"/>
        </w:rPr>
      </w:pPr>
      <w:r>
        <w:rPr>
          <w:rFonts w:eastAsia="方正仿宋_GBK"/>
          <w:sz w:val="28"/>
          <w:szCs w:val="28"/>
          <w:highlight w:val="none"/>
        </w:rPr>
        <w:t xml:space="preserve">3.1</w:t>
      </w:r>
      <w:r>
        <w:rPr>
          <w:rFonts w:eastAsia="方正仿宋_GBK"/>
          <w:bCs/>
          <w:sz w:val="28"/>
          <w:szCs w:val="28"/>
          <w:highlight w:val="none"/>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highlight w:val="none"/>
        </w:rPr>
      </w:pPr>
      <w:r>
        <w:rPr>
          <w:rFonts w:eastAsia="方正仿宋_GBK"/>
          <w:sz w:val="28"/>
          <w:szCs w:val="28"/>
          <w:highlight w:val="none"/>
        </w:rPr>
        <w:t xml:space="preserve">3.2在评标过程中，投标人不得以任何行为影响评标过程，否则其投标文件将被作为无效投标文件。</w:t>
      </w:r>
      <w:r/>
    </w:p>
    <w:p>
      <w:pPr>
        <w:ind w:firstLine="560"/>
        <w:spacing w:line="500" w:lineRule="exact"/>
        <w:rPr>
          <w:rFonts w:eastAsia="方正仿宋_GBK"/>
          <w:sz w:val="28"/>
          <w:szCs w:val="28"/>
          <w:highlight w:val="none"/>
        </w:rPr>
      </w:pPr>
      <w:r>
        <w:rPr>
          <w:rFonts w:eastAsia="方正仿宋_GBK"/>
          <w:sz w:val="28"/>
          <w:szCs w:val="28"/>
          <w:highlight w:val="none"/>
        </w:rPr>
        <w:t xml:space="preserve">3.3在评标期间，交易中心将设专门人员与投标人联系。</w:t>
      </w:r>
      <w:r/>
    </w:p>
    <w:p>
      <w:pPr>
        <w:ind w:firstLine="560"/>
        <w:spacing w:line="500" w:lineRule="exact"/>
        <w:rPr>
          <w:rFonts w:eastAsia="方正仿宋_GBK"/>
          <w:sz w:val="28"/>
          <w:szCs w:val="28"/>
          <w:highlight w:val="none"/>
        </w:rPr>
      </w:pPr>
      <w:r>
        <w:rPr>
          <w:rFonts w:eastAsia="方正仿宋_GBK"/>
          <w:sz w:val="28"/>
          <w:szCs w:val="28"/>
          <w:highlight w:val="none"/>
        </w:rPr>
        <w:t xml:space="preserve">3.4交易中心和评标委员会不向未中标的投标人解释未中标原因，也不公布评标过程中的相关细节。</w:t>
      </w:r>
      <w:r/>
    </w:p>
    <w:p>
      <w:pPr>
        <w:ind w:firstLine="560"/>
        <w:spacing w:line="500" w:lineRule="exact"/>
        <w:rPr>
          <w:rFonts w:eastAsia="方正仿宋_GBK"/>
          <w:sz w:val="28"/>
          <w:szCs w:val="28"/>
          <w:highlight w:val="none"/>
        </w:rPr>
      </w:pPr>
      <w:r>
        <w:rPr>
          <w:rFonts w:eastAsia="方正仿宋_GBK"/>
          <w:sz w:val="28"/>
          <w:szCs w:val="28"/>
          <w:highlight w:val="none"/>
        </w:rPr>
        <w:t xml:space="preserve">3.5采用综合评分法的项目，未中标的投标人可于中标结果公告期限届满之日起通过“苏采云”系统查看自己的评审得分及排序情况。</w:t>
      </w:r>
      <w:r/>
    </w:p>
    <w:p>
      <w:pPr>
        <w:pStyle w:val="665"/>
        <w:ind w:firstLine="560"/>
        <w:jc w:val="both"/>
        <w:spacing w:line="500" w:lineRule="exact"/>
        <w:rPr>
          <w:rFonts w:eastAsia="方正仿宋_GBK"/>
          <w:sz w:val="28"/>
          <w:szCs w:val="28"/>
          <w:highlight w:val="none"/>
        </w:rPr>
      </w:pPr>
      <w:r/>
      <w:bookmarkStart w:id="108" w:name="_Toc20823304"/>
      <w:r/>
      <w:bookmarkStart w:id="109" w:name="_Toc513029232"/>
      <w:r/>
      <w:bookmarkStart w:id="110" w:name="_Toc16938548"/>
      <w:r>
        <w:rPr>
          <w:rFonts w:eastAsia="方正仿宋_GBK"/>
          <w:sz w:val="28"/>
          <w:szCs w:val="28"/>
          <w:highlight w:val="none"/>
        </w:rPr>
        <w:t xml:space="preserve">4.投标的澄清</w:t>
      </w:r>
      <w:bookmarkEnd w:id="108"/>
      <w:r/>
      <w:bookmarkEnd w:id="109"/>
      <w:r/>
      <w:bookmarkEnd w:id="110"/>
      <w:r/>
      <w:r/>
    </w:p>
    <w:p>
      <w:pPr>
        <w:ind w:firstLine="560"/>
        <w:spacing w:line="500" w:lineRule="exact"/>
        <w:rPr>
          <w:rFonts w:eastAsia="方正仿宋_GBK"/>
          <w:sz w:val="28"/>
          <w:szCs w:val="28"/>
          <w:highlight w:val="none"/>
        </w:rPr>
      </w:pPr>
      <w:r>
        <w:rPr>
          <w:rFonts w:eastAsia="方正仿宋_GBK"/>
          <w:sz w:val="28"/>
          <w:szCs w:val="28"/>
          <w:highlight w:val="none"/>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highlight w:val="none"/>
        </w:rPr>
      </w:pPr>
      <w:r>
        <w:rPr>
          <w:rFonts w:eastAsia="方正仿宋_GBK"/>
          <w:sz w:val="28"/>
          <w:szCs w:val="28"/>
          <w:highlight w:val="none"/>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eastAsia="方正仿宋_GBK"/>
          <w:bCs/>
          <w:sz w:val="28"/>
          <w:szCs w:val="28"/>
          <w:highlight w:val="none"/>
        </w:rPr>
        <w:t xml:space="preserve">《</w:t>
      </w:r>
      <w:r>
        <w:rPr>
          <w:rFonts w:eastAsia="方正仿宋_GBK"/>
          <w:sz w:val="28"/>
          <w:szCs w:val="28"/>
          <w:highlight w:val="none"/>
        </w:rPr>
        <w:t xml:space="preserve">江苏省政府采购管理交易系统（苏采云）供应商操作指南</w:t>
      </w:r>
      <w:r>
        <w:rPr>
          <w:rFonts w:eastAsia="方正仿宋_GBK"/>
          <w:bCs/>
          <w:sz w:val="28"/>
          <w:szCs w:val="28"/>
          <w:highlight w:val="none"/>
        </w:rPr>
        <w:t xml:space="preserve">》</w:t>
      </w:r>
      <w:r>
        <w:rPr>
          <w:rFonts w:eastAsia="方正仿宋_GBK"/>
          <w:sz w:val="28"/>
          <w:szCs w:val="28"/>
          <w:highlight w:val="none"/>
        </w:rPr>
        <w:t xml:space="preserve">。</w:t>
      </w:r>
      <w:r/>
    </w:p>
    <w:p>
      <w:pPr>
        <w:ind w:firstLine="560"/>
        <w:spacing w:line="500" w:lineRule="exact"/>
        <w:rPr>
          <w:rFonts w:eastAsia="方正仿宋_GBK"/>
          <w:sz w:val="28"/>
          <w:szCs w:val="28"/>
          <w:highlight w:val="none"/>
        </w:rPr>
      </w:pPr>
      <w:r>
        <w:rPr>
          <w:rFonts w:eastAsia="方正仿宋_GBK"/>
          <w:sz w:val="28"/>
          <w:szCs w:val="28"/>
          <w:highlight w:val="none"/>
        </w:rPr>
        <w:t xml:space="preserve">4.3接到评委会澄清要求的投标人如未按规定作出澄清，其风险由投标人自行承担。</w:t>
      </w:r>
      <w:r/>
    </w:p>
    <w:p>
      <w:pPr>
        <w:pStyle w:val="665"/>
        <w:ind w:firstLine="560"/>
        <w:jc w:val="both"/>
        <w:spacing w:line="500" w:lineRule="exact"/>
        <w:rPr>
          <w:rFonts w:eastAsia="方正仿宋_GBK"/>
          <w:sz w:val="28"/>
          <w:szCs w:val="28"/>
          <w:highlight w:val="none"/>
        </w:rPr>
      </w:pPr>
      <w:r/>
      <w:bookmarkStart w:id="111" w:name="_Toc513029233"/>
      <w:r/>
      <w:bookmarkStart w:id="112" w:name="_Toc16938549"/>
      <w:r/>
      <w:bookmarkStart w:id="113" w:name="_Toc20823305"/>
      <w:r>
        <w:rPr>
          <w:rFonts w:eastAsia="方正仿宋_GBK"/>
          <w:sz w:val="28"/>
          <w:szCs w:val="28"/>
          <w:highlight w:val="none"/>
        </w:rPr>
        <w:t xml:space="preserve">5对投标文件的初审</w:t>
      </w:r>
      <w:bookmarkEnd w:id="111"/>
      <w:r/>
      <w:bookmarkEnd w:id="112"/>
      <w:r/>
      <w:bookmarkEnd w:id="113"/>
      <w:r/>
      <w:r/>
    </w:p>
    <w:p>
      <w:pPr>
        <w:ind w:firstLine="560"/>
        <w:spacing w:line="500" w:lineRule="exact"/>
        <w:rPr>
          <w:rFonts w:eastAsia="方正仿宋_GBK"/>
          <w:bCs/>
          <w:sz w:val="28"/>
          <w:szCs w:val="28"/>
          <w:highlight w:val="none"/>
        </w:rPr>
      </w:pPr>
      <w:r>
        <w:rPr>
          <w:rFonts w:eastAsia="方正仿宋_GBK"/>
          <w:sz w:val="28"/>
          <w:szCs w:val="28"/>
          <w:highlight w:val="none"/>
        </w:rPr>
        <w:t xml:space="preserve">5.1</w:t>
      </w:r>
      <w:r>
        <w:rPr>
          <w:rFonts w:eastAsia="方正仿宋_GBK"/>
          <w:bCs/>
          <w:sz w:val="28"/>
          <w:szCs w:val="28"/>
          <w:highlight w:val="none"/>
        </w:rPr>
        <w:t xml:space="preserve">投标文件初审分为资格审查和符合性审查。</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5.1.2符合性审查：依据招标文件的规定，由评委会从投标文件的有效性、完整性和对招标文件的响应程度</w:t>
      </w:r>
      <w:r>
        <w:rPr>
          <w:rFonts w:hint="eastAsia" w:eastAsia="方正仿宋_GBK"/>
          <w:bCs/>
          <w:sz w:val="28"/>
          <w:szCs w:val="28"/>
          <w:highlight w:val="none"/>
        </w:rPr>
        <w:t xml:space="preserve">（包括技术部分、商务部分和其他投标材料的响应）</w:t>
      </w:r>
      <w:r>
        <w:rPr>
          <w:rFonts w:eastAsia="方正仿宋_GBK"/>
          <w:bCs/>
          <w:sz w:val="28"/>
          <w:szCs w:val="28"/>
          <w:highlight w:val="none"/>
        </w:rPr>
        <w:t xml:space="preserve">进行审查，以确定是否对招标文件的实质性要求作出响应。</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5.1.3未通过资格审查或符合性审查的投标人，交易中心将告知未通过资格审查或符合性审查的原因，评审结束后，交易中心将不再告知未通过资格审查或符合性审查的原因。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highlight w:val="none"/>
        </w:rPr>
      </w:pPr>
      <w:r>
        <w:rPr>
          <w:rFonts w:eastAsia="方正仿宋_GBK"/>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highlight w:val="none"/>
        </w:rPr>
        <w:t xml:space="preserve">评委决定投标文件的响应性只根据投标文件本身的内容，而不寻求外部的证据。</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5.3</w:t>
      </w:r>
      <w:r>
        <w:rPr>
          <w:rFonts w:eastAsia="方正仿宋_GBK"/>
          <w:bCs/>
          <w:sz w:val="28"/>
          <w:szCs w:val="28"/>
          <w:highlight w:val="none"/>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5.4</w:t>
      </w:r>
      <w:r>
        <w:rPr>
          <w:rFonts w:eastAsia="方正仿宋_GBK"/>
          <w:bCs/>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（1）投标文件中开标一览表内容与投标文件中相应内容不一致的，以开标一览表为准。</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（2）大写金额和小写金额不一致的，以大写金额为准。</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（3）单价金额小数点或者百分比有明显错位的，以开标一览表的总价为准，并修改单价。</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（4）总价金额与按单价汇总金额不一致的，以单价金额计算结果为准。</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同时出现两种以上错误的，按照前款规定的顺序修正。</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5.5</w:t>
      </w:r>
      <w:r>
        <w:rPr>
          <w:rFonts w:eastAsia="方正仿宋_GBK"/>
          <w:bCs/>
          <w:sz w:val="28"/>
          <w:szCs w:val="28"/>
          <w:highlight w:val="none"/>
        </w:rPr>
        <w:t xml:space="preserve">评委会将按上述修正错误的方法调整投标文件中的投标报价，并通过</w:t>
      </w:r>
      <w:r>
        <w:rPr>
          <w:rFonts w:eastAsia="方正仿宋_GBK"/>
          <w:sz w:val="28"/>
          <w:szCs w:val="28"/>
          <w:highlight w:val="none"/>
        </w:rPr>
        <w:t xml:space="preserve">“苏采云”</w:t>
      </w:r>
      <w:r>
        <w:rPr>
          <w:rFonts w:eastAsia="方正仿宋_GBK"/>
          <w:bCs/>
          <w:sz w:val="28"/>
          <w:szCs w:val="28"/>
          <w:highlight w:val="none"/>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5.6</w:t>
      </w:r>
      <w:r>
        <w:rPr>
          <w:rFonts w:eastAsia="方正仿宋_GBK"/>
          <w:bCs/>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highlight w:val="none"/>
        </w:rPr>
      </w:pPr>
      <w:r/>
      <w:bookmarkStart w:id="114" w:name="_Toc16938550"/>
      <w:r/>
      <w:bookmarkStart w:id="115" w:name="_Toc20823306"/>
      <w:r/>
      <w:bookmarkStart w:id="116" w:name="_Toc513029234"/>
      <w:r>
        <w:rPr>
          <w:rFonts w:eastAsia="方正仿宋_GBK"/>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highlight w:val="none"/>
        </w:rPr>
      </w:pPr>
      <w:r>
        <w:rPr>
          <w:rFonts w:eastAsia="方正仿宋_GBK"/>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highlight w:val="none"/>
        </w:rPr>
      </w:pPr>
      <w:r>
        <w:rPr>
          <w:rFonts w:eastAsia="方正仿宋_GBK"/>
          <w:sz w:val="28"/>
          <w:szCs w:val="28"/>
          <w:highlight w:val="none"/>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highlight w:val="none"/>
        </w:rPr>
      </w:pPr>
      <w:r>
        <w:rPr>
          <w:rFonts w:eastAsia="方正仿宋_GBK"/>
          <w:sz w:val="28"/>
          <w:szCs w:val="28"/>
          <w:highlight w:val="none"/>
        </w:rPr>
        <w:t xml:space="preserve">5.8投标人在开、评标全过程中应保持通信畅通，并安排专人与交</w:t>
      </w:r>
      <w:r>
        <w:rPr>
          <w:rFonts w:eastAsia="方正仿宋_GBK"/>
          <w:sz w:val="28"/>
          <w:szCs w:val="28"/>
          <w:highlight w:val="none"/>
        </w:rPr>
        <w:t xml:space="preserve">易中心及评标委员会联系。</w:t>
      </w:r>
      <w:bookmarkEnd w:id="114"/>
      <w:bookmarkEnd w:id="115"/>
      <w:bookmarkEnd w:id="116"/>
      <w:r/>
    </w:p>
    <w:p>
      <w:pPr>
        <w:pStyle w:val="665"/>
        <w:ind w:firstLine="560"/>
        <w:jc w:val="both"/>
        <w:spacing w:line="500" w:lineRule="exact"/>
        <w:rPr>
          <w:rFonts w:eastAsia="方正仿宋_GBK"/>
          <w:sz w:val="28"/>
          <w:szCs w:val="28"/>
          <w:highlight w:val="none"/>
        </w:rPr>
      </w:pPr>
      <w:r>
        <w:rPr>
          <w:rFonts w:eastAsia="方正仿宋_GBK"/>
          <w:sz w:val="28"/>
          <w:szCs w:val="28"/>
          <w:highlight w:val="none"/>
        </w:rPr>
        <w:t xml:space="preserve">6.无效投标条款和废标条款</w:t>
      </w:r>
      <w:r/>
    </w:p>
    <w:p>
      <w:pPr>
        <w:ind w:firstLine="560"/>
        <w:spacing w:line="500" w:lineRule="exact"/>
        <w:rPr>
          <w:rFonts w:eastAsia="方正仿宋_GBK"/>
          <w:bCs/>
          <w:sz w:val="28"/>
          <w:szCs w:val="28"/>
          <w:highlight w:val="none"/>
        </w:rPr>
      </w:pPr>
      <w:r/>
      <w:bookmarkStart w:id="117" w:name="_Toc20823307"/>
      <w:r/>
      <w:bookmarkStart w:id="118" w:name="_Toc513029235"/>
      <w:r/>
      <w:bookmarkStart w:id="119" w:name="_Toc16938551"/>
      <w:r>
        <w:rPr>
          <w:rFonts w:eastAsia="方正仿宋_GBK"/>
          <w:bCs/>
          <w:sz w:val="28"/>
          <w:szCs w:val="28"/>
          <w:highlight w:val="none"/>
        </w:rPr>
        <w:t xml:space="preserve">6.1无效投标条款</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6.1.1投标人在</w:t>
      </w:r>
      <w:r>
        <w:rPr>
          <w:rFonts w:eastAsia="方正仿宋_GBK"/>
          <w:sz w:val="28"/>
          <w:szCs w:val="28"/>
          <w:highlight w:val="none"/>
        </w:rPr>
        <w:t xml:space="preserve">“苏采云”</w:t>
      </w:r>
      <w:r>
        <w:rPr>
          <w:rFonts w:eastAsia="方正仿宋_GBK"/>
          <w:bCs/>
          <w:sz w:val="28"/>
          <w:szCs w:val="28"/>
          <w:highlight w:val="none"/>
        </w:rPr>
        <w:t xml:space="preserve">系统规定的时间内未成功解密电子投标文件的。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6.1.2投标人未按照招标文件要求上传电子投标文件的。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6.1.3同一投标人提交两个（含两个）以上不同的投标报价的。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6.1.4投标人不具备招标文件中规定资格要求的。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6.1.5投标人的报价超过了采购预算或最高限价的。</w:t>
      </w:r>
      <w:r/>
    </w:p>
    <w:p>
      <w:pPr>
        <w:ind w:firstLine="560"/>
        <w:spacing w:line="500" w:lineRule="exact"/>
        <w:rPr>
          <w:rFonts w:eastAsia="方正仿宋_GBK"/>
          <w:bCs/>
          <w:i/>
          <w:sz w:val="28"/>
          <w:szCs w:val="28"/>
          <w:highlight w:val="none"/>
          <w:u w:val="single"/>
        </w:rPr>
      </w:pPr>
      <w:r>
        <w:rPr>
          <w:rFonts w:eastAsia="方正仿宋_GBK"/>
          <w:bCs/>
          <w:sz w:val="28"/>
          <w:szCs w:val="28"/>
          <w:highlight w:val="none"/>
        </w:rPr>
        <w:t xml:space="preserve">6.1.6未通过符合性检查的。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6.1.7不符合招标文件中规定的其他实质性要求和条件的。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6.1.9投标文件含有采购人不能接受的附加条件的。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6.1.10异常低价投标（响应）审查的情形和具体要求：</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6.1.10</w:t>
      </w:r>
      <w:r>
        <w:rPr>
          <w:rFonts w:hint="eastAsia" w:eastAsia="方正仿宋_GBK"/>
          <w:bCs/>
          <w:sz w:val="28"/>
          <w:szCs w:val="28"/>
          <w:highlight w:val="none"/>
        </w:rPr>
        <w:t xml:space="preserve">.1</w:t>
      </w:r>
      <w:r>
        <w:rPr>
          <w:rFonts w:eastAsia="方正仿宋_GBK"/>
          <w:bCs/>
          <w:sz w:val="28"/>
          <w:szCs w:val="28"/>
          <w:highlight w:val="none"/>
        </w:rPr>
        <w:t xml:space="preserve">评审过程中出现下列情形之一的，评标委员会应当启动异常低价投标（响应）审查程序：</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①投标（响应）报价低于全部通过符合性审查供应商投标（响应）报价平均值</w:t>
      </w:r>
      <w:r>
        <w:rPr>
          <w:rFonts w:hint="eastAsia" w:eastAsia="方正仿宋_GBK"/>
          <w:bCs/>
          <w:sz w:val="28"/>
          <w:szCs w:val="28"/>
          <w:highlight w:val="none"/>
        </w:rPr>
        <w:t xml:space="preserve">65</w:t>
      </w:r>
      <w:r>
        <w:rPr>
          <w:rFonts w:eastAsia="方正仿宋_GBK"/>
          <w:bCs/>
          <w:sz w:val="28"/>
          <w:szCs w:val="28"/>
          <w:highlight w:val="none"/>
        </w:rPr>
        <w:t xml:space="preserve">%的，即投标（响应）报价&lt;全部通过符合性审查供应商投标（响应）报价平均值×</w:t>
      </w:r>
      <w:r>
        <w:rPr>
          <w:rFonts w:hint="eastAsia" w:eastAsia="方正仿宋_GBK"/>
          <w:bCs/>
          <w:sz w:val="28"/>
          <w:szCs w:val="28"/>
          <w:highlight w:val="none"/>
        </w:rPr>
        <w:t xml:space="preserve">65</w:t>
      </w:r>
      <w:r>
        <w:rPr>
          <w:rFonts w:eastAsia="方正仿宋_GBK"/>
          <w:bCs/>
          <w:sz w:val="28"/>
          <w:szCs w:val="28"/>
          <w:highlight w:val="none"/>
        </w:rPr>
        <w:t xml:space="preserve">%；</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②投标（响应）报价低于通过符合性审查的次低报价供应商投标（响应）报价</w:t>
      </w:r>
      <w:r>
        <w:rPr>
          <w:rFonts w:hint="eastAsia" w:eastAsia="方正仿宋_GBK"/>
          <w:bCs/>
          <w:sz w:val="28"/>
          <w:szCs w:val="28"/>
          <w:highlight w:val="none"/>
        </w:rPr>
        <w:t xml:space="preserve">65</w:t>
      </w:r>
      <w:r>
        <w:rPr>
          <w:rFonts w:eastAsia="方正仿宋_GBK"/>
          <w:bCs/>
          <w:sz w:val="28"/>
          <w:szCs w:val="28"/>
          <w:highlight w:val="none"/>
        </w:rPr>
        <w:t xml:space="preserve">%的，即投标（响应）报价&lt;通过符合性审查的次低报价供应商投标（响应）报价×</w:t>
      </w:r>
      <w:r>
        <w:rPr>
          <w:rFonts w:hint="eastAsia" w:eastAsia="方正仿宋_GBK"/>
          <w:bCs/>
          <w:sz w:val="28"/>
          <w:szCs w:val="28"/>
          <w:highlight w:val="none"/>
        </w:rPr>
        <w:t xml:space="preserve">65</w:t>
      </w:r>
      <w:r>
        <w:rPr>
          <w:rFonts w:eastAsia="方正仿宋_GBK"/>
          <w:bCs/>
          <w:sz w:val="28"/>
          <w:szCs w:val="28"/>
          <w:highlight w:val="none"/>
        </w:rPr>
        <w:t xml:space="preserve">%；</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③投标（响应）报价低于采购项目最高限价</w:t>
      </w:r>
      <w:r>
        <w:rPr>
          <w:rFonts w:hint="eastAsia" w:eastAsia="方正仿宋_GBK"/>
          <w:bCs/>
          <w:sz w:val="28"/>
          <w:szCs w:val="28"/>
          <w:highlight w:val="none"/>
        </w:rPr>
        <w:t xml:space="preserve">6</w:t>
      </w:r>
      <w:r>
        <w:rPr>
          <w:rFonts w:eastAsia="方正仿宋_GBK"/>
          <w:bCs/>
          <w:sz w:val="28"/>
          <w:szCs w:val="28"/>
          <w:highlight w:val="none"/>
        </w:rPr>
        <w:t xml:space="preserve">5%的，即投标（响应）报价&lt;采购项目最高限价×</w:t>
      </w:r>
      <w:r>
        <w:rPr>
          <w:rFonts w:hint="eastAsia" w:eastAsia="方正仿宋_GBK"/>
          <w:bCs/>
          <w:sz w:val="28"/>
          <w:szCs w:val="28"/>
          <w:highlight w:val="none"/>
        </w:rPr>
        <w:t xml:space="preserve">6</w:t>
      </w:r>
      <w:r>
        <w:rPr>
          <w:rFonts w:eastAsia="方正仿宋_GBK"/>
          <w:bCs/>
          <w:sz w:val="28"/>
          <w:szCs w:val="28"/>
          <w:highlight w:val="none"/>
        </w:rPr>
        <w:t xml:space="preserve">5%；</w:t>
      </w:r>
      <w:r/>
    </w:p>
    <w:p>
      <w:pPr>
        <w:ind w:firstLine="560"/>
        <w:spacing w:line="500" w:lineRule="exact"/>
        <w:rPr>
          <w:rFonts w:eastAsia="方正仿宋_GBK"/>
          <w:bCs/>
          <w:sz w:val="28"/>
          <w:szCs w:val="28"/>
          <w:highlight w:val="none"/>
        </w:rPr>
      </w:pPr>
      <w:r>
        <w:rPr>
          <w:rFonts w:hint="eastAsia" w:eastAsia="方正仿宋_GBK"/>
          <w:bCs/>
          <w:sz w:val="28"/>
          <w:szCs w:val="28"/>
          <w:highlight w:val="none"/>
        </w:rPr>
        <w:t xml:space="preserve">④</w:t>
      </w:r>
      <w:r>
        <w:rPr>
          <w:rFonts w:eastAsia="方正仿宋_GBK"/>
          <w:bCs/>
          <w:sz w:val="28"/>
          <w:szCs w:val="28"/>
          <w:highlight w:val="none"/>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6.1.10</w:t>
      </w:r>
      <w:r>
        <w:rPr>
          <w:rFonts w:hint="eastAsia" w:eastAsia="方正仿宋_GBK"/>
          <w:bCs/>
          <w:sz w:val="28"/>
          <w:szCs w:val="28"/>
          <w:highlight w:val="none"/>
        </w:rPr>
        <w:t xml:space="preserve">.2</w:t>
      </w:r>
      <w:r>
        <w:rPr>
          <w:rFonts w:eastAsia="方正仿宋_GBK"/>
          <w:bCs/>
          <w:sz w:val="28"/>
          <w:szCs w:val="28"/>
          <w:highlight w:val="none"/>
        </w:rPr>
        <w:t xml:space="preserve">启动异常低价投标（响应）审查后，属于前述第① 项至第</w:t>
      </w:r>
      <w:r>
        <w:rPr>
          <w:rFonts w:hint="eastAsia" w:eastAsia="方正仿宋_GBK"/>
          <w:bCs/>
          <w:sz w:val="28"/>
          <w:szCs w:val="28"/>
          <w:highlight w:val="none"/>
        </w:rPr>
        <w:t xml:space="preserve">④</w:t>
      </w:r>
      <w:r>
        <w:rPr>
          <w:rFonts w:eastAsia="方正仿宋_GBK"/>
          <w:bCs/>
          <w:sz w:val="28"/>
          <w:szCs w:val="28"/>
          <w:highlight w:val="none"/>
        </w:rPr>
        <w:t xml:space="preserve">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6.1.12投标文件未按照招标文件要求加盖电子签章。</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6.1.13</w:t>
      </w:r>
      <w:bookmarkStart w:id="120" w:name="_Hlk236640092"/>
      <w:r>
        <w:rPr>
          <w:rFonts w:eastAsia="方正仿宋_GBK"/>
          <w:bCs/>
          <w:sz w:val="28"/>
          <w:szCs w:val="28"/>
          <w:highlight w:val="none"/>
        </w:rPr>
        <w:t xml:space="preserve">不同投标人的投标文件经系统查询</w:t>
      </w:r>
      <w:r>
        <w:rPr>
          <w:rFonts w:hint="eastAsia" w:eastAsia="方正仿宋_GBK"/>
          <w:bCs/>
          <w:sz w:val="28"/>
          <w:szCs w:val="28"/>
          <w:highlight w:val="none"/>
        </w:rPr>
        <w:t xml:space="preserve">标书制作设备</w:t>
      </w:r>
      <w:r>
        <w:rPr>
          <w:rFonts w:eastAsia="方正仿宋_GBK"/>
          <w:bCs/>
          <w:sz w:val="28"/>
          <w:szCs w:val="28"/>
          <w:highlight w:val="none"/>
        </w:rPr>
        <w:t xml:space="preserve">Mac地址、</w:t>
      </w:r>
      <w:r>
        <w:rPr>
          <w:rFonts w:hint="eastAsia" w:eastAsia="方正仿宋_GBK"/>
          <w:bCs/>
          <w:sz w:val="28"/>
          <w:szCs w:val="28"/>
          <w:highlight w:val="none"/>
        </w:rPr>
        <w:t xml:space="preserve">标书制作客户端唯一标识码</w:t>
      </w:r>
      <w:r>
        <w:rPr>
          <w:rFonts w:eastAsia="方正仿宋_GBK"/>
          <w:bCs/>
          <w:sz w:val="28"/>
          <w:szCs w:val="28"/>
          <w:highlight w:val="none"/>
        </w:rPr>
        <w:t xml:space="preserve">一致的。</w:t>
      </w:r>
      <w:bookmarkEnd w:id="120"/>
      <w:r>
        <w:rPr>
          <w:rFonts w:eastAsia="方正仿宋_GBK"/>
          <w:bCs/>
          <w:sz w:val="28"/>
          <w:szCs w:val="28"/>
          <w:highlight w:val="none"/>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6.1.14其他法律、法规及本招标文件规定的属于无效投标的情形。</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6.2废标条款：</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6.2.1符合专业条件的供应商或者对招标文件作实质响应的供应商不足三家的。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6.2.2出现影响采购公正的违法、违规行为的。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6.2.3因重大变故，采购任务取消的。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6.2.4评标委员会认定招标文件存在歧义、重大缺陷导致评审工作无法进行。</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6.2.5因</w:t>
      </w:r>
      <w:r>
        <w:rPr>
          <w:rFonts w:eastAsia="方正仿宋_GBK"/>
          <w:sz w:val="28"/>
          <w:szCs w:val="28"/>
          <w:highlight w:val="none"/>
        </w:rPr>
        <w:t xml:space="preserve">“苏采云”系统故障</w:t>
      </w:r>
      <w:r>
        <w:rPr>
          <w:rFonts w:eastAsia="方正仿宋_GBK"/>
          <w:bCs/>
          <w:sz w:val="28"/>
          <w:szCs w:val="28"/>
          <w:highlight w:val="none"/>
        </w:rPr>
        <w:t xml:space="preserve">原因造成开评标无法继续进行的。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6.3投标截止时间结束后参加投标的供应商不足三家的处理：</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6.3.1如出现投标截止时间结束后参加投标的供应商或者在评标期间对招标文件做出实质响应的供应商不足三家情况，按政府采购相关规定执行。</w:t>
      </w:r>
      <w:bookmarkEnd w:id="117"/>
      <w:bookmarkEnd w:id="118"/>
      <w:bookmarkEnd w:id="119"/>
      <w:r/>
    </w:p>
    <w:p>
      <w:pPr>
        <w:ind w:firstLine="560"/>
        <w:spacing w:line="500" w:lineRule="exact"/>
        <w:rPr>
          <w:rFonts w:hint="eastAsia" w:ascii="方正黑体_GBK" w:hAnsi="方正黑体_GBK" w:eastAsia="方正黑体_GBK" w:cs="方正黑体_GBK"/>
          <w:bCs/>
          <w:sz w:val="28"/>
          <w:szCs w:val="28"/>
          <w:highlight w:val="none"/>
        </w:rPr>
      </w:pPr>
      <w:r/>
      <w:bookmarkStart w:id="121" w:name="_Toc120614219"/>
      <w:r>
        <w:rPr>
          <w:rFonts w:ascii="方正黑体_GBK" w:hAnsi="方正黑体_GBK" w:eastAsia="方正黑体_GBK" w:cs="方正黑体_GBK"/>
          <w:bCs/>
          <w:sz w:val="28"/>
          <w:szCs w:val="28"/>
          <w:highlight w:val="none"/>
        </w:rPr>
        <w:t xml:space="preserve">六、定标</w:t>
      </w:r>
      <w:bookmarkEnd w:id="121"/>
      <w:r/>
      <w:r/>
    </w:p>
    <w:p>
      <w:pPr>
        <w:ind w:firstLine="560"/>
        <w:spacing w:line="500" w:lineRule="exact"/>
        <w:rPr>
          <w:rFonts w:eastAsia="方正仿宋_GBK"/>
          <w:bCs/>
          <w:sz w:val="28"/>
          <w:szCs w:val="28"/>
          <w:highlight w:val="none"/>
        </w:rPr>
      </w:pPr>
      <w:r/>
      <w:bookmarkStart w:id="122" w:name="_Toc20823310"/>
      <w:r/>
      <w:bookmarkStart w:id="123" w:name="_Toc16938554"/>
      <w:r>
        <w:rPr>
          <w:rFonts w:eastAsia="方正仿宋_GBK"/>
          <w:bCs/>
          <w:sz w:val="28"/>
          <w:szCs w:val="28"/>
          <w:highlight w:val="none"/>
        </w:rPr>
        <w:t xml:space="preserve">1.确定</w:t>
      </w:r>
      <w:bookmarkEnd w:id="122"/>
      <w:r/>
      <w:bookmarkEnd w:id="123"/>
      <w:r>
        <w:rPr>
          <w:rFonts w:eastAsia="方正仿宋_GBK"/>
          <w:bCs/>
          <w:sz w:val="28"/>
          <w:szCs w:val="28"/>
          <w:highlight w:val="none"/>
        </w:rPr>
        <w:t xml:space="preserve">中标单位</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1.1中标候选人的选取原则和数量见招标文件第四部分规定。</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采购人应根据评委会推荐的中标候选人确定中标人。</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1.3</w:t>
      </w:r>
      <w:r>
        <w:rPr>
          <w:rFonts w:eastAsia="方正仿宋_GBK"/>
          <w:sz w:val="28"/>
          <w:szCs w:val="28"/>
          <w:highlight w:val="none"/>
        </w:rPr>
        <w:t xml:space="preserve">交易中心将在江苏政府采购网发布中标公告，公告期限为1个工作日。</w:t>
      </w:r>
      <w:r/>
    </w:p>
    <w:p>
      <w:pPr>
        <w:ind w:firstLine="560"/>
        <w:spacing w:line="500" w:lineRule="exact"/>
        <w:rPr>
          <w:rFonts w:eastAsia="方正仿宋_GBK"/>
          <w:sz w:val="28"/>
          <w:szCs w:val="28"/>
          <w:highlight w:val="none"/>
        </w:rPr>
      </w:pPr>
      <w:r>
        <w:rPr>
          <w:rFonts w:eastAsia="方正仿宋_GBK"/>
          <w:sz w:val="28"/>
          <w:szCs w:val="28"/>
          <w:highlight w:val="none"/>
        </w:rPr>
        <w:t xml:space="preserve">1.4若有充分证据证明，中标人出现下列情况之一的，一经查实，将被取消中标资格：</w:t>
      </w:r>
      <w:r/>
    </w:p>
    <w:p>
      <w:pPr>
        <w:ind w:firstLine="560"/>
        <w:spacing w:line="500" w:lineRule="exact"/>
        <w:rPr>
          <w:rFonts w:eastAsia="方正仿宋_GBK"/>
          <w:sz w:val="28"/>
          <w:szCs w:val="28"/>
          <w:highlight w:val="none"/>
        </w:rPr>
      </w:pPr>
      <w:r>
        <w:rPr>
          <w:rFonts w:eastAsia="方正仿宋_GBK"/>
          <w:sz w:val="28"/>
          <w:szCs w:val="28"/>
          <w:highlight w:val="none"/>
        </w:rPr>
        <w:t xml:space="preserve">1.4.1提供虚假材料谋取中标的。</w:t>
      </w:r>
      <w:r/>
    </w:p>
    <w:p>
      <w:pPr>
        <w:ind w:firstLine="560"/>
        <w:spacing w:line="500" w:lineRule="exact"/>
        <w:rPr>
          <w:rFonts w:eastAsia="方正仿宋_GBK"/>
          <w:sz w:val="28"/>
          <w:szCs w:val="28"/>
          <w:highlight w:val="none"/>
        </w:rPr>
      </w:pPr>
      <w:r>
        <w:rPr>
          <w:rFonts w:eastAsia="方正仿宋_GBK"/>
          <w:sz w:val="28"/>
          <w:szCs w:val="28"/>
          <w:highlight w:val="none"/>
        </w:rPr>
        <w:t xml:space="preserve">1.4.2向采购人、交易中心行贿或者提供其他不正当利益的。</w:t>
      </w:r>
      <w:r/>
    </w:p>
    <w:p>
      <w:pPr>
        <w:ind w:firstLine="560"/>
        <w:spacing w:line="500" w:lineRule="exact"/>
        <w:rPr>
          <w:rFonts w:eastAsia="方正仿宋_GBK"/>
          <w:sz w:val="28"/>
          <w:szCs w:val="28"/>
          <w:highlight w:val="none"/>
        </w:rPr>
      </w:pPr>
      <w:r>
        <w:rPr>
          <w:rFonts w:eastAsia="方正仿宋_GBK"/>
          <w:sz w:val="28"/>
          <w:szCs w:val="28"/>
          <w:highlight w:val="none"/>
        </w:rPr>
        <w:t xml:space="preserve">1.4.3恶意竞争，投标总报价明显低于其自身合理成本且又无法提供证明的。</w:t>
      </w:r>
      <w:r/>
    </w:p>
    <w:p>
      <w:pPr>
        <w:ind w:firstLine="560"/>
        <w:spacing w:line="500" w:lineRule="exact"/>
        <w:rPr>
          <w:rFonts w:eastAsia="方正仿宋_GBK"/>
          <w:sz w:val="28"/>
          <w:szCs w:val="28"/>
          <w:highlight w:val="none"/>
        </w:rPr>
      </w:pPr>
      <w:r>
        <w:rPr>
          <w:rFonts w:eastAsia="方正仿宋_GBK"/>
          <w:sz w:val="28"/>
          <w:szCs w:val="28"/>
          <w:highlight w:val="none"/>
        </w:rPr>
        <w:t xml:space="preserve">1.4.4属于本文件规定的无效条件，但在评标过程中又未被评委会发现的。</w:t>
      </w:r>
      <w:r/>
    </w:p>
    <w:p>
      <w:pPr>
        <w:ind w:firstLine="560"/>
        <w:spacing w:line="500" w:lineRule="exact"/>
        <w:rPr>
          <w:rFonts w:eastAsia="方正仿宋_GBK"/>
          <w:sz w:val="28"/>
          <w:szCs w:val="28"/>
          <w:highlight w:val="none"/>
        </w:rPr>
      </w:pPr>
      <w:r>
        <w:rPr>
          <w:rFonts w:eastAsia="方正仿宋_GBK"/>
          <w:sz w:val="28"/>
          <w:szCs w:val="28"/>
          <w:highlight w:val="none"/>
        </w:rPr>
        <w:t xml:space="preserve">1.4.5与采购人或者其他供应商恶意串通的。</w:t>
      </w:r>
      <w:r/>
    </w:p>
    <w:p>
      <w:pPr>
        <w:ind w:firstLine="560"/>
        <w:spacing w:line="500" w:lineRule="exact"/>
        <w:rPr>
          <w:rFonts w:eastAsia="方正仿宋_GBK"/>
          <w:sz w:val="28"/>
          <w:szCs w:val="28"/>
          <w:highlight w:val="none"/>
        </w:rPr>
      </w:pPr>
      <w:r>
        <w:rPr>
          <w:rFonts w:eastAsia="方正仿宋_GBK"/>
          <w:sz w:val="28"/>
          <w:szCs w:val="28"/>
          <w:highlight w:val="none"/>
        </w:rPr>
        <w:t xml:space="preserve">1.4.6采取不正当手段诋毁、排挤其他供应商的。</w:t>
      </w:r>
      <w:r/>
    </w:p>
    <w:p>
      <w:pPr>
        <w:ind w:firstLine="560"/>
        <w:spacing w:line="500" w:lineRule="exact"/>
        <w:rPr>
          <w:rFonts w:eastAsia="方正仿宋_GBK"/>
          <w:sz w:val="28"/>
          <w:szCs w:val="28"/>
          <w:highlight w:val="none"/>
        </w:rPr>
      </w:pPr>
      <w:r/>
      <w:bookmarkStart w:id="124" w:name="_Toc200451960"/>
      <w:r>
        <w:rPr>
          <w:rFonts w:eastAsia="方正仿宋_GBK"/>
          <w:sz w:val="28"/>
          <w:szCs w:val="28"/>
          <w:highlight w:val="none"/>
        </w:rPr>
        <w:t xml:space="preserve">1.5.</w:t>
      </w:r>
      <w:r>
        <w:rPr>
          <w:rFonts w:eastAsia="方正仿宋_GBK"/>
          <w:sz w:val="28"/>
          <w:szCs w:val="28"/>
          <w:highlight w:val="none"/>
        </w:rPr>
        <w:t xml:space="preserve">有下列情形之一的，视为投标人串通投标，投标无效：</w:t>
      </w:r>
      <w:r/>
    </w:p>
    <w:p>
      <w:pPr>
        <w:ind w:firstLine="560"/>
        <w:spacing w:line="500" w:lineRule="exact"/>
        <w:rPr>
          <w:rFonts w:eastAsia="方正仿宋_GBK"/>
          <w:sz w:val="28"/>
          <w:szCs w:val="28"/>
          <w:highlight w:val="none"/>
        </w:rPr>
      </w:pPr>
      <w:r>
        <w:rPr>
          <w:rFonts w:eastAsia="方正仿宋_GBK"/>
          <w:sz w:val="28"/>
          <w:szCs w:val="28"/>
          <w:highlight w:val="none"/>
        </w:rPr>
        <w:t xml:space="preserve">1.5.1不同投标人的投标文件由同一单位或者个人编制；</w:t>
      </w:r>
      <w:r/>
    </w:p>
    <w:p>
      <w:pPr>
        <w:ind w:firstLine="560"/>
        <w:spacing w:line="500" w:lineRule="exact"/>
        <w:rPr>
          <w:rFonts w:eastAsia="方正仿宋_GBK"/>
          <w:sz w:val="28"/>
          <w:szCs w:val="28"/>
          <w:highlight w:val="none"/>
        </w:rPr>
      </w:pPr>
      <w:r>
        <w:rPr>
          <w:rFonts w:eastAsia="方正仿宋_GBK"/>
          <w:sz w:val="28"/>
          <w:szCs w:val="28"/>
          <w:highlight w:val="none"/>
        </w:rPr>
        <w:t xml:space="preserve">1.5.2不同投标人委托同一单位或者个人办理投标事宜；</w:t>
      </w:r>
      <w:r/>
    </w:p>
    <w:p>
      <w:pPr>
        <w:ind w:firstLine="560"/>
        <w:spacing w:line="500" w:lineRule="exact"/>
        <w:rPr>
          <w:rFonts w:eastAsia="方正仿宋_GBK"/>
          <w:sz w:val="28"/>
          <w:szCs w:val="28"/>
          <w:highlight w:val="none"/>
        </w:rPr>
      </w:pPr>
      <w:r>
        <w:rPr>
          <w:rFonts w:eastAsia="方正仿宋_GBK"/>
          <w:sz w:val="28"/>
          <w:szCs w:val="28"/>
          <w:highlight w:val="none"/>
        </w:rPr>
        <w:t xml:space="preserve">1.5.3不同投标人的投标文件载明的项目管理成员或者联系人员为同一人；</w:t>
      </w:r>
      <w:r/>
    </w:p>
    <w:p>
      <w:pPr>
        <w:ind w:firstLine="560"/>
        <w:spacing w:line="500" w:lineRule="exact"/>
        <w:rPr>
          <w:rFonts w:eastAsia="方正仿宋_GBK"/>
          <w:sz w:val="28"/>
          <w:szCs w:val="28"/>
          <w:highlight w:val="none"/>
        </w:rPr>
      </w:pPr>
      <w:r>
        <w:rPr>
          <w:rFonts w:eastAsia="方正仿宋_GBK"/>
          <w:sz w:val="28"/>
          <w:szCs w:val="28"/>
          <w:highlight w:val="none"/>
        </w:rPr>
        <w:t xml:space="preserve">1.5.4不同投标人的投标文件异常一致或者投标报价呈规律性差异；</w:t>
      </w:r>
      <w:r/>
    </w:p>
    <w:p>
      <w:pPr>
        <w:ind w:firstLine="560"/>
        <w:spacing w:line="500" w:lineRule="exact"/>
        <w:rPr>
          <w:rFonts w:eastAsia="方正仿宋_GBK"/>
          <w:sz w:val="28"/>
          <w:szCs w:val="28"/>
          <w:highlight w:val="none"/>
        </w:rPr>
      </w:pPr>
      <w:r>
        <w:rPr>
          <w:rFonts w:eastAsia="方正仿宋_GBK"/>
          <w:sz w:val="28"/>
          <w:szCs w:val="28"/>
          <w:highlight w:val="none"/>
        </w:rPr>
        <w:t xml:space="preserve">1.5.5不同投标人的投标文件相互混装；</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2.质疑处理</w:t>
      </w:r>
      <w:bookmarkEnd w:id="124"/>
      <w:r/>
      <w:r/>
    </w:p>
    <w:p>
      <w:pPr>
        <w:ind w:firstLine="560"/>
        <w:spacing w:line="500" w:lineRule="exact"/>
        <w:rPr>
          <w:rFonts w:eastAsia="方正仿宋_GBK"/>
          <w:sz w:val="28"/>
          <w:szCs w:val="28"/>
          <w:highlight w:val="none"/>
        </w:rPr>
      </w:pPr>
      <w:r>
        <w:rPr>
          <w:rFonts w:eastAsia="方正仿宋_GBK"/>
          <w:sz w:val="28"/>
          <w:szCs w:val="28"/>
          <w:highlight w:val="none"/>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highlight w:val="none"/>
        </w:rPr>
      </w:pPr>
      <w:r>
        <w:rPr>
          <w:rFonts w:eastAsia="方正仿宋_GBK"/>
          <w:sz w:val="28"/>
          <w:szCs w:val="28"/>
          <w:highlight w:val="none"/>
        </w:rPr>
        <w:t xml:space="preserve">2.2供应商认为采购文件、采购过程和采购结果使自己的权益受到损害的，可以在知道或应知其权益受到损害之日起7个工作日内，以书面形式向交易中心或采购人提出质疑。上述应知其权益受到损害之日，是指：</w:t>
      </w:r>
      <w:r/>
    </w:p>
    <w:p>
      <w:pPr>
        <w:ind w:firstLine="560"/>
        <w:spacing w:line="500" w:lineRule="exact"/>
        <w:rPr>
          <w:rFonts w:eastAsia="方正仿宋_GBK"/>
          <w:sz w:val="28"/>
          <w:szCs w:val="28"/>
          <w:highlight w:val="none"/>
        </w:rPr>
      </w:pPr>
      <w:r>
        <w:rPr>
          <w:rFonts w:eastAsia="方正仿宋_GBK"/>
          <w:sz w:val="28"/>
          <w:szCs w:val="28"/>
          <w:highlight w:val="none"/>
        </w:rPr>
        <w:t xml:space="preserve">2.2.1</w:t>
      </w:r>
      <w:r>
        <w:rPr>
          <w:rFonts w:eastAsia="方正仿宋_GBK"/>
          <w:sz w:val="28"/>
          <w:szCs w:val="28"/>
          <w:highlight w:val="none"/>
        </w:rPr>
        <w:t xml:space="preserve">对可以质疑的采购文件提出质疑的，为收到采购文件之日或者采购文件公告期限届满之日；</w:t>
      </w:r>
      <w:r/>
    </w:p>
    <w:p>
      <w:pPr>
        <w:ind w:firstLine="560"/>
        <w:spacing w:line="500" w:lineRule="exact"/>
        <w:rPr>
          <w:rFonts w:eastAsia="方正仿宋_GBK"/>
          <w:sz w:val="28"/>
          <w:szCs w:val="28"/>
          <w:highlight w:val="none"/>
        </w:rPr>
      </w:pPr>
      <w:r>
        <w:rPr>
          <w:rFonts w:eastAsia="方正仿宋_GBK"/>
          <w:sz w:val="28"/>
          <w:szCs w:val="28"/>
          <w:highlight w:val="none"/>
        </w:rPr>
        <w:t xml:space="preserve">2.2.2</w:t>
      </w:r>
      <w:r>
        <w:rPr>
          <w:rFonts w:eastAsia="方正仿宋_GBK"/>
          <w:sz w:val="28"/>
          <w:szCs w:val="28"/>
          <w:highlight w:val="none"/>
        </w:rPr>
        <w:t xml:space="preserve">对采购过程提出质疑的，为各采购程序环节结束之日；</w:t>
      </w:r>
      <w:r/>
    </w:p>
    <w:p>
      <w:pPr>
        <w:ind w:firstLine="560"/>
        <w:spacing w:line="500" w:lineRule="exact"/>
        <w:rPr>
          <w:rFonts w:eastAsia="方正仿宋_GBK"/>
          <w:sz w:val="28"/>
          <w:szCs w:val="28"/>
          <w:highlight w:val="none"/>
        </w:rPr>
      </w:pPr>
      <w:r>
        <w:rPr>
          <w:rFonts w:eastAsia="方正仿宋_GBK"/>
          <w:sz w:val="28"/>
          <w:szCs w:val="28"/>
          <w:highlight w:val="none"/>
        </w:rPr>
        <w:t xml:space="preserve">2.2.3</w:t>
      </w:r>
      <w:r>
        <w:rPr>
          <w:rFonts w:eastAsia="方正仿宋_GBK"/>
          <w:sz w:val="28"/>
          <w:szCs w:val="28"/>
          <w:highlight w:val="none"/>
        </w:rPr>
        <w:t xml:space="preserve">对中标或者成交结果提出质疑的，为中标或者成交结果公告期限届满之日。</w:t>
      </w:r>
      <w:r/>
    </w:p>
    <w:p>
      <w:pPr>
        <w:ind w:firstLine="560"/>
        <w:spacing w:line="500" w:lineRule="exact"/>
        <w:rPr>
          <w:rFonts w:eastAsia="方正仿宋_GBK"/>
          <w:sz w:val="28"/>
          <w:szCs w:val="28"/>
          <w:highlight w:val="none"/>
        </w:rPr>
      </w:pPr>
      <w:r>
        <w:rPr>
          <w:rFonts w:eastAsia="方正仿宋_GBK"/>
          <w:sz w:val="28"/>
          <w:szCs w:val="28"/>
          <w:highlight w:val="none"/>
        </w:rPr>
        <w:t xml:space="preserve">供应商应当在法定质疑期内一次性提出针对同一采购程序环节的质疑。</w:t>
      </w:r>
      <w:r/>
    </w:p>
    <w:p>
      <w:pPr>
        <w:ind w:firstLine="560"/>
        <w:spacing w:line="500" w:lineRule="exact"/>
        <w:rPr>
          <w:rFonts w:eastAsia="方正仿宋_GBK"/>
          <w:sz w:val="28"/>
          <w:szCs w:val="28"/>
          <w:highlight w:val="none"/>
        </w:rPr>
      </w:pPr>
      <w:r>
        <w:rPr>
          <w:rFonts w:eastAsia="方正仿宋_GBK"/>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highlight w:val="none"/>
        </w:rPr>
      </w:pPr>
      <w:r>
        <w:rPr>
          <w:rFonts w:eastAsia="方正仿宋_GBK"/>
          <w:sz w:val="28"/>
          <w:szCs w:val="28"/>
          <w:highlight w:val="none"/>
        </w:rPr>
        <w:t xml:space="preserve">2.4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highlight w:val="none"/>
        </w:rPr>
      </w:pPr>
      <w:r>
        <w:rPr>
          <w:rFonts w:eastAsia="方正仿宋_GBK"/>
          <w:sz w:val="28"/>
          <w:szCs w:val="28"/>
          <w:highlight w:val="none"/>
        </w:rPr>
        <w:t xml:space="preserve">供应商于法定期限内提起质疑，向采购人或交易中心以书面形式提交质疑函。</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交易</w:t>
      </w:r>
      <w:r>
        <w:rPr>
          <w:rFonts w:eastAsia="方正仿宋_GBK"/>
          <w:sz w:val="28"/>
          <w:szCs w:val="28"/>
          <w:highlight w:val="none"/>
        </w:rPr>
        <w:t xml:space="preserve">中心政府采购项目质疑受理部门为政府采购</w:t>
      </w:r>
      <w:r>
        <w:rPr>
          <w:rFonts w:hint="eastAsia" w:eastAsia="方正仿宋_GBK"/>
          <w:sz w:val="28"/>
          <w:szCs w:val="28"/>
          <w:highlight w:val="none"/>
        </w:rPr>
        <w:t xml:space="preserve">股</w:t>
      </w:r>
      <w:r>
        <w:rPr>
          <w:rFonts w:eastAsia="方正仿宋_GBK"/>
          <w:sz w:val="28"/>
          <w:szCs w:val="28"/>
          <w:highlight w:val="none"/>
        </w:rPr>
        <w:t xml:space="preserve">，联系地址：启东市金桥路199号，联系电话：0513-83340291。</w:t>
      </w:r>
      <w:r/>
    </w:p>
    <w:p>
      <w:pPr>
        <w:ind w:firstLine="560"/>
        <w:spacing w:line="500" w:lineRule="exact"/>
        <w:rPr>
          <w:rFonts w:eastAsia="方正仿宋_GBK"/>
          <w:sz w:val="28"/>
          <w:szCs w:val="28"/>
          <w:highlight w:val="none"/>
        </w:rPr>
      </w:pPr>
      <w:r>
        <w:rPr>
          <w:rFonts w:eastAsia="方正仿宋_GBK"/>
          <w:sz w:val="28"/>
          <w:szCs w:val="28"/>
          <w:highlight w:val="none"/>
        </w:rPr>
        <w:t xml:space="preserve">采购人质疑接收人及联系方式，见招标文件第一章。</w:t>
      </w:r>
      <w:r/>
    </w:p>
    <w:p>
      <w:pPr>
        <w:ind w:firstLine="560"/>
        <w:spacing w:line="500" w:lineRule="exact"/>
        <w:rPr>
          <w:rFonts w:eastAsia="方正仿宋_GBK"/>
          <w:sz w:val="28"/>
          <w:szCs w:val="28"/>
          <w:highlight w:val="none"/>
        </w:rPr>
      </w:pPr>
      <w:r>
        <w:rPr>
          <w:rFonts w:eastAsia="方正仿宋_GBK"/>
          <w:sz w:val="28"/>
          <w:szCs w:val="28"/>
          <w:highlight w:val="none"/>
        </w:rPr>
        <w:t xml:space="preserve">2.5以下情形的质疑不予受理</w:t>
      </w:r>
      <w:r/>
    </w:p>
    <w:p>
      <w:pPr>
        <w:ind w:firstLine="560"/>
        <w:spacing w:line="500" w:lineRule="exact"/>
        <w:rPr>
          <w:rFonts w:eastAsia="方正仿宋_GBK"/>
          <w:sz w:val="28"/>
          <w:szCs w:val="28"/>
          <w:highlight w:val="none"/>
        </w:rPr>
      </w:pPr>
      <w:r>
        <w:rPr>
          <w:rFonts w:eastAsia="方正仿宋_GBK"/>
          <w:sz w:val="28"/>
          <w:szCs w:val="28"/>
          <w:highlight w:val="none"/>
        </w:rPr>
        <w:t xml:space="preserve">2.5.1内容不符合《政府采购质疑和投诉办法》第十二条规定的质疑。</w:t>
      </w:r>
      <w:r/>
    </w:p>
    <w:p>
      <w:pPr>
        <w:ind w:firstLine="560"/>
        <w:spacing w:line="500" w:lineRule="exact"/>
        <w:rPr>
          <w:rFonts w:eastAsia="方正仿宋_GBK"/>
          <w:sz w:val="28"/>
          <w:szCs w:val="28"/>
          <w:highlight w:val="none"/>
        </w:rPr>
      </w:pPr>
      <w:r>
        <w:rPr>
          <w:rFonts w:eastAsia="方正仿宋_GBK"/>
          <w:sz w:val="28"/>
          <w:szCs w:val="28"/>
          <w:highlight w:val="none"/>
        </w:rPr>
        <w:t xml:space="preserve">2.5.2超出政府采购法定期限的质疑。</w:t>
      </w:r>
      <w:r/>
    </w:p>
    <w:p>
      <w:pPr>
        <w:ind w:firstLine="560"/>
        <w:spacing w:line="500" w:lineRule="exact"/>
        <w:rPr>
          <w:rFonts w:eastAsia="方正仿宋_GBK"/>
          <w:sz w:val="28"/>
          <w:szCs w:val="28"/>
          <w:highlight w:val="none"/>
        </w:rPr>
      </w:pPr>
      <w:r>
        <w:rPr>
          <w:rFonts w:eastAsia="方正仿宋_GBK"/>
          <w:sz w:val="28"/>
          <w:szCs w:val="28"/>
          <w:highlight w:val="none"/>
        </w:rPr>
        <w:t xml:space="preserve">2.5.3未参加投标活动的供应商或在投标活动中自身权益未受到损害的供应商所提出的质疑。</w:t>
      </w:r>
      <w:r/>
    </w:p>
    <w:p>
      <w:pPr>
        <w:ind w:firstLine="560"/>
        <w:spacing w:line="500" w:lineRule="exact"/>
        <w:rPr>
          <w:rFonts w:eastAsia="方正仿宋_GBK"/>
          <w:sz w:val="28"/>
          <w:szCs w:val="28"/>
          <w:highlight w:val="none"/>
        </w:rPr>
      </w:pPr>
      <w:r>
        <w:rPr>
          <w:rFonts w:eastAsia="方正仿宋_GBK"/>
          <w:sz w:val="28"/>
          <w:szCs w:val="28"/>
          <w:highlight w:val="none"/>
        </w:rPr>
        <w:t xml:space="preserve">2.5.4供应商组成联合体参加投标，联合体中任何一方或多方未按要求签字、盖章、加盖公章的质疑。</w:t>
      </w:r>
      <w:r/>
    </w:p>
    <w:p>
      <w:pPr>
        <w:ind w:firstLine="546"/>
        <w:spacing w:line="500" w:lineRule="exact"/>
        <w:rPr>
          <w:rFonts w:eastAsia="方正仿宋_GBK"/>
          <w:sz w:val="28"/>
          <w:szCs w:val="28"/>
          <w:highlight w:val="none"/>
        </w:rPr>
      </w:pPr>
      <w:r>
        <w:rPr>
          <w:rFonts w:eastAsia="方正仿宋_GBK"/>
          <w:sz w:val="28"/>
          <w:szCs w:val="28"/>
          <w:highlight w:val="none"/>
        </w:rPr>
        <w:t xml:space="preserve">2.6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highlight w:val="none"/>
        </w:rPr>
      </w:pPr>
      <w:r>
        <w:rPr>
          <w:rFonts w:eastAsia="方正仿宋_GBK"/>
          <w:sz w:val="28"/>
          <w:szCs w:val="28"/>
          <w:highlight w:val="none"/>
        </w:rPr>
        <w:t xml:space="preserve">3中标通知书</w:t>
      </w:r>
      <w:r/>
    </w:p>
    <w:p>
      <w:pPr>
        <w:ind w:firstLine="560"/>
        <w:spacing w:line="500" w:lineRule="exact"/>
        <w:rPr>
          <w:rFonts w:eastAsia="方正仿宋_GBK"/>
          <w:sz w:val="28"/>
          <w:szCs w:val="28"/>
          <w:highlight w:val="none"/>
        </w:rPr>
      </w:pPr>
      <w:r>
        <w:rPr>
          <w:rFonts w:eastAsia="方正仿宋_GBK"/>
          <w:sz w:val="28"/>
          <w:szCs w:val="28"/>
          <w:highlight w:val="none"/>
        </w:rPr>
        <w:t xml:space="preserve">3.l中标结果确定后，交易中心将向中标供应商发出中标通知书</w:t>
      </w:r>
      <w:r>
        <w:rPr>
          <w:rFonts w:eastAsia="方正仿宋_GBK"/>
          <w:bCs/>
          <w:sz w:val="28"/>
          <w:szCs w:val="28"/>
          <w:highlight w:val="none"/>
        </w:rPr>
        <w:t xml:space="preserve">（详见招标文件第四部分）</w:t>
      </w:r>
      <w:r>
        <w:rPr>
          <w:rFonts w:eastAsia="方正仿宋_GBK"/>
          <w:sz w:val="28"/>
          <w:szCs w:val="28"/>
          <w:highlight w:val="none"/>
        </w:rPr>
        <w:t xml:space="preserve">。</w:t>
      </w:r>
      <w:r/>
    </w:p>
    <w:p>
      <w:pPr>
        <w:ind w:firstLine="560"/>
        <w:spacing w:line="500" w:lineRule="exact"/>
        <w:rPr>
          <w:rFonts w:eastAsia="方正仿宋_GBK"/>
          <w:sz w:val="28"/>
          <w:szCs w:val="28"/>
          <w:highlight w:val="none"/>
        </w:rPr>
      </w:pPr>
      <w:r>
        <w:rPr>
          <w:rFonts w:eastAsia="方正仿宋_GBK"/>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hint="eastAsia" w:ascii="方正黑体_GBK" w:hAnsi="方正黑体_GBK" w:eastAsia="方正黑体_GBK" w:cs="方正黑体_GBK"/>
          <w:bCs/>
          <w:sz w:val="28"/>
          <w:szCs w:val="28"/>
          <w:highlight w:val="none"/>
        </w:rPr>
      </w:pPr>
      <w:r/>
      <w:bookmarkStart w:id="125" w:name="_Toc120614220"/>
      <w:r/>
      <w:bookmarkStart w:id="126" w:name="_Toc16938552"/>
      <w:r/>
      <w:bookmarkStart w:id="127" w:name="_Toc20823308"/>
      <w:r/>
      <w:bookmarkStart w:id="128" w:name="_Toc513029236"/>
      <w:r>
        <w:rPr>
          <w:rFonts w:ascii="方正黑体_GBK" w:hAnsi="方正黑体_GBK" w:eastAsia="方正黑体_GBK" w:cs="方正黑体_GBK"/>
          <w:bCs/>
          <w:sz w:val="28"/>
          <w:szCs w:val="28"/>
          <w:highlight w:val="none"/>
        </w:rPr>
        <w:t xml:space="preserve">七、授予合同</w:t>
      </w:r>
      <w:bookmarkEnd w:id="125"/>
      <w:r/>
      <w:bookmarkEnd w:id="126"/>
      <w:bookmarkEnd w:id="127"/>
      <w:bookmarkEnd w:id="128"/>
      <w:r/>
    </w:p>
    <w:p>
      <w:pPr>
        <w:ind w:firstLine="560"/>
        <w:spacing w:line="500" w:lineRule="exact"/>
        <w:rPr>
          <w:rFonts w:eastAsia="方正仿宋_GBK"/>
          <w:sz w:val="28"/>
          <w:szCs w:val="28"/>
          <w:highlight w:val="none"/>
        </w:rPr>
      </w:pPr>
      <w:r/>
      <w:bookmarkStart w:id="129" w:name="_Toc16938553"/>
      <w:r/>
      <w:bookmarkStart w:id="130" w:name="_Toc513029237"/>
      <w:r/>
      <w:bookmarkStart w:id="131" w:name="_Toc20823309"/>
      <w:r>
        <w:rPr>
          <w:rFonts w:eastAsia="方正仿宋_GBK"/>
          <w:sz w:val="28"/>
          <w:szCs w:val="28"/>
          <w:highlight w:val="none"/>
        </w:rPr>
        <w:t xml:space="preserve">1.签订合同</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w:t>
      </w:r>
      <w:r>
        <w:rPr>
          <w:rFonts w:eastAsia="方正仿宋_GBK"/>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eastAsia="方正仿宋_GBK"/>
          <w:sz w:val="28"/>
          <w:szCs w:val="28"/>
          <w:highlight w:val="none"/>
        </w:rPr>
      </w:pPr>
      <w:r>
        <w:rPr>
          <w:rFonts w:eastAsia="方正仿宋_GBK"/>
          <w:sz w:val="28"/>
          <w:szCs w:val="28"/>
          <w:highlight w:val="none"/>
        </w:rPr>
        <w:t xml:space="preserve">1.2招标文件、中标人的投标文件及招标过程中有关澄清、承诺文件均应作为合同附件。</w:t>
      </w:r>
      <w:r/>
    </w:p>
    <w:p>
      <w:pPr>
        <w:ind w:firstLine="560"/>
        <w:spacing w:line="500" w:lineRule="exact"/>
        <w:rPr>
          <w:rFonts w:eastAsia="方正仿宋_GBK"/>
          <w:sz w:val="28"/>
          <w:szCs w:val="28"/>
          <w:highlight w:val="none"/>
        </w:rPr>
      </w:pPr>
      <w:r>
        <w:rPr>
          <w:rFonts w:eastAsia="方正仿宋_GBK"/>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highlight w:val="none"/>
        </w:rPr>
      </w:pPr>
      <w:r>
        <w:rPr>
          <w:rFonts w:eastAsia="方正仿宋_GBK"/>
          <w:sz w:val="28"/>
          <w:szCs w:val="28"/>
          <w:highlight w:val="none"/>
        </w:rPr>
        <w:t xml:space="preserve">2.货物和服务的追加、减少和添购</w:t>
      </w:r>
      <w:r/>
    </w:p>
    <w:p>
      <w:pPr>
        <w:ind w:firstLine="560"/>
        <w:spacing w:line="500" w:lineRule="exact"/>
        <w:rPr>
          <w:rFonts w:eastAsia="方正仿宋_GBK"/>
          <w:sz w:val="28"/>
          <w:szCs w:val="28"/>
          <w:highlight w:val="none"/>
        </w:rPr>
      </w:pPr>
      <w:r>
        <w:rPr>
          <w:rFonts w:eastAsia="方正仿宋_GBK"/>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eastAsia="方正仿宋_GBK"/>
          <w:b/>
          <w:sz w:val="28"/>
          <w:szCs w:val="28"/>
          <w:highlight w:val="none"/>
        </w:rPr>
      </w:pPr>
      <w:r>
        <w:rPr>
          <w:rFonts w:eastAsia="方正仿宋_GBK"/>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9"/>
      <w:bookmarkEnd w:id="130"/>
      <w:bookmarkEnd w:id="131"/>
      <w:r/>
    </w:p>
    <w:p>
      <w:pPr>
        <w:ind w:firstLine="560"/>
        <w:spacing w:line="500" w:lineRule="exact"/>
        <w:rPr>
          <w:rFonts w:eastAsia="方正仿宋_GBK"/>
          <w:sz w:val="28"/>
          <w:szCs w:val="28"/>
          <w:highlight w:val="none"/>
        </w:rPr>
      </w:pPr>
      <w:r>
        <w:rPr>
          <w:rFonts w:eastAsia="方正仿宋_GBK"/>
          <w:sz w:val="28"/>
          <w:szCs w:val="28"/>
          <w:highlight w:val="none"/>
        </w:rPr>
        <w:t xml:space="preserve">3.合同信用融资扶持政策</w:t>
      </w:r>
      <w:r/>
    </w:p>
    <w:p>
      <w:pPr>
        <w:ind w:firstLine="560"/>
        <w:spacing w:line="500" w:lineRule="exact"/>
        <w:rPr>
          <w:rFonts w:eastAsia="方正仿宋_GBK"/>
          <w:sz w:val="28"/>
          <w:szCs w:val="28"/>
          <w:highlight w:val="none"/>
        </w:rPr>
      </w:pPr>
      <w:r>
        <w:rPr>
          <w:rFonts w:eastAsia="方正仿宋_GBK"/>
          <w:sz w:val="28"/>
          <w:szCs w:val="28"/>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rPr>
          <w:highlight w:val="none"/>
        </w:rPr>
      </w:pPr>
      <w:r>
        <w:rPr>
          <w:highlight w:val="none"/>
        </w:rPr>
      </w:r>
      <w:r/>
    </w:p>
    <w:p>
      <w:pPr>
        <w:spacing w:line="500" w:lineRule="exact"/>
        <w:rPr>
          <w:highlight w:val="none"/>
        </w:rPr>
      </w:pPr>
      <w:r>
        <w:rPr>
          <w:highlight w:val="none"/>
        </w:rPr>
      </w:r>
      <w:r/>
    </w:p>
    <w:p>
      <w:pPr>
        <w:jc w:val="center"/>
        <w:spacing w:line="500" w:lineRule="exact"/>
        <w:rPr>
          <w:rFonts w:eastAsia="方正小标宋_GBK"/>
          <w:bCs/>
          <w:sz w:val="36"/>
          <w:szCs w:val="36"/>
          <w:highlight w:val="none"/>
        </w:rPr>
        <w:outlineLvl w:val="0"/>
      </w:pPr>
      <w:r>
        <w:rPr>
          <w:highlight w:val="none"/>
        </w:rPr>
        <w:br w:type="page" w:clear="all"/>
      </w:r>
      <w:r>
        <w:rPr>
          <w:rFonts w:eastAsia="方正小标宋_GBK"/>
          <w:bCs/>
          <w:sz w:val="36"/>
          <w:szCs w:val="36"/>
          <w:highlight w:val="none"/>
        </w:rPr>
        <w:t xml:space="preserve">第三部分  项目需求</w:t>
      </w:r>
      <w:r/>
    </w:p>
    <w:p>
      <w:pPr>
        <w:ind w:firstLine="562"/>
        <w:spacing w:line="500" w:lineRule="exact"/>
        <w:rPr>
          <w:rFonts w:eastAsia="方正仿宋_GBK"/>
          <w:b/>
          <w:bCs/>
          <w:sz w:val="28"/>
          <w:szCs w:val="28"/>
          <w:highlight w:val="none"/>
        </w:rPr>
      </w:pPr>
      <w:r>
        <w:rPr>
          <w:rFonts w:eastAsia="方正仿宋_GBK"/>
          <w:b/>
          <w:bCs/>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highlight w:val="none"/>
        </w:rPr>
      </w:pPr>
      <w:r>
        <w:rPr>
          <w:rFonts w:eastAsia="方正仿宋_GBK"/>
          <w:b/>
          <w:bCs/>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highlight w:val="none"/>
        </w:rPr>
      </w:pPr>
      <w:r>
        <w:rPr>
          <w:rFonts w:eastAsia="方正仿宋_GBK"/>
          <w:b/>
          <w:bCs/>
          <w:sz w:val="28"/>
          <w:szCs w:val="28"/>
          <w:highlight w:val="none"/>
        </w:rPr>
        <w:t xml:space="preserve">项目需求内容：</w:t>
      </w:r>
      <w:r/>
    </w:p>
    <w:p>
      <w:pPr>
        <w:numPr>
          <w:ilvl w:val="0"/>
          <w:numId w:val="2"/>
        </w:numPr>
        <w:ind w:firstLine="560"/>
        <w:keepLines w:val="0"/>
        <w:keepNext w:val="0"/>
        <w:pageBreakBefore w:val="0"/>
        <w:spacing w:line="500" w:lineRule="exact"/>
        <w:widowControl w:val="off"/>
        <w:rPr>
          <w:rFonts w:hint="default" w:ascii="Times New Roman" w:hAnsi="Times New Roman" w:eastAsia="方正黑体_GBK" w:cs="Times New Roman"/>
          <w:sz w:val="28"/>
          <w:szCs w:val="28"/>
          <w:highlight w:val="none"/>
        </w:rPr>
      </w:pPr>
      <w:r>
        <w:rPr>
          <w:rFonts w:hint="default" w:ascii="Times New Roman" w:hAnsi="Times New Roman" w:eastAsia="方正黑体_GBK" w:cs="Times New Roman"/>
          <w:sz w:val="28"/>
          <w:szCs w:val="28"/>
          <w:highlight w:val="none"/>
        </w:rPr>
        <w:t xml:space="preserve">采购标的需实现的功能或者目标</w:t>
      </w:r>
      <w:r/>
    </w:p>
    <w:p>
      <w:pPr>
        <w:pStyle w:val="673"/>
        <w:ind w:firstLine="544"/>
        <w:keepLines w:val="0"/>
        <w:keepNext w:val="0"/>
        <w:pageBreakBefore w:val="0"/>
        <w:spacing w:after="0" w:line="500" w:lineRule="exact"/>
        <w:widowControl w:val="off"/>
        <w:rPr>
          <w:rFonts w:hint="default" w:ascii="Times New Roman" w:hAnsi="Times New Roman" w:cs="Times New Roman"/>
          <w:spacing w:val="-4"/>
          <w:sz w:val="28"/>
          <w:szCs w:val="28"/>
          <w:highlight w:val="none"/>
        </w:rPr>
      </w:pPr>
      <w:r>
        <w:rPr>
          <w:rFonts w:hint="default" w:ascii="Times New Roman" w:hAnsi="Times New Roman" w:cs="Times New Roman"/>
          <w:spacing w:val="-4"/>
          <w:sz w:val="28"/>
          <w:szCs w:val="28"/>
          <w:highlight w:val="none"/>
        </w:rPr>
        <w:t xml:space="preserve">本项目设计单位已完成设计工作，包括详细方案、点位表、施工图、设计说明等，投标人如需获取详细设计内容，请在投标前与采购人签订保密协议后向采购人领取。</w:t>
      </w:r>
      <w:r>
        <w:rPr>
          <w:rFonts w:hint="eastAsia" w:ascii="Times New Roman" w:hAnsi="Times New Roman" w:cs="Times New Roman"/>
          <w:spacing w:val="-4"/>
          <w:sz w:val="28"/>
          <w:szCs w:val="28"/>
          <w:highlight w:val="none"/>
        </w:rPr>
        <w:t xml:space="preserve">本项目招标内容与施工图纸存在不一致之处，以施工图纸为准，招标文件内容予以相应调整。</w:t>
      </w:r>
      <w:r>
        <w:rPr>
          <w:rFonts w:hint="default" w:ascii="Times New Roman" w:hAnsi="Times New Roman" w:cs="Times New Roman"/>
          <w:spacing w:val="-4"/>
          <w:sz w:val="28"/>
          <w:szCs w:val="28"/>
          <w:highlight w:val="none"/>
        </w:rPr>
        <w:t xml:space="preserve">中标人须严格按照采购人所提供的设计文件和施工图纸进行本项目的建设工作，投标时提供本项目的深化设计方案，作为评标依据。中标人中标后须配合采购人、设计单位及监理单位，完成本项目的供电线路及通讯线路设计工作。本项目采购人提供给投标人的详细方案、点位表、施工图、设计说明等均为本招标文件的有效组成部分：</w:t>
      </w:r>
      <w:r/>
    </w:p>
    <w:p>
      <w:pPr>
        <w:pStyle w:val="673"/>
        <w:numPr>
          <w:ilvl w:val="0"/>
          <w:numId w:val="0"/>
        </w:numPr>
        <w:ind w:firstLine="546"/>
        <w:keepLines w:val="0"/>
        <w:keepNext w:val="0"/>
        <w:pageBreakBefore w:val="0"/>
        <w:spacing w:after="0" w:line="500" w:lineRule="exact"/>
        <w:widowControl w:val="off"/>
        <w:rPr>
          <w:rFonts w:hint="default" w:ascii="Times New Roman" w:hAnsi="Times New Roman" w:cs="Times New Roman"/>
          <w:spacing w:val="-4"/>
          <w:sz w:val="28"/>
          <w:szCs w:val="28"/>
          <w:highlight w:val="none"/>
        </w:rPr>
      </w:pPr>
      <w:r>
        <w:rPr>
          <w:rFonts w:hint="default" w:ascii="Times New Roman" w:hAnsi="Times New Roman" w:eastAsia="方正仿宋_GBK" w:cs="Times New Roman"/>
          <w:b/>
          <w:bCs/>
          <w:spacing w:val="-4"/>
          <w:sz w:val="28"/>
          <w:szCs w:val="28"/>
          <w:highlight w:val="none"/>
          <w:lang w:val="en-US"/>
        </w:rPr>
        <w:t xml:space="preserve">1.</w:t>
      </w:r>
      <w:r>
        <w:rPr>
          <w:rFonts w:hint="default" w:ascii="Times New Roman" w:hAnsi="Times New Roman" w:eastAsia="方正仿宋_GBK" w:cs="Times New Roman"/>
          <w:b/>
          <w:bCs/>
          <w:spacing w:val="-4"/>
          <w:sz w:val="28"/>
          <w:szCs w:val="28"/>
          <w:highlight w:val="none"/>
        </w:rPr>
        <w:t xml:space="preserve">外场设备建设内容。</w:t>
      </w:r>
      <w:r>
        <w:rPr>
          <w:rFonts w:hint="default" w:ascii="Times New Roman" w:hAnsi="Times New Roman" w:cs="Times New Roman"/>
          <w:spacing w:val="-4"/>
          <w:sz w:val="28"/>
          <w:szCs w:val="28"/>
          <w:highlight w:val="none"/>
        </w:rPr>
        <w:t xml:space="preserve">信号灯、感知设备升级改造 379 处（信号机372套），含信号机更换、基础重新制作、调试以及相关临时交通保通等工作；新建信号灯、电子警察路口33处，包含信号灯、感知设备、管线、供电、通信及相关标志标线、存储等；交通预警路口47处，包含相关预警设施、监测雷达以及相关标志、标线等；全息感知绿波段5条，针对启东市拥堵路段</w:t>
      </w:r>
      <w:r>
        <w:rPr>
          <w:rFonts w:hint="default" w:ascii="Times New Roman" w:hAnsi="Times New Roman" w:cs="Times New Roman"/>
          <w:spacing w:val="-4"/>
          <w:sz w:val="28"/>
          <w:szCs w:val="28"/>
          <w:highlight w:val="none"/>
        </w:rPr>
        <w:t xml:space="preserve">进行信号灯配时优化，加装流量检测设施；重点感知路口20个，利用现有信号灯杆件及管线；加装流量检测设施，包含相关通信与供电设施；针对启东国省道，区间测速路段4处，含相关感知设备设施、雷达、标志、标线以及首次检定等工作；本次违法取证系统前端主要更换汇龙镇范围内2015年及2015年之前使用超10年的老旧非现场执法设备；同时在城区范围内新建含非机动车违法取证112套、不礼让行人5套、大货车右转抓拍2套、超员抓拍1套；购买智能专用设备172套、AI事故勘测仪1套，吾悦广场周边交通组织优化道路交通渠化、设施设备改造。</w:t>
      </w:r>
      <w:r/>
    </w:p>
    <w:p>
      <w:p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cs="Times New Roman"/>
          <w:sz w:val="28"/>
          <w:szCs w:val="28"/>
          <w:highlight w:val="none"/>
        </w:rPr>
        <w:t xml:space="preserve">     </w:t>
      </w:r>
      <w:r>
        <w:rPr>
          <w:rFonts w:hint="default" w:ascii="Times New Roman" w:hAnsi="Times New Roman" w:eastAsia="仿宋_GB2312" w:cs="Times New Roman"/>
          <w:spacing w:val="-4"/>
          <w:sz w:val="28"/>
          <w:szCs w:val="28"/>
          <w:highlight w:val="none"/>
        </w:rPr>
        <w:t xml:space="preserve">信号灯改造升级、新建信号灯路口涉及管道、线缆等以具体实际发生计量为准，本次涉及到新建管道资源单价包含但不限于路面开挖、管道敷设、穿管、绿化开挖、基础浇筑、立杆安装以及绿化、农作物的恢复等事项。同时应负责协调所有涉及住建、交通、城管、市政园林、供电、物管等的对接、许可事宜，投标人投标前应充分实地勘察，预见施工中所有所需材料工序，列入本项目报价，未列入的由投标人自行负责。</w:t>
      </w:r>
      <w:r/>
    </w:p>
    <w:p>
      <w:pPr>
        <w:ind w:firstLine="546"/>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方正仿宋_GBK" w:cs="Times New Roman"/>
          <w:b/>
          <w:bCs/>
          <w:spacing w:val="-4"/>
          <w:sz w:val="28"/>
          <w:szCs w:val="28"/>
          <w:highlight w:val="none"/>
          <w:lang w:val="en-US" w:eastAsia="zh-CN" w:bidi="ar-SA"/>
        </w:rPr>
        <w:t xml:space="preserve">2.智慧交通内场支撑建设内容。</w:t>
      </w:r>
      <w:r>
        <w:rPr>
          <w:rFonts w:hint="default" w:ascii="Times New Roman" w:hAnsi="Times New Roman" w:eastAsia="仿宋_GB2312" w:cs="Times New Roman"/>
          <w:spacing w:val="-4"/>
          <w:sz w:val="28"/>
          <w:szCs w:val="28"/>
          <w:highlight w:val="none"/>
        </w:rPr>
        <w:t xml:space="preserve">打造启东市新一代智慧交管一体化体系，推进“感知一张网、数据一基座、指挥一中心、业务N场景、安全双体系、AI促创新”六边维度建设，构建“感知+网络+数据+应用+用户”五层技术架构、“指挥+执法+监督+服务”四大业务体系、9项核心应用系统，形成数据通、平台通、业务通、指挥通、服务通的闭环运行模式。</w:t>
      </w:r>
      <w:r/>
    </w:p>
    <w:p>
      <w:pPr>
        <w:ind w:firstLine="544"/>
        <w:keepLines w:val="0"/>
        <w:keepNext w:val="0"/>
        <w:pageBreakBefore w:val="0"/>
        <w:spacing w:line="500" w:lineRule="exact"/>
        <w:widowControl w:val="off"/>
        <w:rPr>
          <w:rFonts w:hint="default" w:ascii="Times New Roman" w:hAnsi="Times New Roman" w:eastAsia="楷体_GB2312"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（1）东疆交管指挥中心建设</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本次项目依托启东市公安局（金沙江路668号17楼）空间，建设东疆交管指挥中心。运行指挥中心应能够满足指挥中心的功能定位设计，实现“视、听、控、联”四大要求：可视要求现场视频、监测数据和管理信息上大屏、上管理主机、上视频会议；可听要求中心的各类发言和播放声音可以在中心主要工作区域及需要收听的指定现场区域清晰收听到；可控要求能够实现中心各信息化设备的集中管控；可联动要求中心各类业务系统能够实现多操作席协同联动、现场和中心可以通过信息化系统实现前后端联动。</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依据上述要求，指挥中心信息化系统建设主要由几部分组成：分别是LED大屏显示系统、会议发言扩声系统、专用设备47、分布式综合管理协调、控制台坐席管理系统、综合布线协调、安防感知设备系统等。</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（2）智慧交通应用平台建设</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①东疆交管一体化指挥平台</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本次东疆交管一体化指挥平台在启东市公安局已建情指行平台上进行拓展，建设专题模块，推进交警业务闭环管理、一键式调度和一体化运用，全面支撑交管部门在安全防控、运行管控、执勤执法、应急处置、群众服务等方面的效能提升，实现交通事件调度处置的科技赋能，提高交管部门对突发事件的快速反应、高效处置能力，防范及治理交通拥堵，事故事件，提升道路的交通管理水平。主要建设内容包括东疆交管联动网一张图、东疆指挥调度管理、勤务管理等内容。</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②交通统一信号控制平台</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建设全市统一信号控制平台，通过信号适配网关兼容不同品牌信号机通信协议，实现全品牌信号机统一联网接入、集中监测与一键调度。系统具备单点自适应控制、干线绿波协调、路网协同优化、溢出应急联动等智能控制能力，支持特勤任务可视化配置与自动执行，并提供交通状态分析、策略方案管理及效益评估功能，实现全域信号控制的智能化、精细化管理。</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③交通安全隐患排查系统</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新建交通隐患排查系统，汇集全市主要路口路段及重点场所视频图像，融合12345热线投诉建议及事故数据，基于图像识别与知识库推理技术，实现符合公安部隐患排查指引要求的交通安全隐患智能识别与主动发现。系统提供人工巡查与智能视频巡查相结合的隐患发现手段，支持隐患核实、创建、溯源及处置全流程闭环管理，并具备交通安全数据聚合分析及源头管理功能。</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fldChar w:fldCharType="begin"/>
      </w:r>
      <w:r>
        <w:rPr>
          <w:rFonts w:hint="default" w:ascii="Times New Roman" w:hAnsi="Times New Roman" w:eastAsia="仿宋_GB2312" w:cs="Times New Roman"/>
          <w:spacing w:val="-4"/>
          <w:sz w:val="28"/>
          <w:szCs w:val="28"/>
          <w:highlight w:val="none"/>
        </w:rPr>
        <w:instrText xml:space="preserve"> = 4 \* GB3 \* MERGEFORMAT </w:instrText>
      </w:r>
      <w:r>
        <w:rPr>
          <w:rFonts w:hint="default" w:ascii="Times New Roman" w:hAnsi="Times New Roman" w:eastAsia="仿宋_GB2312" w:cs="Times New Roman"/>
          <w:spacing w:val="-4"/>
          <w:sz w:val="28"/>
          <w:szCs w:val="28"/>
          <w:highlight w:val="none"/>
        </w:rPr>
        <w:fldChar w:fldCharType="separate"/>
      </w:r>
      <w:r>
        <w:rPr>
          <w:rFonts w:hint="default" w:ascii="Times New Roman" w:hAnsi="Times New Roman" w:eastAsia="仿宋_GB2312" w:cs="Times New Roman"/>
          <w:spacing w:val="-4"/>
          <w:sz w:val="28"/>
          <w:szCs w:val="28"/>
          <w:highlight w:val="none"/>
        </w:rPr>
        <w:t xml:space="preserve">④</w:t>
      </w:r>
      <w:r>
        <w:rPr>
          <w:rFonts w:hint="default" w:ascii="Times New Roman" w:hAnsi="Times New Roman" w:eastAsia="仿宋_GB2312" w:cs="Times New Roman"/>
          <w:spacing w:val="-4"/>
          <w:sz w:val="28"/>
          <w:szCs w:val="28"/>
          <w:highlight w:val="none"/>
        </w:rPr>
        <w:fldChar w:fldCharType="end"/>
      </w:r>
      <w:r>
        <w:rPr>
          <w:rFonts w:hint="default" w:ascii="Times New Roman" w:hAnsi="Times New Roman" w:eastAsia="仿宋_GB2312" w:cs="Times New Roman"/>
          <w:spacing w:val="-4"/>
          <w:sz w:val="28"/>
          <w:szCs w:val="28"/>
          <w:highlight w:val="none"/>
        </w:rPr>
        <w:t xml:space="preserve">启东交警便民服务系统</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新建便民服务系统，一期建设道路施工报批及监管和群众诉求全周期监管模块，实现道路施工报批申报内容同步展示与报批进度实时显示,并生成二维码辅助现场监管。归集12345热线等多渠道群众诉求，建设群众诉求全周期监管系统，实现诉求统一归集、智能分派、处置反馈闭环及多维度统计分析，提升便民服务效能与群众满意度。</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（3）应用支撑平台设计</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①交管智慧平台</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建设交管智慧平台，汇聚全维度交管数据，包括交通感知、信号控制、违法数据、事故数据、卡口过车、警力勤务等业务数据及12345热线、两客一危实时监管、气象等政务共享数据，实现多源异构数据的统一接入、清洗、标准化治理、融合建模及分级分类存储。平台构建交通流量预测、拥堵诊断、信号优化评价、安全风险画像、事故研判分析等数据分析算法模型，提供统一数据接口服务与数据共享交换能力，为上层业务应用系统提供数据融合分析、决策支撑及跨部门数据协同服务。</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②人工智能应用平台</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建设人工智能应用平台，构建大模型智能体、视觉AI算法及知识库管理三大核心能力。大模型智能体面向数据查询、知识检索、报告生成、报表填报等场景，实现自然语言交互下的智能问答与自动化文书处理；视觉AI算法面向交通事件检测、道路隐患识别、执法音视频质检等实战场景，支持机动车违法、行人闯红灯、非机动车不戴头盔、抛撒物识别等事件的智能检测。平台需支持多模型接入与灵活切换、知识库版本管理、数据源统一配置及基于IP白名单的访问权限管控，为各业务系统提供统一的AI能力调用服务。</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③地理信息服务平台</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本平台作为启东智慧交管体系的统一地图服务底座，依托南通市公安局已建PGIS平台，通过数据对接汇聚与自主服务能力建设，为上层业务应用提供标准化、高性能、全要素的二三维地理信息服务。</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（4）感知存储及计算资源建设</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根据一期前端感知设备接入及后端智慧应用平台所需感知存储及计算资源，包括外场感知存储资源池扩容、新增主机存储及AI算力建设。同时本项目采用租赁运营商机房模式，核心业务平台部署于运营商机房。</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（5）网络安全保障体系</w:t>
      </w:r>
      <w:r/>
    </w:p>
    <w:p>
      <w:pPr>
        <w:ind w:firstLine="544"/>
        <w:keepLines w:val="0"/>
        <w:keepNext w:val="0"/>
        <w:pageBreakBefore w:val="0"/>
        <w:spacing w:line="500" w:lineRule="exact"/>
        <w:widowControl w:val="off"/>
        <w:rPr>
          <w:rFonts w:hint="default" w:ascii="Times New Roman" w:hAnsi="Times New Roman" w:eastAsia="方正黑体_GBK" w:cs="Times New Roman"/>
          <w:sz w:val="28"/>
          <w:szCs w:val="28"/>
          <w:highlight w:val="none"/>
        </w:rPr>
      </w:pPr>
      <w:r>
        <w:rPr>
          <w:rFonts w:hint="default" w:ascii="Times New Roman" w:hAnsi="Times New Roman" w:eastAsia="仿宋_GB2312" w:cs="Times New Roman"/>
          <w:spacing w:val="-4"/>
          <w:sz w:val="28"/>
          <w:szCs w:val="28"/>
          <w:highlight w:val="none"/>
        </w:rPr>
        <w:t xml:space="preserve">依托现有公安信息网、视频专网基础架构，通过增量部署网络安全设备、密码安全产品，构建“边界防护、全网审计、终端加固、准入管控、国密赋能、全程加密”的纵深安全防御体系。全面消除新建交警业务系统网络安全、密码应用安全隐患，实现新建业务系统网络安全等级保护三级达标、商用密码应用安全性评估三级达标，保障交管业务数据、视频资源、业务系统全天候安全稳定运行，满足公安行业信息化安全合规要求。</w:t>
      </w:r>
      <w:r/>
    </w:p>
    <w:p>
      <w:pPr>
        <w:numPr>
          <w:ilvl w:val="0"/>
          <w:numId w:val="2"/>
        </w:numPr>
        <w:ind w:firstLine="560"/>
        <w:keepLines w:val="0"/>
        <w:keepNext w:val="0"/>
        <w:pageBreakBefore w:val="0"/>
        <w:spacing w:line="500" w:lineRule="exact"/>
        <w:widowControl w:val="off"/>
        <w:rPr>
          <w:rFonts w:hint="default" w:ascii="Times New Roman" w:hAnsi="Times New Roman" w:eastAsia="方正黑体_GBK" w:cs="Times New Roman"/>
          <w:sz w:val="28"/>
          <w:szCs w:val="28"/>
          <w:highlight w:val="none"/>
        </w:rPr>
      </w:pPr>
      <w:r>
        <w:rPr>
          <w:rFonts w:hint="default" w:ascii="Times New Roman" w:hAnsi="Times New Roman" w:eastAsia="方正黑体_GBK" w:cs="Times New Roman"/>
          <w:sz w:val="28"/>
          <w:szCs w:val="28"/>
          <w:highlight w:val="none"/>
        </w:rPr>
        <w:t xml:space="preserve">采购标的需执行的国家相关标准、行业标准、地方标准或者其他标准、规范</w:t>
      </w:r>
      <w:r/>
    </w:p>
    <w:p>
      <w:pPr>
        <w:ind w:firstLine="560"/>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方正黑体_GBK" w:cs="Times New Roman"/>
          <w:sz w:val="28"/>
          <w:szCs w:val="28"/>
          <w:highlight w:val="none"/>
        </w:rPr>
        <w:t xml:space="preserve"> </w:t>
      </w:r>
      <w:r>
        <w:rPr>
          <w:rFonts w:hint="default" w:ascii="Times New Roman" w:hAnsi="Times New Roman" w:eastAsia="仿宋_GB2312" w:cs="Times New Roman"/>
          <w:spacing w:val="-4"/>
          <w:sz w:val="28"/>
          <w:szCs w:val="28"/>
          <w:highlight w:val="none"/>
        </w:rPr>
        <w:t xml:space="preserve">本项目是启东市推进交通数字化转型、构建立体综合交通体系、提升城市交通治理现代化水平的核心战略举措，立足启东滨江临海、衔接沪苏的区位优势及本地交通发展实际，以“便民、高效、安全、智能”为核心导向，全面呼应感知设施、智慧指挥、数据共享、应用赋能、运维保障等核心建设板块。项目以破解交通运行管控中的痛点难点为出发点，整合多部门资源，联动道路、铁路、港口、枢纽等多领域场景，聚焦交通全域感</w:t>
      </w:r>
      <w:r>
        <w:rPr>
          <w:rFonts w:hint="default" w:ascii="Times New Roman" w:hAnsi="Times New Roman" w:eastAsia="仿宋_GB2312" w:cs="Times New Roman"/>
          <w:spacing w:val="-4"/>
          <w:sz w:val="28"/>
          <w:szCs w:val="28"/>
          <w:highlight w:val="none"/>
        </w:rPr>
        <w:t xml:space="preserve">知、智慧指挥调度、出行服务升级、数据融合共享、安全运维保障五大关键环节，推动交通治理模式从“被动应对”向“主动预判”、从“传统管控”向“智慧赋能”、从“分散管理”向“协同共治”转变。通过本项目建设，不仅要完善交通基础设施智能化升级，搭建高效协同的智慧交通中枢，更要依托多元智慧应用场景，打通部门信息壁垒、优化出行服务体验、强化交通安全管控，助力启东构建立体化、智能化、一体化的综合交通体系，为城市高质量发展提供坚实的交通数字化支撑，同时衔接后续“四个更加”建设目标，确保项目建设方向、核心内容与建设成效高度统一。</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《道路交通信号控制机》(GB/25280-2016)</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《道路交通信号灯》(GB/14887-2011)</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《道路交通信号灯设置与安装规范》(GB/14886-2016)</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《道路交通信号倒计时显示器》(GA/T 508-2014)</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《人行横道信号灯控制设置规范》(GA/T851-2009)</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《闪光警告信号灯》（GA/T743-2016</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《交通信号控制机与上位机间的数据通信协议》(GB/T 20999-2017)</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《道路交通信号控制机与车辆检测器间的通信协议》(GA/T 920-2010)</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《道路交通信号控制方式 第1部分：通用技术条件》（GA/T 527.1-2015）</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《道路交通信号控制方式 第2部分：通行状态与控制效益评估指标及方法》（GA/T 527.2-2016）</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《道路交通信号控制方式 第3部分:单点信号控制方式实施要求》（GA/T 527.3-2018）</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《道路交通安全违法行为图像取证技术规范》(GA/T832-2014)</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《闯红灯自动记录系统通用技术条件》(GA/T496-2014)</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《道路车辆智能监测记录系统通用技术条件》（GA/T497-2016）</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《道路交通安全违法行为图像取证技术规范》（GA/T832-2014）</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《机动车号牌图像自动识别技术规范》（GA/T833-2016）</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《道路交通安全违法行为视频取证设备技术规范》（GA/T995-2012）</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《计算机场地通用规范》（GB2887-2011）</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《道路交通事故现场图形符号》（GB11797-2005）</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《计算机场地安全要求》（GB9361-2011）</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《计算机信息系统安全保护等级划分准则》（GB17859-1999）</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《低压配电设计规范》（GB50054-2011）</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《电气装置安装工程电缆线路施工及验收规范》（GB50168-2006）</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《电气装置安装工程接地装置施工及验收规范》（GB50169-2016）</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《数据中心设计规范》（GB50174-2017）</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《民用闭路监视电视系统工程技术规范》（GB50198-2011）</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《城市综合交通体系规划标准》（GB/T51328-2018）</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《建筑电气工程施工质量验收规范》（GB50303-2015）</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《建筑物电子信息系统防雷技术规范》（GB50343-2012）</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《安全防范工程技术规范》（GB50348-2018）</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《数据中心基础设施施工及验收规范》（GB50462-2015）</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《信息技术开放系统互连网络层安全协议》（GB/T17963-2000）</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《公共安全视频感知设备联网系统信息传输、交换、控制技术要求》（GB/T28181-2022）</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《公共安全视频感知设备联网信息安全技术要求》（GB35114-2017）</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《公共安全视频感知设备数字视音频编解码技术要求》（GB/T25724-2017）</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《视频图像原始性检验技术规范》（GA/T1021-2013）</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《视频图像真实性检验技术规范》（GA/T1022-2013）</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《视频安防感知设备系统技术要求》（GA/T367-2001）</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《公安交通指挥系统建设技术规范》（GA/T445-2010）</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《城市警用地理信息分类与代码》（GA/T491-2004）</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《城市警用地理信息图形符号》（GA/T492-2004）</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《城市警用地理信息系统建设规范》（GA/T493-2004）</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《公安交通指挥系统设计规范》（GA/T515-2011）</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《公安交通管理外场设备基础设施施工通用要求》（GA/T652-2017）</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《城市感知设备报警联网系统技术标准》（GA/T669-2008）</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《道路交通技术感知设备设备运行维护规范》（GA/T1043-2013）</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《道路交通信息监测记录设备设置规范》（GA/T1047-2013）</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《公安交通集成指挥平台结构和功能》（GA/T1146-2014）</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《公安交通集成指挥平台通信协议》（GA/T1049-2013/2014）</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《视频图像文字标注规范》（GA/T751-2008）</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《公安视频图像分析系统第1部分：通用技术要求》（GA/T1399.1-2017）</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《公安视频图像分析系统第2部分：视频图像内容分析及描述技术要求》（GA/T1399.2-2017）</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《公安视频图像信息应用系统第1部分：通用技术要求》（GA/T1400.1-2017）</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《公安视频图像信息应用系统第2部分：应用平台技术要求》（GA/T1400.2-2017）</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《公安视频图像信息应用系统第3部分：数据库技术要求》（GA/T1400.3-2017）</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《公安视频图像信息应用系统第4部分：接口协议要求》（GA/T1400.4-2017）</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《信息安全技术网络安全等级保护基本要求》（GA/T22239-2019）</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《江苏省公安机关人像比对系统联网应用技术规范》</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《全省公安机关感知设备图像联网技术指导意见》</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《江苏省公共安全视频感知设备联网目录（试行）》</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《全省公安机关感知设备图像一机一档采集技术规范》</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《城市道路工程设计规范》（2016版）（CJJ 37-2012）；</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《城市道路交叉口规划规范》(GB 50647-2011)；</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《城市道路交通设施设计规范》（2019版）(GB 50688-2011)；</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《城市道路交通管理设施设置规范》（DB3201/T 256-2015）；</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《道路交通反光膜》（GB/T 18833-2012）；</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《道路交通标志板及支撑件》（GB/T 23827-2009）；</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《路面标线涂料》（JT/T280-2004）；</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《城市道路交通标志和标线设置规范》（GB 51038-2015）；</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《道路交通标志和标线 第2部分：道路交通标志》（GB 5768.2-2022）；</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《道路交通标志和标线 第3部分：道路交通标线》（GB 5768.3-2009）；</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《路面标线用玻璃珠》（GB/T 24722-2020）；</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《视频显示系统工程技术规范》 GB50464-2008；</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《基于IP网络的视讯会议系统设备互通技术要求》GB/T 21640-2008；</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《综合布线系统工程设计规范》GB/T50311-2016；</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《综合布线系统工程验收规范》GB/T50312-2016；</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《智能建筑设计标准》GB/T 50314-2015；</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《建筑物防雷设计规范》GB 50057-2010；</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《国家电气设备安全技术规范》GB 19517-2009；</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《电子信息系统机房施工及验收规范》GB 50462-2015；</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《大楼通信综合布线系统 第1部分：总规范》YD/T 926.1-2009。</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32"/>
          <w:szCs w:val="32"/>
          <w:highlight w:val="none"/>
        </w:rPr>
      </w:pPr>
      <w:r>
        <w:rPr>
          <w:rFonts w:hint="default" w:ascii="Times New Roman" w:hAnsi="Times New Roman" w:eastAsia="仿宋_GB2312" w:cs="Times New Roman"/>
          <w:spacing w:val="-4"/>
          <w:sz w:val="28"/>
          <w:szCs w:val="28"/>
          <w:highlight w:val="none"/>
        </w:rPr>
        <w:t xml:space="preserve">上述标准中未标年号的一律采用最新的标准；同时随着标准的修订，根据修订后的最新标准作为依据。除上述规范标准以外，须遵循国家、行业及地方现行的规范和标准要求。</w:t>
      </w:r>
      <w:r/>
    </w:p>
    <w:p>
      <w:pPr>
        <w:numPr>
          <w:ilvl w:val="0"/>
          <w:numId w:val="2"/>
        </w:numPr>
        <w:ind w:firstLine="560"/>
        <w:keepLines w:val="0"/>
        <w:keepNext w:val="0"/>
        <w:pageBreakBefore w:val="0"/>
        <w:spacing w:line="500" w:lineRule="exact"/>
        <w:widowControl w:val="off"/>
        <w:rPr>
          <w:rFonts w:hint="default" w:ascii="Times New Roman" w:hAnsi="Times New Roman" w:eastAsia="方正黑体_GBK" w:cs="Times New Roman"/>
          <w:sz w:val="28"/>
          <w:szCs w:val="28"/>
          <w:highlight w:val="none"/>
        </w:rPr>
      </w:pPr>
      <w:r>
        <w:rPr>
          <w:rFonts w:hint="default" w:ascii="Times New Roman" w:hAnsi="Times New Roman" w:eastAsia="方正黑体_GBK" w:cs="Times New Roman"/>
          <w:sz w:val="28"/>
          <w:szCs w:val="28"/>
          <w:highlight w:val="none"/>
        </w:rPr>
        <w:t xml:space="preserve">采购标的需满足的质量、安全、技术规格、物理特性等要求</w:t>
      </w:r>
      <w:r/>
    </w:p>
    <w:p>
      <w:pPr>
        <w:ind w:firstLine="48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1.投标人应保证提供的产品不得侵犯第三方专利权、商标权和设计权、版权等。否则，投标人应负全部责任，并承担由此引起的一切后果。</w:t>
      </w:r>
      <w:r/>
    </w:p>
    <w:p>
      <w:pPr>
        <w:ind w:firstLine="48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2.投标人应采取必要的安全措施保证货物的运输及安装的安全，并承担货物的运输及安装过程中产生的风险。</w:t>
      </w:r>
      <w:r/>
    </w:p>
    <w:p>
      <w:pPr>
        <w:ind w:firstLine="48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3.投标人需承诺在中标之后将与本项目相关的财务资料作为必须提交的验收资料，如违反相关廉政规定将列入各级公安机关政府采购黑名单。</w:t>
      </w:r>
      <w:r/>
    </w:p>
    <w:p>
      <w:pPr>
        <w:ind w:firstLine="482"/>
        <w:keepLines w:val="0"/>
        <w:keepNext w:val="0"/>
        <w:pageBreakBefore w:val="0"/>
        <w:spacing w:line="500" w:lineRule="exact"/>
        <w:widowControl w:val="off"/>
        <w:rPr>
          <w:rFonts w:hint="default" w:ascii="Times New Roman" w:hAnsi="Times New Roman" w:eastAsia="方正黑体_GBK" w:cs="Times New Roman"/>
          <w:sz w:val="28"/>
          <w:szCs w:val="28"/>
          <w:highlight w:val="none"/>
        </w:rPr>
      </w:pPr>
      <w:r>
        <w:rPr>
          <w:rFonts w:hint="default" w:ascii="Times New Roman" w:hAnsi="Times New Roman" w:eastAsia="方正仿宋_GBK" w:cs="Times New Roman"/>
          <w:sz w:val="28"/>
          <w:szCs w:val="28"/>
          <w:highlight w:val="none"/>
        </w:rPr>
        <w:t xml:space="preserve">4.本项目采购杆件外观及颜色必须符合启东市公安、住建、交通部门的要求，与启东市市政建设要求保持一致，并得到采购人确认。</w:t>
      </w:r>
      <w:r/>
    </w:p>
    <w:p>
      <w:pPr>
        <w:ind w:firstLine="560"/>
        <w:keepLines w:val="0"/>
        <w:keepNext w:val="0"/>
        <w:pageBreakBefore w:val="0"/>
        <w:spacing w:line="500" w:lineRule="exact"/>
        <w:widowControl w:val="off"/>
        <w:rPr>
          <w:rFonts w:hint="default" w:ascii="Times New Roman" w:hAnsi="Times New Roman" w:eastAsia="方正黑体_GBK" w:cs="Times New Roman"/>
          <w:sz w:val="28"/>
          <w:szCs w:val="28"/>
          <w:highlight w:val="none"/>
        </w:rPr>
      </w:pPr>
      <w:r>
        <w:rPr>
          <w:rFonts w:hint="default" w:ascii="Times New Roman" w:hAnsi="Times New Roman" w:eastAsia="方正黑体_GBK" w:cs="Times New Roman"/>
          <w:sz w:val="28"/>
          <w:szCs w:val="28"/>
          <w:highlight w:val="none"/>
        </w:rPr>
        <w:t xml:space="preserve">四、采购标的的清单、数量，采购项目交付或者实施的时间和地点</w:t>
      </w:r>
      <w:r/>
    </w:p>
    <w:p>
      <w:pPr>
        <w:ind w:firstLine="480"/>
        <w:keepLines w:val="0"/>
        <w:keepNext w:val="0"/>
        <w:pageBreakBefore w:val="0"/>
        <w:spacing w:line="500" w:lineRule="exact"/>
        <w:widowControl w:val="off"/>
        <w:rPr>
          <w:rFonts w:hint="eastAsia" w:ascii="方正仿宋_GBK" w:hAnsi="方正仿宋_GBK" w:eastAsia="方正仿宋_GBK" w:cs="方正仿宋_GBK"/>
          <w:sz w:val="28"/>
          <w:szCs w:val="28"/>
          <w:highlight w:val="none"/>
        </w:rPr>
      </w:pPr>
      <w:r>
        <w:rPr>
          <w:rFonts w:hint="default" w:ascii="Times New Roman" w:hAnsi="Times New Roman" w:eastAsia="方正仿宋_GBK" w:cs="Times New Roman"/>
          <w:sz w:val="28"/>
          <w:szCs w:val="28"/>
          <w:highlight w:val="none"/>
        </w:rPr>
        <w:t xml:space="preserve">4.1.采购标的的数量：</w:t>
      </w:r>
      <w:r/>
    </w:p>
    <w:tbl>
      <w:tblPr>
        <w:tblStyle w:val="672"/>
        <w:tblW w:w="10632" w:type="dxa"/>
        <w:tblInd w:w="-714" w:type="dxa"/>
        <w:tblLayout w:type="fixed"/>
        <w:tblCellMar>
          <w:left w:w="108" w:type="dxa"/>
          <w:top w:w="0" w:type="dxa"/>
          <w:right w:w="108" w:type="dxa"/>
          <w:bottom w:w="0" w:type="dxa"/>
        </w:tblCellMar>
        <w:tblLook w:val="04A0" w:firstRow="1" w:lastRow="0" w:firstColumn="1" w:lastColumn="0" w:noHBand="0" w:noVBand="1"/>
      </w:tblPr>
      <w:tblGrid>
        <w:gridCol w:w="709"/>
        <w:gridCol w:w="1345"/>
        <w:gridCol w:w="6310"/>
        <w:gridCol w:w="709"/>
        <w:gridCol w:w="708"/>
        <w:gridCol w:w="851"/>
      </w:tblGrid>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技术规格</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备注</w:t>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一</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eastAsia="Times New Roman"/>
                <w:sz w:val="20"/>
                <w:szCs w:val="20"/>
                <w:highlight w:val="none"/>
              </w:rPr>
            </w:pPr>
            <w:r>
              <w:rPr>
                <w:rFonts w:ascii="宋体" w:hAnsi="宋体" w:cs="宋体"/>
                <w:b/>
                <w:bCs/>
                <w:color w:val="000000"/>
                <w:sz w:val="24"/>
                <w:highlight w:val="none"/>
              </w:rPr>
              <w:t xml:space="preserve">信号灯路口改造与新建</w:t>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1.1</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信号灯路口升级改造</w:t>
            </w:r>
            <w:r/>
          </w:p>
        </w:tc>
      </w:tr>
      <w:tr>
        <w:trPr>
          <w:trHeight w:val="109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信号控制机</w:t>
            </w:r>
            <w:r>
              <w:rPr>
                <w:rFonts w:hint="eastAsia" w:ascii="宋体" w:hAnsi="宋体" w:cs="宋体"/>
                <w:color w:val="000000"/>
                <w:sz w:val="24"/>
                <w:highlight w:val="none"/>
              </w:rPr>
              <w:t xml:space="preserve">（主要标的）</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含机柜，（1）总体要求</w:t>
            </w:r>
            <w:r>
              <w:rPr>
                <w:rFonts w:ascii="宋体" w:hAnsi="宋体" w:cs="宋体"/>
                <w:color w:val="000000"/>
                <w:sz w:val="24"/>
                <w:highlight w:val="none"/>
              </w:rPr>
              <w:br/>
            </w:r>
            <w:r>
              <w:rPr>
                <w:rFonts w:ascii="宋体" w:hAnsi="宋体" w:cs="宋体"/>
                <w:color w:val="000000"/>
                <w:sz w:val="24"/>
                <w:highlight w:val="none"/>
              </w:rPr>
              <w:t xml:space="preserve">道路交通信号控制机除应满足《道路交通信号控制机》（GB25280-2016）中C类A级，还应具备联网控制 、协调控制 、车路协同信息发布 、感应控制、自适应控制功能。</w:t>
            </w:r>
            <w:r>
              <w:rPr>
                <w:rFonts w:ascii="宋体" w:hAnsi="宋体" w:cs="宋体"/>
                <w:color w:val="000000"/>
                <w:sz w:val="24"/>
                <w:highlight w:val="none"/>
              </w:rPr>
              <w:br/>
            </w:r>
            <w:r>
              <w:rPr>
                <w:rFonts w:ascii="宋体" w:hAnsi="宋体" w:cs="宋体"/>
                <w:color w:val="000000"/>
                <w:sz w:val="24"/>
                <w:highlight w:val="none"/>
              </w:rPr>
              <w:t xml:space="preserve">（2）技术要求</w:t>
            </w:r>
            <w:r>
              <w:rPr>
                <w:rFonts w:ascii="宋体" w:hAnsi="宋体" w:cs="宋体"/>
                <w:color w:val="000000"/>
                <w:sz w:val="24"/>
                <w:highlight w:val="none"/>
              </w:rPr>
              <w:br/>
            </w:r>
            <w:r>
              <w:rPr>
                <w:rFonts w:ascii="宋体" w:hAnsi="宋体" w:cs="宋体"/>
                <w:color w:val="000000"/>
                <w:sz w:val="24"/>
                <w:highlight w:val="none"/>
              </w:rPr>
              <w:t xml:space="preserve">道路交通信号控制机应满足《道路交通信号控制机》（GB25280-2016）中C类A级外，在物理结构性能、文字、铭牌、安全标识、电源与电气装置还应满足下列技术要求：</w:t>
            </w:r>
            <w:r>
              <w:rPr>
                <w:rFonts w:ascii="宋体" w:hAnsi="宋体" w:cs="宋体"/>
                <w:color w:val="000000"/>
                <w:sz w:val="24"/>
                <w:highlight w:val="none"/>
              </w:rPr>
              <w:br/>
            </w:r>
            <w:r>
              <w:rPr>
                <w:rFonts w:ascii="宋体" w:hAnsi="宋体" w:cs="宋体"/>
                <w:color w:val="000000"/>
                <w:sz w:val="24"/>
                <w:highlight w:val="none"/>
              </w:rPr>
              <w:t xml:space="preserve">2.1 物理结构要求：</w:t>
            </w:r>
            <w:r>
              <w:rPr>
                <w:rFonts w:ascii="宋体" w:hAnsi="宋体" w:cs="宋体"/>
                <w:color w:val="000000"/>
                <w:sz w:val="24"/>
                <w:highlight w:val="none"/>
              </w:rPr>
              <w:br/>
            </w:r>
            <w:r>
              <w:rPr>
                <w:rFonts w:ascii="宋体" w:hAnsi="宋体" w:cs="宋体"/>
                <w:color w:val="000000"/>
                <w:sz w:val="24"/>
                <w:highlight w:val="none"/>
              </w:rPr>
              <w:t xml:space="preserve">信号机具备外接备用电源功能，备用电源接口应设置在机柜外侧并设置有防护门，且接口下缘距机柜底部应大于或等于 400 mm。</w:t>
            </w:r>
            <w:r>
              <w:rPr>
                <w:rFonts w:ascii="宋体" w:hAnsi="宋体" w:cs="宋体"/>
                <w:color w:val="000000"/>
                <w:sz w:val="24"/>
                <w:highlight w:val="none"/>
              </w:rPr>
              <w:br/>
            </w:r>
            <w:r>
              <w:rPr>
                <w:rFonts w:ascii="宋体" w:hAnsi="宋体" w:cs="宋体"/>
                <w:color w:val="000000"/>
                <w:sz w:val="24"/>
                <w:highlight w:val="none"/>
              </w:rPr>
              <w:t xml:space="preserve">对于室外机，除备用电源电缆外，所有输入、输出接线电缆均应从信号机机柜底部的接线孔穿出。接线孔直径应至少为 200 mm，或采用总面积至少为 0.031 m2 的单个或多个孔洞。接线孔不应有锋利边缘，接线孔位置应靠近机柜底部中心。</w:t>
            </w:r>
            <w:r>
              <w:rPr>
                <w:rFonts w:ascii="宋体" w:hAnsi="宋体" w:cs="宋体"/>
                <w:color w:val="000000"/>
                <w:sz w:val="24"/>
                <w:highlight w:val="none"/>
              </w:rPr>
              <w:br/>
            </w:r>
            <w:r>
              <w:rPr>
                <w:rFonts w:ascii="宋体" w:hAnsi="宋体" w:cs="宋体"/>
                <w:color w:val="000000"/>
                <w:sz w:val="24"/>
                <w:highlight w:val="none"/>
                <w:lang w:val="en-US"/>
              </w:rPr>
              <w:t xml:space="preserve">信号机机柜采用304不锈钢或铝合金材质并喷涂（喷涂样式由主管单位确认）。</w:t>
            </w:r>
            <w:r>
              <w:rPr>
                <w:rFonts w:ascii="宋体" w:hAnsi="宋体" w:cs="宋体"/>
                <w:color w:val="000000"/>
                <w:sz w:val="24"/>
                <w:highlight w:val="none"/>
              </w:rPr>
              <w:t xml:space="preserve">信号机内部的印刷电路板材料及部件应进行防潮、防霉、防盐雾处理。</w:t>
            </w:r>
            <w:r>
              <w:rPr>
                <w:rFonts w:ascii="宋体" w:hAnsi="宋体" w:cs="宋体"/>
                <w:color w:val="000000"/>
                <w:sz w:val="24"/>
                <w:highlight w:val="none"/>
              </w:rPr>
              <w:br/>
            </w:r>
            <w:r>
              <w:rPr>
                <w:rFonts w:ascii="宋体" w:hAnsi="宋体" w:cs="宋体"/>
                <w:color w:val="000000"/>
                <w:sz w:val="24"/>
                <w:highlight w:val="none"/>
              </w:rPr>
              <w:t xml:space="preserve">手动控制门：配置手工锁功能，实时检测机箱门开闭状态，箱门开启自动报警；</w:t>
            </w:r>
            <w:r/>
          </w:p>
          <w:p>
            <w:pPr>
              <w:widowControl/>
              <w:rPr>
                <w:rFonts w:hint="eastAsia" w:ascii="宋体" w:hAnsi="宋体" w:cs="宋体"/>
                <w:color w:val="000000"/>
                <w:sz w:val="24"/>
                <w:highlight w:val="none"/>
              </w:rPr>
            </w:pPr>
            <w:r>
              <w:rPr>
                <w:rFonts w:ascii="宋体" w:hAnsi="宋体" w:cs="宋体"/>
                <w:color w:val="000000"/>
                <w:sz w:val="24"/>
                <w:highlight w:val="none"/>
              </w:rPr>
              <w:t xml:space="preserve">故障报警：精确定位前端设备断电、断网、设备损坏、过流等故障，实时向平台发送状态信息。</w:t>
            </w:r>
            <w:r>
              <w:rPr>
                <w:rFonts w:ascii="宋体" w:hAnsi="宋体" w:cs="宋体"/>
                <w:color w:val="000000"/>
                <w:sz w:val="24"/>
                <w:highlight w:val="none"/>
              </w:rPr>
              <w:br/>
            </w:r>
            <w:r>
              <w:rPr>
                <w:rFonts w:ascii="宋体" w:hAnsi="宋体" w:cs="宋体"/>
                <w:color w:val="000000"/>
                <w:sz w:val="24"/>
                <w:highlight w:val="none"/>
              </w:rPr>
              <w:t xml:space="preserve">2.2 文字、铭牌、安全标识要求</w:t>
            </w:r>
            <w:r>
              <w:rPr>
                <w:rFonts w:ascii="宋体" w:hAnsi="宋体" w:cs="宋体"/>
                <w:color w:val="000000"/>
                <w:sz w:val="24"/>
                <w:highlight w:val="none"/>
              </w:rPr>
              <w:br/>
            </w:r>
            <w:r>
              <w:rPr>
                <w:rFonts w:ascii="宋体" w:hAnsi="宋体" w:cs="宋体"/>
                <w:color w:val="000000"/>
                <w:sz w:val="24"/>
                <w:highlight w:val="none"/>
              </w:rPr>
              <w:t xml:space="preserve">接线端子:对正常使用信号机时操作人员容易触及的超过安全电压（交流电压有效值不超过 33 V、直流电压不超过 70 V）的带电部件，应在其显著位置设置“危险电压”图形符号，并设置保护阻挡物。 </w:t>
            </w:r>
            <w:r>
              <w:rPr>
                <w:rFonts w:ascii="宋体" w:hAnsi="宋体" w:cs="宋体"/>
                <w:color w:val="000000"/>
                <w:sz w:val="24"/>
                <w:highlight w:val="none"/>
              </w:rPr>
              <w:br/>
            </w:r>
            <w:r>
              <w:rPr>
                <w:rFonts w:ascii="宋体" w:hAnsi="宋体" w:cs="宋体"/>
                <w:color w:val="000000"/>
                <w:sz w:val="24"/>
                <w:highlight w:val="none"/>
              </w:rPr>
              <w:t xml:space="preserve">铭牌上至少应标识制造商名称、产品名称、产品型号、识别码及电源额定电压、额定频率、信号灯驱动额定电压和频率等主要电气参数。 </w:t>
            </w:r>
            <w:r>
              <w:rPr>
                <w:rFonts w:ascii="宋体" w:hAnsi="宋体" w:cs="宋体"/>
                <w:color w:val="000000"/>
                <w:sz w:val="24"/>
                <w:highlight w:val="none"/>
              </w:rPr>
              <w:br/>
            </w:r>
            <w:r>
              <w:rPr>
                <w:rFonts w:ascii="宋体" w:hAnsi="宋体" w:cs="宋体"/>
                <w:color w:val="000000"/>
                <w:sz w:val="24"/>
                <w:highlight w:val="none"/>
              </w:rPr>
              <w:t xml:space="preserve">分别用蘸有水及 90 号以上汽油的棉布连续擦拭信号机文字、图形符号、标志 15 s，目视检查文字、图形符号、标志。</w:t>
            </w:r>
            <w:r>
              <w:rPr>
                <w:rFonts w:ascii="宋体" w:hAnsi="宋体" w:cs="宋体"/>
                <w:color w:val="000000"/>
                <w:sz w:val="24"/>
                <w:highlight w:val="none"/>
              </w:rPr>
              <w:br/>
            </w:r>
            <w:r>
              <w:rPr>
                <w:rFonts w:ascii="宋体" w:hAnsi="宋体" w:cs="宋体"/>
                <w:color w:val="000000"/>
                <w:sz w:val="24"/>
                <w:highlight w:val="none"/>
              </w:rPr>
              <w:t xml:space="preserve">2.3 电源与电气装置</w:t>
            </w:r>
            <w:r>
              <w:rPr>
                <w:rFonts w:ascii="宋体" w:hAnsi="宋体" w:cs="宋体"/>
                <w:color w:val="000000"/>
                <w:sz w:val="24"/>
                <w:highlight w:val="none"/>
              </w:rPr>
              <w:br/>
            </w:r>
            <w:r>
              <w:rPr>
                <w:rFonts w:ascii="宋体" w:hAnsi="宋体" w:cs="宋体"/>
                <w:color w:val="000000"/>
                <w:sz w:val="24"/>
                <w:highlight w:val="none"/>
              </w:rPr>
              <w:t xml:space="preserve">驱动输出 ：（1）交流低压驱动 ：额定输出电压应为交流 220 V、频率 50 Hz，驱动电流不应小于 2 A。在连接交流低压信号灯的情况下，信号机驱动关闭时，输出端电压应小于交流 30 V。 </w:t>
            </w:r>
            <w:r>
              <w:rPr>
                <w:rFonts w:ascii="宋体" w:hAnsi="宋体" w:cs="宋体"/>
                <w:strike/>
                <w:color w:val="000000"/>
                <w:sz w:val="24"/>
                <w:highlight w:val="none"/>
              </w:rPr>
              <w:br/>
            </w:r>
            <w:r>
              <w:rPr>
                <w:rFonts w:ascii="宋体" w:hAnsi="宋体" w:cs="宋体"/>
                <w:color w:val="000000"/>
                <w:sz w:val="24"/>
                <w:highlight w:val="none"/>
              </w:rPr>
              <w:t xml:space="preserve">电涌保护器 ：信号机的电源输入端及灯控信号输出端应安装电涌保护器（SPD），SPD的接地端子应与信号机保护端子（排）连接，保护连接导体长度不应超过 0.5 m。 </w:t>
            </w:r>
            <w:r>
              <w:rPr>
                <w:rFonts w:ascii="宋体" w:hAnsi="宋体" w:cs="宋体"/>
                <w:color w:val="000000"/>
                <w:sz w:val="24"/>
                <w:highlight w:val="none"/>
              </w:rPr>
              <w:br/>
            </w:r>
            <w:r>
              <w:rPr>
                <w:rFonts w:ascii="宋体" w:hAnsi="宋体" w:cs="宋体"/>
                <w:color w:val="000000"/>
                <w:sz w:val="24"/>
                <w:highlight w:val="none"/>
              </w:rPr>
              <w:t xml:space="preserve">保护导体：（1）信号机机柜及其内部在正常使用操作中易触及的危险带电部分、外露可导电部分均应通过保护连接导体与保护端子（排）连接，并保证各部分连接的连续性。保护连接导体、保护端子（排）的绝缘应是绿黄双色的（铜编织线除外），截面积不应小于 6 mm2。 （2）信号机应在机柜内设置接地端子。接地端子类型为螺柱型或螺栓型，标称螺纹直径应大于或等于 5 mm。若信号机配备保护接地连接导体，其绝缘应是绿黄双色的，截面积不应小于 6 mm2。 </w:t>
            </w:r>
            <w:r>
              <w:rPr>
                <w:rFonts w:ascii="宋体" w:hAnsi="宋体" w:cs="宋体"/>
                <w:color w:val="000000"/>
                <w:sz w:val="24"/>
                <w:highlight w:val="none"/>
              </w:rPr>
              <w:br/>
            </w:r>
            <w:r>
              <w:rPr>
                <w:rFonts w:ascii="宋体" w:hAnsi="宋体" w:cs="宋体"/>
                <w:color w:val="000000"/>
                <w:sz w:val="24"/>
                <w:highlight w:val="none"/>
              </w:rPr>
              <w:t xml:space="preserve">接线端子容量： 低压驱动信号机，灯控信号组输出端的接线端子应满足交流 220 V、5 A 的最低额定容量要求；</w:t>
            </w:r>
            <w:r/>
          </w:p>
          <w:p>
            <w:pPr>
              <w:widowControl/>
              <w:rPr>
                <w:rFonts w:hint="eastAsia" w:ascii="宋体" w:hAnsi="宋体" w:cs="宋体"/>
                <w:color w:val="000000"/>
                <w:sz w:val="24"/>
                <w:highlight w:val="none"/>
              </w:rPr>
            </w:pPr>
            <w:r>
              <w:rPr>
                <w:rFonts w:ascii="宋体" w:hAnsi="宋体" w:cs="宋体"/>
                <w:color w:val="000000"/>
                <w:sz w:val="24"/>
                <w:highlight w:val="none"/>
              </w:rPr>
              <w:t xml:space="preserve">备用插座：信号机具备外接备用电源功能，提供单独的备用电源接入固定式插座。插座尺寸兼容性应符合 GB/T 11918.2的规定，选用标准活页 2-I 型，类型 2 P +   ，防护等级应达到IP44，插座额定电压、额定电流应满足交流 220 V、16 A的最低容量要求。 </w:t>
            </w:r>
            <w:r>
              <w:rPr>
                <w:rFonts w:ascii="宋体" w:hAnsi="宋体" w:cs="宋体"/>
                <w:color w:val="000000"/>
                <w:sz w:val="24"/>
                <w:highlight w:val="none"/>
              </w:rPr>
              <w:br/>
            </w:r>
            <w:r>
              <w:rPr>
                <w:rFonts w:ascii="宋体" w:hAnsi="宋体" w:cs="宋体"/>
                <w:color w:val="000000"/>
                <w:sz w:val="24"/>
                <w:highlight w:val="none"/>
              </w:rPr>
              <w:t xml:space="preserve">灯具驱动电源 ：信号机应有独立的、具备过载、短路保护功能的灯具驱动输出回路开关。开关额定电压及额定电流应符合以下要求：  1、低压驱动信号机，开关额定电压大于或等于交流 220 V，额定电流大于或等于 20 A； </w:t>
            </w:r>
            <w:r>
              <w:rPr>
                <w:rFonts w:ascii="宋体" w:hAnsi="宋体" w:cs="宋体"/>
                <w:strike/>
                <w:color w:val="000000"/>
                <w:sz w:val="24"/>
                <w:highlight w:val="none"/>
              </w:rPr>
              <w:br/>
            </w:r>
            <w:r>
              <w:rPr>
                <w:rFonts w:ascii="宋体" w:hAnsi="宋体" w:cs="宋体"/>
                <w:color w:val="000000"/>
                <w:sz w:val="24"/>
                <w:highlight w:val="none"/>
              </w:rPr>
              <w:t xml:space="preserve">2.4 EMC、环境、机械</w:t>
            </w:r>
            <w:r>
              <w:rPr>
                <w:rFonts w:ascii="宋体" w:hAnsi="宋体" w:cs="宋体"/>
                <w:color w:val="000000"/>
                <w:sz w:val="24"/>
                <w:highlight w:val="none"/>
              </w:rPr>
              <w:br/>
            </w:r>
            <w:r>
              <w:rPr>
                <w:rFonts w:ascii="宋体" w:hAnsi="宋体" w:cs="宋体"/>
                <w:color w:val="000000"/>
                <w:sz w:val="24"/>
                <w:highlight w:val="none"/>
              </w:rPr>
              <w:t xml:space="preserve">电磁兼容要求：（1）静电放电抗扰度：外壳接触放电 4kV；面板空气放电 8kV；（2）电快速瞬变脉冲群抗扰度：电源 4kV/100kHz，I/O 信号 0.25kV；（3）浪涌（冲击）抗扰度 ：线-线：1 kV 线-地：2 kV （4）电压暂降抗扰度，0％UT ，20个电压周期 （UT 是信号机额定电压），在以上测试要求下，信号机电磁兼容能力应达到相对应特性值，不出现电气故障。</w:t>
            </w:r>
            <w:r>
              <w:rPr>
                <w:rFonts w:ascii="宋体" w:hAnsi="宋体" w:cs="宋体"/>
                <w:color w:val="000000"/>
                <w:sz w:val="24"/>
                <w:highlight w:val="none"/>
              </w:rPr>
              <w:br/>
            </w:r>
            <w:r>
              <w:rPr>
                <w:rFonts w:ascii="宋体" w:hAnsi="宋体" w:cs="宋体"/>
                <w:color w:val="000000"/>
                <w:sz w:val="24"/>
                <w:highlight w:val="none"/>
              </w:rPr>
              <w:t xml:space="preserve">环境适应性：（1）振动试验：在随机振动 10~500Hz，三轴各 0.5h测试下信号机应无任何机械损伤，功能不应降低或丧失。（2）冲击试验：在100m/s² 半正弦脉冲，100 次冲击测试下，信号机应无任何机械损伤，功能不应降低或丧失。（3）盐雾检测：48h 间歇喷雾，单部件锈蚀面积≤20% 为合格。（4）粉尘试验：试验装置应符合GB/T 2423.37的规定，将未通电的信号机置于粉尘试验箱内。试验箱内温度 0 ℃～35 ℃、相对湿度 45％～80％，试验滑石粉用量 2 kg/m3，粒子尺寸小于 75 </w:t>
            </w:r>
            <w:r>
              <w:rPr>
                <w:rFonts w:ascii="Calibri" w:hAnsi="Calibri" w:cs="Calibri"/>
                <w:color w:val="000000"/>
                <w:sz w:val="24"/>
                <w:highlight w:val="none"/>
              </w:rPr>
              <w:t xml:space="preserve">μ</w:t>
            </w:r>
            <w:r>
              <w:rPr>
                <w:rFonts w:ascii="宋体" w:hAnsi="宋体" w:cs="宋体"/>
                <w:color w:val="000000"/>
                <w:sz w:val="24"/>
                <w:highlight w:val="none"/>
              </w:rPr>
              <w:t xml:space="preserve">m，在基准面上沉降量 600 g/（m2·h），持续8 h后取出，信号机机柜内应无大量积尘，功能不应降低或丧失。</w:t>
            </w:r>
            <w:r>
              <w:rPr>
                <w:rFonts w:ascii="宋体" w:hAnsi="宋体" w:cs="宋体"/>
                <w:color w:val="000000"/>
                <w:sz w:val="24"/>
                <w:highlight w:val="none"/>
              </w:rPr>
              <w:br/>
            </w:r>
            <w:r>
              <w:rPr>
                <w:rFonts w:ascii="宋体" w:hAnsi="宋体" w:cs="宋体"/>
                <w:color w:val="000000"/>
                <w:sz w:val="24"/>
                <w:highlight w:val="none"/>
              </w:rPr>
              <w:t xml:space="preserve">机械强度、连续稳定性：（1）外壳冲击实验 ： 按GB 4943.1—2022中 T.6 外壳冲击试验要求进行试验，信号机外壳表面的损坏不应触及危险零部件，不应影响信号机正常工作及使用操作，不应影响安全及信号机防水性能。 （2）信号机接信号灯或阻性负载（低压驱动 100 W），并设定在多时段定时控制方式下，校准信号机日历时钟，连续通电工作 240 h。试验中及试验后信号机不应出现故障。试验后信号机在 0 ℃～40 ℃条件下，每 24 h误差不超过 2s。</w:t>
            </w:r>
            <w:r>
              <w:rPr>
                <w:rFonts w:ascii="宋体" w:hAnsi="宋体" w:cs="宋体"/>
                <w:color w:val="000000"/>
                <w:sz w:val="24"/>
                <w:highlight w:val="none"/>
              </w:rPr>
              <w:br/>
            </w:r>
            <w:r>
              <w:rPr>
                <w:rFonts w:ascii="宋体" w:hAnsi="宋体" w:cs="宋体"/>
                <w:color w:val="000000"/>
                <w:sz w:val="24"/>
                <w:highlight w:val="none"/>
              </w:rPr>
              <w:t xml:space="preserve">（3）基本要求</w:t>
            </w:r>
            <w:r>
              <w:rPr>
                <w:rFonts w:ascii="宋体" w:hAnsi="宋体" w:cs="宋体"/>
                <w:color w:val="000000"/>
                <w:sz w:val="24"/>
                <w:highlight w:val="none"/>
              </w:rPr>
              <w:br/>
            </w:r>
            <w:r>
              <w:rPr>
                <w:rFonts w:ascii="宋体" w:hAnsi="宋体" w:cs="宋体"/>
                <w:color w:val="000000"/>
                <w:sz w:val="24"/>
                <w:highlight w:val="none"/>
              </w:rPr>
              <w:t xml:space="preserve">可实现32相位控制，不少于48路灯控输出并可扩充至不少于96路灯控输出；单组灯组输出可控制红、黄、绿三种灯态输出，同时兼容机动车信号灯、非机动车信号灯和人行灯三类信号灯；</w:t>
            </w:r>
            <w:r>
              <w:rPr>
                <w:rFonts w:ascii="宋体" w:hAnsi="宋体" w:cs="宋体"/>
                <w:color w:val="000000"/>
                <w:sz w:val="24"/>
                <w:highlight w:val="none"/>
              </w:rPr>
              <w:br/>
            </w:r>
            <w:r>
              <w:rPr>
                <w:rFonts w:ascii="宋体" w:hAnsi="宋体" w:cs="宋体"/>
                <w:color w:val="000000"/>
                <w:sz w:val="24"/>
                <w:highlight w:val="none"/>
              </w:rPr>
              <w:t xml:space="preserve">可接入至少16路车流量检测器并可扩充至32路，至少8路（16个）行人按钮接入；</w:t>
            </w:r>
            <w:r>
              <w:rPr>
                <w:rFonts w:ascii="宋体" w:hAnsi="宋体" w:cs="宋体"/>
                <w:color w:val="000000"/>
                <w:sz w:val="24"/>
                <w:highlight w:val="none"/>
              </w:rPr>
              <w:br/>
            </w:r>
            <w:r>
              <w:rPr>
                <w:rFonts w:ascii="宋体" w:hAnsi="宋体" w:cs="宋体"/>
                <w:color w:val="000000"/>
                <w:sz w:val="24"/>
                <w:highlight w:val="none"/>
              </w:rPr>
              <w:t xml:space="preserve">可接入至少4路三色倒计时显示器，并可扩充至16路，支持倒9秒显示；</w:t>
            </w:r>
            <w:r>
              <w:rPr>
                <w:rFonts w:ascii="宋体" w:hAnsi="宋体" w:cs="宋体"/>
                <w:color w:val="000000"/>
                <w:sz w:val="24"/>
                <w:highlight w:val="none"/>
              </w:rPr>
              <w:br/>
            </w:r>
            <w:r>
              <w:rPr>
                <w:rFonts w:ascii="宋体" w:hAnsi="宋体" w:cs="宋体"/>
                <w:color w:val="000000"/>
                <w:sz w:val="24"/>
                <w:highlight w:val="none"/>
              </w:rPr>
              <w:t xml:space="preserve">满足至少48个时段配时设置，满足不少于108种配时方案；</w:t>
            </w:r>
            <w:r>
              <w:rPr>
                <w:rFonts w:ascii="宋体" w:hAnsi="宋体" w:cs="宋体"/>
                <w:color w:val="000000"/>
                <w:sz w:val="24"/>
                <w:highlight w:val="none"/>
              </w:rPr>
              <w:br/>
            </w:r>
            <w:r>
              <w:rPr>
                <w:rFonts w:ascii="宋体" w:hAnsi="宋体" w:cs="宋体"/>
                <w:color w:val="000000"/>
                <w:sz w:val="24"/>
                <w:highlight w:val="none"/>
              </w:rPr>
              <w:t xml:space="preserve">主电源额定电压：AC220V±44V、50Hz±2Hz；</w:t>
            </w:r>
            <w:r>
              <w:rPr>
                <w:rFonts w:ascii="宋体" w:hAnsi="宋体" w:cs="宋体"/>
                <w:color w:val="000000"/>
                <w:sz w:val="24"/>
                <w:highlight w:val="none"/>
              </w:rPr>
              <w:br/>
            </w:r>
            <w:r>
              <w:rPr>
                <w:rFonts w:ascii="宋体" w:hAnsi="宋体" w:cs="宋体"/>
                <w:color w:val="000000"/>
                <w:sz w:val="24"/>
                <w:highlight w:val="none"/>
              </w:rPr>
              <w:t xml:space="preserve">掉电保护功能：交通信号控制机支持掉电数据保护功能，工作参数和时钟可保持一个月不丢失；</w:t>
            </w:r>
            <w:r>
              <w:rPr>
                <w:rFonts w:ascii="宋体" w:hAnsi="宋体" w:cs="宋体"/>
                <w:color w:val="000000"/>
                <w:sz w:val="24"/>
                <w:highlight w:val="none"/>
              </w:rPr>
              <w:br/>
            </w:r>
            <w:r>
              <w:rPr>
                <w:rFonts w:ascii="宋体" w:hAnsi="宋体" w:cs="宋体"/>
                <w:color w:val="000000"/>
                <w:sz w:val="24"/>
                <w:highlight w:val="none"/>
              </w:rPr>
              <w:t xml:space="preserve">不少于2个RS232串行通信接口、2个RS485串行通信接口、1个RJ45接口；</w:t>
            </w:r>
            <w:r>
              <w:rPr>
                <w:rFonts w:ascii="宋体" w:hAnsi="宋体" w:cs="宋体"/>
                <w:color w:val="000000"/>
                <w:sz w:val="24"/>
                <w:highlight w:val="none"/>
              </w:rPr>
              <w:br/>
            </w:r>
            <w:r>
              <w:rPr>
                <w:rFonts w:ascii="宋体" w:hAnsi="宋体" w:cs="宋体"/>
                <w:color w:val="000000"/>
                <w:sz w:val="24"/>
                <w:highlight w:val="none"/>
              </w:rPr>
              <w:t xml:space="preserve">工作温度：-40℃~+70℃；</w:t>
            </w:r>
            <w:r>
              <w:rPr>
                <w:rFonts w:ascii="宋体" w:hAnsi="宋体" w:cs="宋体"/>
                <w:color w:val="000000"/>
                <w:sz w:val="24"/>
                <w:highlight w:val="none"/>
              </w:rPr>
              <w:br/>
            </w:r>
            <w:r>
              <w:rPr>
                <w:rFonts w:ascii="宋体" w:hAnsi="宋体" w:cs="宋体"/>
                <w:color w:val="000000"/>
                <w:sz w:val="24"/>
                <w:highlight w:val="none"/>
              </w:rPr>
              <w:t xml:space="preserve">工作湿度：5～95％；</w:t>
            </w:r>
            <w:r>
              <w:rPr>
                <w:rFonts w:ascii="宋体" w:hAnsi="宋体" w:cs="宋体"/>
                <w:color w:val="000000"/>
                <w:sz w:val="24"/>
                <w:highlight w:val="none"/>
              </w:rPr>
              <w:br/>
            </w:r>
            <w:r>
              <w:rPr>
                <w:rFonts w:ascii="宋体" w:hAnsi="宋体" w:cs="宋体"/>
                <w:color w:val="000000"/>
                <w:sz w:val="24"/>
                <w:highlight w:val="none"/>
              </w:rPr>
              <w:t xml:space="preserve">具有独立于灯具驱动输出电路的黄闪控制装置，主机无法正常工作时，应能通过独立的黄闪控制装置将信号输出切换为黄闪状态；</w:t>
            </w:r>
            <w:r>
              <w:rPr>
                <w:rFonts w:ascii="宋体" w:hAnsi="宋体" w:cs="宋体"/>
                <w:color w:val="000000"/>
                <w:sz w:val="24"/>
                <w:highlight w:val="none"/>
              </w:rPr>
              <w:br/>
            </w:r>
            <w:r>
              <w:rPr>
                <w:rFonts w:ascii="宋体" w:hAnsi="宋体" w:cs="宋体"/>
                <w:color w:val="000000"/>
                <w:sz w:val="24"/>
                <w:highlight w:val="none"/>
              </w:rPr>
              <w:t xml:space="preserve">日历时钟：信号机应具备断电可运行的内部日历时钟功能。在 0 ℃～40 ℃条件下，每 24 h误差不超过 2 s</w:t>
            </w:r>
            <w:r>
              <w:rPr>
                <w:rFonts w:ascii="宋体" w:hAnsi="宋体" w:cs="宋体"/>
                <w:color w:val="000000"/>
                <w:sz w:val="24"/>
                <w:highlight w:val="none"/>
              </w:rPr>
              <w:br/>
            </w:r>
            <w:r>
              <w:rPr>
                <w:rFonts w:ascii="宋体" w:hAnsi="宋体" w:cs="宋体"/>
                <w:color w:val="000000"/>
                <w:sz w:val="24"/>
                <w:highlight w:val="none"/>
              </w:rPr>
              <w:t xml:space="preserve">符合《道路交通信号控制机信息发布接口规范》（GA/T1743-2020）的要求；</w:t>
            </w:r>
            <w:r>
              <w:rPr>
                <w:rFonts w:ascii="宋体" w:hAnsi="宋体" w:cs="宋体"/>
                <w:color w:val="000000"/>
                <w:sz w:val="24"/>
                <w:highlight w:val="none"/>
              </w:rPr>
              <w:br/>
            </w:r>
            <w:r>
              <w:rPr>
                <w:rFonts w:ascii="宋体" w:hAnsi="宋体" w:cs="宋体"/>
                <w:color w:val="000000"/>
                <w:sz w:val="24"/>
                <w:highlight w:val="none"/>
              </w:rPr>
              <w:t xml:space="preserve">符合《交通信号控制机与车辆检测器间通信协议》（GB/T43229-2023）的要求；</w:t>
            </w:r>
            <w:r>
              <w:rPr>
                <w:rFonts w:ascii="宋体" w:hAnsi="宋体" w:cs="宋体"/>
                <w:color w:val="000000"/>
                <w:sz w:val="24"/>
                <w:highlight w:val="none"/>
              </w:rPr>
              <w:br/>
            </w:r>
            <w:r>
              <w:rPr>
                <w:rFonts w:ascii="宋体" w:hAnsi="宋体" w:cs="宋体"/>
                <w:color w:val="000000"/>
                <w:sz w:val="24"/>
                <w:highlight w:val="none"/>
              </w:rPr>
              <w:t xml:space="preserve">（4）控制功能</w:t>
            </w:r>
            <w:r>
              <w:rPr>
                <w:rFonts w:ascii="宋体" w:hAnsi="宋体" w:cs="宋体"/>
                <w:color w:val="000000"/>
                <w:sz w:val="24"/>
                <w:highlight w:val="none"/>
              </w:rPr>
              <w:br/>
            </w:r>
            <w:r>
              <w:rPr>
                <w:rFonts w:ascii="宋体" w:hAnsi="宋体" w:cs="宋体"/>
                <w:color w:val="000000"/>
                <w:sz w:val="24"/>
                <w:highlight w:val="none"/>
              </w:rPr>
              <w:t xml:space="preserve">具备联网控制、单点优化控制、公交信号优先、紧急信号或特勤功能优先、感应控制、无电缆协调控制、多时段控制、黄闪控制、手动控制、行人过街请求、自适应绿波、感应式绿波、区域绿波、自适应可变车道控制、潮汐车道控制、拥堵控制、瓶颈（溢出）控制、区域需求控制、相位接管等多种工作方式；具有良好的防电网浪涌、防雷击措施，具有漏电保护功能。</w:t>
            </w:r>
            <w:r>
              <w:rPr>
                <w:rFonts w:ascii="宋体" w:hAnsi="宋体" w:cs="宋体"/>
                <w:color w:val="000000"/>
                <w:sz w:val="24"/>
                <w:highlight w:val="none"/>
              </w:rPr>
              <w:br/>
            </w:r>
            <w:r>
              <w:rPr>
                <w:rFonts w:ascii="宋体" w:hAnsi="宋体" w:cs="宋体"/>
                <w:color w:val="000000"/>
                <w:sz w:val="24"/>
                <w:highlight w:val="none"/>
              </w:rPr>
              <w:t xml:space="preserve">多路口控制功能：信号控制机可支持不少于48路灯的控制输出，按通常一个路口4组信号灯的设置，可同时控制3个路口信号灯，且可分别独立运行不同的控制模式及方案；信号控制机也可将信号灯组的输出用于人行信号灯的控制。</w:t>
            </w:r>
            <w:r>
              <w:rPr>
                <w:rFonts w:ascii="宋体" w:hAnsi="宋体" w:cs="宋体"/>
                <w:color w:val="000000"/>
                <w:sz w:val="24"/>
                <w:highlight w:val="none"/>
              </w:rPr>
              <w:br/>
            </w:r>
            <w:r>
              <w:rPr>
                <w:rFonts w:ascii="宋体" w:hAnsi="宋体" w:cs="宋体"/>
                <w:color w:val="000000"/>
                <w:sz w:val="24"/>
                <w:highlight w:val="none"/>
              </w:rPr>
              <w:t xml:space="preserve">公交优先控制功能，可通过采集车辆发出的特定信号进行相位配时调整，实现车辆的优先控制。</w:t>
            </w:r>
            <w:r>
              <w:rPr>
                <w:rFonts w:ascii="宋体" w:hAnsi="宋体" w:cs="宋体"/>
                <w:color w:val="000000"/>
                <w:sz w:val="24"/>
                <w:highlight w:val="none"/>
              </w:rPr>
              <w:br/>
            </w:r>
            <w:r>
              <w:rPr>
                <w:rFonts w:ascii="宋体" w:hAnsi="宋体" w:cs="宋体"/>
                <w:color w:val="000000"/>
                <w:sz w:val="24"/>
                <w:highlight w:val="none"/>
              </w:rPr>
              <w:t xml:space="preserve">降级控制功能：当交通信号控制机与中心系统平台通信中断时，信号机可自动降级为无电缆线协调控制方式或进一步降级为单点控制方式。</w:t>
            </w:r>
            <w:r>
              <w:rPr>
                <w:rFonts w:ascii="宋体" w:hAnsi="宋体" w:cs="宋体"/>
                <w:color w:val="000000"/>
                <w:sz w:val="24"/>
                <w:highlight w:val="none"/>
              </w:rPr>
              <w:br/>
            </w:r>
            <w:r>
              <w:rPr>
                <w:rFonts w:ascii="宋体" w:hAnsi="宋体" w:cs="宋体"/>
                <w:color w:val="000000"/>
                <w:sz w:val="24"/>
                <w:highlight w:val="none"/>
              </w:rPr>
              <w:t xml:space="preserve">黄闪控制功能：交通信号控制机能够根据时间表设定黄闪控制方案，控制信号灯黄灯按一定的频率闪烁，向车辆和行人发出警告或提示。</w:t>
            </w:r>
            <w:r>
              <w:rPr>
                <w:rFonts w:ascii="宋体" w:hAnsi="宋体" w:cs="宋体"/>
                <w:color w:val="000000"/>
                <w:sz w:val="24"/>
                <w:highlight w:val="none"/>
              </w:rPr>
              <w:br/>
            </w:r>
            <w:r>
              <w:rPr>
                <w:rFonts w:ascii="宋体" w:hAnsi="宋体" w:cs="宋体"/>
                <w:color w:val="000000"/>
                <w:sz w:val="24"/>
                <w:highlight w:val="none"/>
              </w:rPr>
              <w:t xml:space="preserve">全红控制功能：交通信号控制机能够根据时间表或远程相位控制调用信号机的全红控制方案，实现对交叉口的全红控制功能，用于特殊警卫任务。</w:t>
            </w:r>
            <w:r>
              <w:rPr>
                <w:rFonts w:ascii="宋体" w:hAnsi="宋体" w:cs="宋体"/>
                <w:color w:val="000000"/>
                <w:sz w:val="24"/>
                <w:highlight w:val="none"/>
              </w:rPr>
              <w:br/>
            </w:r>
            <w:r>
              <w:rPr>
                <w:rFonts w:ascii="宋体" w:hAnsi="宋体" w:cs="宋体"/>
                <w:color w:val="000000"/>
                <w:sz w:val="24"/>
                <w:highlight w:val="none"/>
              </w:rPr>
              <w:t xml:space="preserve">关灯控制功能：交通信号控制机能够根据时间表调用交通信号控制机的关灯控制方案，实现对交叉道口的关灯控制功能。</w:t>
            </w:r>
            <w:r>
              <w:rPr>
                <w:rFonts w:ascii="宋体" w:hAnsi="宋体" w:cs="宋体"/>
                <w:color w:val="000000"/>
                <w:sz w:val="24"/>
                <w:highlight w:val="none"/>
              </w:rPr>
              <w:br/>
            </w:r>
            <w:r>
              <w:rPr>
                <w:rFonts w:ascii="宋体" w:hAnsi="宋体" w:cs="宋体"/>
                <w:color w:val="000000"/>
                <w:sz w:val="24"/>
                <w:highlight w:val="none"/>
              </w:rPr>
              <w:t xml:space="preserve">实时感应功能：支持单点自适应实时感应，能减少当前周期的绿灯空放；支持在多周期长时间维度上生成单点优先控制方案。</w:t>
            </w:r>
            <w:r>
              <w:rPr>
                <w:rFonts w:ascii="宋体" w:hAnsi="宋体" w:cs="宋体"/>
                <w:color w:val="000000"/>
                <w:sz w:val="24"/>
                <w:highlight w:val="none"/>
              </w:rPr>
              <w:br/>
            </w:r>
            <w:r>
              <w:rPr>
                <w:rFonts w:ascii="宋体" w:hAnsi="宋体" w:cs="宋体"/>
                <w:color w:val="000000"/>
                <w:sz w:val="24"/>
                <w:highlight w:val="none"/>
              </w:rPr>
              <w:t xml:space="preserve">支持无缆协调控制功能，可利用信号机自身的时钟、通过设定相位差实现不同路口之间的离线协调，且支持自动按照时间段切换协调方案。</w:t>
            </w:r>
            <w:r>
              <w:rPr>
                <w:rFonts w:ascii="宋体" w:hAnsi="宋体" w:cs="宋体"/>
                <w:color w:val="000000"/>
                <w:sz w:val="24"/>
                <w:highlight w:val="none"/>
              </w:rPr>
              <w:br/>
            </w:r>
            <w:r>
              <w:rPr>
                <w:rFonts w:ascii="宋体" w:hAnsi="宋体" w:cs="宋体"/>
                <w:color w:val="000000"/>
                <w:sz w:val="24"/>
                <w:highlight w:val="none"/>
              </w:rPr>
              <w:t xml:space="preserve">道路交通信号控制机具备可变车道控制功能，可按时段或流量信息切换可变车道的导向方向。</w:t>
            </w:r>
            <w:r>
              <w:rPr>
                <w:rFonts w:ascii="宋体" w:hAnsi="宋体" w:cs="宋体"/>
                <w:color w:val="000000"/>
                <w:sz w:val="24"/>
                <w:highlight w:val="none"/>
              </w:rPr>
              <w:br/>
            </w:r>
            <w:r>
              <w:rPr>
                <w:rFonts w:ascii="宋体" w:hAnsi="宋体" w:cs="宋体"/>
                <w:color w:val="000000"/>
                <w:sz w:val="24"/>
                <w:highlight w:val="none"/>
              </w:rPr>
              <w:t xml:space="preserve">相位接管(故障降级)功能，信号机主控单元故障时，信号机需能继续执行定周期工作方式，当前路口方向状态不受影响，无灭灯现象。此时，当信号机出现绿冲突、信号灯组红绿同亮、信号灯组所有红灯熄灭，信号机能立即转入黄闪控制方式，信号机主控单元故障排除后，信号机能自动恢复自主控制。</w:t>
            </w:r>
            <w:r>
              <w:rPr>
                <w:rFonts w:ascii="宋体" w:hAnsi="宋体" w:cs="宋体"/>
                <w:color w:val="000000"/>
                <w:sz w:val="24"/>
                <w:highlight w:val="none"/>
              </w:rPr>
              <w:br/>
            </w:r>
            <w:r>
              <w:rPr>
                <w:rFonts w:ascii="宋体" w:hAnsi="宋体" w:cs="宋体"/>
                <w:color w:val="000000"/>
                <w:sz w:val="24"/>
                <w:highlight w:val="none"/>
              </w:rPr>
              <w:t xml:space="preserve">手动控制器的授权与记录功能：交通信号控制机可通过手动控制器操控，在中心平台授权后可实现手动步进操控；手动控制器的所有操作步骤和信息，均自动上传至中心平台。</w:t>
            </w:r>
            <w:r>
              <w:rPr>
                <w:rFonts w:ascii="宋体" w:hAnsi="宋体" w:cs="宋体"/>
                <w:color w:val="000000"/>
                <w:sz w:val="24"/>
                <w:highlight w:val="none"/>
              </w:rPr>
              <w:br/>
            </w:r>
            <w:r>
              <w:rPr>
                <w:rFonts w:ascii="宋体" w:hAnsi="宋体" w:cs="宋体"/>
                <w:color w:val="000000"/>
                <w:sz w:val="24"/>
                <w:highlight w:val="none"/>
              </w:rPr>
              <w:t xml:space="preserve">无线手控功能：可通过外接无线手持终端实现手动/自动切换、相位步进、跳相。</w:t>
            </w:r>
            <w:r>
              <w:rPr>
                <w:rFonts w:ascii="宋体" w:hAnsi="宋体" w:cs="宋体"/>
                <w:color w:val="000000"/>
                <w:sz w:val="24"/>
                <w:highlight w:val="none"/>
              </w:rPr>
              <w:br/>
            </w:r>
            <w:r>
              <w:rPr>
                <w:rFonts w:ascii="宋体" w:hAnsi="宋体" w:cs="宋体"/>
                <w:color w:val="000000"/>
                <w:sz w:val="24"/>
                <w:highlight w:val="none"/>
              </w:rPr>
              <w:t xml:space="preserve">冲突相位校验功能检查：支持冲突相位校验，强冲突相位不能自定义为非冲突，弱冲突相位在自定义冲突的情况下周期方案无法保存。</w:t>
            </w:r>
            <w:r>
              <w:rPr>
                <w:rFonts w:ascii="宋体" w:hAnsi="宋体" w:cs="宋体"/>
                <w:color w:val="000000"/>
                <w:sz w:val="24"/>
                <w:highlight w:val="none"/>
              </w:rPr>
              <w:br/>
            </w:r>
            <w:r>
              <w:rPr>
                <w:rFonts w:ascii="宋体" w:hAnsi="宋体" w:cs="宋体"/>
                <w:color w:val="000000"/>
                <w:sz w:val="24"/>
                <w:highlight w:val="none"/>
              </w:rPr>
              <w:t xml:space="preserve">灯组状态检测功能检查：具有灯组状态检测功能，通过检测外部信号灯的电压和电流信息，判断是否正常，如果不正常，可在指示灯或平台上显示故障。</w:t>
            </w:r>
            <w:r>
              <w:rPr>
                <w:rFonts w:ascii="宋体" w:hAnsi="宋体" w:cs="宋体"/>
                <w:color w:val="000000"/>
                <w:sz w:val="24"/>
                <w:highlight w:val="none"/>
              </w:rPr>
              <w:br/>
            </w:r>
            <w:r>
              <w:rPr>
                <w:rFonts w:ascii="宋体" w:hAnsi="宋体" w:cs="宋体"/>
                <w:color w:val="000000"/>
                <w:sz w:val="24"/>
                <w:highlight w:val="none"/>
              </w:rPr>
              <w:t xml:space="preserve">行人过街自适应控制功能检查：支持行人过街自适应控制，可接入行人检测器，根据行人检测器的数据动态调整行人等待时间，支持配置过街人数及对应的通行时间。</w:t>
            </w:r>
            <w:r>
              <w:rPr>
                <w:rFonts w:ascii="宋体" w:hAnsi="宋体" w:cs="宋体"/>
                <w:color w:val="000000"/>
                <w:sz w:val="24"/>
                <w:highlight w:val="none"/>
              </w:rPr>
              <w:br/>
            </w:r>
            <w:r>
              <w:rPr>
                <w:rFonts w:ascii="宋体" w:hAnsi="宋体" w:cs="宋体"/>
                <w:color w:val="000000"/>
                <w:sz w:val="24"/>
                <w:highlight w:val="none"/>
              </w:rPr>
              <w:t xml:space="preserve">信号机故障处理应符合以下要求：（1）发生绿冲突故障、相同放行方向的信号灯组所有红灯均熄灭故障、信号灯组红灯、绿灯同时点亮故障时，信号机立即进入黄闪或关灯状态； （2）发生通信故障或检测器故障时，信号机能继续运行。 </w:t>
            </w:r>
            <w:r>
              <w:rPr>
                <w:rFonts w:ascii="宋体" w:hAnsi="宋体" w:cs="宋体"/>
                <w:color w:val="000000"/>
                <w:sz w:val="24"/>
                <w:highlight w:val="none"/>
              </w:rPr>
              <w:br/>
            </w:r>
            <w:r>
              <w:rPr>
                <w:rFonts w:ascii="宋体" w:hAnsi="宋体" w:cs="宋体"/>
                <w:color w:val="000000"/>
                <w:sz w:val="24"/>
                <w:highlight w:val="none"/>
              </w:rPr>
              <w:t xml:space="preserve">故障信息存储与传输应符合以下要求：每种故障能连续记录至少3000条，记录采用循环覆盖方式，绿冲突故障、相同放行方向的信号灯组所有红灯均熄灭故障、信号灯组红灯、绿灯同时点亮故障不可人工清除；</w:t>
            </w:r>
            <w:r>
              <w:rPr>
                <w:rFonts w:ascii="宋体" w:hAnsi="宋体" w:cs="宋体"/>
                <w:color w:val="000000"/>
                <w:sz w:val="24"/>
                <w:highlight w:val="none"/>
              </w:rPr>
              <w:br/>
            </w:r>
            <w:r>
              <w:rPr>
                <w:rFonts w:ascii="宋体" w:hAnsi="宋体" w:cs="宋体"/>
                <w:color w:val="000000"/>
                <w:sz w:val="24"/>
                <w:highlight w:val="none"/>
              </w:rPr>
              <w:t xml:space="preserve">协调控制功能：信号机应能按照设定的协调相位差、公共周期运行。应能进行定期校时，协调运行下的相位差与设定值偏差应在 ±0.5 s 以内。 </w:t>
            </w:r>
            <w:r>
              <w:rPr>
                <w:rFonts w:ascii="宋体" w:hAnsi="宋体" w:cs="宋体"/>
                <w:color w:val="000000"/>
                <w:sz w:val="24"/>
                <w:highlight w:val="none"/>
              </w:rPr>
              <w:br/>
            </w:r>
            <w:r>
              <w:rPr>
                <w:rFonts w:ascii="宋体" w:hAnsi="宋体" w:cs="宋体"/>
                <w:color w:val="000000"/>
                <w:sz w:val="24"/>
                <w:highlight w:val="none"/>
              </w:rPr>
              <w:t xml:space="preserve">自适应控制功能 ：信号机应能根据交通流信息与设定的交通模型优化目标，实时调整信号配时方案参数。 </w:t>
            </w:r>
            <w:r>
              <w:rPr>
                <w:rFonts w:ascii="宋体" w:hAnsi="宋体" w:cs="宋体"/>
                <w:color w:val="000000"/>
                <w:sz w:val="24"/>
                <w:highlight w:val="none"/>
              </w:rPr>
              <w:br/>
            </w:r>
            <w:r>
              <w:rPr>
                <w:rFonts w:ascii="宋体" w:hAnsi="宋体" w:cs="宋体"/>
                <w:color w:val="000000"/>
                <w:sz w:val="24"/>
                <w:highlight w:val="none"/>
              </w:rPr>
              <w:t xml:space="preserve">车路协同信息发布功能：信号机应能推送信号状态、运行状态信息，信息交互接口应符合GB/T 47002的规定。 </w:t>
            </w:r>
            <w:r>
              <w:rPr>
                <w:rFonts w:ascii="宋体" w:hAnsi="宋体" w:cs="宋体"/>
                <w:color w:val="000000"/>
                <w:sz w:val="24"/>
                <w:highlight w:val="none"/>
              </w:rPr>
              <w:br/>
            </w:r>
            <w:r>
              <w:rPr>
                <w:rFonts w:ascii="宋体" w:hAnsi="宋体" w:cs="宋体"/>
                <w:color w:val="000000"/>
                <w:sz w:val="24"/>
                <w:highlight w:val="none"/>
              </w:rPr>
              <w:t xml:space="preserve">（5）校时功能</w:t>
            </w:r>
            <w:r>
              <w:rPr>
                <w:rFonts w:ascii="宋体" w:hAnsi="宋体" w:cs="宋体"/>
                <w:color w:val="000000"/>
                <w:sz w:val="24"/>
                <w:highlight w:val="none"/>
              </w:rPr>
              <w:br/>
            </w:r>
            <w:r>
              <w:rPr>
                <w:rFonts w:ascii="宋体" w:hAnsi="宋体" w:cs="宋体"/>
                <w:color w:val="000000"/>
                <w:sz w:val="24"/>
                <w:highlight w:val="none"/>
              </w:rPr>
              <w:t xml:space="preserve">内置卫星定位授时(北斗）和中心校时功能模块。</w:t>
            </w:r>
            <w:r>
              <w:rPr>
                <w:rFonts w:ascii="宋体" w:hAnsi="宋体" w:cs="宋体"/>
                <w:color w:val="000000"/>
                <w:sz w:val="24"/>
                <w:highlight w:val="none"/>
              </w:rPr>
              <w:br/>
            </w:r>
            <w:r>
              <w:rPr>
                <w:rFonts w:ascii="宋体" w:hAnsi="宋体" w:cs="宋体"/>
                <w:color w:val="000000"/>
                <w:sz w:val="24"/>
                <w:highlight w:val="none"/>
              </w:rPr>
              <w:t xml:space="preserve">（6）通信与联网控制</w:t>
            </w:r>
            <w:r>
              <w:rPr>
                <w:rFonts w:ascii="宋体" w:hAnsi="宋体" w:cs="宋体"/>
                <w:color w:val="000000"/>
                <w:sz w:val="24"/>
                <w:highlight w:val="none"/>
              </w:rPr>
              <w:br/>
            </w:r>
            <w:r>
              <w:rPr>
                <w:rFonts w:ascii="宋体" w:hAnsi="宋体" w:cs="宋体"/>
                <w:color w:val="000000"/>
                <w:sz w:val="24"/>
                <w:highlight w:val="none"/>
              </w:rPr>
              <w:t xml:space="preserve">具备以太网接口和串行通讯接口，接口电路符合标准，在信道质量符合标准的条件下，信号控制机能够与中心控制系统实现秒级通信，并实现联网控制。信号控制机应支持实时自适应控制，配时参数可实时跟随交通流量检测器接收的交通流量变化而调整。</w:t>
            </w:r>
            <w:r>
              <w:rPr>
                <w:rFonts w:ascii="宋体" w:hAnsi="宋体" w:cs="宋体"/>
                <w:color w:val="000000"/>
                <w:sz w:val="24"/>
                <w:highlight w:val="none"/>
              </w:rPr>
              <w:br/>
            </w:r>
            <w:r>
              <w:rPr>
                <w:rFonts w:ascii="宋体" w:hAnsi="宋体" w:cs="宋体"/>
                <w:color w:val="000000"/>
                <w:sz w:val="24"/>
                <w:highlight w:val="none"/>
              </w:rPr>
              <w:t xml:space="preserve">联网信息安全：（1）信号机应具有数字证书，数字证书应符合GB/T 46999的规定。 （2）信号机与上位机联机时，应进行双向身份认证鉴别，认证鉴别通过后方可进行相关操作。 （3）信号机应具备控制指令和消息验证、检查功能，对接收的控制指令和消息进行数据签名验证、参数安全范围及冲突检查，验证、检查通过后控制指令和消息方可有效。 （4）信号机应具备广播风暴防护功能，在广播风暴期间，信号机应正常工作，不应出现任何异常（数字证书、双向身份认证若目前不具备供货条件，应支持后期免费升级加装及适配）。</w:t>
            </w:r>
            <w:r>
              <w:rPr>
                <w:rFonts w:ascii="宋体" w:hAnsi="宋体" w:cs="宋体"/>
                <w:color w:val="000000"/>
                <w:sz w:val="24"/>
                <w:highlight w:val="none"/>
              </w:rPr>
              <w:br/>
            </w:r>
            <w:r>
              <w:rPr>
                <w:rFonts w:ascii="宋体" w:hAnsi="宋体" w:cs="宋体"/>
                <w:color w:val="000000"/>
                <w:sz w:val="24"/>
                <w:highlight w:val="none"/>
              </w:rPr>
              <w:t xml:space="preserve">（7）接入要求</w:t>
            </w:r>
            <w:r>
              <w:rPr>
                <w:rFonts w:ascii="宋体" w:hAnsi="宋体" w:cs="宋体"/>
                <w:color w:val="000000"/>
                <w:sz w:val="24"/>
                <w:highlight w:val="none"/>
              </w:rPr>
              <w:br/>
            </w:r>
            <w:r>
              <w:rPr>
                <w:rFonts w:ascii="宋体" w:hAnsi="宋体" w:cs="宋体"/>
                <w:color w:val="000000"/>
                <w:sz w:val="24"/>
                <w:highlight w:val="none"/>
              </w:rPr>
              <w:t xml:space="preserve">应遵循《道路交通信号控制机》（GB25280-2016）相关要求，其接口规范宜遵循《道路交通管控设施信息交互接口规范》（GB/T 47002-2025）、《道路交通信号控制机信息发布接口规范》（GA/T1743-2020）、《公安交通集成指挥平台通信协议第1部分:总则》（GA/T1049.1-2013）、《公安交通集成指挥平台通信协议第2部分:交通信号控制系统》（GA/T1049.2-2024）相关要求。</w:t>
            </w:r>
            <w:r>
              <w:rPr>
                <w:rFonts w:ascii="宋体" w:hAnsi="宋体" w:cs="宋体"/>
                <w:color w:val="000000"/>
                <w:sz w:val="24"/>
                <w:highlight w:val="none"/>
              </w:rPr>
              <w:br/>
            </w:r>
            <w:r>
              <w:rPr>
                <w:rFonts w:ascii="宋体" w:hAnsi="宋体" w:cs="宋体"/>
                <w:color w:val="000000"/>
                <w:sz w:val="24"/>
                <w:highlight w:val="none"/>
              </w:rPr>
              <w:t xml:space="preserve">道路交通信号机须与启东市现有路口信号灯、倒计时器、行人信号灯进行适配对接，不出现灯色和倒计时的异常或突变。</w:t>
            </w:r>
            <w:r>
              <w:rPr>
                <w:rFonts w:ascii="宋体" w:hAnsi="宋体" w:cs="宋体"/>
                <w:color w:val="000000"/>
                <w:sz w:val="24"/>
                <w:highlight w:val="none"/>
              </w:rPr>
              <w:br/>
            </w:r>
            <w:r>
              <w:rPr>
                <w:rFonts w:ascii="宋体" w:hAnsi="宋体" w:cs="宋体"/>
                <w:color w:val="000000"/>
                <w:sz w:val="24"/>
                <w:highlight w:val="none"/>
              </w:rPr>
              <w:t xml:space="preserve">道路交通信号机须直接接入本次项目新建交通信号控制系统，无需额外平台软件或外接网关，确保与本次项目新建交通信号控制系统协议互通、数据互通、业务全兼容。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372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含信号机原件装配、现状线路接线、安装、调试，含箱体、基础、接地，安装、调试等，</w:t>
            </w:r>
            <w:r/>
          </w:p>
        </w:tc>
      </w:tr>
      <w:tr>
        <w:trPr>
          <w:trHeight w:val="169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现状信号机拆除及临时保通</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定制现状信号机拆除、运输至指定位置，登记造册，保管等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372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超五类室外网线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超五类</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1116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PE管（90管）敷设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2根，含开挖恢复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手孔井</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砖砌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移动应急电源1</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8KW，20度电</w:t>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电池类型：锂电池</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交流输出不低于8000W；</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至少4端口输出供电</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至少2200次完全充电次数</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磨砂铝材质，带滑轮可移动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移动应急电源2</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3.3KW，5.5度电</w:t>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电池类型：锂电池</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交流输出不低于3000W；</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至少4端口输出供电</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至少2200次完全充电次数</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磨砂铝材质，带滑轮可移动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网络租赁</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裸光纤</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5年计。裸光纤上传至公安指定机房</w:t>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其他线缆及辅材</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除主材外其他未列出的辅材</w:t>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1.2</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新建路口信号灯</w:t>
            </w:r>
            <w:r/>
          </w:p>
        </w:tc>
      </w:tr>
      <w:tr>
        <w:trPr>
          <w:trHeight w:val="580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信号控制机</w:t>
            </w:r>
            <w:r>
              <w:rPr>
                <w:rFonts w:hint="eastAsia" w:ascii="宋体" w:hAnsi="宋体" w:cs="宋体"/>
                <w:color w:val="000000"/>
                <w:sz w:val="24"/>
                <w:highlight w:val="none"/>
              </w:rPr>
              <w:t xml:space="preserve">（主要标的）</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含机柜，（1）总体要求</w:t>
            </w:r>
            <w:r>
              <w:rPr>
                <w:rFonts w:ascii="宋体" w:hAnsi="宋体" w:cs="宋体"/>
                <w:color w:val="000000"/>
                <w:sz w:val="24"/>
                <w:highlight w:val="none"/>
              </w:rPr>
              <w:br/>
            </w:r>
            <w:r>
              <w:rPr>
                <w:rFonts w:ascii="宋体" w:hAnsi="宋体" w:cs="宋体"/>
                <w:color w:val="000000"/>
                <w:sz w:val="24"/>
                <w:highlight w:val="none"/>
              </w:rPr>
              <w:t xml:space="preserve">道路交通信号控制机除应满足《道路交通信号控制机》（GB25280-2016）中C类A级，还应具备联网控制 、协调控制 、车路协同信息发布 、感应控制、自适应控制功能。</w:t>
            </w:r>
            <w:r>
              <w:rPr>
                <w:rFonts w:ascii="宋体" w:hAnsi="宋体" w:cs="宋体"/>
                <w:color w:val="000000"/>
                <w:sz w:val="24"/>
                <w:highlight w:val="none"/>
              </w:rPr>
              <w:br/>
            </w:r>
            <w:r>
              <w:rPr>
                <w:rFonts w:ascii="宋体" w:hAnsi="宋体" w:cs="宋体"/>
                <w:color w:val="000000"/>
                <w:sz w:val="24"/>
                <w:highlight w:val="none"/>
              </w:rPr>
              <w:t xml:space="preserve">（2）技术要求</w:t>
            </w:r>
            <w:r>
              <w:rPr>
                <w:rFonts w:ascii="宋体" w:hAnsi="宋体" w:cs="宋体"/>
                <w:color w:val="000000"/>
                <w:sz w:val="24"/>
                <w:highlight w:val="none"/>
              </w:rPr>
              <w:br/>
            </w:r>
            <w:r>
              <w:rPr>
                <w:rFonts w:ascii="宋体" w:hAnsi="宋体" w:cs="宋体"/>
                <w:color w:val="000000"/>
                <w:sz w:val="24"/>
                <w:highlight w:val="none"/>
              </w:rPr>
              <w:t xml:space="preserve">道路交通信号控制机应满足《道路交通信号控制机》（GB25280-2016）中C类A级外，在物理结构性能、文字、铭牌、安全标识、电源与电气装置还应满足下列技术要求：</w:t>
            </w:r>
            <w:r>
              <w:rPr>
                <w:rFonts w:ascii="宋体" w:hAnsi="宋体" w:cs="宋体"/>
                <w:color w:val="000000"/>
                <w:sz w:val="24"/>
                <w:highlight w:val="none"/>
              </w:rPr>
              <w:br/>
            </w:r>
            <w:r>
              <w:rPr>
                <w:rFonts w:ascii="宋体" w:hAnsi="宋体" w:cs="宋体"/>
                <w:color w:val="000000"/>
                <w:sz w:val="24"/>
                <w:highlight w:val="none"/>
              </w:rPr>
              <w:t xml:space="preserve">2.1 物理结构要求：</w:t>
            </w:r>
            <w:r>
              <w:rPr>
                <w:rFonts w:ascii="宋体" w:hAnsi="宋体" w:cs="宋体"/>
                <w:color w:val="000000"/>
                <w:sz w:val="24"/>
                <w:highlight w:val="none"/>
              </w:rPr>
              <w:br/>
            </w:r>
            <w:r>
              <w:rPr>
                <w:rFonts w:ascii="宋体" w:hAnsi="宋体" w:cs="宋体"/>
                <w:color w:val="000000"/>
                <w:sz w:val="24"/>
                <w:highlight w:val="none"/>
              </w:rPr>
              <w:t xml:space="preserve">信号机具备外接备用电源功能，备用电源接口应设置在机柜外侧并设置有防护门，且接口下缘距机柜底部应大于或等于 400 mm。</w:t>
            </w:r>
            <w:r>
              <w:rPr>
                <w:rFonts w:ascii="宋体" w:hAnsi="宋体" w:cs="宋体"/>
                <w:color w:val="000000"/>
                <w:sz w:val="24"/>
                <w:highlight w:val="none"/>
              </w:rPr>
              <w:br/>
            </w:r>
            <w:r>
              <w:rPr>
                <w:rFonts w:ascii="宋体" w:hAnsi="宋体" w:cs="宋体"/>
                <w:color w:val="000000"/>
                <w:sz w:val="24"/>
                <w:highlight w:val="none"/>
              </w:rPr>
              <w:t xml:space="preserve">对于室外机，除备用电源电缆外，所有输入、输出接线电缆均应从信号机机柜底部的接线孔穿出。接线孔直径应至少为 200 mm，或采用总面积至少为 0.031 m2 的单个或多个孔洞。接线孔不应有锋利边缘，接线孔位置应靠近机柜底部中心。</w:t>
            </w:r>
            <w:r>
              <w:rPr>
                <w:rFonts w:ascii="宋体" w:hAnsi="宋体" w:cs="宋体"/>
                <w:color w:val="000000"/>
                <w:sz w:val="24"/>
                <w:highlight w:val="none"/>
              </w:rPr>
              <w:br/>
            </w:r>
            <w:r>
              <w:rPr>
                <w:rFonts w:ascii="宋体" w:hAnsi="宋体" w:cs="宋体"/>
                <w:color w:val="000000"/>
                <w:sz w:val="24"/>
                <w:highlight w:val="none"/>
                <w:lang w:val="en-US"/>
              </w:rPr>
              <w:t xml:space="preserve">信号机机柜采用304不锈钢或铝合金材质并喷涂（喷涂样式由主管单位确认）。</w:t>
            </w:r>
            <w:r>
              <w:rPr>
                <w:rFonts w:ascii="宋体" w:hAnsi="宋体" w:cs="宋体"/>
                <w:color w:val="000000"/>
                <w:sz w:val="24"/>
                <w:highlight w:val="none"/>
              </w:rPr>
              <w:t xml:space="preserve">信号机内部的印刷电路板材料及部件应进行防潮、防霉、防盐雾处理。</w:t>
            </w:r>
            <w:r>
              <w:rPr>
                <w:rFonts w:ascii="宋体" w:hAnsi="宋体" w:cs="宋体"/>
                <w:color w:val="000000"/>
                <w:sz w:val="24"/>
                <w:highlight w:val="none"/>
              </w:rPr>
              <w:br/>
            </w:r>
            <w:r>
              <w:rPr>
                <w:rFonts w:ascii="宋体" w:hAnsi="宋体" w:cs="宋体"/>
                <w:color w:val="000000"/>
                <w:sz w:val="24"/>
                <w:highlight w:val="none"/>
              </w:rPr>
              <w:t xml:space="preserve">手动控制门：配置手工锁功能，实时检测机箱门开闭状态，箱门开启自动报警；</w:t>
            </w:r>
            <w:r/>
          </w:p>
          <w:p>
            <w:pPr>
              <w:widowControl/>
              <w:rPr>
                <w:rFonts w:hint="eastAsia" w:ascii="宋体" w:hAnsi="宋体" w:cs="宋体"/>
                <w:color w:val="000000"/>
                <w:sz w:val="24"/>
                <w:highlight w:val="none"/>
              </w:rPr>
            </w:pPr>
            <w:r>
              <w:rPr>
                <w:rFonts w:ascii="宋体" w:hAnsi="宋体" w:cs="宋体"/>
                <w:color w:val="000000"/>
                <w:sz w:val="24"/>
                <w:highlight w:val="none"/>
              </w:rPr>
              <w:t xml:space="preserve">故障报警：精确定位前端设备断电、断网、设备损坏、过流等故障，实时向平台发送状态信息。</w:t>
            </w:r>
            <w:r>
              <w:rPr>
                <w:rFonts w:ascii="宋体" w:hAnsi="宋体" w:cs="宋体"/>
                <w:color w:val="000000"/>
                <w:sz w:val="24"/>
                <w:highlight w:val="none"/>
              </w:rPr>
              <w:br/>
            </w:r>
            <w:r>
              <w:rPr>
                <w:rFonts w:ascii="宋体" w:hAnsi="宋体" w:cs="宋体"/>
                <w:color w:val="000000"/>
                <w:sz w:val="24"/>
                <w:highlight w:val="none"/>
              </w:rPr>
              <w:t xml:space="preserve">2.2 文字、铭牌、安全标识要求</w:t>
            </w:r>
            <w:r>
              <w:rPr>
                <w:rFonts w:ascii="宋体" w:hAnsi="宋体" w:cs="宋体"/>
                <w:color w:val="000000"/>
                <w:sz w:val="24"/>
                <w:highlight w:val="none"/>
              </w:rPr>
              <w:br/>
            </w:r>
            <w:r>
              <w:rPr>
                <w:rFonts w:ascii="宋体" w:hAnsi="宋体" w:cs="宋体"/>
                <w:color w:val="000000"/>
                <w:sz w:val="24"/>
                <w:highlight w:val="none"/>
              </w:rPr>
              <w:t xml:space="preserve">接线端子:对正常使用信号机时操作人员容易触及的超过安全电压（交流电压有效值不超过 33 V、直流电压不超过 70 V）的带电部件，应在其显著位置设置“危险电压”图形符号，并设置保护阻挡物。 </w:t>
            </w:r>
            <w:r>
              <w:rPr>
                <w:rFonts w:ascii="宋体" w:hAnsi="宋体" w:cs="宋体"/>
                <w:color w:val="000000"/>
                <w:sz w:val="24"/>
                <w:highlight w:val="none"/>
              </w:rPr>
              <w:br/>
            </w:r>
            <w:r>
              <w:rPr>
                <w:rFonts w:ascii="宋体" w:hAnsi="宋体" w:cs="宋体"/>
                <w:color w:val="000000"/>
                <w:sz w:val="24"/>
                <w:highlight w:val="none"/>
              </w:rPr>
              <w:t xml:space="preserve">铭牌上至少应标识制造商名称、产品名称、产品型号、识别码及电源额定电压、额定频率、信号灯驱动额定电压和频率等主要电气参数。 </w:t>
            </w:r>
            <w:r>
              <w:rPr>
                <w:rFonts w:ascii="宋体" w:hAnsi="宋体" w:cs="宋体"/>
                <w:color w:val="000000"/>
                <w:sz w:val="24"/>
                <w:highlight w:val="none"/>
              </w:rPr>
              <w:br/>
            </w:r>
            <w:r>
              <w:rPr>
                <w:rFonts w:ascii="宋体" w:hAnsi="宋体" w:cs="宋体"/>
                <w:color w:val="000000"/>
                <w:sz w:val="24"/>
                <w:highlight w:val="none"/>
              </w:rPr>
              <w:t xml:space="preserve">分别用蘸有水及 90 号以上汽油的棉布连续擦拭信号机文字、图形符号、标志 15 s，目视检查文字、图形符号、标志。</w:t>
            </w:r>
            <w:r>
              <w:rPr>
                <w:rFonts w:ascii="宋体" w:hAnsi="宋体" w:cs="宋体"/>
                <w:color w:val="000000"/>
                <w:sz w:val="24"/>
                <w:highlight w:val="none"/>
              </w:rPr>
              <w:br/>
            </w:r>
            <w:r>
              <w:rPr>
                <w:rFonts w:ascii="宋体" w:hAnsi="宋体" w:cs="宋体"/>
                <w:color w:val="000000"/>
                <w:sz w:val="24"/>
                <w:highlight w:val="none"/>
              </w:rPr>
              <w:t xml:space="preserve">2.3 电源与电气装置</w:t>
            </w:r>
            <w:r>
              <w:rPr>
                <w:rFonts w:ascii="宋体" w:hAnsi="宋体" w:cs="宋体"/>
                <w:color w:val="000000"/>
                <w:sz w:val="24"/>
                <w:highlight w:val="none"/>
              </w:rPr>
              <w:br/>
            </w:r>
            <w:r>
              <w:rPr>
                <w:rFonts w:ascii="宋体" w:hAnsi="宋体" w:cs="宋体"/>
                <w:color w:val="000000"/>
                <w:sz w:val="24"/>
                <w:highlight w:val="none"/>
              </w:rPr>
              <w:t xml:space="preserve">驱动输出 ：（1）交流低压驱动 ：额定输出电压应为交流 220 V、频率 50 Hz，驱动电流不应小于 2 A。在连接交流低压信号灯的情况下，信号机驱动关闭时，输出端电压应小于交流 30 V。 </w:t>
            </w:r>
            <w:r>
              <w:rPr>
                <w:rFonts w:ascii="宋体" w:hAnsi="宋体" w:cs="宋体"/>
                <w:color w:val="000000"/>
                <w:sz w:val="24"/>
                <w:highlight w:val="none"/>
              </w:rPr>
              <w:br/>
            </w:r>
            <w:r>
              <w:rPr>
                <w:rFonts w:ascii="宋体" w:hAnsi="宋体" w:cs="宋体"/>
                <w:color w:val="000000"/>
                <w:sz w:val="24"/>
                <w:highlight w:val="none"/>
              </w:rPr>
              <w:t xml:space="preserve">电涌保护器 ：信号机的电源输入端及灯控信号输出端应安装电涌保护器（SPD），SPD的接地端子应与信号机保护端子（排）连接，保护连接导体长度不应超过 0.5 m。 </w:t>
            </w:r>
            <w:r>
              <w:rPr>
                <w:rFonts w:ascii="宋体" w:hAnsi="宋体" w:cs="宋体"/>
                <w:color w:val="000000"/>
                <w:sz w:val="24"/>
                <w:highlight w:val="none"/>
              </w:rPr>
              <w:br/>
            </w:r>
            <w:r>
              <w:rPr>
                <w:rFonts w:ascii="宋体" w:hAnsi="宋体" w:cs="宋体"/>
                <w:color w:val="000000"/>
                <w:sz w:val="24"/>
                <w:highlight w:val="none"/>
              </w:rPr>
              <w:t xml:space="preserve">保护导体：（1）信号机机柜及其内部在正常使用操作中易触及的危险带电部分、外露可导电部分均应通过保护连接导体与保护端子（排）连接，并保证各部分连接的连续性。保护连接导体、保护端子（排）的绝缘应是绿黄双色的（铜编织线除外），截面积不应小于 6 mm2。 （2）信号机应在机柜内设置接地端子。接地端子类型为螺柱型或螺栓型，标称螺纹直径应大于或等于 5 mm。若信号机配备保护接地连接导体，其绝缘应是绿黄双色的，截面积不应小于 6 mm2。 </w:t>
            </w:r>
            <w:r>
              <w:rPr>
                <w:rFonts w:ascii="宋体" w:hAnsi="宋体" w:cs="宋体"/>
                <w:color w:val="000000"/>
                <w:sz w:val="24"/>
                <w:highlight w:val="none"/>
              </w:rPr>
              <w:br/>
            </w:r>
            <w:r>
              <w:rPr>
                <w:rFonts w:ascii="宋体" w:hAnsi="宋体" w:cs="宋体"/>
                <w:color w:val="000000"/>
                <w:sz w:val="24"/>
                <w:highlight w:val="none"/>
              </w:rPr>
              <w:t xml:space="preserve">接线端子容量： 低压驱动信号机，灯控信号组输出端的接线端子应满足交流 220 V、5 A 的最低额定容量要求；</w:t>
            </w:r>
            <w:r>
              <w:rPr>
                <w:rFonts w:ascii="宋体" w:hAnsi="宋体" w:cs="宋体"/>
                <w:strike/>
                <w:color w:val="000000"/>
                <w:sz w:val="24"/>
                <w:highlight w:val="none"/>
              </w:rPr>
              <w:br/>
            </w:r>
            <w:r>
              <w:rPr>
                <w:rFonts w:ascii="宋体" w:hAnsi="宋体" w:cs="宋体"/>
                <w:color w:val="000000"/>
                <w:sz w:val="24"/>
                <w:highlight w:val="none"/>
              </w:rPr>
              <w:t xml:space="preserve">备用插座：信号机具备外接备用电源功能，提供单独的备用电源接入固定式插座。插座尺寸兼容性应符合 GB/T 11918.2的规定，选用标准活页 2-I 型，类型 2 P +   ，防护等级应达到IP44，插座额定电压、额定电流应满足交流 220 V、16 A的最低容量要求。 </w:t>
            </w:r>
            <w:r>
              <w:rPr>
                <w:rFonts w:ascii="宋体" w:hAnsi="宋体" w:cs="宋体"/>
                <w:color w:val="000000"/>
                <w:sz w:val="24"/>
                <w:highlight w:val="none"/>
              </w:rPr>
              <w:br/>
            </w:r>
            <w:r>
              <w:rPr>
                <w:rFonts w:ascii="宋体" w:hAnsi="宋体" w:cs="宋体"/>
                <w:color w:val="000000"/>
                <w:sz w:val="24"/>
                <w:highlight w:val="none"/>
              </w:rPr>
              <w:t xml:space="preserve">灯具驱动电源 ：信号机应有独立的、具备过载、短路保护功能的灯具驱动输出回路开关。开关额定电压及额定电流应符合以下要求：  1、低压驱动信号机，开关额定电压大于或等于交流 220 V，额定电流大于或等于 20 A； </w:t>
            </w:r>
            <w:r/>
          </w:p>
          <w:p>
            <w:pPr>
              <w:widowControl/>
              <w:rPr>
                <w:rFonts w:hint="eastAsia" w:ascii="宋体" w:hAnsi="宋体" w:cs="宋体"/>
                <w:color w:val="000000"/>
                <w:sz w:val="24"/>
                <w:highlight w:val="none"/>
              </w:rPr>
            </w:pPr>
            <w:r>
              <w:rPr>
                <w:rFonts w:ascii="宋体" w:hAnsi="宋体" w:cs="宋体"/>
                <w:color w:val="000000"/>
                <w:sz w:val="24"/>
                <w:highlight w:val="none"/>
              </w:rPr>
              <w:t xml:space="preserve">2.4 EMC、环境、机械</w:t>
            </w:r>
            <w:r>
              <w:rPr>
                <w:rFonts w:ascii="宋体" w:hAnsi="宋体" w:cs="宋体"/>
                <w:color w:val="000000"/>
                <w:sz w:val="24"/>
                <w:highlight w:val="none"/>
              </w:rPr>
              <w:br/>
            </w:r>
            <w:r>
              <w:rPr>
                <w:rFonts w:ascii="宋体" w:hAnsi="宋体" w:cs="宋体"/>
                <w:color w:val="000000"/>
                <w:sz w:val="24"/>
                <w:highlight w:val="none"/>
              </w:rPr>
              <w:t xml:space="preserve">电磁兼容要求：（1）静电放电抗扰度：外壳接触放电 4kV；面板空气放电 8kV；（2）电快速瞬变脉冲群抗扰度：电源 4kV/100kHz，I/O 信号 0.25kV；（3）浪涌（冲击）抗扰度 ：线-线：1 kV 线-地：2 kV （4）电压暂降抗扰度，0％UT ，20个电压周期 （UT 是信号机额定电压），在以上测试要求下，信号机电磁兼容能力应达到相对应特性值，不出现电气故障。</w:t>
            </w:r>
            <w:r>
              <w:rPr>
                <w:rFonts w:ascii="宋体" w:hAnsi="宋体" w:cs="宋体"/>
                <w:color w:val="000000"/>
                <w:sz w:val="24"/>
                <w:highlight w:val="none"/>
              </w:rPr>
              <w:br/>
            </w:r>
            <w:r>
              <w:rPr>
                <w:rFonts w:ascii="宋体" w:hAnsi="宋体" w:cs="宋体"/>
                <w:color w:val="000000"/>
                <w:sz w:val="24"/>
                <w:highlight w:val="none"/>
              </w:rPr>
              <w:t xml:space="preserve">环境适应性：（1）振动试验：在随机振动 10~500Hz，三轴各 0.5h测试下信号机应无任何机械损伤，功能不应降低或丧失。（2）冲击试验：在100m/s² 半正弦脉冲，100 次冲击测试下，信号机应无任何机械损伤，功能不应降低或丧失。（3）盐雾检测：48h 间歇喷雾，单部件锈蚀面积≤20% 为合格。（4）粉尘试验：试验装置应符合GB/T 2423.37的规定，将未通电的信号机置于粉尘试验箱内。试验箱内温度 0 ℃～35 ℃、相对湿度 45％～80％，试验滑石粉用量 2 kg/m3，粒子尺寸小于 75 </w:t>
            </w:r>
            <w:r>
              <w:rPr>
                <w:rFonts w:ascii="Calibri" w:hAnsi="Calibri" w:cs="Calibri"/>
                <w:color w:val="000000"/>
                <w:sz w:val="24"/>
                <w:highlight w:val="none"/>
              </w:rPr>
              <w:t xml:space="preserve">μ</w:t>
            </w:r>
            <w:r>
              <w:rPr>
                <w:rFonts w:ascii="宋体" w:hAnsi="宋体" w:cs="宋体"/>
                <w:color w:val="000000"/>
                <w:sz w:val="24"/>
                <w:highlight w:val="none"/>
              </w:rPr>
              <w:t xml:space="preserve">m，在基准面上沉降量 600 g/（m2·h），持续8 h后取出，信号机机柜内应无大量积尘，功能不应降低或丧失。</w:t>
            </w:r>
            <w:r>
              <w:rPr>
                <w:rFonts w:ascii="宋体" w:hAnsi="宋体" w:cs="宋体"/>
                <w:color w:val="000000"/>
                <w:sz w:val="24"/>
                <w:highlight w:val="none"/>
              </w:rPr>
              <w:br/>
            </w:r>
            <w:r>
              <w:rPr>
                <w:rFonts w:ascii="宋体" w:hAnsi="宋体" w:cs="宋体"/>
                <w:color w:val="000000"/>
                <w:sz w:val="24"/>
                <w:highlight w:val="none"/>
              </w:rPr>
              <w:t xml:space="preserve">机械强度、连续稳定性：（1）外壳冲击实验 ： 按GB 4943.1—2022中 T.6 外壳冲击试验要求进行试验，信号机外壳表面的损坏不应触及危险零部件，不应影响信号机正常工作及使用操作，不应影响安全及信号机防水性能。 （2）信号机接信号灯或阻性负载（低压驱动 100 W），并设定在多时段定时控制方式下，校准信号机日历时钟，连续通电工作 240 h。试验中及试验后信号机不应出现故障。试验后信号机在 0 ℃～40 ℃条件下，每 24 h误差不超过 2s。</w:t>
            </w:r>
            <w:r>
              <w:rPr>
                <w:rFonts w:ascii="宋体" w:hAnsi="宋体" w:cs="宋体"/>
                <w:color w:val="000000"/>
                <w:sz w:val="24"/>
                <w:highlight w:val="none"/>
              </w:rPr>
              <w:br/>
            </w:r>
            <w:r>
              <w:rPr>
                <w:rFonts w:ascii="宋体" w:hAnsi="宋体" w:cs="宋体"/>
                <w:color w:val="000000"/>
                <w:sz w:val="24"/>
                <w:highlight w:val="none"/>
              </w:rPr>
              <w:t xml:space="preserve">（3）基本要求</w:t>
            </w:r>
            <w:r>
              <w:rPr>
                <w:rFonts w:ascii="宋体" w:hAnsi="宋体" w:cs="宋体"/>
                <w:color w:val="000000"/>
                <w:sz w:val="24"/>
                <w:highlight w:val="none"/>
              </w:rPr>
              <w:br/>
            </w:r>
            <w:r>
              <w:rPr>
                <w:rFonts w:ascii="宋体" w:hAnsi="宋体" w:cs="宋体"/>
                <w:color w:val="000000"/>
                <w:sz w:val="24"/>
                <w:highlight w:val="none"/>
              </w:rPr>
              <w:t xml:space="preserve">可实现32相位控制，不少于48路灯控输出并可扩充至不少于96路灯控输出；单组灯组输出可控制红、黄、绿三种灯态输出，同时兼容机动车信号灯、非机动车信号灯和人行灯三类信号灯；</w:t>
            </w:r>
            <w:r>
              <w:rPr>
                <w:rFonts w:ascii="宋体" w:hAnsi="宋体" w:cs="宋体"/>
                <w:color w:val="000000"/>
                <w:sz w:val="24"/>
                <w:highlight w:val="none"/>
              </w:rPr>
              <w:br/>
            </w:r>
            <w:r>
              <w:rPr>
                <w:rFonts w:ascii="宋体" w:hAnsi="宋体" w:cs="宋体"/>
                <w:color w:val="000000"/>
                <w:sz w:val="24"/>
                <w:highlight w:val="none"/>
              </w:rPr>
              <w:t xml:space="preserve">可接入至少16路车流量检测器并可扩充至32路，至少8路（16个）行人按钮接入；</w:t>
            </w:r>
            <w:r>
              <w:rPr>
                <w:rFonts w:ascii="宋体" w:hAnsi="宋体" w:cs="宋体"/>
                <w:color w:val="000000"/>
                <w:sz w:val="24"/>
                <w:highlight w:val="none"/>
              </w:rPr>
              <w:br/>
            </w:r>
            <w:r>
              <w:rPr>
                <w:rFonts w:ascii="宋体" w:hAnsi="宋体" w:cs="宋体"/>
                <w:color w:val="000000"/>
                <w:sz w:val="24"/>
                <w:highlight w:val="none"/>
              </w:rPr>
              <w:t xml:space="preserve">可接入至少4路三色倒计时显示器，并可扩充至16路，支持倒9秒显示；</w:t>
            </w:r>
            <w:r>
              <w:rPr>
                <w:rFonts w:ascii="宋体" w:hAnsi="宋体" w:cs="宋体"/>
                <w:color w:val="000000"/>
                <w:sz w:val="24"/>
                <w:highlight w:val="none"/>
              </w:rPr>
              <w:br/>
            </w:r>
            <w:r>
              <w:rPr>
                <w:rFonts w:ascii="宋体" w:hAnsi="宋体" w:cs="宋体"/>
                <w:color w:val="000000"/>
                <w:sz w:val="24"/>
                <w:highlight w:val="none"/>
              </w:rPr>
              <w:t xml:space="preserve">满足至少48个时段配时设置，满足不少于108种配时方案；</w:t>
            </w:r>
            <w:r>
              <w:rPr>
                <w:rFonts w:ascii="宋体" w:hAnsi="宋体" w:cs="宋体"/>
                <w:color w:val="000000"/>
                <w:sz w:val="24"/>
                <w:highlight w:val="none"/>
              </w:rPr>
              <w:br/>
            </w:r>
            <w:r>
              <w:rPr>
                <w:rFonts w:ascii="宋体" w:hAnsi="宋体" w:cs="宋体"/>
                <w:color w:val="000000"/>
                <w:sz w:val="24"/>
                <w:highlight w:val="none"/>
              </w:rPr>
              <w:t xml:space="preserve">主电源额定电压：AC220V±44V、50Hz±2Hz；</w:t>
            </w:r>
            <w:r>
              <w:rPr>
                <w:rFonts w:ascii="宋体" w:hAnsi="宋体" w:cs="宋体"/>
                <w:color w:val="000000"/>
                <w:sz w:val="24"/>
                <w:highlight w:val="none"/>
              </w:rPr>
              <w:br/>
            </w:r>
            <w:r>
              <w:rPr>
                <w:rFonts w:ascii="宋体" w:hAnsi="宋体" w:cs="宋体"/>
                <w:color w:val="000000"/>
                <w:sz w:val="24"/>
                <w:highlight w:val="none"/>
              </w:rPr>
              <w:t xml:space="preserve">掉电保护功能：交通信号控制机支持掉电数据保护功能，工作参数和时钟可保持一个月不丢失；</w:t>
            </w:r>
            <w:r>
              <w:rPr>
                <w:rFonts w:ascii="宋体" w:hAnsi="宋体" w:cs="宋体"/>
                <w:color w:val="000000"/>
                <w:sz w:val="24"/>
                <w:highlight w:val="none"/>
              </w:rPr>
              <w:br/>
            </w:r>
            <w:r>
              <w:rPr>
                <w:rFonts w:ascii="宋体" w:hAnsi="宋体" w:cs="宋体"/>
                <w:color w:val="000000"/>
                <w:sz w:val="24"/>
                <w:highlight w:val="none"/>
              </w:rPr>
              <w:t xml:space="preserve">不少于2个RS232串行通信接口、2个RS485串行通信接口、1个RJ45接口；</w:t>
            </w:r>
            <w:r>
              <w:rPr>
                <w:rFonts w:ascii="宋体" w:hAnsi="宋体" w:cs="宋体"/>
                <w:color w:val="000000"/>
                <w:sz w:val="24"/>
                <w:highlight w:val="none"/>
              </w:rPr>
              <w:br/>
            </w:r>
            <w:r>
              <w:rPr>
                <w:rFonts w:ascii="宋体" w:hAnsi="宋体" w:cs="宋体"/>
                <w:color w:val="000000"/>
                <w:sz w:val="24"/>
                <w:highlight w:val="none"/>
              </w:rPr>
              <w:t xml:space="preserve">工作温度：-40℃~+70℃；</w:t>
            </w:r>
            <w:r>
              <w:rPr>
                <w:rFonts w:ascii="宋体" w:hAnsi="宋体" w:cs="宋体"/>
                <w:color w:val="000000"/>
                <w:sz w:val="24"/>
                <w:highlight w:val="none"/>
              </w:rPr>
              <w:br/>
            </w:r>
            <w:r>
              <w:rPr>
                <w:rFonts w:ascii="宋体" w:hAnsi="宋体" w:cs="宋体"/>
                <w:color w:val="000000"/>
                <w:sz w:val="24"/>
                <w:highlight w:val="none"/>
              </w:rPr>
              <w:t xml:space="preserve">工作湿度：5～95％；</w:t>
            </w:r>
            <w:r>
              <w:rPr>
                <w:rFonts w:ascii="宋体" w:hAnsi="宋体" w:cs="宋体"/>
                <w:color w:val="000000"/>
                <w:sz w:val="24"/>
                <w:highlight w:val="none"/>
              </w:rPr>
              <w:br/>
            </w:r>
            <w:r>
              <w:rPr>
                <w:rFonts w:ascii="宋体" w:hAnsi="宋体" w:cs="宋体"/>
                <w:color w:val="000000"/>
                <w:sz w:val="24"/>
                <w:highlight w:val="none"/>
              </w:rPr>
              <w:t xml:space="preserve">具有独立于灯具驱动输出电路的黄闪控制装置，主机无法正常工作时，应能通过独立的黄闪控制装置将信号输出切换为黄闪状态；</w:t>
            </w:r>
            <w:r>
              <w:rPr>
                <w:rFonts w:ascii="宋体" w:hAnsi="宋体" w:cs="宋体"/>
                <w:color w:val="000000"/>
                <w:sz w:val="24"/>
                <w:highlight w:val="none"/>
              </w:rPr>
              <w:br/>
            </w:r>
            <w:r>
              <w:rPr>
                <w:rFonts w:ascii="宋体" w:hAnsi="宋体" w:cs="宋体"/>
                <w:color w:val="000000"/>
                <w:sz w:val="24"/>
                <w:highlight w:val="none"/>
              </w:rPr>
              <w:t xml:space="preserve">日历时钟：信号机应具备断电可运行的内部日历时钟功能。在 0 ℃～40 ℃条件下，每 24 h误差不超过 2 s</w:t>
            </w:r>
            <w:r>
              <w:rPr>
                <w:rFonts w:ascii="宋体" w:hAnsi="宋体" w:cs="宋体"/>
                <w:color w:val="000000"/>
                <w:sz w:val="24"/>
                <w:highlight w:val="none"/>
              </w:rPr>
              <w:br/>
            </w:r>
            <w:r>
              <w:rPr>
                <w:rFonts w:ascii="宋体" w:hAnsi="宋体" w:cs="宋体"/>
                <w:color w:val="000000"/>
                <w:sz w:val="24"/>
                <w:highlight w:val="none"/>
              </w:rPr>
              <w:t xml:space="preserve">符合《道路交通信号控制机信息发布接口规范》（GA/T1743-2020）的要求；</w:t>
            </w:r>
            <w:r>
              <w:rPr>
                <w:rFonts w:ascii="宋体" w:hAnsi="宋体" w:cs="宋体"/>
                <w:color w:val="000000"/>
                <w:sz w:val="24"/>
                <w:highlight w:val="none"/>
              </w:rPr>
              <w:br/>
            </w:r>
            <w:r>
              <w:rPr>
                <w:rFonts w:ascii="宋体" w:hAnsi="宋体" w:cs="宋体"/>
                <w:color w:val="000000"/>
                <w:sz w:val="24"/>
                <w:highlight w:val="none"/>
              </w:rPr>
              <w:t xml:space="preserve">符合《交通信号控制机与车辆检测器间通信协议》（GB/T43229-2023）的要求；</w:t>
            </w:r>
            <w:r>
              <w:rPr>
                <w:rFonts w:ascii="宋体" w:hAnsi="宋体" w:cs="宋体"/>
                <w:color w:val="000000"/>
                <w:sz w:val="24"/>
                <w:highlight w:val="none"/>
              </w:rPr>
              <w:br/>
            </w:r>
            <w:r>
              <w:rPr>
                <w:rFonts w:ascii="宋体" w:hAnsi="宋体" w:cs="宋体"/>
                <w:color w:val="000000"/>
                <w:sz w:val="24"/>
                <w:highlight w:val="none"/>
              </w:rPr>
              <w:t xml:space="preserve">（4）控制功能</w:t>
            </w:r>
            <w:r>
              <w:rPr>
                <w:rFonts w:ascii="宋体" w:hAnsi="宋体" w:cs="宋体"/>
                <w:color w:val="000000"/>
                <w:sz w:val="24"/>
                <w:highlight w:val="none"/>
              </w:rPr>
              <w:br/>
            </w:r>
            <w:r>
              <w:rPr>
                <w:rFonts w:ascii="宋体" w:hAnsi="宋体" w:cs="宋体"/>
                <w:color w:val="000000"/>
                <w:sz w:val="24"/>
                <w:highlight w:val="none"/>
              </w:rPr>
              <w:t xml:space="preserve">具备联网控制、单点优化控制、公交信号优先、紧急信号或特勤功能优先、感应控制、无电缆协调控制、多时段控制、黄闪控制、手动控制、行人过街请求、自适应绿波、感应式绿波、区域绿波、自适应可变车道控制、潮汐车道控制、拥堵控制、瓶颈（溢出）控制、区域需求控制、相位接管等多种工作方式；具有良好的防电网浪涌、防雷击措施，具有漏电保护功能。</w:t>
            </w:r>
            <w:r>
              <w:rPr>
                <w:rFonts w:ascii="宋体" w:hAnsi="宋体" w:cs="宋体"/>
                <w:color w:val="000000"/>
                <w:sz w:val="24"/>
                <w:highlight w:val="none"/>
              </w:rPr>
              <w:br/>
            </w:r>
            <w:r>
              <w:rPr>
                <w:rFonts w:ascii="宋体" w:hAnsi="宋体" w:cs="宋体"/>
                <w:color w:val="000000"/>
                <w:sz w:val="24"/>
                <w:highlight w:val="none"/>
              </w:rPr>
              <w:t xml:space="preserve">多路口控制功能：信号控制机可支持不少于48路灯的控制输出，按通常一个路口4组信号灯的设置，可同时控制3个路口信号灯，且可分别独立运行不同的控制模式及方案；信号控制机也可将信号灯组的输出用于人行信号灯的控制。</w:t>
            </w:r>
            <w:r>
              <w:rPr>
                <w:rFonts w:ascii="宋体" w:hAnsi="宋体" w:cs="宋体"/>
                <w:color w:val="000000"/>
                <w:sz w:val="24"/>
                <w:highlight w:val="none"/>
              </w:rPr>
              <w:br/>
            </w:r>
            <w:r>
              <w:rPr>
                <w:rFonts w:ascii="宋体" w:hAnsi="宋体" w:cs="宋体"/>
                <w:color w:val="000000"/>
                <w:sz w:val="24"/>
                <w:highlight w:val="none"/>
              </w:rPr>
              <w:t xml:space="preserve">公交优先控制功能，可通过采集车辆发出的特定信号进行相位配时调整，实现车辆的优先控制。</w:t>
            </w:r>
            <w:r>
              <w:rPr>
                <w:rFonts w:ascii="宋体" w:hAnsi="宋体" w:cs="宋体"/>
                <w:color w:val="000000"/>
                <w:sz w:val="24"/>
                <w:highlight w:val="none"/>
              </w:rPr>
              <w:br/>
            </w:r>
            <w:r>
              <w:rPr>
                <w:rFonts w:ascii="宋体" w:hAnsi="宋体" w:cs="宋体"/>
                <w:color w:val="000000"/>
                <w:sz w:val="24"/>
                <w:highlight w:val="none"/>
              </w:rPr>
              <w:t xml:space="preserve">降级控制功能：当交通信号控制机与中心系统平台通信中断时，信号机可自动降级为无电缆线协调控制方式或进一步降级为单点控制方式。</w:t>
            </w:r>
            <w:r>
              <w:rPr>
                <w:rFonts w:ascii="宋体" w:hAnsi="宋体" w:cs="宋体"/>
                <w:color w:val="000000"/>
                <w:sz w:val="24"/>
                <w:highlight w:val="none"/>
              </w:rPr>
              <w:br/>
            </w:r>
            <w:r>
              <w:rPr>
                <w:rFonts w:ascii="宋体" w:hAnsi="宋体" w:cs="宋体"/>
                <w:color w:val="000000"/>
                <w:sz w:val="24"/>
                <w:highlight w:val="none"/>
              </w:rPr>
              <w:t xml:space="preserve">黄闪控制功能：交通信号控制机能够根据时间表设定黄闪控制方案，控制信号灯黄灯按一定的频率闪烁，向车辆和行人发出警告或提示。</w:t>
            </w:r>
            <w:r>
              <w:rPr>
                <w:rFonts w:ascii="宋体" w:hAnsi="宋体" w:cs="宋体"/>
                <w:color w:val="000000"/>
                <w:sz w:val="24"/>
                <w:highlight w:val="none"/>
              </w:rPr>
              <w:br/>
            </w:r>
            <w:r>
              <w:rPr>
                <w:rFonts w:ascii="宋体" w:hAnsi="宋体" w:cs="宋体"/>
                <w:color w:val="000000"/>
                <w:sz w:val="24"/>
                <w:highlight w:val="none"/>
              </w:rPr>
              <w:t xml:space="preserve">全红控制功能：交通信号控制机能够根据时间表或远程相位控制调用信号机的全红控制方案，实现对交叉口的全红控制功能，用于特殊警卫任务。</w:t>
            </w:r>
            <w:r>
              <w:rPr>
                <w:rFonts w:ascii="宋体" w:hAnsi="宋体" w:cs="宋体"/>
                <w:color w:val="000000"/>
                <w:sz w:val="24"/>
                <w:highlight w:val="none"/>
              </w:rPr>
              <w:br/>
            </w:r>
            <w:r>
              <w:rPr>
                <w:rFonts w:ascii="宋体" w:hAnsi="宋体" w:cs="宋体"/>
                <w:color w:val="000000"/>
                <w:sz w:val="24"/>
                <w:highlight w:val="none"/>
              </w:rPr>
              <w:t xml:space="preserve">关灯控制功能：交通信号控制机能够根据时间表调用交通信号控制机的关灯控制方案，实现对交叉道口的关灯控制功能。</w:t>
            </w:r>
            <w:r>
              <w:rPr>
                <w:rFonts w:ascii="宋体" w:hAnsi="宋体" w:cs="宋体"/>
                <w:color w:val="000000"/>
                <w:sz w:val="24"/>
                <w:highlight w:val="none"/>
              </w:rPr>
              <w:br/>
            </w:r>
            <w:r>
              <w:rPr>
                <w:rFonts w:ascii="宋体" w:hAnsi="宋体" w:cs="宋体"/>
                <w:color w:val="000000"/>
                <w:sz w:val="24"/>
                <w:highlight w:val="none"/>
              </w:rPr>
              <w:t xml:space="preserve">实时感应功能：支持单点自适应实时感应，能减少当前周期的绿灯空放；支持在多周期长时间维度上生成单点优先控制方案。</w:t>
            </w:r>
            <w:r>
              <w:rPr>
                <w:rFonts w:ascii="宋体" w:hAnsi="宋体" w:cs="宋体"/>
                <w:color w:val="000000"/>
                <w:sz w:val="24"/>
                <w:highlight w:val="none"/>
              </w:rPr>
              <w:br/>
            </w:r>
            <w:r>
              <w:rPr>
                <w:rFonts w:ascii="宋体" w:hAnsi="宋体" w:cs="宋体"/>
                <w:color w:val="000000"/>
                <w:sz w:val="24"/>
                <w:highlight w:val="none"/>
              </w:rPr>
              <w:t xml:space="preserve">支持无缆协调控制功能，可利用信号机自身的时钟、通过设定相位差实现不同路口之间的离线协调，且支持自动按照时间段切换协调方案。</w:t>
            </w:r>
            <w:r>
              <w:rPr>
                <w:rFonts w:ascii="宋体" w:hAnsi="宋体" w:cs="宋体"/>
                <w:color w:val="000000"/>
                <w:sz w:val="24"/>
                <w:highlight w:val="none"/>
              </w:rPr>
              <w:br/>
            </w:r>
            <w:r>
              <w:rPr>
                <w:rFonts w:ascii="宋体" w:hAnsi="宋体" w:cs="宋体"/>
                <w:color w:val="000000"/>
                <w:sz w:val="24"/>
                <w:highlight w:val="none"/>
              </w:rPr>
              <w:t xml:space="preserve">道路交通信号控制机具备可变车道控制功能，可按时段或流量信息切换可变车道的导向方向。</w:t>
            </w:r>
            <w:r>
              <w:rPr>
                <w:rFonts w:ascii="宋体" w:hAnsi="宋体" w:cs="宋体"/>
                <w:color w:val="000000"/>
                <w:sz w:val="24"/>
                <w:highlight w:val="none"/>
              </w:rPr>
              <w:br/>
            </w:r>
            <w:r>
              <w:rPr>
                <w:rFonts w:ascii="宋体" w:hAnsi="宋体" w:cs="宋体"/>
                <w:color w:val="000000"/>
                <w:sz w:val="24"/>
                <w:highlight w:val="none"/>
              </w:rPr>
              <w:t xml:space="preserve">相位接管(故障降级)功能，信号机主控单元故障时，信号机需能继续执行定周期工作方式，当前路口方向状态不受影响，无灭灯现象。此时，当信号机出现绿冲突、信号灯组红绿同亮、信号灯组所有红灯熄灭，信号机能立即转入黄闪控制方式，信号机主控单元故障排除后，信号机能自动恢复自主控制。</w:t>
            </w:r>
            <w:r>
              <w:rPr>
                <w:rFonts w:ascii="宋体" w:hAnsi="宋体" w:cs="宋体"/>
                <w:color w:val="000000"/>
                <w:sz w:val="24"/>
                <w:highlight w:val="none"/>
              </w:rPr>
              <w:br/>
            </w:r>
            <w:r>
              <w:rPr>
                <w:rFonts w:ascii="宋体" w:hAnsi="宋体" w:cs="宋体"/>
                <w:color w:val="000000"/>
                <w:sz w:val="24"/>
                <w:highlight w:val="none"/>
              </w:rPr>
              <w:t xml:space="preserve">手动控制器的授权与记录功能：交通信号控制机可通过手动控制器操控，在中心平台授权后可实现手动步进操控；手动控制器的所有操作步骤和信息，均自动上传至中心平台。</w:t>
            </w:r>
            <w:r>
              <w:rPr>
                <w:rFonts w:ascii="宋体" w:hAnsi="宋体" w:cs="宋体"/>
                <w:color w:val="000000"/>
                <w:sz w:val="24"/>
                <w:highlight w:val="none"/>
              </w:rPr>
              <w:br/>
            </w:r>
            <w:r>
              <w:rPr>
                <w:rFonts w:ascii="宋体" w:hAnsi="宋体" w:cs="宋体"/>
                <w:color w:val="000000"/>
                <w:sz w:val="24"/>
                <w:highlight w:val="none"/>
              </w:rPr>
              <w:t xml:space="preserve">无线手控功能：可通过外接无线手持终端实现手动/自动切换、相位步进、跳相。</w:t>
            </w:r>
            <w:r>
              <w:rPr>
                <w:rFonts w:ascii="宋体" w:hAnsi="宋体" w:cs="宋体"/>
                <w:color w:val="000000"/>
                <w:sz w:val="24"/>
                <w:highlight w:val="none"/>
              </w:rPr>
              <w:br/>
            </w:r>
            <w:r>
              <w:rPr>
                <w:rFonts w:ascii="宋体" w:hAnsi="宋体" w:cs="宋体"/>
                <w:color w:val="000000"/>
                <w:sz w:val="24"/>
                <w:highlight w:val="none"/>
              </w:rPr>
              <w:t xml:space="preserve">冲突相位校验功能检查：支持冲突相位校验，强冲突相位不能自定义为非冲突，弱冲突相位在自定义冲突的情况下周期方案无法保存。</w:t>
            </w:r>
            <w:r>
              <w:rPr>
                <w:rFonts w:ascii="宋体" w:hAnsi="宋体" w:cs="宋体"/>
                <w:color w:val="000000"/>
                <w:sz w:val="24"/>
                <w:highlight w:val="none"/>
              </w:rPr>
              <w:br/>
            </w:r>
            <w:r>
              <w:rPr>
                <w:rFonts w:ascii="宋体" w:hAnsi="宋体" w:cs="宋体"/>
                <w:color w:val="000000"/>
                <w:sz w:val="24"/>
                <w:highlight w:val="none"/>
              </w:rPr>
              <w:t xml:space="preserve">灯组状态检测功能检查：具有灯组状态检测功能，通过检测外部信号灯的电压和电流信息，判断是否正常，如果不正常，可在指示灯或平台上显示故障。</w:t>
            </w:r>
            <w:r>
              <w:rPr>
                <w:rFonts w:ascii="宋体" w:hAnsi="宋体" w:cs="宋体"/>
                <w:color w:val="000000"/>
                <w:sz w:val="24"/>
                <w:highlight w:val="none"/>
              </w:rPr>
              <w:br/>
            </w:r>
            <w:r>
              <w:rPr>
                <w:rFonts w:ascii="宋体" w:hAnsi="宋体" w:cs="宋体"/>
                <w:color w:val="000000"/>
                <w:sz w:val="24"/>
                <w:highlight w:val="none"/>
              </w:rPr>
              <w:t xml:space="preserve">行人过街自适应控制功能检查：支持行人过街自适应控制，可接入行人检测器，根据行人检测器的数据动态调整行人等待时间，支持配置过街人数及对应的通行时间。</w:t>
            </w:r>
            <w:r>
              <w:rPr>
                <w:rFonts w:ascii="宋体" w:hAnsi="宋体" w:cs="宋体"/>
                <w:color w:val="000000"/>
                <w:sz w:val="24"/>
                <w:highlight w:val="none"/>
              </w:rPr>
              <w:br/>
            </w:r>
            <w:r>
              <w:rPr>
                <w:rFonts w:ascii="宋体" w:hAnsi="宋体" w:cs="宋体"/>
                <w:color w:val="000000"/>
                <w:sz w:val="24"/>
                <w:highlight w:val="none"/>
              </w:rPr>
              <w:t xml:space="preserve">信号机故障处理应符合以下要求：（1）发生绿冲突故障、相同放行方向的信号灯组所有红灯均熄灭故障、信号灯组红灯、绿灯同时点亮故障时，信号机立即进入黄闪或关灯状态； （2）发生通信故障或检测器故障时，信号机能继续运行。 </w:t>
            </w:r>
            <w:r>
              <w:rPr>
                <w:rFonts w:ascii="宋体" w:hAnsi="宋体" w:cs="宋体"/>
                <w:color w:val="000000"/>
                <w:sz w:val="24"/>
                <w:highlight w:val="none"/>
              </w:rPr>
              <w:br/>
            </w:r>
            <w:r>
              <w:rPr>
                <w:rFonts w:ascii="宋体" w:hAnsi="宋体" w:cs="宋体"/>
                <w:color w:val="000000"/>
                <w:sz w:val="24"/>
                <w:highlight w:val="none"/>
              </w:rPr>
              <w:t xml:space="preserve">故障信息存储与传输应符合以下要求：每种故障能连续记录至少3000条，记录采用循环覆盖方式，绿冲突故障、相同放行方向的信号灯组所有红灯均熄灭故障、信号灯组红灯、绿灯同时点亮故障不可人工清除；</w:t>
            </w:r>
            <w:r>
              <w:rPr>
                <w:rFonts w:ascii="宋体" w:hAnsi="宋体" w:cs="宋体"/>
                <w:color w:val="000000"/>
                <w:sz w:val="24"/>
                <w:highlight w:val="none"/>
              </w:rPr>
              <w:br/>
            </w:r>
            <w:r>
              <w:rPr>
                <w:rFonts w:ascii="宋体" w:hAnsi="宋体" w:cs="宋体"/>
                <w:color w:val="000000"/>
                <w:sz w:val="24"/>
                <w:highlight w:val="none"/>
              </w:rPr>
              <w:t xml:space="preserve">协调控制功能：信号机应能按照设定的协调相位差、公共周期运行。应能进行定期校时，协调运行下的相位差与设定值偏差应在 ±0.5 s 以内。 </w:t>
            </w:r>
            <w:r>
              <w:rPr>
                <w:rFonts w:ascii="宋体" w:hAnsi="宋体" w:cs="宋体"/>
                <w:color w:val="000000"/>
                <w:sz w:val="24"/>
                <w:highlight w:val="none"/>
              </w:rPr>
              <w:br/>
            </w:r>
            <w:r>
              <w:rPr>
                <w:rFonts w:ascii="宋体" w:hAnsi="宋体" w:cs="宋体"/>
                <w:color w:val="000000"/>
                <w:sz w:val="24"/>
                <w:highlight w:val="none"/>
              </w:rPr>
              <w:t xml:space="preserve">自适应控制功能 ：信号机应能根据交通流信息与设定的交通模型优化目标，实时调整信号配时方案参数。 </w:t>
            </w:r>
            <w:r>
              <w:rPr>
                <w:rFonts w:ascii="宋体" w:hAnsi="宋体" w:cs="宋体"/>
                <w:color w:val="000000"/>
                <w:sz w:val="24"/>
                <w:highlight w:val="none"/>
              </w:rPr>
              <w:br/>
            </w:r>
            <w:r>
              <w:rPr>
                <w:rFonts w:ascii="宋体" w:hAnsi="宋体" w:cs="宋体"/>
                <w:color w:val="000000"/>
                <w:sz w:val="24"/>
                <w:highlight w:val="none"/>
              </w:rPr>
              <w:t xml:space="preserve">车路协同信息发布功能：信号机应能推送信号状态、运行状态信息，信息交互接口应符合GB/T 47002的规定。 </w:t>
            </w:r>
            <w:r>
              <w:rPr>
                <w:rFonts w:ascii="宋体" w:hAnsi="宋体" w:cs="宋体"/>
                <w:color w:val="000000"/>
                <w:sz w:val="24"/>
                <w:highlight w:val="none"/>
              </w:rPr>
              <w:br/>
            </w:r>
            <w:r>
              <w:rPr>
                <w:rFonts w:ascii="宋体" w:hAnsi="宋体" w:cs="宋体"/>
                <w:color w:val="000000"/>
                <w:sz w:val="24"/>
                <w:highlight w:val="none"/>
              </w:rPr>
              <w:t xml:space="preserve">（5）校时功能</w:t>
            </w:r>
            <w:r>
              <w:rPr>
                <w:rFonts w:ascii="宋体" w:hAnsi="宋体" w:cs="宋体"/>
                <w:color w:val="000000"/>
                <w:sz w:val="24"/>
                <w:highlight w:val="none"/>
              </w:rPr>
              <w:br/>
            </w:r>
            <w:r>
              <w:rPr>
                <w:rFonts w:ascii="宋体" w:hAnsi="宋体" w:cs="宋体"/>
                <w:color w:val="000000"/>
                <w:sz w:val="24"/>
                <w:highlight w:val="none"/>
              </w:rPr>
              <w:t xml:space="preserve">内置卫星定位授时(北斗）和中心校时功能模块。</w:t>
            </w:r>
            <w:r>
              <w:rPr>
                <w:rFonts w:ascii="宋体" w:hAnsi="宋体" w:cs="宋体"/>
                <w:color w:val="000000"/>
                <w:sz w:val="24"/>
                <w:highlight w:val="none"/>
              </w:rPr>
              <w:br/>
            </w:r>
            <w:r>
              <w:rPr>
                <w:rFonts w:ascii="宋体" w:hAnsi="宋体" w:cs="宋体"/>
                <w:color w:val="000000"/>
                <w:sz w:val="24"/>
                <w:highlight w:val="none"/>
              </w:rPr>
              <w:t xml:space="preserve">（6）通信与联网控制</w:t>
            </w:r>
            <w:r>
              <w:rPr>
                <w:rFonts w:ascii="宋体" w:hAnsi="宋体" w:cs="宋体"/>
                <w:color w:val="000000"/>
                <w:sz w:val="24"/>
                <w:highlight w:val="none"/>
              </w:rPr>
              <w:br/>
            </w:r>
            <w:r>
              <w:rPr>
                <w:rFonts w:ascii="宋体" w:hAnsi="宋体" w:cs="宋体"/>
                <w:color w:val="000000"/>
                <w:sz w:val="24"/>
                <w:highlight w:val="none"/>
              </w:rPr>
              <w:t xml:space="preserve">具备以太网接口和串行通讯接口，接口电路符合标准，在信道质量符合标准的条件下，信号控制机能够与中心控制系统实现秒级通信，并实现联网控制。信号控制机应支持实时自适应控制，配时参数可实时跟随交通流量检测器接收的交通流量变化而调整。</w:t>
            </w:r>
            <w:r>
              <w:rPr>
                <w:rFonts w:ascii="宋体" w:hAnsi="宋体" w:cs="宋体"/>
                <w:color w:val="000000"/>
                <w:sz w:val="24"/>
                <w:highlight w:val="none"/>
              </w:rPr>
              <w:br/>
            </w:r>
            <w:r>
              <w:rPr>
                <w:rFonts w:ascii="宋体" w:hAnsi="宋体" w:cs="宋体"/>
                <w:color w:val="000000"/>
                <w:sz w:val="24"/>
                <w:highlight w:val="none"/>
              </w:rPr>
              <w:t xml:space="preserve">联网信息安全：（1）信号机应具有数字证书，数字证书应符合GB/T 46999的规定。 （2）信号机与上位机联机时，应进行双向身份认证鉴别，认证鉴别通过后方可进行相关操作。 （3）信号机应具备控制指令和消息验证、检查功能，对接收的控制指令和消息进行数据签名验证、参数安全范围及冲突检查，验证、检查通过后控制指令和消息方可有效。 （4）信号机应具备广播风暴防护功能，在广播风暴期间，信号机应正常工作，不应出现任何异常（数字证书、双向身份认证若目前不具备供货条件，应支持后期免费升级加装及适配）。</w:t>
            </w:r>
            <w:r>
              <w:rPr>
                <w:rFonts w:ascii="宋体" w:hAnsi="宋体" w:cs="宋体"/>
                <w:color w:val="000000"/>
                <w:sz w:val="24"/>
                <w:highlight w:val="none"/>
              </w:rPr>
              <w:br/>
            </w:r>
            <w:r>
              <w:rPr>
                <w:rFonts w:ascii="宋体" w:hAnsi="宋体" w:cs="宋体"/>
                <w:color w:val="000000"/>
                <w:sz w:val="24"/>
                <w:highlight w:val="none"/>
              </w:rPr>
              <w:t xml:space="preserve">（7）接入要求</w:t>
            </w:r>
            <w:r>
              <w:rPr>
                <w:rFonts w:ascii="宋体" w:hAnsi="宋体" w:cs="宋体"/>
                <w:color w:val="000000"/>
                <w:sz w:val="24"/>
                <w:highlight w:val="none"/>
              </w:rPr>
              <w:br/>
            </w:r>
            <w:r>
              <w:rPr>
                <w:rFonts w:ascii="宋体" w:hAnsi="宋体" w:cs="宋体"/>
                <w:color w:val="000000"/>
                <w:sz w:val="24"/>
                <w:highlight w:val="none"/>
              </w:rPr>
              <w:t xml:space="preserve">应遵循《道路交通信号控制机》（GB25280-2016）相关要求，其接口规范宜遵循《道路交通管控设施信息交互接口规范》（GB/T 47002-2025）、《道路交通信号控制机信息发布接口规范》（GA/T1743-2020）、《公安交通集成指挥平台通信协议第1部分:总则》（GA/T1049.1-2013）、《公安交通集成指挥平台通信协议第2部分:交通信号控制系统》（GA/T1049.2-2024）相关要求。</w:t>
            </w:r>
            <w:r>
              <w:rPr>
                <w:rFonts w:ascii="宋体" w:hAnsi="宋体" w:cs="宋体"/>
                <w:color w:val="000000"/>
                <w:sz w:val="24"/>
                <w:highlight w:val="none"/>
              </w:rPr>
              <w:br/>
            </w:r>
            <w:r>
              <w:rPr>
                <w:rFonts w:ascii="宋体" w:hAnsi="宋体" w:cs="宋体"/>
                <w:color w:val="000000"/>
                <w:sz w:val="24"/>
                <w:highlight w:val="none"/>
              </w:rPr>
              <w:t xml:space="preserve">道路交通信号机须与启东市现有路口信号灯、倒计时器、行人信号灯进行适配对接，不出现灯色和倒计时的异常或突变。</w:t>
            </w:r>
            <w:r>
              <w:rPr>
                <w:rFonts w:ascii="宋体" w:hAnsi="宋体" w:cs="宋体"/>
                <w:color w:val="000000"/>
                <w:sz w:val="24"/>
                <w:highlight w:val="none"/>
              </w:rPr>
              <w:br/>
            </w:r>
            <w:r>
              <w:rPr>
                <w:rFonts w:ascii="宋体" w:hAnsi="宋体" w:cs="宋体"/>
                <w:color w:val="000000"/>
                <w:sz w:val="24"/>
                <w:highlight w:val="none"/>
              </w:rPr>
              <w:t xml:space="preserve">道路交通信号机须直接接入本次项目新建交通信号控制系统，无需额外平台软件或外接网关，确保与本次项目新建交通信号控制系统协议互通、数据互通、业务全兼容。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含信号机原件装配、线路接线、安装、调试</w:t>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机动车圆盘信号灯</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机动车信号灯（JD400-3-3）采用发光二极管（LED）为光源的信号灯，发光单元透面光尺寸为</w:t>
            </w:r>
            <w:r>
              <w:rPr>
                <w:rFonts w:ascii="Calibri" w:hAnsi="Calibri" w:cs="Calibri"/>
                <w:color w:val="000000"/>
                <w:sz w:val="24"/>
                <w:highlight w:val="none"/>
              </w:rPr>
              <w:t xml:space="preserve">φ</w:t>
            </w:r>
            <w:r>
              <w:rPr>
                <w:rFonts w:ascii="宋体" w:hAnsi="宋体" w:cs="宋体"/>
                <w:color w:val="000000"/>
                <w:sz w:val="24"/>
                <w:highlight w:val="none"/>
              </w:rPr>
              <w:t xml:space="preserve">400，外壳采用压铸铝成型，黑色亚光喷塑防护；</w:t>
            </w:r>
            <w:r>
              <w:rPr>
                <w:rFonts w:ascii="宋体" w:hAnsi="宋体" w:cs="宋体"/>
                <w:color w:val="000000"/>
                <w:sz w:val="24"/>
                <w:highlight w:val="none"/>
              </w:rPr>
              <w:br/>
            </w:r>
            <w:r>
              <w:rPr>
                <w:rFonts w:ascii="宋体" w:hAnsi="宋体" w:cs="宋体"/>
                <w:color w:val="000000"/>
                <w:sz w:val="24"/>
                <w:highlight w:val="none"/>
              </w:rPr>
              <w:t xml:space="preserve">工作电压：AC220V±15%、50Hz±2Hz；</w:t>
            </w:r>
            <w:r>
              <w:rPr>
                <w:rFonts w:ascii="宋体" w:hAnsi="宋体" w:cs="宋体"/>
                <w:color w:val="000000"/>
                <w:sz w:val="24"/>
                <w:highlight w:val="none"/>
              </w:rPr>
              <w:br/>
            </w:r>
            <w:r>
              <w:rPr>
                <w:rFonts w:ascii="宋体" w:hAnsi="宋体" w:cs="宋体"/>
                <w:color w:val="000000"/>
                <w:sz w:val="24"/>
                <w:highlight w:val="none"/>
              </w:rPr>
              <w:t xml:space="preserve">功率：≤20W；</w:t>
            </w:r>
            <w:r>
              <w:rPr>
                <w:rFonts w:ascii="宋体" w:hAnsi="宋体" w:cs="宋体"/>
                <w:color w:val="000000"/>
                <w:sz w:val="24"/>
                <w:highlight w:val="none"/>
              </w:rPr>
              <w:br/>
            </w:r>
            <w:r>
              <w:rPr>
                <w:rFonts w:ascii="宋体" w:hAnsi="宋体" w:cs="宋体"/>
                <w:color w:val="000000"/>
                <w:sz w:val="24"/>
                <w:highlight w:val="none"/>
              </w:rPr>
              <w:t xml:space="preserve">适应温度：-40℃到+80℃；</w:t>
            </w:r>
            <w:r>
              <w:rPr>
                <w:rFonts w:ascii="宋体" w:hAnsi="宋体" w:cs="宋体"/>
                <w:color w:val="000000"/>
                <w:sz w:val="24"/>
                <w:highlight w:val="none"/>
              </w:rPr>
              <w:br/>
            </w:r>
            <w:r>
              <w:rPr>
                <w:rFonts w:ascii="宋体" w:hAnsi="宋体" w:cs="宋体"/>
                <w:color w:val="000000"/>
                <w:sz w:val="24"/>
                <w:highlight w:val="none"/>
              </w:rPr>
              <w:t xml:space="preserve">外壳防护等级：IP55；</w:t>
            </w:r>
            <w:r>
              <w:rPr>
                <w:rFonts w:ascii="宋体" w:hAnsi="宋体" w:cs="宋体"/>
                <w:color w:val="000000"/>
                <w:sz w:val="24"/>
                <w:highlight w:val="none"/>
              </w:rPr>
              <w:br/>
            </w:r>
            <w:r>
              <w:rPr>
                <w:rFonts w:ascii="宋体" w:hAnsi="宋体" w:cs="宋体"/>
                <w:color w:val="000000"/>
                <w:sz w:val="24"/>
                <w:highlight w:val="none"/>
              </w:rPr>
              <w:t xml:space="preserve">灯盘图案见《道路交通信号灯》GB14877-2011附录A中图A.4、图A.5。各项技术要求应符合《道路交通信号灯》（GB14887—2011）中相关规定。详见设计参数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5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机动车箭头信号灯</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机动车信号灯（JD400-3-3）采用发光二极管（LED）为光源的信号灯，发光单元透面光尺寸为</w:t>
            </w:r>
            <w:r>
              <w:rPr>
                <w:rFonts w:ascii="Calibri" w:hAnsi="Calibri" w:cs="Calibri"/>
                <w:color w:val="000000"/>
                <w:sz w:val="24"/>
                <w:highlight w:val="none"/>
              </w:rPr>
              <w:t xml:space="preserve">φ</w:t>
            </w:r>
            <w:r>
              <w:rPr>
                <w:rFonts w:ascii="宋体" w:hAnsi="宋体" w:cs="宋体"/>
                <w:color w:val="000000"/>
                <w:sz w:val="24"/>
                <w:highlight w:val="none"/>
              </w:rPr>
              <w:t xml:space="preserve">400，外壳采用压铸铝成型，黑色亚光喷塑防护；</w:t>
            </w:r>
            <w:r>
              <w:rPr>
                <w:rFonts w:ascii="宋体" w:hAnsi="宋体" w:cs="宋体"/>
                <w:color w:val="000000"/>
                <w:sz w:val="24"/>
                <w:highlight w:val="none"/>
              </w:rPr>
              <w:br/>
            </w:r>
            <w:r>
              <w:rPr>
                <w:rFonts w:ascii="宋体" w:hAnsi="宋体" w:cs="宋体"/>
                <w:color w:val="000000"/>
                <w:sz w:val="24"/>
                <w:highlight w:val="none"/>
              </w:rPr>
              <w:t xml:space="preserve">工作电压：AC220V±15%、50Hz±2Hz；</w:t>
            </w:r>
            <w:r>
              <w:rPr>
                <w:rFonts w:ascii="宋体" w:hAnsi="宋体" w:cs="宋体"/>
                <w:color w:val="000000"/>
                <w:sz w:val="24"/>
                <w:highlight w:val="none"/>
              </w:rPr>
              <w:br/>
            </w:r>
            <w:r>
              <w:rPr>
                <w:rFonts w:ascii="宋体" w:hAnsi="宋体" w:cs="宋体"/>
                <w:color w:val="000000"/>
                <w:sz w:val="24"/>
                <w:highlight w:val="none"/>
              </w:rPr>
              <w:t xml:space="preserve">功率：≤20W；</w:t>
            </w:r>
            <w:r>
              <w:rPr>
                <w:rFonts w:ascii="宋体" w:hAnsi="宋体" w:cs="宋体"/>
                <w:color w:val="000000"/>
                <w:sz w:val="24"/>
                <w:highlight w:val="none"/>
              </w:rPr>
              <w:br/>
            </w:r>
            <w:r>
              <w:rPr>
                <w:rFonts w:ascii="宋体" w:hAnsi="宋体" w:cs="宋体"/>
                <w:color w:val="000000"/>
                <w:sz w:val="24"/>
                <w:highlight w:val="none"/>
              </w:rPr>
              <w:t xml:space="preserve">适应温度：-40℃到+80℃；</w:t>
            </w:r>
            <w:r>
              <w:rPr>
                <w:rFonts w:ascii="宋体" w:hAnsi="宋体" w:cs="宋体"/>
                <w:color w:val="000000"/>
                <w:sz w:val="24"/>
                <w:highlight w:val="none"/>
              </w:rPr>
              <w:br/>
            </w:r>
            <w:r>
              <w:rPr>
                <w:rFonts w:ascii="宋体" w:hAnsi="宋体" w:cs="宋体"/>
                <w:color w:val="000000"/>
                <w:sz w:val="24"/>
                <w:highlight w:val="none"/>
              </w:rPr>
              <w:t xml:space="preserve">外壳防护等级：IP55；</w:t>
            </w:r>
            <w:r>
              <w:rPr>
                <w:rFonts w:ascii="宋体" w:hAnsi="宋体" w:cs="宋体"/>
                <w:color w:val="000000"/>
                <w:sz w:val="24"/>
                <w:highlight w:val="none"/>
              </w:rPr>
              <w:br/>
            </w:r>
            <w:r>
              <w:rPr>
                <w:rFonts w:ascii="宋体" w:hAnsi="宋体" w:cs="宋体"/>
                <w:color w:val="000000"/>
                <w:sz w:val="24"/>
                <w:highlight w:val="none"/>
              </w:rPr>
              <w:t xml:space="preserve">灯盘图案见《道路交通信号灯》GB14877-2011附录A中图A.4、图A.5。各项技术要求应符合《道路交通信号灯》（GB14887—2011）中相关规定。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50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非机动车直行信号灯</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hint="eastAsia" w:ascii="宋体" w:hAnsi="宋体" w:cs="宋体"/>
                <w:color w:val="000000"/>
                <w:sz w:val="24"/>
                <w:highlight w:val="none"/>
              </w:rPr>
              <w:t xml:space="preserve">非</w:t>
            </w:r>
            <w:r>
              <w:rPr>
                <w:rFonts w:ascii="宋体" w:hAnsi="宋体" w:cs="宋体"/>
                <w:color w:val="000000"/>
                <w:sz w:val="24"/>
                <w:highlight w:val="none"/>
              </w:rPr>
              <w:t xml:space="preserve">机动车信号灯（JD400-3-3）采用发光二极管（LED）为光源的信号灯，发光单元透面光尺寸为</w:t>
            </w:r>
            <w:r>
              <w:rPr>
                <w:rFonts w:ascii="Calibri" w:hAnsi="Calibri" w:cs="Calibri"/>
                <w:color w:val="000000"/>
                <w:sz w:val="24"/>
                <w:highlight w:val="none"/>
              </w:rPr>
              <w:t xml:space="preserve">φ</w:t>
            </w:r>
            <w:r>
              <w:rPr>
                <w:rFonts w:ascii="宋体" w:hAnsi="宋体" w:cs="宋体"/>
                <w:color w:val="000000"/>
                <w:sz w:val="24"/>
                <w:highlight w:val="none"/>
              </w:rPr>
              <w:t xml:space="preserve">400，外壳采用压铸铝成型，黑色亚光喷塑防护；</w:t>
            </w:r>
            <w:r>
              <w:rPr>
                <w:rFonts w:ascii="宋体" w:hAnsi="宋体" w:cs="宋体"/>
                <w:color w:val="000000"/>
                <w:sz w:val="24"/>
                <w:highlight w:val="none"/>
              </w:rPr>
              <w:br/>
            </w:r>
            <w:r>
              <w:rPr>
                <w:rFonts w:ascii="宋体" w:hAnsi="宋体" w:cs="宋体"/>
                <w:color w:val="000000"/>
                <w:sz w:val="24"/>
                <w:highlight w:val="none"/>
              </w:rPr>
              <w:t xml:space="preserve">工作电压：AC220V±15%、50Hz±2Hz；</w:t>
            </w:r>
            <w:r>
              <w:rPr>
                <w:rFonts w:ascii="宋体" w:hAnsi="宋体" w:cs="宋体"/>
                <w:color w:val="000000"/>
                <w:sz w:val="24"/>
                <w:highlight w:val="none"/>
              </w:rPr>
              <w:br/>
            </w:r>
            <w:r>
              <w:rPr>
                <w:rFonts w:ascii="宋体" w:hAnsi="宋体" w:cs="宋体"/>
                <w:color w:val="000000"/>
                <w:sz w:val="24"/>
                <w:highlight w:val="none"/>
              </w:rPr>
              <w:t xml:space="preserve">功率：≤20W；</w:t>
            </w:r>
            <w:r>
              <w:rPr>
                <w:rFonts w:ascii="宋体" w:hAnsi="宋体" w:cs="宋体"/>
                <w:color w:val="000000"/>
                <w:sz w:val="24"/>
                <w:highlight w:val="none"/>
              </w:rPr>
              <w:br/>
            </w:r>
            <w:r>
              <w:rPr>
                <w:rFonts w:ascii="宋体" w:hAnsi="宋体" w:cs="宋体"/>
                <w:color w:val="000000"/>
                <w:sz w:val="24"/>
                <w:highlight w:val="none"/>
              </w:rPr>
              <w:t xml:space="preserve">适应温度：-40℃到+80℃；</w:t>
            </w:r>
            <w:r>
              <w:rPr>
                <w:rFonts w:ascii="宋体" w:hAnsi="宋体" w:cs="宋体"/>
                <w:color w:val="000000"/>
                <w:sz w:val="24"/>
                <w:highlight w:val="none"/>
              </w:rPr>
              <w:br/>
            </w:r>
            <w:r>
              <w:rPr>
                <w:rFonts w:ascii="宋体" w:hAnsi="宋体" w:cs="宋体"/>
                <w:color w:val="000000"/>
                <w:sz w:val="24"/>
                <w:highlight w:val="none"/>
              </w:rPr>
              <w:t xml:space="preserve">外壳防护等级：IP55；</w:t>
            </w:r>
            <w:r>
              <w:rPr>
                <w:rFonts w:ascii="宋体" w:hAnsi="宋体" w:cs="宋体"/>
                <w:color w:val="000000"/>
                <w:sz w:val="24"/>
                <w:highlight w:val="none"/>
              </w:rPr>
              <w:br/>
            </w:r>
            <w:r>
              <w:rPr>
                <w:rFonts w:ascii="宋体" w:hAnsi="宋体" w:cs="宋体"/>
                <w:color w:val="000000"/>
                <w:sz w:val="24"/>
                <w:highlight w:val="none"/>
              </w:rPr>
              <w:t xml:space="preserve">灯盘图案见《道路交通信号灯》GB14877-2011附录A中图A.4、图A.5。各项技术要求应符合《道路交通信号灯》（GB14887—2011）中相关规定。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50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非机动车左转信号灯</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非机动车左转信号灯（JD400-3-3）采用发光二极管（LED）为光源的信号灯，发光单元透面光尺寸为</w:t>
            </w:r>
            <w:r>
              <w:rPr>
                <w:rFonts w:ascii="Calibri" w:hAnsi="Calibri" w:cs="Calibri"/>
                <w:color w:val="000000"/>
                <w:sz w:val="24"/>
                <w:highlight w:val="none"/>
              </w:rPr>
              <w:t xml:space="preserve">φ</w:t>
            </w:r>
            <w:r>
              <w:rPr>
                <w:rFonts w:ascii="宋体" w:hAnsi="宋体" w:cs="宋体"/>
                <w:color w:val="000000"/>
                <w:sz w:val="24"/>
                <w:highlight w:val="none"/>
              </w:rPr>
              <w:t xml:space="preserve">400，外壳采用压铸铝成型，黑色亚光喷塑防护；</w:t>
            </w:r>
            <w:r>
              <w:rPr>
                <w:rFonts w:ascii="宋体" w:hAnsi="宋体" w:cs="宋体"/>
                <w:color w:val="000000"/>
                <w:sz w:val="24"/>
                <w:highlight w:val="none"/>
              </w:rPr>
              <w:br/>
            </w:r>
            <w:r>
              <w:rPr>
                <w:rFonts w:ascii="宋体" w:hAnsi="宋体" w:cs="宋体"/>
                <w:color w:val="000000"/>
                <w:sz w:val="24"/>
                <w:highlight w:val="none"/>
              </w:rPr>
              <w:t xml:space="preserve">工作电压：AC220V±15%、50Hz±2Hz；</w:t>
            </w:r>
            <w:r>
              <w:rPr>
                <w:rFonts w:ascii="宋体" w:hAnsi="宋体" w:cs="宋体"/>
                <w:color w:val="000000"/>
                <w:sz w:val="24"/>
                <w:highlight w:val="none"/>
              </w:rPr>
              <w:br/>
            </w:r>
            <w:r>
              <w:rPr>
                <w:rFonts w:ascii="宋体" w:hAnsi="宋体" w:cs="宋体"/>
                <w:color w:val="000000"/>
                <w:sz w:val="24"/>
                <w:highlight w:val="none"/>
              </w:rPr>
              <w:t xml:space="preserve">功率：≤20W；</w:t>
            </w:r>
            <w:r>
              <w:rPr>
                <w:rFonts w:ascii="宋体" w:hAnsi="宋体" w:cs="宋体"/>
                <w:color w:val="000000"/>
                <w:sz w:val="24"/>
                <w:highlight w:val="none"/>
              </w:rPr>
              <w:br/>
            </w:r>
            <w:r>
              <w:rPr>
                <w:rFonts w:ascii="宋体" w:hAnsi="宋体" w:cs="宋体"/>
                <w:color w:val="000000"/>
                <w:sz w:val="24"/>
                <w:highlight w:val="none"/>
              </w:rPr>
              <w:t xml:space="preserve">适应温度：-40℃到+80℃；</w:t>
            </w:r>
            <w:r>
              <w:rPr>
                <w:rFonts w:ascii="宋体" w:hAnsi="宋体" w:cs="宋体"/>
                <w:color w:val="000000"/>
                <w:sz w:val="24"/>
                <w:highlight w:val="none"/>
              </w:rPr>
              <w:br/>
            </w:r>
            <w:r>
              <w:rPr>
                <w:rFonts w:ascii="宋体" w:hAnsi="宋体" w:cs="宋体"/>
                <w:color w:val="000000"/>
                <w:sz w:val="24"/>
                <w:highlight w:val="none"/>
              </w:rPr>
              <w:t xml:space="preserve">外壳防护等级：IP55；</w:t>
            </w:r>
            <w:r>
              <w:rPr>
                <w:rFonts w:ascii="宋体" w:hAnsi="宋体" w:cs="宋体"/>
                <w:color w:val="000000"/>
                <w:sz w:val="24"/>
                <w:highlight w:val="none"/>
              </w:rPr>
              <w:br/>
            </w:r>
            <w:r>
              <w:rPr>
                <w:rFonts w:ascii="宋体" w:hAnsi="宋体" w:cs="宋体"/>
                <w:color w:val="000000"/>
                <w:sz w:val="24"/>
                <w:highlight w:val="none"/>
              </w:rPr>
              <w:t xml:space="preserve">灯盘图案见《道路交通信号灯》GB14877-2011附录A中图A.4、图A.5。各项技术要求应符合《道路交通信号灯》（GB14887—2011）中相关规定。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59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机动车倒计时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道路交通信号倒计时器采用两位数码显示双色通讯式倒计时器（DX-S-T-0），外壳采用压铸铝成型，黑色亚光喷塑防护；</w:t>
            </w:r>
            <w:r>
              <w:rPr>
                <w:rFonts w:ascii="宋体" w:hAnsi="宋体" w:cs="宋体"/>
                <w:color w:val="000000"/>
                <w:sz w:val="24"/>
                <w:highlight w:val="none"/>
              </w:rPr>
              <w:br/>
            </w:r>
            <w:r>
              <w:rPr>
                <w:rFonts w:ascii="宋体" w:hAnsi="宋体" w:cs="宋体"/>
                <w:color w:val="000000"/>
                <w:sz w:val="24"/>
                <w:highlight w:val="none"/>
              </w:rPr>
              <w:t xml:space="preserve">用于机动车信号灯的数码显示倒计时器透光面尺寸字高不小于510mm，字宽不小于270mm，整体重量：小于30kg；</w:t>
            </w:r>
            <w:r>
              <w:rPr>
                <w:rFonts w:ascii="宋体" w:hAnsi="宋体" w:cs="宋体"/>
                <w:color w:val="000000"/>
                <w:sz w:val="24"/>
                <w:highlight w:val="none"/>
              </w:rPr>
              <w:br/>
            </w:r>
            <w:r>
              <w:rPr>
                <w:rFonts w:ascii="宋体" w:hAnsi="宋体" w:cs="宋体"/>
                <w:color w:val="000000"/>
                <w:sz w:val="24"/>
                <w:highlight w:val="none"/>
              </w:rPr>
              <w:t xml:space="preserve">各项技术要求应符合公安部部颁标准《道路交通信号倒计时显示器》GA/T508-2014中相关规定；</w:t>
            </w:r>
            <w:r>
              <w:rPr>
                <w:rFonts w:ascii="宋体" w:hAnsi="宋体" w:cs="宋体"/>
                <w:color w:val="000000"/>
                <w:sz w:val="24"/>
                <w:highlight w:val="none"/>
              </w:rPr>
              <w:br/>
            </w:r>
            <w:r>
              <w:rPr>
                <w:rFonts w:ascii="宋体" w:hAnsi="宋体" w:cs="宋体"/>
                <w:color w:val="000000"/>
                <w:sz w:val="24"/>
                <w:highlight w:val="none"/>
              </w:rPr>
              <w:t xml:space="preserve">道路交通信号倒计时器与道路交通信号控制机之间的数据通讯协议见《道路交通信号倒计时显示器》GA/T508-2014附录A。</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5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人行灯</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人行横道信号灯（RX300-3-2F）采用发光二极管（LED）为光源的信号灯，发光单元透面光尺寸为</w:t>
            </w:r>
            <w:r>
              <w:rPr>
                <w:rFonts w:ascii="Calibri" w:hAnsi="Calibri" w:cs="Calibri"/>
                <w:color w:val="000000"/>
                <w:sz w:val="24"/>
                <w:highlight w:val="none"/>
              </w:rPr>
              <w:t xml:space="preserve">φ</w:t>
            </w:r>
            <w:r>
              <w:rPr>
                <w:rFonts w:ascii="宋体" w:hAnsi="宋体" w:cs="宋体"/>
                <w:color w:val="000000"/>
                <w:sz w:val="24"/>
                <w:highlight w:val="none"/>
              </w:rPr>
              <w:t xml:space="preserve">300；外壳采用压铸铝成型，黑色亚光喷塑防护；</w:t>
            </w:r>
            <w:r>
              <w:rPr>
                <w:rFonts w:ascii="宋体" w:hAnsi="宋体" w:cs="宋体"/>
                <w:color w:val="000000"/>
                <w:sz w:val="24"/>
                <w:highlight w:val="none"/>
              </w:rPr>
              <w:br/>
            </w:r>
            <w:r>
              <w:rPr>
                <w:rFonts w:ascii="宋体" w:hAnsi="宋体" w:cs="宋体"/>
                <w:color w:val="000000"/>
                <w:sz w:val="24"/>
                <w:highlight w:val="none"/>
              </w:rPr>
              <w:t xml:space="preserve">工作电压：AC220V±15%、50Hz±2Hz；</w:t>
            </w:r>
            <w:r>
              <w:rPr>
                <w:rFonts w:ascii="宋体" w:hAnsi="宋体" w:cs="宋体"/>
                <w:color w:val="000000"/>
                <w:sz w:val="24"/>
                <w:highlight w:val="none"/>
              </w:rPr>
              <w:br/>
            </w:r>
            <w:r>
              <w:rPr>
                <w:rFonts w:ascii="宋体" w:hAnsi="宋体" w:cs="宋体"/>
                <w:color w:val="000000"/>
                <w:sz w:val="24"/>
                <w:highlight w:val="none"/>
              </w:rPr>
              <w:t xml:space="preserve">功率：≤20W；</w:t>
            </w:r>
            <w:r>
              <w:rPr>
                <w:rFonts w:ascii="宋体" w:hAnsi="宋体" w:cs="宋体"/>
                <w:color w:val="000000"/>
                <w:sz w:val="24"/>
                <w:highlight w:val="none"/>
              </w:rPr>
              <w:br/>
            </w:r>
            <w:r>
              <w:rPr>
                <w:rFonts w:ascii="宋体" w:hAnsi="宋体" w:cs="宋体"/>
                <w:color w:val="000000"/>
                <w:sz w:val="24"/>
                <w:highlight w:val="none"/>
              </w:rPr>
              <w:t xml:space="preserve">适应温度：-40℃到+80℃；</w:t>
            </w:r>
            <w:r>
              <w:rPr>
                <w:rFonts w:ascii="宋体" w:hAnsi="宋体" w:cs="宋体"/>
                <w:color w:val="000000"/>
                <w:sz w:val="24"/>
                <w:highlight w:val="none"/>
              </w:rPr>
              <w:br/>
            </w:r>
            <w:r>
              <w:rPr>
                <w:rFonts w:ascii="宋体" w:hAnsi="宋体" w:cs="宋体"/>
                <w:color w:val="000000"/>
                <w:sz w:val="24"/>
                <w:highlight w:val="none"/>
              </w:rPr>
              <w:t xml:space="preserve">外壳防护等级：IP55；</w:t>
            </w:r>
            <w:r>
              <w:rPr>
                <w:rFonts w:ascii="宋体" w:hAnsi="宋体" w:cs="宋体"/>
                <w:color w:val="000000"/>
                <w:sz w:val="24"/>
                <w:highlight w:val="none"/>
              </w:rPr>
              <w:br/>
            </w:r>
            <w:r>
              <w:rPr>
                <w:rFonts w:ascii="宋体" w:hAnsi="宋体" w:cs="宋体"/>
                <w:color w:val="000000"/>
                <w:sz w:val="24"/>
                <w:highlight w:val="none"/>
              </w:rPr>
              <w:t xml:space="preserve">灯盘图案见《道路交通信号灯》GB14877-2011附录A中图A.4、图A.5。各项技术要求应符合《道路交通信号灯》（GB14887—2011）中相关规定。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226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智能落地机箱</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（1）箱体尺寸：不小于1200mm*600mm*500mm；箱体采用304不锈钢</w:t>
            </w:r>
            <w:r>
              <w:rPr>
                <w:rFonts w:hint="eastAsia" w:ascii="宋体" w:hAnsi="宋体" w:cs="宋体"/>
                <w:color w:val="000000"/>
                <w:sz w:val="24"/>
                <w:highlight w:val="none"/>
              </w:rPr>
              <w:t xml:space="preserve">或铝合金</w:t>
            </w:r>
            <w:r>
              <w:rPr>
                <w:rFonts w:ascii="宋体" w:hAnsi="宋体" w:cs="宋体"/>
                <w:color w:val="000000"/>
                <w:sz w:val="24"/>
                <w:highlight w:val="none"/>
              </w:rPr>
              <w:t xml:space="preserve">材质并喷涂（喷涂样式由主管单位确认），壁厚1.5mm；</w:t>
            </w:r>
            <w:r>
              <w:rPr>
                <w:rFonts w:ascii="宋体" w:hAnsi="宋体" w:cs="宋体"/>
                <w:color w:val="000000"/>
                <w:sz w:val="24"/>
                <w:highlight w:val="none"/>
              </w:rPr>
              <w:br/>
            </w:r>
            <w:r>
              <w:rPr>
                <w:rFonts w:ascii="宋体" w:hAnsi="宋体" w:cs="宋体"/>
                <w:color w:val="000000"/>
                <w:sz w:val="24"/>
                <w:highlight w:val="none"/>
              </w:rPr>
              <w:t xml:space="preserve">（2）至少2路RJ45网络口，2路RS485数据口，2路RS232数据口，6组DI接口，4组DO接口；</w:t>
            </w:r>
            <w:r>
              <w:rPr>
                <w:rFonts w:ascii="宋体" w:hAnsi="宋体" w:cs="宋体"/>
                <w:color w:val="000000"/>
                <w:sz w:val="24"/>
                <w:highlight w:val="none"/>
              </w:rPr>
              <w:br/>
            </w:r>
            <w:r>
              <w:rPr>
                <w:rFonts w:ascii="宋体" w:hAnsi="宋体" w:cs="宋体"/>
                <w:color w:val="000000"/>
                <w:sz w:val="24"/>
                <w:highlight w:val="none"/>
              </w:rPr>
              <w:t xml:space="preserve">（3）自动机箱内部负载在线状态并实时上报；</w:t>
            </w:r>
            <w:r>
              <w:rPr>
                <w:rFonts w:ascii="宋体" w:hAnsi="宋体" w:cs="宋体"/>
                <w:color w:val="000000"/>
                <w:sz w:val="24"/>
                <w:highlight w:val="none"/>
              </w:rPr>
              <w:br/>
            </w:r>
            <w:r>
              <w:rPr>
                <w:rFonts w:ascii="宋体" w:hAnsi="宋体" w:cs="宋体"/>
                <w:color w:val="000000"/>
                <w:sz w:val="24"/>
                <w:highlight w:val="none"/>
              </w:rPr>
              <w:t xml:space="preserve">（4）自动重合闸：40A，带远程控制功能，欠压，过压，漏电保护功能，可通过平台对自动重合闸进行远程合闸、分闸控制，支持设备远程升级，重启；</w:t>
            </w:r>
            <w:r>
              <w:rPr>
                <w:rFonts w:ascii="宋体" w:hAnsi="宋体" w:cs="宋体"/>
                <w:color w:val="000000"/>
                <w:sz w:val="24"/>
                <w:highlight w:val="none"/>
              </w:rPr>
              <w:br/>
            </w:r>
            <w:r>
              <w:rPr>
                <w:rFonts w:ascii="宋体" w:hAnsi="宋体" w:cs="宋体"/>
                <w:color w:val="000000"/>
                <w:sz w:val="24"/>
                <w:highlight w:val="none"/>
              </w:rPr>
              <w:t xml:space="preserve">（5）具备市电掉电、电压、电流、漏电、过压、欠压监测，报警反应时间：＜1s，漏电动作30~100mA</w:t>
            </w:r>
            <w:r>
              <w:rPr>
                <w:rFonts w:ascii="宋体" w:hAnsi="宋体" w:cs="宋体"/>
                <w:color w:val="000000"/>
                <w:sz w:val="24"/>
                <w:highlight w:val="none"/>
              </w:rPr>
              <w:br/>
            </w:r>
            <w:r>
              <w:rPr>
                <w:rFonts w:ascii="宋体" w:hAnsi="宋体" w:cs="宋体"/>
                <w:color w:val="000000"/>
                <w:sz w:val="24"/>
                <w:highlight w:val="none"/>
              </w:rPr>
              <w:t xml:space="preserve">（6）具备支持电压、电流监测，支持负载异常告警</w:t>
            </w:r>
            <w:r>
              <w:rPr>
                <w:rFonts w:ascii="宋体" w:hAnsi="宋体" w:cs="宋体"/>
                <w:color w:val="000000"/>
                <w:sz w:val="24"/>
                <w:highlight w:val="none"/>
              </w:rPr>
              <w:br/>
            </w:r>
            <w:r>
              <w:rPr>
                <w:rFonts w:ascii="宋体" w:hAnsi="宋体" w:cs="宋体"/>
                <w:color w:val="000000"/>
                <w:sz w:val="24"/>
                <w:highlight w:val="none"/>
              </w:rPr>
              <w:t xml:space="preserve">（7）内含6路国标插座供电，5路可远程控制开关，1路维护插座，内置检修照明；</w:t>
            </w:r>
            <w:r>
              <w:rPr>
                <w:rFonts w:ascii="宋体" w:hAnsi="宋体" w:cs="宋体"/>
                <w:color w:val="000000"/>
                <w:sz w:val="24"/>
                <w:highlight w:val="none"/>
              </w:rPr>
              <w:br/>
            </w:r>
            <w:r>
              <w:rPr>
                <w:rFonts w:ascii="宋体" w:hAnsi="宋体" w:cs="宋体"/>
                <w:color w:val="000000"/>
                <w:sz w:val="24"/>
                <w:highlight w:val="none"/>
              </w:rPr>
              <w:t xml:space="preserve">（8）内含端子排，可供至少12路摄像机+8路补光灯供电；</w:t>
            </w:r>
            <w:r>
              <w:rPr>
                <w:rFonts w:ascii="宋体" w:hAnsi="宋体" w:cs="宋体"/>
                <w:color w:val="000000"/>
                <w:sz w:val="24"/>
                <w:highlight w:val="none"/>
              </w:rPr>
              <w:br/>
            </w:r>
            <w:r>
              <w:rPr>
                <w:rFonts w:ascii="宋体" w:hAnsi="宋体" w:cs="宋体"/>
                <w:color w:val="000000"/>
                <w:sz w:val="24"/>
                <w:highlight w:val="none"/>
              </w:rPr>
              <w:t xml:space="preserve">（9）可设定温度阈值，温度达到设定温度时散热风扇自动开启；可远程控制风扇启停；</w:t>
            </w:r>
            <w:r>
              <w:rPr>
                <w:rFonts w:ascii="宋体" w:hAnsi="宋体" w:cs="宋体"/>
                <w:color w:val="000000"/>
                <w:sz w:val="24"/>
                <w:highlight w:val="none"/>
              </w:rPr>
              <w:br/>
            </w:r>
            <w:r>
              <w:rPr>
                <w:rFonts w:ascii="宋体" w:hAnsi="宋体" w:cs="宋体"/>
                <w:color w:val="000000"/>
                <w:sz w:val="24"/>
                <w:highlight w:val="none"/>
              </w:rPr>
              <w:t xml:space="preserve">（10）配置手工锁功能，实时检测机箱门开闭状态，箱门开启自动报警；</w:t>
            </w:r>
            <w:r>
              <w:rPr>
                <w:rFonts w:ascii="宋体" w:hAnsi="宋体" w:cs="宋体"/>
                <w:color w:val="000000"/>
                <w:sz w:val="24"/>
                <w:highlight w:val="none"/>
              </w:rPr>
              <w:br/>
            </w:r>
            <w:r>
              <w:rPr>
                <w:rFonts w:ascii="宋体" w:hAnsi="宋体" w:cs="宋体"/>
                <w:color w:val="000000"/>
                <w:sz w:val="24"/>
                <w:highlight w:val="none"/>
              </w:rPr>
              <w:t xml:space="preserve">（11）可监测防雷模块状态，可检测箱内温度、湿度；</w:t>
            </w:r>
            <w:r>
              <w:rPr>
                <w:rFonts w:ascii="宋体" w:hAnsi="宋体" w:cs="宋体"/>
                <w:color w:val="000000"/>
                <w:sz w:val="24"/>
                <w:highlight w:val="none"/>
              </w:rPr>
              <w:br/>
            </w:r>
            <w:r>
              <w:rPr>
                <w:rFonts w:ascii="宋体" w:hAnsi="宋体" w:cs="宋体"/>
                <w:color w:val="000000"/>
                <w:sz w:val="24"/>
                <w:highlight w:val="none"/>
              </w:rPr>
              <w:t xml:space="preserve">（12）故障报警：精确定位前端设备断电、断网、设备损坏、过流等故障，实时向平台发送状态信息。</w:t>
            </w:r>
            <w:r>
              <w:rPr>
                <w:rFonts w:ascii="宋体" w:hAnsi="宋体" w:cs="宋体"/>
                <w:color w:val="000000"/>
                <w:sz w:val="24"/>
                <w:highlight w:val="none"/>
              </w:rPr>
              <w:br/>
            </w:r>
            <w:r>
              <w:rPr>
                <w:rFonts w:ascii="宋体" w:hAnsi="宋体" w:cs="宋体"/>
                <w:color w:val="000000"/>
                <w:sz w:val="24"/>
                <w:highlight w:val="none"/>
              </w:rPr>
              <w:t xml:space="preserve">（13）光纤熔接盘：12芯熔纤盘，不含尾纤，</w:t>
            </w:r>
            <w:r>
              <w:rPr>
                <w:rFonts w:ascii="宋体" w:hAnsi="宋体" w:cs="宋体"/>
                <w:color w:val="000000"/>
                <w:sz w:val="24"/>
                <w:highlight w:val="none"/>
              </w:rPr>
              <w:br/>
            </w:r>
            <w:r>
              <w:rPr>
                <w:rFonts w:ascii="宋体" w:hAnsi="宋体" w:cs="宋体"/>
                <w:color w:val="000000"/>
                <w:sz w:val="24"/>
                <w:highlight w:val="none"/>
              </w:rPr>
              <w:t xml:space="preserve">（14）工作温度：–40℃～＋65℃；</w:t>
            </w:r>
            <w:r>
              <w:rPr>
                <w:rFonts w:ascii="宋体" w:hAnsi="宋体" w:cs="宋体"/>
                <w:color w:val="000000"/>
                <w:sz w:val="24"/>
                <w:highlight w:val="none"/>
              </w:rPr>
              <w:br/>
            </w:r>
            <w:r>
              <w:rPr>
                <w:rFonts w:ascii="宋体" w:hAnsi="宋体" w:cs="宋体"/>
                <w:color w:val="000000"/>
                <w:sz w:val="24"/>
                <w:highlight w:val="none"/>
              </w:rPr>
              <w:t xml:space="preserve">（15）供电方式：AC176–264V；</w:t>
            </w:r>
            <w:r>
              <w:rPr>
                <w:rFonts w:ascii="宋体" w:hAnsi="宋体" w:cs="宋体"/>
                <w:color w:val="000000"/>
                <w:sz w:val="24"/>
                <w:highlight w:val="none"/>
              </w:rPr>
              <w:br/>
            </w:r>
            <w:r>
              <w:rPr>
                <w:rFonts w:ascii="宋体" w:hAnsi="宋体" w:cs="宋体"/>
                <w:color w:val="000000"/>
                <w:sz w:val="24"/>
                <w:highlight w:val="none"/>
              </w:rPr>
              <w:t xml:space="preserve">（16）防护等级不低于IP</w:t>
            </w:r>
            <w:r>
              <w:rPr>
                <w:rFonts w:hint="eastAsia" w:ascii="宋体" w:hAnsi="宋体" w:cs="宋体"/>
                <w:color w:val="000000"/>
                <w:sz w:val="24"/>
                <w:highlight w:val="none"/>
              </w:rPr>
              <w:t xml:space="preserve">5</w:t>
            </w: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人行灯杆件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226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信号灯杆4m</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信号灯杆6m</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信号灯杆8m</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信号灯杆10m</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信号灯杆12m</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电缆敷设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（YJV3*10mm²)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5660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信号灯电源线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（RVV4*1.5mm²）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25155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倒计时电源线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（RVV3*1.5mm²）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6994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倒计时通讯线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（RVVSP3*1.0mm²）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6994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超五类室外网线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超五类</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160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PE管（90管）敷设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含开挖、预埋、回填、绿化恢复、道路恢复、赔补费等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12000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钢管（100管）敷设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含开挖、预埋、回填、绿化恢复、道路恢复、赔补费等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顶管</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PE管2*90管含绿化恢复、道路恢复、赔补费等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6100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手孔井</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砖砌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435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取电挂表</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含电表等单相、10KW</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网络租赁</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5年计。裸光纤上传至公安指定机房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标线清洗</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定制据实计量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平方米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2320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标线施画</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热熔标线据实计量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平方米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1560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其他线缆及辅材</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定制除主材外其他未列出的辅材</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破除路面恢复</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435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b/>
                <w:bCs/>
                <w:color w:val="000000"/>
                <w:sz w:val="24"/>
                <w:highlight w:val="none"/>
              </w:rPr>
              <w:t xml:space="preserve">1.3</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绿波带新建</w:t>
            </w:r>
            <w:r/>
          </w:p>
        </w:tc>
      </w:tr>
      <w:tr>
        <w:trPr>
          <w:trHeight w:val="189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一体化结构，内含雷达、视频摄像机</w:t>
            </w:r>
            <w:r>
              <w:rPr>
                <w:rFonts w:ascii="宋体" w:hAnsi="宋体" w:cs="宋体"/>
                <w:color w:val="000000"/>
                <w:sz w:val="24"/>
                <w:highlight w:val="none"/>
              </w:rPr>
              <w:br/>
            </w:r>
            <w:r>
              <w:rPr>
                <w:rFonts w:ascii="宋体" w:hAnsi="宋体" w:cs="宋体"/>
                <w:color w:val="000000"/>
                <w:sz w:val="24"/>
                <w:highlight w:val="none"/>
              </w:rPr>
              <w:t xml:space="preserve">传感器类型:不低于1/2.8"CMOS；</w:t>
            </w:r>
            <w:r>
              <w:rPr>
                <w:rFonts w:ascii="宋体" w:hAnsi="宋体" w:cs="宋体"/>
                <w:color w:val="000000"/>
                <w:sz w:val="24"/>
                <w:highlight w:val="none"/>
              </w:rPr>
              <w:br/>
            </w:r>
            <w:r>
              <w:rPr>
                <w:rFonts w:ascii="宋体" w:hAnsi="宋体" w:cs="宋体"/>
                <w:color w:val="000000"/>
                <w:sz w:val="24"/>
                <w:highlight w:val="none"/>
              </w:rPr>
              <w:t xml:space="preserve">工作频率：92GHz-94GHz；</w:t>
            </w:r>
            <w:r>
              <w:rPr>
                <w:rFonts w:ascii="宋体" w:hAnsi="宋体" w:cs="宋体"/>
                <w:color w:val="000000"/>
                <w:sz w:val="24"/>
                <w:highlight w:val="none"/>
              </w:rPr>
              <w:br/>
            </w:r>
            <w:r>
              <w:rPr>
                <w:rFonts w:ascii="宋体" w:hAnsi="宋体" w:cs="宋体"/>
                <w:color w:val="000000"/>
                <w:sz w:val="24"/>
                <w:highlight w:val="none"/>
              </w:rPr>
              <w:t xml:space="preserve">调制波形：FMCW；</w:t>
            </w:r>
            <w:r>
              <w:rPr>
                <w:rFonts w:ascii="宋体" w:hAnsi="宋体" w:cs="宋体"/>
                <w:color w:val="000000"/>
                <w:sz w:val="24"/>
                <w:highlight w:val="none"/>
              </w:rPr>
              <w:br/>
            </w:r>
            <w:r>
              <w:rPr>
                <w:rFonts w:ascii="宋体" w:hAnsi="宋体" w:cs="宋体"/>
                <w:color w:val="000000"/>
                <w:sz w:val="24"/>
                <w:highlight w:val="none"/>
              </w:rPr>
              <w:t xml:space="preserve">作用距离: 20m-350m；</w:t>
            </w:r>
            <w:r>
              <w:rPr>
                <w:rFonts w:ascii="宋体" w:hAnsi="宋体" w:cs="宋体"/>
                <w:color w:val="000000"/>
                <w:sz w:val="24"/>
                <w:highlight w:val="none"/>
              </w:rPr>
              <w:br/>
            </w:r>
            <w:r>
              <w:rPr>
                <w:rFonts w:ascii="宋体" w:hAnsi="宋体" w:cs="宋体"/>
                <w:color w:val="000000"/>
                <w:sz w:val="24"/>
                <w:highlight w:val="none"/>
              </w:rPr>
              <w:t xml:space="preserve">检测目标车道数：不低于8车道多目标机动车检测；</w:t>
            </w:r>
            <w:r>
              <w:rPr>
                <w:rFonts w:ascii="宋体" w:hAnsi="宋体" w:cs="宋体"/>
                <w:color w:val="000000"/>
                <w:sz w:val="24"/>
                <w:highlight w:val="none"/>
              </w:rPr>
              <w:br/>
            </w:r>
            <w:r>
              <w:rPr>
                <w:rFonts w:ascii="宋体" w:hAnsi="宋体" w:cs="宋体"/>
                <w:color w:val="000000"/>
                <w:sz w:val="24"/>
                <w:highlight w:val="none"/>
              </w:rPr>
              <w:t xml:space="preserve">测速范围：0～+250km/h；</w:t>
            </w:r>
            <w:r>
              <w:rPr>
                <w:rFonts w:ascii="宋体" w:hAnsi="宋体" w:cs="宋体"/>
                <w:color w:val="000000"/>
                <w:sz w:val="24"/>
                <w:highlight w:val="none"/>
              </w:rPr>
              <w:br/>
            </w:r>
            <w:r>
              <w:rPr>
                <w:rFonts w:ascii="宋体" w:hAnsi="宋体" w:cs="宋体"/>
                <w:color w:val="000000"/>
                <w:sz w:val="24"/>
                <w:highlight w:val="none"/>
              </w:rPr>
              <w:t xml:space="preserve">速度分辨率：不大于0.35km/h；</w:t>
            </w:r>
            <w:r>
              <w:rPr>
                <w:rFonts w:ascii="宋体" w:hAnsi="宋体" w:cs="宋体"/>
                <w:color w:val="000000"/>
                <w:sz w:val="24"/>
                <w:highlight w:val="none"/>
              </w:rPr>
              <w:br/>
            </w:r>
            <w:r>
              <w:rPr>
                <w:rFonts w:ascii="宋体" w:hAnsi="宋体" w:cs="宋体"/>
                <w:color w:val="000000"/>
                <w:sz w:val="24"/>
                <w:highlight w:val="none"/>
              </w:rPr>
              <w:t xml:space="preserve">最大检测目标数：不低于256个；</w:t>
            </w:r>
            <w:r>
              <w:rPr>
                <w:rFonts w:ascii="宋体" w:hAnsi="宋体" w:cs="宋体"/>
                <w:color w:val="000000"/>
                <w:sz w:val="24"/>
                <w:highlight w:val="none"/>
              </w:rPr>
              <w:br/>
            </w:r>
            <w:r>
              <w:rPr>
                <w:rFonts w:ascii="宋体" w:hAnsi="宋体" w:cs="宋体"/>
                <w:color w:val="000000"/>
                <w:sz w:val="24"/>
                <w:highlight w:val="none"/>
              </w:rPr>
              <w:t xml:space="preserve">编码格式：H.265/H.264；</w:t>
            </w:r>
            <w:r>
              <w:rPr>
                <w:rFonts w:ascii="宋体" w:hAnsi="宋体" w:cs="宋体"/>
                <w:color w:val="000000"/>
                <w:sz w:val="24"/>
                <w:highlight w:val="none"/>
              </w:rPr>
              <w:br/>
            </w:r>
            <w:r>
              <w:rPr>
                <w:rFonts w:ascii="宋体" w:hAnsi="宋体" w:cs="宋体"/>
                <w:color w:val="000000"/>
                <w:sz w:val="24"/>
                <w:highlight w:val="none"/>
              </w:rPr>
              <w:t xml:space="preserve">雷达检测和视频检测结果坐标融合，满足手动标定，自动标定；</w:t>
            </w:r>
            <w:r>
              <w:rPr>
                <w:rFonts w:ascii="宋体" w:hAnsi="宋体" w:cs="宋体"/>
                <w:color w:val="000000"/>
                <w:sz w:val="24"/>
                <w:highlight w:val="none"/>
              </w:rPr>
              <w:br/>
            </w:r>
            <w:r>
              <w:rPr>
                <w:rFonts w:ascii="宋体" w:hAnsi="宋体" w:cs="宋体"/>
                <w:color w:val="000000"/>
                <w:sz w:val="24"/>
                <w:highlight w:val="none"/>
              </w:rPr>
              <w:t xml:space="preserve">满足多目标的位置，车道，速度，方向等信息检测；</w:t>
            </w:r>
            <w:r>
              <w:rPr>
                <w:rFonts w:ascii="宋体" w:hAnsi="宋体" w:cs="宋体"/>
                <w:color w:val="000000"/>
                <w:sz w:val="24"/>
                <w:highlight w:val="none"/>
              </w:rPr>
              <w:br/>
            </w:r>
            <w:r>
              <w:rPr>
                <w:rFonts w:ascii="宋体" w:hAnsi="宋体" w:cs="宋体"/>
                <w:color w:val="000000"/>
                <w:sz w:val="24"/>
                <w:highlight w:val="none"/>
              </w:rPr>
              <w:t xml:space="preserve">实时显示目标的相对位置坐标输出，车道号，速度，航向角；</w:t>
            </w:r>
            <w:r>
              <w:rPr>
                <w:rFonts w:ascii="宋体" w:hAnsi="宋体" w:cs="宋体"/>
                <w:color w:val="000000"/>
                <w:sz w:val="24"/>
                <w:highlight w:val="none"/>
              </w:rPr>
              <w:br/>
            </w:r>
            <w:r>
              <w:rPr>
                <w:rFonts w:ascii="宋体" w:hAnsi="宋体" w:cs="宋体"/>
                <w:color w:val="000000"/>
                <w:sz w:val="24"/>
                <w:highlight w:val="none"/>
              </w:rPr>
              <w:t xml:space="preserve">实时输出目标的结构化信息，结构化信息包括车牌号，车牌颜色，车辆类型，车辆颜色，速度，车道号等；</w:t>
            </w:r>
            <w:r>
              <w:rPr>
                <w:rFonts w:ascii="宋体" w:hAnsi="宋体" w:cs="宋体"/>
                <w:color w:val="000000"/>
                <w:sz w:val="24"/>
                <w:highlight w:val="none"/>
              </w:rPr>
              <w:br/>
            </w:r>
            <w:r>
              <w:rPr>
                <w:rFonts w:ascii="宋体" w:hAnsi="宋体" w:cs="宋体"/>
                <w:color w:val="000000"/>
                <w:sz w:val="24"/>
                <w:highlight w:val="none"/>
              </w:rPr>
              <w:t xml:space="preserve">车流量统计准确率≥95%，车辆捕获率≥95%； </w:t>
            </w:r>
            <w:r>
              <w:rPr>
                <w:rFonts w:ascii="宋体" w:hAnsi="宋体" w:cs="宋体"/>
                <w:color w:val="000000"/>
                <w:sz w:val="24"/>
                <w:highlight w:val="none"/>
              </w:rPr>
              <w:br/>
            </w:r>
            <w:r>
              <w:rPr>
                <w:rFonts w:ascii="宋体" w:hAnsi="宋体" w:cs="宋体"/>
                <w:color w:val="000000"/>
                <w:sz w:val="24"/>
                <w:highlight w:val="none"/>
              </w:rPr>
              <w:t xml:space="preserve">满足分车道统计，车流量，速度，状态，队列、时距，间距等数据统计，满足统计周期上传；</w:t>
            </w:r>
            <w:r>
              <w:rPr>
                <w:rFonts w:ascii="宋体" w:hAnsi="宋体" w:cs="宋体"/>
                <w:color w:val="000000"/>
                <w:sz w:val="24"/>
                <w:highlight w:val="none"/>
              </w:rPr>
              <w:br/>
            </w:r>
            <w:r>
              <w:rPr>
                <w:rFonts w:ascii="宋体" w:hAnsi="宋体" w:cs="宋体"/>
                <w:color w:val="000000"/>
                <w:sz w:val="24"/>
                <w:highlight w:val="none"/>
              </w:rPr>
              <w:t xml:space="preserve">满足交通评价数据输出；</w:t>
            </w:r>
            <w:r>
              <w:rPr>
                <w:rFonts w:ascii="宋体" w:hAnsi="宋体" w:cs="宋体"/>
                <w:color w:val="000000"/>
                <w:sz w:val="24"/>
                <w:highlight w:val="none"/>
              </w:rPr>
              <w:br/>
            </w:r>
            <w:r>
              <w:rPr>
                <w:rFonts w:ascii="宋体" w:hAnsi="宋体" w:cs="宋体"/>
                <w:color w:val="000000"/>
                <w:sz w:val="24"/>
                <w:highlight w:val="none"/>
              </w:rPr>
              <w:t xml:space="preserve">网络接口:不低于1 个RJ45 100M/1000M自适应以太网口；</w:t>
            </w:r>
            <w:r>
              <w:rPr>
                <w:rFonts w:ascii="宋体" w:hAnsi="宋体" w:cs="宋体"/>
                <w:color w:val="000000"/>
                <w:sz w:val="24"/>
                <w:highlight w:val="none"/>
              </w:rPr>
              <w:br/>
            </w:r>
            <w:r>
              <w:rPr>
                <w:rFonts w:ascii="宋体" w:hAnsi="宋体" w:cs="宋体"/>
                <w:color w:val="000000"/>
                <w:sz w:val="24"/>
                <w:highlight w:val="none"/>
              </w:rPr>
              <w:t xml:space="preserve">设备校时：满足NTP、手动校时功能</w:t>
            </w:r>
            <w:r>
              <w:rPr>
                <w:rFonts w:ascii="宋体" w:hAnsi="宋体" w:cs="宋体"/>
                <w:color w:val="000000"/>
                <w:sz w:val="24"/>
                <w:highlight w:val="none"/>
              </w:rPr>
              <w:br/>
            </w:r>
            <w:r>
              <w:rPr>
                <w:rFonts w:ascii="宋体" w:hAnsi="宋体" w:cs="宋体"/>
                <w:color w:val="000000"/>
                <w:sz w:val="24"/>
                <w:highlight w:val="none"/>
              </w:rPr>
              <w:t xml:space="preserve">温度：-30℃~+70℃；</w:t>
            </w:r>
            <w:r>
              <w:rPr>
                <w:rFonts w:ascii="宋体" w:hAnsi="宋体" w:cs="宋体"/>
                <w:color w:val="000000"/>
                <w:sz w:val="24"/>
                <w:highlight w:val="none"/>
              </w:rPr>
              <w:br/>
            </w:r>
            <w:r>
              <w:rPr>
                <w:rFonts w:ascii="宋体" w:hAnsi="宋体" w:cs="宋体"/>
                <w:color w:val="000000"/>
                <w:sz w:val="24"/>
                <w:highlight w:val="none"/>
              </w:rPr>
              <w:t xml:space="preserve">报警输出:不低于1个继电器开关</w:t>
            </w:r>
            <w:r>
              <w:rPr>
                <w:rFonts w:ascii="宋体" w:hAnsi="宋体" w:cs="宋体"/>
                <w:color w:val="000000"/>
                <w:sz w:val="24"/>
                <w:highlight w:val="none"/>
              </w:rPr>
              <w:br/>
            </w:r>
            <w:r>
              <w:rPr>
                <w:rFonts w:ascii="宋体" w:hAnsi="宋体" w:cs="宋体"/>
                <w:color w:val="000000"/>
                <w:sz w:val="24"/>
                <w:highlight w:val="none"/>
              </w:rPr>
              <w:t xml:space="preserve">防护等级:不低于IP67。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179</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5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抱杆机箱</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（1）箱体尺寸:不低于550*420*250（喷涂样式由主管单位确认）；304不锈钢或铝合金材质，壁厚1.5mm，箱体内外整体塑粉喷塑；</w:t>
            </w:r>
            <w:r>
              <w:rPr>
                <w:rFonts w:ascii="宋体" w:hAnsi="宋体" w:cs="宋体"/>
                <w:color w:val="000000"/>
                <w:sz w:val="24"/>
                <w:highlight w:val="none"/>
              </w:rPr>
              <w:br/>
            </w:r>
            <w:r>
              <w:rPr>
                <w:rFonts w:ascii="宋体" w:hAnsi="宋体" w:cs="宋体"/>
                <w:color w:val="000000"/>
                <w:sz w:val="24"/>
                <w:highlight w:val="none"/>
              </w:rPr>
              <w:t xml:space="preserve">抱杆箱体外喷涂与杆体同色，设备箱内光缆、电源线缆等应接线到位，所有线缆应有明显可辨的编号或标识。</w:t>
            </w:r>
            <w:r>
              <w:rPr>
                <w:rFonts w:ascii="宋体" w:hAnsi="宋体" w:cs="宋体"/>
                <w:color w:val="000000"/>
                <w:sz w:val="24"/>
                <w:highlight w:val="none"/>
              </w:rPr>
              <w:br/>
            </w:r>
            <w:r>
              <w:rPr>
                <w:rFonts w:ascii="宋体" w:hAnsi="宋体" w:cs="宋体"/>
                <w:color w:val="000000"/>
                <w:sz w:val="24"/>
                <w:highlight w:val="none"/>
              </w:rPr>
              <w:t xml:space="preserve">（2）至少：1个RS-232接口：1个；RS-485接口：1个；网络接口：1个，10M/100M以太网口；报警输入：2路；</w:t>
            </w:r>
            <w:r>
              <w:rPr>
                <w:rFonts w:ascii="宋体" w:hAnsi="宋体" w:cs="宋体"/>
                <w:color w:val="000000"/>
                <w:sz w:val="24"/>
                <w:highlight w:val="none"/>
              </w:rPr>
              <w:br/>
            </w:r>
            <w:r>
              <w:rPr>
                <w:rFonts w:ascii="宋体" w:hAnsi="宋体" w:cs="宋体"/>
                <w:color w:val="000000"/>
                <w:sz w:val="24"/>
                <w:highlight w:val="none"/>
              </w:rPr>
              <w:t xml:space="preserve">（3）支持断电报警，断网报警，开门报警，温度报警、湿度报警；</w:t>
            </w:r>
            <w:r>
              <w:rPr>
                <w:rFonts w:ascii="宋体" w:hAnsi="宋体" w:cs="宋体"/>
                <w:color w:val="000000"/>
                <w:sz w:val="24"/>
                <w:highlight w:val="none"/>
              </w:rPr>
              <w:br/>
            </w:r>
            <w:r>
              <w:rPr>
                <w:rFonts w:ascii="宋体" w:hAnsi="宋体" w:cs="宋体"/>
                <w:color w:val="000000"/>
                <w:sz w:val="24"/>
                <w:highlight w:val="none"/>
              </w:rPr>
              <w:t xml:space="preserve">（4）支持检测网络传输设备工作状态，并设置定时/手动重启，当网络传输断开时，可自动进行重启，重启次数可设置；</w:t>
            </w:r>
            <w:r>
              <w:rPr>
                <w:rFonts w:ascii="宋体" w:hAnsi="宋体" w:cs="宋体"/>
                <w:color w:val="000000"/>
                <w:sz w:val="24"/>
                <w:highlight w:val="none"/>
              </w:rPr>
              <w:br/>
            </w:r>
            <w:r>
              <w:rPr>
                <w:rFonts w:ascii="宋体" w:hAnsi="宋体" w:cs="宋体"/>
                <w:color w:val="000000"/>
                <w:sz w:val="24"/>
                <w:highlight w:val="none"/>
              </w:rPr>
              <w:t xml:space="preserve">（5）自动重合闸：16A，带远程控制功能，欠压，过压，漏电保护功能</w:t>
            </w:r>
            <w:r>
              <w:rPr>
                <w:rFonts w:ascii="宋体" w:hAnsi="宋体" w:cs="宋体"/>
                <w:color w:val="000000"/>
                <w:sz w:val="24"/>
                <w:highlight w:val="none"/>
              </w:rPr>
              <w:br/>
            </w:r>
            <w:r>
              <w:rPr>
                <w:rFonts w:ascii="宋体" w:hAnsi="宋体" w:cs="宋体"/>
                <w:color w:val="000000"/>
                <w:sz w:val="24"/>
                <w:highlight w:val="none"/>
              </w:rPr>
              <w:t xml:space="preserve">（6）配置手工锁功能，实时检测机箱门开闭状态，箱门开启自动报警；</w:t>
            </w:r>
            <w:r>
              <w:rPr>
                <w:rFonts w:ascii="宋体" w:hAnsi="宋体" w:cs="宋体"/>
                <w:color w:val="000000"/>
                <w:sz w:val="24"/>
                <w:highlight w:val="none"/>
              </w:rPr>
              <w:br/>
            </w:r>
            <w:r>
              <w:rPr>
                <w:rFonts w:ascii="宋体" w:hAnsi="宋体" w:cs="宋体"/>
                <w:color w:val="000000"/>
                <w:sz w:val="24"/>
                <w:highlight w:val="none"/>
              </w:rPr>
              <w:t xml:space="preserve">（7）实时检测机箱门开闭状态，箱门开启自动报警；</w:t>
            </w:r>
            <w:r>
              <w:rPr>
                <w:rFonts w:ascii="宋体" w:hAnsi="宋体" w:cs="宋体"/>
                <w:color w:val="000000"/>
                <w:sz w:val="24"/>
                <w:highlight w:val="none"/>
              </w:rPr>
              <w:br/>
            </w:r>
            <w:r>
              <w:rPr>
                <w:rFonts w:ascii="宋体" w:hAnsi="宋体" w:cs="宋体"/>
                <w:color w:val="000000"/>
                <w:sz w:val="24"/>
                <w:highlight w:val="none"/>
              </w:rPr>
              <w:t xml:space="preserve">（8）强电输出：4路AC220V输出国标插座；4路AC220V；</w:t>
            </w:r>
            <w:r>
              <w:rPr>
                <w:rFonts w:ascii="宋体" w:hAnsi="宋体" w:cs="宋体"/>
                <w:color w:val="000000"/>
                <w:sz w:val="24"/>
                <w:highlight w:val="none"/>
              </w:rPr>
              <w:br/>
            </w:r>
            <w:r>
              <w:rPr>
                <w:rFonts w:ascii="宋体" w:hAnsi="宋体" w:cs="宋体"/>
                <w:color w:val="000000"/>
                <w:sz w:val="24"/>
                <w:highlight w:val="none"/>
              </w:rPr>
              <w:t xml:space="preserve">（9）供电方式：AC176–264V；</w:t>
            </w:r>
            <w:r>
              <w:rPr>
                <w:rFonts w:ascii="宋体" w:hAnsi="宋体" w:cs="宋体"/>
                <w:color w:val="000000"/>
                <w:sz w:val="24"/>
                <w:highlight w:val="none"/>
              </w:rPr>
              <w:br/>
            </w:r>
            <w:r>
              <w:rPr>
                <w:rFonts w:ascii="宋体" w:hAnsi="宋体" w:cs="宋体"/>
                <w:color w:val="000000"/>
                <w:sz w:val="24"/>
                <w:highlight w:val="none"/>
              </w:rPr>
              <w:t xml:space="preserve">（10）源防雷器：标准20kA，最大40kA</w:t>
            </w:r>
            <w:r>
              <w:rPr>
                <w:rFonts w:ascii="宋体" w:hAnsi="宋体" w:cs="宋体"/>
                <w:color w:val="000000"/>
                <w:sz w:val="24"/>
                <w:highlight w:val="none"/>
              </w:rPr>
              <w:br/>
            </w:r>
            <w:r>
              <w:rPr>
                <w:rFonts w:ascii="宋体" w:hAnsi="宋体" w:cs="宋体"/>
                <w:color w:val="000000"/>
                <w:sz w:val="24"/>
                <w:highlight w:val="none"/>
              </w:rPr>
              <w:t xml:space="preserve">（11）光纤熔接盘：12芯熔纤盘，不含尾纤，</w:t>
            </w:r>
            <w:r>
              <w:rPr>
                <w:rFonts w:ascii="宋体" w:hAnsi="宋体" w:cs="宋体"/>
                <w:color w:val="000000"/>
                <w:sz w:val="24"/>
                <w:highlight w:val="none"/>
              </w:rPr>
              <w:br/>
            </w:r>
            <w:r>
              <w:rPr>
                <w:rFonts w:ascii="宋体" w:hAnsi="宋体" w:cs="宋体"/>
                <w:color w:val="000000"/>
                <w:sz w:val="24"/>
                <w:highlight w:val="none"/>
              </w:rPr>
              <w:t xml:space="preserve">（12）工作温度：–40℃～＋65℃；</w:t>
            </w:r>
            <w:r>
              <w:rPr>
                <w:rFonts w:ascii="宋体" w:hAnsi="宋体" w:cs="宋体"/>
                <w:color w:val="000000"/>
                <w:sz w:val="24"/>
                <w:highlight w:val="none"/>
              </w:rPr>
              <w:br/>
            </w:r>
            <w:r>
              <w:rPr>
                <w:rFonts w:ascii="宋体" w:hAnsi="宋体" w:cs="宋体"/>
                <w:color w:val="000000"/>
                <w:sz w:val="24"/>
                <w:highlight w:val="none"/>
              </w:rPr>
              <w:t xml:space="preserve">（13）防护等级不低于IP</w:t>
            </w:r>
            <w:r>
              <w:rPr>
                <w:rFonts w:hint="eastAsia" w:ascii="宋体" w:hAnsi="宋体" w:cs="宋体"/>
                <w:color w:val="000000"/>
                <w:sz w:val="24"/>
                <w:highlight w:val="none"/>
              </w:rPr>
              <w:t xml:space="preserve">5</w:t>
            </w: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179</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专用设备6</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千兆</w:t>
            </w:r>
            <w:r>
              <w:rPr>
                <w:rFonts w:ascii="Calibri" w:hAnsi="Calibri" w:cs="Calibri"/>
                <w:color w:val="000000"/>
                <w:sz w:val="24"/>
                <w:highlight w:val="none"/>
              </w:rPr>
              <w:t xml:space="preserve">SFP</w:t>
            </w:r>
            <w:r>
              <w:rPr>
                <w:rFonts w:ascii="宋体" w:hAnsi="宋体" w:cs="宋体"/>
                <w:color w:val="000000"/>
                <w:sz w:val="24"/>
                <w:highlight w:val="none"/>
              </w:rPr>
              <w:t xml:space="preserve">口≥</w:t>
            </w:r>
            <w:r>
              <w:rPr>
                <w:rFonts w:ascii="Calibri" w:hAnsi="Calibri" w:cs="Calibri"/>
                <w:color w:val="000000"/>
                <w:sz w:val="24"/>
                <w:highlight w:val="none"/>
              </w:rPr>
              <w:t xml:space="preserve">2</w:t>
            </w:r>
            <w:r>
              <w:rPr>
                <w:rFonts w:ascii="宋体" w:hAnsi="宋体" w:cs="宋体"/>
                <w:color w:val="000000"/>
                <w:sz w:val="24"/>
                <w:highlight w:val="none"/>
              </w:rPr>
              <w:t xml:space="preserve">个，千兆电口≥</w:t>
            </w:r>
            <w:r>
              <w:rPr>
                <w:rFonts w:ascii="Calibri" w:hAnsi="Calibri" w:cs="Calibri"/>
                <w:color w:val="000000"/>
                <w:sz w:val="24"/>
                <w:highlight w:val="none"/>
              </w:rPr>
              <w:t xml:space="preserve">8</w:t>
            </w:r>
            <w:r>
              <w:rPr>
                <w:rFonts w:ascii="宋体" w:hAnsi="宋体" w:cs="宋体"/>
                <w:color w:val="000000"/>
                <w:sz w:val="24"/>
                <w:highlight w:val="none"/>
              </w:rPr>
              <w:t xml:space="preserve">个，配置</w:t>
            </w:r>
            <w:r>
              <w:rPr>
                <w:rFonts w:ascii="Calibri" w:hAnsi="Calibri" w:cs="Calibri"/>
                <w:color w:val="000000"/>
                <w:sz w:val="24"/>
                <w:highlight w:val="none"/>
              </w:rPr>
              <w:t xml:space="preserve">2</w:t>
            </w:r>
            <w:r>
              <w:rPr>
                <w:rFonts w:ascii="宋体" w:hAnsi="宋体" w:cs="宋体"/>
                <w:color w:val="000000"/>
                <w:sz w:val="24"/>
                <w:highlight w:val="none"/>
              </w:rPr>
              <w:t xml:space="preserve">只光千兆模块，传输距离大于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背板带宽≥</w:t>
            </w:r>
            <w:r>
              <w:rPr>
                <w:rFonts w:ascii="Calibri" w:hAnsi="Calibri" w:cs="Calibri"/>
                <w:color w:val="000000"/>
                <w:sz w:val="24"/>
                <w:highlight w:val="none"/>
              </w:rPr>
              <w:t xml:space="preserve">192Gbps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单模单纤传输；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100/1000M</w:t>
            </w:r>
            <w:r>
              <w:rPr>
                <w:rFonts w:ascii="宋体" w:hAnsi="宋体" w:cs="宋体"/>
                <w:color w:val="000000"/>
                <w:sz w:val="24"/>
                <w:highlight w:val="none"/>
              </w:rPr>
              <w:t xml:space="preserve">自适应和</w:t>
            </w:r>
            <w:r>
              <w:rPr>
                <w:rFonts w:ascii="Calibri" w:hAnsi="Calibri" w:cs="Calibri"/>
                <w:color w:val="000000"/>
                <w:sz w:val="24"/>
                <w:highlight w:val="none"/>
              </w:rPr>
              <w:t xml:space="preserve">MDX</w:t>
            </w:r>
            <w:r>
              <w:rPr>
                <w:rFonts w:ascii="宋体" w:hAnsi="宋体" w:cs="宋体"/>
                <w:color w:val="000000"/>
                <w:sz w:val="24"/>
                <w:highlight w:val="none"/>
              </w:rPr>
              <w:t xml:space="preserve">线缆自动交叉；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具有</w:t>
            </w:r>
            <w:r>
              <w:rPr>
                <w:rFonts w:ascii="Calibri" w:hAnsi="Calibri" w:cs="Calibri"/>
                <w:color w:val="000000"/>
                <w:sz w:val="24"/>
                <w:highlight w:val="none"/>
              </w:rPr>
              <w:t xml:space="preserve">IEEE802.3X</w:t>
            </w:r>
            <w:r>
              <w:rPr>
                <w:rFonts w:ascii="宋体" w:hAnsi="宋体" w:cs="宋体"/>
                <w:color w:val="000000"/>
                <w:sz w:val="24"/>
                <w:highlight w:val="none"/>
              </w:rPr>
              <w:t xml:space="preserve">全双工流量控制和半双工背压流量控制；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低传输延迟和高线速透明转发；</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SNMP</w:t>
            </w:r>
            <w:r>
              <w:rPr>
                <w:rFonts w:ascii="宋体" w:hAnsi="宋体" w:cs="宋体"/>
                <w:color w:val="000000"/>
                <w:sz w:val="24"/>
                <w:highlight w:val="none"/>
              </w:rPr>
              <w:t xml:space="preserve">，</w:t>
            </w:r>
            <w:r>
              <w:rPr>
                <w:rFonts w:hint="eastAsia" w:ascii="宋体" w:hAnsi="宋体" w:cs="宋体"/>
                <w:color w:val="000000"/>
                <w:sz w:val="24"/>
                <w:highlight w:val="none"/>
              </w:rPr>
              <w:t xml:space="preserve">具有交换机管理平台</w:t>
            </w:r>
            <w:r>
              <w:rPr>
                <w:rFonts w:ascii="宋体" w:hAnsi="宋体" w:cs="宋体"/>
                <w:color w:val="000000"/>
                <w:sz w:val="24"/>
                <w:highlight w:val="none"/>
              </w:rPr>
              <w:t xml:space="preserve">进行可视化管理，具备发现拓扑、生成拓扑、拓扑报警，传输链路检测等功能</w:t>
            </w:r>
            <w:r>
              <w:rPr>
                <w:rFonts w:ascii="Calibri" w:hAnsi="Calibri" w:cs="Calibri"/>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内置浪涌和静电保护，三级防雷设计；</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宋体" w:hAnsi="宋体" w:cs="宋体"/>
                <w:color w:val="000000"/>
                <w:sz w:val="24"/>
                <w:highlight w:val="none"/>
              </w:rPr>
              <w:t xml:space="preserve">～</w:t>
            </w:r>
            <w:r>
              <w:rPr>
                <w:rFonts w:ascii="Calibri" w:hAnsi="Calibri" w:cs="Calibri"/>
                <w:color w:val="000000"/>
                <w:sz w:val="24"/>
                <w:highlight w:val="none"/>
              </w:rPr>
              <w:t xml:space="preserve">85</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工业级设计，可靠性高；</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光发射波长</w:t>
            </w:r>
            <w:r>
              <w:rPr>
                <w:rFonts w:ascii="Calibri" w:hAnsi="Calibri" w:cs="Calibri"/>
                <w:color w:val="000000"/>
                <w:sz w:val="24"/>
                <w:highlight w:val="none"/>
              </w:rPr>
              <w:t xml:space="preserve">1310/1550nm</w:t>
            </w:r>
            <w:r>
              <w:rPr>
                <w:rFonts w:ascii="宋体" w:hAnsi="宋体" w:cs="宋体"/>
                <w:color w:val="000000"/>
                <w:sz w:val="24"/>
                <w:highlight w:val="none"/>
              </w:rPr>
              <w:t xml:space="preserve">（单模）、传输距离：不小于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供电：</w:t>
            </w:r>
            <w:r>
              <w:rPr>
                <w:rFonts w:ascii="Calibri" w:hAnsi="Calibri" w:cs="Calibri"/>
                <w:color w:val="000000"/>
                <w:sz w:val="24"/>
                <w:highlight w:val="none"/>
              </w:rPr>
              <w:t xml:space="preserve">AC24V±30%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IP40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平均无故障时间</w:t>
            </w:r>
            <w:r>
              <w:rPr>
                <w:rFonts w:ascii="Calibri" w:hAnsi="Calibri" w:cs="Calibri"/>
                <w:color w:val="000000"/>
                <w:sz w:val="24"/>
                <w:highlight w:val="none"/>
              </w:rPr>
              <w:t xml:space="preserve">MTPF≥100000h</w:t>
            </w:r>
            <w:r>
              <w:rPr>
                <w:rFonts w:ascii="宋体" w:hAnsi="宋体" w:cs="宋体"/>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179</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20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专用设备10</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千兆</w:t>
            </w:r>
            <w:r>
              <w:rPr>
                <w:rFonts w:ascii="Calibri" w:hAnsi="Calibri" w:cs="Calibri"/>
                <w:color w:val="000000"/>
                <w:sz w:val="24"/>
                <w:highlight w:val="none"/>
              </w:rPr>
              <w:t xml:space="preserve">SFP</w:t>
            </w:r>
            <w:r>
              <w:rPr>
                <w:rFonts w:ascii="宋体" w:hAnsi="宋体" w:cs="宋体"/>
                <w:color w:val="000000"/>
                <w:sz w:val="24"/>
                <w:highlight w:val="none"/>
              </w:rPr>
              <w:t xml:space="preserve">口≥</w:t>
            </w:r>
            <w:r>
              <w:rPr>
                <w:rFonts w:ascii="Calibri" w:hAnsi="Calibri" w:cs="Calibri"/>
                <w:color w:val="000000"/>
                <w:sz w:val="24"/>
                <w:highlight w:val="none"/>
              </w:rPr>
              <w:t xml:space="preserve">8</w:t>
            </w:r>
            <w:r>
              <w:rPr>
                <w:rFonts w:ascii="宋体" w:hAnsi="宋体" w:cs="宋体"/>
                <w:color w:val="000000"/>
                <w:sz w:val="24"/>
                <w:highlight w:val="none"/>
              </w:rPr>
              <w:t xml:space="preserve">个，千兆电口≥</w:t>
            </w:r>
            <w:r>
              <w:rPr>
                <w:rFonts w:ascii="Calibri" w:hAnsi="Calibri" w:cs="Calibri"/>
                <w:color w:val="000000"/>
                <w:sz w:val="24"/>
                <w:highlight w:val="none"/>
              </w:rPr>
              <w:t xml:space="preserve">8</w:t>
            </w:r>
            <w:r>
              <w:rPr>
                <w:rFonts w:ascii="宋体" w:hAnsi="宋体" w:cs="宋体"/>
                <w:color w:val="000000"/>
                <w:sz w:val="24"/>
                <w:highlight w:val="none"/>
              </w:rPr>
              <w:t xml:space="preserve">个；满配光模块，传输距离大于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背板带宽≥</w:t>
            </w:r>
            <w:r>
              <w:rPr>
                <w:rFonts w:ascii="Calibri" w:hAnsi="Calibri" w:cs="Calibri"/>
                <w:color w:val="000000"/>
                <w:sz w:val="24"/>
                <w:highlight w:val="none"/>
              </w:rPr>
              <w:t xml:space="preserve">192Gbps</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单模单纤传输；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100/1000M</w:t>
            </w:r>
            <w:r>
              <w:rPr>
                <w:rFonts w:ascii="宋体" w:hAnsi="宋体" w:cs="宋体"/>
                <w:color w:val="000000"/>
                <w:sz w:val="24"/>
                <w:highlight w:val="none"/>
              </w:rPr>
              <w:t xml:space="preserve">自适应和</w:t>
            </w:r>
            <w:r>
              <w:rPr>
                <w:rFonts w:ascii="Calibri" w:hAnsi="Calibri" w:cs="Calibri"/>
                <w:color w:val="000000"/>
                <w:sz w:val="24"/>
                <w:highlight w:val="none"/>
              </w:rPr>
              <w:t xml:space="preserve">MDX</w:t>
            </w:r>
            <w:r>
              <w:rPr>
                <w:rFonts w:ascii="宋体" w:hAnsi="宋体" w:cs="宋体"/>
                <w:color w:val="000000"/>
                <w:sz w:val="24"/>
                <w:highlight w:val="none"/>
              </w:rPr>
              <w:t xml:space="preserve">线缆自动交叉；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具有</w:t>
            </w:r>
            <w:r>
              <w:rPr>
                <w:rFonts w:ascii="Calibri" w:hAnsi="Calibri" w:cs="Calibri"/>
                <w:color w:val="000000"/>
                <w:sz w:val="24"/>
                <w:highlight w:val="none"/>
              </w:rPr>
              <w:t xml:space="preserve">IEEE802.3X</w:t>
            </w:r>
            <w:r>
              <w:rPr>
                <w:rFonts w:ascii="宋体" w:hAnsi="宋体" w:cs="宋体"/>
                <w:color w:val="000000"/>
                <w:sz w:val="24"/>
                <w:highlight w:val="none"/>
              </w:rPr>
              <w:t xml:space="preserve">全双工流量控制和半双工背压流量控制；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低传输延迟和高线速透明转发；</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内置浪涌和静电保护，三级防雷设计；</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SNMP</w:t>
            </w:r>
            <w:r>
              <w:rPr>
                <w:rFonts w:ascii="宋体" w:hAnsi="宋体" w:cs="宋体"/>
                <w:color w:val="000000"/>
                <w:sz w:val="24"/>
                <w:highlight w:val="none"/>
              </w:rPr>
              <w:t xml:space="preserve">，</w:t>
            </w:r>
            <w:r>
              <w:rPr>
                <w:rFonts w:hint="eastAsia" w:ascii="宋体" w:hAnsi="宋体" w:cs="宋体"/>
                <w:color w:val="000000"/>
                <w:sz w:val="24"/>
                <w:highlight w:val="none"/>
              </w:rPr>
              <w:t xml:space="preserve">具有交换机管理平台</w:t>
            </w:r>
            <w:r>
              <w:rPr>
                <w:rFonts w:ascii="宋体" w:hAnsi="宋体" w:cs="宋体"/>
                <w:color w:val="000000"/>
                <w:sz w:val="24"/>
                <w:highlight w:val="none"/>
              </w:rPr>
              <w:t xml:space="preserve">进行可视化管理，具备发现拓扑、生成拓扑、拓扑报警，传输链路检测等功能</w:t>
            </w:r>
            <w:r>
              <w:rPr>
                <w:rFonts w:ascii="Calibri" w:hAnsi="Calibri" w:cs="Calibri"/>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宋体" w:hAnsi="宋体" w:cs="宋体"/>
                <w:color w:val="000000"/>
                <w:sz w:val="24"/>
                <w:highlight w:val="none"/>
              </w:rPr>
              <w:t xml:space="preserve">～</w:t>
            </w:r>
            <w:r>
              <w:rPr>
                <w:rFonts w:ascii="Calibri" w:hAnsi="Calibri" w:cs="Calibri"/>
                <w:color w:val="000000"/>
                <w:sz w:val="24"/>
                <w:highlight w:val="none"/>
              </w:rPr>
              <w:t xml:space="preserve">85</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工业级设计，可靠性高；</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光发射波长</w:t>
            </w:r>
            <w:r>
              <w:rPr>
                <w:rFonts w:ascii="Calibri" w:hAnsi="Calibri" w:cs="Calibri"/>
                <w:color w:val="000000"/>
                <w:sz w:val="24"/>
                <w:highlight w:val="none"/>
              </w:rPr>
              <w:t xml:space="preserve">1310/1550nm</w:t>
            </w:r>
            <w:r>
              <w:rPr>
                <w:rFonts w:ascii="宋体" w:hAnsi="宋体" w:cs="宋体"/>
                <w:color w:val="000000"/>
                <w:sz w:val="24"/>
                <w:highlight w:val="none"/>
              </w:rPr>
              <w:t xml:space="preserve">（单模）、传输距离：不小于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供电：</w:t>
            </w:r>
            <w:r>
              <w:rPr>
                <w:rFonts w:ascii="Calibri" w:hAnsi="Calibri" w:cs="Calibri"/>
                <w:color w:val="000000"/>
                <w:sz w:val="24"/>
                <w:highlight w:val="none"/>
              </w:rPr>
              <w:t xml:space="preserve">AC24V±30%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IP40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平均无故障时间</w:t>
            </w:r>
            <w:r>
              <w:rPr>
                <w:rFonts w:ascii="Calibri" w:hAnsi="Calibri" w:cs="Calibri"/>
                <w:color w:val="000000"/>
                <w:sz w:val="24"/>
                <w:highlight w:val="none"/>
              </w:rPr>
              <w:t xml:space="preserve">MTPF≥100000h</w:t>
            </w:r>
            <w:r>
              <w:rPr>
                <w:rFonts w:ascii="宋体" w:hAnsi="宋体" w:cs="宋体"/>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电缆敷设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YJV3*4mm²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21480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RVV4*1.5mm²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1790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4芯光纤</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单模含光纤敷设、熔接等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21480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超五类室外网线敷设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超五类</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1790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其他线缆及辅材</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二</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eastAsia="Times New Roman"/>
                <w:sz w:val="20"/>
                <w:szCs w:val="20"/>
                <w:highlight w:val="none"/>
              </w:rPr>
            </w:pPr>
            <w:r>
              <w:rPr>
                <w:rFonts w:ascii="宋体" w:hAnsi="宋体" w:cs="宋体"/>
                <w:b/>
                <w:bCs/>
                <w:color w:val="000000"/>
                <w:sz w:val="24"/>
                <w:highlight w:val="none"/>
              </w:rPr>
              <w:t xml:space="preserve">路口电子警察改造与新建</w:t>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2.1</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改造路口电子警察</w:t>
            </w:r>
            <w:r/>
          </w:p>
        </w:tc>
      </w:tr>
      <w:tr>
        <w:trPr>
          <w:trHeight w:val="254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包含摄像机、高清镜头、室外防护罩、内置补光灯、相机内置网络信号防雷器、电源适配器等；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不低于</w:t>
            </w:r>
            <w:r>
              <w:rPr>
                <w:rFonts w:ascii="Calibri" w:hAnsi="Calibri" w:cs="Calibri"/>
                <w:color w:val="000000"/>
                <w:sz w:val="24"/>
                <w:highlight w:val="none"/>
              </w:rPr>
              <w:t xml:space="preserve">1</w:t>
            </w:r>
            <w:r>
              <w:rPr>
                <w:rFonts w:ascii="宋体" w:hAnsi="宋体" w:cs="宋体"/>
                <w:color w:val="000000"/>
                <w:sz w:val="24"/>
                <w:highlight w:val="none"/>
              </w:rPr>
              <w:t xml:space="preserve">英寸</w:t>
            </w:r>
            <w:r>
              <w:rPr>
                <w:rFonts w:ascii="Calibri" w:hAnsi="Calibri" w:cs="Calibri"/>
                <w:color w:val="000000"/>
                <w:sz w:val="24"/>
                <w:highlight w:val="none"/>
              </w:rPr>
              <w:t xml:space="preserve">CMOS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采用智能图像处理技术（包括但不限于多帧图像融合、多个图像传感器、多个图像处理芯片等技术）可分别输出黑白及彩色图像，可对视频图像和抓拍图片进行融合输出；全天候输出彩色图像；</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最大图像尺寸：不低于</w:t>
            </w:r>
            <w:r>
              <w:rPr>
                <w:rFonts w:ascii="Calibri" w:hAnsi="Calibri" w:cs="Calibri"/>
                <w:color w:val="000000"/>
                <w:sz w:val="24"/>
                <w:highlight w:val="none"/>
              </w:rPr>
              <w:t xml:space="preserve">4096×2160</w:t>
            </w:r>
            <w:r>
              <w:rPr>
                <w:rFonts w:ascii="宋体" w:hAnsi="宋体" w:cs="宋体"/>
                <w:color w:val="000000"/>
                <w:sz w:val="24"/>
                <w:highlight w:val="none"/>
              </w:rPr>
              <w:t xml:space="preserve">像素；</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视频编码方式支持：</w:t>
            </w:r>
            <w:r>
              <w:rPr>
                <w:rFonts w:ascii="Calibri" w:hAnsi="Calibri" w:cs="Calibri"/>
                <w:color w:val="000000"/>
                <w:sz w:val="24"/>
                <w:highlight w:val="none"/>
              </w:rPr>
              <w:t xml:space="preserve">H.265</w:t>
            </w:r>
            <w:r>
              <w:rPr>
                <w:rFonts w:ascii="宋体" w:hAnsi="宋体" w:cs="宋体"/>
                <w:color w:val="000000"/>
                <w:sz w:val="24"/>
                <w:highlight w:val="none"/>
              </w:rPr>
              <w:t xml:space="preserve">、</w:t>
            </w:r>
            <w:r>
              <w:rPr>
                <w:rFonts w:ascii="Calibri" w:hAnsi="Calibri" w:cs="Calibri"/>
                <w:color w:val="000000"/>
                <w:sz w:val="24"/>
                <w:highlight w:val="none"/>
              </w:rPr>
              <w:t xml:space="preserve">H.264</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具备车辆捕获功能，白天准确率不低于</w:t>
            </w:r>
            <w:r>
              <w:rPr>
                <w:rFonts w:ascii="Calibri" w:hAnsi="Calibri" w:cs="Calibri"/>
                <w:color w:val="000000"/>
                <w:sz w:val="24"/>
                <w:highlight w:val="none"/>
              </w:rPr>
              <w:t xml:space="preserve">97%</w:t>
            </w:r>
            <w:r>
              <w:rPr>
                <w:rFonts w:ascii="宋体" w:hAnsi="宋体" w:cs="宋体"/>
                <w:color w:val="000000"/>
                <w:sz w:val="24"/>
                <w:highlight w:val="none"/>
              </w:rPr>
              <w:t xml:space="preserve">，晚上捕获率不低于</w:t>
            </w:r>
            <w:r>
              <w:rPr>
                <w:rFonts w:ascii="Calibri" w:hAnsi="Calibri" w:cs="Calibri"/>
                <w:color w:val="000000"/>
                <w:sz w:val="24"/>
                <w:highlight w:val="none"/>
              </w:rPr>
              <w:t xml:space="preserve">95%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支持识别多种车型，包括轻型普通货车、小型轿车、小型客车、小大型普通客车、面包车、无人车等，准确率不低于</w:t>
            </w:r>
            <w:r>
              <w:rPr>
                <w:rFonts w:ascii="Calibri" w:hAnsi="Calibri" w:cs="Calibri"/>
                <w:color w:val="000000"/>
                <w:sz w:val="24"/>
                <w:highlight w:val="none"/>
              </w:rPr>
              <w:t xml:space="preserve">97%</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具备识别车尾车辆子品牌，白天识别率不低于</w:t>
            </w:r>
            <w:r>
              <w:rPr>
                <w:rFonts w:ascii="Calibri" w:hAnsi="Calibri" w:cs="Calibri"/>
                <w:color w:val="000000"/>
                <w:sz w:val="24"/>
                <w:highlight w:val="none"/>
              </w:rPr>
              <w:t xml:space="preserve">98%</w:t>
            </w:r>
            <w:r>
              <w:rPr>
                <w:rFonts w:ascii="宋体" w:hAnsi="宋体" w:cs="宋体"/>
                <w:color w:val="000000"/>
                <w:sz w:val="24"/>
                <w:highlight w:val="none"/>
              </w:rPr>
              <w:t xml:space="preserve">，晚上识别率不低于</w:t>
            </w:r>
            <w:r>
              <w:rPr>
                <w:rFonts w:ascii="Calibri" w:hAnsi="Calibri" w:cs="Calibri"/>
                <w:color w:val="000000"/>
                <w:sz w:val="24"/>
                <w:highlight w:val="none"/>
              </w:rPr>
              <w:t xml:space="preserve">95%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具备不按规定车道行驶功能，白天捕获率不低于</w:t>
            </w:r>
            <w:r>
              <w:rPr>
                <w:rFonts w:ascii="Calibri" w:hAnsi="Calibri" w:cs="Calibri"/>
                <w:color w:val="000000"/>
                <w:sz w:val="24"/>
                <w:highlight w:val="none"/>
              </w:rPr>
              <w:t xml:space="preserve">98%</w:t>
            </w:r>
            <w:r>
              <w:rPr>
                <w:rFonts w:ascii="宋体" w:hAnsi="宋体" w:cs="宋体"/>
                <w:color w:val="000000"/>
                <w:sz w:val="24"/>
                <w:highlight w:val="none"/>
              </w:rPr>
              <w:t xml:space="preserve">，夜间捕获率不低于</w:t>
            </w:r>
            <w:r>
              <w:rPr>
                <w:rFonts w:ascii="Calibri" w:hAnsi="Calibri" w:cs="Calibri"/>
                <w:color w:val="000000"/>
                <w:sz w:val="24"/>
                <w:highlight w:val="none"/>
              </w:rPr>
              <w:t xml:space="preserve">98%</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具备违法掉头抓拍功能，对违法掉头行为进行抓拍，准确率不低于</w:t>
            </w:r>
            <w:r>
              <w:rPr>
                <w:rFonts w:ascii="Calibri" w:hAnsi="Calibri" w:cs="Calibri"/>
                <w:color w:val="000000"/>
                <w:sz w:val="24"/>
                <w:highlight w:val="none"/>
              </w:rPr>
              <w:t xml:space="preserve">99%</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具备违法占用应急车道</w:t>
            </w:r>
            <w:r>
              <w:rPr>
                <w:rFonts w:ascii="Calibri" w:hAnsi="Calibri" w:cs="Calibri"/>
                <w:color w:val="000000"/>
                <w:sz w:val="24"/>
                <w:highlight w:val="none"/>
              </w:rPr>
              <w:t xml:space="preserve">/</w:t>
            </w:r>
            <w:r>
              <w:rPr>
                <w:rFonts w:ascii="宋体" w:hAnsi="宋体" w:cs="宋体"/>
                <w:color w:val="000000"/>
                <w:sz w:val="24"/>
                <w:highlight w:val="none"/>
              </w:rPr>
              <w:t xml:space="preserve">非机动车道抓拍功能，准确率不低于</w:t>
            </w:r>
            <w:r>
              <w:rPr>
                <w:rFonts w:ascii="Calibri" w:hAnsi="Calibri" w:cs="Calibri"/>
                <w:color w:val="000000"/>
                <w:sz w:val="24"/>
                <w:highlight w:val="none"/>
              </w:rPr>
              <w:t xml:space="preserve">99%</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具备新能源车牌识别，白天准确率不低于</w:t>
            </w:r>
            <w:r>
              <w:rPr>
                <w:rFonts w:ascii="Calibri" w:hAnsi="Calibri" w:cs="Calibri"/>
                <w:color w:val="000000"/>
                <w:sz w:val="24"/>
                <w:highlight w:val="none"/>
              </w:rPr>
              <w:t xml:space="preserve">97%</w:t>
            </w:r>
            <w:r>
              <w:rPr>
                <w:rFonts w:ascii="宋体" w:hAnsi="宋体" w:cs="宋体"/>
                <w:color w:val="000000"/>
                <w:sz w:val="24"/>
                <w:highlight w:val="none"/>
              </w:rPr>
              <w:t xml:space="preserve">，晚上准确率不低于</w:t>
            </w:r>
            <w:r>
              <w:rPr>
                <w:rFonts w:ascii="Calibri" w:hAnsi="Calibri" w:cs="Calibri"/>
                <w:color w:val="000000"/>
                <w:sz w:val="24"/>
                <w:highlight w:val="none"/>
              </w:rPr>
              <w:t xml:space="preserve"> 95%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具备分别对多种车型（大货车、中货车、小货车、客车、小轿车、中客车、危险品运输车、校车、面包车等）进行不同超速比设置，可设置</w:t>
            </w:r>
            <w:r>
              <w:rPr>
                <w:rFonts w:ascii="Calibri" w:hAnsi="Calibri" w:cs="Calibri"/>
                <w:color w:val="000000"/>
                <w:sz w:val="24"/>
                <w:highlight w:val="none"/>
              </w:rPr>
              <w:t xml:space="preserve">18</w:t>
            </w:r>
            <w:r>
              <w:rPr>
                <w:rFonts w:ascii="宋体" w:hAnsi="宋体" w:cs="宋体"/>
                <w:color w:val="000000"/>
                <w:sz w:val="24"/>
                <w:highlight w:val="none"/>
              </w:rPr>
              <w:t xml:space="preserve">个超速比区间。在相同道路上，设备支持根据不同的超速比设置对不同车型进行超速抓拍，并输出不同的超速抓拍结果及违法代码。</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具备对摩托车闯红灯、逆行、载人、未戴头盔行为进行检测并抓拍图片；捕获率≥</w:t>
            </w:r>
            <w:r>
              <w:rPr>
                <w:rFonts w:ascii="Calibri" w:hAnsi="Calibri" w:cs="Calibri"/>
                <w:color w:val="000000"/>
                <w:sz w:val="24"/>
                <w:highlight w:val="none"/>
              </w:rPr>
              <w:t xml:space="preserve">99%</w:t>
            </w:r>
            <w:r>
              <w:rPr>
                <w:rFonts w:ascii="宋体" w:hAnsi="宋体" w:cs="宋体"/>
                <w:color w:val="000000"/>
                <w:sz w:val="24"/>
                <w:highlight w:val="none"/>
              </w:rPr>
              <w:t xml:space="preserve">；检测准确率≥</w:t>
            </w:r>
            <w:r>
              <w:rPr>
                <w:rFonts w:ascii="Calibri" w:hAnsi="Calibri" w:cs="Calibri"/>
                <w:color w:val="000000"/>
                <w:sz w:val="24"/>
                <w:highlight w:val="none"/>
              </w:rPr>
              <w:t xml:space="preserve">99%</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具备识别多种车身颜色，包括白、黑、红、黄、灰、蓝、绿、粉、紫、暗紫、棕、银灰、橙、粉红等；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具备闯红灯抓拍功能，捕获率不低于</w:t>
            </w:r>
            <w:r>
              <w:rPr>
                <w:rFonts w:ascii="Calibri" w:hAnsi="Calibri" w:cs="Calibri"/>
                <w:color w:val="000000"/>
                <w:sz w:val="24"/>
                <w:highlight w:val="none"/>
              </w:rPr>
              <w:t xml:space="preserve">97%</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可在抓拍图片上叠加抓拍时间、地点、车道号、限速值、车速、车身颜色、车牌号码等信息；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RJ45 10M/100M/1000M</w:t>
            </w:r>
            <w:r>
              <w:rPr>
                <w:rFonts w:ascii="宋体" w:hAnsi="宋体" w:cs="宋体"/>
                <w:color w:val="000000"/>
                <w:sz w:val="24"/>
                <w:highlight w:val="none"/>
              </w:rPr>
              <w:t xml:space="preserve">自适应网口、</w:t>
            </w:r>
            <w:r>
              <w:rPr>
                <w:rFonts w:ascii="Calibri" w:hAnsi="Calibri" w:cs="Calibri"/>
                <w:color w:val="000000"/>
                <w:sz w:val="24"/>
                <w:highlight w:val="none"/>
              </w:rPr>
              <w:t xml:space="preserve">2</w:t>
            </w:r>
            <w:r>
              <w:rPr>
                <w:rFonts w:ascii="宋体" w:hAnsi="宋体" w:cs="宋体"/>
                <w:color w:val="000000"/>
                <w:sz w:val="24"/>
                <w:highlight w:val="none"/>
              </w:rPr>
              <w:t xml:space="preserve">个</w:t>
            </w:r>
            <w:r>
              <w:rPr>
                <w:rFonts w:ascii="Calibri" w:hAnsi="Calibri" w:cs="Calibri"/>
                <w:color w:val="000000"/>
                <w:sz w:val="24"/>
                <w:highlight w:val="none"/>
              </w:rPr>
              <w:t xml:space="preserve">RS-485</w:t>
            </w:r>
            <w:r>
              <w:rPr>
                <w:rFonts w:ascii="宋体" w:hAnsi="宋体" w:cs="宋体"/>
                <w:color w:val="000000"/>
                <w:sz w:val="24"/>
                <w:highlight w:val="none"/>
              </w:rPr>
              <w:t xml:space="preserve">接口；</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外部触发不低于</w:t>
            </w:r>
            <w:r>
              <w:rPr>
                <w:rFonts w:ascii="Calibri" w:hAnsi="Calibri" w:cs="Calibri"/>
                <w:color w:val="000000"/>
                <w:sz w:val="24"/>
                <w:highlight w:val="none"/>
              </w:rPr>
              <w:t xml:space="preserve">7</w:t>
            </w:r>
            <w:r>
              <w:rPr>
                <w:rFonts w:ascii="宋体" w:hAnsi="宋体" w:cs="宋体"/>
                <w:color w:val="000000"/>
                <w:sz w:val="24"/>
                <w:highlight w:val="none"/>
              </w:rPr>
              <w:t xml:space="preserve">路</w:t>
            </w:r>
            <w:r>
              <w:rPr>
                <w:rFonts w:ascii="Calibri" w:hAnsi="Calibri" w:cs="Calibri"/>
                <w:color w:val="000000"/>
                <w:sz w:val="24"/>
                <w:highlight w:val="none"/>
              </w:rPr>
              <w:t xml:space="preserve">,</w:t>
            </w:r>
            <w:r>
              <w:rPr>
                <w:rFonts w:ascii="宋体" w:hAnsi="宋体" w:cs="宋体"/>
                <w:color w:val="000000"/>
                <w:sz w:val="24"/>
                <w:highlight w:val="none"/>
              </w:rPr>
              <w:t xml:space="preserve">可作为补光灯同步输出控制；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不低于</w:t>
            </w:r>
            <w:r>
              <w:rPr>
                <w:rFonts w:ascii="Calibri" w:hAnsi="Calibri" w:cs="Calibri"/>
                <w:color w:val="000000"/>
                <w:sz w:val="24"/>
                <w:highlight w:val="none"/>
              </w:rPr>
              <w:t xml:space="preserve">IP65</w:t>
            </w:r>
            <w:r>
              <w:rPr>
                <w:rFonts w:ascii="宋体" w:hAnsi="宋体" w:cs="宋体"/>
                <w:color w:val="000000"/>
                <w:sz w:val="24"/>
                <w:highlight w:val="none"/>
              </w:rPr>
              <w:t xml:space="preserve">的外壳防护能力；</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亮度（灰度）鉴别等级不低于</w:t>
            </w:r>
            <w:r>
              <w:rPr>
                <w:rFonts w:ascii="Calibri" w:hAnsi="Calibri" w:cs="Calibri"/>
                <w:color w:val="000000"/>
                <w:sz w:val="24"/>
                <w:highlight w:val="none"/>
              </w:rPr>
              <w:t xml:space="preserve">12</w:t>
            </w:r>
            <w:r>
              <w:rPr>
                <w:rFonts w:ascii="宋体" w:hAnsi="宋体" w:cs="宋体"/>
                <w:color w:val="000000"/>
                <w:sz w:val="24"/>
                <w:highlight w:val="none"/>
              </w:rPr>
              <w:t xml:space="preserve">级；</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具备透雾、强光抑制等功能；</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视频感知设备联网视频信息以及控制信令信息安全保护至少符合</w:t>
            </w:r>
            <w:r>
              <w:rPr>
                <w:rFonts w:ascii="Calibri" w:hAnsi="Calibri" w:cs="Calibri"/>
                <w:color w:val="000000"/>
                <w:sz w:val="24"/>
                <w:highlight w:val="none"/>
              </w:rPr>
              <w:t xml:space="preserve">GB35114</w:t>
            </w:r>
            <w:r>
              <w:rPr>
                <w:rFonts w:ascii="宋体" w:hAnsi="宋体" w:cs="宋体"/>
                <w:color w:val="000000"/>
                <w:sz w:val="24"/>
                <w:highlight w:val="none"/>
              </w:rPr>
              <w:t xml:space="preserve">《公共安全视频感知设备联网信息安全技术要求》的</w:t>
            </w:r>
            <w:r>
              <w:rPr>
                <w:rFonts w:ascii="Calibri" w:hAnsi="Calibri" w:cs="Calibri"/>
                <w:color w:val="000000"/>
                <w:sz w:val="24"/>
                <w:highlight w:val="none"/>
              </w:rPr>
              <w:t xml:space="preserve">A</w:t>
            </w:r>
            <w:r>
              <w:rPr>
                <w:rFonts w:ascii="宋体" w:hAnsi="宋体" w:cs="宋体"/>
                <w:color w:val="000000"/>
                <w:sz w:val="24"/>
                <w:highlight w:val="none"/>
              </w:rPr>
              <w:t xml:space="preserve">级技术要求。视频信息传输、交换和控制应符合</w:t>
            </w:r>
            <w:r>
              <w:rPr>
                <w:rFonts w:ascii="Calibri" w:hAnsi="Calibri" w:cs="Calibri"/>
                <w:color w:val="000000"/>
                <w:sz w:val="24"/>
                <w:highlight w:val="none"/>
              </w:rPr>
              <w:t xml:space="preserve">GB28181</w:t>
            </w:r>
            <w:r>
              <w:rPr>
                <w:rFonts w:ascii="宋体" w:hAnsi="宋体" w:cs="宋体"/>
                <w:color w:val="000000"/>
                <w:sz w:val="24"/>
                <w:highlight w:val="none"/>
              </w:rPr>
              <w:t xml:space="preserve">《安全防范视频感知设备联网系统信息传输、交换、控制技术要求》的有关规定。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4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专用设备3</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光源类型：</w:t>
            </w:r>
            <w:r>
              <w:rPr>
                <w:rFonts w:ascii="Calibri" w:hAnsi="Calibri" w:cs="Calibri"/>
                <w:color w:val="000000"/>
                <w:sz w:val="24"/>
                <w:highlight w:val="none"/>
              </w:rPr>
              <w:t xml:space="preserve">LED</w:t>
            </w:r>
            <w:r>
              <w:rPr>
                <w:rFonts w:ascii="宋体" w:hAnsi="宋体" w:cs="宋体"/>
                <w:color w:val="000000"/>
                <w:sz w:val="24"/>
                <w:highlight w:val="none"/>
              </w:rPr>
              <w:t xml:space="preserve">，单车道环境补光；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LED </w:t>
            </w:r>
            <w:r>
              <w:rPr>
                <w:rFonts w:ascii="宋体" w:hAnsi="宋体" w:cs="宋体"/>
                <w:color w:val="000000"/>
                <w:sz w:val="24"/>
                <w:highlight w:val="none"/>
              </w:rPr>
              <w:t xml:space="preserve">灯珠数量：</w:t>
            </w:r>
            <w:r>
              <w:rPr>
                <w:rFonts w:ascii="Calibri" w:hAnsi="Calibri" w:cs="Calibri"/>
                <w:color w:val="000000"/>
                <w:sz w:val="24"/>
                <w:highlight w:val="none"/>
              </w:rPr>
              <w:t xml:space="preserve"> ≥16 </w:t>
            </w:r>
            <w:r>
              <w:rPr>
                <w:rFonts w:ascii="宋体" w:hAnsi="宋体" w:cs="宋体"/>
                <w:color w:val="000000"/>
                <w:sz w:val="24"/>
                <w:highlight w:val="none"/>
              </w:rPr>
              <w:t xml:space="preserve">颗；</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最佳补光距离：</w:t>
            </w:r>
            <w:r>
              <w:rPr>
                <w:rFonts w:ascii="Calibri" w:hAnsi="Calibri" w:cs="Calibri"/>
                <w:color w:val="000000"/>
                <w:sz w:val="24"/>
                <w:highlight w:val="none"/>
              </w:rPr>
              <w:t xml:space="preserve"> 16 </w:t>
            </w:r>
            <w:r>
              <w:rPr>
                <w:rFonts w:ascii="宋体" w:hAnsi="宋体" w:cs="宋体"/>
                <w:color w:val="000000"/>
                <w:sz w:val="24"/>
                <w:highlight w:val="none"/>
              </w:rPr>
              <w:t xml:space="preserve">米</w:t>
            </w:r>
            <w:r>
              <w:rPr>
                <w:rFonts w:ascii="Calibri" w:hAnsi="Calibri" w:cs="Calibri"/>
                <w:color w:val="000000"/>
                <w:sz w:val="24"/>
                <w:highlight w:val="none"/>
              </w:rPr>
              <w:t xml:space="preserve">-25 </w:t>
            </w:r>
            <w:r>
              <w:rPr>
                <w:rFonts w:ascii="宋体" w:hAnsi="宋体" w:cs="宋体"/>
                <w:color w:val="000000"/>
                <w:sz w:val="24"/>
                <w:highlight w:val="none"/>
              </w:rPr>
              <w:t xml:space="preserve">米；</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触发方式：</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 5V </w:t>
            </w:r>
            <w:r>
              <w:rPr>
                <w:rFonts w:ascii="宋体" w:hAnsi="宋体" w:cs="宋体"/>
                <w:color w:val="000000"/>
                <w:sz w:val="24"/>
                <w:highlight w:val="none"/>
              </w:rPr>
              <w:t xml:space="preserve">电平量触发；</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支持补光灯自带光敏控制，在低照度下自动开启；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支持自闪、跟随、自动频闪模式；</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IP65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能适配主流品牌摄像机，视频画面无水波纹现象；</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符合《交通技术感知设备成像补光装置通用技术条件》（</w:t>
            </w:r>
            <w:r>
              <w:rPr>
                <w:rFonts w:ascii="Calibri" w:hAnsi="Calibri" w:cs="Calibri"/>
                <w:color w:val="000000"/>
                <w:sz w:val="24"/>
                <w:highlight w:val="none"/>
              </w:rPr>
              <w:t xml:space="preserve">GA/T 1202</w:t>
            </w:r>
            <w:r>
              <w:rPr>
                <w:rFonts w:ascii="宋体" w:hAnsi="宋体" w:cs="宋体"/>
                <w:color w:val="000000"/>
                <w:sz w:val="24"/>
                <w:highlight w:val="none"/>
              </w:rPr>
              <w:t xml:space="preserve">－</w:t>
            </w:r>
            <w:r>
              <w:rPr>
                <w:rFonts w:ascii="Calibri" w:hAnsi="Calibri" w:cs="Calibri"/>
                <w:color w:val="000000"/>
                <w:sz w:val="24"/>
                <w:highlight w:val="none"/>
              </w:rPr>
              <w:t xml:space="preserve">2022</w:t>
            </w:r>
            <w:r>
              <w:rPr>
                <w:rFonts w:ascii="宋体" w:hAnsi="宋体" w:cs="宋体"/>
                <w:color w:val="000000"/>
                <w:sz w:val="24"/>
                <w:highlight w:val="none"/>
              </w:rPr>
              <w:t xml:space="preserve">）技术要求中一级标准。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227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21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专用设备4</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包含摄像机、高清镜头、室外防护罩、防雷器、电源适配器等；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不低于</w:t>
            </w:r>
            <w:r>
              <w:rPr>
                <w:rFonts w:ascii="Calibri" w:hAnsi="Calibri" w:cs="Calibri"/>
                <w:color w:val="000000"/>
                <w:sz w:val="24"/>
                <w:highlight w:val="none"/>
              </w:rPr>
              <w:t xml:space="preserve"> 1 </w:t>
            </w:r>
            <w:r>
              <w:rPr>
                <w:rFonts w:ascii="宋体" w:hAnsi="宋体" w:cs="宋体"/>
                <w:color w:val="000000"/>
                <w:sz w:val="24"/>
                <w:highlight w:val="none"/>
              </w:rPr>
              <w:t xml:space="preserve">英寸</w:t>
            </w:r>
            <w:r>
              <w:rPr>
                <w:rFonts w:ascii="Calibri" w:hAnsi="Calibri" w:cs="Calibri"/>
                <w:color w:val="000000"/>
                <w:sz w:val="24"/>
                <w:highlight w:val="none"/>
              </w:rPr>
              <w:t xml:space="preserve"> CMOS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采用智能图像处理技术（包括但不限于多帧图像融合、多个图像传感器、多个图像处理芯片等技术）可分别输出黑白及彩色图像，可对视频图像和抓拍图片进行融合输出；</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最大图像尺寸：不低于</w:t>
            </w:r>
            <w:r>
              <w:rPr>
                <w:rFonts w:ascii="Calibri" w:hAnsi="Calibri" w:cs="Calibri"/>
                <w:color w:val="000000"/>
                <w:sz w:val="24"/>
                <w:highlight w:val="none"/>
              </w:rPr>
              <w:t xml:space="preserve"> 4096×2160 </w:t>
            </w:r>
            <w:r>
              <w:rPr>
                <w:rFonts w:ascii="宋体" w:hAnsi="宋体" w:cs="宋体"/>
                <w:color w:val="000000"/>
                <w:sz w:val="24"/>
                <w:highlight w:val="none"/>
              </w:rPr>
              <w:t xml:space="preserve">像素；</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可通过</w:t>
            </w:r>
            <w:r>
              <w:rPr>
                <w:rFonts w:ascii="Calibri" w:hAnsi="Calibri" w:cs="Calibri"/>
                <w:color w:val="000000"/>
                <w:sz w:val="24"/>
                <w:highlight w:val="none"/>
              </w:rPr>
              <w:t xml:space="preserve">RS485 </w:t>
            </w:r>
            <w:r>
              <w:rPr>
                <w:rFonts w:ascii="宋体" w:hAnsi="宋体" w:cs="宋体"/>
                <w:color w:val="000000"/>
                <w:sz w:val="24"/>
                <w:highlight w:val="none"/>
              </w:rPr>
              <w:t xml:space="preserve">联动爆闪灯，夜间联动红外爆闪灯，白天可以联动白光爆闪灯；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视频编码方式支持：</w:t>
            </w:r>
            <w:r>
              <w:rPr>
                <w:rFonts w:ascii="Calibri" w:hAnsi="Calibri" w:cs="Calibri"/>
                <w:color w:val="000000"/>
                <w:sz w:val="24"/>
                <w:highlight w:val="none"/>
              </w:rPr>
              <w:t xml:space="preserve"> H.265</w:t>
            </w:r>
            <w:r>
              <w:rPr>
                <w:rFonts w:ascii="宋体" w:hAnsi="宋体" w:cs="宋体"/>
                <w:color w:val="000000"/>
                <w:sz w:val="24"/>
                <w:highlight w:val="none"/>
              </w:rPr>
              <w:t xml:space="preserve">、</w:t>
            </w:r>
            <w:r>
              <w:rPr>
                <w:rFonts w:ascii="Calibri" w:hAnsi="Calibri" w:cs="Calibri"/>
                <w:color w:val="000000"/>
                <w:sz w:val="24"/>
                <w:highlight w:val="none"/>
              </w:rPr>
              <w:t xml:space="preserve">H.264</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满足车辆捕获功能，白天准确率不低于</w:t>
            </w:r>
            <w:r>
              <w:rPr>
                <w:rFonts w:ascii="Calibri" w:hAnsi="Calibri" w:cs="Calibri"/>
                <w:color w:val="000000"/>
                <w:sz w:val="24"/>
                <w:highlight w:val="none"/>
              </w:rPr>
              <w:t xml:space="preserve"> 99%</w:t>
            </w:r>
            <w:r>
              <w:rPr>
                <w:rFonts w:ascii="宋体" w:hAnsi="宋体" w:cs="宋体"/>
                <w:color w:val="000000"/>
                <w:sz w:val="24"/>
                <w:highlight w:val="none"/>
              </w:rPr>
              <w:t xml:space="preserve">，晚上捕获率不低于</w:t>
            </w:r>
            <w:r>
              <w:rPr>
                <w:rFonts w:ascii="Calibri" w:hAnsi="Calibri" w:cs="Calibri"/>
                <w:color w:val="000000"/>
                <w:sz w:val="24"/>
                <w:highlight w:val="none"/>
              </w:rPr>
              <w:t xml:space="preserve"> 99%</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满足识别多种车型，包括轻型普通货车、小型轿车、小型客车、小大型普通客车、面包</w:t>
            </w:r>
            <w:r>
              <w:rPr>
                <w:rFonts w:ascii="Calibri" w:hAnsi="Calibri" w:cs="Calibri"/>
                <w:color w:val="000000"/>
                <w:sz w:val="24"/>
                <w:highlight w:val="none"/>
              </w:rPr>
              <w:t xml:space="preserve"> </w:t>
            </w:r>
            <w:r>
              <w:rPr>
                <w:rFonts w:ascii="宋体" w:hAnsi="宋体" w:cs="宋体"/>
                <w:color w:val="000000"/>
                <w:sz w:val="24"/>
                <w:highlight w:val="none"/>
              </w:rPr>
              <w:t xml:space="preserve">车、无人车等，白天准确率不低于</w:t>
            </w:r>
            <w:r>
              <w:rPr>
                <w:rFonts w:ascii="Calibri" w:hAnsi="Calibri" w:cs="Calibri"/>
                <w:color w:val="000000"/>
                <w:sz w:val="24"/>
                <w:highlight w:val="none"/>
              </w:rPr>
              <w:t xml:space="preserve"> 97%</w:t>
            </w:r>
            <w:r>
              <w:rPr>
                <w:rFonts w:ascii="宋体" w:hAnsi="宋体" w:cs="宋体"/>
                <w:color w:val="000000"/>
                <w:sz w:val="24"/>
                <w:highlight w:val="none"/>
              </w:rPr>
              <w:t xml:space="preserve">，晚上准确率不低于</w:t>
            </w:r>
            <w:r>
              <w:rPr>
                <w:rFonts w:ascii="Calibri" w:hAnsi="Calibri" w:cs="Calibri"/>
                <w:color w:val="000000"/>
                <w:sz w:val="24"/>
                <w:highlight w:val="none"/>
              </w:rPr>
              <w:t xml:space="preserve"> 97%</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满足驾驶室面部抠图；</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满足识别车头多种车辆子品牌，白天识别率不低于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，晚上识别率不低于</w:t>
            </w:r>
            <w:r>
              <w:rPr>
                <w:rFonts w:ascii="Calibri" w:hAnsi="Calibri" w:cs="Calibri"/>
                <w:color w:val="000000"/>
                <w:sz w:val="24"/>
                <w:highlight w:val="none"/>
              </w:rPr>
              <w:t xml:space="preserve"> 95%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至少支持</w:t>
            </w:r>
            <w:r>
              <w:rPr>
                <w:rFonts w:ascii="Calibri" w:hAnsi="Calibri" w:cs="Calibri"/>
                <w:color w:val="000000"/>
                <w:sz w:val="24"/>
                <w:highlight w:val="none"/>
              </w:rPr>
              <w:t xml:space="preserve"> 250 </w:t>
            </w:r>
            <w:r>
              <w:rPr>
                <w:rFonts w:ascii="宋体" w:hAnsi="宋体" w:cs="宋体"/>
                <w:color w:val="000000"/>
                <w:sz w:val="24"/>
                <w:highlight w:val="none"/>
              </w:rPr>
              <w:t xml:space="preserve">种车标识别，白天准确率不低于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，晚上准确率不低于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满足识别多种车身颜色，包括白、黑、红、黄、灰、蓝、绿、粉、紫、暗紫、棕、银灰、橙、粉红等；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可在抓拍图片上叠加抓拍时间、地点、车道号、限速值、车长、车速、车身颜色、车牌</w:t>
            </w:r>
            <w:r>
              <w:rPr>
                <w:rFonts w:ascii="Calibri" w:hAnsi="Calibri" w:cs="Calibri"/>
                <w:color w:val="000000"/>
                <w:sz w:val="24"/>
                <w:highlight w:val="none"/>
              </w:rPr>
              <w:t xml:space="preserve"> </w:t>
            </w:r>
            <w:r>
              <w:rPr>
                <w:rFonts w:ascii="宋体" w:hAnsi="宋体" w:cs="宋体"/>
                <w:color w:val="000000"/>
                <w:sz w:val="24"/>
                <w:highlight w:val="none"/>
              </w:rPr>
              <w:t xml:space="preserve">号码等信息；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可识别并抓拍垂直倾斜角度≤</w:t>
            </w:r>
            <w:r>
              <w:rPr>
                <w:rFonts w:ascii="Calibri" w:hAnsi="Calibri" w:cs="Calibri"/>
                <w:color w:val="000000"/>
                <w:sz w:val="24"/>
                <w:highlight w:val="none"/>
              </w:rPr>
              <w:t xml:space="preserve">45°</w:t>
            </w:r>
            <w:r>
              <w:rPr>
                <w:rFonts w:ascii="宋体" w:hAnsi="宋体" w:cs="宋体"/>
                <w:color w:val="000000"/>
                <w:sz w:val="24"/>
                <w:highlight w:val="none"/>
              </w:rPr>
              <w:t xml:space="preserve">、水平倾斜角度≤</w:t>
            </w:r>
            <w:r>
              <w:rPr>
                <w:rFonts w:ascii="Calibri" w:hAnsi="Calibri" w:cs="Calibri"/>
                <w:color w:val="000000"/>
                <w:sz w:val="24"/>
                <w:highlight w:val="none"/>
              </w:rPr>
              <w:t xml:space="preserve">35°</w:t>
            </w:r>
            <w:r>
              <w:rPr>
                <w:rFonts w:ascii="宋体" w:hAnsi="宋体" w:cs="宋体"/>
                <w:color w:val="000000"/>
                <w:sz w:val="24"/>
                <w:highlight w:val="none"/>
              </w:rPr>
              <w:t xml:space="preserve">、俯仰角度≤</w:t>
            </w:r>
            <w:r>
              <w:rPr>
                <w:rFonts w:ascii="Calibri" w:hAnsi="Calibri" w:cs="Calibri"/>
                <w:color w:val="000000"/>
                <w:sz w:val="24"/>
                <w:highlight w:val="none"/>
              </w:rPr>
              <w:t xml:space="preserve">40°</w:t>
            </w:r>
            <w:r>
              <w:rPr>
                <w:rFonts w:ascii="宋体" w:hAnsi="宋体" w:cs="宋体"/>
                <w:color w:val="000000"/>
                <w:sz w:val="24"/>
                <w:highlight w:val="none"/>
              </w:rPr>
              <w:t xml:space="preserve">的机动车车牌。</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w:t>
            </w:r>
            <w:r>
              <w:rPr>
                <w:rFonts w:ascii="Calibri" w:hAnsi="Calibri" w:cs="Calibri"/>
                <w:color w:val="000000"/>
                <w:sz w:val="24"/>
                <w:highlight w:val="none"/>
              </w:rPr>
              <w:t xml:space="preserve">GA/T 1202-2022</w:t>
            </w:r>
            <w:r>
              <w:rPr>
                <w:rFonts w:ascii="宋体" w:hAnsi="宋体" w:cs="宋体"/>
                <w:color w:val="000000"/>
                <w:sz w:val="24"/>
                <w:highlight w:val="none"/>
              </w:rPr>
              <w:t xml:space="preserve">一级补光标准，补光≤</w:t>
            </w:r>
            <w:r>
              <w:rPr>
                <w:rFonts w:ascii="Calibri" w:hAnsi="Calibri" w:cs="Calibri"/>
                <w:color w:val="000000"/>
                <w:sz w:val="24"/>
                <w:highlight w:val="none"/>
              </w:rPr>
              <w:t xml:space="preserve">20lx </w:t>
            </w:r>
            <w:r>
              <w:rPr>
                <w:rFonts w:ascii="宋体" w:hAnsi="宋体" w:cs="宋体"/>
                <w:color w:val="000000"/>
                <w:sz w:val="24"/>
                <w:highlight w:val="none"/>
              </w:rPr>
              <w:t xml:space="preserve">的前提下，抓拍图片满足</w:t>
            </w:r>
            <w:r>
              <w:rPr>
                <w:rFonts w:ascii="Calibri" w:hAnsi="Calibri" w:cs="Calibri"/>
                <w:color w:val="000000"/>
                <w:sz w:val="24"/>
                <w:highlight w:val="none"/>
              </w:rPr>
              <w:t xml:space="preserve"> GA/T 832-2014</w:t>
            </w:r>
            <w:r>
              <w:rPr>
                <w:rFonts w:ascii="宋体" w:hAnsi="宋体" w:cs="宋体"/>
                <w:color w:val="000000"/>
                <w:sz w:val="24"/>
                <w:highlight w:val="none"/>
              </w:rPr>
              <w:t xml:space="preserve">标准中</w:t>
            </w:r>
            <w:r>
              <w:rPr>
                <w:rFonts w:ascii="Calibri" w:hAnsi="Calibri" w:cs="Calibri"/>
                <w:color w:val="000000"/>
                <w:sz w:val="24"/>
                <w:highlight w:val="none"/>
              </w:rPr>
              <w:t xml:space="preserve">3.6.1</w:t>
            </w:r>
            <w:r>
              <w:rPr>
                <w:rFonts w:ascii="宋体" w:hAnsi="宋体" w:cs="宋体"/>
                <w:color w:val="000000"/>
                <w:sz w:val="24"/>
                <w:highlight w:val="none"/>
              </w:rPr>
              <w:t xml:space="preserve">要求。</w:t>
            </w:r>
            <w:r>
              <w:rPr>
                <w:rFonts w:ascii="Calibri" w:hAnsi="Calibri" w:cs="Calibri"/>
                <w:color w:val="000000"/>
                <w:sz w:val="24"/>
                <w:highlight w:val="none"/>
              </w:rPr>
              <w:t xml:space="preserve"> </w:t>
            </w:r>
            <w:r>
              <w:rPr>
                <w:rFonts w:ascii="宋体" w:hAnsi="宋体" w:cs="宋体"/>
                <w:color w:val="000000"/>
                <w:sz w:val="24"/>
                <w:highlight w:val="none"/>
              </w:rPr>
              <w:t xml:space="preserve">配套符合</w:t>
            </w:r>
            <w:r>
              <w:rPr>
                <w:rFonts w:ascii="Calibri" w:hAnsi="Calibri" w:cs="Calibri"/>
                <w:color w:val="000000"/>
                <w:sz w:val="24"/>
                <w:highlight w:val="none"/>
              </w:rPr>
              <w:t xml:space="preserve">GA/T 1202-2022</w:t>
            </w:r>
            <w:r>
              <w:rPr>
                <w:rFonts w:ascii="宋体" w:hAnsi="宋体" w:cs="宋体"/>
                <w:color w:val="000000"/>
                <w:sz w:val="24"/>
                <w:highlight w:val="none"/>
              </w:rPr>
              <w:t xml:space="preserve">标准的一级补光灯，设备抓拍车牌、车身颜色、车内前排面部及衣着均清晰可见。</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w:t>
            </w:r>
            <w:r>
              <w:rPr>
                <w:rFonts w:ascii="Calibri" w:hAnsi="Calibri" w:cs="Calibri"/>
                <w:color w:val="000000"/>
                <w:sz w:val="24"/>
                <w:highlight w:val="none"/>
              </w:rPr>
              <w:t xml:space="preserve">1 </w:t>
            </w:r>
            <w:r>
              <w:rPr>
                <w:rFonts w:ascii="宋体" w:hAnsi="宋体" w:cs="宋体"/>
                <w:color w:val="000000"/>
                <w:sz w:val="24"/>
                <w:highlight w:val="none"/>
              </w:rPr>
              <w:t xml:space="preserve">个</w:t>
            </w:r>
            <w:r>
              <w:rPr>
                <w:rFonts w:ascii="Calibri" w:hAnsi="Calibri" w:cs="Calibri"/>
                <w:color w:val="000000"/>
                <w:sz w:val="24"/>
                <w:highlight w:val="none"/>
              </w:rPr>
              <w:t xml:space="preserve"> RJ45 10M/100M/1000M </w:t>
            </w:r>
            <w:r>
              <w:rPr>
                <w:rFonts w:ascii="宋体" w:hAnsi="宋体" w:cs="宋体"/>
                <w:color w:val="000000"/>
                <w:sz w:val="24"/>
                <w:highlight w:val="none"/>
              </w:rPr>
              <w:t xml:space="preserve">自适应网口、</w:t>
            </w:r>
            <w:r>
              <w:rPr>
                <w:rFonts w:ascii="Calibri" w:hAnsi="Calibri" w:cs="Calibri"/>
                <w:color w:val="000000"/>
                <w:sz w:val="24"/>
                <w:highlight w:val="none"/>
              </w:rPr>
              <w:t xml:space="preserve">2 </w:t>
            </w:r>
            <w:r>
              <w:rPr>
                <w:rFonts w:ascii="宋体" w:hAnsi="宋体" w:cs="宋体"/>
                <w:color w:val="000000"/>
                <w:sz w:val="24"/>
                <w:highlight w:val="none"/>
              </w:rPr>
              <w:t xml:space="preserve">个</w:t>
            </w:r>
            <w:r>
              <w:rPr>
                <w:rFonts w:ascii="Calibri" w:hAnsi="Calibri" w:cs="Calibri"/>
                <w:color w:val="000000"/>
                <w:sz w:val="24"/>
                <w:highlight w:val="none"/>
              </w:rPr>
              <w:t xml:space="preserve"> RS-485 </w:t>
            </w:r>
            <w:r>
              <w:rPr>
                <w:rFonts w:ascii="宋体" w:hAnsi="宋体" w:cs="宋体"/>
                <w:color w:val="000000"/>
                <w:sz w:val="24"/>
                <w:highlight w:val="none"/>
              </w:rPr>
              <w:t xml:space="preserve">接口。</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外部触发不低于</w:t>
            </w:r>
            <w:r>
              <w:rPr>
                <w:rFonts w:ascii="Calibri" w:hAnsi="Calibri" w:cs="Calibri"/>
                <w:color w:val="000000"/>
                <w:sz w:val="24"/>
                <w:highlight w:val="none"/>
              </w:rPr>
              <w:t xml:space="preserve"> 7 </w:t>
            </w:r>
            <w:r>
              <w:rPr>
                <w:rFonts w:ascii="宋体" w:hAnsi="宋体" w:cs="宋体"/>
                <w:color w:val="000000"/>
                <w:sz w:val="24"/>
                <w:highlight w:val="none"/>
              </w:rPr>
              <w:t xml:space="preserve">路</w:t>
            </w:r>
            <w:r>
              <w:rPr>
                <w:rFonts w:ascii="Calibri" w:hAnsi="Calibri" w:cs="Calibri"/>
                <w:color w:val="000000"/>
                <w:sz w:val="24"/>
                <w:highlight w:val="none"/>
              </w:rPr>
              <w:t xml:space="preserve">,</w:t>
            </w:r>
            <w:r>
              <w:rPr>
                <w:rFonts w:ascii="宋体" w:hAnsi="宋体" w:cs="宋体"/>
                <w:color w:val="000000"/>
                <w:sz w:val="24"/>
                <w:highlight w:val="none"/>
              </w:rPr>
              <w:t xml:space="preserve">可作为补光灯同步输出控制，具有外部频率源同步接口，可与外</w:t>
            </w:r>
            <w:r>
              <w:rPr>
                <w:rFonts w:ascii="Calibri" w:hAnsi="Calibri" w:cs="Calibri"/>
                <w:color w:val="000000"/>
                <w:sz w:val="24"/>
                <w:highlight w:val="none"/>
              </w:rPr>
              <w:t xml:space="preserve"> </w:t>
            </w:r>
            <w:r>
              <w:rPr>
                <w:rFonts w:ascii="宋体" w:hAnsi="宋体" w:cs="宋体"/>
                <w:color w:val="000000"/>
                <w:sz w:val="24"/>
                <w:highlight w:val="none"/>
              </w:rPr>
              <w:t xml:space="preserve">部灯光或红绿灯同步；</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w:t>
            </w:r>
            <w:r>
              <w:rPr>
                <w:rFonts w:ascii="Calibri" w:hAnsi="Calibri" w:cs="Calibri"/>
                <w:color w:val="000000"/>
                <w:sz w:val="24"/>
                <w:highlight w:val="none"/>
              </w:rPr>
              <w:t xml:space="preserve"> IP66 </w:t>
            </w:r>
            <w:r>
              <w:rPr>
                <w:rFonts w:ascii="宋体" w:hAnsi="宋体" w:cs="宋体"/>
                <w:color w:val="000000"/>
                <w:sz w:val="24"/>
                <w:highlight w:val="none"/>
              </w:rPr>
              <w:t xml:space="preserve">的外壳防护能力；</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视频感知设备联网视频信息以及控制信令信息安全保护至少符合</w:t>
            </w:r>
            <w:r>
              <w:rPr>
                <w:rFonts w:ascii="Calibri" w:hAnsi="Calibri" w:cs="Calibri"/>
                <w:color w:val="000000"/>
                <w:sz w:val="24"/>
                <w:highlight w:val="none"/>
              </w:rPr>
              <w:t xml:space="preserve">GB35114</w:t>
            </w:r>
            <w:r>
              <w:rPr>
                <w:rFonts w:ascii="宋体" w:hAnsi="宋体" w:cs="宋体"/>
                <w:color w:val="000000"/>
                <w:sz w:val="24"/>
                <w:highlight w:val="none"/>
              </w:rPr>
              <w:t xml:space="preserve">《公共安全视频感知设备联网信息安全技术要求》的</w:t>
            </w:r>
            <w:r>
              <w:rPr>
                <w:rFonts w:ascii="Calibri" w:hAnsi="Calibri" w:cs="Calibri"/>
                <w:color w:val="000000"/>
                <w:sz w:val="24"/>
                <w:highlight w:val="none"/>
              </w:rPr>
              <w:t xml:space="preserve">A</w:t>
            </w:r>
            <w:r>
              <w:rPr>
                <w:rFonts w:ascii="宋体" w:hAnsi="宋体" w:cs="宋体"/>
                <w:color w:val="000000"/>
                <w:sz w:val="24"/>
                <w:highlight w:val="none"/>
              </w:rPr>
              <w:t xml:space="preserve">级技术要求。视频信息传输、交换和控制应符合</w:t>
            </w:r>
            <w:r>
              <w:rPr>
                <w:rFonts w:ascii="Calibri" w:hAnsi="Calibri" w:cs="Calibri"/>
                <w:color w:val="000000"/>
                <w:sz w:val="24"/>
                <w:highlight w:val="none"/>
              </w:rPr>
              <w:t xml:space="preserve">GB28181</w:t>
            </w:r>
            <w:r>
              <w:rPr>
                <w:rFonts w:ascii="宋体" w:hAnsi="宋体" w:cs="宋体"/>
                <w:color w:val="000000"/>
                <w:sz w:val="24"/>
                <w:highlight w:val="none"/>
              </w:rPr>
              <w:t xml:space="preserve">《安全防范视频感知设备联网系统信息传输、交换、控制技术要求》的有关规定。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138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4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专用设备5</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用≥24颗高亮度LED芯片；</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LED频闪满足PWM跟随触发发光角度≥10°；</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气体爆闪具有防误触发功能，可覆盖1个车道；</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满足LED灯频闪、白光气体爆闪，红外气体爆闪；</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具有LED和气体灯管两种光源，满足可见光补光，红外补光；</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至少1路RS485接口、1路爆闪输入接口，一路光源切换接口，1路频闪输入接口；</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防护等级：不低于IP65。</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补光灯安装方向上不得对驾驶人员的视觉产生影响，技术要求应符合GA/T1202第4章的规定。</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符合《交通技术感知设备成像补光装置通用技术条件》中一级标准。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229</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专用设备6</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千兆</w:t>
            </w:r>
            <w:r>
              <w:rPr>
                <w:rFonts w:ascii="Calibri" w:hAnsi="Calibri" w:cs="Calibri"/>
                <w:color w:val="000000"/>
                <w:sz w:val="24"/>
                <w:highlight w:val="none"/>
              </w:rPr>
              <w:t xml:space="preserve">SFP</w:t>
            </w:r>
            <w:r>
              <w:rPr>
                <w:rFonts w:ascii="宋体" w:hAnsi="宋体" w:cs="宋体"/>
                <w:color w:val="000000"/>
                <w:sz w:val="24"/>
                <w:highlight w:val="none"/>
              </w:rPr>
              <w:t xml:space="preserve">口≥</w:t>
            </w:r>
            <w:r>
              <w:rPr>
                <w:rFonts w:ascii="Calibri" w:hAnsi="Calibri" w:cs="Calibri"/>
                <w:color w:val="000000"/>
                <w:sz w:val="24"/>
                <w:highlight w:val="none"/>
              </w:rPr>
              <w:t xml:space="preserve">2</w:t>
            </w:r>
            <w:r>
              <w:rPr>
                <w:rFonts w:ascii="宋体" w:hAnsi="宋体" w:cs="宋体"/>
                <w:color w:val="000000"/>
                <w:sz w:val="24"/>
                <w:highlight w:val="none"/>
              </w:rPr>
              <w:t xml:space="preserve">个，千兆电口≥</w:t>
            </w:r>
            <w:r>
              <w:rPr>
                <w:rFonts w:ascii="Calibri" w:hAnsi="Calibri" w:cs="Calibri"/>
                <w:color w:val="000000"/>
                <w:sz w:val="24"/>
                <w:highlight w:val="none"/>
              </w:rPr>
              <w:t xml:space="preserve">8</w:t>
            </w:r>
            <w:r>
              <w:rPr>
                <w:rFonts w:ascii="宋体" w:hAnsi="宋体" w:cs="宋体"/>
                <w:color w:val="000000"/>
                <w:sz w:val="24"/>
                <w:highlight w:val="none"/>
              </w:rPr>
              <w:t xml:space="preserve">个，配置</w:t>
            </w:r>
            <w:r>
              <w:rPr>
                <w:rFonts w:ascii="Calibri" w:hAnsi="Calibri" w:cs="Calibri"/>
                <w:color w:val="000000"/>
                <w:sz w:val="24"/>
                <w:highlight w:val="none"/>
              </w:rPr>
              <w:t xml:space="preserve">2</w:t>
            </w:r>
            <w:r>
              <w:rPr>
                <w:rFonts w:ascii="宋体" w:hAnsi="宋体" w:cs="宋体"/>
                <w:color w:val="000000"/>
                <w:sz w:val="24"/>
                <w:highlight w:val="none"/>
              </w:rPr>
              <w:t xml:space="preserve">只光千兆模块，传输距离大于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背板带宽≥</w:t>
            </w:r>
            <w:r>
              <w:rPr>
                <w:rFonts w:ascii="Calibri" w:hAnsi="Calibri" w:cs="Calibri"/>
                <w:color w:val="000000"/>
                <w:sz w:val="24"/>
                <w:highlight w:val="none"/>
              </w:rPr>
              <w:t xml:space="preserve">192Gbps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单模单纤传输；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100/1000M</w:t>
            </w:r>
            <w:r>
              <w:rPr>
                <w:rFonts w:ascii="宋体" w:hAnsi="宋体" w:cs="宋体"/>
                <w:color w:val="000000"/>
                <w:sz w:val="24"/>
                <w:highlight w:val="none"/>
              </w:rPr>
              <w:t xml:space="preserve">自适应和</w:t>
            </w:r>
            <w:r>
              <w:rPr>
                <w:rFonts w:ascii="Calibri" w:hAnsi="Calibri" w:cs="Calibri"/>
                <w:color w:val="000000"/>
                <w:sz w:val="24"/>
                <w:highlight w:val="none"/>
              </w:rPr>
              <w:t xml:space="preserve">MDX</w:t>
            </w:r>
            <w:r>
              <w:rPr>
                <w:rFonts w:ascii="宋体" w:hAnsi="宋体" w:cs="宋体"/>
                <w:color w:val="000000"/>
                <w:sz w:val="24"/>
                <w:highlight w:val="none"/>
              </w:rPr>
              <w:t xml:space="preserve">线缆自动交叉；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具有</w:t>
            </w:r>
            <w:r>
              <w:rPr>
                <w:rFonts w:ascii="Calibri" w:hAnsi="Calibri" w:cs="Calibri"/>
                <w:color w:val="000000"/>
                <w:sz w:val="24"/>
                <w:highlight w:val="none"/>
              </w:rPr>
              <w:t xml:space="preserve">IEEE802.3X</w:t>
            </w:r>
            <w:r>
              <w:rPr>
                <w:rFonts w:ascii="宋体" w:hAnsi="宋体" w:cs="宋体"/>
                <w:color w:val="000000"/>
                <w:sz w:val="24"/>
                <w:highlight w:val="none"/>
              </w:rPr>
              <w:t xml:space="preserve">全双工流量控制和半双工背压流量控制；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低传输延迟和高线速透明转发；</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SNMP</w:t>
            </w:r>
            <w:r>
              <w:rPr>
                <w:rFonts w:ascii="宋体" w:hAnsi="宋体" w:cs="宋体"/>
                <w:color w:val="000000"/>
                <w:sz w:val="24"/>
                <w:highlight w:val="none"/>
              </w:rPr>
              <w:t xml:space="preserve">，</w:t>
            </w:r>
            <w:r>
              <w:rPr>
                <w:rFonts w:hint="eastAsia" w:ascii="宋体" w:hAnsi="宋体" w:cs="宋体"/>
                <w:color w:val="000000"/>
                <w:sz w:val="24"/>
                <w:highlight w:val="none"/>
              </w:rPr>
              <w:t xml:space="preserve">具有交换机管理平台</w:t>
            </w:r>
            <w:r>
              <w:rPr>
                <w:rFonts w:ascii="宋体" w:hAnsi="宋体" w:cs="宋体"/>
                <w:color w:val="000000"/>
                <w:sz w:val="24"/>
                <w:highlight w:val="none"/>
              </w:rPr>
              <w:t xml:space="preserve">进行可视化管理，具备发现拓扑、生成拓扑、拓扑报警，传输链路检测等功能</w:t>
            </w:r>
            <w:r>
              <w:rPr>
                <w:rFonts w:ascii="Calibri" w:hAnsi="Calibri" w:cs="Calibri"/>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内置浪涌和静电保护，三级防雷设计；</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宋体" w:hAnsi="宋体" w:cs="宋体"/>
                <w:color w:val="000000"/>
                <w:sz w:val="24"/>
                <w:highlight w:val="none"/>
              </w:rPr>
              <w:t xml:space="preserve">～</w:t>
            </w:r>
            <w:r>
              <w:rPr>
                <w:rFonts w:ascii="Calibri" w:hAnsi="Calibri" w:cs="Calibri"/>
                <w:color w:val="000000"/>
                <w:sz w:val="24"/>
                <w:highlight w:val="none"/>
              </w:rPr>
              <w:t xml:space="preserve">85</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工业级设计，可靠性高；</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光发射波长</w:t>
            </w:r>
            <w:r>
              <w:rPr>
                <w:rFonts w:ascii="Calibri" w:hAnsi="Calibri" w:cs="Calibri"/>
                <w:color w:val="000000"/>
                <w:sz w:val="24"/>
                <w:highlight w:val="none"/>
              </w:rPr>
              <w:t xml:space="preserve">1310/1550nm</w:t>
            </w:r>
            <w:r>
              <w:rPr>
                <w:rFonts w:ascii="宋体" w:hAnsi="宋体" w:cs="宋体"/>
                <w:color w:val="000000"/>
                <w:sz w:val="24"/>
                <w:highlight w:val="none"/>
              </w:rPr>
              <w:t xml:space="preserve">（单模）、传输距离：不小于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供电：</w:t>
            </w:r>
            <w:r>
              <w:rPr>
                <w:rFonts w:ascii="Calibri" w:hAnsi="Calibri" w:cs="Calibri"/>
                <w:color w:val="000000"/>
                <w:sz w:val="24"/>
                <w:highlight w:val="none"/>
              </w:rPr>
              <w:t xml:space="preserve">AC24V±30%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IP40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平均无故障时间</w:t>
            </w:r>
            <w:r>
              <w:rPr>
                <w:rFonts w:ascii="Calibri" w:hAnsi="Calibri" w:cs="Calibri"/>
                <w:color w:val="000000"/>
                <w:sz w:val="24"/>
                <w:highlight w:val="none"/>
              </w:rPr>
              <w:t xml:space="preserve">MTPF≥100000h</w:t>
            </w:r>
            <w:r>
              <w:rPr>
                <w:rFonts w:ascii="宋体" w:hAnsi="宋体" w:cs="宋体"/>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59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抱杆机箱</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（1）箱体尺寸:不低于550*420*250（喷涂样式由主管单位确认）；304不锈钢或铝合金材质，壁厚1.5mm，箱体内外整体塑粉喷塑；</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抱杆箱体外喷涂与杆体同色，设备箱内光缆、电源线缆等应接线到位，所有线缆应有明显可辨的编号或标识。</w:t>
            </w:r>
            <w:r>
              <w:rPr>
                <w:rFonts w:ascii="宋体" w:hAnsi="宋体" w:cs="宋体"/>
                <w:color w:val="000000"/>
                <w:sz w:val="24"/>
                <w:highlight w:val="none"/>
              </w:rPr>
              <w:br/>
            </w:r>
            <w:r>
              <w:rPr>
                <w:rFonts w:ascii="宋体" w:hAnsi="宋体" w:cs="宋体"/>
                <w:color w:val="000000"/>
                <w:sz w:val="24"/>
                <w:highlight w:val="none"/>
              </w:rPr>
              <w:t xml:space="preserve">（2）至少：1个RS-232接口：1个；RS-485接口：1个；网络接口：1个，10M/100M以太网口；报警输入：2路；</w:t>
            </w:r>
            <w:r>
              <w:rPr>
                <w:rFonts w:ascii="宋体" w:hAnsi="宋体" w:cs="宋体"/>
                <w:color w:val="000000"/>
                <w:sz w:val="24"/>
                <w:highlight w:val="none"/>
              </w:rPr>
              <w:br/>
            </w:r>
            <w:r>
              <w:rPr>
                <w:rFonts w:ascii="宋体" w:hAnsi="宋体" w:cs="宋体"/>
                <w:color w:val="000000"/>
                <w:sz w:val="24"/>
                <w:highlight w:val="none"/>
              </w:rPr>
              <w:t xml:space="preserve">（3）支持断电报警，断网报警，开门报警，温度报警、湿度报警；</w:t>
            </w:r>
            <w:r>
              <w:rPr>
                <w:rFonts w:ascii="宋体" w:hAnsi="宋体" w:cs="宋体"/>
                <w:color w:val="000000"/>
                <w:sz w:val="24"/>
                <w:highlight w:val="none"/>
              </w:rPr>
              <w:br/>
            </w:r>
            <w:r>
              <w:rPr>
                <w:rFonts w:ascii="宋体" w:hAnsi="宋体" w:cs="宋体"/>
                <w:color w:val="000000"/>
                <w:sz w:val="24"/>
                <w:highlight w:val="none"/>
              </w:rPr>
              <w:t xml:space="preserve">（4）支持检测网络传输设备工作状态，并设置定时/手动重启，当网络传输断开时，可自动进行重启，重启次数可设置；</w:t>
            </w:r>
            <w:r>
              <w:rPr>
                <w:rFonts w:ascii="宋体" w:hAnsi="宋体" w:cs="宋体"/>
                <w:color w:val="000000"/>
                <w:sz w:val="24"/>
                <w:highlight w:val="none"/>
              </w:rPr>
              <w:br/>
            </w:r>
            <w:r>
              <w:rPr>
                <w:rFonts w:ascii="宋体" w:hAnsi="宋体" w:cs="宋体"/>
                <w:color w:val="000000"/>
                <w:sz w:val="24"/>
                <w:highlight w:val="none"/>
              </w:rPr>
              <w:t xml:space="preserve">（5）自动重合闸：16A，带远程控制功能，欠压，过压，漏电保护功能</w:t>
            </w:r>
            <w:r>
              <w:rPr>
                <w:rFonts w:ascii="宋体" w:hAnsi="宋体" w:cs="宋体"/>
                <w:color w:val="000000"/>
                <w:sz w:val="24"/>
                <w:highlight w:val="none"/>
              </w:rPr>
              <w:br/>
            </w:r>
            <w:r>
              <w:rPr>
                <w:rFonts w:ascii="宋体" w:hAnsi="宋体" w:cs="宋体"/>
                <w:color w:val="000000"/>
                <w:sz w:val="24"/>
                <w:highlight w:val="none"/>
              </w:rPr>
              <w:t xml:space="preserve">（6）</w:t>
            </w:r>
            <w:r>
              <w:rPr>
                <w:rFonts w:hint="eastAsia" w:ascii="宋体" w:hAnsi="宋体" w:cs="宋体"/>
                <w:color w:val="000000"/>
                <w:sz w:val="24"/>
                <w:highlight w:val="none"/>
              </w:rPr>
              <w:t xml:space="preserve">配置手工锁功能，实时检测机箱门开闭状态，箱门开启自动报警</w:t>
            </w:r>
            <w:r>
              <w:rPr>
                <w:rFonts w:ascii="宋体" w:hAnsi="宋体" w:cs="宋体"/>
                <w:color w:val="000000"/>
                <w:sz w:val="24"/>
                <w:highlight w:val="none"/>
              </w:rPr>
              <w:t xml:space="preserve">；</w:t>
            </w:r>
            <w:r>
              <w:rPr>
                <w:rFonts w:ascii="宋体" w:hAnsi="宋体" w:cs="宋体"/>
                <w:color w:val="000000"/>
                <w:sz w:val="24"/>
                <w:highlight w:val="none"/>
              </w:rPr>
              <w:br/>
            </w:r>
            <w:r>
              <w:rPr>
                <w:rFonts w:ascii="宋体" w:hAnsi="宋体" w:cs="宋体"/>
                <w:color w:val="000000"/>
                <w:sz w:val="24"/>
                <w:highlight w:val="none"/>
              </w:rPr>
              <w:t xml:space="preserve">（7）实时检测机箱门开闭状态，箱门开启自动报警；</w:t>
            </w:r>
            <w:r>
              <w:rPr>
                <w:rFonts w:ascii="宋体" w:hAnsi="宋体" w:cs="宋体"/>
                <w:color w:val="000000"/>
                <w:sz w:val="24"/>
                <w:highlight w:val="none"/>
              </w:rPr>
              <w:br/>
            </w:r>
            <w:r>
              <w:rPr>
                <w:rFonts w:ascii="宋体" w:hAnsi="宋体" w:cs="宋体"/>
                <w:color w:val="000000"/>
                <w:sz w:val="24"/>
                <w:highlight w:val="none"/>
              </w:rPr>
              <w:t xml:space="preserve">（8）强电输出：4路AC220V输出国标插座；4路AC220V；</w:t>
            </w:r>
            <w:r>
              <w:rPr>
                <w:rFonts w:ascii="宋体" w:hAnsi="宋体" w:cs="宋体"/>
                <w:color w:val="000000"/>
                <w:sz w:val="24"/>
                <w:highlight w:val="none"/>
              </w:rPr>
              <w:br/>
            </w:r>
            <w:r>
              <w:rPr>
                <w:rFonts w:ascii="宋体" w:hAnsi="宋体" w:cs="宋体"/>
                <w:color w:val="000000"/>
                <w:sz w:val="24"/>
                <w:highlight w:val="none"/>
              </w:rPr>
              <w:t xml:space="preserve">（9）供电方式：AC176–264V；</w:t>
            </w:r>
            <w:r>
              <w:rPr>
                <w:rFonts w:ascii="宋体" w:hAnsi="宋体" w:cs="宋体"/>
                <w:color w:val="000000"/>
                <w:sz w:val="24"/>
                <w:highlight w:val="none"/>
              </w:rPr>
              <w:br/>
            </w:r>
            <w:r>
              <w:rPr>
                <w:rFonts w:ascii="宋体" w:hAnsi="宋体" w:cs="宋体"/>
                <w:color w:val="000000"/>
                <w:sz w:val="24"/>
                <w:highlight w:val="none"/>
              </w:rPr>
              <w:t xml:space="preserve">（10）源防雷器：标准20kA，最大40kA</w:t>
            </w:r>
            <w:r>
              <w:rPr>
                <w:rFonts w:ascii="宋体" w:hAnsi="宋体" w:cs="宋体"/>
                <w:color w:val="000000"/>
                <w:sz w:val="24"/>
                <w:highlight w:val="none"/>
              </w:rPr>
              <w:br/>
            </w:r>
            <w:r>
              <w:rPr>
                <w:rFonts w:ascii="宋体" w:hAnsi="宋体" w:cs="宋体"/>
                <w:color w:val="000000"/>
                <w:sz w:val="24"/>
                <w:highlight w:val="none"/>
              </w:rPr>
              <w:t xml:space="preserve">（11）光纤熔接盘：12芯熔纤盘，不含尾纤，</w:t>
            </w:r>
            <w:r>
              <w:rPr>
                <w:rFonts w:ascii="宋体" w:hAnsi="宋体" w:cs="宋体"/>
                <w:color w:val="000000"/>
                <w:sz w:val="24"/>
                <w:highlight w:val="none"/>
              </w:rPr>
              <w:br/>
            </w:r>
            <w:r>
              <w:rPr>
                <w:rFonts w:ascii="宋体" w:hAnsi="宋体" w:cs="宋体"/>
                <w:color w:val="000000"/>
                <w:sz w:val="24"/>
                <w:highlight w:val="none"/>
              </w:rPr>
              <w:t xml:space="preserve">（12）工作温度：–40℃～＋65℃；</w:t>
            </w:r>
            <w:r>
              <w:rPr>
                <w:rFonts w:ascii="宋体" w:hAnsi="宋体" w:cs="宋体"/>
                <w:color w:val="000000"/>
                <w:sz w:val="24"/>
                <w:highlight w:val="none"/>
              </w:rPr>
              <w:br/>
            </w:r>
            <w:r>
              <w:rPr>
                <w:rFonts w:ascii="宋体" w:hAnsi="宋体" w:cs="宋体"/>
                <w:color w:val="000000"/>
                <w:sz w:val="24"/>
                <w:highlight w:val="none"/>
              </w:rPr>
              <w:t xml:space="preserve">（13）防护等级不低于IP</w:t>
            </w:r>
            <w:r>
              <w:rPr>
                <w:rFonts w:hint="eastAsia" w:ascii="宋体" w:hAnsi="宋体" w:cs="宋体"/>
                <w:color w:val="000000"/>
                <w:sz w:val="24"/>
                <w:highlight w:val="none"/>
              </w:rPr>
              <w:t xml:space="preserve">5</w:t>
            </w: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设备拆除</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（横臂4m、含基础）含杆件、基础、接地等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横臂8m、含基础）含杆件、基础、接地等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（横臂10m、含基础）含杆件、基础、接地等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电缆敷设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YJV3*2.5mm²据实计量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RVV4*1.5mm²据实计量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1143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RVV2*1.0mm²据实计量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RVV2*0.5mm²据实计量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1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室外网线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超五类据实计量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1143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4芯光纤</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单模据实计量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PE管（90管）敷设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含开挖、预埋、回填、绿化恢复、道路恢复、赔补费等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钢管（100管）敷设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含开挖、预埋、回填、绿化恢复、道路恢复、赔补费等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顶管</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PE管2*90管含绿化恢复、道路恢复、赔补费等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315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手孔井</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砖砌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破除路面恢复</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其他线缆及辅材</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定制除主材外其他未列出的辅材</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2.2</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新建路口电子警察新建</w:t>
            </w:r>
            <w:r/>
          </w:p>
        </w:tc>
      </w:tr>
      <w:tr>
        <w:trPr>
          <w:trHeight w:val="22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包含摄像机、高清镜头、室外防护罩、内置补光灯、相机内置网络信号防雷器、电源适配器等；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不低于</w:t>
            </w:r>
            <w:r>
              <w:rPr>
                <w:rFonts w:ascii="Calibri" w:hAnsi="Calibri" w:cs="Calibri"/>
                <w:color w:val="000000"/>
                <w:sz w:val="24"/>
                <w:highlight w:val="none"/>
              </w:rPr>
              <w:t xml:space="preserve">1</w:t>
            </w:r>
            <w:r>
              <w:rPr>
                <w:rFonts w:ascii="宋体" w:hAnsi="宋体" w:cs="宋体"/>
                <w:color w:val="000000"/>
                <w:sz w:val="24"/>
                <w:highlight w:val="none"/>
              </w:rPr>
              <w:t xml:space="preserve">英寸</w:t>
            </w:r>
            <w:r>
              <w:rPr>
                <w:rFonts w:ascii="Calibri" w:hAnsi="Calibri" w:cs="Calibri"/>
                <w:color w:val="000000"/>
                <w:sz w:val="24"/>
                <w:highlight w:val="none"/>
              </w:rPr>
              <w:t xml:space="preserve">CMOS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采用智能图像处理技术（包括但不限于多帧图像融合、多个图像传感器、多个图像处理芯片等技术）可分别输出黑白及彩色图像，可对视频图像和抓拍图片进行融合输出；全天候输出彩色图像；</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最大图像尺寸：不低于</w:t>
            </w:r>
            <w:r>
              <w:rPr>
                <w:rFonts w:ascii="Calibri" w:hAnsi="Calibri" w:cs="Calibri"/>
                <w:color w:val="000000"/>
                <w:sz w:val="24"/>
                <w:highlight w:val="none"/>
              </w:rPr>
              <w:t xml:space="preserve">4096×2160</w:t>
            </w:r>
            <w:r>
              <w:rPr>
                <w:rFonts w:ascii="宋体" w:hAnsi="宋体" w:cs="宋体"/>
                <w:color w:val="000000"/>
                <w:sz w:val="24"/>
                <w:highlight w:val="none"/>
              </w:rPr>
              <w:t xml:space="preserve">像素；</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视频编码方式支持：</w:t>
            </w:r>
            <w:r>
              <w:rPr>
                <w:rFonts w:ascii="Calibri" w:hAnsi="Calibri" w:cs="Calibri"/>
                <w:color w:val="000000"/>
                <w:sz w:val="24"/>
                <w:highlight w:val="none"/>
              </w:rPr>
              <w:t xml:space="preserve">H.265</w:t>
            </w:r>
            <w:r>
              <w:rPr>
                <w:rFonts w:ascii="宋体" w:hAnsi="宋体" w:cs="宋体"/>
                <w:color w:val="000000"/>
                <w:sz w:val="24"/>
                <w:highlight w:val="none"/>
              </w:rPr>
              <w:t xml:space="preserve">、</w:t>
            </w:r>
            <w:r>
              <w:rPr>
                <w:rFonts w:ascii="Calibri" w:hAnsi="Calibri" w:cs="Calibri"/>
                <w:color w:val="000000"/>
                <w:sz w:val="24"/>
                <w:highlight w:val="none"/>
              </w:rPr>
              <w:t xml:space="preserve">H.264</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具备车辆捕获功能，白天准确率不低于</w:t>
            </w:r>
            <w:r>
              <w:rPr>
                <w:rFonts w:ascii="Calibri" w:hAnsi="Calibri" w:cs="Calibri"/>
                <w:color w:val="000000"/>
                <w:sz w:val="24"/>
                <w:highlight w:val="none"/>
              </w:rPr>
              <w:t xml:space="preserve">97%</w:t>
            </w:r>
            <w:r>
              <w:rPr>
                <w:rFonts w:ascii="宋体" w:hAnsi="宋体" w:cs="宋体"/>
                <w:color w:val="000000"/>
                <w:sz w:val="24"/>
                <w:highlight w:val="none"/>
              </w:rPr>
              <w:t xml:space="preserve">，晚上捕获率不低于</w:t>
            </w:r>
            <w:r>
              <w:rPr>
                <w:rFonts w:ascii="Calibri" w:hAnsi="Calibri" w:cs="Calibri"/>
                <w:color w:val="000000"/>
                <w:sz w:val="24"/>
                <w:highlight w:val="none"/>
              </w:rPr>
              <w:t xml:space="preserve">95%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支持识别多种车型，包括轻型普通货车、小型轿车、小型客车、小大型普通客车、面包车、无人车等，准确率不低于</w:t>
            </w:r>
            <w:r>
              <w:rPr>
                <w:rFonts w:ascii="Calibri" w:hAnsi="Calibri" w:cs="Calibri"/>
                <w:color w:val="000000"/>
                <w:sz w:val="24"/>
                <w:highlight w:val="none"/>
              </w:rPr>
              <w:t xml:space="preserve">97%</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具备识别车尾车辆子品牌，白天识别率不低于</w:t>
            </w:r>
            <w:r>
              <w:rPr>
                <w:rFonts w:ascii="Calibri" w:hAnsi="Calibri" w:cs="Calibri"/>
                <w:color w:val="000000"/>
                <w:sz w:val="24"/>
                <w:highlight w:val="none"/>
              </w:rPr>
              <w:t xml:space="preserve">98%</w:t>
            </w:r>
            <w:r>
              <w:rPr>
                <w:rFonts w:ascii="宋体" w:hAnsi="宋体" w:cs="宋体"/>
                <w:color w:val="000000"/>
                <w:sz w:val="24"/>
                <w:highlight w:val="none"/>
              </w:rPr>
              <w:t xml:space="preserve">，晚上识别率不低于</w:t>
            </w:r>
            <w:r>
              <w:rPr>
                <w:rFonts w:ascii="Calibri" w:hAnsi="Calibri" w:cs="Calibri"/>
                <w:color w:val="000000"/>
                <w:sz w:val="24"/>
                <w:highlight w:val="none"/>
              </w:rPr>
              <w:t xml:space="preserve">95%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具备不按规定车道行驶功能，白天捕获率不低于</w:t>
            </w:r>
            <w:r>
              <w:rPr>
                <w:rFonts w:ascii="Calibri" w:hAnsi="Calibri" w:cs="Calibri"/>
                <w:color w:val="000000"/>
                <w:sz w:val="24"/>
                <w:highlight w:val="none"/>
              </w:rPr>
              <w:t xml:space="preserve">98%</w:t>
            </w:r>
            <w:r>
              <w:rPr>
                <w:rFonts w:ascii="宋体" w:hAnsi="宋体" w:cs="宋体"/>
                <w:color w:val="000000"/>
                <w:sz w:val="24"/>
                <w:highlight w:val="none"/>
              </w:rPr>
              <w:t xml:space="preserve">，夜间捕获率不低于</w:t>
            </w:r>
            <w:r>
              <w:rPr>
                <w:rFonts w:ascii="Calibri" w:hAnsi="Calibri" w:cs="Calibri"/>
                <w:color w:val="000000"/>
                <w:sz w:val="24"/>
                <w:highlight w:val="none"/>
              </w:rPr>
              <w:t xml:space="preserve">98%</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具备违法掉头抓拍功能，对违法掉头行为进行抓拍，准确率不低于</w:t>
            </w:r>
            <w:r>
              <w:rPr>
                <w:rFonts w:ascii="Calibri" w:hAnsi="Calibri" w:cs="Calibri"/>
                <w:color w:val="000000"/>
                <w:sz w:val="24"/>
                <w:highlight w:val="none"/>
              </w:rPr>
              <w:t xml:space="preserve">99%</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具备违法占用应急车道</w:t>
            </w:r>
            <w:r>
              <w:rPr>
                <w:rFonts w:ascii="Calibri" w:hAnsi="Calibri" w:cs="Calibri"/>
                <w:color w:val="000000"/>
                <w:sz w:val="24"/>
                <w:highlight w:val="none"/>
              </w:rPr>
              <w:t xml:space="preserve">/</w:t>
            </w:r>
            <w:r>
              <w:rPr>
                <w:rFonts w:ascii="宋体" w:hAnsi="宋体" w:cs="宋体"/>
                <w:color w:val="000000"/>
                <w:sz w:val="24"/>
                <w:highlight w:val="none"/>
              </w:rPr>
              <w:t xml:space="preserve">非机动车道抓拍功能，准确率不低于</w:t>
            </w:r>
            <w:r>
              <w:rPr>
                <w:rFonts w:ascii="Calibri" w:hAnsi="Calibri" w:cs="Calibri"/>
                <w:color w:val="000000"/>
                <w:sz w:val="24"/>
                <w:highlight w:val="none"/>
              </w:rPr>
              <w:t xml:space="preserve">99%</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具备新能源车牌识别，白天准确率不低于</w:t>
            </w:r>
            <w:r>
              <w:rPr>
                <w:rFonts w:ascii="Calibri" w:hAnsi="Calibri" w:cs="Calibri"/>
                <w:color w:val="000000"/>
                <w:sz w:val="24"/>
                <w:highlight w:val="none"/>
              </w:rPr>
              <w:t xml:space="preserve">97%</w:t>
            </w:r>
            <w:r>
              <w:rPr>
                <w:rFonts w:ascii="宋体" w:hAnsi="宋体" w:cs="宋体"/>
                <w:color w:val="000000"/>
                <w:sz w:val="24"/>
                <w:highlight w:val="none"/>
              </w:rPr>
              <w:t xml:space="preserve">，晚上准确率不低于</w:t>
            </w:r>
            <w:r>
              <w:rPr>
                <w:rFonts w:ascii="Calibri" w:hAnsi="Calibri" w:cs="Calibri"/>
                <w:color w:val="000000"/>
                <w:sz w:val="24"/>
                <w:highlight w:val="none"/>
              </w:rPr>
              <w:t xml:space="preserve"> 95%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具备分别对多种车型（大货车、中货车、小货车、客车、小轿车、中客车、危险品运输车、校车、面包车等）进行不同超速比设置，可设置</w:t>
            </w:r>
            <w:r>
              <w:rPr>
                <w:rFonts w:ascii="Calibri" w:hAnsi="Calibri" w:cs="Calibri"/>
                <w:color w:val="000000"/>
                <w:sz w:val="24"/>
                <w:highlight w:val="none"/>
              </w:rPr>
              <w:t xml:space="preserve">18</w:t>
            </w:r>
            <w:r>
              <w:rPr>
                <w:rFonts w:ascii="宋体" w:hAnsi="宋体" w:cs="宋体"/>
                <w:color w:val="000000"/>
                <w:sz w:val="24"/>
                <w:highlight w:val="none"/>
              </w:rPr>
              <w:t xml:space="preserve">个超速比区间。在相同道路上，设备支持根据不同的超速比设置对不同车型进行超速抓拍，并输出不同的超速抓拍结果及违法代码。</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具备对摩托车闯红灯、逆行、载人、未戴头盔行为进行检测并抓拍图片；捕获率≥</w:t>
            </w:r>
            <w:r>
              <w:rPr>
                <w:rFonts w:ascii="Calibri" w:hAnsi="Calibri" w:cs="Calibri"/>
                <w:color w:val="000000"/>
                <w:sz w:val="24"/>
                <w:highlight w:val="none"/>
              </w:rPr>
              <w:t xml:space="preserve">99%</w:t>
            </w:r>
            <w:r>
              <w:rPr>
                <w:rFonts w:ascii="宋体" w:hAnsi="宋体" w:cs="宋体"/>
                <w:color w:val="000000"/>
                <w:sz w:val="24"/>
                <w:highlight w:val="none"/>
              </w:rPr>
              <w:t xml:space="preserve">；检测准确率≥</w:t>
            </w:r>
            <w:r>
              <w:rPr>
                <w:rFonts w:ascii="Calibri" w:hAnsi="Calibri" w:cs="Calibri"/>
                <w:color w:val="000000"/>
                <w:sz w:val="24"/>
                <w:highlight w:val="none"/>
              </w:rPr>
              <w:t xml:space="preserve">99%</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具备识别多种车身颜色，包括白、黑、红、黄、灰、蓝、绿、粉、紫、暗紫、棕、银灰、橙、粉红等；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具备闯红灯抓拍功能，捕获率不低于</w:t>
            </w:r>
            <w:r>
              <w:rPr>
                <w:rFonts w:ascii="Calibri" w:hAnsi="Calibri" w:cs="Calibri"/>
                <w:color w:val="000000"/>
                <w:sz w:val="24"/>
                <w:highlight w:val="none"/>
              </w:rPr>
              <w:t xml:space="preserve">97%</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可在抓拍图片上叠加抓拍时间、地点、车道号、限速值、车速、车身颜色、车牌号码等信息；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RJ45 10M/100M/1000M</w:t>
            </w:r>
            <w:r>
              <w:rPr>
                <w:rFonts w:ascii="宋体" w:hAnsi="宋体" w:cs="宋体"/>
                <w:color w:val="000000"/>
                <w:sz w:val="24"/>
                <w:highlight w:val="none"/>
              </w:rPr>
              <w:t xml:space="preserve">自适应网口、</w:t>
            </w:r>
            <w:r>
              <w:rPr>
                <w:rFonts w:ascii="Calibri" w:hAnsi="Calibri" w:cs="Calibri"/>
                <w:color w:val="000000"/>
                <w:sz w:val="24"/>
                <w:highlight w:val="none"/>
              </w:rPr>
              <w:t xml:space="preserve">2</w:t>
            </w:r>
            <w:r>
              <w:rPr>
                <w:rFonts w:ascii="宋体" w:hAnsi="宋体" w:cs="宋体"/>
                <w:color w:val="000000"/>
                <w:sz w:val="24"/>
                <w:highlight w:val="none"/>
              </w:rPr>
              <w:t xml:space="preserve">个</w:t>
            </w:r>
            <w:r>
              <w:rPr>
                <w:rFonts w:ascii="Calibri" w:hAnsi="Calibri" w:cs="Calibri"/>
                <w:color w:val="000000"/>
                <w:sz w:val="24"/>
                <w:highlight w:val="none"/>
              </w:rPr>
              <w:t xml:space="preserve">RS-485</w:t>
            </w:r>
            <w:r>
              <w:rPr>
                <w:rFonts w:ascii="宋体" w:hAnsi="宋体" w:cs="宋体"/>
                <w:color w:val="000000"/>
                <w:sz w:val="24"/>
                <w:highlight w:val="none"/>
              </w:rPr>
              <w:t xml:space="preserve">接口；</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外部触发不低于</w:t>
            </w:r>
            <w:r>
              <w:rPr>
                <w:rFonts w:ascii="Calibri" w:hAnsi="Calibri" w:cs="Calibri"/>
                <w:color w:val="000000"/>
                <w:sz w:val="24"/>
                <w:highlight w:val="none"/>
              </w:rPr>
              <w:t xml:space="preserve">7</w:t>
            </w:r>
            <w:r>
              <w:rPr>
                <w:rFonts w:ascii="宋体" w:hAnsi="宋体" w:cs="宋体"/>
                <w:color w:val="000000"/>
                <w:sz w:val="24"/>
                <w:highlight w:val="none"/>
              </w:rPr>
              <w:t xml:space="preserve">路</w:t>
            </w:r>
            <w:r>
              <w:rPr>
                <w:rFonts w:ascii="Calibri" w:hAnsi="Calibri" w:cs="Calibri"/>
                <w:color w:val="000000"/>
                <w:sz w:val="24"/>
                <w:highlight w:val="none"/>
              </w:rPr>
              <w:t xml:space="preserve">,</w:t>
            </w:r>
            <w:r>
              <w:rPr>
                <w:rFonts w:ascii="宋体" w:hAnsi="宋体" w:cs="宋体"/>
                <w:color w:val="000000"/>
                <w:sz w:val="24"/>
                <w:highlight w:val="none"/>
              </w:rPr>
              <w:t xml:space="preserve">可作为补光灯同步输出控制；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不低于</w:t>
            </w:r>
            <w:r>
              <w:rPr>
                <w:rFonts w:ascii="Calibri" w:hAnsi="Calibri" w:cs="Calibri"/>
                <w:color w:val="000000"/>
                <w:sz w:val="24"/>
                <w:highlight w:val="none"/>
              </w:rPr>
              <w:t xml:space="preserve">IP65</w:t>
            </w:r>
            <w:r>
              <w:rPr>
                <w:rFonts w:ascii="宋体" w:hAnsi="宋体" w:cs="宋体"/>
                <w:color w:val="000000"/>
                <w:sz w:val="24"/>
                <w:highlight w:val="none"/>
              </w:rPr>
              <w:t xml:space="preserve">的外壳防护能力；</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亮度（灰度）鉴别等级不低于</w:t>
            </w:r>
            <w:r>
              <w:rPr>
                <w:rFonts w:ascii="Calibri" w:hAnsi="Calibri" w:cs="Calibri"/>
                <w:color w:val="000000"/>
                <w:sz w:val="24"/>
                <w:highlight w:val="none"/>
              </w:rPr>
              <w:t xml:space="preserve">12</w:t>
            </w:r>
            <w:r>
              <w:rPr>
                <w:rFonts w:ascii="宋体" w:hAnsi="宋体" w:cs="宋体"/>
                <w:color w:val="000000"/>
                <w:sz w:val="24"/>
                <w:highlight w:val="none"/>
              </w:rPr>
              <w:t xml:space="preserve">级；</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具备透雾、强光抑制等功能；</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视频感知设备联网视频信息以及控制信令信息安全保护至少符合</w:t>
            </w:r>
            <w:r>
              <w:rPr>
                <w:rFonts w:ascii="Calibri" w:hAnsi="Calibri" w:cs="Calibri"/>
                <w:color w:val="000000"/>
                <w:sz w:val="24"/>
                <w:highlight w:val="none"/>
              </w:rPr>
              <w:t xml:space="preserve">GB35114</w:t>
            </w:r>
            <w:r>
              <w:rPr>
                <w:rFonts w:ascii="宋体" w:hAnsi="宋体" w:cs="宋体"/>
                <w:color w:val="000000"/>
                <w:sz w:val="24"/>
                <w:highlight w:val="none"/>
              </w:rPr>
              <w:t xml:space="preserve">《公共安全视频感知设备联网信息安全技术要求》的</w:t>
            </w:r>
            <w:r>
              <w:rPr>
                <w:rFonts w:ascii="Calibri" w:hAnsi="Calibri" w:cs="Calibri"/>
                <w:color w:val="000000"/>
                <w:sz w:val="24"/>
                <w:highlight w:val="none"/>
              </w:rPr>
              <w:t xml:space="preserve">A</w:t>
            </w:r>
            <w:r>
              <w:rPr>
                <w:rFonts w:ascii="宋体" w:hAnsi="宋体" w:cs="宋体"/>
                <w:color w:val="000000"/>
                <w:sz w:val="24"/>
                <w:highlight w:val="none"/>
              </w:rPr>
              <w:t xml:space="preserve">级技术要求。视频信息传输、交换和控制应符合</w:t>
            </w:r>
            <w:r>
              <w:rPr>
                <w:rFonts w:ascii="Calibri" w:hAnsi="Calibri" w:cs="Calibri"/>
                <w:color w:val="000000"/>
                <w:sz w:val="24"/>
                <w:highlight w:val="none"/>
              </w:rPr>
              <w:t xml:space="preserve">GB28181</w:t>
            </w:r>
            <w:r>
              <w:rPr>
                <w:rFonts w:ascii="宋体" w:hAnsi="宋体" w:cs="宋体"/>
                <w:color w:val="000000"/>
                <w:sz w:val="24"/>
                <w:highlight w:val="none"/>
              </w:rPr>
              <w:t xml:space="preserve">《安全防范视频感知设备联网系统信息传输、交换、控制技术要求》的有关规定。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专用设备3</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光源类型：</w:t>
            </w:r>
            <w:r>
              <w:rPr>
                <w:rFonts w:ascii="Calibri" w:hAnsi="Calibri" w:cs="Calibri"/>
                <w:color w:val="000000"/>
                <w:sz w:val="24"/>
                <w:highlight w:val="none"/>
              </w:rPr>
              <w:t xml:space="preserve">LED</w:t>
            </w:r>
            <w:r>
              <w:rPr>
                <w:rFonts w:ascii="宋体" w:hAnsi="宋体" w:cs="宋体"/>
                <w:color w:val="000000"/>
                <w:sz w:val="24"/>
                <w:highlight w:val="none"/>
              </w:rPr>
              <w:t xml:space="preserve">，单车道环境补光；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LED </w:t>
            </w:r>
            <w:r>
              <w:rPr>
                <w:rFonts w:ascii="宋体" w:hAnsi="宋体" w:cs="宋体"/>
                <w:color w:val="000000"/>
                <w:sz w:val="24"/>
                <w:highlight w:val="none"/>
              </w:rPr>
              <w:t xml:space="preserve">灯珠数量：</w:t>
            </w:r>
            <w:r>
              <w:rPr>
                <w:rFonts w:ascii="Calibri" w:hAnsi="Calibri" w:cs="Calibri"/>
                <w:color w:val="000000"/>
                <w:sz w:val="24"/>
                <w:highlight w:val="none"/>
              </w:rPr>
              <w:t xml:space="preserve"> ≥16 </w:t>
            </w:r>
            <w:r>
              <w:rPr>
                <w:rFonts w:ascii="宋体" w:hAnsi="宋体" w:cs="宋体"/>
                <w:color w:val="000000"/>
                <w:sz w:val="24"/>
                <w:highlight w:val="none"/>
              </w:rPr>
              <w:t xml:space="preserve">颗；</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最佳补光距离：</w:t>
            </w:r>
            <w:r>
              <w:rPr>
                <w:rFonts w:ascii="Calibri" w:hAnsi="Calibri" w:cs="Calibri"/>
                <w:color w:val="000000"/>
                <w:sz w:val="24"/>
                <w:highlight w:val="none"/>
              </w:rPr>
              <w:t xml:space="preserve"> 16 </w:t>
            </w:r>
            <w:r>
              <w:rPr>
                <w:rFonts w:ascii="宋体" w:hAnsi="宋体" w:cs="宋体"/>
                <w:color w:val="000000"/>
                <w:sz w:val="24"/>
                <w:highlight w:val="none"/>
              </w:rPr>
              <w:t xml:space="preserve">米</w:t>
            </w:r>
            <w:r>
              <w:rPr>
                <w:rFonts w:ascii="Calibri" w:hAnsi="Calibri" w:cs="Calibri"/>
                <w:color w:val="000000"/>
                <w:sz w:val="24"/>
                <w:highlight w:val="none"/>
              </w:rPr>
              <w:t xml:space="preserve">-25 </w:t>
            </w:r>
            <w:r>
              <w:rPr>
                <w:rFonts w:ascii="宋体" w:hAnsi="宋体" w:cs="宋体"/>
                <w:color w:val="000000"/>
                <w:sz w:val="24"/>
                <w:highlight w:val="none"/>
              </w:rPr>
              <w:t xml:space="preserve">米；</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触发方式：</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 5V </w:t>
            </w:r>
            <w:r>
              <w:rPr>
                <w:rFonts w:ascii="宋体" w:hAnsi="宋体" w:cs="宋体"/>
                <w:color w:val="000000"/>
                <w:sz w:val="24"/>
                <w:highlight w:val="none"/>
              </w:rPr>
              <w:t xml:space="preserve">电平量触发；</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支持补光灯自带光敏控制，在低照度下自动开启；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支持自闪、跟随、自动频闪模式；</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IP65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能适配主流品牌摄像机，视频画面无水波纹现象；</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符合《交通技术感知设备成像补光装置通用技术条件》（</w:t>
            </w:r>
            <w:r>
              <w:rPr>
                <w:rFonts w:ascii="Calibri" w:hAnsi="Calibri" w:cs="Calibri"/>
                <w:color w:val="000000"/>
                <w:sz w:val="24"/>
                <w:highlight w:val="none"/>
              </w:rPr>
              <w:t xml:space="preserve">GA/T 1202</w:t>
            </w:r>
            <w:r>
              <w:rPr>
                <w:rFonts w:ascii="宋体" w:hAnsi="宋体" w:cs="宋体"/>
                <w:color w:val="000000"/>
                <w:sz w:val="24"/>
                <w:highlight w:val="none"/>
              </w:rPr>
              <w:t xml:space="preserve">－</w:t>
            </w:r>
            <w:r>
              <w:rPr>
                <w:rFonts w:ascii="Calibri" w:hAnsi="Calibri" w:cs="Calibri"/>
                <w:color w:val="000000"/>
                <w:sz w:val="24"/>
                <w:highlight w:val="none"/>
              </w:rPr>
              <w:t xml:space="preserve">2022</w:t>
            </w:r>
            <w:r>
              <w:rPr>
                <w:rFonts w:ascii="宋体" w:hAnsi="宋体" w:cs="宋体"/>
                <w:color w:val="000000"/>
                <w:sz w:val="24"/>
                <w:highlight w:val="none"/>
              </w:rPr>
              <w:t xml:space="preserve">）技术要求中一级标准。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247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20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专用设备7</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通过配置工具设置红灯检测模式</w:t>
            </w:r>
            <w:r>
              <w:rPr>
                <w:rFonts w:ascii="Calibri" w:hAnsi="Calibri" w:cs="Calibri"/>
                <w:color w:val="000000"/>
                <w:sz w:val="24"/>
                <w:highlight w:val="none"/>
              </w:rPr>
              <w:t xml:space="preserve">/</w:t>
            </w:r>
            <w:r>
              <w:rPr>
                <w:rFonts w:ascii="宋体" w:hAnsi="宋体" w:cs="宋体"/>
                <w:color w:val="000000"/>
                <w:sz w:val="24"/>
                <w:highlight w:val="none"/>
              </w:rPr>
              <w:t xml:space="preserve">绿灯检测模式；</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通过配置工具设置交换机网关，并开启</w:t>
            </w:r>
            <w:r>
              <w:rPr>
                <w:rFonts w:ascii="Calibri" w:hAnsi="Calibri" w:cs="Calibri"/>
                <w:color w:val="000000"/>
                <w:sz w:val="24"/>
                <w:highlight w:val="none"/>
              </w:rPr>
              <w:t xml:space="preserve">ping</w:t>
            </w:r>
            <w:r>
              <w:rPr>
                <w:rFonts w:ascii="宋体" w:hAnsi="宋体" w:cs="宋体"/>
                <w:color w:val="000000"/>
                <w:sz w:val="24"/>
                <w:highlight w:val="none"/>
              </w:rPr>
              <w:t xml:space="preserve">功能，用来监测网络状态；</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支持记录日志，并通过配置工具查询设备的操作日志、校时日志、</w:t>
            </w:r>
            <w:r>
              <w:rPr>
                <w:rFonts w:ascii="Calibri" w:hAnsi="Calibri" w:cs="Calibri"/>
                <w:color w:val="000000"/>
                <w:sz w:val="24"/>
                <w:highlight w:val="none"/>
              </w:rPr>
              <w:t xml:space="preserve">ping</w:t>
            </w:r>
            <w:r>
              <w:rPr>
                <w:rFonts w:ascii="宋体" w:hAnsi="宋体" w:cs="宋体"/>
                <w:color w:val="000000"/>
                <w:sz w:val="24"/>
                <w:highlight w:val="none"/>
              </w:rPr>
              <w:t xml:space="preserve">成功</w:t>
            </w:r>
            <w:r>
              <w:rPr>
                <w:rFonts w:ascii="Calibri" w:hAnsi="Calibri" w:cs="Calibri"/>
                <w:color w:val="000000"/>
                <w:sz w:val="24"/>
                <w:highlight w:val="none"/>
              </w:rPr>
              <w:t xml:space="preserve">/</w:t>
            </w:r>
            <w:r>
              <w:rPr>
                <w:rFonts w:ascii="宋体" w:hAnsi="宋体" w:cs="宋体"/>
                <w:color w:val="000000"/>
                <w:sz w:val="24"/>
                <w:highlight w:val="none"/>
              </w:rPr>
              <w:t xml:space="preserve">失败日志、红</w:t>
            </w:r>
            <w:r>
              <w:rPr>
                <w:rFonts w:ascii="Calibri" w:hAnsi="Calibri" w:cs="Calibri"/>
                <w:color w:val="000000"/>
                <w:sz w:val="24"/>
                <w:highlight w:val="none"/>
              </w:rPr>
              <w:t xml:space="preserve">/</w:t>
            </w:r>
            <w:r>
              <w:rPr>
                <w:rFonts w:ascii="宋体" w:hAnsi="宋体" w:cs="宋体"/>
                <w:color w:val="000000"/>
                <w:sz w:val="24"/>
                <w:highlight w:val="none"/>
              </w:rPr>
              <w:t xml:space="preserve">绿灯输入信号异常及异常恢复等日志，用于查询设备的操作记录及异常情况；</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支持通过配置工具设置</w:t>
            </w:r>
            <w:r>
              <w:rPr>
                <w:rFonts w:ascii="Calibri" w:hAnsi="Calibri" w:cs="Calibri"/>
                <w:color w:val="000000"/>
                <w:sz w:val="24"/>
                <w:highlight w:val="none"/>
              </w:rPr>
              <w:t xml:space="preserve">NTP</w:t>
            </w:r>
            <w:r>
              <w:rPr>
                <w:rFonts w:ascii="宋体" w:hAnsi="宋体" w:cs="宋体"/>
                <w:color w:val="000000"/>
                <w:sz w:val="24"/>
                <w:highlight w:val="none"/>
              </w:rPr>
              <w:t xml:space="preserve">校时</w:t>
            </w:r>
            <w:r>
              <w:rPr>
                <w:rFonts w:ascii="Calibri" w:hAnsi="Calibri" w:cs="Calibri"/>
                <w:color w:val="000000"/>
                <w:sz w:val="24"/>
                <w:highlight w:val="none"/>
              </w:rPr>
              <w:t xml:space="preserve">/</w:t>
            </w:r>
            <w:r>
              <w:rPr>
                <w:rFonts w:ascii="宋体" w:hAnsi="宋体" w:cs="宋体"/>
                <w:color w:val="000000"/>
                <w:sz w:val="24"/>
                <w:highlight w:val="none"/>
              </w:rPr>
              <w:t xml:space="preserve">同步</w:t>
            </w:r>
            <w:r>
              <w:rPr>
                <w:rFonts w:ascii="Calibri" w:hAnsi="Calibri" w:cs="Calibri"/>
                <w:color w:val="000000"/>
                <w:sz w:val="24"/>
                <w:highlight w:val="none"/>
              </w:rPr>
              <w:t xml:space="preserve">PC</w:t>
            </w:r>
            <w:r>
              <w:rPr>
                <w:rFonts w:ascii="宋体" w:hAnsi="宋体" w:cs="宋体"/>
                <w:color w:val="000000"/>
                <w:sz w:val="24"/>
                <w:highlight w:val="none"/>
              </w:rPr>
              <w:t xml:space="preserve">时间；</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状态检测：支持（相机及红</w:t>
            </w:r>
            <w:r>
              <w:rPr>
                <w:rFonts w:ascii="Calibri" w:hAnsi="Calibri" w:cs="Calibri"/>
                <w:color w:val="000000"/>
                <w:sz w:val="24"/>
                <w:highlight w:val="none"/>
              </w:rPr>
              <w:t xml:space="preserve">/</w:t>
            </w:r>
            <w:r>
              <w:rPr>
                <w:rFonts w:ascii="宋体" w:hAnsi="宋体" w:cs="宋体"/>
                <w:color w:val="000000"/>
                <w:sz w:val="24"/>
                <w:highlight w:val="none"/>
              </w:rPr>
              <w:t xml:space="preserve">绿灯状态检测）；</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检测模式切换：支持（红</w:t>
            </w:r>
            <w:r>
              <w:rPr>
                <w:rFonts w:ascii="Calibri" w:hAnsi="Calibri" w:cs="Calibri"/>
                <w:color w:val="000000"/>
                <w:sz w:val="24"/>
                <w:highlight w:val="none"/>
              </w:rPr>
              <w:t xml:space="preserve">/</w:t>
            </w:r>
            <w:r>
              <w:rPr>
                <w:rFonts w:ascii="宋体" w:hAnsi="宋体" w:cs="宋体"/>
                <w:color w:val="000000"/>
                <w:sz w:val="24"/>
                <w:highlight w:val="none"/>
              </w:rPr>
              <w:t xml:space="preserve">绿灯检测模式切换）；</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支持通过</w:t>
            </w:r>
            <w:r>
              <w:rPr>
                <w:rFonts w:ascii="Calibri" w:hAnsi="Calibri" w:cs="Calibri"/>
                <w:color w:val="000000"/>
                <w:sz w:val="24"/>
                <w:highlight w:val="none"/>
              </w:rPr>
              <w:t xml:space="preserve">100M</w:t>
            </w:r>
            <w:r>
              <w:rPr>
                <w:rFonts w:ascii="宋体" w:hAnsi="宋体" w:cs="宋体"/>
                <w:color w:val="000000"/>
                <w:sz w:val="24"/>
                <w:highlight w:val="none"/>
              </w:rPr>
              <w:t xml:space="preserve">网口将</w:t>
            </w:r>
            <w:r>
              <w:rPr>
                <w:rFonts w:ascii="Calibri" w:hAnsi="Calibri" w:cs="Calibri"/>
                <w:color w:val="000000"/>
                <w:sz w:val="24"/>
                <w:highlight w:val="none"/>
              </w:rPr>
              <w:t xml:space="preserve">16</w:t>
            </w:r>
            <w:r>
              <w:rPr>
                <w:rFonts w:ascii="宋体" w:hAnsi="宋体" w:cs="宋体"/>
                <w:color w:val="000000"/>
                <w:sz w:val="24"/>
                <w:highlight w:val="none"/>
              </w:rPr>
              <w:t xml:space="preserve">路红绿灯信与状态传输至网络摄像机并在网页端进行显示，支持网页端配置参数；</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输入异常检测：支持（红</w:t>
            </w:r>
            <w:r>
              <w:rPr>
                <w:rFonts w:ascii="Calibri" w:hAnsi="Calibri" w:cs="Calibri"/>
                <w:color w:val="000000"/>
                <w:sz w:val="24"/>
                <w:highlight w:val="none"/>
              </w:rPr>
              <w:t xml:space="preserve">/</w:t>
            </w:r>
            <w:r>
              <w:rPr>
                <w:rFonts w:ascii="宋体" w:hAnsi="宋体" w:cs="宋体"/>
                <w:color w:val="000000"/>
                <w:sz w:val="24"/>
                <w:highlight w:val="none"/>
              </w:rPr>
              <w:t xml:space="preserve">绿灯输入信号异常检测，判断时长</w:t>
            </w:r>
            <w:r>
              <w:rPr>
                <w:rFonts w:ascii="Calibri" w:hAnsi="Calibri" w:cs="Calibri"/>
                <w:color w:val="000000"/>
                <w:sz w:val="24"/>
                <w:highlight w:val="none"/>
              </w:rPr>
              <w:t xml:space="preserve">1~300</w:t>
            </w:r>
            <w:r>
              <w:rPr>
                <w:rFonts w:ascii="宋体" w:hAnsi="宋体" w:cs="宋体"/>
                <w:color w:val="000000"/>
                <w:sz w:val="24"/>
                <w:highlight w:val="none"/>
              </w:rPr>
              <w:t xml:space="preserve">秒范围可设）；</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可通过指定工具对设备进行远程网络升级；</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专用设备8</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高性能终端服务器，嵌入式操作系统；</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内置</w:t>
            </w:r>
            <w:r>
              <w:rPr>
                <w:rFonts w:ascii="Calibri" w:hAnsi="Calibri" w:cs="Calibri"/>
                <w:color w:val="000000"/>
                <w:sz w:val="24"/>
                <w:highlight w:val="none"/>
              </w:rPr>
              <w:t xml:space="preserve">3.5</w:t>
            </w:r>
            <w:r>
              <w:rPr>
                <w:rFonts w:ascii="宋体" w:hAnsi="宋体" w:cs="宋体"/>
                <w:color w:val="000000"/>
                <w:sz w:val="24"/>
                <w:highlight w:val="none"/>
              </w:rPr>
              <w:t xml:space="preserve">寸硬盘，容量不低于</w:t>
            </w:r>
            <w:r>
              <w:rPr>
                <w:rFonts w:ascii="Calibri" w:hAnsi="Calibri" w:cs="Calibri"/>
                <w:color w:val="000000"/>
                <w:sz w:val="24"/>
                <w:highlight w:val="none"/>
              </w:rPr>
              <w:t xml:space="preserve">8T</w:t>
            </w:r>
            <w:r>
              <w:rPr>
                <w:rFonts w:ascii="宋体" w:hAnsi="宋体" w:cs="宋体"/>
                <w:color w:val="000000"/>
                <w:sz w:val="24"/>
                <w:highlight w:val="none"/>
              </w:rPr>
              <w:t xml:space="preserve">；满足</w:t>
            </w:r>
            <w:r>
              <w:rPr>
                <w:rFonts w:ascii="Calibri" w:hAnsi="Calibri" w:cs="Calibri"/>
                <w:color w:val="000000"/>
                <w:sz w:val="24"/>
                <w:highlight w:val="none"/>
              </w:rPr>
              <w:t xml:space="preserve">12</w:t>
            </w:r>
            <w:r>
              <w:rPr>
                <w:rFonts w:ascii="宋体" w:hAnsi="宋体" w:cs="宋体"/>
                <w:color w:val="000000"/>
                <w:sz w:val="24"/>
                <w:highlight w:val="none"/>
              </w:rPr>
              <w:t xml:space="preserve">路</w:t>
            </w:r>
            <w:r>
              <w:rPr>
                <w:rFonts w:ascii="Calibri" w:hAnsi="Calibri" w:cs="Calibri"/>
                <w:color w:val="000000"/>
                <w:sz w:val="24"/>
                <w:highlight w:val="none"/>
              </w:rPr>
              <w:t xml:space="preserve">IPC</w:t>
            </w:r>
            <w:r>
              <w:rPr>
                <w:rFonts w:ascii="宋体" w:hAnsi="宋体" w:cs="宋体"/>
                <w:color w:val="000000"/>
                <w:sz w:val="24"/>
                <w:highlight w:val="none"/>
              </w:rPr>
              <w:t xml:space="preserve">接入；</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网络接口：设备具有</w:t>
            </w:r>
            <w:r>
              <w:rPr>
                <w:rFonts w:ascii="Calibri" w:hAnsi="Calibri" w:cs="Calibri"/>
                <w:color w:val="000000"/>
                <w:sz w:val="24"/>
                <w:highlight w:val="none"/>
              </w:rPr>
              <w:t xml:space="preserve">16</w:t>
            </w:r>
            <w:r>
              <w:rPr>
                <w:rFonts w:ascii="宋体" w:hAnsi="宋体" w:cs="宋体"/>
                <w:color w:val="000000"/>
                <w:sz w:val="24"/>
                <w:highlight w:val="none"/>
              </w:rPr>
              <w:t xml:space="preserve">个</w:t>
            </w:r>
            <w:r>
              <w:rPr>
                <w:rFonts w:ascii="Calibri" w:hAnsi="Calibri" w:cs="Calibri"/>
                <w:color w:val="000000"/>
                <w:sz w:val="24"/>
                <w:highlight w:val="none"/>
              </w:rPr>
              <w:t xml:space="preserve">1000M</w:t>
            </w:r>
            <w:r>
              <w:rPr>
                <w:rFonts w:ascii="宋体" w:hAnsi="宋体" w:cs="宋体"/>
                <w:color w:val="000000"/>
                <w:sz w:val="24"/>
                <w:highlight w:val="none"/>
              </w:rPr>
              <w:t xml:space="preserve">以太网接口，</w:t>
            </w:r>
            <w:r>
              <w:rPr>
                <w:rFonts w:ascii="Calibri" w:hAnsi="Calibri" w:cs="Calibri"/>
                <w:color w:val="000000"/>
                <w:sz w:val="24"/>
                <w:highlight w:val="none"/>
              </w:rPr>
              <w:t xml:space="preserve">1</w:t>
            </w:r>
            <w:r>
              <w:rPr>
                <w:rFonts w:ascii="宋体" w:hAnsi="宋体" w:cs="宋体"/>
                <w:color w:val="000000"/>
                <w:sz w:val="24"/>
                <w:highlight w:val="none"/>
              </w:rPr>
              <w:t xml:space="preserve">个内部和</w:t>
            </w:r>
            <w:r>
              <w:rPr>
                <w:rFonts w:ascii="Calibri" w:hAnsi="Calibri" w:cs="Calibri"/>
                <w:color w:val="000000"/>
                <w:sz w:val="24"/>
                <w:highlight w:val="none"/>
              </w:rPr>
              <w:t xml:space="preserve">1</w:t>
            </w:r>
            <w:r>
              <w:rPr>
                <w:rFonts w:ascii="宋体" w:hAnsi="宋体" w:cs="宋体"/>
                <w:color w:val="000000"/>
                <w:sz w:val="24"/>
                <w:highlight w:val="none"/>
              </w:rPr>
              <w:t xml:space="preserve">个外部</w:t>
            </w:r>
            <w:r>
              <w:rPr>
                <w:rFonts w:ascii="Calibri" w:hAnsi="Calibri" w:cs="Calibri"/>
                <w:color w:val="000000"/>
                <w:sz w:val="24"/>
                <w:highlight w:val="none"/>
              </w:rPr>
              <w:t xml:space="preserve">10/100/1000M</w:t>
            </w:r>
            <w:r>
              <w:rPr>
                <w:rFonts w:ascii="宋体" w:hAnsi="宋体" w:cs="宋体"/>
                <w:color w:val="000000"/>
                <w:sz w:val="24"/>
                <w:highlight w:val="none"/>
              </w:rPr>
              <w:t xml:space="preserve">自适应以太网接口，</w:t>
            </w:r>
            <w:r>
              <w:rPr>
                <w:rFonts w:ascii="Calibri" w:hAnsi="Calibri" w:cs="Calibri"/>
                <w:color w:val="000000"/>
                <w:sz w:val="24"/>
                <w:highlight w:val="none"/>
              </w:rPr>
              <w:t xml:space="preserve">1</w:t>
            </w:r>
            <w:r>
              <w:rPr>
                <w:rFonts w:ascii="宋体" w:hAnsi="宋体" w:cs="宋体"/>
                <w:color w:val="000000"/>
                <w:sz w:val="24"/>
                <w:highlight w:val="none"/>
              </w:rPr>
              <w:t xml:space="preserve">个内部和</w:t>
            </w:r>
            <w:r>
              <w:rPr>
                <w:rFonts w:ascii="Calibri" w:hAnsi="Calibri" w:cs="Calibri"/>
                <w:color w:val="000000"/>
                <w:sz w:val="24"/>
                <w:highlight w:val="none"/>
              </w:rPr>
              <w:t xml:space="preserve">1</w:t>
            </w:r>
            <w:r>
              <w:rPr>
                <w:rFonts w:ascii="宋体" w:hAnsi="宋体" w:cs="宋体"/>
                <w:color w:val="000000"/>
                <w:sz w:val="24"/>
                <w:highlight w:val="none"/>
              </w:rPr>
              <w:t xml:space="preserve">个外部千兆可光电切换光纤接口（含配套千兆光模块）；</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其他接口：设备具有</w:t>
            </w:r>
            <w:r>
              <w:rPr>
                <w:rFonts w:ascii="Calibri" w:hAnsi="Calibri" w:cs="Calibri"/>
                <w:color w:val="000000"/>
                <w:sz w:val="24"/>
                <w:highlight w:val="none"/>
              </w:rPr>
              <w:t xml:space="preserve">2</w:t>
            </w:r>
            <w:r>
              <w:rPr>
                <w:rFonts w:ascii="宋体" w:hAnsi="宋体" w:cs="宋体"/>
                <w:color w:val="000000"/>
                <w:sz w:val="24"/>
                <w:highlight w:val="none"/>
              </w:rPr>
              <w:t xml:space="preserve">个</w:t>
            </w:r>
            <w:r>
              <w:rPr>
                <w:rFonts w:ascii="Calibri" w:hAnsi="Calibri" w:cs="Calibri"/>
                <w:color w:val="000000"/>
                <w:sz w:val="24"/>
                <w:highlight w:val="none"/>
              </w:rPr>
              <w:t xml:space="preserve">RS-232</w:t>
            </w:r>
            <w:r>
              <w:rPr>
                <w:rFonts w:ascii="宋体" w:hAnsi="宋体" w:cs="宋体"/>
                <w:color w:val="000000"/>
                <w:sz w:val="24"/>
                <w:highlight w:val="none"/>
              </w:rPr>
              <w:t xml:space="preserve">接口、</w:t>
            </w:r>
            <w:r>
              <w:rPr>
                <w:rFonts w:ascii="Calibri" w:hAnsi="Calibri" w:cs="Calibri"/>
                <w:color w:val="000000"/>
                <w:sz w:val="24"/>
                <w:highlight w:val="none"/>
              </w:rPr>
              <w:t xml:space="preserve">2</w:t>
            </w:r>
            <w:r>
              <w:rPr>
                <w:rFonts w:ascii="宋体" w:hAnsi="宋体" w:cs="宋体"/>
                <w:color w:val="000000"/>
                <w:sz w:val="24"/>
                <w:highlight w:val="none"/>
              </w:rPr>
              <w:t xml:space="preserve">个</w:t>
            </w:r>
            <w:r>
              <w:rPr>
                <w:rFonts w:ascii="Calibri" w:hAnsi="Calibri" w:cs="Calibri"/>
                <w:color w:val="000000"/>
                <w:sz w:val="24"/>
                <w:highlight w:val="none"/>
              </w:rPr>
              <w:t xml:space="preserve">RS-485</w:t>
            </w:r>
            <w:r>
              <w:rPr>
                <w:rFonts w:ascii="宋体" w:hAnsi="宋体" w:cs="宋体"/>
                <w:color w:val="000000"/>
                <w:sz w:val="24"/>
                <w:highlight w:val="none"/>
              </w:rPr>
              <w:t xml:space="preserve">接口、</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USB3.0</w:t>
            </w:r>
            <w:r>
              <w:rPr>
                <w:rFonts w:ascii="宋体" w:hAnsi="宋体" w:cs="宋体"/>
                <w:color w:val="000000"/>
                <w:sz w:val="24"/>
                <w:highlight w:val="none"/>
              </w:rPr>
              <w:t xml:space="preserve">接口、</w:t>
            </w:r>
            <w:r>
              <w:rPr>
                <w:rFonts w:ascii="Calibri" w:hAnsi="Calibri" w:cs="Calibri"/>
                <w:color w:val="000000"/>
                <w:sz w:val="24"/>
                <w:highlight w:val="none"/>
              </w:rPr>
              <w:t xml:space="preserve">2</w:t>
            </w:r>
            <w:r>
              <w:rPr>
                <w:rFonts w:ascii="宋体" w:hAnsi="宋体" w:cs="宋体"/>
                <w:color w:val="000000"/>
                <w:sz w:val="24"/>
                <w:highlight w:val="none"/>
              </w:rPr>
              <w:t xml:space="preserve">路报警输入接口、</w:t>
            </w:r>
            <w:r>
              <w:rPr>
                <w:rFonts w:ascii="Calibri" w:hAnsi="Calibri" w:cs="Calibri"/>
                <w:color w:val="000000"/>
                <w:sz w:val="24"/>
                <w:highlight w:val="none"/>
              </w:rPr>
              <w:t xml:space="preserve">2</w:t>
            </w:r>
            <w:r>
              <w:rPr>
                <w:rFonts w:ascii="宋体" w:hAnsi="宋体" w:cs="宋体"/>
                <w:color w:val="000000"/>
                <w:sz w:val="24"/>
                <w:highlight w:val="none"/>
              </w:rPr>
              <w:t xml:space="preserve">路报警输出接口、</w:t>
            </w:r>
            <w:r>
              <w:rPr>
                <w:rFonts w:ascii="Calibri" w:hAnsi="Calibri" w:cs="Calibri"/>
                <w:color w:val="000000"/>
                <w:sz w:val="24"/>
                <w:highlight w:val="none"/>
              </w:rPr>
              <w:t xml:space="preserve">1</w:t>
            </w:r>
            <w:r>
              <w:rPr>
                <w:rFonts w:ascii="宋体" w:hAnsi="宋体" w:cs="宋体"/>
                <w:color w:val="000000"/>
                <w:sz w:val="24"/>
                <w:highlight w:val="none"/>
              </w:rPr>
              <w:t xml:space="preserve">个音频输入接口、</w:t>
            </w:r>
            <w:r>
              <w:rPr>
                <w:rFonts w:ascii="Calibri" w:hAnsi="Calibri" w:cs="Calibri"/>
                <w:color w:val="000000"/>
                <w:sz w:val="24"/>
                <w:highlight w:val="none"/>
              </w:rPr>
              <w:t xml:space="preserve">1</w:t>
            </w:r>
            <w:r>
              <w:rPr>
                <w:rFonts w:ascii="宋体" w:hAnsi="宋体" w:cs="宋体"/>
                <w:color w:val="000000"/>
                <w:sz w:val="24"/>
                <w:highlight w:val="none"/>
              </w:rPr>
              <w:t xml:space="preserve">个音频输出接口；</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满足对通行车辆的信息（记录和图片）存储；</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具有录像存储功能；</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可设置图片的存储空间，在规定的空间内自动循环覆盖，剩余空间为录像存储空间；</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可配置多种字符叠加、图片合成模式；</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具有区间测速功能；</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可配置增加</w:t>
            </w:r>
            <w:r>
              <w:rPr>
                <w:rFonts w:ascii="Calibri" w:hAnsi="Calibri" w:cs="Calibri"/>
                <w:color w:val="000000"/>
                <w:sz w:val="24"/>
                <w:highlight w:val="none"/>
              </w:rPr>
              <w:t xml:space="preserve">GPS</w:t>
            </w:r>
            <w:r>
              <w:rPr>
                <w:rFonts w:ascii="宋体" w:hAnsi="宋体" w:cs="宋体"/>
                <w:color w:val="000000"/>
                <w:sz w:val="24"/>
                <w:highlight w:val="none"/>
              </w:rPr>
              <w:t xml:space="preserve">校时模块；</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对于在记录过程中出现的系统死机或意外故障，设备能够在规定的时间内自动恢复其正常工作状态并使故障前的信息不丢失。</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5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专用设备4</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包含摄像机、高清镜头、室外防护罩、防雷器、电源适配器等；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不低于</w:t>
            </w:r>
            <w:r>
              <w:rPr>
                <w:rFonts w:ascii="Calibri" w:hAnsi="Calibri" w:cs="Calibri"/>
                <w:color w:val="000000"/>
                <w:sz w:val="24"/>
                <w:highlight w:val="none"/>
              </w:rPr>
              <w:t xml:space="preserve"> 1 </w:t>
            </w:r>
            <w:r>
              <w:rPr>
                <w:rFonts w:ascii="宋体" w:hAnsi="宋体" w:cs="宋体"/>
                <w:color w:val="000000"/>
                <w:sz w:val="24"/>
                <w:highlight w:val="none"/>
              </w:rPr>
              <w:t xml:space="preserve">英寸</w:t>
            </w:r>
            <w:r>
              <w:rPr>
                <w:rFonts w:ascii="Calibri" w:hAnsi="Calibri" w:cs="Calibri"/>
                <w:color w:val="000000"/>
                <w:sz w:val="24"/>
                <w:highlight w:val="none"/>
              </w:rPr>
              <w:t xml:space="preserve"> CMOS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采用智能图像处理技术（包括但不限于多帧图像融合、多个图像传感器、多个图像处理芯片等技术）可分别输出黑白及彩色图像，可对视频图像和抓拍图片进行融合输出；</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最大图像尺寸：不低于</w:t>
            </w:r>
            <w:r>
              <w:rPr>
                <w:rFonts w:ascii="Calibri" w:hAnsi="Calibri" w:cs="Calibri"/>
                <w:color w:val="000000"/>
                <w:sz w:val="24"/>
                <w:highlight w:val="none"/>
              </w:rPr>
              <w:t xml:space="preserve"> 4096×2160 </w:t>
            </w:r>
            <w:r>
              <w:rPr>
                <w:rFonts w:ascii="宋体" w:hAnsi="宋体" w:cs="宋体"/>
                <w:color w:val="000000"/>
                <w:sz w:val="24"/>
                <w:highlight w:val="none"/>
              </w:rPr>
              <w:t xml:space="preserve">像素；</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可通过</w:t>
            </w:r>
            <w:r>
              <w:rPr>
                <w:rFonts w:ascii="Calibri" w:hAnsi="Calibri" w:cs="Calibri"/>
                <w:color w:val="000000"/>
                <w:sz w:val="24"/>
                <w:highlight w:val="none"/>
              </w:rPr>
              <w:t xml:space="preserve">RS485 </w:t>
            </w:r>
            <w:r>
              <w:rPr>
                <w:rFonts w:ascii="宋体" w:hAnsi="宋体" w:cs="宋体"/>
                <w:color w:val="000000"/>
                <w:sz w:val="24"/>
                <w:highlight w:val="none"/>
              </w:rPr>
              <w:t xml:space="preserve">联动爆闪灯，夜间联动红外爆闪灯，白天可以联动白光爆闪灯；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视频编码方式支持：</w:t>
            </w:r>
            <w:r>
              <w:rPr>
                <w:rFonts w:ascii="Calibri" w:hAnsi="Calibri" w:cs="Calibri"/>
                <w:color w:val="000000"/>
                <w:sz w:val="24"/>
                <w:highlight w:val="none"/>
              </w:rPr>
              <w:t xml:space="preserve"> H.265</w:t>
            </w:r>
            <w:r>
              <w:rPr>
                <w:rFonts w:ascii="宋体" w:hAnsi="宋体" w:cs="宋体"/>
                <w:color w:val="000000"/>
                <w:sz w:val="24"/>
                <w:highlight w:val="none"/>
              </w:rPr>
              <w:t xml:space="preserve">、</w:t>
            </w:r>
            <w:r>
              <w:rPr>
                <w:rFonts w:ascii="Calibri" w:hAnsi="Calibri" w:cs="Calibri"/>
                <w:color w:val="000000"/>
                <w:sz w:val="24"/>
                <w:highlight w:val="none"/>
              </w:rPr>
              <w:t xml:space="preserve">H.264</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满足车辆捕获功能，白天准确率不低于</w:t>
            </w:r>
            <w:r>
              <w:rPr>
                <w:rFonts w:ascii="Calibri" w:hAnsi="Calibri" w:cs="Calibri"/>
                <w:color w:val="000000"/>
                <w:sz w:val="24"/>
                <w:highlight w:val="none"/>
              </w:rPr>
              <w:t xml:space="preserve"> 99%</w:t>
            </w:r>
            <w:r>
              <w:rPr>
                <w:rFonts w:ascii="宋体" w:hAnsi="宋体" w:cs="宋体"/>
                <w:color w:val="000000"/>
                <w:sz w:val="24"/>
                <w:highlight w:val="none"/>
              </w:rPr>
              <w:t xml:space="preserve">，晚上捕获率不低于</w:t>
            </w:r>
            <w:r>
              <w:rPr>
                <w:rFonts w:ascii="Calibri" w:hAnsi="Calibri" w:cs="Calibri"/>
                <w:color w:val="000000"/>
                <w:sz w:val="24"/>
                <w:highlight w:val="none"/>
              </w:rPr>
              <w:t xml:space="preserve"> 99%</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满足识别多种车型，包括轻型普通货车、小型轿车、小型客车、小大型普通客车、面包</w:t>
            </w:r>
            <w:r>
              <w:rPr>
                <w:rFonts w:ascii="Calibri" w:hAnsi="Calibri" w:cs="Calibri"/>
                <w:color w:val="000000"/>
                <w:sz w:val="24"/>
                <w:highlight w:val="none"/>
              </w:rPr>
              <w:t xml:space="preserve"> </w:t>
            </w:r>
            <w:r>
              <w:rPr>
                <w:rFonts w:ascii="宋体" w:hAnsi="宋体" w:cs="宋体"/>
                <w:color w:val="000000"/>
                <w:sz w:val="24"/>
                <w:highlight w:val="none"/>
              </w:rPr>
              <w:t xml:space="preserve">车、无人车等，白天准确率不低于</w:t>
            </w:r>
            <w:r>
              <w:rPr>
                <w:rFonts w:ascii="Calibri" w:hAnsi="Calibri" w:cs="Calibri"/>
                <w:color w:val="000000"/>
                <w:sz w:val="24"/>
                <w:highlight w:val="none"/>
              </w:rPr>
              <w:t xml:space="preserve"> 97%</w:t>
            </w:r>
            <w:r>
              <w:rPr>
                <w:rFonts w:ascii="宋体" w:hAnsi="宋体" w:cs="宋体"/>
                <w:color w:val="000000"/>
                <w:sz w:val="24"/>
                <w:highlight w:val="none"/>
              </w:rPr>
              <w:t xml:space="preserve">，晚上准确率不低于</w:t>
            </w:r>
            <w:r>
              <w:rPr>
                <w:rFonts w:ascii="Calibri" w:hAnsi="Calibri" w:cs="Calibri"/>
                <w:color w:val="000000"/>
                <w:sz w:val="24"/>
                <w:highlight w:val="none"/>
              </w:rPr>
              <w:t xml:space="preserve"> 97%</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满足驾驶室面部抠图；</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满足识别车头多种车辆子品牌，白天识别率不低于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，晚上识别率不低于</w:t>
            </w:r>
            <w:r>
              <w:rPr>
                <w:rFonts w:ascii="Calibri" w:hAnsi="Calibri" w:cs="Calibri"/>
                <w:color w:val="000000"/>
                <w:sz w:val="24"/>
                <w:highlight w:val="none"/>
              </w:rPr>
              <w:t xml:space="preserve"> 95%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至少支持</w:t>
            </w:r>
            <w:r>
              <w:rPr>
                <w:rFonts w:ascii="Calibri" w:hAnsi="Calibri" w:cs="Calibri"/>
                <w:color w:val="000000"/>
                <w:sz w:val="24"/>
                <w:highlight w:val="none"/>
              </w:rPr>
              <w:t xml:space="preserve"> 250 </w:t>
            </w:r>
            <w:r>
              <w:rPr>
                <w:rFonts w:ascii="宋体" w:hAnsi="宋体" w:cs="宋体"/>
                <w:color w:val="000000"/>
                <w:sz w:val="24"/>
                <w:highlight w:val="none"/>
              </w:rPr>
              <w:t xml:space="preserve">种车标识别，白天准确率不低于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，晚上准确率不低于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满足识别多种车身颜色，包括白、黑、红、黄、灰、蓝、绿、粉、紫、暗紫、棕、银灰、橙、粉红等；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可在抓拍图片上叠加抓拍时间、地点、车道号、限速值、车长、车速、车身颜色、车牌</w:t>
            </w:r>
            <w:r>
              <w:rPr>
                <w:rFonts w:ascii="Calibri" w:hAnsi="Calibri" w:cs="Calibri"/>
                <w:color w:val="000000"/>
                <w:sz w:val="24"/>
                <w:highlight w:val="none"/>
              </w:rPr>
              <w:t xml:space="preserve"> </w:t>
            </w:r>
            <w:r>
              <w:rPr>
                <w:rFonts w:ascii="宋体" w:hAnsi="宋体" w:cs="宋体"/>
                <w:color w:val="000000"/>
                <w:sz w:val="24"/>
                <w:highlight w:val="none"/>
              </w:rPr>
              <w:t xml:space="preserve">号码等信息；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可识别并抓拍垂直倾斜角度≤</w:t>
            </w:r>
            <w:r>
              <w:rPr>
                <w:rFonts w:ascii="Calibri" w:hAnsi="Calibri" w:cs="Calibri"/>
                <w:color w:val="000000"/>
                <w:sz w:val="24"/>
                <w:highlight w:val="none"/>
              </w:rPr>
              <w:t xml:space="preserve">45°</w:t>
            </w:r>
            <w:r>
              <w:rPr>
                <w:rFonts w:ascii="宋体" w:hAnsi="宋体" w:cs="宋体"/>
                <w:color w:val="000000"/>
                <w:sz w:val="24"/>
                <w:highlight w:val="none"/>
              </w:rPr>
              <w:t xml:space="preserve">、水平倾斜角度≤</w:t>
            </w:r>
            <w:r>
              <w:rPr>
                <w:rFonts w:ascii="Calibri" w:hAnsi="Calibri" w:cs="Calibri"/>
                <w:color w:val="000000"/>
                <w:sz w:val="24"/>
                <w:highlight w:val="none"/>
              </w:rPr>
              <w:t xml:space="preserve">35°</w:t>
            </w:r>
            <w:r>
              <w:rPr>
                <w:rFonts w:ascii="宋体" w:hAnsi="宋体" w:cs="宋体"/>
                <w:color w:val="000000"/>
                <w:sz w:val="24"/>
                <w:highlight w:val="none"/>
              </w:rPr>
              <w:t xml:space="preserve">、俯仰角度≤</w:t>
            </w:r>
            <w:r>
              <w:rPr>
                <w:rFonts w:ascii="Calibri" w:hAnsi="Calibri" w:cs="Calibri"/>
                <w:color w:val="000000"/>
                <w:sz w:val="24"/>
                <w:highlight w:val="none"/>
              </w:rPr>
              <w:t xml:space="preserve">40°</w:t>
            </w:r>
            <w:r>
              <w:rPr>
                <w:rFonts w:ascii="宋体" w:hAnsi="宋体" w:cs="宋体"/>
                <w:color w:val="000000"/>
                <w:sz w:val="24"/>
                <w:highlight w:val="none"/>
              </w:rPr>
              <w:t xml:space="preserve">的机动车车牌。</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w:t>
            </w:r>
            <w:r>
              <w:rPr>
                <w:rFonts w:ascii="Calibri" w:hAnsi="Calibri" w:cs="Calibri"/>
                <w:color w:val="000000"/>
                <w:sz w:val="24"/>
                <w:highlight w:val="none"/>
              </w:rPr>
              <w:t xml:space="preserve">GA/T 1202-2022</w:t>
            </w:r>
            <w:r>
              <w:rPr>
                <w:rFonts w:ascii="宋体" w:hAnsi="宋体" w:cs="宋体"/>
                <w:color w:val="000000"/>
                <w:sz w:val="24"/>
                <w:highlight w:val="none"/>
              </w:rPr>
              <w:t xml:space="preserve">一级补光标准，补光≤</w:t>
            </w:r>
            <w:r>
              <w:rPr>
                <w:rFonts w:ascii="Calibri" w:hAnsi="Calibri" w:cs="Calibri"/>
                <w:color w:val="000000"/>
                <w:sz w:val="24"/>
                <w:highlight w:val="none"/>
              </w:rPr>
              <w:t xml:space="preserve">20lx </w:t>
            </w:r>
            <w:r>
              <w:rPr>
                <w:rFonts w:ascii="宋体" w:hAnsi="宋体" w:cs="宋体"/>
                <w:color w:val="000000"/>
                <w:sz w:val="24"/>
                <w:highlight w:val="none"/>
              </w:rPr>
              <w:t xml:space="preserve">的前提下，抓拍图片满足</w:t>
            </w:r>
            <w:r>
              <w:rPr>
                <w:rFonts w:ascii="Calibri" w:hAnsi="Calibri" w:cs="Calibri"/>
                <w:color w:val="000000"/>
                <w:sz w:val="24"/>
                <w:highlight w:val="none"/>
              </w:rPr>
              <w:t xml:space="preserve"> GA/T 832-2014</w:t>
            </w:r>
            <w:r>
              <w:rPr>
                <w:rFonts w:ascii="宋体" w:hAnsi="宋体" w:cs="宋体"/>
                <w:color w:val="000000"/>
                <w:sz w:val="24"/>
                <w:highlight w:val="none"/>
              </w:rPr>
              <w:t xml:space="preserve">标准中</w:t>
            </w:r>
            <w:r>
              <w:rPr>
                <w:rFonts w:ascii="Calibri" w:hAnsi="Calibri" w:cs="Calibri"/>
                <w:color w:val="000000"/>
                <w:sz w:val="24"/>
                <w:highlight w:val="none"/>
              </w:rPr>
              <w:t xml:space="preserve">3.6.1</w:t>
            </w:r>
            <w:r>
              <w:rPr>
                <w:rFonts w:ascii="宋体" w:hAnsi="宋体" w:cs="宋体"/>
                <w:color w:val="000000"/>
                <w:sz w:val="24"/>
                <w:highlight w:val="none"/>
              </w:rPr>
              <w:t xml:space="preserve">要求。</w:t>
            </w:r>
            <w:r>
              <w:rPr>
                <w:rFonts w:ascii="Calibri" w:hAnsi="Calibri" w:cs="Calibri"/>
                <w:color w:val="000000"/>
                <w:sz w:val="24"/>
                <w:highlight w:val="none"/>
              </w:rPr>
              <w:t xml:space="preserve"> </w:t>
            </w:r>
            <w:r>
              <w:rPr>
                <w:rFonts w:ascii="宋体" w:hAnsi="宋体" w:cs="宋体"/>
                <w:color w:val="000000"/>
                <w:sz w:val="24"/>
                <w:highlight w:val="none"/>
              </w:rPr>
              <w:t xml:space="preserve">配套符合</w:t>
            </w:r>
            <w:r>
              <w:rPr>
                <w:rFonts w:ascii="Calibri" w:hAnsi="Calibri" w:cs="Calibri"/>
                <w:color w:val="000000"/>
                <w:sz w:val="24"/>
                <w:highlight w:val="none"/>
              </w:rPr>
              <w:t xml:space="preserve">GA/T 1202-2022</w:t>
            </w:r>
            <w:r>
              <w:rPr>
                <w:rFonts w:ascii="宋体" w:hAnsi="宋体" w:cs="宋体"/>
                <w:color w:val="000000"/>
                <w:sz w:val="24"/>
                <w:highlight w:val="none"/>
              </w:rPr>
              <w:t xml:space="preserve">标准的一级补光灯，设备抓拍车牌、车身颜色、车内前排面部及衣着均清晰可见。</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w:t>
            </w:r>
            <w:r>
              <w:rPr>
                <w:rFonts w:ascii="Calibri" w:hAnsi="Calibri" w:cs="Calibri"/>
                <w:color w:val="000000"/>
                <w:sz w:val="24"/>
                <w:highlight w:val="none"/>
              </w:rPr>
              <w:t xml:space="preserve">1 </w:t>
            </w:r>
            <w:r>
              <w:rPr>
                <w:rFonts w:ascii="宋体" w:hAnsi="宋体" w:cs="宋体"/>
                <w:color w:val="000000"/>
                <w:sz w:val="24"/>
                <w:highlight w:val="none"/>
              </w:rPr>
              <w:t xml:space="preserve">个</w:t>
            </w:r>
            <w:r>
              <w:rPr>
                <w:rFonts w:ascii="Calibri" w:hAnsi="Calibri" w:cs="Calibri"/>
                <w:color w:val="000000"/>
                <w:sz w:val="24"/>
                <w:highlight w:val="none"/>
              </w:rPr>
              <w:t xml:space="preserve"> RJ45 10M/100M/1000M </w:t>
            </w:r>
            <w:r>
              <w:rPr>
                <w:rFonts w:ascii="宋体" w:hAnsi="宋体" w:cs="宋体"/>
                <w:color w:val="000000"/>
                <w:sz w:val="24"/>
                <w:highlight w:val="none"/>
              </w:rPr>
              <w:t xml:space="preserve">自适应网口、</w:t>
            </w:r>
            <w:r>
              <w:rPr>
                <w:rFonts w:ascii="Calibri" w:hAnsi="Calibri" w:cs="Calibri"/>
                <w:color w:val="000000"/>
                <w:sz w:val="24"/>
                <w:highlight w:val="none"/>
              </w:rPr>
              <w:t xml:space="preserve">2 </w:t>
            </w:r>
            <w:r>
              <w:rPr>
                <w:rFonts w:ascii="宋体" w:hAnsi="宋体" w:cs="宋体"/>
                <w:color w:val="000000"/>
                <w:sz w:val="24"/>
                <w:highlight w:val="none"/>
              </w:rPr>
              <w:t xml:space="preserve">个</w:t>
            </w:r>
            <w:r>
              <w:rPr>
                <w:rFonts w:ascii="Calibri" w:hAnsi="Calibri" w:cs="Calibri"/>
                <w:color w:val="000000"/>
                <w:sz w:val="24"/>
                <w:highlight w:val="none"/>
              </w:rPr>
              <w:t xml:space="preserve"> RS-485 </w:t>
            </w:r>
            <w:r>
              <w:rPr>
                <w:rFonts w:ascii="宋体" w:hAnsi="宋体" w:cs="宋体"/>
                <w:color w:val="000000"/>
                <w:sz w:val="24"/>
                <w:highlight w:val="none"/>
              </w:rPr>
              <w:t xml:space="preserve">接口。</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外部触发不低于</w:t>
            </w:r>
            <w:r>
              <w:rPr>
                <w:rFonts w:ascii="Calibri" w:hAnsi="Calibri" w:cs="Calibri"/>
                <w:color w:val="000000"/>
                <w:sz w:val="24"/>
                <w:highlight w:val="none"/>
              </w:rPr>
              <w:t xml:space="preserve"> 7 </w:t>
            </w:r>
            <w:r>
              <w:rPr>
                <w:rFonts w:ascii="宋体" w:hAnsi="宋体" w:cs="宋体"/>
                <w:color w:val="000000"/>
                <w:sz w:val="24"/>
                <w:highlight w:val="none"/>
              </w:rPr>
              <w:t xml:space="preserve">路</w:t>
            </w:r>
            <w:r>
              <w:rPr>
                <w:rFonts w:ascii="Calibri" w:hAnsi="Calibri" w:cs="Calibri"/>
                <w:color w:val="000000"/>
                <w:sz w:val="24"/>
                <w:highlight w:val="none"/>
              </w:rPr>
              <w:t xml:space="preserve">,</w:t>
            </w:r>
            <w:r>
              <w:rPr>
                <w:rFonts w:ascii="宋体" w:hAnsi="宋体" w:cs="宋体"/>
                <w:color w:val="000000"/>
                <w:sz w:val="24"/>
                <w:highlight w:val="none"/>
              </w:rPr>
              <w:t xml:space="preserve">可作为补光灯同步输出控制，具有外部频率源同步接口，可与外</w:t>
            </w:r>
            <w:r>
              <w:rPr>
                <w:rFonts w:ascii="Calibri" w:hAnsi="Calibri" w:cs="Calibri"/>
                <w:color w:val="000000"/>
                <w:sz w:val="24"/>
                <w:highlight w:val="none"/>
              </w:rPr>
              <w:t xml:space="preserve"> </w:t>
            </w:r>
            <w:r>
              <w:rPr>
                <w:rFonts w:ascii="宋体" w:hAnsi="宋体" w:cs="宋体"/>
                <w:color w:val="000000"/>
                <w:sz w:val="24"/>
                <w:highlight w:val="none"/>
              </w:rPr>
              <w:t xml:space="preserve">部灯光或红绿灯同步；</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w:t>
            </w:r>
            <w:r>
              <w:rPr>
                <w:rFonts w:ascii="Calibri" w:hAnsi="Calibri" w:cs="Calibri"/>
                <w:color w:val="000000"/>
                <w:sz w:val="24"/>
                <w:highlight w:val="none"/>
              </w:rPr>
              <w:t xml:space="preserve"> IP66 </w:t>
            </w:r>
            <w:r>
              <w:rPr>
                <w:rFonts w:ascii="宋体" w:hAnsi="宋体" w:cs="宋体"/>
                <w:color w:val="000000"/>
                <w:sz w:val="24"/>
                <w:highlight w:val="none"/>
              </w:rPr>
              <w:t xml:space="preserve">的外壳防护能力；</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视频感知设备联网视频信息以及控制信令信息安全保护至少符合</w:t>
            </w:r>
            <w:r>
              <w:rPr>
                <w:rFonts w:ascii="Calibri" w:hAnsi="Calibri" w:cs="Calibri"/>
                <w:color w:val="000000"/>
                <w:sz w:val="24"/>
                <w:highlight w:val="none"/>
              </w:rPr>
              <w:t xml:space="preserve">GB35114</w:t>
            </w:r>
            <w:r>
              <w:rPr>
                <w:rFonts w:ascii="宋体" w:hAnsi="宋体" w:cs="宋体"/>
                <w:color w:val="000000"/>
                <w:sz w:val="24"/>
                <w:highlight w:val="none"/>
              </w:rPr>
              <w:t xml:space="preserve">《公共安全视频感知设备联网信息安全技术要求》的</w:t>
            </w:r>
            <w:r>
              <w:rPr>
                <w:rFonts w:ascii="Calibri" w:hAnsi="Calibri" w:cs="Calibri"/>
                <w:color w:val="000000"/>
                <w:sz w:val="24"/>
                <w:highlight w:val="none"/>
              </w:rPr>
              <w:t xml:space="preserve">A</w:t>
            </w:r>
            <w:r>
              <w:rPr>
                <w:rFonts w:ascii="宋体" w:hAnsi="宋体" w:cs="宋体"/>
                <w:color w:val="000000"/>
                <w:sz w:val="24"/>
                <w:highlight w:val="none"/>
              </w:rPr>
              <w:t xml:space="preserve">级技术要求。视频信息传输、交换和控制应符合</w:t>
            </w:r>
            <w:r>
              <w:rPr>
                <w:rFonts w:ascii="Calibri" w:hAnsi="Calibri" w:cs="Calibri"/>
                <w:color w:val="000000"/>
                <w:sz w:val="24"/>
                <w:highlight w:val="none"/>
              </w:rPr>
              <w:t xml:space="preserve">GB28181</w:t>
            </w:r>
            <w:r>
              <w:rPr>
                <w:rFonts w:ascii="宋体" w:hAnsi="宋体" w:cs="宋体"/>
                <w:color w:val="000000"/>
                <w:sz w:val="24"/>
                <w:highlight w:val="none"/>
              </w:rPr>
              <w:t xml:space="preserve">《安全防范视频感知设备联网系统信息传输、交换、控制技术要求》的有关规定。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119</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专用设备5</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用≥24颗高亮度LED芯片；</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LED频闪满足PWM跟随触发发光角度≥10°；</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气体爆闪具有防误触发功能，可覆盖1个车道；</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满足LED灯频闪、白光气体爆闪，红外气体爆闪；</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具有LED和气体灯管两种光源，满足可见光补光，红外补光；</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至少1路RS485接口、1路爆闪输入接口，一路光源切换接口，1路频闪输入接口；</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防护等级：不低于IP65。</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补光灯安装方向上不得对驾驶人员的视觉产生影响，技术要求应符合GA/T1202第4章的规定。</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符合《交通技术感知设备成像补光装置通用技术条件》中一级标准。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212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25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专用设备9</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传感器类型：通道</w:t>
            </w:r>
            <w:r>
              <w:rPr>
                <w:rFonts w:ascii="Calibri" w:hAnsi="Calibri" w:cs="Calibri"/>
                <w:color w:val="000000"/>
                <w:sz w:val="24"/>
                <w:highlight w:val="none"/>
              </w:rPr>
              <w:t xml:space="preserve">1</w:t>
            </w:r>
            <w:r>
              <w:rPr>
                <w:rFonts w:ascii="宋体" w:hAnsi="宋体" w:cs="宋体"/>
                <w:color w:val="000000"/>
                <w:sz w:val="24"/>
                <w:highlight w:val="none"/>
              </w:rPr>
              <w:t xml:space="preserve">（全景）：不小于</w:t>
            </w:r>
            <w:r>
              <w:rPr>
                <w:rFonts w:ascii="Calibri" w:hAnsi="Calibri" w:cs="Calibri"/>
                <w:color w:val="000000"/>
                <w:sz w:val="24"/>
                <w:highlight w:val="none"/>
              </w:rPr>
              <w:t xml:space="preserve">1/1.8</w:t>
            </w:r>
            <w:r>
              <w:rPr>
                <w:rFonts w:ascii="宋体" w:hAnsi="宋体" w:cs="宋体"/>
                <w:color w:val="000000"/>
                <w:sz w:val="24"/>
                <w:highlight w:val="none"/>
              </w:rPr>
              <w:t xml:space="preserve">英寸</w:t>
            </w:r>
            <w:r>
              <w:rPr>
                <w:rFonts w:ascii="Calibri" w:hAnsi="Calibri" w:cs="Calibri"/>
                <w:color w:val="000000"/>
                <w:sz w:val="24"/>
                <w:highlight w:val="none"/>
              </w:rPr>
              <w:t xml:space="preserve">CMOS</w:t>
            </w:r>
            <w:r>
              <w:rPr>
                <w:rFonts w:ascii="宋体" w:hAnsi="宋体" w:cs="宋体"/>
                <w:color w:val="000000"/>
                <w:sz w:val="24"/>
                <w:highlight w:val="none"/>
              </w:rPr>
              <w:t xml:space="preserve">；通道</w:t>
            </w:r>
            <w:r>
              <w:rPr>
                <w:rFonts w:ascii="Calibri" w:hAnsi="Calibri" w:cs="Calibri"/>
                <w:color w:val="000000"/>
                <w:sz w:val="24"/>
                <w:highlight w:val="none"/>
              </w:rPr>
              <w:t xml:space="preserve">2</w:t>
            </w:r>
            <w:r>
              <w:rPr>
                <w:rFonts w:ascii="宋体" w:hAnsi="宋体" w:cs="宋体"/>
                <w:color w:val="000000"/>
                <w:sz w:val="24"/>
                <w:highlight w:val="none"/>
              </w:rPr>
              <w:t xml:space="preserve">（细节）：不小于</w:t>
            </w:r>
            <w:r>
              <w:rPr>
                <w:rFonts w:ascii="Calibri" w:hAnsi="Calibri" w:cs="Calibri"/>
                <w:color w:val="000000"/>
                <w:sz w:val="24"/>
                <w:highlight w:val="none"/>
              </w:rPr>
              <w:t xml:space="preserve">1/1.8</w:t>
            </w:r>
            <w:r>
              <w:rPr>
                <w:rFonts w:ascii="宋体" w:hAnsi="宋体" w:cs="宋体"/>
                <w:color w:val="000000"/>
                <w:sz w:val="24"/>
                <w:highlight w:val="none"/>
              </w:rPr>
              <w:t xml:space="preserve">英寸</w:t>
            </w:r>
            <w:r>
              <w:rPr>
                <w:rFonts w:ascii="Calibri" w:hAnsi="Calibri" w:cs="Calibri"/>
                <w:color w:val="000000"/>
                <w:sz w:val="24"/>
                <w:highlight w:val="none"/>
              </w:rPr>
              <w:t xml:space="preserve">CMOS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像素：全景：不低于</w:t>
            </w:r>
            <w:r>
              <w:rPr>
                <w:rFonts w:ascii="Calibri" w:hAnsi="Calibri" w:cs="Calibri"/>
                <w:color w:val="000000"/>
                <w:sz w:val="24"/>
                <w:highlight w:val="none"/>
              </w:rPr>
              <w:t xml:space="preserve">400</w:t>
            </w:r>
            <w:r>
              <w:rPr>
                <w:rFonts w:ascii="宋体" w:hAnsi="宋体" w:cs="宋体"/>
                <w:color w:val="000000"/>
                <w:sz w:val="24"/>
                <w:highlight w:val="none"/>
              </w:rPr>
              <w:t xml:space="preserve">万；细节：不低于</w:t>
            </w:r>
            <w:r>
              <w:rPr>
                <w:rFonts w:ascii="Calibri" w:hAnsi="Calibri" w:cs="Calibri"/>
                <w:color w:val="000000"/>
                <w:sz w:val="24"/>
                <w:highlight w:val="none"/>
              </w:rPr>
              <w:t xml:space="preserve">400</w:t>
            </w:r>
            <w:r>
              <w:rPr>
                <w:rFonts w:ascii="宋体" w:hAnsi="宋体" w:cs="宋体"/>
                <w:color w:val="000000"/>
                <w:sz w:val="24"/>
                <w:highlight w:val="none"/>
              </w:rPr>
              <w:t xml:space="preserve">万；</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最大补光距离：全景：</w:t>
            </w:r>
            <w:r>
              <w:rPr>
                <w:rFonts w:ascii="Calibri" w:hAnsi="Calibri" w:cs="Calibri"/>
                <w:color w:val="000000"/>
                <w:sz w:val="24"/>
                <w:highlight w:val="none"/>
              </w:rPr>
              <w:t xml:space="preserve">30m</w:t>
            </w:r>
            <w:r>
              <w:rPr>
                <w:rFonts w:ascii="宋体" w:hAnsi="宋体" w:cs="宋体"/>
                <w:color w:val="000000"/>
                <w:sz w:val="24"/>
                <w:highlight w:val="none"/>
              </w:rPr>
              <w:t xml:space="preserve">（白光）；细节：</w:t>
            </w:r>
            <w:r>
              <w:rPr>
                <w:rFonts w:ascii="Calibri" w:hAnsi="Calibri" w:cs="Calibri"/>
                <w:color w:val="000000"/>
                <w:sz w:val="24"/>
                <w:highlight w:val="none"/>
              </w:rPr>
              <w:t xml:space="preserve">50m</w:t>
            </w:r>
            <w:r>
              <w:rPr>
                <w:rFonts w:ascii="宋体" w:hAnsi="宋体" w:cs="宋体"/>
                <w:color w:val="000000"/>
                <w:sz w:val="24"/>
                <w:highlight w:val="none"/>
              </w:rPr>
              <w:t xml:space="preserve">（白光）；</w:t>
            </w:r>
            <w:r>
              <w:rPr>
                <w:rFonts w:ascii="Calibri" w:hAnsi="Calibri" w:cs="Calibri"/>
                <w:color w:val="000000"/>
                <w:sz w:val="24"/>
                <w:highlight w:val="none"/>
              </w:rPr>
              <w:t xml:space="preserve">250m</w:t>
            </w:r>
            <w:r>
              <w:rPr>
                <w:rFonts w:ascii="宋体" w:hAnsi="宋体" w:cs="宋体"/>
                <w:color w:val="000000"/>
                <w:sz w:val="24"/>
                <w:highlight w:val="none"/>
              </w:rPr>
              <w:t xml:space="preserve">（红外）；</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补光灯：不少于</w:t>
            </w:r>
            <w:r>
              <w:rPr>
                <w:rFonts w:ascii="Calibri" w:hAnsi="Calibri" w:cs="Calibri"/>
                <w:color w:val="000000"/>
                <w:sz w:val="24"/>
                <w:highlight w:val="none"/>
              </w:rPr>
              <w:t xml:space="preserve">4</w:t>
            </w:r>
            <w:r>
              <w:rPr>
                <w:rFonts w:ascii="宋体" w:hAnsi="宋体" w:cs="宋体"/>
                <w:color w:val="000000"/>
                <w:sz w:val="24"/>
                <w:highlight w:val="none"/>
              </w:rPr>
              <w:t xml:space="preserve">颗白光灯、</w:t>
            </w:r>
            <w:r>
              <w:rPr>
                <w:rFonts w:ascii="Calibri" w:hAnsi="Calibri" w:cs="Calibri"/>
                <w:color w:val="000000"/>
                <w:sz w:val="24"/>
                <w:highlight w:val="none"/>
              </w:rPr>
              <w:t xml:space="preserve">6</w:t>
            </w:r>
            <w:r>
              <w:rPr>
                <w:rFonts w:ascii="宋体" w:hAnsi="宋体" w:cs="宋体"/>
                <w:color w:val="000000"/>
                <w:sz w:val="24"/>
                <w:highlight w:val="none"/>
              </w:rPr>
              <w:t xml:space="preserve">颗红外灯；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光学变倍：细节：不低于</w:t>
            </w:r>
            <w:r>
              <w:rPr>
                <w:rFonts w:ascii="Calibri" w:hAnsi="Calibri" w:cs="Calibri"/>
                <w:color w:val="000000"/>
                <w:sz w:val="24"/>
                <w:highlight w:val="none"/>
              </w:rPr>
              <w:t xml:space="preserve">40</w:t>
            </w:r>
            <w:r>
              <w:rPr>
                <w:rFonts w:ascii="宋体" w:hAnsi="宋体" w:cs="宋体"/>
                <w:color w:val="000000"/>
                <w:sz w:val="24"/>
                <w:highlight w:val="none"/>
              </w:rPr>
              <w:t xml:space="preserve">倍；最大焦距不小于</w:t>
            </w:r>
            <w:r>
              <w:rPr>
                <w:rFonts w:ascii="Calibri" w:hAnsi="Calibri" w:cs="Calibri"/>
                <w:color w:val="000000"/>
                <w:sz w:val="24"/>
                <w:highlight w:val="none"/>
              </w:rPr>
              <w:t xml:space="preserve">220mm</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视频结构化：支持机动车、非机动车、面部、人体检测；支持优选；支持抓拍；支持上报最优的抓图</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违法停车：抓拍距离半径不低于</w:t>
            </w:r>
            <w:r>
              <w:rPr>
                <w:rFonts w:ascii="Calibri" w:hAnsi="Calibri" w:cs="Calibri"/>
                <w:color w:val="000000"/>
                <w:sz w:val="24"/>
                <w:highlight w:val="none"/>
              </w:rPr>
              <w:t xml:space="preserve">150m</w:t>
            </w:r>
            <w:r>
              <w:rPr>
                <w:rFonts w:ascii="宋体" w:hAnsi="宋体" w:cs="宋体"/>
                <w:color w:val="000000"/>
                <w:sz w:val="24"/>
                <w:highlight w:val="none"/>
              </w:rPr>
              <w:t xml:space="preserve">（多场景巡航）、</w:t>
            </w:r>
            <w:r>
              <w:rPr>
                <w:rFonts w:ascii="Calibri" w:hAnsi="Calibri" w:cs="Calibri"/>
                <w:color w:val="000000"/>
                <w:sz w:val="24"/>
                <w:highlight w:val="none"/>
              </w:rPr>
              <w:t xml:space="preserve">60m</w:t>
            </w:r>
            <w:r>
              <w:rPr>
                <w:rFonts w:ascii="宋体" w:hAnsi="宋体" w:cs="宋体"/>
                <w:color w:val="000000"/>
                <w:sz w:val="24"/>
                <w:highlight w:val="none"/>
              </w:rPr>
              <w:t xml:space="preserve">（单预置点）；</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具备光警戒；声警戒；</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网络接口：至少</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RJ-45</w:t>
            </w:r>
            <w:r>
              <w:rPr>
                <w:rFonts w:ascii="宋体" w:hAnsi="宋体" w:cs="宋体"/>
                <w:color w:val="000000"/>
                <w:sz w:val="24"/>
                <w:highlight w:val="none"/>
              </w:rPr>
              <w:t xml:space="preserve">网口，支持</w:t>
            </w:r>
            <w:r>
              <w:rPr>
                <w:rFonts w:ascii="Calibri" w:hAnsi="Calibri" w:cs="Calibri"/>
                <w:color w:val="000000"/>
                <w:sz w:val="24"/>
                <w:highlight w:val="none"/>
              </w:rPr>
              <w:t xml:space="preserve">10M/100M/1000M </w:t>
            </w:r>
            <w:r>
              <w:rPr>
                <w:rFonts w:ascii="宋体" w:hAnsi="宋体" w:cs="宋体"/>
                <w:color w:val="000000"/>
                <w:sz w:val="24"/>
                <w:highlight w:val="none"/>
              </w:rPr>
              <w:t xml:space="preserve">网络数据）；</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音频输入：</w:t>
            </w:r>
            <w:r>
              <w:rPr>
                <w:rFonts w:ascii="Calibri" w:hAnsi="Calibri" w:cs="Calibri"/>
                <w:color w:val="000000"/>
                <w:sz w:val="24"/>
                <w:highlight w:val="none"/>
              </w:rPr>
              <w:t xml:space="preserve">1</w:t>
            </w:r>
            <w:r>
              <w:rPr>
                <w:rFonts w:ascii="宋体" w:hAnsi="宋体" w:cs="宋体"/>
                <w:color w:val="000000"/>
                <w:sz w:val="24"/>
                <w:highlight w:val="none"/>
              </w:rPr>
              <w:t xml:space="preserve">路；音频输出：</w:t>
            </w:r>
            <w:r>
              <w:rPr>
                <w:rFonts w:ascii="Calibri" w:hAnsi="Calibri" w:cs="Calibri"/>
                <w:color w:val="000000"/>
                <w:sz w:val="24"/>
                <w:highlight w:val="none"/>
              </w:rPr>
              <w:t xml:space="preserve">1</w:t>
            </w:r>
            <w:r>
              <w:rPr>
                <w:rFonts w:ascii="宋体" w:hAnsi="宋体" w:cs="宋体"/>
                <w:color w:val="000000"/>
                <w:sz w:val="24"/>
                <w:highlight w:val="none"/>
              </w:rPr>
              <w:t xml:space="preserve">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报警输入：</w:t>
            </w:r>
            <w:r>
              <w:rPr>
                <w:rFonts w:ascii="Calibri" w:hAnsi="Calibri" w:cs="Calibri"/>
                <w:color w:val="000000"/>
                <w:sz w:val="24"/>
                <w:highlight w:val="none"/>
              </w:rPr>
              <w:t xml:space="preserve">2</w:t>
            </w:r>
            <w:r>
              <w:rPr>
                <w:rFonts w:ascii="宋体" w:hAnsi="宋体" w:cs="宋体"/>
                <w:color w:val="000000"/>
                <w:sz w:val="24"/>
                <w:highlight w:val="none"/>
              </w:rPr>
              <w:t xml:space="preserve">路；报警输出：</w:t>
            </w:r>
            <w:r>
              <w:rPr>
                <w:rFonts w:ascii="Calibri" w:hAnsi="Calibri" w:cs="Calibri"/>
                <w:color w:val="000000"/>
                <w:sz w:val="24"/>
                <w:highlight w:val="none"/>
              </w:rPr>
              <w:t xml:space="preserve">2</w:t>
            </w:r>
            <w:r>
              <w:rPr>
                <w:rFonts w:ascii="宋体" w:hAnsi="宋体" w:cs="宋体"/>
                <w:color w:val="000000"/>
                <w:sz w:val="24"/>
                <w:highlight w:val="none"/>
              </w:rPr>
              <w:t xml:space="preserve">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w:t>
            </w:r>
            <w:r>
              <w:rPr>
                <w:rFonts w:ascii="Calibri" w:hAnsi="Calibri" w:cs="Calibri"/>
                <w:color w:val="000000"/>
                <w:sz w:val="24"/>
                <w:highlight w:val="none"/>
              </w:rPr>
              <w:t xml:space="preserve">IP67</w:t>
            </w:r>
            <w:r>
              <w:rPr>
                <w:rFonts w:ascii="宋体" w:hAnsi="宋体" w:cs="宋体"/>
                <w:color w:val="000000"/>
                <w:sz w:val="24"/>
                <w:highlight w:val="none"/>
              </w:rPr>
              <w:t xml:space="preserve">；</w:t>
            </w:r>
            <w:r>
              <w:rPr>
                <w:rFonts w:ascii="Calibri" w:hAnsi="Calibri" w:cs="Calibri"/>
                <w:color w:val="000000"/>
                <w:sz w:val="24"/>
                <w:highlight w:val="none"/>
              </w:rPr>
              <w:t xml:space="preserve">TVS 6000V</w:t>
            </w:r>
            <w:r>
              <w:rPr>
                <w:rFonts w:ascii="宋体" w:hAnsi="宋体" w:cs="宋体"/>
                <w:color w:val="000000"/>
                <w:sz w:val="24"/>
                <w:highlight w:val="none"/>
              </w:rPr>
              <w:t xml:space="preserve">防雷、防浪涌和防突波保护；</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RS-485</w:t>
            </w:r>
            <w:r>
              <w:rPr>
                <w:rFonts w:ascii="宋体" w:hAnsi="宋体" w:cs="宋体"/>
                <w:color w:val="000000"/>
                <w:sz w:val="24"/>
                <w:highlight w:val="none"/>
              </w:rPr>
              <w:t xml:space="preserve">接口：</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视频感知设备联网视频信息以及控制信令信息安全保护至少符合</w:t>
            </w:r>
            <w:r>
              <w:rPr>
                <w:rFonts w:ascii="Calibri" w:hAnsi="Calibri" w:cs="Calibri"/>
                <w:color w:val="000000"/>
                <w:sz w:val="24"/>
                <w:highlight w:val="none"/>
              </w:rPr>
              <w:t xml:space="preserve">GB35114</w:t>
            </w:r>
            <w:r>
              <w:rPr>
                <w:rFonts w:ascii="宋体" w:hAnsi="宋体" w:cs="宋体"/>
                <w:color w:val="000000"/>
                <w:sz w:val="24"/>
                <w:highlight w:val="none"/>
              </w:rPr>
              <w:t xml:space="preserve">《公共安全视频感知设备联网信息安全技术要求》的</w:t>
            </w:r>
            <w:r>
              <w:rPr>
                <w:rFonts w:ascii="Calibri" w:hAnsi="Calibri" w:cs="Calibri"/>
                <w:color w:val="000000"/>
                <w:sz w:val="24"/>
                <w:highlight w:val="none"/>
              </w:rPr>
              <w:t xml:space="preserve">A</w:t>
            </w:r>
            <w:r>
              <w:rPr>
                <w:rFonts w:ascii="宋体" w:hAnsi="宋体" w:cs="宋体"/>
                <w:color w:val="000000"/>
                <w:sz w:val="24"/>
                <w:highlight w:val="none"/>
              </w:rPr>
              <w:t xml:space="preserve">级技术要求。视频信息传输、交换和控制应符合</w:t>
            </w:r>
            <w:r>
              <w:rPr>
                <w:rFonts w:ascii="Calibri" w:hAnsi="Calibri" w:cs="Calibri"/>
                <w:color w:val="000000"/>
                <w:sz w:val="24"/>
                <w:highlight w:val="none"/>
              </w:rPr>
              <w:t xml:space="preserve">GB28181</w:t>
            </w:r>
            <w:r>
              <w:rPr>
                <w:rFonts w:ascii="宋体" w:hAnsi="宋体" w:cs="宋体"/>
                <w:color w:val="000000"/>
                <w:sz w:val="24"/>
                <w:highlight w:val="none"/>
              </w:rPr>
              <w:t xml:space="preserve">《安全防范视频感知设备联网系统信息传输、交换、控制技术要求》的有关规定。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70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专用设备6</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千兆</w:t>
            </w:r>
            <w:r>
              <w:rPr>
                <w:rFonts w:ascii="Calibri" w:hAnsi="Calibri" w:cs="Calibri"/>
                <w:color w:val="000000"/>
                <w:sz w:val="24"/>
                <w:highlight w:val="none"/>
              </w:rPr>
              <w:t xml:space="preserve">SFP</w:t>
            </w:r>
            <w:r>
              <w:rPr>
                <w:rFonts w:ascii="宋体" w:hAnsi="宋体" w:cs="宋体"/>
                <w:color w:val="000000"/>
                <w:sz w:val="24"/>
                <w:highlight w:val="none"/>
              </w:rPr>
              <w:t xml:space="preserve">口≥</w:t>
            </w:r>
            <w:r>
              <w:rPr>
                <w:rFonts w:ascii="Calibri" w:hAnsi="Calibri" w:cs="Calibri"/>
                <w:color w:val="000000"/>
                <w:sz w:val="24"/>
                <w:highlight w:val="none"/>
              </w:rPr>
              <w:t xml:space="preserve">2</w:t>
            </w:r>
            <w:r>
              <w:rPr>
                <w:rFonts w:ascii="宋体" w:hAnsi="宋体" w:cs="宋体"/>
                <w:color w:val="000000"/>
                <w:sz w:val="24"/>
                <w:highlight w:val="none"/>
              </w:rPr>
              <w:t xml:space="preserve">个，千兆电口≥</w:t>
            </w:r>
            <w:r>
              <w:rPr>
                <w:rFonts w:ascii="Calibri" w:hAnsi="Calibri" w:cs="Calibri"/>
                <w:color w:val="000000"/>
                <w:sz w:val="24"/>
                <w:highlight w:val="none"/>
              </w:rPr>
              <w:t xml:space="preserve">8</w:t>
            </w:r>
            <w:r>
              <w:rPr>
                <w:rFonts w:ascii="宋体" w:hAnsi="宋体" w:cs="宋体"/>
                <w:color w:val="000000"/>
                <w:sz w:val="24"/>
                <w:highlight w:val="none"/>
              </w:rPr>
              <w:t xml:space="preserve">个，配置</w:t>
            </w:r>
            <w:r>
              <w:rPr>
                <w:rFonts w:ascii="Calibri" w:hAnsi="Calibri" w:cs="Calibri"/>
                <w:color w:val="000000"/>
                <w:sz w:val="24"/>
                <w:highlight w:val="none"/>
              </w:rPr>
              <w:t xml:space="preserve">2</w:t>
            </w:r>
            <w:r>
              <w:rPr>
                <w:rFonts w:ascii="宋体" w:hAnsi="宋体" w:cs="宋体"/>
                <w:color w:val="000000"/>
                <w:sz w:val="24"/>
                <w:highlight w:val="none"/>
              </w:rPr>
              <w:t xml:space="preserve">只光千兆模块，传输距离大于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背板带宽≥</w:t>
            </w:r>
            <w:r>
              <w:rPr>
                <w:rFonts w:ascii="Calibri" w:hAnsi="Calibri" w:cs="Calibri"/>
                <w:color w:val="000000"/>
                <w:sz w:val="24"/>
                <w:highlight w:val="none"/>
              </w:rPr>
              <w:t xml:space="preserve">192Gbps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单模单纤传输；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100/1000M</w:t>
            </w:r>
            <w:r>
              <w:rPr>
                <w:rFonts w:ascii="宋体" w:hAnsi="宋体" w:cs="宋体"/>
                <w:color w:val="000000"/>
                <w:sz w:val="24"/>
                <w:highlight w:val="none"/>
              </w:rPr>
              <w:t xml:space="preserve">自适应和</w:t>
            </w:r>
            <w:r>
              <w:rPr>
                <w:rFonts w:ascii="Calibri" w:hAnsi="Calibri" w:cs="Calibri"/>
                <w:color w:val="000000"/>
                <w:sz w:val="24"/>
                <w:highlight w:val="none"/>
              </w:rPr>
              <w:t xml:space="preserve">MDX</w:t>
            </w:r>
            <w:r>
              <w:rPr>
                <w:rFonts w:ascii="宋体" w:hAnsi="宋体" w:cs="宋体"/>
                <w:color w:val="000000"/>
                <w:sz w:val="24"/>
                <w:highlight w:val="none"/>
              </w:rPr>
              <w:t xml:space="preserve">线缆自动交叉；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具有</w:t>
            </w:r>
            <w:r>
              <w:rPr>
                <w:rFonts w:ascii="Calibri" w:hAnsi="Calibri" w:cs="Calibri"/>
                <w:color w:val="000000"/>
                <w:sz w:val="24"/>
                <w:highlight w:val="none"/>
              </w:rPr>
              <w:t xml:space="preserve">IEEE802.3X</w:t>
            </w:r>
            <w:r>
              <w:rPr>
                <w:rFonts w:ascii="宋体" w:hAnsi="宋体" w:cs="宋体"/>
                <w:color w:val="000000"/>
                <w:sz w:val="24"/>
                <w:highlight w:val="none"/>
              </w:rPr>
              <w:t xml:space="preserve">全双工流量控制和半双工背压流量控制；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低传输延迟和高线速透明转发；</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SNMP</w:t>
            </w:r>
            <w:r>
              <w:rPr>
                <w:rFonts w:ascii="宋体" w:hAnsi="宋体" w:cs="宋体"/>
                <w:color w:val="000000"/>
                <w:sz w:val="24"/>
                <w:highlight w:val="none"/>
              </w:rPr>
              <w:t xml:space="preserve">，</w:t>
            </w:r>
            <w:r>
              <w:rPr>
                <w:rFonts w:hint="eastAsia" w:ascii="宋体" w:hAnsi="宋体" w:cs="宋体"/>
                <w:color w:val="000000"/>
                <w:sz w:val="24"/>
                <w:highlight w:val="none"/>
              </w:rPr>
              <w:t xml:space="preserve">具有交换机管理平台</w:t>
            </w:r>
            <w:r>
              <w:rPr>
                <w:rFonts w:ascii="宋体" w:hAnsi="宋体" w:cs="宋体"/>
                <w:color w:val="000000"/>
                <w:sz w:val="24"/>
                <w:highlight w:val="none"/>
              </w:rPr>
              <w:t xml:space="preserve">进行可视化管理，具备发现拓扑、生成拓扑、拓扑报警，传输链路检测等功能</w:t>
            </w:r>
            <w:r>
              <w:rPr>
                <w:rFonts w:ascii="Calibri" w:hAnsi="Calibri" w:cs="Calibri"/>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内置浪涌和静电保护，三级防雷设计；</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宋体" w:hAnsi="宋体" w:cs="宋体"/>
                <w:color w:val="000000"/>
                <w:sz w:val="24"/>
                <w:highlight w:val="none"/>
              </w:rPr>
              <w:t xml:space="preserve">～</w:t>
            </w:r>
            <w:r>
              <w:rPr>
                <w:rFonts w:ascii="Calibri" w:hAnsi="Calibri" w:cs="Calibri"/>
                <w:color w:val="000000"/>
                <w:sz w:val="24"/>
                <w:highlight w:val="none"/>
              </w:rPr>
              <w:t xml:space="preserve">85</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工业级设计，可靠性高；</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光发射波长</w:t>
            </w:r>
            <w:r>
              <w:rPr>
                <w:rFonts w:ascii="Calibri" w:hAnsi="Calibri" w:cs="Calibri"/>
                <w:color w:val="000000"/>
                <w:sz w:val="24"/>
                <w:highlight w:val="none"/>
              </w:rPr>
              <w:t xml:space="preserve">1310/1550nm</w:t>
            </w:r>
            <w:r>
              <w:rPr>
                <w:rFonts w:ascii="宋体" w:hAnsi="宋体" w:cs="宋体"/>
                <w:color w:val="000000"/>
                <w:sz w:val="24"/>
                <w:highlight w:val="none"/>
              </w:rPr>
              <w:t xml:space="preserve">（单模）、传输距离：不小于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供电：</w:t>
            </w:r>
            <w:r>
              <w:rPr>
                <w:rFonts w:ascii="Calibri" w:hAnsi="Calibri" w:cs="Calibri"/>
                <w:color w:val="000000"/>
                <w:sz w:val="24"/>
                <w:highlight w:val="none"/>
              </w:rPr>
              <w:t xml:space="preserve">AC24V±30%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IP40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平均无故障时间</w:t>
            </w:r>
            <w:r>
              <w:rPr>
                <w:rFonts w:ascii="Calibri" w:hAnsi="Calibri" w:cs="Calibri"/>
                <w:color w:val="000000"/>
                <w:sz w:val="24"/>
                <w:highlight w:val="none"/>
              </w:rPr>
              <w:t xml:space="preserve">MTPF≥100000h</w:t>
            </w:r>
            <w:r>
              <w:rPr>
                <w:rFonts w:ascii="宋体" w:hAnsi="宋体" w:cs="宋体"/>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9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专用设备10</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千兆</w:t>
            </w:r>
            <w:r>
              <w:rPr>
                <w:rFonts w:ascii="Calibri" w:hAnsi="Calibri" w:cs="Calibri"/>
                <w:color w:val="000000"/>
                <w:sz w:val="24"/>
                <w:highlight w:val="none"/>
              </w:rPr>
              <w:t xml:space="preserve">SFP</w:t>
            </w:r>
            <w:r>
              <w:rPr>
                <w:rFonts w:ascii="宋体" w:hAnsi="宋体" w:cs="宋体"/>
                <w:color w:val="000000"/>
                <w:sz w:val="24"/>
                <w:highlight w:val="none"/>
              </w:rPr>
              <w:t xml:space="preserve">口≥</w:t>
            </w:r>
            <w:r>
              <w:rPr>
                <w:rFonts w:ascii="Calibri" w:hAnsi="Calibri" w:cs="Calibri"/>
                <w:color w:val="000000"/>
                <w:sz w:val="24"/>
                <w:highlight w:val="none"/>
              </w:rPr>
              <w:t xml:space="preserve">8</w:t>
            </w:r>
            <w:r>
              <w:rPr>
                <w:rFonts w:ascii="宋体" w:hAnsi="宋体" w:cs="宋体"/>
                <w:color w:val="000000"/>
                <w:sz w:val="24"/>
                <w:highlight w:val="none"/>
              </w:rPr>
              <w:t xml:space="preserve">个，千兆电口≥</w:t>
            </w:r>
            <w:r>
              <w:rPr>
                <w:rFonts w:ascii="Calibri" w:hAnsi="Calibri" w:cs="Calibri"/>
                <w:color w:val="000000"/>
                <w:sz w:val="24"/>
                <w:highlight w:val="none"/>
              </w:rPr>
              <w:t xml:space="preserve">8</w:t>
            </w:r>
            <w:r>
              <w:rPr>
                <w:rFonts w:ascii="宋体" w:hAnsi="宋体" w:cs="宋体"/>
                <w:color w:val="000000"/>
                <w:sz w:val="24"/>
                <w:highlight w:val="none"/>
              </w:rPr>
              <w:t xml:space="preserve">个；满配光模块，传输距离大于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背板带宽≥</w:t>
            </w:r>
            <w:r>
              <w:rPr>
                <w:rFonts w:ascii="Calibri" w:hAnsi="Calibri" w:cs="Calibri"/>
                <w:color w:val="000000"/>
                <w:sz w:val="24"/>
                <w:highlight w:val="none"/>
              </w:rPr>
              <w:t xml:space="preserve">192Gbps</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单模单纤传输；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100/1000M</w:t>
            </w:r>
            <w:r>
              <w:rPr>
                <w:rFonts w:ascii="宋体" w:hAnsi="宋体" w:cs="宋体"/>
                <w:color w:val="000000"/>
                <w:sz w:val="24"/>
                <w:highlight w:val="none"/>
              </w:rPr>
              <w:t xml:space="preserve">自适应和</w:t>
            </w:r>
            <w:r>
              <w:rPr>
                <w:rFonts w:ascii="Calibri" w:hAnsi="Calibri" w:cs="Calibri"/>
                <w:color w:val="000000"/>
                <w:sz w:val="24"/>
                <w:highlight w:val="none"/>
              </w:rPr>
              <w:t xml:space="preserve">MDX</w:t>
            </w:r>
            <w:r>
              <w:rPr>
                <w:rFonts w:ascii="宋体" w:hAnsi="宋体" w:cs="宋体"/>
                <w:color w:val="000000"/>
                <w:sz w:val="24"/>
                <w:highlight w:val="none"/>
              </w:rPr>
              <w:t xml:space="preserve">线缆自动交叉；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具有</w:t>
            </w:r>
            <w:r>
              <w:rPr>
                <w:rFonts w:ascii="Calibri" w:hAnsi="Calibri" w:cs="Calibri"/>
                <w:color w:val="000000"/>
                <w:sz w:val="24"/>
                <w:highlight w:val="none"/>
              </w:rPr>
              <w:t xml:space="preserve">IEEE802.3X</w:t>
            </w:r>
            <w:r>
              <w:rPr>
                <w:rFonts w:ascii="宋体" w:hAnsi="宋体" w:cs="宋体"/>
                <w:color w:val="000000"/>
                <w:sz w:val="24"/>
                <w:highlight w:val="none"/>
              </w:rPr>
              <w:t xml:space="preserve">全双工流量控制和半双工背压流量控制；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低传输延迟和高线速透明转发；</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内置浪涌和静电保护，三级防雷设计；</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SNMP</w:t>
            </w:r>
            <w:r>
              <w:rPr>
                <w:rFonts w:ascii="宋体" w:hAnsi="宋体" w:cs="宋体"/>
                <w:color w:val="000000"/>
                <w:sz w:val="24"/>
                <w:highlight w:val="none"/>
              </w:rPr>
              <w:t xml:space="preserve">，</w:t>
            </w:r>
            <w:r>
              <w:rPr>
                <w:rFonts w:hint="eastAsia" w:ascii="宋体" w:hAnsi="宋体" w:cs="宋体"/>
                <w:color w:val="000000"/>
                <w:sz w:val="24"/>
                <w:highlight w:val="none"/>
              </w:rPr>
              <w:t xml:space="preserve">具有交换机管理平台</w:t>
            </w:r>
            <w:r>
              <w:rPr>
                <w:rFonts w:ascii="宋体" w:hAnsi="宋体" w:cs="宋体"/>
                <w:color w:val="000000"/>
                <w:sz w:val="24"/>
                <w:highlight w:val="none"/>
              </w:rPr>
              <w:t xml:space="preserve">进行可视化管理，具备发现拓扑、生成拓扑、拓扑报警，传输链路检测等功能</w:t>
            </w:r>
            <w:r>
              <w:rPr>
                <w:rFonts w:ascii="Calibri" w:hAnsi="Calibri" w:cs="Calibri"/>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宋体" w:hAnsi="宋体" w:cs="宋体"/>
                <w:color w:val="000000"/>
                <w:sz w:val="24"/>
                <w:highlight w:val="none"/>
              </w:rPr>
              <w:t xml:space="preserve">～</w:t>
            </w:r>
            <w:r>
              <w:rPr>
                <w:rFonts w:ascii="Calibri" w:hAnsi="Calibri" w:cs="Calibri"/>
                <w:color w:val="000000"/>
                <w:sz w:val="24"/>
                <w:highlight w:val="none"/>
              </w:rPr>
              <w:t xml:space="preserve">85</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工业级设计，可靠性高；</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光发射波长</w:t>
            </w:r>
            <w:r>
              <w:rPr>
                <w:rFonts w:ascii="Calibri" w:hAnsi="Calibri" w:cs="Calibri"/>
                <w:color w:val="000000"/>
                <w:sz w:val="24"/>
                <w:highlight w:val="none"/>
              </w:rPr>
              <w:t xml:space="preserve">1310/1550nm</w:t>
            </w:r>
            <w:r>
              <w:rPr>
                <w:rFonts w:ascii="宋体" w:hAnsi="宋体" w:cs="宋体"/>
                <w:color w:val="000000"/>
                <w:sz w:val="24"/>
                <w:highlight w:val="none"/>
              </w:rPr>
              <w:t xml:space="preserve">（单模）、传输距离：不小于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供电：</w:t>
            </w:r>
            <w:r>
              <w:rPr>
                <w:rFonts w:ascii="Calibri" w:hAnsi="Calibri" w:cs="Calibri"/>
                <w:color w:val="000000"/>
                <w:sz w:val="24"/>
                <w:highlight w:val="none"/>
              </w:rPr>
              <w:t xml:space="preserve">AC24V±30%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IP40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平均无故障时间</w:t>
            </w:r>
            <w:r>
              <w:rPr>
                <w:rFonts w:ascii="Calibri" w:hAnsi="Calibri" w:cs="Calibri"/>
                <w:color w:val="000000"/>
                <w:sz w:val="24"/>
                <w:highlight w:val="none"/>
              </w:rPr>
              <w:t xml:space="preserve">MTPF≥100000h</w:t>
            </w:r>
            <w:r>
              <w:rPr>
                <w:rFonts w:ascii="宋体" w:hAnsi="宋体" w:cs="宋体"/>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5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专用设备11</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1</w:t>
            </w:r>
            <w:r>
              <w:rPr>
                <w:rFonts w:ascii="宋体" w:hAnsi="宋体" w:cs="宋体"/>
                <w:color w:val="000000"/>
                <w:sz w:val="24"/>
                <w:highlight w:val="none"/>
              </w:rPr>
              <w:t xml:space="preserve">、接口：≥</w:t>
            </w:r>
            <w:r>
              <w:rPr>
                <w:rFonts w:ascii="Calibri" w:hAnsi="Calibri" w:cs="Calibri"/>
                <w:color w:val="000000"/>
                <w:sz w:val="24"/>
                <w:highlight w:val="none"/>
              </w:rPr>
              <w:t xml:space="preserve">48</w:t>
            </w:r>
            <w:r>
              <w:rPr>
                <w:rFonts w:ascii="宋体" w:hAnsi="宋体" w:cs="宋体"/>
                <w:color w:val="000000"/>
                <w:sz w:val="24"/>
                <w:highlight w:val="none"/>
              </w:rPr>
              <w:t xml:space="preserve">个</w:t>
            </w:r>
            <w:r>
              <w:rPr>
                <w:rFonts w:ascii="Calibri" w:hAnsi="Calibri" w:cs="Calibri"/>
                <w:color w:val="000000"/>
                <w:sz w:val="24"/>
                <w:highlight w:val="none"/>
              </w:rPr>
              <w:t xml:space="preserve">1000Base-X</w:t>
            </w:r>
            <w:r>
              <w:rPr>
                <w:rFonts w:ascii="宋体" w:hAnsi="宋体" w:cs="宋体"/>
                <w:color w:val="000000"/>
                <w:sz w:val="24"/>
                <w:highlight w:val="none"/>
              </w:rPr>
              <w:t xml:space="preserve">光口，≥</w:t>
            </w:r>
            <w:r>
              <w:rPr>
                <w:rFonts w:ascii="Calibri" w:hAnsi="Calibri" w:cs="Calibri"/>
                <w:color w:val="000000"/>
                <w:sz w:val="24"/>
                <w:highlight w:val="none"/>
              </w:rPr>
              <w:t xml:space="preserve">4</w:t>
            </w:r>
            <w:r>
              <w:rPr>
                <w:rFonts w:ascii="宋体" w:hAnsi="宋体" w:cs="宋体"/>
                <w:color w:val="000000"/>
                <w:sz w:val="24"/>
                <w:highlight w:val="none"/>
              </w:rPr>
              <w:t xml:space="preserve">万兆</w:t>
            </w:r>
            <w:r>
              <w:rPr>
                <w:rFonts w:ascii="Calibri" w:hAnsi="Calibri" w:cs="Calibri"/>
                <w:color w:val="000000"/>
                <w:sz w:val="24"/>
                <w:highlight w:val="none"/>
              </w:rPr>
              <w:t xml:space="preserve">SFP+</w:t>
            </w:r>
            <w:r>
              <w:rPr>
                <w:rFonts w:ascii="宋体" w:hAnsi="宋体" w:cs="宋体"/>
                <w:color w:val="000000"/>
                <w:sz w:val="24"/>
                <w:highlight w:val="none"/>
              </w:rPr>
              <w:t xml:space="preserve">口，</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Console</w:t>
            </w:r>
            <w:r>
              <w:rPr>
                <w:rFonts w:ascii="宋体" w:hAnsi="宋体" w:cs="宋体"/>
                <w:color w:val="000000"/>
                <w:sz w:val="24"/>
                <w:highlight w:val="none"/>
              </w:rPr>
              <w:t xml:space="preserve">配置接口，满配光模块，传输距离≥</w:t>
            </w:r>
            <w:r>
              <w:rPr>
                <w:rFonts w:ascii="Calibri" w:hAnsi="Calibri" w:cs="Calibri"/>
                <w:color w:val="000000"/>
                <w:sz w:val="24"/>
                <w:highlight w:val="none"/>
              </w:rPr>
              <w:t xml:space="preserve">20KM</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2</w:t>
            </w:r>
            <w:r>
              <w:rPr>
                <w:rFonts w:ascii="宋体" w:hAnsi="宋体" w:cs="宋体"/>
                <w:color w:val="000000"/>
                <w:sz w:val="24"/>
                <w:highlight w:val="none"/>
              </w:rPr>
              <w:t xml:space="preserve">、背板带宽：全线速过滤转发，≥</w:t>
            </w:r>
            <w:r>
              <w:rPr>
                <w:rFonts w:ascii="Calibri" w:hAnsi="Calibri" w:cs="Calibri"/>
                <w:color w:val="000000"/>
                <w:sz w:val="24"/>
                <w:highlight w:val="none"/>
              </w:rPr>
              <w:t xml:space="preserve">858Gbps</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3</w:t>
            </w:r>
            <w:r>
              <w:rPr>
                <w:rFonts w:ascii="宋体" w:hAnsi="宋体" w:cs="宋体"/>
                <w:color w:val="000000"/>
                <w:sz w:val="24"/>
                <w:highlight w:val="none"/>
              </w:rPr>
              <w:t xml:space="preserve">、三层转发速率≥</w:t>
            </w:r>
            <w:r>
              <w:rPr>
                <w:rFonts w:ascii="Calibri" w:hAnsi="Calibri" w:cs="Calibri"/>
                <w:color w:val="000000"/>
                <w:sz w:val="24"/>
                <w:highlight w:val="none"/>
              </w:rPr>
              <w:t xml:space="preserve">442Mpps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4</w:t>
            </w:r>
            <w:r>
              <w:rPr>
                <w:rFonts w:ascii="宋体" w:hAnsi="宋体" w:cs="宋体"/>
                <w:color w:val="000000"/>
                <w:sz w:val="24"/>
                <w:highlight w:val="none"/>
              </w:rPr>
              <w:t xml:space="preserve">、支持静态、动态路由；</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G.8032</w:t>
            </w:r>
            <w:r>
              <w:rPr>
                <w:rFonts w:ascii="宋体" w:hAnsi="宋体" w:cs="宋体"/>
                <w:color w:val="000000"/>
                <w:sz w:val="24"/>
                <w:highlight w:val="none"/>
              </w:rPr>
              <w:t xml:space="preserve">协议，实现</w:t>
            </w:r>
            <w:r>
              <w:rPr>
                <w:rFonts w:ascii="Calibri" w:hAnsi="Calibri" w:cs="Calibri"/>
                <w:color w:val="000000"/>
                <w:sz w:val="24"/>
                <w:highlight w:val="none"/>
              </w:rPr>
              <w:t xml:space="preserve">ms</w:t>
            </w:r>
            <w:r>
              <w:rPr>
                <w:rFonts w:ascii="宋体" w:hAnsi="宋体" w:cs="宋体"/>
                <w:color w:val="000000"/>
                <w:sz w:val="24"/>
                <w:highlight w:val="none"/>
              </w:rPr>
              <w:t xml:space="preserve">级业务倒换；</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支持横向虚拟化功能；</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支持分布式设备管理、分布式链路聚合，统一路由管理；</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可以实现硬件设备之间的虚拟化部署；</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VXLAN</w:t>
            </w:r>
            <w:r>
              <w:rPr>
                <w:rFonts w:ascii="宋体" w:hAnsi="宋体" w:cs="宋体"/>
                <w:color w:val="000000"/>
                <w:sz w:val="24"/>
                <w:highlight w:val="none"/>
              </w:rPr>
              <w:t xml:space="preserve">二层转发功能、</w:t>
            </w:r>
            <w:r>
              <w:rPr>
                <w:rFonts w:ascii="Calibri" w:hAnsi="Calibri" w:cs="Calibri"/>
                <w:color w:val="000000"/>
                <w:sz w:val="24"/>
                <w:highlight w:val="none"/>
              </w:rPr>
              <w:t xml:space="preserve">4K</w:t>
            </w:r>
            <w:r>
              <w:rPr>
                <w:rFonts w:ascii="宋体" w:hAnsi="宋体" w:cs="宋体"/>
                <w:color w:val="000000"/>
                <w:sz w:val="24"/>
                <w:highlight w:val="none"/>
              </w:rPr>
              <w:t xml:space="preserve">个</w:t>
            </w:r>
            <w:r>
              <w:rPr>
                <w:rFonts w:ascii="Calibri" w:hAnsi="Calibri" w:cs="Calibri"/>
                <w:color w:val="000000"/>
                <w:sz w:val="24"/>
                <w:highlight w:val="none"/>
              </w:rPr>
              <w:t xml:space="preserve">VLAN</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802.1Q VLAN tagging</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IEEE802.3ad</w:t>
            </w:r>
            <w:r>
              <w:rPr>
                <w:rFonts w:ascii="宋体" w:hAnsi="宋体" w:cs="宋体"/>
                <w:color w:val="000000"/>
                <w:sz w:val="24"/>
                <w:highlight w:val="none"/>
              </w:rPr>
              <w:t xml:space="preserve">链路聚合</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支持链路层发现协议</w:t>
            </w:r>
            <w:r>
              <w:rPr>
                <w:rFonts w:ascii="Calibri" w:hAnsi="Calibri" w:cs="Calibri"/>
                <w:color w:val="000000"/>
                <w:sz w:val="24"/>
                <w:highlight w:val="none"/>
              </w:rPr>
              <w:t xml:space="preserve">LLDP</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支持基于</w:t>
            </w:r>
            <w:r>
              <w:rPr>
                <w:rFonts w:ascii="Calibri" w:hAnsi="Calibri" w:cs="Calibri"/>
                <w:color w:val="000000"/>
                <w:sz w:val="24"/>
                <w:highlight w:val="none"/>
              </w:rPr>
              <w:t xml:space="preserve">MAC</w:t>
            </w:r>
            <w:r>
              <w:rPr>
                <w:rFonts w:ascii="宋体" w:hAnsi="宋体" w:cs="宋体"/>
                <w:color w:val="000000"/>
                <w:sz w:val="24"/>
                <w:highlight w:val="none"/>
              </w:rPr>
              <w:t xml:space="preserve">、端口、</w:t>
            </w:r>
            <w:r>
              <w:rPr>
                <w:rFonts w:ascii="Calibri" w:hAnsi="Calibri" w:cs="Calibri"/>
                <w:color w:val="000000"/>
                <w:sz w:val="24"/>
                <w:highlight w:val="none"/>
              </w:rPr>
              <w:t xml:space="preserve">IP</w:t>
            </w:r>
            <w:r>
              <w:rPr>
                <w:rFonts w:ascii="宋体" w:hAnsi="宋体" w:cs="宋体"/>
                <w:color w:val="000000"/>
                <w:sz w:val="24"/>
                <w:highlight w:val="none"/>
              </w:rPr>
              <w:t xml:space="preserve">子网的</w:t>
            </w:r>
            <w:r>
              <w:rPr>
                <w:rFonts w:ascii="Calibri" w:hAnsi="Calibri" w:cs="Calibri"/>
                <w:color w:val="000000"/>
                <w:sz w:val="24"/>
                <w:highlight w:val="none"/>
              </w:rPr>
              <w:t xml:space="preserve">VLAN</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MAC</w:t>
            </w:r>
            <w:r>
              <w:rPr>
                <w:rFonts w:ascii="宋体" w:hAnsi="宋体" w:cs="宋体"/>
                <w:color w:val="000000"/>
                <w:sz w:val="24"/>
                <w:highlight w:val="none"/>
              </w:rPr>
              <w:t xml:space="preserve">地址授权、限制、过滤</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IP</w:t>
            </w:r>
            <w:r>
              <w:rPr>
                <w:rFonts w:ascii="宋体" w:hAnsi="宋体" w:cs="宋体"/>
                <w:color w:val="000000"/>
                <w:sz w:val="24"/>
                <w:highlight w:val="none"/>
              </w:rPr>
              <w:t xml:space="preserve">、</w:t>
            </w:r>
            <w:r>
              <w:rPr>
                <w:rFonts w:ascii="Calibri" w:hAnsi="Calibri" w:cs="Calibri"/>
                <w:color w:val="000000"/>
                <w:sz w:val="24"/>
                <w:highlight w:val="none"/>
              </w:rPr>
              <w:t xml:space="preserve">MAC</w:t>
            </w:r>
            <w:r>
              <w:rPr>
                <w:rFonts w:ascii="宋体" w:hAnsi="宋体" w:cs="宋体"/>
                <w:color w:val="000000"/>
                <w:sz w:val="24"/>
                <w:highlight w:val="none"/>
              </w:rPr>
              <w:t xml:space="preserve">动态及静态绑定</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ACL</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支持链路聚合，支持</w:t>
            </w:r>
            <w:r>
              <w:rPr>
                <w:rFonts w:ascii="Calibri" w:hAnsi="Calibri" w:cs="Calibri"/>
                <w:color w:val="000000"/>
                <w:sz w:val="24"/>
                <w:highlight w:val="none"/>
              </w:rPr>
              <w:t xml:space="preserve">M-LAG</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支持安全扫描，支持终端脆弱性扫描功能</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DHCP snooping</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5</w:t>
            </w:r>
            <w:r>
              <w:rPr>
                <w:rFonts w:ascii="宋体" w:hAnsi="宋体" w:cs="宋体"/>
                <w:color w:val="000000"/>
                <w:sz w:val="24"/>
                <w:highlight w:val="none"/>
              </w:rPr>
              <w:t xml:space="preserve">、符合</w:t>
            </w:r>
            <w:r>
              <w:rPr>
                <w:rFonts w:ascii="Calibri" w:hAnsi="Calibri" w:cs="Calibri"/>
                <w:color w:val="000000"/>
                <w:sz w:val="24"/>
                <w:highlight w:val="none"/>
              </w:rPr>
              <w:t xml:space="preserve">YD/T 1099</w:t>
            </w:r>
            <w:r>
              <w:rPr>
                <w:rFonts w:ascii="宋体" w:hAnsi="宋体" w:cs="宋体"/>
                <w:color w:val="000000"/>
                <w:sz w:val="24"/>
                <w:highlight w:val="none"/>
              </w:rPr>
              <w:t xml:space="preserve">、</w:t>
            </w:r>
            <w:r>
              <w:rPr>
                <w:rFonts w:ascii="Calibri" w:hAnsi="Calibri" w:cs="Calibri"/>
                <w:color w:val="000000"/>
                <w:sz w:val="24"/>
                <w:highlight w:val="none"/>
              </w:rPr>
              <w:t xml:space="preserve">YD/T 1630-2007</w:t>
            </w:r>
            <w:r>
              <w:rPr>
                <w:rFonts w:ascii="宋体" w:hAnsi="宋体" w:cs="宋体"/>
                <w:color w:val="000000"/>
                <w:sz w:val="24"/>
                <w:highlight w:val="none"/>
              </w:rPr>
              <w:t xml:space="preserve">，具备抗</w:t>
            </w:r>
            <w:r>
              <w:rPr>
                <w:rFonts w:ascii="Calibri" w:hAnsi="Calibri" w:cs="Calibri"/>
                <w:color w:val="000000"/>
                <w:sz w:val="24"/>
                <w:highlight w:val="none"/>
              </w:rPr>
              <w:t xml:space="preserve">SYNFlood</w:t>
            </w:r>
            <w:r>
              <w:rPr>
                <w:rFonts w:ascii="宋体" w:hAnsi="宋体" w:cs="宋体"/>
                <w:color w:val="000000"/>
                <w:sz w:val="24"/>
                <w:highlight w:val="none"/>
              </w:rPr>
              <w:t xml:space="preserve">攻击、</w:t>
            </w:r>
            <w:r>
              <w:rPr>
                <w:rFonts w:ascii="Calibri" w:hAnsi="Calibri" w:cs="Calibri"/>
                <w:color w:val="000000"/>
                <w:sz w:val="24"/>
                <w:highlight w:val="none"/>
              </w:rPr>
              <w:t xml:space="preserve">PingFlood</w:t>
            </w:r>
            <w:r>
              <w:rPr>
                <w:rFonts w:ascii="宋体" w:hAnsi="宋体" w:cs="宋体"/>
                <w:color w:val="000000"/>
                <w:sz w:val="24"/>
                <w:highlight w:val="none"/>
              </w:rPr>
              <w:t xml:space="preserve">攻击的能力；能够实现</w:t>
            </w:r>
            <w:r>
              <w:rPr>
                <w:rFonts w:ascii="Calibri" w:hAnsi="Calibri" w:cs="Calibri"/>
                <w:color w:val="000000"/>
                <w:sz w:val="24"/>
                <w:highlight w:val="none"/>
              </w:rPr>
              <w:t xml:space="preserve">OSPF</w:t>
            </w:r>
            <w:r>
              <w:rPr>
                <w:rFonts w:ascii="宋体" w:hAnsi="宋体" w:cs="宋体"/>
                <w:color w:val="000000"/>
                <w:sz w:val="24"/>
                <w:highlight w:val="none"/>
              </w:rPr>
              <w:t xml:space="preserve">相邻路由器之间的</w:t>
            </w:r>
            <w:r>
              <w:rPr>
                <w:rFonts w:ascii="Calibri" w:hAnsi="Calibri" w:cs="Calibri"/>
                <w:color w:val="000000"/>
                <w:sz w:val="24"/>
                <w:highlight w:val="none"/>
              </w:rPr>
              <w:t xml:space="preserve">MD5</w:t>
            </w:r>
            <w:r>
              <w:rPr>
                <w:rFonts w:ascii="宋体" w:hAnsi="宋体" w:cs="宋体"/>
                <w:color w:val="000000"/>
                <w:sz w:val="24"/>
                <w:highlight w:val="none"/>
              </w:rPr>
              <w:t xml:space="preserve">秘文验证</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6</w:t>
            </w:r>
            <w:r>
              <w:rPr>
                <w:rFonts w:ascii="宋体" w:hAnsi="宋体" w:cs="宋体"/>
                <w:color w:val="000000"/>
                <w:sz w:val="24"/>
                <w:highlight w:val="none"/>
              </w:rPr>
              <w:t xml:space="preserve">、电源特性</w:t>
            </w:r>
            <w:r>
              <w:rPr>
                <w:rFonts w:ascii="Calibri" w:hAnsi="Calibri" w:cs="Calibri"/>
                <w:color w:val="000000"/>
                <w:sz w:val="24"/>
                <w:highlight w:val="none"/>
              </w:rPr>
              <w:t xml:space="preserve"> AC220V±10%</w:t>
            </w:r>
            <w:r>
              <w:rPr>
                <w:rFonts w:ascii="宋体" w:hAnsi="宋体" w:cs="宋体"/>
                <w:color w:val="000000"/>
                <w:sz w:val="24"/>
                <w:highlight w:val="none"/>
              </w:rPr>
              <w:t xml:space="preserve">，</w:t>
            </w:r>
            <w:r>
              <w:rPr>
                <w:rFonts w:ascii="Calibri" w:hAnsi="Calibri" w:cs="Calibri"/>
                <w:color w:val="000000"/>
                <w:sz w:val="24"/>
                <w:highlight w:val="none"/>
              </w:rPr>
              <w:t xml:space="preserve">50/60Hz</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抱杆机箱</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（1）箱体尺寸:不低于550*420*250（喷涂样式由主管单位确认）；304不锈钢或铝合金材质，壁厚1.5mm，箱体内外整体塑粉喷塑；</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抱杆箱体外喷涂与杆体同色，设备箱内光缆、电源线缆等应接线到位，所有线缆应有明显可辨的编号或标识。</w:t>
            </w:r>
            <w:r>
              <w:rPr>
                <w:rFonts w:ascii="宋体" w:hAnsi="宋体" w:cs="宋体"/>
                <w:color w:val="000000"/>
                <w:sz w:val="24"/>
                <w:highlight w:val="none"/>
              </w:rPr>
              <w:br/>
            </w:r>
            <w:r>
              <w:rPr>
                <w:rFonts w:ascii="宋体" w:hAnsi="宋体" w:cs="宋体"/>
                <w:color w:val="000000"/>
                <w:sz w:val="24"/>
                <w:highlight w:val="none"/>
              </w:rPr>
              <w:t xml:space="preserve">（2）至少：1个RS-232接口：1个；RS-485接口：1个；网络接口：1个，10M/100M以太网口；报警输入：2路；</w:t>
            </w:r>
            <w:r>
              <w:rPr>
                <w:rFonts w:ascii="宋体" w:hAnsi="宋体" w:cs="宋体"/>
                <w:color w:val="000000"/>
                <w:sz w:val="24"/>
                <w:highlight w:val="none"/>
              </w:rPr>
              <w:br/>
            </w:r>
            <w:r>
              <w:rPr>
                <w:rFonts w:ascii="宋体" w:hAnsi="宋体" w:cs="宋体"/>
                <w:color w:val="000000"/>
                <w:sz w:val="24"/>
                <w:highlight w:val="none"/>
              </w:rPr>
              <w:t xml:space="preserve">（3）支持断电报警，断网报警，开门报警，温度报警、湿度报警；</w:t>
            </w:r>
            <w:r>
              <w:rPr>
                <w:rFonts w:ascii="宋体" w:hAnsi="宋体" w:cs="宋体"/>
                <w:color w:val="000000"/>
                <w:sz w:val="24"/>
                <w:highlight w:val="none"/>
              </w:rPr>
              <w:br/>
            </w:r>
            <w:r>
              <w:rPr>
                <w:rFonts w:ascii="宋体" w:hAnsi="宋体" w:cs="宋体"/>
                <w:color w:val="000000"/>
                <w:sz w:val="24"/>
                <w:highlight w:val="none"/>
              </w:rPr>
              <w:t xml:space="preserve">（4）支持检测网络传输设备工作状态，并设置定时/手动重启，当网络传输断开时，可自动进行重启，重启次数可设置；</w:t>
            </w:r>
            <w:r>
              <w:rPr>
                <w:rFonts w:ascii="宋体" w:hAnsi="宋体" w:cs="宋体"/>
                <w:color w:val="000000"/>
                <w:sz w:val="24"/>
                <w:highlight w:val="none"/>
              </w:rPr>
              <w:br/>
            </w:r>
            <w:r>
              <w:rPr>
                <w:rFonts w:ascii="宋体" w:hAnsi="宋体" w:cs="宋体"/>
                <w:color w:val="000000"/>
                <w:sz w:val="24"/>
                <w:highlight w:val="none"/>
              </w:rPr>
              <w:t xml:space="preserve">（5）自动重合闸：16A，带远程控制功能，欠压，过压，漏电保护功能</w:t>
            </w:r>
            <w:r>
              <w:rPr>
                <w:rFonts w:ascii="宋体" w:hAnsi="宋体" w:cs="宋体"/>
                <w:color w:val="000000"/>
                <w:sz w:val="24"/>
                <w:highlight w:val="none"/>
              </w:rPr>
              <w:br/>
            </w:r>
            <w:r>
              <w:rPr>
                <w:rFonts w:ascii="宋体" w:hAnsi="宋体" w:cs="宋体"/>
                <w:color w:val="000000"/>
                <w:sz w:val="24"/>
                <w:highlight w:val="none"/>
              </w:rPr>
              <w:t xml:space="preserve">（6）配置手工锁功能，实时检测机箱门开闭状态，箱门开启自动报警；</w:t>
            </w:r>
            <w:r>
              <w:rPr>
                <w:rFonts w:ascii="宋体" w:hAnsi="宋体" w:cs="宋体"/>
                <w:color w:val="000000"/>
                <w:sz w:val="24"/>
                <w:highlight w:val="none"/>
              </w:rPr>
              <w:br/>
            </w:r>
            <w:r>
              <w:rPr>
                <w:rFonts w:ascii="宋体" w:hAnsi="宋体" w:cs="宋体"/>
                <w:color w:val="000000"/>
                <w:sz w:val="24"/>
                <w:highlight w:val="none"/>
              </w:rPr>
              <w:t xml:space="preserve">（7）实时检测机箱门开闭状态，箱门开启自动报警；</w:t>
            </w:r>
            <w:r>
              <w:rPr>
                <w:rFonts w:ascii="宋体" w:hAnsi="宋体" w:cs="宋体"/>
                <w:color w:val="000000"/>
                <w:sz w:val="24"/>
                <w:highlight w:val="none"/>
              </w:rPr>
              <w:br/>
            </w:r>
            <w:r>
              <w:rPr>
                <w:rFonts w:ascii="宋体" w:hAnsi="宋体" w:cs="宋体"/>
                <w:color w:val="000000"/>
                <w:sz w:val="24"/>
                <w:highlight w:val="none"/>
              </w:rPr>
              <w:t xml:space="preserve">（8）强电输出：4路AC220V输出国标插座；4路AC220V；</w:t>
            </w:r>
            <w:r>
              <w:rPr>
                <w:rFonts w:ascii="宋体" w:hAnsi="宋体" w:cs="宋体"/>
                <w:color w:val="000000"/>
                <w:sz w:val="24"/>
                <w:highlight w:val="none"/>
              </w:rPr>
              <w:br/>
            </w:r>
            <w:r>
              <w:rPr>
                <w:rFonts w:ascii="宋体" w:hAnsi="宋体" w:cs="宋体"/>
                <w:color w:val="000000"/>
                <w:sz w:val="24"/>
                <w:highlight w:val="none"/>
              </w:rPr>
              <w:t xml:space="preserve">（9）供电方式：AC176–264V；</w:t>
            </w:r>
            <w:r>
              <w:rPr>
                <w:rFonts w:ascii="宋体" w:hAnsi="宋体" w:cs="宋体"/>
                <w:color w:val="000000"/>
                <w:sz w:val="24"/>
                <w:highlight w:val="none"/>
              </w:rPr>
              <w:br/>
            </w:r>
            <w:r>
              <w:rPr>
                <w:rFonts w:ascii="宋体" w:hAnsi="宋体" w:cs="宋体"/>
                <w:color w:val="000000"/>
                <w:sz w:val="24"/>
                <w:highlight w:val="none"/>
              </w:rPr>
              <w:t xml:space="preserve">（10）源防雷器：标准20kA，最大40kA</w:t>
            </w:r>
            <w:r>
              <w:rPr>
                <w:rFonts w:ascii="宋体" w:hAnsi="宋体" w:cs="宋体"/>
                <w:color w:val="000000"/>
                <w:sz w:val="24"/>
                <w:highlight w:val="none"/>
              </w:rPr>
              <w:br/>
            </w:r>
            <w:r>
              <w:rPr>
                <w:rFonts w:ascii="宋体" w:hAnsi="宋体" w:cs="宋体"/>
                <w:color w:val="000000"/>
                <w:sz w:val="24"/>
                <w:highlight w:val="none"/>
              </w:rPr>
              <w:t xml:space="preserve">（11）光纤熔接盘：12芯熔纤盘，不含尾纤，</w:t>
            </w:r>
            <w:r>
              <w:rPr>
                <w:rFonts w:ascii="宋体" w:hAnsi="宋体" w:cs="宋体"/>
                <w:color w:val="000000"/>
                <w:sz w:val="24"/>
                <w:highlight w:val="none"/>
              </w:rPr>
              <w:br/>
            </w:r>
            <w:r>
              <w:rPr>
                <w:rFonts w:ascii="宋体" w:hAnsi="宋体" w:cs="宋体"/>
                <w:color w:val="000000"/>
                <w:sz w:val="24"/>
                <w:highlight w:val="none"/>
              </w:rPr>
              <w:t xml:space="preserve">（12）工作温度：–40℃～＋65℃；</w:t>
            </w:r>
            <w:r>
              <w:rPr>
                <w:rFonts w:ascii="宋体" w:hAnsi="宋体" w:cs="宋体"/>
                <w:color w:val="000000"/>
                <w:sz w:val="24"/>
                <w:highlight w:val="none"/>
              </w:rPr>
              <w:br/>
            </w:r>
            <w:r>
              <w:rPr>
                <w:rFonts w:ascii="宋体" w:hAnsi="宋体" w:cs="宋体"/>
                <w:color w:val="000000"/>
                <w:sz w:val="24"/>
                <w:highlight w:val="none"/>
              </w:rPr>
              <w:t xml:space="preserve">（13）防护等级不低于IP</w:t>
            </w:r>
            <w:r>
              <w:rPr>
                <w:rFonts w:hint="eastAsia" w:ascii="宋体" w:hAnsi="宋体" w:cs="宋体"/>
                <w:color w:val="000000"/>
                <w:sz w:val="24"/>
                <w:highlight w:val="none"/>
              </w:rPr>
              <w:t xml:space="preserve">5</w:t>
            </w: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（横臂4m、含基础）含杆件、基础、接地等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（横臂6m、含基础）含杆件、基础、接地等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横臂8m、含基础）含杆件、基础、接地等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（横臂10m、含基础）含杆件、基础、接地等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（横臂12m、含基础）含杆件、基础、接地等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（横臂14m、含基础）含杆件、基础、接地等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3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电缆敷设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YJV3*2.5mm²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26220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RVV2*1.0mm²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16500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RVV2*0.5mm²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16500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室外网线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超五类</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2450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4芯光纤</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单模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24220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感知设备标牌</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其他线缆及辅材</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三</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交通预警新建</w:t>
            </w:r>
            <w:r/>
          </w:p>
        </w:tc>
      </w:tr>
      <w:tr>
        <w:trPr>
          <w:trHeight w:val="60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震荡减速标线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平方米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1425.6</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主路横臂梁预警柱</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含基础</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支路哨兵</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含基础</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路口标柱</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φ120x1200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70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专用设备6</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千兆</w:t>
            </w:r>
            <w:r>
              <w:rPr>
                <w:rFonts w:ascii="Calibri" w:hAnsi="Calibri" w:cs="Calibri"/>
                <w:color w:val="000000"/>
                <w:sz w:val="24"/>
                <w:highlight w:val="none"/>
              </w:rPr>
              <w:t xml:space="preserve">SFP</w:t>
            </w:r>
            <w:r>
              <w:rPr>
                <w:rFonts w:ascii="宋体" w:hAnsi="宋体" w:cs="宋体"/>
                <w:color w:val="000000"/>
                <w:sz w:val="24"/>
                <w:highlight w:val="none"/>
              </w:rPr>
              <w:t xml:space="preserve">口≥</w:t>
            </w:r>
            <w:r>
              <w:rPr>
                <w:rFonts w:ascii="Calibri" w:hAnsi="Calibri" w:cs="Calibri"/>
                <w:color w:val="000000"/>
                <w:sz w:val="24"/>
                <w:highlight w:val="none"/>
              </w:rPr>
              <w:t xml:space="preserve">2</w:t>
            </w:r>
            <w:r>
              <w:rPr>
                <w:rFonts w:ascii="宋体" w:hAnsi="宋体" w:cs="宋体"/>
                <w:color w:val="000000"/>
                <w:sz w:val="24"/>
                <w:highlight w:val="none"/>
              </w:rPr>
              <w:t xml:space="preserve">个，千兆电口≥</w:t>
            </w:r>
            <w:r>
              <w:rPr>
                <w:rFonts w:ascii="Calibri" w:hAnsi="Calibri" w:cs="Calibri"/>
                <w:color w:val="000000"/>
                <w:sz w:val="24"/>
                <w:highlight w:val="none"/>
              </w:rPr>
              <w:t xml:space="preserve">8</w:t>
            </w:r>
            <w:r>
              <w:rPr>
                <w:rFonts w:ascii="宋体" w:hAnsi="宋体" w:cs="宋体"/>
                <w:color w:val="000000"/>
                <w:sz w:val="24"/>
                <w:highlight w:val="none"/>
              </w:rPr>
              <w:t xml:space="preserve">个，配置</w:t>
            </w:r>
            <w:r>
              <w:rPr>
                <w:rFonts w:ascii="Calibri" w:hAnsi="Calibri" w:cs="Calibri"/>
                <w:color w:val="000000"/>
                <w:sz w:val="24"/>
                <w:highlight w:val="none"/>
              </w:rPr>
              <w:t xml:space="preserve">2</w:t>
            </w:r>
            <w:r>
              <w:rPr>
                <w:rFonts w:ascii="宋体" w:hAnsi="宋体" w:cs="宋体"/>
                <w:color w:val="000000"/>
                <w:sz w:val="24"/>
                <w:highlight w:val="none"/>
              </w:rPr>
              <w:t xml:space="preserve">只光千兆模块，传输距离大于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背板带宽≥</w:t>
            </w:r>
            <w:r>
              <w:rPr>
                <w:rFonts w:ascii="Calibri" w:hAnsi="Calibri" w:cs="Calibri"/>
                <w:color w:val="000000"/>
                <w:sz w:val="24"/>
                <w:highlight w:val="none"/>
              </w:rPr>
              <w:t xml:space="preserve">192Gbps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单模单纤传输；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100/1000M</w:t>
            </w:r>
            <w:r>
              <w:rPr>
                <w:rFonts w:ascii="宋体" w:hAnsi="宋体" w:cs="宋体"/>
                <w:color w:val="000000"/>
                <w:sz w:val="24"/>
                <w:highlight w:val="none"/>
              </w:rPr>
              <w:t xml:space="preserve">自适应和</w:t>
            </w:r>
            <w:r>
              <w:rPr>
                <w:rFonts w:ascii="Calibri" w:hAnsi="Calibri" w:cs="Calibri"/>
                <w:color w:val="000000"/>
                <w:sz w:val="24"/>
                <w:highlight w:val="none"/>
              </w:rPr>
              <w:t xml:space="preserve">MDX</w:t>
            </w:r>
            <w:r>
              <w:rPr>
                <w:rFonts w:ascii="宋体" w:hAnsi="宋体" w:cs="宋体"/>
                <w:color w:val="000000"/>
                <w:sz w:val="24"/>
                <w:highlight w:val="none"/>
              </w:rPr>
              <w:t xml:space="preserve">线缆自动交叉；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具有</w:t>
            </w:r>
            <w:r>
              <w:rPr>
                <w:rFonts w:ascii="Calibri" w:hAnsi="Calibri" w:cs="Calibri"/>
                <w:color w:val="000000"/>
                <w:sz w:val="24"/>
                <w:highlight w:val="none"/>
              </w:rPr>
              <w:t xml:space="preserve">IEEE802.3X</w:t>
            </w:r>
            <w:r>
              <w:rPr>
                <w:rFonts w:ascii="宋体" w:hAnsi="宋体" w:cs="宋体"/>
                <w:color w:val="000000"/>
                <w:sz w:val="24"/>
                <w:highlight w:val="none"/>
              </w:rPr>
              <w:t xml:space="preserve">全双工流量控制和半双工背压流量控制；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低传输延迟和高线速透明转发；</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SNMP</w:t>
            </w:r>
            <w:r>
              <w:rPr>
                <w:rFonts w:ascii="宋体" w:hAnsi="宋体" w:cs="宋体"/>
                <w:color w:val="000000"/>
                <w:sz w:val="24"/>
                <w:highlight w:val="none"/>
              </w:rPr>
              <w:t xml:space="preserve">，</w:t>
            </w:r>
            <w:r>
              <w:rPr>
                <w:rFonts w:hint="eastAsia" w:ascii="宋体" w:hAnsi="宋体" w:cs="宋体"/>
                <w:color w:val="000000"/>
                <w:sz w:val="24"/>
                <w:highlight w:val="none"/>
              </w:rPr>
              <w:t xml:space="preserve">具有交换机管理平台</w:t>
            </w:r>
            <w:r>
              <w:rPr>
                <w:rFonts w:ascii="宋体" w:hAnsi="宋体" w:cs="宋体"/>
                <w:color w:val="000000"/>
                <w:sz w:val="24"/>
                <w:highlight w:val="none"/>
              </w:rPr>
              <w:t xml:space="preserve">进行可视化管理，具备发现拓扑、生成拓扑、拓扑报警，传输链路检测等功能</w:t>
            </w:r>
            <w:r>
              <w:rPr>
                <w:rFonts w:ascii="Calibri" w:hAnsi="Calibri" w:cs="Calibri"/>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内置浪涌和静电保护，三级防雷设计；</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宋体" w:hAnsi="宋体" w:cs="宋体"/>
                <w:color w:val="000000"/>
                <w:sz w:val="24"/>
                <w:highlight w:val="none"/>
              </w:rPr>
              <w:t xml:space="preserve">～</w:t>
            </w:r>
            <w:r>
              <w:rPr>
                <w:rFonts w:ascii="Calibri" w:hAnsi="Calibri" w:cs="Calibri"/>
                <w:color w:val="000000"/>
                <w:sz w:val="24"/>
                <w:highlight w:val="none"/>
              </w:rPr>
              <w:t xml:space="preserve">85</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工业级设计，可靠性高；</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光发射波长</w:t>
            </w:r>
            <w:r>
              <w:rPr>
                <w:rFonts w:ascii="Calibri" w:hAnsi="Calibri" w:cs="Calibri"/>
                <w:color w:val="000000"/>
                <w:sz w:val="24"/>
                <w:highlight w:val="none"/>
              </w:rPr>
              <w:t xml:space="preserve">1310/1550nm</w:t>
            </w:r>
            <w:r>
              <w:rPr>
                <w:rFonts w:ascii="宋体" w:hAnsi="宋体" w:cs="宋体"/>
                <w:color w:val="000000"/>
                <w:sz w:val="24"/>
                <w:highlight w:val="none"/>
              </w:rPr>
              <w:t xml:space="preserve">（单模）、传输距离：不小于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供电：</w:t>
            </w:r>
            <w:r>
              <w:rPr>
                <w:rFonts w:ascii="Calibri" w:hAnsi="Calibri" w:cs="Calibri"/>
                <w:color w:val="000000"/>
                <w:sz w:val="24"/>
                <w:highlight w:val="none"/>
              </w:rPr>
              <w:t xml:space="preserve">AC24V±30%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IP40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平均无故障时间</w:t>
            </w:r>
            <w:r>
              <w:rPr>
                <w:rFonts w:ascii="Calibri" w:hAnsi="Calibri" w:cs="Calibri"/>
                <w:color w:val="000000"/>
                <w:sz w:val="24"/>
                <w:highlight w:val="none"/>
              </w:rPr>
              <w:t xml:space="preserve">MTPF≥100000h</w:t>
            </w:r>
            <w:r>
              <w:rPr>
                <w:rFonts w:ascii="宋体" w:hAnsi="宋体" w:cs="宋体"/>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电缆敷设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YJV3*6mm²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9840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4芯光纤</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单模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7560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PE管（90管）敷设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2根，含开挖、预埋、回填、绿化恢复、道路恢复、赔补费等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4805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钢管（100管）敷设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2根，含开挖、预埋、回填、绿化恢复、道路恢复、赔补费等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515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顶管</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PE管2*90管含绿化恢复、道路恢复、赔补费等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1015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手孔</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砖砌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座</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166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取电挂表</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含电表等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网络租赁</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裸光纤</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交通警示牌</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1700×3300mm定制化附着式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发光标志</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1000×1000mm人行横道发光标志拆除重建，单柱式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智能哨兵预警系统</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绿化修剪迁移</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平米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3940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绿化恢复</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平米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1480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其他线缆及辅材</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四</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货车右转抓拍新建</w:t>
            </w:r>
            <w:r/>
          </w:p>
        </w:tc>
      </w:tr>
      <w:tr>
        <w:trPr>
          <w:trHeight w:val="69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专用设备12</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传感器类型：不低于</w:t>
            </w:r>
            <w:r>
              <w:rPr>
                <w:rFonts w:ascii="Calibri" w:hAnsi="Calibri" w:cs="Calibri"/>
                <w:color w:val="000000"/>
                <w:sz w:val="24"/>
                <w:highlight w:val="none"/>
              </w:rPr>
              <w:t xml:space="preserve">1.1</w:t>
            </w:r>
            <w:r>
              <w:rPr>
                <w:rFonts w:ascii="宋体" w:hAnsi="宋体" w:cs="宋体"/>
                <w:color w:val="000000"/>
                <w:sz w:val="24"/>
                <w:highlight w:val="none"/>
              </w:rPr>
              <w:t xml:space="preserve">英寸全局曝光</w:t>
            </w:r>
            <w:r>
              <w:rPr>
                <w:rFonts w:ascii="Calibri" w:hAnsi="Calibri" w:cs="Calibri"/>
                <w:color w:val="000000"/>
                <w:sz w:val="24"/>
                <w:highlight w:val="none"/>
              </w:rPr>
              <w:t xml:space="preserve">CMOS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镜头规格：不低于</w:t>
            </w:r>
            <w:r>
              <w:rPr>
                <w:rFonts w:ascii="Calibri" w:hAnsi="Calibri" w:cs="Calibri"/>
                <w:color w:val="000000"/>
                <w:sz w:val="24"/>
                <w:highlight w:val="none"/>
              </w:rPr>
              <w:t xml:space="preserve">25mm</w:t>
            </w:r>
            <w:r>
              <w:rPr>
                <w:rFonts w:ascii="宋体" w:hAnsi="宋体" w:cs="宋体"/>
                <w:color w:val="000000"/>
                <w:sz w:val="24"/>
                <w:highlight w:val="none"/>
              </w:rPr>
              <w:t xml:space="preserve">，根据场景调整。</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最小照度：彩色：</w:t>
            </w:r>
            <w:r>
              <w:rPr>
                <w:rFonts w:ascii="Calibri" w:hAnsi="Calibri" w:cs="Calibri"/>
                <w:color w:val="000000"/>
                <w:sz w:val="24"/>
                <w:highlight w:val="none"/>
              </w:rPr>
              <w:t xml:space="preserve">0.01Lux@</w:t>
            </w:r>
            <w:r>
              <w:rPr>
                <w:rFonts w:ascii="宋体" w:hAnsi="宋体" w:cs="宋体"/>
                <w:color w:val="000000"/>
                <w:sz w:val="24"/>
                <w:highlight w:val="none"/>
              </w:rPr>
              <w:t xml:space="preserve">（</w:t>
            </w:r>
            <w:r>
              <w:rPr>
                <w:rFonts w:ascii="Calibri" w:hAnsi="Calibri" w:cs="Calibri"/>
                <w:color w:val="000000"/>
                <w:sz w:val="24"/>
                <w:highlight w:val="none"/>
              </w:rPr>
              <w:t xml:space="preserve">F1.4</w:t>
            </w:r>
            <w:r>
              <w:rPr>
                <w:rFonts w:ascii="宋体" w:hAnsi="宋体" w:cs="宋体"/>
                <w:color w:val="000000"/>
                <w:sz w:val="24"/>
                <w:highlight w:val="none"/>
              </w:rPr>
              <w:t xml:space="preserve">，</w:t>
            </w:r>
            <w:r>
              <w:rPr>
                <w:rFonts w:ascii="Calibri" w:hAnsi="Calibri" w:cs="Calibri"/>
                <w:color w:val="000000"/>
                <w:sz w:val="24"/>
                <w:highlight w:val="none"/>
              </w:rPr>
              <w:t xml:space="preserve">AGC ON</w:t>
            </w:r>
            <w:r>
              <w:rPr>
                <w:rFonts w:ascii="宋体" w:hAnsi="宋体" w:cs="宋体"/>
                <w:color w:val="000000"/>
                <w:sz w:val="24"/>
                <w:highlight w:val="none"/>
              </w:rPr>
              <w:t xml:space="preserve">），黑白：</w:t>
            </w:r>
            <w:r>
              <w:rPr>
                <w:rFonts w:ascii="Calibri" w:hAnsi="Calibri" w:cs="Calibri"/>
                <w:color w:val="000000"/>
                <w:sz w:val="24"/>
                <w:highlight w:val="none"/>
              </w:rPr>
              <w:t xml:space="preserve">0.005Lux@</w:t>
            </w:r>
            <w:r>
              <w:rPr>
                <w:rFonts w:ascii="宋体" w:hAnsi="宋体" w:cs="宋体"/>
                <w:color w:val="000000"/>
                <w:sz w:val="24"/>
                <w:highlight w:val="none"/>
              </w:rPr>
              <w:t xml:space="preserve">（</w:t>
            </w:r>
            <w:r>
              <w:rPr>
                <w:rFonts w:ascii="Calibri" w:hAnsi="Calibri" w:cs="Calibri"/>
                <w:color w:val="000000"/>
                <w:sz w:val="24"/>
                <w:highlight w:val="none"/>
              </w:rPr>
              <w:t xml:space="preserve">F1.4</w:t>
            </w:r>
            <w:r>
              <w:rPr>
                <w:rFonts w:ascii="宋体" w:hAnsi="宋体" w:cs="宋体"/>
                <w:color w:val="000000"/>
                <w:sz w:val="24"/>
                <w:highlight w:val="none"/>
              </w:rPr>
              <w:t xml:space="preserve">，</w:t>
            </w:r>
            <w:r>
              <w:rPr>
                <w:rFonts w:ascii="Calibri" w:hAnsi="Calibri" w:cs="Calibri"/>
                <w:color w:val="000000"/>
                <w:sz w:val="24"/>
                <w:highlight w:val="none"/>
              </w:rPr>
              <w:t xml:space="preserve">AGC ON</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视频压缩标准：</w:t>
            </w:r>
            <w:r>
              <w:rPr>
                <w:rFonts w:ascii="Calibri" w:hAnsi="Calibri" w:cs="Calibri"/>
                <w:color w:val="000000"/>
                <w:sz w:val="24"/>
                <w:highlight w:val="none"/>
              </w:rPr>
              <w:t xml:space="preserve">H.264;H.265;MJPEG</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压缩输出码率：</w:t>
            </w:r>
            <w:r>
              <w:rPr>
                <w:rFonts w:ascii="Calibri" w:hAnsi="Calibri" w:cs="Calibri"/>
                <w:color w:val="000000"/>
                <w:sz w:val="24"/>
                <w:highlight w:val="none"/>
              </w:rPr>
              <w:t xml:space="preserve">32 Kbps~16 Mbps</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像素：不低于</w:t>
            </w:r>
            <w:r>
              <w:rPr>
                <w:rFonts w:ascii="Calibri" w:hAnsi="Calibri" w:cs="Calibri"/>
                <w:color w:val="000000"/>
                <w:sz w:val="24"/>
                <w:highlight w:val="none"/>
              </w:rPr>
              <w:t xml:space="preserve">1200</w:t>
            </w:r>
            <w:r>
              <w:rPr>
                <w:rFonts w:ascii="宋体" w:hAnsi="宋体" w:cs="宋体"/>
                <w:color w:val="000000"/>
                <w:sz w:val="24"/>
                <w:highlight w:val="none"/>
              </w:rPr>
              <w:t xml:space="preserve">万</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帧率：不低于</w:t>
            </w:r>
            <w:r>
              <w:rPr>
                <w:rFonts w:ascii="Calibri" w:hAnsi="Calibri" w:cs="Calibri"/>
                <w:color w:val="000000"/>
                <w:sz w:val="24"/>
                <w:highlight w:val="none"/>
              </w:rPr>
              <w:t xml:space="preserve">25fps</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补光灯：内置补光灯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工作频率：</w:t>
            </w:r>
            <w:r>
              <w:rPr>
                <w:rFonts w:ascii="Calibri" w:hAnsi="Calibri" w:cs="Calibri"/>
                <w:color w:val="000000"/>
                <w:sz w:val="24"/>
                <w:highlight w:val="none"/>
              </w:rPr>
              <w:t xml:space="preserve">92-94GHz</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测速范围：</w:t>
            </w:r>
            <w:r>
              <w:rPr>
                <w:rFonts w:ascii="Calibri" w:hAnsi="Calibri" w:cs="Calibri"/>
                <w:color w:val="000000"/>
                <w:sz w:val="24"/>
                <w:highlight w:val="none"/>
              </w:rPr>
              <w:t xml:space="preserve">0~250km/h</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调制波形：</w:t>
            </w:r>
            <w:r>
              <w:rPr>
                <w:rFonts w:ascii="Calibri" w:hAnsi="Calibri" w:cs="Calibri"/>
                <w:color w:val="000000"/>
                <w:sz w:val="24"/>
                <w:highlight w:val="none"/>
              </w:rPr>
              <w:t xml:space="preserve">FMCW</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作用距离：机动车：</w:t>
            </w:r>
            <w:r>
              <w:rPr>
                <w:rFonts w:ascii="Calibri" w:hAnsi="Calibri" w:cs="Calibri"/>
                <w:color w:val="000000"/>
                <w:sz w:val="24"/>
                <w:highlight w:val="none"/>
              </w:rPr>
              <w:t xml:space="preserve">20m -350m</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速度分辨率：不大于</w:t>
            </w:r>
            <w:r>
              <w:rPr>
                <w:rFonts w:ascii="Calibri" w:hAnsi="Calibri" w:cs="Calibri"/>
                <w:color w:val="000000"/>
                <w:sz w:val="24"/>
                <w:highlight w:val="none"/>
              </w:rPr>
              <w:t xml:space="preserve">0.2km/h</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速度精度：</w:t>
            </w:r>
            <w:r>
              <w:rPr>
                <w:rFonts w:ascii="Calibri" w:hAnsi="Calibri" w:cs="Calibri"/>
                <w:color w:val="000000"/>
                <w:sz w:val="24"/>
                <w:highlight w:val="none"/>
              </w:rPr>
              <w:t xml:space="preserve">±0.1km/h</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通讯接口：至少</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RS-485</w:t>
            </w:r>
            <w:r>
              <w:rPr>
                <w:rFonts w:ascii="宋体" w:hAnsi="宋体" w:cs="宋体"/>
                <w:color w:val="000000"/>
                <w:sz w:val="24"/>
                <w:highlight w:val="none"/>
              </w:rPr>
              <w:t xml:space="preserve">接口，</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RS-232</w:t>
            </w:r>
            <w:r>
              <w:rPr>
                <w:rFonts w:ascii="宋体" w:hAnsi="宋体" w:cs="宋体"/>
                <w:color w:val="000000"/>
                <w:sz w:val="24"/>
                <w:highlight w:val="none"/>
              </w:rPr>
              <w:t xml:space="preserve">接口，</w:t>
            </w:r>
            <w:r>
              <w:rPr>
                <w:rFonts w:ascii="Calibri" w:hAnsi="Calibri" w:cs="Calibri"/>
                <w:color w:val="000000"/>
                <w:sz w:val="24"/>
                <w:highlight w:val="none"/>
              </w:rPr>
              <w:t xml:space="preserve">2</w:t>
            </w:r>
            <w:r>
              <w:rPr>
                <w:rFonts w:ascii="宋体" w:hAnsi="宋体" w:cs="宋体"/>
                <w:color w:val="000000"/>
                <w:sz w:val="24"/>
                <w:highlight w:val="none"/>
              </w:rPr>
              <w:t xml:space="preserve">个</w:t>
            </w:r>
            <w:r>
              <w:rPr>
                <w:rFonts w:ascii="Calibri" w:hAnsi="Calibri" w:cs="Calibri"/>
                <w:color w:val="000000"/>
                <w:sz w:val="24"/>
                <w:highlight w:val="none"/>
              </w:rPr>
              <w:t xml:space="preserve">RJ45 10M/100M/1000M</w:t>
            </w:r>
            <w:r>
              <w:rPr>
                <w:rFonts w:ascii="宋体" w:hAnsi="宋体" w:cs="宋体"/>
                <w:color w:val="000000"/>
                <w:sz w:val="24"/>
                <w:highlight w:val="none"/>
              </w:rPr>
              <w:t xml:space="preserve">自适应以太网口</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触发输入：</w:t>
            </w:r>
            <w:r>
              <w:rPr>
                <w:rFonts w:ascii="Calibri" w:hAnsi="Calibri" w:cs="Calibri"/>
                <w:color w:val="000000"/>
                <w:sz w:val="24"/>
                <w:highlight w:val="none"/>
              </w:rPr>
              <w:t xml:space="preserve">1</w:t>
            </w:r>
            <w:r>
              <w:rPr>
                <w:rFonts w:ascii="宋体" w:hAnsi="宋体" w:cs="宋体"/>
                <w:color w:val="000000"/>
                <w:sz w:val="24"/>
                <w:highlight w:val="none"/>
              </w:rPr>
              <w:t xml:space="preserve">个触发</w:t>
            </w:r>
            <w:r>
              <w:rPr>
                <w:rFonts w:ascii="Calibri" w:hAnsi="Calibri" w:cs="Calibri"/>
                <w:color w:val="000000"/>
                <w:sz w:val="24"/>
                <w:highlight w:val="none"/>
              </w:rPr>
              <w:t xml:space="preserve">/</w:t>
            </w:r>
            <w:r>
              <w:rPr>
                <w:rFonts w:ascii="宋体" w:hAnsi="宋体" w:cs="宋体"/>
                <w:color w:val="000000"/>
                <w:sz w:val="24"/>
                <w:highlight w:val="none"/>
              </w:rPr>
              <w:t xml:space="preserve">报警输入</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触发输出：</w:t>
            </w:r>
            <w:r>
              <w:rPr>
                <w:rFonts w:ascii="Calibri" w:hAnsi="Calibri" w:cs="Calibri"/>
                <w:color w:val="000000"/>
                <w:sz w:val="24"/>
                <w:highlight w:val="none"/>
              </w:rPr>
              <w:t xml:space="preserve">6</w:t>
            </w:r>
            <w:r>
              <w:rPr>
                <w:rFonts w:ascii="宋体" w:hAnsi="宋体" w:cs="宋体"/>
                <w:color w:val="000000"/>
                <w:sz w:val="24"/>
                <w:highlight w:val="none"/>
              </w:rPr>
              <w:t xml:space="preserve">路</w:t>
            </w:r>
            <w:r>
              <w:rPr>
                <w:rFonts w:ascii="Calibri" w:hAnsi="Calibri" w:cs="Calibri"/>
                <w:color w:val="000000"/>
                <w:sz w:val="24"/>
                <w:highlight w:val="none"/>
              </w:rPr>
              <w:t xml:space="preserve">F+F-</w:t>
            </w:r>
            <w:r>
              <w:rPr>
                <w:rFonts w:ascii="宋体" w:hAnsi="宋体" w:cs="宋体"/>
                <w:color w:val="000000"/>
                <w:sz w:val="24"/>
                <w:highlight w:val="none"/>
              </w:rPr>
              <w:t xml:space="preserve">输出接口，可作为补光灯同步输出控制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满足协议：</w:t>
            </w:r>
            <w:r>
              <w:rPr>
                <w:rFonts w:ascii="Calibri" w:hAnsi="Calibri" w:cs="Calibri"/>
                <w:color w:val="000000"/>
                <w:sz w:val="24"/>
                <w:highlight w:val="none"/>
              </w:rPr>
              <w:t xml:space="preserve">GB/T 28181</w:t>
            </w:r>
            <w:r>
              <w:rPr>
                <w:rFonts w:ascii="宋体" w:hAnsi="宋体" w:cs="宋体"/>
                <w:color w:val="000000"/>
                <w:sz w:val="24"/>
                <w:highlight w:val="none"/>
              </w:rPr>
              <w:t xml:space="preserve">视频联网标准，</w:t>
            </w:r>
            <w:r>
              <w:rPr>
                <w:rFonts w:ascii="Calibri" w:hAnsi="Calibri" w:cs="Calibri"/>
                <w:color w:val="000000"/>
                <w:sz w:val="24"/>
                <w:highlight w:val="none"/>
              </w:rPr>
              <w:t xml:space="preserve">GA/T 1400</w:t>
            </w:r>
            <w:r>
              <w:rPr>
                <w:rFonts w:ascii="宋体" w:hAnsi="宋体" w:cs="宋体"/>
                <w:color w:val="000000"/>
                <w:sz w:val="24"/>
                <w:highlight w:val="none"/>
              </w:rPr>
              <w:t xml:space="preserve">视图库标准，</w:t>
            </w:r>
            <w:r>
              <w:rPr>
                <w:rFonts w:ascii="Calibri" w:hAnsi="Calibri" w:cs="Calibri"/>
                <w:color w:val="000000"/>
                <w:sz w:val="24"/>
                <w:highlight w:val="none"/>
              </w:rPr>
              <w:t xml:space="preserve">SDK</w:t>
            </w:r>
            <w:r>
              <w:rPr>
                <w:rFonts w:ascii="宋体" w:hAnsi="宋体" w:cs="宋体"/>
                <w:color w:val="000000"/>
                <w:sz w:val="24"/>
                <w:highlight w:val="none"/>
              </w:rPr>
              <w:t xml:space="preserve">，</w:t>
            </w:r>
            <w:r>
              <w:rPr>
                <w:rFonts w:ascii="Calibri" w:hAnsi="Calibri" w:cs="Calibri"/>
                <w:color w:val="000000"/>
                <w:sz w:val="24"/>
                <w:highlight w:val="none"/>
              </w:rPr>
              <w:t xml:space="preserve">FTP</w:t>
            </w:r>
            <w:r>
              <w:rPr>
                <w:rFonts w:ascii="宋体" w:hAnsi="宋体" w:cs="宋体"/>
                <w:color w:val="000000"/>
                <w:sz w:val="24"/>
                <w:highlight w:val="none"/>
              </w:rPr>
              <w:t xml:space="preserve">协议等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事件检测功能：满足拥堵、行人、路障、施工、抛洒物、事故检测</w:t>
            </w:r>
            <w:r>
              <w:rPr>
                <w:rFonts w:ascii="Calibri" w:hAnsi="Calibri" w:cs="Calibri"/>
                <w:color w:val="000000"/>
                <w:sz w:val="24"/>
                <w:highlight w:val="none"/>
              </w:rPr>
              <w:t xml:space="preserve"> </w:t>
            </w:r>
            <w:r>
              <w:rPr>
                <w:rFonts w:ascii="宋体" w:hAnsi="宋体" w:cs="宋体"/>
                <w:color w:val="000000"/>
                <w:sz w:val="24"/>
                <w:highlight w:val="none"/>
              </w:rPr>
              <w:t xml:space="preserve">、压线、变道、逆行、未保持安全车距、斑马线未减速、蛇形行驶、右侧超车、机动车低速行驶、飙车、连续变道、大车占道、加塞、超速、低能见度、路口溢出、违停违章检测功能；支持多种道路交通参数采集：车道流量</w:t>
            </w:r>
            <w:r>
              <w:rPr>
                <w:rFonts w:ascii="Calibri" w:hAnsi="Calibri" w:cs="Calibri"/>
                <w:color w:val="000000"/>
                <w:sz w:val="24"/>
                <w:highlight w:val="none"/>
              </w:rPr>
              <w:t xml:space="preserve">(</w:t>
            </w:r>
            <w:r>
              <w:rPr>
                <w:rFonts w:ascii="宋体" w:hAnsi="宋体" w:cs="宋体"/>
                <w:color w:val="000000"/>
                <w:sz w:val="24"/>
                <w:highlight w:val="none"/>
              </w:rPr>
              <w:t xml:space="preserve">区分大、中、小型车</w:t>
            </w:r>
            <w:r>
              <w:rPr>
                <w:rFonts w:ascii="Calibri" w:hAnsi="Calibri" w:cs="Calibri"/>
                <w:color w:val="000000"/>
                <w:sz w:val="24"/>
                <w:highlight w:val="none"/>
              </w:rPr>
              <w:t xml:space="preserve">)</w:t>
            </w:r>
            <w:r>
              <w:rPr>
                <w:rFonts w:ascii="宋体" w:hAnsi="宋体" w:cs="宋体"/>
                <w:color w:val="000000"/>
                <w:sz w:val="24"/>
                <w:highlight w:val="none"/>
              </w:rPr>
              <w:t xml:space="preserve">、车道速度</w:t>
            </w:r>
            <w:r>
              <w:rPr>
                <w:rFonts w:ascii="Calibri" w:hAnsi="Calibri" w:cs="Calibri"/>
                <w:color w:val="000000"/>
                <w:sz w:val="24"/>
                <w:highlight w:val="none"/>
              </w:rPr>
              <w:t xml:space="preserve"> </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w:t>
            </w:r>
            <w:r>
              <w:rPr>
                <w:rFonts w:hint="eastAsia" w:ascii="宋体" w:hAnsi="宋体" w:cs="宋体"/>
                <w:color w:val="000000"/>
                <w:sz w:val="24"/>
                <w:highlight w:val="none"/>
              </w:rPr>
              <w:t xml:space="preserve">感知</w:t>
            </w:r>
            <w:r>
              <w:rPr>
                <w:rFonts w:ascii="宋体" w:hAnsi="宋体" w:cs="宋体"/>
                <w:color w:val="000000"/>
                <w:sz w:val="24"/>
                <w:highlight w:val="none"/>
              </w:rPr>
              <w:t xml:space="preserve">取证功能：不按导向行驶、违章变道、逆行、路口停车、机占非、掉头不让直行、左转不让直行、闯绿灯、闯红灯、加塞、压车道线、违反禁令标志、超速、绿灯停车、占用机动车道、未带头盔、大弯小转、禁摩、违章掉头、违法停车、不礼让行人、大车右转不停车、斑马线未减速、不让右方道路来车先行、未交替通行、环岛路口未让行。</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IP65</w:t>
            </w:r>
            <w:r>
              <w:rPr>
                <w:rFonts w:ascii="宋体" w:hAnsi="宋体" w:cs="宋体"/>
                <w:color w:val="000000"/>
                <w:sz w:val="24"/>
                <w:highlight w:val="none"/>
              </w:rPr>
              <w:t xml:space="preserve">。详见设计参数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右转停车让行标志</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定制，含基础、立杆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告示标志</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定制，含基础、立杆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标线施画</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定制右转弯标线施画</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RVV4*1.5mm²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室外网线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超五类</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五</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不礼让行人抓拍新建</w:t>
            </w:r>
            <w:r/>
          </w:p>
        </w:tc>
      </w:tr>
      <w:tr>
        <w:trPr>
          <w:trHeight w:val="154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专用设备4</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包含摄像机、高清镜头、室外防护罩、防雷器、电源适配器等；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不低于</w:t>
            </w:r>
            <w:r>
              <w:rPr>
                <w:rFonts w:ascii="Calibri" w:hAnsi="Calibri" w:cs="Calibri"/>
                <w:color w:val="000000"/>
                <w:sz w:val="24"/>
                <w:highlight w:val="none"/>
              </w:rPr>
              <w:t xml:space="preserve"> 1 </w:t>
            </w:r>
            <w:r>
              <w:rPr>
                <w:rFonts w:ascii="宋体" w:hAnsi="宋体" w:cs="宋体"/>
                <w:color w:val="000000"/>
                <w:sz w:val="24"/>
                <w:highlight w:val="none"/>
              </w:rPr>
              <w:t xml:space="preserve">英寸</w:t>
            </w:r>
            <w:r>
              <w:rPr>
                <w:rFonts w:ascii="Calibri" w:hAnsi="Calibri" w:cs="Calibri"/>
                <w:color w:val="000000"/>
                <w:sz w:val="24"/>
                <w:highlight w:val="none"/>
              </w:rPr>
              <w:t xml:space="preserve"> CMOS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采用智能图像处理技术（包括但不限于多帧图像融合、多个图像传感器、多个图像处理芯片等技术）可分别输出黑白及彩色图像，可对视频图像和抓拍图片进行融合输出；</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最大图像尺寸：不低于</w:t>
            </w:r>
            <w:r>
              <w:rPr>
                <w:rFonts w:ascii="Calibri" w:hAnsi="Calibri" w:cs="Calibri"/>
                <w:color w:val="000000"/>
                <w:sz w:val="24"/>
                <w:highlight w:val="none"/>
              </w:rPr>
              <w:t xml:space="preserve"> 4096×2160 </w:t>
            </w:r>
            <w:r>
              <w:rPr>
                <w:rFonts w:ascii="宋体" w:hAnsi="宋体" w:cs="宋体"/>
                <w:color w:val="000000"/>
                <w:sz w:val="24"/>
                <w:highlight w:val="none"/>
              </w:rPr>
              <w:t xml:space="preserve">像素；</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可通过</w:t>
            </w:r>
            <w:r>
              <w:rPr>
                <w:rFonts w:ascii="Calibri" w:hAnsi="Calibri" w:cs="Calibri"/>
                <w:color w:val="000000"/>
                <w:sz w:val="24"/>
                <w:highlight w:val="none"/>
              </w:rPr>
              <w:t xml:space="preserve">RS485 </w:t>
            </w:r>
            <w:r>
              <w:rPr>
                <w:rFonts w:ascii="宋体" w:hAnsi="宋体" w:cs="宋体"/>
                <w:color w:val="000000"/>
                <w:sz w:val="24"/>
                <w:highlight w:val="none"/>
              </w:rPr>
              <w:t xml:space="preserve">联动爆闪灯，夜间联动红外爆闪灯，白天可以联动白光爆闪灯；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视频编码方式支持：</w:t>
            </w:r>
            <w:r>
              <w:rPr>
                <w:rFonts w:ascii="Calibri" w:hAnsi="Calibri" w:cs="Calibri"/>
                <w:color w:val="000000"/>
                <w:sz w:val="24"/>
                <w:highlight w:val="none"/>
              </w:rPr>
              <w:t xml:space="preserve"> H.265</w:t>
            </w:r>
            <w:r>
              <w:rPr>
                <w:rFonts w:ascii="宋体" w:hAnsi="宋体" w:cs="宋体"/>
                <w:color w:val="000000"/>
                <w:sz w:val="24"/>
                <w:highlight w:val="none"/>
              </w:rPr>
              <w:t xml:space="preserve">、</w:t>
            </w:r>
            <w:r>
              <w:rPr>
                <w:rFonts w:ascii="Calibri" w:hAnsi="Calibri" w:cs="Calibri"/>
                <w:color w:val="000000"/>
                <w:sz w:val="24"/>
                <w:highlight w:val="none"/>
              </w:rPr>
              <w:t xml:space="preserve">H.264</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满足车辆捕获功能，白天准确率不低于</w:t>
            </w:r>
            <w:r>
              <w:rPr>
                <w:rFonts w:ascii="Calibri" w:hAnsi="Calibri" w:cs="Calibri"/>
                <w:color w:val="000000"/>
                <w:sz w:val="24"/>
                <w:highlight w:val="none"/>
              </w:rPr>
              <w:t xml:space="preserve"> 99%</w:t>
            </w:r>
            <w:r>
              <w:rPr>
                <w:rFonts w:ascii="宋体" w:hAnsi="宋体" w:cs="宋体"/>
                <w:color w:val="000000"/>
                <w:sz w:val="24"/>
                <w:highlight w:val="none"/>
              </w:rPr>
              <w:t xml:space="preserve">，晚上捕获率不低于</w:t>
            </w:r>
            <w:r>
              <w:rPr>
                <w:rFonts w:ascii="Calibri" w:hAnsi="Calibri" w:cs="Calibri"/>
                <w:color w:val="000000"/>
                <w:sz w:val="24"/>
                <w:highlight w:val="none"/>
              </w:rPr>
              <w:t xml:space="preserve"> 99%</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满足识别多种车型，包括轻型普通货车、小型轿车、小型客车、小大型普通客车、面包</w:t>
            </w:r>
            <w:r>
              <w:rPr>
                <w:rFonts w:ascii="Calibri" w:hAnsi="Calibri" w:cs="Calibri"/>
                <w:color w:val="000000"/>
                <w:sz w:val="24"/>
                <w:highlight w:val="none"/>
              </w:rPr>
              <w:t xml:space="preserve"> </w:t>
            </w:r>
            <w:r>
              <w:rPr>
                <w:rFonts w:ascii="宋体" w:hAnsi="宋体" w:cs="宋体"/>
                <w:color w:val="000000"/>
                <w:sz w:val="24"/>
                <w:highlight w:val="none"/>
              </w:rPr>
              <w:t xml:space="preserve">车、无人车等，白天准确率不低于</w:t>
            </w:r>
            <w:r>
              <w:rPr>
                <w:rFonts w:ascii="Calibri" w:hAnsi="Calibri" w:cs="Calibri"/>
                <w:color w:val="000000"/>
                <w:sz w:val="24"/>
                <w:highlight w:val="none"/>
              </w:rPr>
              <w:t xml:space="preserve"> 97%</w:t>
            </w:r>
            <w:r>
              <w:rPr>
                <w:rFonts w:ascii="宋体" w:hAnsi="宋体" w:cs="宋体"/>
                <w:color w:val="000000"/>
                <w:sz w:val="24"/>
                <w:highlight w:val="none"/>
              </w:rPr>
              <w:t xml:space="preserve">，晚上准确率不低于</w:t>
            </w:r>
            <w:r>
              <w:rPr>
                <w:rFonts w:ascii="Calibri" w:hAnsi="Calibri" w:cs="Calibri"/>
                <w:color w:val="000000"/>
                <w:sz w:val="24"/>
                <w:highlight w:val="none"/>
              </w:rPr>
              <w:t xml:space="preserve"> 97%</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满足驾驶室面部抠图；</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满足识别车头多种车辆子品牌，白天识别率不低于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，晚上识别率不低于</w:t>
            </w:r>
            <w:r>
              <w:rPr>
                <w:rFonts w:ascii="Calibri" w:hAnsi="Calibri" w:cs="Calibri"/>
                <w:color w:val="000000"/>
                <w:sz w:val="24"/>
                <w:highlight w:val="none"/>
              </w:rPr>
              <w:t xml:space="preserve"> 95%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至少支持</w:t>
            </w:r>
            <w:r>
              <w:rPr>
                <w:rFonts w:ascii="Calibri" w:hAnsi="Calibri" w:cs="Calibri"/>
                <w:color w:val="000000"/>
                <w:sz w:val="24"/>
                <w:highlight w:val="none"/>
              </w:rPr>
              <w:t xml:space="preserve"> 250 </w:t>
            </w:r>
            <w:r>
              <w:rPr>
                <w:rFonts w:ascii="宋体" w:hAnsi="宋体" w:cs="宋体"/>
                <w:color w:val="000000"/>
                <w:sz w:val="24"/>
                <w:highlight w:val="none"/>
              </w:rPr>
              <w:t xml:space="preserve">种车标识别，白天准确率不低于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，晚上准确率不低于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满足识别多种车身颜色，包括白、黑、红、黄、灰、蓝、绿、粉、紫、暗紫、棕、银灰、橙、粉红等；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可在抓拍图片上叠加抓拍时间、地点、车道号、限速值、车长、车速、车身颜色、车牌</w:t>
            </w:r>
            <w:r>
              <w:rPr>
                <w:rFonts w:ascii="Calibri" w:hAnsi="Calibri" w:cs="Calibri"/>
                <w:color w:val="000000"/>
                <w:sz w:val="24"/>
                <w:highlight w:val="none"/>
              </w:rPr>
              <w:t xml:space="preserve"> </w:t>
            </w:r>
            <w:r>
              <w:rPr>
                <w:rFonts w:ascii="宋体" w:hAnsi="宋体" w:cs="宋体"/>
                <w:color w:val="000000"/>
                <w:sz w:val="24"/>
                <w:highlight w:val="none"/>
              </w:rPr>
              <w:t xml:space="preserve">号码等信息；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可识别并抓拍垂直倾斜角度≤</w:t>
            </w:r>
            <w:r>
              <w:rPr>
                <w:rFonts w:ascii="Calibri" w:hAnsi="Calibri" w:cs="Calibri"/>
                <w:color w:val="000000"/>
                <w:sz w:val="24"/>
                <w:highlight w:val="none"/>
              </w:rPr>
              <w:t xml:space="preserve">45°</w:t>
            </w:r>
            <w:r>
              <w:rPr>
                <w:rFonts w:ascii="宋体" w:hAnsi="宋体" w:cs="宋体"/>
                <w:color w:val="000000"/>
                <w:sz w:val="24"/>
                <w:highlight w:val="none"/>
              </w:rPr>
              <w:t xml:space="preserve">、水平倾斜角度≤</w:t>
            </w:r>
            <w:r>
              <w:rPr>
                <w:rFonts w:ascii="Calibri" w:hAnsi="Calibri" w:cs="Calibri"/>
                <w:color w:val="000000"/>
                <w:sz w:val="24"/>
                <w:highlight w:val="none"/>
              </w:rPr>
              <w:t xml:space="preserve">35°</w:t>
            </w:r>
            <w:r>
              <w:rPr>
                <w:rFonts w:ascii="宋体" w:hAnsi="宋体" w:cs="宋体"/>
                <w:color w:val="000000"/>
                <w:sz w:val="24"/>
                <w:highlight w:val="none"/>
              </w:rPr>
              <w:t xml:space="preserve">、俯仰角度≤</w:t>
            </w:r>
            <w:r>
              <w:rPr>
                <w:rFonts w:ascii="Calibri" w:hAnsi="Calibri" w:cs="Calibri"/>
                <w:color w:val="000000"/>
                <w:sz w:val="24"/>
                <w:highlight w:val="none"/>
              </w:rPr>
              <w:t xml:space="preserve">40°</w:t>
            </w:r>
            <w:r>
              <w:rPr>
                <w:rFonts w:ascii="宋体" w:hAnsi="宋体" w:cs="宋体"/>
                <w:color w:val="000000"/>
                <w:sz w:val="24"/>
                <w:highlight w:val="none"/>
              </w:rPr>
              <w:t xml:space="preserve">的机动车车牌。</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w:t>
            </w:r>
            <w:r>
              <w:rPr>
                <w:rFonts w:ascii="Calibri" w:hAnsi="Calibri" w:cs="Calibri"/>
                <w:color w:val="000000"/>
                <w:sz w:val="24"/>
                <w:highlight w:val="none"/>
              </w:rPr>
              <w:t xml:space="preserve">GA/T 1202-2022</w:t>
            </w:r>
            <w:r>
              <w:rPr>
                <w:rFonts w:ascii="宋体" w:hAnsi="宋体" w:cs="宋体"/>
                <w:color w:val="000000"/>
                <w:sz w:val="24"/>
                <w:highlight w:val="none"/>
              </w:rPr>
              <w:t xml:space="preserve">一级补光标准，补光≤</w:t>
            </w:r>
            <w:r>
              <w:rPr>
                <w:rFonts w:ascii="Calibri" w:hAnsi="Calibri" w:cs="Calibri"/>
                <w:color w:val="000000"/>
                <w:sz w:val="24"/>
                <w:highlight w:val="none"/>
              </w:rPr>
              <w:t xml:space="preserve">20lx </w:t>
            </w:r>
            <w:r>
              <w:rPr>
                <w:rFonts w:ascii="宋体" w:hAnsi="宋体" w:cs="宋体"/>
                <w:color w:val="000000"/>
                <w:sz w:val="24"/>
                <w:highlight w:val="none"/>
              </w:rPr>
              <w:t xml:space="preserve">的前提下，抓拍图片满足</w:t>
            </w:r>
            <w:r>
              <w:rPr>
                <w:rFonts w:ascii="Calibri" w:hAnsi="Calibri" w:cs="Calibri"/>
                <w:color w:val="000000"/>
                <w:sz w:val="24"/>
                <w:highlight w:val="none"/>
              </w:rPr>
              <w:t xml:space="preserve"> GA/T 832-2014</w:t>
            </w:r>
            <w:r>
              <w:rPr>
                <w:rFonts w:ascii="宋体" w:hAnsi="宋体" w:cs="宋体"/>
                <w:color w:val="000000"/>
                <w:sz w:val="24"/>
                <w:highlight w:val="none"/>
              </w:rPr>
              <w:t xml:space="preserve">标准中</w:t>
            </w:r>
            <w:r>
              <w:rPr>
                <w:rFonts w:ascii="Calibri" w:hAnsi="Calibri" w:cs="Calibri"/>
                <w:color w:val="000000"/>
                <w:sz w:val="24"/>
                <w:highlight w:val="none"/>
              </w:rPr>
              <w:t xml:space="preserve">3.6.1</w:t>
            </w:r>
            <w:r>
              <w:rPr>
                <w:rFonts w:ascii="宋体" w:hAnsi="宋体" w:cs="宋体"/>
                <w:color w:val="000000"/>
                <w:sz w:val="24"/>
                <w:highlight w:val="none"/>
              </w:rPr>
              <w:t xml:space="preserve">要求。</w:t>
            </w:r>
            <w:r>
              <w:rPr>
                <w:rFonts w:ascii="Calibri" w:hAnsi="Calibri" w:cs="Calibri"/>
                <w:color w:val="000000"/>
                <w:sz w:val="24"/>
                <w:highlight w:val="none"/>
              </w:rPr>
              <w:t xml:space="preserve"> </w:t>
            </w:r>
            <w:r>
              <w:rPr>
                <w:rFonts w:ascii="宋体" w:hAnsi="宋体" w:cs="宋体"/>
                <w:color w:val="000000"/>
                <w:sz w:val="24"/>
                <w:highlight w:val="none"/>
              </w:rPr>
              <w:t xml:space="preserve">配套符合</w:t>
            </w:r>
            <w:r>
              <w:rPr>
                <w:rFonts w:ascii="Calibri" w:hAnsi="Calibri" w:cs="Calibri"/>
                <w:color w:val="000000"/>
                <w:sz w:val="24"/>
                <w:highlight w:val="none"/>
              </w:rPr>
              <w:t xml:space="preserve">GA/T 1202-2022</w:t>
            </w:r>
            <w:r>
              <w:rPr>
                <w:rFonts w:ascii="宋体" w:hAnsi="宋体" w:cs="宋体"/>
                <w:color w:val="000000"/>
                <w:sz w:val="24"/>
                <w:highlight w:val="none"/>
              </w:rPr>
              <w:t xml:space="preserve">标准的一级补光灯，设备抓拍车牌、车身颜色、车内前排面部及衣着均清晰可见。</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w:t>
            </w:r>
            <w:r>
              <w:rPr>
                <w:rFonts w:ascii="Calibri" w:hAnsi="Calibri" w:cs="Calibri"/>
                <w:color w:val="000000"/>
                <w:sz w:val="24"/>
                <w:highlight w:val="none"/>
              </w:rPr>
              <w:t xml:space="preserve">1 </w:t>
            </w:r>
            <w:r>
              <w:rPr>
                <w:rFonts w:ascii="宋体" w:hAnsi="宋体" w:cs="宋体"/>
                <w:color w:val="000000"/>
                <w:sz w:val="24"/>
                <w:highlight w:val="none"/>
              </w:rPr>
              <w:t xml:space="preserve">个</w:t>
            </w:r>
            <w:r>
              <w:rPr>
                <w:rFonts w:ascii="Calibri" w:hAnsi="Calibri" w:cs="Calibri"/>
                <w:color w:val="000000"/>
                <w:sz w:val="24"/>
                <w:highlight w:val="none"/>
              </w:rPr>
              <w:t xml:space="preserve"> RJ45 10M/100M/1000M </w:t>
            </w:r>
            <w:r>
              <w:rPr>
                <w:rFonts w:ascii="宋体" w:hAnsi="宋体" w:cs="宋体"/>
                <w:color w:val="000000"/>
                <w:sz w:val="24"/>
                <w:highlight w:val="none"/>
              </w:rPr>
              <w:t xml:space="preserve">自适应网口、</w:t>
            </w:r>
            <w:r>
              <w:rPr>
                <w:rFonts w:ascii="Calibri" w:hAnsi="Calibri" w:cs="Calibri"/>
                <w:color w:val="000000"/>
                <w:sz w:val="24"/>
                <w:highlight w:val="none"/>
              </w:rPr>
              <w:t xml:space="preserve">2 </w:t>
            </w:r>
            <w:r>
              <w:rPr>
                <w:rFonts w:ascii="宋体" w:hAnsi="宋体" w:cs="宋体"/>
                <w:color w:val="000000"/>
                <w:sz w:val="24"/>
                <w:highlight w:val="none"/>
              </w:rPr>
              <w:t xml:space="preserve">个</w:t>
            </w:r>
            <w:r>
              <w:rPr>
                <w:rFonts w:ascii="Calibri" w:hAnsi="Calibri" w:cs="Calibri"/>
                <w:color w:val="000000"/>
                <w:sz w:val="24"/>
                <w:highlight w:val="none"/>
              </w:rPr>
              <w:t xml:space="preserve"> RS-485 </w:t>
            </w:r>
            <w:r>
              <w:rPr>
                <w:rFonts w:ascii="宋体" w:hAnsi="宋体" w:cs="宋体"/>
                <w:color w:val="000000"/>
                <w:sz w:val="24"/>
                <w:highlight w:val="none"/>
              </w:rPr>
              <w:t xml:space="preserve">接口。</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外部触发不低于</w:t>
            </w:r>
            <w:r>
              <w:rPr>
                <w:rFonts w:ascii="Calibri" w:hAnsi="Calibri" w:cs="Calibri"/>
                <w:color w:val="000000"/>
                <w:sz w:val="24"/>
                <w:highlight w:val="none"/>
              </w:rPr>
              <w:t xml:space="preserve"> 7 </w:t>
            </w:r>
            <w:r>
              <w:rPr>
                <w:rFonts w:ascii="宋体" w:hAnsi="宋体" w:cs="宋体"/>
                <w:color w:val="000000"/>
                <w:sz w:val="24"/>
                <w:highlight w:val="none"/>
              </w:rPr>
              <w:t xml:space="preserve">路</w:t>
            </w:r>
            <w:r>
              <w:rPr>
                <w:rFonts w:ascii="Calibri" w:hAnsi="Calibri" w:cs="Calibri"/>
                <w:color w:val="000000"/>
                <w:sz w:val="24"/>
                <w:highlight w:val="none"/>
              </w:rPr>
              <w:t xml:space="preserve">,</w:t>
            </w:r>
            <w:r>
              <w:rPr>
                <w:rFonts w:ascii="宋体" w:hAnsi="宋体" w:cs="宋体"/>
                <w:color w:val="000000"/>
                <w:sz w:val="24"/>
                <w:highlight w:val="none"/>
              </w:rPr>
              <w:t xml:space="preserve">可作为补光灯同步输出控制，具有外部频率源同步接口，可与外</w:t>
            </w:r>
            <w:r>
              <w:rPr>
                <w:rFonts w:ascii="Calibri" w:hAnsi="Calibri" w:cs="Calibri"/>
                <w:color w:val="000000"/>
                <w:sz w:val="24"/>
                <w:highlight w:val="none"/>
              </w:rPr>
              <w:t xml:space="preserve"> </w:t>
            </w:r>
            <w:r>
              <w:rPr>
                <w:rFonts w:ascii="宋体" w:hAnsi="宋体" w:cs="宋体"/>
                <w:color w:val="000000"/>
                <w:sz w:val="24"/>
                <w:highlight w:val="none"/>
              </w:rPr>
              <w:t xml:space="preserve">部灯光或红绿灯同步；</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w:t>
            </w:r>
            <w:r>
              <w:rPr>
                <w:rFonts w:ascii="Calibri" w:hAnsi="Calibri" w:cs="Calibri"/>
                <w:color w:val="000000"/>
                <w:sz w:val="24"/>
                <w:highlight w:val="none"/>
              </w:rPr>
              <w:t xml:space="preserve"> IP66 </w:t>
            </w:r>
            <w:r>
              <w:rPr>
                <w:rFonts w:ascii="宋体" w:hAnsi="宋体" w:cs="宋体"/>
                <w:color w:val="000000"/>
                <w:sz w:val="24"/>
                <w:highlight w:val="none"/>
              </w:rPr>
              <w:t xml:space="preserve">的外壳防护能力；</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视频感知设备联网视频信息以及控制信令信息安全保护至少符合</w:t>
            </w:r>
            <w:r>
              <w:rPr>
                <w:rFonts w:ascii="Calibri" w:hAnsi="Calibri" w:cs="Calibri"/>
                <w:color w:val="000000"/>
                <w:sz w:val="24"/>
                <w:highlight w:val="none"/>
              </w:rPr>
              <w:t xml:space="preserve">GB35114</w:t>
            </w:r>
            <w:r>
              <w:rPr>
                <w:rFonts w:ascii="宋体" w:hAnsi="宋体" w:cs="宋体"/>
                <w:color w:val="000000"/>
                <w:sz w:val="24"/>
                <w:highlight w:val="none"/>
              </w:rPr>
              <w:t xml:space="preserve">《公共安全视频感知设备联网信息安全技术要求》的</w:t>
            </w:r>
            <w:r>
              <w:rPr>
                <w:rFonts w:ascii="Calibri" w:hAnsi="Calibri" w:cs="Calibri"/>
                <w:color w:val="000000"/>
                <w:sz w:val="24"/>
                <w:highlight w:val="none"/>
              </w:rPr>
              <w:t xml:space="preserve">A</w:t>
            </w:r>
            <w:r>
              <w:rPr>
                <w:rFonts w:ascii="宋体" w:hAnsi="宋体" w:cs="宋体"/>
                <w:color w:val="000000"/>
                <w:sz w:val="24"/>
                <w:highlight w:val="none"/>
              </w:rPr>
              <w:t xml:space="preserve">级技术要求。视频信息传输、交换和控制应符合</w:t>
            </w:r>
            <w:r>
              <w:rPr>
                <w:rFonts w:ascii="Calibri" w:hAnsi="Calibri" w:cs="Calibri"/>
                <w:color w:val="000000"/>
                <w:sz w:val="24"/>
                <w:highlight w:val="none"/>
              </w:rPr>
              <w:t xml:space="preserve">GB28181</w:t>
            </w:r>
            <w:r>
              <w:rPr>
                <w:rFonts w:ascii="宋体" w:hAnsi="宋体" w:cs="宋体"/>
                <w:color w:val="000000"/>
                <w:sz w:val="24"/>
                <w:highlight w:val="none"/>
              </w:rPr>
              <w:t xml:space="preserve">《安全防范视频感知设备联网系统信息传输、交换、控制技术要求》的有关规定。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专用设备5</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用≥24颗高亮度LED芯片；</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LED频闪满足PWM跟随触发发光角度≥10°；</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气体爆闪具有防误触发功能，可覆盖1个车道；</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满足LED灯频闪、白光气体爆闪，红外气体爆闪；</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具有LED和气体灯管两种光源，满足可见光补光，红外补光；</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至少1路RS485接口、1路爆闪输入接口，一路光源切换接口，1路频闪输入接口；</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防护等级：不低于IP65。</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补光灯安装方向上不得对驾驶人员的视觉产生影响，技术要求应符合GA/T1202第4章的规定。</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符合《交通技术感知设备成像补光装置通用技术条件》中一级标准。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9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专用设备6</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千兆</w:t>
            </w:r>
            <w:r>
              <w:rPr>
                <w:rFonts w:ascii="Calibri" w:hAnsi="Calibri" w:cs="Calibri"/>
                <w:color w:val="000000"/>
                <w:sz w:val="24"/>
                <w:highlight w:val="none"/>
              </w:rPr>
              <w:t xml:space="preserve">SFP</w:t>
            </w:r>
            <w:r>
              <w:rPr>
                <w:rFonts w:ascii="宋体" w:hAnsi="宋体" w:cs="宋体"/>
                <w:color w:val="000000"/>
                <w:sz w:val="24"/>
                <w:highlight w:val="none"/>
              </w:rPr>
              <w:t xml:space="preserve">口≥</w:t>
            </w:r>
            <w:r>
              <w:rPr>
                <w:rFonts w:ascii="Calibri" w:hAnsi="Calibri" w:cs="Calibri"/>
                <w:color w:val="000000"/>
                <w:sz w:val="24"/>
                <w:highlight w:val="none"/>
              </w:rPr>
              <w:t xml:space="preserve">2</w:t>
            </w:r>
            <w:r>
              <w:rPr>
                <w:rFonts w:ascii="宋体" w:hAnsi="宋体" w:cs="宋体"/>
                <w:color w:val="000000"/>
                <w:sz w:val="24"/>
                <w:highlight w:val="none"/>
              </w:rPr>
              <w:t xml:space="preserve">个，千兆电口≥</w:t>
            </w:r>
            <w:r>
              <w:rPr>
                <w:rFonts w:ascii="Calibri" w:hAnsi="Calibri" w:cs="Calibri"/>
                <w:color w:val="000000"/>
                <w:sz w:val="24"/>
                <w:highlight w:val="none"/>
              </w:rPr>
              <w:t xml:space="preserve">8</w:t>
            </w:r>
            <w:r>
              <w:rPr>
                <w:rFonts w:ascii="宋体" w:hAnsi="宋体" w:cs="宋体"/>
                <w:color w:val="000000"/>
                <w:sz w:val="24"/>
                <w:highlight w:val="none"/>
              </w:rPr>
              <w:t xml:space="preserve">个，配置</w:t>
            </w:r>
            <w:r>
              <w:rPr>
                <w:rFonts w:ascii="Calibri" w:hAnsi="Calibri" w:cs="Calibri"/>
                <w:color w:val="000000"/>
                <w:sz w:val="24"/>
                <w:highlight w:val="none"/>
              </w:rPr>
              <w:t xml:space="preserve">2</w:t>
            </w:r>
            <w:r>
              <w:rPr>
                <w:rFonts w:ascii="宋体" w:hAnsi="宋体" w:cs="宋体"/>
                <w:color w:val="000000"/>
                <w:sz w:val="24"/>
                <w:highlight w:val="none"/>
              </w:rPr>
              <w:t xml:space="preserve">只光千兆模块，传输距离大于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背板带宽≥</w:t>
            </w:r>
            <w:r>
              <w:rPr>
                <w:rFonts w:ascii="Calibri" w:hAnsi="Calibri" w:cs="Calibri"/>
                <w:color w:val="000000"/>
                <w:sz w:val="24"/>
                <w:highlight w:val="none"/>
              </w:rPr>
              <w:t xml:space="preserve">192Gbps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单模单纤传输；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100/1000M</w:t>
            </w:r>
            <w:r>
              <w:rPr>
                <w:rFonts w:ascii="宋体" w:hAnsi="宋体" w:cs="宋体"/>
                <w:color w:val="000000"/>
                <w:sz w:val="24"/>
                <w:highlight w:val="none"/>
              </w:rPr>
              <w:t xml:space="preserve">自适应和</w:t>
            </w:r>
            <w:r>
              <w:rPr>
                <w:rFonts w:ascii="Calibri" w:hAnsi="Calibri" w:cs="Calibri"/>
                <w:color w:val="000000"/>
                <w:sz w:val="24"/>
                <w:highlight w:val="none"/>
              </w:rPr>
              <w:t xml:space="preserve">MDX</w:t>
            </w:r>
            <w:r>
              <w:rPr>
                <w:rFonts w:ascii="宋体" w:hAnsi="宋体" w:cs="宋体"/>
                <w:color w:val="000000"/>
                <w:sz w:val="24"/>
                <w:highlight w:val="none"/>
              </w:rPr>
              <w:t xml:space="preserve">线缆自动交叉；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具有</w:t>
            </w:r>
            <w:r>
              <w:rPr>
                <w:rFonts w:ascii="Calibri" w:hAnsi="Calibri" w:cs="Calibri"/>
                <w:color w:val="000000"/>
                <w:sz w:val="24"/>
                <w:highlight w:val="none"/>
              </w:rPr>
              <w:t xml:space="preserve">IEEE802.3X</w:t>
            </w:r>
            <w:r>
              <w:rPr>
                <w:rFonts w:ascii="宋体" w:hAnsi="宋体" w:cs="宋体"/>
                <w:color w:val="000000"/>
                <w:sz w:val="24"/>
                <w:highlight w:val="none"/>
              </w:rPr>
              <w:t xml:space="preserve">全双工流量控制和半双工背压流量控制；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低传输延迟和高线速透明转发；</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SNMP</w:t>
            </w:r>
            <w:r>
              <w:rPr>
                <w:rFonts w:ascii="宋体" w:hAnsi="宋体" w:cs="宋体"/>
                <w:color w:val="000000"/>
                <w:sz w:val="24"/>
                <w:highlight w:val="none"/>
              </w:rPr>
              <w:t xml:space="preserve">，</w:t>
            </w:r>
            <w:r>
              <w:rPr>
                <w:rFonts w:hint="eastAsia" w:ascii="宋体" w:hAnsi="宋体" w:cs="宋体"/>
                <w:color w:val="000000"/>
                <w:sz w:val="24"/>
                <w:highlight w:val="none"/>
              </w:rPr>
              <w:t xml:space="preserve">具有交换机管理平台</w:t>
            </w:r>
            <w:r>
              <w:rPr>
                <w:rFonts w:ascii="宋体" w:hAnsi="宋体" w:cs="宋体"/>
                <w:color w:val="000000"/>
                <w:sz w:val="24"/>
                <w:highlight w:val="none"/>
              </w:rPr>
              <w:t xml:space="preserve">进行可视化管理，具备发现拓扑、生成拓扑、拓扑报警，传输链路检测等功能</w:t>
            </w:r>
            <w:r>
              <w:rPr>
                <w:rFonts w:ascii="Calibri" w:hAnsi="Calibri" w:cs="Calibri"/>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内置浪涌和静电保护，三级防雷设计；</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宋体" w:hAnsi="宋体" w:cs="宋体"/>
                <w:color w:val="000000"/>
                <w:sz w:val="24"/>
                <w:highlight w:val="none"/>
              </w:rPr>
              <w:t xml:space="preserve">～</w:t>
            </w:r>
            <w:r>
              <w:rPr>
                <w:rFonts w:ascii="Calibri" w:hAnsi="Calibri" w:cs="Calibri"/>
                <w:color w:val="000000"/>
                <w:sz w:val="24"/>
                <w:highlight w:val="none"/>
              </w:rPr>
              <w:t xml:space="preserve">85</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工业级设计，可靠性高；</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光发射波长</w:t>
            </w:r>
            <w:r>
              <w:rPr>
                <w:rFonts w:ascii="Calibri" w:hAnsi="Calibri" w:cs="Calibri"/>
                <w:color w:val="000000"/>
                <w:sz w:val="24"/>
                <w:highlight w:val="none"/>
              </w:rPr>
              <w:t xml:space="preserve">1310/1550nm</w:t>
            </w:r>
            <w:r>
              <w:rPr>
                <w:rFonts w:ascii="宋体" w:hAnsi="宋体" w:cs="宋体"/>
                <w:color w:val="000000"/>
                <w:sz w:val="24"/>
                <w:highlight w:val="none"/>
              </w:rPr>
              <w:t xml:space="preserve">（单模）、传输距离：不小于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供电：</w:t>
            </w:r>
            <w:r>
              <w:rPr>
                <w:rFonts w:ascii="Calibri" w:hAnsi="Calibri" w:cs="Calibri"/>
                <w:color w:val="000000"/>
                <w:sz w:val="24"/>
                <w:highlight w:val="none"/>
              </w:rPr>
              <w:t xml:space="preserve">AC24V±30%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IP40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平均无故障时间</w:t>
            </w:r>
            <w:r>
              <w:rPr>
                <w:rFonts w:ascii="Calibri" w:hAnsi="Calibri" w:cs="Calibri"/>
                <w:color w:val="000000"/>
                <w:sz w:val="24"/>
                <w:highlight w:val="none"/>
              </w:rPr>
              <w:t xml:space="preserve">MTPF≥100000h</w:t>
            </w:r>
            <w:r>
              <w:rPr>
                <w:rFonts w:ascii="宋体" w:hAnsi="宋体" w:cs="宋体"/>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（横臂6m、含基础）含开挖、预埋、回填、绿化恢复、道路恢复、赔补费等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（横臂8m、含基础）含杆件、基础、接地</w:t>
            </w:r>
            <w:r>
              <w:rPr>
                <w:rFonts w:hint="eastAsia" w:ascii="宋体" w:hAnsi="宋体" w:cs="宋体"/>
                <w:color w:val="000000"/>
                <w:sz w:val="24"/>
                <w:highlight w:val="none"/>
              </w:rPr>
              <w:t xml:space="preserve">、</w:t>
            </w:r>
            <w:r>
              <w:rPr>
                <w:rFonts w:ascii="宋体" w:hAnsi="宋体" w:cs="宋体"/>
                <w:color w:val="000000"/>
                <w:sz w:val="24"/>
                <w:highlight w:val="none"/>
              </w:rPr>
              <w:t xml:space="preserve">开挖、预埋、回填、绿化恢复、道路恢复、赔补费等等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电缆敷设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YJV3*2.5mm²含绿化恢复、道路恢复、赔补费等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860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RVV4*1.5mm²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RVV2*1.0mm²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PE管敷设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（90管）含开挖恢复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480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钢管敷设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（100管）含开挖恢复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顶管</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PE管2*90管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手孔井</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砖砌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取电挂表</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含电表等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网络租赁</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裸光纤</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标牌</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其他线缆及辅材</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破除路面恢复</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六</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行人闯红灯改造升级</w:t>
            </w:r>
            <w:r/>
          </w:p>
        </w:tc>
      </w:tr>
      <w:tr>
        <w:trPr>
          <w:trHeight w:val="225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专用设备13</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镜头不小于</w:t>
            </w:r>
            <w:r>
              <w:rPr>
                <w:rFonts w:ascii="Calibri" w:hAnsi="Calibri" w:cs="Calibri"/>
                <w:color w:val="000000"/>
                <w:sz w:val="24"/>
                <w:highlight w:val="none"/>
              </w:rPr>
              <w:t xml:space="preserve">1/1.2</w:t>
            </w:r>
            <w:r>
              <w:rPr>
                <w:rFonts w:ascii="宋体" w:hAnsi="宋体" w:cs="宋体"/>
                <w:color w:val="000000"/>
                <w:sz w:val="24"/>
                <w:highlight w:val="none"/>
              </w:rPr>
              <w:t xml:space="preserve">英寸</w:t>
            </w:r>
            <w:r>
              <w:rPr>
                <w:rFonts w:ascii="Calibri" w:hAnsi="Calibri" w:cs="Calibri"/>
                <w:color w:val="000000"/>
                <w:sz w:val="24"/>
                <w:highlight w:val="none"/>
              </w:rPr>
              <w:t xml:space="preserve">800</w:t>
            </w:r>
            <w:r>
              <w:rPr>
                <w:rFonts w:ascii="宋体" w:hAnsi="宋体" w:cs="宋体"/>
                <w:color w:val="000000"/>
                <w:sz w:val="24"/>
                <w:highlight w:val="none"/>
              </w:rPr>
              <w:t xml:space="preserve">万像素</w:t>
            </w:r>
            <w:r>
              <w:rPr>
                <w:rFonts w:ascii="Calibri" w:hAnsi="Calibri" w:cs="Calibri"/>
                <w:color w:val="000000"/>
                <w:sz w:val="24"/>
                <w:highlight w:val="none"/>
              </w:rPr>
              <w:t xml:space="preserve">CMOS</w:t>
            </w:r>
            <w:r>
              <w:rPr>
                <w:rFonts w:ascii="宋体" w:hAnsi="宋体" w:cs="宋体"/>
                <w:color w:val="000000"/>
                <w:sz w:val="24"/>
                <w:highlight w:val="none"/>
              </w:rPr>
              <w:t xml:space="preserve">智能高清摄像机</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像素不低于</w:t>
            </w:r>
            <w:r>
              <w:rPr>
                <w:rFonts w:ascii="Calibri" w:hAnsi="Calibri" w:cs="Calibri"/>
                <w:color w:val="000000"/>
                <w:sz w:val="24"/>
                <w:highlight w:val="none"/>
              </w:rPr>
              <w:t xml:space="preserve">800</w:t>
            </w:r>
            <w:r>
              <w:rPr>
                <w:rFonts w:ascii="宋体" w:hAnsi="宋体" w:cs="宋体"/>
                <w:color w:val="000000"/>
                <w:sz w:val="24"/>
                <w:highlight w:val="none"/>
              </w:rPr>
              <w:t xml:space="preserve">万</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hint="eastAsia" w:ascii="Calibri" w:hAnsi="Calibri" w:cs="Calibri"/>
                <w:color w:val="000000"/>
                <w:sz w:val="24"/>
                <w:highlight w:val="none"/>
              </w:rPr>
              <w:t xml:space="preserve">11</w:t>
            </w:r>
            <w:r>
              <w:rPr>
                <w:rFonts w:ascii="Calibri" w:hAnsi="Calibri" w:cs="Calibri"/>
                <w:color w:val="000000"/>
                <w:sz w:val="24"/>
                <w:highlight w:val="none"/>
              </w:rPr>
              <w:t xml:space="preserve">-</w:t>
            </w:r>
            <w:r>
              <w:rPr>
                <w:rFonts w:hint="eastAsia" w:ascii="Calibri" w:hAnsi="Calibri" w:cs="Calibri"/>
                <w:color w:val="000000"/>
                <w:sz w:val="24"/>
                <w:highlight w:val="none"/>
              </w:rPr>
              <w:t xml:space="preserve">55</w:t>
            </w:r>
            <w:r>
              <w:rPr>
                <w:rFonts w:ascii="Calibri" w:hAnsi="Calibri" w:cs="Calibri"/>
                <w:color w:val="000000"/>
                <w:sz w:val="24"/>
                <w:highlight w:val="none"/>
              </w:rPr>
              <w:t xml:space="preserve">mm</w:t>
            </w:r>
            <w:r>
              <w:rPr>
                <w:rFonts w:ascii="宋体" w:hAnsi="宋体" w:cs="宋体"/>
                <w:color w:val="000000"/>
                <w:sz w:val="24"/>
                <w:highlight w:val="none"/>
              </w:rPr>
              <w:t xml:space="preserve">变焦</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最小照度：彩色：≤</w:t>
            </w:r>
            <w:r>
              <w:rPr>
                <w:rFonts w:ascii="Calibri" w:hAnsi="Calibri" w:cs="Calibri"/>
                <w:color w:val="000000"/>
                <w:sz w:val="24"/>
                <w:highlight w:val="none"/>
              </w:rPr>
              <w:t xml:space="preserve">0.001Lux @</w:t>
            </w:r>
            <w:r>
              <w:rPr>
                <w:rFonts w:ascii="宋体" w:hAnsi="宋体" w:cs="宋体"/>
                <w:color w:val="000000"/>
                <w:sz w:val="24"/>
                <w:highlight w:val="none"/>
              </w:rPr>
              <w:t xml:space="preserve">（</w:t>
            </w:r>
            <w:r>
              <w:rPr>
                <w:rFonts w:ascii="Calibri" w:hAnsi="Calibri" w:cs="Calibri"/>
                <w:color w:val="000000"/>
                <w:sz w:val="24"/>
                <w:highlight w:val="none"/>
              </w:rPr>
              <w:t xml:space="preserve">F1.2</w:t>
            </w:r>
            <w:r>
              <w:rPr>
                <w:rFonts w:ascii="宋体" w:hAnsi="宋体" w:cs="宋体"/>
                <w:color w:val="000000"/>
                <w:sz w:val="24"/>
                <w:highlight w:val="none"/>
              </w:rPr>
              <w:t xml:space="preserve">，</w:t>
            </w:r>
            <w:r>
              <w:rPr>
                <w:rFonts w:ascii="Calibri" w:hAnsi="Calibri" w:cs="Calibri"/>
                <w:color w:val="000000"/>
                <w:sz w:val="24"/>
                <w:highlight w:val="none"/>
              </w:rPr>
              <w:t xml:space="preserve">AGC ON</w:t>
            </w:r>
            <w:r>
              <w:rPr>
                <w:rFonts w:ascii="宋体" w:hAnsi="宋体" w:cs="宋体"/>
                <w:color w:val="000000"/>
                <w:sz w:val="24"/>
                <w:highlight w:val="none"/>
              </w:rPr>
              <w:t xml:space="preserve">）黑白：≤</w:t>
            </w:r>
            <w:r>
              <w:rPr>
                <w:rFonts w:ascii="Calibri" w:hAnsi="Calibri" w:cs="Calibri"/>
                <w:color w:val="000000"/>
                <w:sz w:val="24"/>
                <w:highlight w:val="none"/>
              </w:rPr>
              <w:t xml:space="preserve">0.0001Lux @</w:t>
            </w:r>
            <w:r>
              <w:rPr>
                <w:rFonts w:ascii="宋体" w:hAnsi="宋体" w:cs="宋体"/>
                <w:color w:val="000000"/>
                <w:sz w:val="24"/>
                <w:highlight w:val="none"/>
              </w:rPr>
              <w:t xml:space="preserve">（</w:t>
            </w:r>
            <w:r>
              <w:rPr>
                <w:rFonts w:ascii="Calibri" w:hAnsi="Calibri" w:cs="Calibri"/>
                <w:color w:val="000000"/>
                <w:sz w:val="24"/>
                <w:highlight w:val="none"/>
              </w:rPr>
              <w:t xml:space="preserve">F1.2</w:t>
            </w:r>
            <w:r>
              <w:rPr>
                <w:rFonts w:ascii="宋体" w:hAnsi="宋体" w:cs="宋体"/>
                <w:color w:val="000000"/>
                <w:sz w:val="24"/>
                <w:highlight w:val="none"/>
              </w:rPr>
              <w:t xml:space="preserve">，</w:t>
            </w:r>
            <w:r>
              <w:rPr>
                <w:rFonts w:ascii="Calibri" w:hAnsi="Calibri" w:cs="Calibri"/>
                <w:color w:val="000000"/>
                <w:sz w:val="24"/>
                <w:highlight w:val="none"/>
              </w:rPr>
              <w:t xml:space="preserve">AGC ON</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几何失真≤</w:t>
            </w:r>
            <w:r>
              <w:rPr>
                <w:rFonts w:ascii="Calibri" w:hAnsi="Calibri" w:cs="Calibri"/>
                <w:color w:val="000000"/>
                <w:sz w:val="24"/>
                <w:highlight w:val="none"/>
              </w:rPr>
              <w:t xml:space="preserve">2.5%</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GB/T 28181-</w:t>
            </w:r>
            <w:r>
              <w:rPr>
                <w:rFonts w:ascii="宋体" w:hAnsi="宋体" w:cs="宋体"/>
                <w:color w:val="000000"/>
                <w:sz w:val="24"/>
                <w:highlight w:val="none"/>
              </w:rPr>
              <w:t xml:space="preserve">视频联网标准，</w:t>
            </w:r>
            <w:r>
              <w:rPr>
                <w:rFonts w:ascii="Calibri" w:hAnsi="Calibri" w:cs="Calibri"/>
                <w:color w:val="000000"/>
                <w:sz w:val="24"/>
                <w:highlight w:val="none"/>
              </w:rPr>
              <w:t xml:space="preserve">GA/T 1400</w:t>
            </w:r>
            <w:r>
              <w:rPr>
                <w:rFonts w:ascii="宋体" w:hAnsi="宋体" w:cs="宋体"/>
                <w:color w:val="000000"/>
                <w:sz w:val="24"/>
                <w:highlight w:val="none"/>
              </w:rPr>
              <w:t xml:space="preserve">视图库标准，</w:t>
            </w:r>
            <w:r>
              <w:rPr>
                <w:rFonts w:ascii="Calibri" w:hAnsi="Calibri" w:cs="Calibri"/>
                <w:color w:val="000000"/>
                <w:sz w:val="24"/>
                <w:highlight w:val="none"/>
              </w:rPr>
              <w:t xml:space="preserve">FTP</w:t>
            </w:r>
            <w:r>
              <w:rPr>
                <w:rFonts w:ascii="宋体" w:hAnsi="宋体" w:cs="宋体"/>
                <w:color w:val="000000"/>
                <w:sz w:val="24"/>
                <w:highlight w:val="none"/>
              </w:rPr>
              <w:t xml:space="preserve">协议</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支持农用车、三轮车、电动车载人检测，支持摩托车载人超员检测，支持三轮车、摩托车、电动车驾驶人未戴头盔检测，并可联动抓拍图片</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支持非机动车违章：非占机、载人、未戴头盔、逆行、闯红灯等。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支持行人抓拍，支持输出行人对应的面部小图，同时检测多类人体属性。</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当检测到视频画面中的摩托车、电动车驾驶人未戴头盔时，可联动外接音响设备发出语音告警</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不少于</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RS-485</w:t>
            </w:r>
            <w:r>
              <w:rPr>
                <w:rFonts w:ascii="宋体" w:hAnsi="宋体" w:cs="宋体"/>
                <w:color w:val="000000"/>
                <w:sz w:val="24"/>
                <w:highlight w:val="none"/>
              </w:rPr>
              <w:t xml:space="preserve">接口，</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RS-232</w:t>
            </w:r>
            <w:r>
              <w:rPr>
                <w:rFonts w:ascii="宋体" w:hAnsi="宋体" w:cs="宋体"/>
                <w:color w:val="000000"/>
                <w:sz w:val="24"/>
                <w:highlight w:val="none"/>
              </w:rPr>
              <w:t xml:space="preserve">接口，</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RJ45 10M/100M/1000M</w:t>
            </w:r>
            <w:r>
              <w:rPr>
                <w:rFonts w:ascii="宋体" w:hAnsi="宋体" w:cs="宋体"/>
                <w:color w:val="000000"/>
                <w:sz w:val="24"/>
                <w:highlight w:val="none"/>
              </w:rPr>
              <w:t xml:space="preserve">自适应以太网口</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Segoe UI Symbol" w:hAnsi="Segoe UI Symbol" w:cs="宋体"/>
                <w:color w:val="000000"/>
                <w:sz w:val="24"/>
                <w:highlight w:val="none"/>
              </w:rPr>
              <w:t xml:space="preserve">℃</w:t>
            </w:r>
            <w:r>
              <w:rPr>
                <w:rFonts w:ascii="Calibri" w:hAnsi="Calibri" w:cs="Calibri"/>
                <w:color w:val="000000"/>
                <w:sz w:val="24"/>
                <w:highlight w:val="none"/>
              </w:rPr>
              <w:t xml:space="preserve">~70</w:t>
            </w:r>
            <w:r>
              <w:rPr>
                <w:rFonts w:ascii="Segoe UI Symbol" w:hAnsi="Segoe UI Symbol"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不低于</w:t>
            </w:r>
            <w:r>
              <w:rPr>
                <w:rFonts w:ascii="Calibri" w:hAnsi="Calibri" w:cs="Calibri"/>
                <w:color w:val="000000"/>
                <w:sz w:val="24"/>
                <w:highlight w:val="none"/>
              </w:rPr>
              <w:t xml:space="preserve">IP67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8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专用设备14</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光源类型：高性能</w:t>
            </w:r>
            <w:r>
              <w:rPr>
                <w:rFonts w:ascii="Calibri" w:hAnsi="Calibri" w:cs="Calibri"/>
                <w:color w:val="000000"/>
                <w:sz w:val="24"/>
                <w:highlight w:val="none"/>
              </w:rPr>
              <w:t xml:space="preserve">LED</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发光角度：</w:t>
            </w:r>
            <w:r>
              <w:rPr>
                <w:rFonts w:ascii="Calibri" w:hAnsi="Calibri" w:cs="Calibri"/>
                <w:color w:val="000000"/>
                <w:sz w:val="24"/>
                <w:highlight w:val="none"/>
              </w:rPr>
              <w:t xml:space="preserve">32°</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色温：</w:t>
            </w:r>
            <w:r>
              <w:rPr>
                <w:rFonts w:ascii="Calibri" w:hAnsi="Calibri" w:cs="Calibri"/>
                <w:color w:val="000000"/>
                <w:sz w:val="24"/>
                <w:highlight w:val="none"/>
              </w:rPr>
              <w:t xml:space="preserve">3000K</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补光距离：</w:t>
            </w:r>
            <w:r>
              <w:rPr>
                <w:rFonts w:ascii="Calibri" w:hAnsi="Calibri" w:cs="Calibri"/>
                <w:color w:val="000000"/>
                <w:sz w:val="24"/>
                <w:highlight w:val="none"/>
              </w:rPr>
              <w:t xml:space="preserve">16</w:t>
            </w:r>
            <w:r>
              <w:rPr>
                <w:rFonts w:ascii="宋体" w:hAnsi="宋体" w:cs="宋体"/>
                <w:color w:val="000000"/>
                <w:sz w:val="24"/>
                <w:highlight w:val="none"/>
              </w:rPr>
              <w:t xml:space="preserve">米～</w:t>
            </w:r>
            <w:r>
              <w:rPr>
                <w:rFonts w:ascii="Calibri" w:hAnsi="Calibri" w:cs="Calibri"/>
                <w:color w:val="000000"/>
                <w:sz w:val="24"/>
                <w:highlight w:val="none"/>
              </w:rPr>
              <w:t xml:space="preserve">25</w:t>
            </w:r>
            <w:r>
              <w:rPr>
                <w:rFonts w:ascii="宋体" w:hAnsi="宋体" w:cs="宋体"/>
                <w:color w:val="000000"/>
                <w:sz w:val="24"/>
                <w:highlight w:val="none"/>
              </w:rPr>
              <w:t xml:space="preserve">米</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覆盖范围：三车道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响应时间：小于</w:t>
            </w:r>
            <w:r>
              <w:rPr>
                <w:rFonts w:ascii="Calibri" w:hAnsi="Calibri" w:cs="Calibri"/>
                <w:color w:val="000000"/>
                <w:sz w:val="24"/>
                <w:highlight w:val="none"/>
              </w:rPr>
              <w:t xml:space="preserve">20us</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亮度调节：通过</w:t>
            </w:r>
            <w:r>
              <w:rPr>
                <w:rFonts w:ascii="Calibri" w:hAnsi="Calibri" w:cs="Calibri"/>
                <w:color w:val="000000"/>
                <w:sz w:val="24"/>
                <w:highlight w:val="none"/>
              </w:rPr>
              <w:t xml:space="preserve">RS485</w:t>
            </w:r>
            <w:r>
              <w:rPr>
                <w:rFonts w:ascii="宋体" w:hAnsi="宋体" w:cs="宋体"/>
                <w:color w:val="000000"/>
                <w:sz w:val="24"/>
                <w:highlight w:val="none"/>
              </w:rPr>
              <w:t xml:space="preserve">可调</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触发方式：默认光敏控制，可切换</w:t>
            </w:r>
            <w:r>
              <w:rPr>
                <w:rFonts w:ascii="Calibri" w:hAnsi="Calibri" w:cs="Calibri"/>
                <w:color w:val="000000"/>
                <w:sz w:val="24"/>
                <w:highlight w:val="none"/>
              </w:rPr>
              <w:t xml:space="preserve">485</w:t>
            </w:r>
            <w:r>
              <w:rPr>
                <w:rFonts w:ascii="宋体" w:hAnsi="宋体" w:cs="宋体"/>
                <w:color w:val="000000"/>
                <w:sz w:val="24"/>
                <w:highlight w:val="none"/>
              </w:rPr>
              <w:t xml:space="preserve">模式由外部设备控制亮灭</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w:t>
            </w:r>
            <w:r>
              <w:rPr>
                <w:rFonts w:ascii="Calibri" w:hAnsi="Calibri" w:cs="Calibri"/>
                <w:color w:val="000000"/>
                <w:sz w:val="24"/>
                <w:highlight w:val="none"/>
              </w:rPr>
              <w:t xml:space="preserve">70</w:t>
            </w:r>
            <w:r>
              <w:rPr>
                <w:rFonts w:ascii="Segoe UI Symbol" w:hAnsi="Segoe UI Symbol"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工作湿度：湿度</w:t>
            </w:r>
            <w:r>
              <w:rPr>
                <w:rFonts w:ascii="Calibri" w:hAnsi="Calibri" w:cs="Calibri"/>
                <w:color w:val="000000"/>
                <w:sz w:val="24"/>
                <w:highlight w:val="none"/>
              </w:rPr>
              <w:t xml:space="preserve">5%</w:t>
            </w:r>
            <w:r>
              <w:rPr>
                <w:rFonts w:ascii="宋体" w:hAnsi="宋体" w:cs="宋体"/>
                <w:color w:val="000000"/>
                <w:sz w:val="24"/>
                <w:highlight w:val="none"/>
              </w:rPr>
              <w:t xml:space="preserve">～</w:t>
            </w:r>
            <w:r>
              <w:rPr>
                <w:rFonts w:ascii="Calibri" w:hAnsi="Calibri" w:cs="Calibri"/>
                <w:color w:val="000000"/>
                <w:sz w:val="24"/>
                <w:highlight w:val="none"/>
              </w:rPr>
              <w:t xml:space="preserve">95%@40</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，无凝结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w:t>
            </w:r>
            <w:r>
              <w:rPr>
                <w:rFonts w:ascii="Calibri" w:hAnsi="Calibri" w:cs="Calibri"/>
                <w:color w:val="000000"/>
                <w:sz w:val="24"/>
                <w:highlight w:val="none"/>
              </w:rPr>
              <w:t xml:space="preserve">IP65</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外壳材质：铝</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符合</w:t>
            </w:r>
            <w:r>
              <w:rPr>
                <w:rFonts w:ascii="Calibri" w:hAnsi="Calibri" w:cs="Calibri"/>
                <w:color w:val="000000"/>
                <w:sz w:val="24"/>
                <w:highlight w:val="none"/>
              </w:rPr>
              <w:t xml:space="preserve">GA/T 1202-2022</w:t>
            </w:r>
            <w:r>
              <w:rPr>
                <w:rFonts w:ascii="宋体" w:hAnsi="宋体" w:cs="宋体"/>
                <w:color w:val="000000"/>
                <w:sz w:val="24"/>
                <w:highlight w:val="none"/>
              </w:rPr>
              <w:t xml:space="preserve">《交通技术感知设备成像补光装置通用技术条件》中的二级补光装置要求</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抱杆机箱</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（1）箱体尺寸:不低于550*420*250（喷涂样式由主管单位确认）；304不锈钢或铝合金材质，壁厚1.5mm，箱体内外整体塑粉喷塑；</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抱杆箱体外喷涂与杆体同色，设备箱内光缆、电源线缆等应接线到位，所有线缆应有明显可辨的编号或标识。</w:t>
            </w:r>
            <w:r>
              <w:rPr>
                <w:rFonts w:ascii="宋体" w:hAnsi="宋体" w:cs="宋体"/>
                <w:color w:val="000000"/>
                <w:sz w:val="24"/>
                <w:highlight w:val="none"/>
              </w:rPr>
              <w:br/>
            </w:r>
            <w:r>
              <w:rPr>
                <w:rFonts w:ascii="宋体" w:hAnsi="宋体" w:cs="宋体"/>
                <w:color w:val="000000"/>
                <w:sz w:val="24"/>
                <w:highlight w:val="none"/>
              </w:rPr>
              <w:t xml:space="preserve">（2）至少：1个RS-232接口：1个；RS-485接口：1个；网络接口：1个，10M/100M以太网口；报警输入：2路；</w:t>
            </w:r>
            <w:r>
              <w:rPr>
                <w:rFonts w:ascii="宋体" w:hAnsi="宋体" w:cs="宋体"/>
                <w:color w:val="000000"/>
                <w:sz w:val="24"/>
                <w:highlight w:val="none"/>
              </w:rPr>
              <w:br/>
            </w:r>
            <w:r>
              <w:rPr>
                <w:rFonts w:ascii="宋体" w:hAnsi="宋体" w:cs="宋体"/>
                <w:color w:val="000000"/>
                <w:sz w:val="24"/>
                <w:highlight w:val="none"/>
              </w:rPr>
              <w:t xml:space="preserve">（3）支持断电报警，断网报警，开门报警，温度报警、湿度报警；</w:t>
            </w:r>
            <w:r>
              <w:rPr>
                <w:rFonts w:ascii="宋体" w:hAnsi="宋体" w:cs="宋体"/>
                <w:color w:val="000000"/>
                <w:sz w:val="24"/>
                <w:highlight w:val="none"/>
              </w:rPr>
              <w:br/>
            </w:r>
            <w:r>
              <w:rPr>
                <w:rFonts w:ascii="宋体" w:hAnsi="宋体" w:cs="宋体"/>
                <w:color w:val="000000"/>
                <w:sz w:val="24"/>
                <w:highlight w:val="none"/>
              </w:rPr>
              <w:t xml:space="preserve">（4）支持检测网络传输设备工作状态，并设置定时/手动重启，当网络传输断开时，可自动进行重启，重启次数可设置；</w:t>
            </w:r>
            <w:r>
              <w:rPr>
                <w:rFonts w:ascii="宋体" w:hAnsi="宋体" w:cs="宋体"/>
                <w:color w:val="000000"/>
                <w:sz w:val="24"/>
                <w:highlight w:val="none"/>
              </w:rPr>
              <w:br/>
            </w:r>
            <w:r>
              <w:rPr>
                <w:rFonts w:ascii="宋体" w:hAnsi="宋体" w:cs="宋体"/>
                <w:color w:val="000000"/>
                <w:sz w:val="24"/>
                <w:highlight w:val="none"/>
              </w:rPr>
              <w:t xml:space="preserve">（5）自动重合闸：16A，带远程控制功能，欠压，过压，漏电保护功能</w:t>
            </w:r>
            <w:r>
              <w:rPr>
                <w:rFonts w:ascii="宋体" w:hAnsi="宋体" w:cs="宋体"/>
                <w:color w:val="000000"/>
                <w:sz w:val="24"/>
                <w:highlight w:val="none"/>
              </w:rPr>
              <w:br/>
            </w:r>
            <w:r>
              <w:rPr>
                <w:rFonts w:ascii="宋体" w:hAnsi="宋体" w:cs="宋体"/>
                <w:color w:val="000000"/>
                <w:sz w:val="24"/>
                <w:highlight w:val="none"/>
              </w:rPr>
              <w:t xml:space="preserve">（6）</w:t>
            </w:r>
            <w:r>
              <w:rPr>
                <w:rFonts w:hint="eastAsia" w:ascii="宋体" w:hAnsi="宋体" w:cs="宋体"/>
                <w:color w:val="000000"/>
                <w:sz w:val="24"/>
                <w:highlight w:val="none"/>
              </w:rPr>
              <w:t xml:space="preserve">配置手工锁功能，实时检测机箱门开闭状态，箱门开启自动报警</w:t>
            </w:r>
            <w:r>
              <w:rPr>
                <w:rFonts w:ascii="宋体" w:hAnsi="宋体" w:cs="宋体"/>
                <w:color w:val="000000"/>
                <w:sz w:val="24"/>
                <w:highlight w:val="none"/>
              </w:rPr>
              <w:t xml:space="preserve">；</w:t>
            </w:r>
            <w:r>
              <w:rPr>
                <w:rFonts w:ascii="宋体" w:hAnsi="宋体" w:cs="宋体"/>
                <w:color w:val="000000"/>
                <w:sz w:val="24"/>
                <w:highlight w:val="none"/>
              </w:rPr>
              <w:br/>
            </w:r>
            <w:r>
              <w:rPr>
                <w:rFonts w:ascii="宋体" w:hAnsi="宋体" w:cs="宋体"/>
                <w:color w:val="000000"/>
                <w:sz w:val="24"/>
                <w:highlight w:val="none"/>
              </w:rPr>
              <w:t xml:space="preserve">（7）实时检测机箱门开闭状态，箱门开启自动报警；</w:t>
            </w:r>
            <w:r>
              <w:rPr>
                <w:rFonts w:ascii="宋体" w:hAnsi="宋体" w:cs="宋体"/>
                <w:color w:val="000000"/>
                <w:sz w:val="24"/>
                <w:highlight w:val="none"/>
              </w:rPr>
              <w:br/>
            </w:r>
            <w:r>
              <w:rPr>
                <w:rFonts w:ascii="宋体" w:hAnsi="宋体" w:cs="宋体"/>
                <w:color w:val="000000"/>
                <w:sz w:val="24"/>
                <w:highlight w:val="none"/>
              </w:rPr>
              <w:t xml:space="preserve">（8）强电输出：4路AC220V输出国标插座；4路AC220V；</w:t>
            </w:r>
            <w:r>
              <w:rPr>
                <w:rFonts w:ascii="宋体" w:hAnsi="宋体" w:cs="宋体"/>
                <w:color w:val="000000"/>
                <w:sz w:val="24"/>
                <w:highlight w:val="none"/>
              </w:rPr>
              <w:br/>
            </w:r>
            <w:r>
              <w:rPr>
                <w:rFonts w:ascii="宋体" w:hAnsi="宋体" w:cs="宋体"/>
                <w:color w:val="000000"/>
                <w:sz w:val="24"/>
                <w:highlight w:val="none"/>
              </w:rPr>
              <w:t xml:space="preserve">（9）供电方式：AC176–264V；</w:t>
            </w:r>
            <w:r>
              <w:rPr>
                <w:rFonts w:ascii="宋体" w:hAnsi="宋体" w:cs="宋体"/>
                <w:color w:val="000000"/>
                <w:sz w:val="24"/>
                <w:highlight w:val="none"/>
              </w:rPr>
              <w:br/>
            </w:r>
            <w:r>
              <w:rPr>
                <w:rFonts w:ascii="宋体" w:hAnsi="宋体" w:cs="宋体"/>
                <w:color w:val="000000"/>
                <w:sz w:val="24"/>
                <w:highlight w:val="none"/>
              </w:rPr>
              <w:t xml:space="preserve">（10）源防雷器：标准20kA，最大40kA</w:t>
            </w:r>
            <w:r>
              <w:rPr>
                <w:rFonts w:ascii="宋体" w:hAnsi="宋体" w:cs="宋体"/>
                <w:color w:val="000000"/>
                <w:sz w:val="24"/>
                <w:highlight w:val="none"/>
              </w:rPr>
              <w:br/>
            </w:r>
            <w:r>
              <w:rPr>
                <w:rFonts w:ascii="宋体" w:hAnsi="宋体" w:cs="宋体"/>
                <w:color w:val="000000"/>
                <w:sz w:val="24"/>
                <w:highlight w:val="none"/>
              </w:rPr>
              <w:t xml:space="preserve">（11）光纤熔接盘：12芯熔纤盘，不含尾纤，</w:t>
            </w:r>
            <w:r>
              <w:rPr>
                <w:rFonts w:ascii="宋体" w:hAnsi="宋体" w:cs="宋体"/>
                <w:color w:val="000000"/>
                <w:sz w:val="24"/>
                <w:highlight w:val="none"/>
              </w:rPr>
              <w:br/>
            </w:r>
            <w:r>
              <w:rPr>
                <w:rFonts w:ascii="宋体" w:hAnsi="宋体" w:cs="宋体"/>
                <w:color w:val="000000"/>
                <w:sz w:val="24"/>
                <w:highlight w:val="none"/>
              </w:rPr>
              <w:t xml:space="preserve">（12）工作温度：–40℃～＋65℃；</w:t>
            </w:r>
            <w:r>
              <w:rPr>
                <w:rFonts w:ascii="宋体" w:hAnsi="宋体" w:cs="宋体"/>
                <w:color w:val="000000"/>
                <w:sz w:val="24"/>
                <w:highlight w:val="none"/>
              </w:rPr>
              <w:br/>
            </w:r>
            <w:r>
              <w:rPr>
                <w:rFonts w:ascii="宋体" w:hAnsi="宋体" w:cs="宋体"/>
                <w:color w:val="000000"/>
                <w:sz w:val="24"/>
                <w:highlight w:val="none"/>
              </w:rPr>
              <w:t xml:space="preserve">（13）防护等级不低于IP</w:t>
            </w:r>
            <w:r>
              <w:rPr>
                <w:rFonts w:hint="eastAsia" w:ascii="宋体" w:hAnsi="宋体" w:cs="宋体"/>
                <w:color w:val="000000"/>
                <w:sz w:val="24"/>
                <w:highlight w:val="none"/>
              </w:rPr>
              <w:t xml:space="preserve">5</w:t>
            </w: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4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专用设备6</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千兆</w:t>
            </w:r>
            <w:r>
              <w:rPr>
                <w:rFonts w:ascii="Calibri" w:hAnsi="Calibri" w:cs="Calibri"/>
                <w:color w:val="000000"/>
                <w:sz w:val="24"/>
                <w:highlight w:val="none"/>
              </w:rPr>
              <w:t xml:space="preserve">SFP</w:t>
            </w:r>
            <w:r>
              <w:rPr>
                <w:rFonts w:ascii="宋体" w:hAnsi="宋体" w:cs="宋体"/>
                <w:color w:val="000000"/>
                <w:sz w:val="24"/>
                <w:highlight w:val="none"/>
              </w:rPr>
              <w:t xml:space="preserve">口≥</w:t>
            </w:r>
            <w:r>
              <w:rPr>
                <w:rFonts w:ascii="Calibri" w:hAnsi="Calibri" w:cs="Calibri"/>
                <w:color w:val="000000"/>
                <w:sz w:val="24"/>
                <w:highlight w:val="none"/>
              </w:rPr>
              <w:t xml:space="preserve">2</w:t>
            </w:r>
            <w:r>
              <w:rPr>
                <w:rFonts w:ascii="宋体" w:hAnsi="宋体" w:cs="宋体"/>
                <w:color w:val="000000"/>
                <w:sz w:val="24"/>
                <w:highlight w:val="none"/>
              </w:rPr>
              <w:t xml:space="preserve">个，千兆电口≥</w:t>
            </w:r>
            <w:r>
              <w:rPr>
                <w:rFonts w:ascii="Calibri" w:hAnsi="Calibri" w:cs="Calibri"/>
                <w:color w:val="000000"/>
                <w:sz w:val="24"/>
                <w:highlight w:val="none"/>
              </w:rPr>
              <w:t xml:space="preserve">8</w:t>
            </w:r>
            <w:r>
              <w:rPr>
                <w:rFonts w:ascii="宋体" w:hAnsi="宋体" w:cs="宋体"/>
                <w:color w:val="000000"/>
                <w:sz w:val="24"/>
                <w:highlight w:val="none"/>
              </w:rPr>
              <w:t xml:space="preserve">个，配置</w:t>
            </w:r>
            <w:r>
              <w:rPr>
                <w:rFonts w:ascii="Calibri" w:hAnsi="Calibri" w:cs="Calibri"/>
                <w:color w:val="000000"/>
                <w:sz w:val="24"/>
                <w:highlight w:val="none"/>
              </w:rPr>
              <w:t xml:space="preserve">2</w:t>
            </w:r>
            <w:r>
              <w:rPr>
                <w:rFonts w:ascii="宋体" w:hAnsi="宋体" w:cs="宋体"/>
                <w:color w:val="000000"/>
                <w:sz w:val="24"/>
                <w:highlight w:val="none"/>
              </w:rPr>
              <w:t xml:space="preserve">只光千兆模块，传输距离大于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背板带宽≥</w:t>
            </w:r>
            <w:r>
              <w:rPr>
                <w:rFonts w:ascii="Calibri" w:hAnsi="Calibri" w:cs="Calibri"/>
                <w:color w:val="000000"/>
                <w:sz w:val="24"/>
                <w:highlight w:val="none"/>
              </w:rPr>
              <w:t xml:space="preserve">192Gbps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单模单纤传输；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100/1000M</w:t>
            </w:r>
            <w:r>
              <w:rPr>
                <w:rFonts w:ascii="宋体" w:hAnsi="宋体" w:cs="宋体"/>
                <w:color w:val="000000"/>
                <w:sz w:val="24"/>
                <w:highlight w:val="none"/>
              </w:rPr>
              <w:t xml:space="preserve">自适应和</w:t>
            </w:r>
            <w:r>
              <w:rPr>
                <w:rFonts w:ascii="Calibri" w:hAnsi="Calibri" w:cs="Calibri"/>
                <w:color w:val="000000"/>
                <w:sz w:val="24"/>
                <w:highlight w:val="none"/>
              </w:rPr>
              <w:t xml:space="preserve">MDX</w:t>
            </w:r>
            <w:r>
              <w:rPr>
                <w:rFonts w:ascii="宋体" w:hAnsi="宋体" w:cs="宋体"/>
                <w:color w:val="000000"/>
                <w:sz w:val="24"/>
                <w:highlight w:val="none"/>
              </w:rPr>
              <w:t xml:space="preserve">线缆自动交叉；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具有</w:t>
            </w:r>
            <w:r>
              <w:rPr>
                <w:rFonts w:ascii="Calibri" w:hAnsi="Calibri" w:cs="Calibri"/>
                <w:color w:val="000000"/>
                <w:sz w:val="24"/>
                <w:highlight w:val="none"/>
              </w:rPr>
              <w:t xml:space="preserve">IEEE802.3X</w:t>
            </w:r>
            <w:r>
              <w:rPr>
                <w:rFonts w:ascii="宋体" w:hAnsi="宋体" w:cs="宋体"/>
                <w:color w:val="000000"/>
                <w:sz w:val="24"/>
                <w:highlight w:val="none"/>
              </w:rPr>
              <w:t xml:space="preserve">全双工流量控制和半双工背压流量控制；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低传输延迟和高线速透明转发；</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SNMP</w:t>
            </w:r>
            <w:r>
              <w:rPr>
                <w:rFonts w:ascii="宋体" w:hAnsi="宋体" w:cs="宋体"/>
                <w:color w:val="000000"/>
                <w:sz w:val="24"/>
                <w:highlight w:val="none"/>
              </w:rPr>
              <w:t xml:space="preserve">，</w:t>
            </w:r>
            <w:r>
              <w:rPr>
                <w:rFonts w:hint="eastAsia" w:ascii="宋体" w:hAnsi="宋体" w:cs="宋体"/>
                <w:color w:val="000000"/>
                <w:sz w:val="24"/>
                <w:highlight w:val="none"/>
              </w:rPr>
              <w:t xml:space="preserve">具有交换机管理平台</w:t>
            </w:r>
            <w:r>
              <w:rPr>
                <w:rFonts w:ascii="宋体" w:hAnsi="宋体" w:cs="宋体"/>
                <w:color w:val="000000"/>
                <w:sz w:val="24"/>
                <w:highlight w:val="none"/>
              </w:rPr>
              <w:t xml:space="preserve">进行可视化管理，具备发现拓扑、生成拓扑、拓扑报警，传输链路检测等功能</w:t>
            </w:r>
            <w:r>
              <w:rPr>
                <w:rFonts w:ascii="Calibri" w:hAnsi="Calibri" w:cs="Calibri"/>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内置浪涌和静电保护，三级防雷设计；</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宋体" w:hAnsi="宋体" w:cs="宋体"/>
                <w:color w:val="000000"/>
                <w:sz w:val="24"/>
                <w:highlight w:val="none"/>
              </w:rPr>
              <w:t xml:space="preserve">～</w:t>
            </w:r>
            <w:r>
              <w:rPr>
                <w:rFonts w:ascii="Calibri" w:hAnsi="Calibri" w:cs="Calibri"/>
                <w:color w:val="000000"/>
                <w:sz w:val="24"/>
                <w:highlight w:val="none"/>
              </w:rPr>
              <w:t xml:space="preserve">85</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工业级设计，可靠性高；</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光发射波长</w:t>
            </w:r>
            <w:r>
              <w:rPr>
                <w:rFonts w:ascii="Calibri" w:hAnsi="Calibri" w:cs="Calibri"/>
                <w:color w:val="000000"/>
                <w:sz w:val="24"/>
                <w:highlight w:val="none"/>
              </w:rPr>
              <w:t xml:space="preserve">1310/1550nm</w:t>
            </w:r>
            <w:r>
              <w:rPr>
                <w:rFonts w:ascii="宋体" w:hAnsi="宋体" w:cs="宋体"/>
                <w:color w:val="000000"/>
                <w:sz w:val="24"/>
                <w:highlight w:val="none"/>
              </w:rPr>
              <w:t xml:space="preserve">（单模）、传输距离：不小于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供电：</w:t>
            </w:r>
            <w:r>
              <w:rPr>
                <w:rFonts w:ascii="Calibri" w:hAnsi="Calibri" w:cs="Calibri"/>
                <w:color w:val="000000"/>
                <w:sz w:val="24"/>
                <w:highlight w:val="none"/>
              </w:rPr>
              <w:t xml:space="preserve">AC24V±30%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IP40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平均无故障时间</w:t>
            </w:r>
            <w:r>
              <w:rPr>
                <w:rFonts w:ascii="Calibri" w:hAnsi="Calibri" w:cs="Calibri"/>
                <w:color w:val="000000"/>
                <w:sz w:val="24"/>
                <w:highlight w:val="none"/>
              </w:rPr>
              <w:t xml:space="preserve">MTPF≥100000h</w:t>
            </w:r>
            <w:r>
              <w:rPr>
                <w:rFonts w:ascii="宋体" w:hAnsi="宋体" w:cs="宋体"/>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电缆敷设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YJV3*2.5mm²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460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RVV4*1.5mm²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RVV2*1.0mm²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室外网线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超五类</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4芯光纤</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单模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460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七</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非机动车抓拍改造升级</w:t>
            </w:r>
            <w:r/>
          </w:p>
        </w:tc>
      </w:tr>
      <w:tr>
        <w:trPr>
          <w:trHeight w:val="125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专用设备15</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镜头不小于</w:t>
            </w:r>
            <w:r>
              <w:rPr>
                <w:rFonts w:ascii="Calibri" w:hAnsi="Calibri" w:cs="Calibri"/>
                <w:color w:val="000000"/>
                <w:sz w:val="24"/>
                <w:highlight w:val="none"/>
              </w:rPr>
              <w:t xml:space="preserve">1/1.2</w:t>
            </w:r>
            <w:r>
              <w:rPr>
                <w:rFonts w:ascii="宋体" w:hAnsi="宋体" w:cs="宋体"/>
                <w:color w:val="000000"/>
                <w:sz w:val="24"/>
                <w:highlight w:val="none"/>
              </w:rPr>
              <w:t xml:space="preserve">英寸</w:t>
            </w:r>
            <w:r>
              <w:rPr>
                <w:rFonts w:ascii="Calibri" w:hAnsi="Calibri" w:cs="Calibri"/>
                <w:color w:val="000000"/>
                <w:sz w:val="24"/>
                <w:highlight w:val="none"/>
              </w:rPr>
              <w:t xml:space="preserve">800</w:t>
            </w:r>
            <w:r>
              <w:rPr>
                <w:rFonts w:ascii="宋体" w:hAnsi="宋体" w:cs="宋体"/>
                <w:color w:val="000000"/>
                <w:sz w:val="24"/>
                <w:highlight w:val="none"/>
              </w:rPr>
              <w:t xml:space="preserve">万像素</w:t>
            </w:r>
            <w:r>
              <w:rPr>
                <w:rFonts w:ascii="Calibri" w:hAnsi="Calibri" w:cs="Calibri"/>
                <w:color w:val="000000"/>
                <w:sz w:val="24"/>
                <w:highlight w:val="none"/>
              </w:rPr>
              <w:t xml:space="preserve">CMOS</w:t>
            </w:r>
            <w:r>
              <w:rPr>
                <w:rFonts w:ascii="宋体" w:hAnsi="宋体" w:cs="宋体"/>
                <w:color w:val="000000"/>
                <w:sz w:val="24"/>
                <w:highlight w:val="none"/>
              </w:rPr>
              <w:t xml:space="preserve">智能高清摄像机</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像素不低于</w:t>
            </w:r>
            <w:r>
              <w:rPr>
                <w:rFonts w:ascii="Calibri" w:hAnsi="Calibri" w:cs="Calibri"/>
                <w:color w:val="000000"/>
                <w:sz w:val="24"/>
                <w:highlight w:val="none"/>
              </w:rPr>
              <w:t xml:space="preserve">800</w:t>
            </w:r>
            <w:r>
              <w:rPr>
                <w:rFonts w:ascii="宋体" w:hAnsi="宋体" w:cs="宋体"/>
                <w:color w:val="000000"/>
                <w:sz w:val="24"/>
                <w:highlight w:val="none"/>
              </w:rPr>
              <w:t xml:space="preserve">万</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hint="eastAsia" w:ascii="Calibri" w:hAnsi="Calibri" w:cs="Calibri"/>
                <w:color w:val="000000"/>
                <w:sz w:val="24"/>
                <w:highlight w:val="none"/>
              </w:rPr>
              <w:t xml:space="preserve">11</w:t>
            </w:r>
            <w:r>
              <w:rPr>
                <w:rFonts w:ascii="Calibri" w:hAnsi="Calibri" w:cs="Calibri"/>
                <w:color w:val="000000"/>
                <w:sz w:val="24"/>
                <w:highlight w:val="none"/>
              </w:rPr>
              <w:t xml:space="preserve">-</w:t>
            </w:r>
            <w:r>
              <w:rPr>
                <w:rFonts w:hint="eastAsia" w:ascii="Calibri" w:hAnsi="Calibri" w:cs="Calibri"/>
                <w:color w:val="000000"/>
                <w:sz w:val="24"/>
                <w:highlight w:val="none"/>
              </w:rPr>
              <w:t xml:space="preserve">55</w:t>
            </w:r>
            <w:r>
              <w:rPr>
                <w:rFonts w:ascii="Calibri" w:hAnsi="Calibri" w:cs="Calibri"/>
                <w:color w:val="000000"/>
                <w:sz w:val="24"/>
                <w:highlight w:val="none"/>
              </w:rPr>
              <w:t xml:space="preserve">mm</w:t>
            </w:r>
            <w:r>
              <w:rPr>
                <w:rFonts w:ascii="宋体" w:hAnsi="宋体" w:cs="宋体"/>
                <w:color w:val="000000"/>
                <w:sz w:val="24"/>
                <w:highlight w:val="none"/>
              </w:rPr>
              <w:t xml:space="preserve">变焦</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最小照度：彩色：≤</w:t>
            </w:r>
            <w:r>
              <w:rPr>
                <w:rFonts w:ascii="Calibri" w:hAnsi="Calibri" w:cs="Calibri"/>
                <w:color w:val="000000"/>
                <w:sz w:val="24"/>
                <w:highlight w:val="none"/>
              </w:rPr>
              <w:t xml:space="preserve">0.001Lux @</w:t>
            </w:r>
            <w:r>
              <w:rPr>
                <w:rFonts w:ascii="宋体" w:hAnsi="宋体" w:cs="宋体"/>
                <w:color w:val="000000"/>
                <w:sz w:val="24"/>
                <w:highlight w:val="none"/>
              </w:rPr>
              <w:t xml:space="preserve">（</w:t>
            </w:r>
            <w:r>
              <w:rPr>
                <w:rFonts w:ascii="Calibri" w:hAnsi="Calibri" w:cs="Calibri"/>
                <w:color w:val="000000"/>
                <w:sz w:val="24"/>
                <w:highlight w:val="none"/>
              </w:rPr>
              <w:t xml:space="preserve">F1.2</w:t>
            </w:r>
            <w:r>
              <w:rPr>
                <w:rFonts w:ascii="宋体" w:hAnsi="宋体" w:cs="宋体"/>
                <w:color w:val="000000"/>
                <w:sz w:val="24"/>
                <w:highlight w:val="none"/>
              </w:rPr>
              <w:t xml:space="preserve">，</w:t>
            </w:r>
            <w:r>
              <w:rPr>
                <w:rFonts w:ascii="Calibri" w:hAnsi="Calibri" w:cs="Calibri"/>
                <w:color w:val="000000"/>
                <w:sz w:val="24"/>
                <w:highlight w:val="none"/>
              </w:rPr>
              <w:t xml:space="preserve">AGC ON</w:t>
            </w:r>
            <w:r>
              <w:rPr>
                <w:rFonts w:ascii="宋体" w:hAnsi="宋体" w:cs="宋体"/>
                <w:color w:val="000000"/>
                <w:sz w:val="24"/>
                <w:highlight w:val="none"/>
              </w:rPr>
              <w:t xml:space="preserve">）黑白：≤</w:t>
            </w:r>
            <w:r>
              <w:rPr>
                <w:rFonts w:ascii="Calibri" w:hAnsi="Calibri" w:cs="Calibri"/>
                <w:color w:val="000000"/>
                <w:sz w:val="24"/>
                <w:highlight w:val="none"/>
              </w:rPr>
              <w:t xml:space="preserve">0.0001Lux @</w:t>
            </w:r>
            <w:r>
              <w:rPr>
                <w:rFonts w:ascii="宋体" w:hAnsi="宋体" w:cs="宋体"/>
                <w:color w:val="000000"/>
                <w:sz w:val="24"/>
                <w:highlight w:val="none"/>
              </w:rPr>
              <w:t xml:space="preserve">（</w:t>
            </w:r>
            <w:r>
              <w:rPr>
                <w:rFonts w:ascii="Calibri" w:hAnsi="Calibri" w:cs="Calibri"/>
                <w:color w:val="000000"/>
                <w:sz w:val="24"/>
                <w:highlight w:val="none"/>
              </w:rPr>
              <w:t xml:space="preserve">F1.2</w:t>
            </w:r>
            <w:r>
              <w:rPr>
                <w:rFonts w:ascii="宋体" w:hAnsi="宋体" w:cs="宋体"/>
                <w:color w:val="000000"/>
                <w:sz w:val="24"/>
                <w:highlight w:val="none"/>
              </w:rPr>
              <w:t xml:space="preserve">，</w:t>
            </w:r>
            <w:r>
              <w:rPr>
                <w:rFonts w:ascii="Calibri" w:hAnsi="Calibri" w:cs="Calibri"/>
                <w:color w:val="000000"/>
                <w:sz w:val="24"/>
                <w:highlight w:val="none"/>
              </w:rPr>
              <w:t xml:space="preserve">AGC ON</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几何失真≤</w:t>
            </w:r>
            <w:r>
              <w:rPr>
                <w:rFonts w:ascii="Calibri" w:hAnsi="Calibri" w:cs="Calibri"/>
                <w:color w:val="000000"/>
                <w:sz w:val="24"/>
                <w:highlight w:val="none"/>
              </w:rPr>
              <w:t xml:space="preserve">2.5%</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GB/T 28181-</w:t>
            </w:r>
            <w:r>
              <w:rPr>
                <w:rFonts w:ascii="宋体" w:hAnsi="宋体" w:cs="宋体"/>
                <w:color w:val="000000"/>
                <w:sz w:val="24"/>
                <w:highlight w:val="none"/>
              </w:rPr>
              <w:t xml:space="preserve">视频联网标准，</w:t>
            </w:r>
            <w:r>
              <w:rPr>
                <w:rFonts w:ascii="Calibri" w:hAnsi="Calibri" w:cs="Calibri"/>
                <w:color w:val="000000"/>
                <w:sz w:val="24"/>
                <w:highlight w:val="none"/>
              </w:rPr>
              <w:t xml:space="preserve">GA/T 1400</w:t>
            </w:r>
            <w:r>
              <w:rPr>
                <w:rFonts w:ascii="宋体" w:hAnsi="宋体" w:cs="宋体"/>
                <w:color w:val="000000"/>
                <w:sz w:val="24"/>
                <w:highlight w:val="none"/>
              </w:rPr>
              <w:t xml:space="preserve">视图库标准，</w:t>
            </w:r>
            <w:r>
              <w:rPr>
                <w:rFonts w:ascii="Calibri" w:hAnsi="Calibri" w:cs="Calibri"/>
                <w:color w:val="000000"/>
                <w:sz w:val="24"/>
                <w:highlight w:val="none"/>
              </w:rPr>
              <w:t xml:space="preserve">FTP</w:t>
            </w:r>
            <w:r>
              <w:rPr>
                <w:rFonts w:ascii="宋体" w:hAnsi="宋体" w:cs="宋体"/>
                <w:color w:val="000000"/>
                <w:sz w:val="24"/>
                <w:highlight w:val="none"/>
              </w:rPr>
              <w:t xml:space="preserve">协议</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支持农用车、三轮车、电动车载人检测，支持摩托车载人超员检测，支持三轮车、摩托车、电动车驾驶人未戴头盔检测，并可联动抓拍图片</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支持非机动车违章：非占机、载人、未戴头盔、逆行、闯红灯等。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支持行人抓拍，支持输出行人对应的面部小图，同时检测多类人体属性。</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当检测到视频画面中的摩托车、电动车驾驶人未戴头盔时，可联动外接音响设备发出语音告警</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不少于</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RS-485</w:t>
            </w:r>
            <w:r>
              <w:rPr>
                <w:rFonts w:ascii="宋体" w:hAnsi="宋体" w:cs="宋体"/>
                <w:color w:val="000000"/>
                <w:sz w:val="24"/>
                <w:highlight w:val="none"/>
              </w:rPr>
              <w:t xml:space="preserve">接口，</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RS-232</w:t>
            </w:r>
            <w:r>
              <w:rPr>
                <w:rFonts w:ascii="宋体" w:hAnsi="宋体" w:cs="宋体"/>
                <w:color w:val="000000"/>
                <w:sz w:val="24"/>
                <w:highlight w:val="none"/>
              </w:rPr>
              <w:t xml:space="preserve">接口，</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RJ45 10M/100M/1000M</w:t>
            </w:r>
            <w:r>
              <w:rPr>
                <w:rFonts w:ascii="宋体" w:hAnsi="宋体" w:cs="宋体"/>
                <w:color w:val="000000"/>
                <w:sz w:val="24"/>
                <w:highlight w:val="none"/>
              </w:rPr>
              <w:t xml:space="preserve">自适应以太网口</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Segoe UI Symbol" w:hAnsi="Segoe UI Symbol" w:cs="宋体"/>
                <w:color w:val="000000"/>
                <w:sz w:val="24"/>
                <w:highlight w:val="none"/>
              </w:rPr>
              <w:t xml:space="preserve">℃</w:t>
            </w:r>
            <w:r>
              <w:rPr>
                <w:rFonts w:ascii="Calibri" w:hAnsi="Calibri" w:cs="Calibri"/>
                <w:color w:val="000000"/>
                <w:sz w:val="24"/>
                <w:highlight w:val="none"/>
              </w:rPr>
              <w:t xml:space="preserve">~70</w:t>
            </w:r>
            <w:r>
              <w:rPr>
                <w:rFonts w:ascii="Segoe UI Symbol" w:hAnsi="Segoe UI Symbol"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不低于</w:t>
            </w:r>
            <w:r>
              <w:rPr>
                <w:rFonts w:ascii="Calibri" w:hAnsi="Calibri" w:cs="Calibri"/>
                <w:color w:val="000000"/>
                <w:sz w:val="24"/>
                <w:highlight w:val="none"/>
              </w:rPr>
              <w:t xml:space="preserve">IP67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70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专用设备14</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光源类型：高性能</w:t>
            </w:r>
            <w:r>
              <w:rPr>
                <w:rFonts w:ascii="Calibri" w:hAnsi="Calibri" w:cs="Calibri"/>
                <w:color w:val="000000"/>
                <w:sz w:val="24"/>
                <w:highlight w:val="none"/>
              </w:rPr>
              <w:t xml:space="preserve">LED</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发光角度：</w:t>
            </w:r>
            <w:r>
              <w:rPr>
                <w:rFonts w:ascii="Calibri" w:hAnsi="Calibri" w:cs="Calibri"/>
                <w:color w:val="000000"/>
                <w:sz w:val="24"/>
                <w:highlight w:val="none"/>
              </w:rPr>
              <w:t xml:space="preserve">32°</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色温：</w:t>
            </w:r>
            <w:r>
              <w:rPr>
                <w:rFonts w:ascii="Calibri" w:hAnsi="Calibri" w:cs="Calibri"/>
                <w:color w:val="000000"/>
                <w:sz w:val="24"/>
                <w:highlight w:val="none"/>
              </w:rPr>
              <w:t xml:space="preserve">3000K</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补光距离：</w:t>
            </w:r>
            <w:r>
              <w:rPr>
                <w:rFonts w:ascii="Calibri" w:hAnsi="Calibri" w:cs="Calibri"/>
                <w:color w:val="000000"/>
                <w:sz w:val="24"/>
                <w:highlight w:val="none"/>
              </w:rPr>
              <w:t xml:space="preserve">16</w:t>
            </w:r>
            <w:r>
              <w:rPr>
                <w:rFonts w:ascii="宋体" w:hAnsi="宋体" w:cs="宋体"/>
                <w:color w:val="000000"/>
                <w:sz w:val="24"/>
                <w:highlight w:val="none"/>
              </w:rPr>
              <w:t xml:space="preserve">米～</w:t>
            </w:r>
            <w:r>
              <w:rPr>
                <w:rFonts w:ascii="Calibri" w:hAnsi="Calibri" w:cs="Calibri"/>
                <w:color w:val="000000"/>
                <w:sz w:val="24"/>
                <w:highlight w:val="none"/>
              </w:rPr>
              <w:t xml:space="preserve">25</w:t>
            </w:r>
            <w:r>
              <w:rPr>
                <w:rFonts w:ascii="宋体" w:hAnsi="宋体" w:cs="宋体"/>
                <w:color w:val="000000"/>
                <w:sz w:val="24"/>
                <w:highlight w:val="none"/>
              </w:rPr>
              <w:t xml:space="preserve">米</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覆盖范围：三车道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响应时间：小于</w:t>
            </w:r>
            <w:r>
              <w:rPr>
                <w:rFonts w:ascii="Calibri" w:hAnsi="Calibri" w:cs="Calibri"/>
                <w:color w:val="000000"/>
                <w:sz w:val="24"/>
                <w:highlight w:val="none"/>
              </w:rPr>
              <w:t xml:space="preserve">20us</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亮度调节：通过</w:t>
            </w:r>
            <w:r>
              <w:rPr>
                <w:rFonts w:ascii="Calibri" w:hAnsi="Calibri" w:cs="Calibri"/>
                <w:color w:val="000000"/>
                <w:sz w:val="24"/>
                <w:highlight w:val="none"/>
              </w:rPr>
              <w:t xml:space="preserve">RS485</w:t>
            </w:r>
            <w:r>
              <w:rPr>
                <w:rFonts w:ascii="宋体" w:hAnsi="宋体" w:cs="宋体"/>
                <w:color w:val="000000"/>
                <w:sz w:val="24"/>
                <w:highlight w:val="none"/>
              </w:rPr>
              <w:t xml:space="preserve">可调</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触发方式：默认光敏控制，可切换</w:t>
            </w:r>
            <w:r>
              <w:rPr>
                <w:rFonts w:ascii="Calibri" w:hAnsi="Calibri" w:cs="Calibri"/>
                <w:color w:val="000000"/>
                <w:sz w:val="24"/>
                <w:highlight w:val="none"/>
              </w:rPr>
              <w:t xml:space="preserve">485</w:t>
            </w:r>
            <w:r>
              <w:rPr>
                <w:rFonts w:ascii="宋体" w:hAnsi="宋体" w:cs="宋体"/>
                <w:color w:val="000000"/>
                <w:sz w:val="24"/>
                <w:highlight w:val="none"/>
              </w:rPr>
              <w:t xml:space="preserve">模式由外部设备控制亮灭</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w:t>
            </w:r>
            <w:r>
              <w:rPr>
                <w:rFonts w:ascii="Calibri" w:hAnsi="Calibri" w:cs="Calibri"/>
                <w:color w:val="000000"/>
                <w:sz w:val="24"/>
                <w:highlight w:val="none"/>
              </w:rPr>
              <w:t xml:space="preserve">70</w:t>
            </w:r>
            <w:r>
              <w:rPr>
                <w:rFonts w:ascii="Segoe UI Symbol" w:hAnsi="Segoe UI Symbol"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工作湿度：湿度</w:t>
            </w:r>
            <w:r>
              <w:rPr>
                <w:rFonts w:ascii="Calibri" w:hAnsi="Calibri" w:cs="Calibri"/>
                <w:color w:val="000000"/>
                <w:sz w:val="24"/>
                <w:highlight w:val="none"/>
              </w:rPr>
              <w:t xml:space="preserve">5%</w:t>
            </w:r>
            <w:r>
              <w:rPr>
                <w:rFonts w:ascii="宋体" w:hAnsi="宋体" w:cs="宋体"/>
                <w:color w:val="000000"/>
                <w:sz w:val="24"/>
                <w:highlight w:val="none"/>
              </w:rPr>
              <w:t xml:space="preserve">～</w:t>
            </w:r>
            <w:r>
              <w:rPr>
                <w:rFonts w:ascii="Calibri" w:hAnsi="Calibri" w:cs="Calibri"/>
                <w:color w:val="000000"/>
                <w:sz w:val="24"/>
                <w:highlight w:val="none"/>
              </w:rPr>
              <w:t xml:space="preserve">95%@40</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，无凝结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w:t>
            </w:r>
            <w:r>
              <w:rPr>
                <w:rFonts w:ascii="Calibri" w:hAnsi="Calibri" w:cs="Calibri"/>
                <w:color w:val="000000"/>
                <w:sz w:val="24"/>
                <w:highlight w:val="none"/>
              </w:rPr>
              <w:t xml:space="preserve">IP65</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外壳材质：铝</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符合</w:t>
            </w:r>
            <w:r>
              <w:rPr>
                <w:rFonts w:ascii="Calibri" w:hAnsi="Calibri" w:cs="Calibri"/>
                <w:color w:val="000000"/>
                <w:sz w:val="24"/>
                <w:highlight w:val="none"/>
              </w:rPr>
              <w:t xml:space="preserve">GA/T 1202-2022</w:t>
            </w:r>
            <w:r>
              <w:rPr>
                <w:rFonts w:ascii="宋体" w:hAnsi="宋体" w:cs="宋体"/>
                <w:color w:val="000000"/>
                <w:sz w:val="24"/>
                <w:highlight w:val="none"/>
              </w:rPr>
              <w:t xml:space="preserve">《交通技术感知设备成像补光装置通用技术条件》中的二级补光装置要求</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RVV4*1.5mm²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0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RVV2*1.0mm²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室外网线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超五类</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抓拍支架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定制，附着安装感知设备杆件，不低于72套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八</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超员抓拍改造、专用设备17,专用设备18</w:t>
            </w:r>
            <w:r/>
          </w:p>
        </w:tc>
      </w:tr>
      <w:tr>
        <w:trPr>
          <w:trHeight w:val="565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专用设备16</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2/3” Global shutter CMOS</w:t>
            </w:r>
            <w:r>
              <w:rPr>
                <w:rFonts w:ascii="宋体" w:hAnsi="宋体" w:cs="宋体"/>
                <w:color w:val="000000"/>
                <w:sz w:val="24"/>
                <w:highlight w:val="none"/>
              </w:rPr>
              <w:t xml:space="preserve">，视频分辨率和帧率最大为</w:t>
            </w:r>
            <w:r>
              <w:rPr>
                <w:rFonts w:ascii="Calibri" w:hAnsi="Calibri" w:cs="Calibri"/>
                <w:color w:val="000000"/>
                <w:sz w:val="24"/>
                <w:highlight w:val="none"/>
              </w:rPr>
              <w:t xml:space="preserve">:2448x2048</w:t>
            </w:r>
            <w:r>
              <w:rPr>
                <w:rFonts w:ascii="宋体" w:hAnsi="宋体" w:cs="宋体"/>
                <w:color w:val="000000"/>
                <w:sz w:val="24"/>
                <w:highlight w:val="none"/>
              </w:rPr>
              <w:t xml:space="preserve">、</w:t>
            </w:r>
            <w:r>
              <w:rPr>
                <w:rFonts w:ascii="Calibri" w:hAnsi="Calibri" w:cs="Calibri"/>
                <w:color w:val="000000"/>
                <w:sz w:val="24"/>
                <w:highlight w:val="none"/>
              </w:rPr>
              <w:t xml:space="preserve">25fps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H.265</w:t>
            </w:r>
            <w:r>
              <w:rPr>
                <w:rFonts w:ascii="宋体" w:hAnsi="宋体" w:cs="宋体"/>
                <w:color w:val="000000"/>
                <w:sz w:val="24"/>
                <w:highlight w:val="none"/>
              </w:rPr>
              <w:t xml:space="preserve">、</w:t>
            </w:r>
            <w:r>
              <w:rPr>
                <w:rFonts w:ascii="Calibri" w:hAnsi="Calibri" w:cs="Calibri"/>
                <w:color w:val="000000"/>
                <w:sz w:val="24"/>
                <w:highlight w:val="none"/>
              </w:rPr>
              <w:t xml:space="preserve">H.264MJPEG</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样机内置红外补光灯；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支持机动车乘员人数检测，支持超员检测并抓拍；</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电源电压在</w:t>
            </w:r>
            <w:r>
              <w:rPr>
                <w:rFonts w:ascii="Calibri" w:hAnsi="Calibri" w:cs="Calibri"/>
                <w:color w:val="000000"/>
                <w:sz w:val="24"/>
                <w:highlight w:val="none"/>
              </w:rPr>
              <w:t xml:space="preserve">AC220V+10%</w:t>
            </w:r>
            <w:r>
              <w:rPr>
                <w:rFonts w:ascii="宋体" w:hAnsi="宋体" w:cs="宋体"/>
                <w:color w:val="000000"/>
                <w:sz w:val="24"/>
                <w:highlight w:val="none"/>
              </w:rPr>
              <w:t xml:space="preserve">范围内变化时样机应能正常工作；</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对采用电源插头与电网电源连接的设备，电源插头从插座拔出</w:t>
            </w:r>
            <w:r>
              <w:rPr>
                <w:rFonts w:ascii="Calibri" w:hAnsi="Calibri" w:cs="Calibri"/>
                <w:color w:val="000000"/>
                <w:sz w:val="24"/>
                <w:highlight w:val="none"/>
              </w:rPr>
              <w:t xml:space="preserve">2s</w:t>
            </w:r>
            <w:r>
              <w:rPr>
                <w:rFonts w:ascii="宋体" w:hAnsi="宋体" w:cs="宋体"/>
                <w:color w:val="000000"/>
                <w:sz w:val="24"/>
                <w:highlight w:val="none"/>
              </w:rPr>
              <w:t xml:space="preserve">后，插头各电极间的电压应符合</w:t>
            </w:r>
            <w:r>
              <w:rPr>
                <w:rFonts w:ascii="Calibri" w:hAnsi="Calibri" w:cs="Calibri"/>
                <w:color w:val="000000"/>
                <w:sz w:val="24"/>
                <w:highlight w:val="none"/>
              </w:rPr>
              <w:t xml:space="preserve">5.1.1</w:t>
            </w:r>
            <w:r>
              <w:rPr>
                <w:rFonts w:ascii="宋体" w:hAnsi="宋体" w:cs="宋体"/>
                <w:color w:val="000000"/>
                <w:sz w:val="24"/>
                <w:highlight w:val="none"/>
              </w:rPr>
              <w:t xml:space="preserve">稳态电压限值的要求；</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设备保护接地导体</w:t>
            </w:r>
            <w:r>
              <w:rPr>
                <w:rFonts w:ascii="Calibri" w:hAnsi="Calibri" w:cs="Calibri"/>
                <w:color w:val="000000"/>
                <w:sz w:val="24"/>
                <w:highlight w:val="none"/>
              </w:rPr>
              <w:t xml:space="preserve">(</w:t>
            </w:r>
            <w:r>
              <w:rPr>
                <w:rFonts w:ascii="宋体" w:hAnsi="宋体" w:cs="宋体"/>
                <w:color w:val="000000"/>
                <w:sz w:val="24"/>
                <w:highlight w:val="none"/>
              </w:rPr>
              <w:t xml:space="preserve">铜质</w:t>
            </w:r>
            <w:r>
              <w:rPr>
                <w:rFonts w:ascii="Calibri" w:hAnsi="Calibri" w:cs="Calibri"/>
                <w:color w:val="000000"/>
                <w:sz w:val="24"/>
                <w:highlight w:val="none"/>
              </w:rPr>
              <w:t xml:space="preserve">)</w:t>
            </w:r>
            <w:r>
              <w:rPr>
                <w:rFonts w:ascii="宋体" w:hAnsi="宋体" w:cs="宋体"/>
                <w:color w:val="000000"/>
                <w:sz w:val="24"/>
                <w:highlight w:val="none"/>
              </w:rPr>
              <w:t xml:space="preserve">的最小标称截面积应符合表</w:t>
            </w:r>
            <w:r>
              <w:rPr>
                <w:rFonts w:ascii="Calibri" w:hAnsi="Calibri" w:cs="Calibri"/>
                <w:color w:val="000000"/>
                <w:sz w:val="24"/>
                <w:highlight w:val="none"/>
              </w:rPr>
              <w:t xml:space="preserve">3</w:t>
            </w:r>
            <w:r>
              <w:rPr>
                <w:rFonts w:ascii="宋体" w:hAnsi="宋体" w:cs="宋体"/>
                <w:color w:val="000000"/>
                <w:sz w:val="24"/>
                <w:highlight w:val="none"/>
              </w:rPr>
              <w:t xml:space="preserve">规定值。对使用非铜质接地导体的设备，该设备所使用的非铜质导体单位长度电阻应小于或等于铜质导体单位长度电阻；</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设备的保护接地端子和与其连接的导电零部件之间的电阻值应小于或等于</w:t>
            </w:r>
            <w:r>
              <w:rPr>
                <w:rFonts w:ascii="Calibri" w:hAnsi="Calibri" w:cs="Calibri"/>
                <w:color w:val="000000"/>
                <w:sz w:val="24"/>
                <w:highlight w:val="none"/>
              </w:rPr>
              <w:t xml:space="preserve">0.1Ω</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I</w:t>
            </w:r>
            <w:r>
              <w:rPr>
                <w:rFonts w:ascii="宋体" w:hAnsi="宋体" w:cs="宋体"/>
                <w:color w:val="000000"/>
                <w:sz w:val="24"/>
                <w:highlight w:val="none"/>
              </w:rPr>
              <w:t xml:space="preserve">类和Ⅱ类设备在正常工作条件、异常工作条件和单一故障条件下，设备可触及部分稳态电压或稳态接触电流的限值之一应符合表</w:t>
            </w:r>
            <w:r>
              <w:rPr>
                <w:rFonts w:ascii="Calibri" w:hAnsi="Calibri" w:cs="Calibri"/>
                <w:color w:val="000000"/>
                <w:sz w:val="24"/>
                <w:highlight w:val="none"/>
              </w:rPr>
              <w:t xml:space="preserve">1</w:t>
            </w:r>
            <w:r>
              <w:rPr>
                <w:rFonts w:ascii="宋体" w:hAnsi="宋体" w:cs="宋体"/>
                <w:color w:val="000000"/>
                <w:sz w:val="24"/>
                <w:highlight w:val="none"/>
              </w:rPr>
              <w:t xml:space="preserve">的要求。对非正弦的电压和电流应使用表</w:t>
            </w:r>
            <w:r>
              <w:rPr>
                <w:rFonts w:ascii="Calibri" w:hAnsi="Calibri" w:cs="Calibri"/>
                <w:color w:val="000000"/>
                <w:sz w:val="24"/>
                <w:highlight w:val="none"/>
              </w:rPr>
              <w:t xml:space="preserve">1</w:t>
            </w:r>
            <w:r>
              <w:rPr>
                <w:rFonts w:ascii="宋体" w:hAnsi="宋体" w:cs="宋体"/>
                <w:color w:val="000000"/>
                <w:sz w:val="24"/>
                <w:highlight w:val="none"/>
              </w:rPr>
              <w:t xml:space="preserve">中的峰值，对正弦的电压和电流应使用表</w:t>
            </w:r>
            <w:r>
              <w:rPr>
                <w:rFonts w:ascii="Calibri" w:hAnsi="Calibri" w:cs="Calibri"/>
                <w:color w:val="000000"/>
                <w:sz w:val="24"/>
                <w:highlight w:val="none"/>
              </w:rPr>
              <w:t xml:space="preserve">1</w:t>
            </w:r>
            <w:r>
              <w:rPr>
                <w:rFonts w:ascii="宋体" w:hAnsi="宋体" w:cs="宋体"/>
                <w:color w:val="000000"/>
                <w:sz w:val="24"/>
                <w:highlight w:val="none"/>
              </w:rPr>
              <w:t xml:space="preserve">中的有效值。工作于室外的设备，其电压限值应减半</w:t>
            </w:r>
            <w:r>
              <w:rPr>
                <w:rFonts w:ascii="Calibri" w:hAnsi="Calibri" w:cs="Calibri"/>
                <w:color w:val="000000"/>
                <w:sz w:val="24"/>
                <w:highlight w:val="none"/>
              </w:rPr>
              <w:t xml:space="preserve">:</w:t>
            </w:r>
            <w:r>
              <w:rPr>
                <w:rFonts w:ascii="宋体" w:hAnsi="宋体" w:cs="宋体"/>
                <w:color w:val="000000"/>
                <w:sz w:val="24"/>
                <w:highlight w:val="none"/>
              </w:rPr>
              <w:t xml:space="preserve">对通过可触及部分产生高电压或大电流以实现基本功能的特殊设备，本条要求不适用；</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电源</w:t>
            </w:r>
            <w:r>
              <w:rPr>
                <w:rFonts w:ascii="Calibri" w:hAnsi="Calibri" w:cs="Calibri"/>
                <w:color w:val="000000"/>
                <w:sz w:val="24"/>
                <w:highlight w:val="none"/>
              </w:rPr>
              <w:t xml:space="preserve">(AC)</w:t>
            </w:r>
            <w:r>
              <w:rPr>
                <w:rFonts w:ascii="宋体" w:hAnsi="宋体" w:cs="宋体"/>
                <w:color w:val="000000"/>
                <w:sz w:val="24"/>
                <w:highlight w:val="none"/>
              </w:rPr>
              <w:t xml:space="preserve">引入端子与外壳裸露金属部件之间的绝缘电阻在正常大气条件下应</w:t>
            </w:r>
            <w:r>
              <w:rPr>
                <w:rFonts w:ascii="Calibri" w:hAnsi="Calibri" w:cs="Calibri"/>
                <w:color w:val="000000"/>
                <w:sz w:val="24"/>
                <w:highlight w:val="none"/>
              </w:rPr>
              <w:t xml:space="preserve">&gt;100M2</w:t>
            </w:r>
            <w:r>
              <w:rPr>
                <w:rFonts w:ascii="宋体" w:hAnsi="宋体" w:cs="宋体"/>
                <w:color w:val="000000"/>
                <w:sz w:val="24"/>
                <w:highlight w:val="none"/>
              </w:rPr>
              <w:t xml:space="preserve">，湿热条件下应</w:t>
            </w:r>
            <w:r>
              <w:rPr>
                <w:rFonts w:ascii="Calibri" w:hAnsi="Calibri" w:cs="Calibri"/>
                <w:color w:val="000000"/>
                <w:sz w:val="24"/>
                <w:highlight w:val="none"/>
              </w:rPr>
              <w:t xml:space="preserve">&gt;10MQ</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支持远程数据上传，</w:t>
            </w:r>
            <w:r>
              <w:rPr>
                <w:rFonts w:ascii="Calibri" w:hAnsi="Calibri" w:cs="Calibri"/>
                <w:color w:val="000000"/>
                <w:sz w:val="24"/>
                <w:highlight w:val="none"/>
              </w:rPr>
              <w:t xml:space="preserve">GB/T 28181-2016</w:t>
            </w:r>
            <w:r>
              <w:rPr>
                <w:rFonts w:ascii="宋体" w:hAnsi="宋体" w:cs="宋体"/>
                <w:color w:val="000000"/>
                <w:sz w:val="24"/>
                <w:highlight w:val="none"/>
              </w:rPr>
              <w:t xml:space="preserve">视频联网标准、</w:t>
            </w:r>
            <w:r>
              <w:rPr>
                <w:rFonts w:ascii="Calibri" w:hAnsi="Calibri" w:cs="Calibri"/>
                <w:color w:val="000000"/>
                <w:sz w:val="24"/>
                <w:highlight w:val="none"/>
              </w:rPr>
              <w:t xml:space="preserve">GA/T 1400</w:t>
            </w:r>
            <w:r>
              <w:rPr>
                <w:rFonts w:ascii="宋体" w:hAnsi="宋体" w:cs="宋体"/>
                <w:color w:val="000000"/>
                <w:sz w:val="24"/>
                <w:highlight w:val="none"/>
              </w:rPr>
              <w:t xml:space="preserve">视图库标准、</w:t>
            </w:r>
            <w:r>
              <w:rPr>
                <w:rFonts w:ascii="Calibri" w:hAnsi="Calibri" w:cs="Calibri"/>
                <w:color w:val="000000"/>
                <w:sz w:val="24"/>
                <w:highlight w:val="none"/>
              </w:rPr>
              <w:t xml:space="preserve">FTP</w:t>
            </w:r>
            <w:r>
              <w:rPr>
                <w:rFonts w:ascii="宋体" w:hAnsi="宋体" w:cs="宋体"/>
                <w:color w:val="000000"/>
                <w:sz w:val="24"/>
                <w:highlight w:val="none"/>
              </w:rPr>
              <w:t xml:space="preserve">协议；</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可混合接入普通感知设备用摄像机、智慧感知设备摄像机、卡口电子警察抓拍机、网络球机等多种前端设备；</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采用</w:t>
            </w:r>
            <w:r>
              <w:rPr>
                <w:rFonts w:ascii="Calibri" w:hAnsi="Calibri" w:cs="Calibri"/>
                <w:color w:val="000000"/>
                <w:sz w:val="24"/>
                <w:highlight w:val="none"/>
              </w:rPr>
              <w:t xml:space="preserve">24</w:t>
            </w:r>
            <w:r>
              <w:rPr>
                <w:rFonts w:ascii="宋体" w:hAnsi="宋体" w:cs="宋体"/>
                <w:color w:val="000000"/>
                <w:sz w:val="24"/>
                <w:highlight w:val="none"/>
              </w:rPr>
              <w:t xml:space="preserve">颗高亮度</w:t>
            </w:r>
            <w:r>
              <w:rPr>
                <w:rFonts w:ascii="Calibri" w:hAnsi="Calibri" w:cs="Calibri"/>
                <w:color w:val="000000"/>
                <w:sz w:val="24"/>
                <w:highlight w:val="none"/>
              </w:rPr>
              <w:t xml:space="preserve">LED</w:t>
            </w:r>
            <w:r>
              <w:rPr>
                <w:rFonts w:ascii="宋体" w:hAnsi="宋体" w:cs="宋体"/>
                <w:color w:val="000000"/>
                <w:sz w:val="24"/>
                <w:highlight w:val="none"/>
              </w:rPr>
              <w:t xml:space="preserve">，寿命长，稳定性好，发光效率高；</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LED</w:t>
            </w:r>
            <w:r>
              <w:rPr>
                <w:rFonts w:ascii="宋体" w:hAnsi="宋体" w:cs="宋体"/>
                <w:color w:val="000000"/>
                <w:sz w:val="24"/>
                <w:highlight w:val="none"/>
              </w:rPr>
              <w:t xml:space="preserve">灯频闪、爆闪，气体爆闪；</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不低于</w:t>
            </w:r>
            <w:r>
              <w:rPr>
                <w:rFonts w:ascii="Calibri" w:hAnsi="Calibri" w:cs="Calibri"/>
                <w:color w:val="000000"/>
                <w:sz w:val="24"/>
                <w:highlight w:val="none"/>
              </w:rPr>
              <w:t xml:space="preserve">3</w:t>
            </w:r>
            <w:r>
              <w:rPr>
                <w:rFonts w:ascii="宋体" w:hAnsi="宋体" w:cs="宋体"/>
                <w:color w:val="000000"/>
                <w:sz w:val="24"/>
                <w:highlight w:val="none"/>
              </w:rPr>
              <w:t xml:space="preserve">个</w:t>
            </w:r>
            <w:r>
              <w:rPr>
                <w:rFonts w:ascii="Calibri" w:hAnsi="Calibri" w:cs="Calibri"/>
                <w:color w:val="000000"/>
                <w:sz w:val="24"/>
                <w:highlight w:val="none"/>
              </w:rPr>
              <w:t xml:space="preserve">RS-485</w:t>
            </w:r>
            <w:r>
              <w:rPr>
                <w:rFonts w:ascii="宋体" w:hAnsi="宋体" w:cs="宋体"/>
                <w:color w:val="000000"/>
                <w:sz w:val="24"/>
                <w:highlight w:val="none"/>
              </w:rPr>
              <w:t xml:space="preserve">接口</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RS-232</w:t>
            </w:r>
            <w:r>
              <w:rPr>
                <w:rFonts w:ascii="宋体" w:hAnsi="宋体" w:cs="宋体"/>
                <w:color w:val="000000"/>
                <w:sz w:val="24"/>
                <w:highlight w:val="none"/>
              </w:rPr>
              <w:t xml:space="preserve">接口</w:t>
            </w:r>
            <w:r>
              <w:rPr>
                <w:rFonts w:ascii="Calibri" w:hAnsi="Calibri" w:cs="Calibri"/>
                <w:color w:val="000000"/>
                <w:sz w:val="24"/>
                <w:highlight w:val="none"/>
              </w:rPr>
              <w:t xml:space="preserve">,2</w:t>
            </w:r>
            <w:r>
              <w:rPr>
                <w:rFonts w:ascii="宋体" w:hAnsi="宋体" w:cs="宋体"/>
                <w:color w:val="000000"/>
                <w:sz w:val="24"/>
                <w:highlight w:val="none"/>
              </w:rPr>
              <w:t xml:space="preserve">个</w:t>
            </w:r>
            <w:r>
              <w:rPr>
                <w:rFonts w:ascii="Calibri" w:hAnsi="Calibri" w:cs="Calibri"/>
                <w:color w:val="000000"/>
                <w:sz w:val="24"/>
                <w:highlight w:val="none"/>
              </w:rPr>
              <w:t xml:space="preserve">RJ45 10M/100M/1000M</w:t>
            </w:r>
            <w:r>
              <w:rPr>
                <w:rFonts w:ascii="宋体" w:hAnsi="宋体" w:cs="宋体"/>
                <w:color w:val="000000"/>
                <w:sz w:val="24"/>
                <w:highlight w:val="none"/>
              </w:rPr>
              <w:t xml:space="preserve">自适应以太网口；</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7</w:t>
            </w:r>
            <w:r>
              <w:rPr>
                <w:rFonts w:ascii="宋体" w:hAnsi="宋体" w:cs="宋体"/>
                <w:color w:val="000000"/>
                <w:sz w:val="24"/>
                <w:highlight w:val="none"/>
              </w:rPr>
              <w:t xml:space="preserve">路</w:t>
            </w:r>
            <w:r>
              <w:rPr>
                <w:rFonts w:ascii="Calibri" w:hAnsi="Calibri" w:cs="Calibri"/>
                <w:color w:val="000000"/>
                <w:sz w:val="24"/>
                <w:highlight w:val="none"/>
              </w:rPr>
              <w:t xml:space="preserve">F+F-</w:t>
            </w:r>
            <w:r>
              <w:rPr>
                <w:rFonts w:ascii="宋体" w:hAnsi="宋体" w:cs="宋体"/>
                <w:color w:val="000000"/>
                <w:sz w:val="24"/>
                <w:highlight w:val="none"/>
              </w:rPr>
              <w:t xml:space="preserve">输出接口</w:t>
            </w:r>
            <w:r>
              <w:rPr>
                <w:rFonts w:ascii="Calibri" w:hAnsi="Calibri" w:cs="Calibri"/>
                <w:color w:val="000000"/>
                <w:sz w:val="24"/>
                <w:highlight w:val="none"/>
              </w:rPr>
              <w:t xml:space="preserve">,</w:t>
            </w:r>
            <w:r>
              <w:rPr>
                <w:rFonts w:ascii="宋体" w:hAnsi="宋体" w:cs="宋体"/>
                <w:color w:val="000000"/>
                <w:sz w:val="24"/>
                <w:highlight w:val="none"/>
              </w:rPr>
              <w:t xml:space="preserve">可作为补光灯同步输出控制；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1</w:t>
            </w:r>
            <w:r>
              <w:rPr>
                <w:rFonts w:ascii="宋体" w:hAnsi="宋体" w:cs="宋体"/>
                <w:color w:val="000000"/>
                <w:sz w:val="24"/>
                <w:highlight w:val="none"/>
              </w:rPr>
              <w:t xml:space="preserve">个报警输出；</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温度</w:t>
            </w:r>
            <w:r>
              <w:rPr>
                <w:rFonts w:ascii="Calibri" w:hAnsi="Calibri" w:cs="Calibri"/>
                <w:color w:val="000000"/>
                <w:sz w:val="24"/>
                <w:highlight w:val="none"/>
              </w:rPr>
              <w:t xml:space="preserve">70±2</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、持续时间</w:t>
            </w:r>
            <w:r>
              <w:rPr>
                <w:rFonts w:ascii="Calibri" w:hAnsi="Calibri" w:cs="Calibri"/>
                <w:color w:val="000000"/>
                <w:sz w:val="24"/>
                <w:highlight w:val="none"/>
              </w:rPr>
              <w:t xml:space="preserve">24h</w:t>
            </w:r>
            <w:r>
              <w:rPr>
                <w:rFonts w:ascii="宋体" w:hAnsi="宋体" w:cs="宋体"/>
                <w:color w:val="000000"/>
                <w:sz w:val="24"/>
                <w:highlight w:val="none"/>
              </w:rPr>
              <w:t xml:space="preserve">、样机处于工作状态，试验后样机应能正常工作；</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温度</w:t>
            </w:r>
            <w:r>
              <w:rPr>
                <w:rFonts w:ascii="Calibri" w:hAnsi="Calibri" w:cs="Calibri"/>
                <w:color w:val="000000"/>
                <w:sz w:val="24"/>
                <w:highlight w:val="none"/>
              </w:rPr>
              <w:t xml:space="preserve">-40±3</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、持续时间</w:t>
            </w:r>
            <w:r>
              <w:rPr>
                <w:rFonts w:ascii="Calibri" w:hAnsi="Calibri" w:cs="Calibri"/>
                <w:color w:val="000000"/>
                <w:sz w:val="24"/>
                <w:highlight w:val="none"/>
              </w:rPr>
              <w:t xml:space="preserve">24h</w:t>
            </w:r>
            <w:r>
              <w:rPr>
                <w:rFonts w:ascii="宋体" w:hAnsi="宋体" w:cs="宋体"/>
                <w:color w:val="000000"/>
                <w:sz w:val="24"/>
                <w:highlight w:val="none"/>
              </w:rPr>
              <w:t xml:space="preserve">、样机处于工作状态，试验后样机应能正常工作；</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IP54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2光8电</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8光8电</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RVV4*1.5mm²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室外网线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超五类2车道1个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抓拍支架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53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专用设备17</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类别 指示项 参数</w:t>
            </w:r>
            <w:r>
              <w:rPr>
                <w:rFonts w:ascii="宋体" w:hAnsi="宋体" w:cs="宋体"/>
                <w:color w:val="000000"/>
                <w:sz w:val="24"/>
                <w:highlight w:val="none"/>
              </w:rPr>
              <w:br/>
            </w:r>
            <w:r>
              <w:rPr>
                <w:rFonts w:ascii="宋体" w:hAnsi="宋体" w:cs="宋体"/>
                <w:color w:val="000000"/>
                <w:sz w:val="24"/>
                <w:highlight w:val="none"/>
              </w:rPr>
              <w:t xml:space="preserve">压缩标准 视频压缩标准 H.264/MJPEG</w:t>
            </w:r>
            <w:r>
              <w:rPr>
                <w:rFonts w:ascii="宋体" w:hAnsi="宋体" w:cs="宋体"/>
                <w:color w:val="000000"/>
                <w:sz w:val="24"/>
                <w:highlight w:val="none"/>
              </w:rPr>
              <w:br/>
            </w:r>
            <w:r>
              <w:rPr>
                <w:rFonts w:ascii="宋体" w:hAnsi="宋体" w:cs="宋体"/>
                <w:color w:val="000000"/>
                <w:sz w:val="24"/>
                <w:highlight w:val="none"/>
              </w:rPr>
              <w:t xml:space="preserve"> H.264编码类型 BaseLine Profile/Main Profile/High Profile</w:t>
            </w:r>
            <w:r>
              <w:rPr>
                <w:rFonts w:ascii="宋体" w:hAnsi="宋体" w:cs="宋体"/>
                <w:color w:val="000000"/>
                <w:sz w:val="24"/>
                <w:highlight w:val="none"/>
              </w:rPr>
              <w:br/>
            </w:r>
            <w:r>
              <w:rPr>
                <w:rFonts w:ascii="宋体" w:hAnsi="宋体" w:cs="宋体"/>
                <w:color w:val="000000"/>
                <w:sz w:val="24"/>
                <w:highlight w:val="none"/>
              </w:rPr>
              <w:t xml:space="preserve"> MJPEG/JPEG Baseline</w:t>
            </w:r>
            <w:r>
              <w:rPr>
                <w:rFonts w:ascii="宋体" w:hAnsi="宋体" w:cs="宋体"/>
                <w:color w:val="000000"/>
                <w:sz w:val="24"/>
                <w:highlight w:val="none"/>
              </w:rPr>
              <w:br/>
            </w:r>
            <w:r>
              <w:rPr>
                <w:rFonts w:ascii="宋体" w:hAnsi="宋体" w:cs="宋体"/>
                <w:color w:val="000000"/>
                <w:sz w:val="24"/>
                <w:highlight w:val="none"/>
              </w:rPr>
              <w:t xml:space="preserve">图像 最大图像尺寸 2560*1440</w:t>
            </w:r>
            <w:r>
              <w:rPr>
                <w:rFonts w:ascii="宋体" w:hAnsi="宋体" w:cs="宋体"/>
                <w:color w:val="000000"/>
                <w:sz w:val="24"/>
                <w:highlight w:val="none"/>
              </w:rPr>
              <w:br/>
            </w:r>
            <w:r>
              <w:rPr>
                <w:rFonts w:ascii="宋体" w:hAnsi="宋体" w:cs="宋体"/>
                <w:color w:val="000000"/>
                <w:sz w:val="24"/>
                <w:highlight w:val="none"/>
              </w:rPr>
              <w:t xml:space="preserve"> 视频输出 2560*1440@25fps</w:t>
            </w:r>
            <w:r>
              <w:rPr>
                <w:rFonts w:ascii="宋体" w:hAnsi="宋体" w:cs="宋体"/>
                <w:color w:val="000000"/>
                <w:sz w:val="24"/>
                <w:highlight w:val="none"/>
              </w:rPr>
              <w:br/>
            </w:r>
            <w:r>
              <w:rPr>
                <w:rFonts w:ascii="宋体" w:hAnsi="宋体" w:cs="宋体"/>
                <w:color w:val="000000"/>
                <w:sz w:val="24"/>
                <w:highlight w:val="none"/>
              </w:rPr>
              <w:t xml:space="preserve"> 图像设置 亮度、对比度、饱和度;自动白平衡;3D去噪;图像增强;</w:t>
            </w:r>
            <w:r>
              <w:rPr>
                <w:rFonts w:ascii="宋体" w:hAnsi="宋体" w:cs="宋体"/>
                <w:color w:val="000000"/>
                <w:sz w:val="24"/>
                <w:highlight w:val="none"/>
              </w:rPr>
              <w:br/>
            </w:r>
            <w:r>
              <w:rPr>
                <w:rFonts w:ascii="宋体" w:hAnsi="宋体" w:cs="宋体"/>
                <w:color w:val="000000"/>
                <w:sz w:val="24"/>
                <w:highlight w:val="none"/>
              </w:rPr>
              <w:t xml:space="preserve"> 智能ISP 场景自适应算法</w:t>
            </w:r>
            <w:r>
              <w:rPr>
                <w:rFonts w:ascii="宋体" w:hAnsi="宋体" w:cs="宋体"/>
                <w:color w:val="000000"/>
                <w:sz w:val="24"/>
                <w:highlight w:val="none"/>
              </w:rPr>
              <w:br/>
            </w:r>
            <w:r>
              <w:rPr>
                <w:rFonts w:ascii="宋体" w:hAnsi="宋体" w:cs="宋体"/>
                <w:color w:val="000000"/>
                <w:sz w:val="24"/>
                <w:highlight w:val="none"/>
              </w:rPr>
              <w:t xml:space="preserve"> 强光抑制 支持</w:t>
            </w:r>
            <w:r>
              <w:rPr>
                <w:rFonts w:ascii="宋体" w:hAnsi="宋体" w:cs="宋体"/>
                <w:color w:val="000000"/>
                <w:sz w:val="24"/>
                <w:highlight w:val="none"/>
              </w:rPr>
              <w:br/>
            </w:r>
            <w:r>
              <w:rPr>
                <w:rFonts w:ascii="宋体" w:hAnsi="宋体" w:cs="宋体"/>
                <w:color w:val="000000"/>
                <w:sz w:val="24"/>
                <w:highlight w:val="none"/>
              </w:rPr>
              <w:t xml:space="preserve"> COMS 0.001Lux@F1.65(AGC ON)</w:t>
            </w:r>
            <w:r>
              <w:rPr>
                <w:rFonts w:ascii="宋体" w:hAnsi="宋体" w:cs="宋体"/>
                <w:color w:val="000000"/>
                <w:sz w:val="24"/>
                <w:highlight w:val="none"/>
              </w:rPr>
              <w:br/>
            </w:r>
            <w:r>
              <w:rPr>
                <w:rFonts w:ascii="宋体" w:hAnsi="宋体" w:cs="宋体"/>
                <w:color w:val="000000"/>
                <w:sz w:val="24"/>
                <w:highlight w:val="none"/>
              </w:rPr>
              <w:t xml:space="preserve"> 聚焦 手动聚焦</w:t>
            </w:r>
            <w:r>
              <w:rPr>
                <w:rFonts w:ascii="宋体" w:hAnsi="宋体" w:cs="宋体"/>
                <w:color w:val="000000"/>
                <w:sz w:val="24"/>
                <w:highlight w:val="none"/>
              </w:rPr>
              <w:br/>
            </w:r>
            <w:r>
              <w:rPr>
                <w:rFonts w:ascii="宋体" w:hAnsi="宋体" w:cs="宋体"/>
                <w:color w:val="000000"/>
                <w:sz w:val="24"/>
                <w:highlight w:val="none"/>
              </w:rPr>
              <w:t xml:space="preserve">音频 编码标准 G.711、 G.726、ADPCM</w:t>
            </w:r>
            <w:r>
              <w:rPr>
                <w:rFonts w:ascii="宋体" w:hAnsi="宋体" w:cs="宋体"/>
                <w:color w:val="000000"/>
                <w:sz w:val="24"/>
                <w:highlight w:val="none"/>
              </w:rPr>
              <w:br/>
            </w:r>
            <w:r>
              <w:rPr>
                <w:rFonts w:ascii="宋体" w:hAnsi="宋体" w:cs="宋体"/>
                <w:color w:val="000000"/>
                <w:sz w:val="24"/>
                <w:highlight w:val="none"/>
              </w:rPr>
              <w:t xml:space="preserve"> 音频调节 支持音频 3A（AEC、ANR、AGC）功能</w:t>
            </w:r>
            <w:r>
              <w:rPr>
                <w:rFonts w:ascii="宋体" w:hAnsi="宋体" w:cs="宋体"/>
                <w:color w:val="000000"/>
                <w:sz w:val="24"/>
                <w:highlight w:val="none"/>
              </w:rPr>
              <w:br/>
            </w:r>
            <w:r>
              <w:rPr>
                <w:rFonts w:ascii="宋体" w:hAnsi="宋体" w:cs="宋体"/>
                <w:color w:val="000000"/>
                <w:sz w:val="24"/>
                <w:highlight w:val="none"/>
              </w:rPr>
              <w:t xml:space="preserve">视频 接入协议 ONVIF,API,GB28181</w:t>
            </w:r>
            <w:r>
              <w:rPr>
                <w:rFonts w:ascii="宋体" w:hAnsi="宋体" w:cs="宋体"/>
                <w:color w:val="000000"/>
                <w:sz w:val="24"/>
                <w:highlight w:val="none"/>
              </w:rPr>
              <w:br/>
            </w:r>
            <w:r>
              <w:rPr>
                <w:rFonts w:ascii="宋体" w:hAnsi="宋体" w:cs="宋体"/>
                <w:color w:val="000000"/>
                <w:sz w:val="24"/>
                <w:highlight w:val="none"/>
              </w:rPr>
              <w:t xml:space="preserve"> 网络协议 TCP/IP, ICMP,UDP,HTTP,HTTPS, DNS, NTP,FTP,DHCP,RTP,RTSP,RTCP,MQTT,IPv6</w:t>
            </w:r>
            <w:r>
              <w:rPr>
                <w:rFonts w:ascii="宋体" w:hAnsi="宋体" w:cs="宋体"/>
                <w:color w:val="000000"/>
                <w:sz w:val="24"/>
                <w:highlight w:val="none"/>
              </w:rPr>
              <w:br/>
            </w:r>
            <w:r>
              <w:rPr>
                <w:rFonts w:ascii="宋体" w:hAnsi="宋体" w:cs="宋体"/>
                <w:color w:val="000000"/>
                <w:sz w:val="24"/>
                <w:highlight w:val="none"/>
              </w:rPr>
              <w:t xml:space="preserve"> 流媒体协议 支持RTSP/RTP/RTCP协议</w:t>
            </w:r>
            <w:r>
              <w:rPr>
                <w:rFonts w:ascii="宋体" w:hAnsi="宋体" w:cs="宋体"/>
                <w:color w:val="000000"/>
                <w:sz w:val="24"/>
                <w:highlight w:val="none"/>
              </w:rPr>
              <w:br/>
            </w:r>
            <w:r>
              <w:rPr>
                <w:rFonts w:ascii="宋体" w:hAnsi="宋体" w:cs="宋体"/>
                <w:color w:val="000000"/>
                <w:sz w:val="24"/>
                <w:highlight w:val="none"/>
              </w:rPr>
              <w:t xml:space="preserve">场景 安装位置 AI一体机摩托车笼头支架；智能警灯摩托车尾部警灯处</w:t>
            </w:r>
            <w:r>
              <w:rPr>
                <w:rFonts w:ascii="宋体" w:hAnsi="宋体" w:cs="宋体"/>
                <w:color w:val="000000"/>
                <w:sz w:val="24"/>
                <w:highlight w:val="none"/>
              </w:rPr>
              <w:br/>
            </w:r>
            <w:r>
              <w:rPr>
                <w:rFonts w:ascii="宋体" w:hAnsi="宋体" w:cs="宋体"/>
                <w:color w:val="000000"/>
                <w:sz w:val="24"/>
                <w:highlight w:val="none"/>
              </w:rPr>
              <w:t xml:space="preserve"> 抓拍范围 车牌与相机有效抓拍距离1.5米</w:t>
            </w:r>
            <w:r>
              <w:rPr>
                <w:rFonts w:ascii="宋体" w:hAnsi="宋体" w:cs="宋体"/>
                <w:color w:val="000000"/>
                <w:sz w:val="24"/>
                <w:highlight w:val="none"/>
              </w:rPr>
              <w:br/>
            </w:r>
            <w:r>
              <w:rPr>
                <w:rFonts w:ascii="宋体" w:hAnsi="宋体" w:cs="宋体"/>
                <w:color w:val="000000"/>
                <w:sz w:val="24"/>
                <w:highlight w:val="none"/>
              </w:rPr>
              <w:t xml:space="preserve"> 自动抓拍 a. 自动识别车牌信息</w:t>
            </w:r>
            <w:r>
              <w:rPr>
                <w:rFonts w:ascii="宋体" w:hAnsi="宋体" w:cs="宋体"/>
                <w:color w:val="000000"/>
                <w:sz w:val="24"/>
                <w:highlight w:val="none"/>
              </w:rPr>
              <w:br/>
            </w:r>
            <w:r>
              <w:rPr>
                <w:rFonts w:ascii="宋体" w:hAnsi="宋体" w:cs="宋体"/>
                <w:color w:val="000000"/>
                <w:sz w:val="24"/>
                <w:highlight w:val="none"/>
              </w:rPr>
              <w:t xml:space="preserve">b. 自动识别车辆属性（包括：车身颜色、车辆类型、车牌颜色等）</w:t>
            </w:r>
            <w:r>
              <w:rPr>
                <w:rFonts w:ascii="宋体" w:hAnsi="宋体" w:cs="宋体"/>
                <w:color w:val="000000"/>
                <w:sz w:val="24"/>
                <w:highlight w:val="none"/>
              </w:rPr>
              <w:br/>
            </w:r>
            <w:r>
              <w:rPr>
                <w:rFonts w:ascii="宋体" w:hAnsi="宋体" w:cs="宋体"/>
                <w:color w:val="000000"/>
                <w:sz w:val="24"/>
                <w:highlight w:val="none"/>
              </w:rPr>
              <w:t xml:space="preserve">c. 能够提供清晰的车辆特征图片</w:t>
            </w:r>
            <w:r>
              <w:rPr>
                <w:rFonts w:ascii="宋体" w:hAnsi="宋体" w:cs="宋体"/>
                <w:color w:val="000000"/>
                <w:sz w:val="24"/>
                <w:highlight w:val="none"/>
              </w:rPr>
              <w:br/>
            </w:r>
            <w:r>
              <w:rPr>
                <w:rFonts w:ascii="宋体" w:hAnsi="宋体" w:cs="宋体"/>
                <w:color w:val="000000"/>
                <w:sz w:val="24"/>
                <w:highlight w:val="none"/>
              </w:rPr>
              <w:t xml:space="preserve">d. 自动抓拍违法停车生成违法证据链</w:t>
            </w:r>
            <w:r>
              <w:rPr>
                <w:rFonts w:ascii="宋体" w:hAnsi="宋体" w:cs="宋体"/>
                <w:color w:val="000000"/>
                <w:sz w:val="24"/>
                <w:highlight w:val="none"/>
              </w:rPr>
              <w:br/>
            </w:r>
            <w:r>
              <w:rPr>
                <w:rFonts w:ascii="宋体" w:hAnsi="宋体" w:cs="宋体"/>
                <w:color w:val="000000"/>
                <w:sz w:val="24"/>
                <w:highlight w:val="none"/>
              </w:rPr>
              <w:t xml:space="preserve">取证 图片 JPEG编码,图像质量应符合GA/T 832</w:t>
            </w:r>
            <w:r>
              <w:rPr>
                <w:rFonts w:ascii="宋体" w:hAnsi="宋体" w:cs="宋体"/>
                <w:color w:val="000000"/>
                <w:sz w:val="24"/>
                <w:highlight w:val="none"/>
              </w:rPr>
              <w:br/>
            </w:r>
            <w:r>
              <w:rPr>
                <w:rFonts w:ascii="宋体" w:hAnsi="宋体" w:cs="宋体"/>
                <w:color w:val="000000"/>
                <w:sz w:val="24"/>
                <w:highlight w:val="none"/>
              </w:rPr>
              <w:t xml:space="preserve">支持字符叠加</w:t>
            </w:r>
            <w:r>
              <w:rPr>
                <w:rFonts w:ascii="宋体" w:hAnsi="宋体" w:cs="宋体"/>
                <w:color w:val="000000"/>
                <w:sz w:val="24"/>
                <w:highlight w:val="none"/>
              </w:rPr>
              <w:br/>
            </w:r>
            <w:r>
              <w:rPr>
                <w:rFonts w:ascii="宋体" w:hAnsi="宋体" w:cs="宋体"/>
                <w:color w:val="000000"/>
                <w:sz w:val="24"/>
                <w:highlight w:val="none"/>
              </w:rPr>
              <w:t xml:space="preserve">系统 安全性 密码保护,取证图片防篡改</w:t>
            </w:r>
            <w:r>
              <w:rPr>
                <w:rFonts w:ascii="宋体" w:hAnsi="宋体" w:cs="宋体"/>
                <w:color w:val="000000"/>
                <w:sz w:val="24"/>
                <w:highlight w:val="none"/>
              </w:rPr>
              <w:br/>
            </w:r>
            <w:r>
              <w:rPr>
                <w:rFonts w:ascii="宋体" w:hAnsi="宋体" w:cs="宋体"/>
                <w:color w:val="000000"/>
                <w:sz w:val="24"/>
                <w:highlight w:val="none"/>
              </w:rPr>
              <w:t xml:space="preserve">支持安全启动</w:t>
            </w:r>
            <w:r>
              <w:rPr>
                <w:rFonts w:ascii="宋体" w:hAnsi="宋体" w:cs="宋体"/>
                <w:color w:val="000000"/>
                <w:sz w:val="24"/>
                <w:highlight w:val="none"/>
              </w:rPr>
              <w:br/>
            </w:r>
            <w:r>
              <w:rPr>
                <w:rFonts w:ascii="宋体" w:hAnsi="宋体" w:cs="宋体"/>
                <w:color w:val="000000"/>
                <w:sz w:val="24"/>
                <w:highlight w:val="none"/>
              </w:rPr>
              <w:t xml:space="preserve"> 稳定性 标准工况下平均无故障运行≥20000小时</w:t>
            </w:r>
            <w:r>
              <w:rPr>
                <w:rFonts w:ascii="宋体" w:hAnsi="宋体" w:cs="宋体"/>
                <w:color w:val="000000"/>
                <w:sz w:val="24"/>
                <w:highlight w:val="none"/>
              </w:rPr>
              <w:br/>
            </w:r>
            <w:r>
              <w:rPr>
                <w:rFonts w:ascii="宋体" w:hAnsi="宋体" w:cs="宋体"/>
                <w:color w:val="000000"/>
                <w:sz w:val="24"/>
                <w:highlight w:val="none"/>
              </w:rPr>
              <w:t xml:space="preserve"> 扩展性 持软件集成的开放式API</w:t>
            </w:r>
            <w:r>
              <w:rPr>
                <w:rFonts w:ascii="宋体" w:hAnsi="宋体" w:cs="宋体"/>
                <w:color w:val="000000"/>
                <w:sz w:val="24"/>
                <w:highlight w:val="none"/>
              </w:rPr>
              <w:br/>
            </w:r>
            <w:r>
              <w:rPr>
                <w:rFonts w:ascii="宋体" w:hAnsi="宋体" w:cs="宋体"/>
                <w:color w:val="000000"/>
                <w:sz w:val="24"/>
                <w:highlight w:val="none"/>
              </w:rPr>
              <w:t xml:space="preserve"> 时间同步 NTP、手动对时</w:t>
            </w:r>
            <w:r>
              <w:rPr>
                <w:rFonts w:ascii="宋体" w:hAnsi="宋体" w:cs="宋体"/>
                <w:color w:val="000000"/>
                <w:sz w:val="24"/>
                <w:highlight w:val="none"/>
              </w:rPr>
              <w:br/>
            </w:r>
            <w:r>
              <w:rPr>
                <w:rFonts w:ascii="宋体" w:hAnsi="宋体" w:cs="宋体"/>
                <w:color w:val="000000"/>
                <w:sz w:val="24"/>
                <w:highlight w:val="none"/>
              </w:rPr>
              <w:t xml:space="preserve"> 车牌识别 识别符合“GA36-2018”标准的民用车号牌（除摩托车/低速车/临时车/拖拉机号牌）、军车号牌、武警车号牌、消防应急车牌;识别车牌颜色,蓝色、黄色、白色、绿色</w:t>
            </w:r>
            <w:r>
              <w:rPr>
                <w:rFonts w:ascii="宋体" w:hAnsi="宋体" w:cs="宋体"/>
                <w:color w:val="000000"/>
                <w:sz w:val="24"/>
                <w:highlight w:val="none"/>
              </w:rPr>
              <w:br/>
            </w:r>
            <w:r>
              <w:rPr>
                <w:rFonts w:ascii="宋体" w:hAnsi="宋体" w:cs="宋体"/>
                <w:color w:val="000000"/>
                <w:sz w:val="24"/>
                <w:highlight w:val="none"/>
              </w:rPr>
              <w:t xml:space="preserve"> 车牌识别捕获率</w:t>
            </w:r>
            <w:r>
              <w:rPr>
                <w:rFonts w:ascii="宋体" w:hAnsi="宋体" w:cs="宋体"/>
                <w:color w:val="000000"/>
                <w:sz w:val="24"/>
                <w:highlight w:val="none"/>
              </w:rPr>
              <w:br/>
            </w:r>
            <w:r>
              <w:rPr>
                <w:rFonts w:ascii="宋体" w:hAnsi="宋体" w:cs="宋体"/>
                <w:color w:val="000000"/>
                <w:sz w:val="24"/>
                <w:highlight w:val="none"/>
              </w:rPr>
              <w:t xml:space="preserve">识别正确率 a. 车辆捕获率≥95%，识别准确率≥99%（自然光线良好、相对目标车速低于25KM/H）</w:t>
            </w:r>
            <w:r>
              <w:rPr>
                <w:rFonts w:ascii="宋体" w:hAnsi="宋体" w:cs="宋体"/>
                <w:color w:val="000000"/>
                <w:sz w:val="24"/>
                <w:highlight w:val="none"/>
              </w:rPr>
              <w:br/>
            </w:r>
            <w:r>
              <w:rPr>
                <w:rFonts w:ascii="宋体" w:hAnsi="宋体" w:cs="宋体"/>
                <w:color w:val="000000"/>
                <w:sz w:val="24"/>
                <w:highlight w:val="none"/>
              </w:rPr>
              <w:t xml:space="preserve">b. 车辆捕获率≥90%，识别准确率≥99%（自然光线良好、相对目标车速低于30KM/H）</w:t>
            </w:r>
            <w:r>
              <w:rPr>
                <w:rFonts w:ascii="宋体" w:hAnsi="宋体" w:cs="宋体"/>
                <w:color w:val="000000"/>
                <w:sz w:val="24"/>
                <w:highlight w:val="none"/>
              </w:rPr>
              <w:br/>
            </w:r>
            <w:r>
              <w:rPr>
                <w:rFonts w:ascii="宋体" w:hAnsi="宋体" w:cs="宋体"/>
                <w:color w:val="000000"/>
                <w:sz w:val="24"/>
                <w:highlight w:val="none"/>
              </w:rPr>
              <w:t xml:space="preserve"> 违停检测距离 1-2m</w:t>
            </w:r>
            <w:r>
              <w:rPr>
                <w:rFonts w:ascii="宋体" w:hAnsi="宋体" w:cs="宋体"/>
                <w:color w:val="000000"/>
                <w:sz w:val="24"/>
                <w:highlight w:val="none"/>
              </w:rPr>
              <w:br/>
            </w:r>
            <w:r>
              <w:rPr>
                <w:rFonts w:ascii="宋体" w:hAnsi="宋体" w:cs="宋体"/>
                <w:color w:val="000000"/>
                <w:sz w:val="24"/>
                <w:highlight w:val="none"/>
              </w:rPr>
              <w:t xml:space="preserve"> 缉查布控 对黑名单车辆100ms内实时预警（在内置黑名单车量库情况下）</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每车道1个</w:t>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专用设备18</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扫描频率：不低于20万点/秒；</w:t>
            </w:r>
            <w:r>
              <w:rPr>
                <w:rFonts w:ascii="宋体" w:hAnsi="宋体" w:cs="宋体"/>
                <w:color w:val="000000"/>
                <w:sz w:val="24"/>
                <w:highlight w:val="none"/>
              </w:rPr>
              <w:br/>
            </w:r>
            <w:r>
              <w:rPr>
                <w:rFonts w:ascii="宋体" w:hAnsi="宋体" w:cs="宋体"/>
                <w:color w:val="000000"/>
                <w:sz w:val="24"/>
                <w:highlight w:val="none"/>
              </w:rPr>
              <w:t xml:space="preserve">2、激光波长：激光波长：800-1500nm之间近红外波段；</w:t>
            </w:r>
            <w:r>
              <w:rPr>
                <w:rFonts w:ascii="宋体" w:hAnsi="宋体" w:cs="宋体"/>
                <w:color w:val="000000"/>
                <w:sz w:val="24"/>
                <w:highlight w:val="none"/>
              </w:rPr>
              <w:br/>
            </w:r>
            <w:r>
              <w:rPr>
                <w:rFonts w:ascii="宋体" w:hAnsi="宋体" w:cs="宋体"/>
                <w:color w:val="000000"/>
                <w:sz w:val="24"/>
                <w:highlight w:val="none"/>
              </w:rPr>
              <w:t xml:space="preserve">3、扫描误差率：不高于±1.2cm；</w:t>
            </w:r>
            <w:r>
              <w:rPr>
                <w:rFonts w:ascii="宋体" w:hAnsi="宋体" w:cs="宋体"/>
                <w:color w:val="000000"/>
                <w:sz w:val="24"/>
                <w:highlight w:val="none"/>
              </w:rPr>
              <w:br/>
            </w:r>
            <w:r>
              <w:rPr>
                <w:rFonts w:ascii="宋体" w:hAnsi="宋体" w:cs="宋体"/>
                <w:color w:val="000000"/>
                <w:sz w:val="24"/>
                <w:highlight w:val="none"/>
              </w:rPr>
              <w:t xml:space="preserve">4、工作温度：-20℃—50℃；</w:t>
            </w:r>
            <w:r>
              <w:rPr>
                <w:rFonts w:ascii="宋体" w:hAnsi="宋体" w:cs="宋体"/>
                <w:color w:val="000000"/>
                <w:sz w:val="24"/>
                <w:highlight w:val="none"/>
              </w:rPr>
              <w:br/>
            </w:r>
            <w:r>
              <w:rPr>
                <w:rFonts w:ascii="宋体" w:hAnsi="宋体" w:cs="宋体"/>
                <w:color w:val="000000"/>
                <w:sz w:val="24"/>
                <w:highlight w:val="none"/>
              </w:rPr>
              <w:t xml:space="preserve">5、存储容量：不低于256GB；</w:t>
            </w:r>
            <w:r>
              <w:rPr>
                <w:rFonts w:ascii="宋体" w:hAnsi="宋体" w:cs="宋体"/>
                <w:color w:val="000000"/>
                <w:sz w:val="24"/>
                <w:highlight w:val="none"/>
              </w:rPr>
              <w:br/>
            </w:r>
            <w:r>
              <w:rPr>
                <w:rFonts w:ascii="宋体" w:hAnsi="宋体" w:cs="宋体"/>
                <w:color w:val="000000"/>
                <w:sz w:val="24"/>
                <w:highlight w:val="none"/>
              </w:rPr>
              <w:t xml:space="preserve">6、不间断持续采集时间长：不低于90min；</w:t>
            </w:r>
            <w:r>
              <w:rPr>
                <w:rFonts w:ascii="宋体" w:hAnsi="宋体" w:cs="宋体"/>
                <w:color w:val="000000"/>
                <w:sz w:val="24"/>
                <w:highlight w:val="none"/>
              </w:rPr>
              <w:br/>
            </w:r>
            <w:r>
              <w:rPr>
                <w:rFonts w:ascii="宋体" w:hAnsi="宋体" w:cs="宋体"/>
                <w:color w:val="000000"/>
                <w:sz w:val="24"/>
                <w:highlight w:val="none"/>
              </w:rPr>
              <w:t xml:space="preserve">7、激光测距：不低于70m；</w:t>
            </w:r>
            <w:r>
              <w:rPr>
                <w:rFonts w:ascii="宋体" w:hAnsi="宋体" w:cs="宋体"/>
                <w:color w:val="000000"/>
                <w:sz w:val="24"/>
                <w:highlight w:val="none"/>
              </w:rPr>
              <w:br/>
            </w:r>
            <w:r>
              <w:rPr>
                <w:rFonts w:ascii="宋体" w:hAnsi="宋体" w:cs="宋体"/>
                <w:color w:val="000000"/>
                <w:sz w:val="24"/>
                <w:highlight w:val="none"/>
              </w:rPr>
              <w:t xml:space="preserve">8、防护等级：不低于IP54；</w:t>
            </w:r>
            <w:r>
              <w:rPr>
                <w:rFonts w:ascii="宋体" w:hAnsi="宋体" w:cs="宋体"/>
                <w:color w:val="000000"/>
                <w:sz w:val="24"/>
                <w:highlight w:val="none"/>
              </w:rPr>
              <w:br/>
            </w:r>
            <w:r>
              <w:rPr>
                <w:rFonts w:ascii="宋体" w:hAnsi="宋体" w:cs="宋体"/>
                <w:color w:val="000000"/>
                <w:sz w:val="24"/>
                <w:highlight w:val="none"/>
              </w:rPr>
              <w:t xml:space="preserve">9、支持单手操作，无需外挂处理器与电源；</w:t>
            </w:r>
            <w:r>
              <w:rPr>
                <w:rFonts w:ascii="宋体" w:hAnsi="宋体" w:cs="宋体"/>
                <w:color w:val="000000"/>
                <w:sz w:val="24"/>
                <w:highlight w:val="none"/>
              </w:rPr>
              <w:br/>
            </w:r>
            <w:r>
              <w:rPr>
                <w:rFonts w:ascii="宋体" w:hAnsi="宋体" w:cs="宋体"/>
                <w:color w:val="000000"/>
                <w:sz w:val="24"/>
                <w:highlight w:val="none"/>
              </w:rPr>
              <w:t xml:space="preserve">10、内置相机数量：不低于4个；</w:t>
            </w:r>
            <w:r>
              <w:rPr>
                <w:rFonts w:ascii="宋体" w:hAnsi="宋体" w:cs="宋体"/>
                <w:color w:val="000000"/>
                <w:sz w:val="24"/>
                <w:highlight w:val="none"/>
              </w:rPr>
              <w:br/>
            </w:r>
            <w:r>
              <w:rPr>
                <w:rFonts w:ascii="宋体" w:hAnsi="宋体" w:cs="宋体"/>
                <w:color w:val="000000"/>
                <w:sz w:val="24"/>
                <w:highlight w:val="none"/>
              </w:rPr>
              <w:t xml:space="preserve">11、彩色相机：不低于2个彩色相机，单相机像素4800万</w:t>
            </w:r>
            <w:r>
              <w:rPr>
                <w:rFonts w:ascii="宋体" w:hAnsi="宋体" w:cs="宋体"/>
                <w:color w:val="000000"/>
                <w:sz w:val="24"/>
                <w:highlight w:val="none"/>
              </w:rPr>
              <w:br/>
            </w:r>
            <w:r>
              <w:rPr>
                <w:rFonts w:ascii="宋体" w:hAnsi="宋体" w:cs="宋体"/>
                <w:color w:val="000000"/>
                <w:sz w:val="24"/>
                <w:highlight w:val="none"/>
              </w:rPr>
              <w:t xml:space="preserve">12、无需外挂全景进行点云着色、全景拍照，支持输出不低于10K清晰度的全景影像；</w:t>
            </w:r>
            <w:r>
              <w:rPr>
                <w:rFonts w:ascii="宋体" w:hAnsi="宋体" w:cs="宋体"/>
                <w:color w:val="000000"/>
                <w:sz w:val="24"/>
                <w:highlight w:val="none"/>
              </w:rPr>
              <w:br/>
            </w:r>
            <w:r>
              <w:rPr>
                <w:rFonts w:ascii="宋体" w:hAnsi="宋体" w:cs="宋体"/>
                <w:color w:val="000000"/>
                <w:sz w:val="24"/>
                <w:highlight w:val="none"/>
              </w:rPr>
              <w:t xml:space="preserve">13、模型生成：单次采集的数据同时支持彩色点云后处理和3DGS三维模型重建</w:t>
            </w:r>
            <w:r>
              <w:rPr>
                <w:rFonts w:ascii="宋体" w:hAnsi="宋体" w:cs="宋体"/>
                <w:color w:val="000000"/>
                <w:sz w:val="24"/>
                <w:highlight w:val="none"/>
              </w:rPr>
              <w:br/>
            </w:r>
            <w:r>
              <w:rPr>
                <w:rFonts w:ascii="宋体" w:hAnsi="宋体" w:cs="宋体"/>
                <w:color w:val="000000"/>
                <w:sz w:val="24"/>
                <w:highlight w:val="none"/>
              </w:rPr>
              <w:t xml:space="preserve">14、支持扫描中预览实时点云与扫描轨迹；</w:t>
            </w:r>
            <w:r>
              <w:rPr>
                <w:rFonts w:ascii="宋体" w:hAnsi="宋体" w:cs="宋体"/>
                <w:color w:val="000000"/>
                <w:sz w:val="24"/>
                <w:highlight w:val="none"/>
              </w:rPr>
              <w:br/>
            </w:r>
            <w:r>
              <w:rPr>
                <w:rFonts w:ascii="宋体" w:hAnsi="宋体" w:cs="宋体"/>
                <w:color w:val="000000"/>
                <w:sz w:val="24"/>
                <w:highlight w:val="none"/>
              </w:rPr>
              <w:t xml:space="preserve">15、扫描结束时，立即生成.LAS格式的点云成果数据；</w:t>
            </w:r>
            <w:r>
              <w:rPr>
                <w:rFonts w:ascii="宋体" w:hAnsi="宋体" w:cs="宋体"/>
                <w:color w:val="000000"/>
                <w:sz w:val="24"/>
                <w:highlight w:val="none"/>
              </w:rPr>
              <w:br/>
            </w:r>
            <w:r>
              <w:rPr>
                <w:rFonts w:ascii="宋体" w:hAnsi="宋体" w:cs="宋体"/>
                <w:color w:val="000000"/>
                <w:sz w:val="24"/>
                <w:highlight w:val="none"/>
              </w:rPr>
              <w:t xml:space="preserve">16、事故元素标记方式：提供快速标记功能辅助操作者在扫描过程中记录事故现场的基准点、基准线、待测点等元素；</w:t>
            </w:r>
            <w:r>
              <w:rPr>
                <w:rFonts w:ascii="宋体" w:hAnsi="宋体" w:cs="宋体"/>
                <w:color w:val="000000"/>
                <w:sz w:val="24"/>
                <w:highlight w:val="none"/>
              </w:rPr>
              <w:br/>
            </w:r>
            <w:r>
              <w:rPr>
                <w:rFonts w:ascii="宋体" w:hAnsi="宋体" w:cs="宋体"/>
                <w:color w:val="000000"/>
                <w:sz w:val="24"/>
                <w:highlight w:val="none"/>
              </w:rPr>
              <w:t xml:space="preserve">17、延长杆：支持外接延长杆；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九</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区间测速新建</w:t>
            </w:r>
            <w:r/>
          </w:p>
        </w:tc>
      </w:tr>
      <w:tr>
        <w:trPr>
          <w:trHeight w:val="315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专用设备4</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包含摄像机、高清镜头、室外防护罩、防雷器、电源适配器等；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不低于</w:t>
            </w:r>
            <w:r>
              <w:rPr>
                <w:rFonts w:ascii="Calibri" w:hAnsi="Calibri" w:cs="Calibri"/>
                <w:color w:val="000000"/>
                <w:sz w:val="24"/>
                <w:highlight w:val="none"/>
              </w:rPr>
              <w:t xml:space="preserve"> 1 </w:t>
            </w:r>
            <w:r>
              <w:rPr>
                <w:rFonts w:ascii="宋体" w:hAnsi="宋体" w:cs="宋体"/>
                <w:color w:val="000000"/>
                <w:sz w:val="24"/>
                <w:highlight w:val="none"/>
              </w:rPr>
              <w:t xml:space="preserve">英寸</w:t>
            </w:r>
            <w:r>
              <w:rPr>
                <w:rFonts w:ascii="Calibri" w:hAnsi="Calibri" w:cs="Calibri"/>
                <w:color w:val="000000"/>
                <w:sz w:val="24"/>
                <w:highlight w:val="none"/>
              </w:rPr>
              <w:t xml:space="preserve"> CMOS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采用智能图像处理技术（包括但不限于多帧图像融合、多个图像传感器、多个图像处理芯片等技术）可分别输出黑白及彩色图像，可对视频图像和抓拍图片进行融合输出；</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最大图像尺寸：不低于</w:t>
            </w:r>
            <w:r>
              <w:rPr>
                <w:rFonts w:ascii="Calibri" w:hAnsi="Calibri" w:cs="Calibri"/>
                <w:color w:val="000000"/>
                <w:sz w:val="24"/>
                <w:highlight w:val="none"/>
              </w:rPr>
              <w:t xml:space="preserve"> 4096×2160 </w:t>
            </w:r>
            <w:r>
              <w:rPr>
                <w:rFonts w:ascii="宋体" w:hAnsi="宋体" w:cs="宋体"/>
                <w:color w:val="000000"/>
                <w:sz w:val="24"/>
                <w:highlight w:val="none"/>
              </w:rPr>
              <w:t xml:space="preserve">像素；</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可通过</w:t>
            </w:r>
            <w:r>
              <w:rPr>
                <w:rFonts w:ascii="Calibri" w:hAnsi="Calibri" w:cs="Calibri"/>
                <w:color w:val="000000"/>
                <w:sz w:val="24"/>
                <w:highlight w:val="none"/>
              </w:rPr>
              <w:t xml:space="preserve">RS485 </w:t>
            </w:r>
            <w:r>
              <w:rPr>
                <w:rFonts w:ascii="宋体" w:hAnsi="宋体" w:cs="宋体"/>
                <w:color w:val="000000"/>
                <w:sz w:val="24"/>
                <w:highlight w:val="none"/>
              </w:rPr>
              <w:t xml:space="preserve">联动爆闪灯，夜间联动红外爆闪灯，白天可以联动白光爆闪灯；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视频编码方式支持：</w:t>
            </w:r>
            <w:r>
              <w:rPr>
                <w:rFonts w:ascii="Calibri" w:hAnsi="Calibri" w:cs="Calibri"/>
                <w:color w:val="000000"/>
                <w:sz w:val="24"/>
                <w:highlight w:val="none"/>
              </w:rPr>
              <w:t xml:space="preserve"> H.265</w:t>
            </w:r>
            <w:r>
              <w:rPr>
                <w:rFonts w:ascii="宋体" w:hAnsi="宋体" w:cs="宋体"/>
                <w:color w:val="000000"/>
                <w:sz w:val="24"/>
                <w:highlight w:val="none"/>
              </w:rPr>
              <w:t xml:space="preserve">、</w:t>
            </w:r>
            <w:r>
              <w:rPr>
                <w:rFonts w:ascii="Calibri" w:hAnsi="Calibri" w:cs="Calibri"/>
                <w:color w:val="000000"/>
                <w:sz w:val="24"/>
                <w:highlight w:val="none"/>
              </w:rPr>
              <w:t xml:space="preserve">H.264</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满足车辆捕获功能，白天准确率不低于</w:t>
            </w:r>
            <w:r>
              <w:rPr>
                <w:rFonts w:ascii="Calibri" w:hAnsi="Calibri" w:cs="Calibri"/>
                <w:color w:val="000000"/>
                <w:sz w:val="24"/>
                <w:highlight w:val="none"/>
              </w:rPr>
              <w:t xml:space="preserve"> 99%</w:t>
            </w:r>
            <w:r>
              <w:rPr>
                <w:rFonts w:ascii="宋体" w:hAnsi="宋体" w:cs="宋体"/>
                <w:color w:val="000000"/>
                <w:sz w:val="24"/>
                <w:highlight w:val="none"/>
              </w:rPr>
              <w:t xml:space="preserve">，晚上捕获率不低于</w:t>
            </w:r>
            <w:r>
              <w:rPr>
                <w:rFonts w:ascii="Calibri" w:hAnsi="Calibri" w:cs="Calibri"/>
                <w:color w:val="000000"/>
                <w:sz w:val="24"/>
                <w:highlight w:val="none"/>
              </w:rPr>
              <w:t xml:space="preserve"> 99%</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满足识别多种车型，包括轻型普通货车、小型轿车、小型客车、小大型普通客车、面包</w:t>
            </w:r>
            <w:r>
              <w:rPr>
                <w:rFonts w:ascii="Calibri" w:hAnsi="Calibri" w:cs="Calibri"/>
                <w:color w:val="000000"/>
                <w:sz w:val="24"/>
                <w:highlight w:val="none"/>
              </w:rPr>
              <w:t xml:space="preserve"> </w:t>
            </w:r>
            <w:r>
              <w:rPr>
                <w:rFonts w:ascii="宋体" w:hAnsi="宋体" w:cs="宋体"/>
                <w:color w:val="000000"/>
                <w:sz w:val="24"/>
                <w:highlight w:val="none"/>
              </w:rPr>
              <w:t xml:space="preserve">车、无人车等，白天准确率不低于</w:t>
            </w:r>
            <w:r>
              <w:rPr>
                <w:rFonts w:ascii="Calibri" w:hAnsi="Calibri" w:cs="Calibri"/>
                <w:color w:val="000000"/>
                <w:sz w:val="24"/>
                <w:highlight w:val="none"/>
              </w:rPr>
              <w:t xml:space="preserve"> 97%</w:t>
            </w:r>
            <w:r>
              <w:rPr>
                <w:rFonts w:ascii="宋体" w:hAnsi="宋体" w:cs="宋体"/>
                <w:color w:val="000000"/>
                <w:sz w:val="24"/>
                <w:highlight w:val="none"/>
              </w:rPr>
              <w:t xml:space="preserve">，晚上准确率不低于</w:t>
            </w:r>
            <w:r>
              <w:rPr>
                <w:rFonts w:ascii="Calibri" w:hAnsi="Calibri" w:cs="Calibri"/>
                <w:color w:val="000000"/>
                <w:sz w:val="24"/>
                <w:highlight w:val="none"/>
              </w:rPr>
              <w:t xml:space="preserve"> 97%</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满足驾驶室面部抠图；</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满足识别车头多种车辆子品牌，白天识别率不低于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，晚上识别率不低于</w:t>
            </w:r>
            <w:r>
              <w:rPr>
                <w:rFonts w:ascii="Calibri" w:hAnsi="Calibri" w:cs="Calibri"/>
                <w:color w:val="000000"/>
                <w:sz w:val="24"/>
                <w:highlight w:val="none"/>
              </w:rPr>
              <w:t xml:space="preserve"> 95%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至少支持</w:t>
            </w:r>
            <w:r>
              <w:rPr>
                <w:rFonts w:ascii="Calibri" w:hAnsi="Calibri" w:cs="Calibri"/>
                <w:color w:val="000000"/>
                <w:sz w:val="24"/>
                <w:highlight w:val="none"/>
              </w:rPr>
              <w:t xml:space="preserve"> 250 </w:t>
            </w:r>
            <w:r>
              <w:rPr>
                <w:rFonts w:ascii="宋体" w:hAnsi="宋体" w:cs="宋体"/>
                <w:color w:val="000000"/>
                <w:sz w:val="24"/>
                <w:highlight w:val="none"/>
              </w:rPr>
              <w:t xml:space="preserve">种车标识别，白天准确率不低于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，晚上准确率不低于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满足识别多种车身颜色，包括白、黑、红、黄、灰、蓝、绿、粉、紫、暗紫、棕、银灰、橙、粉红等；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可在抓拍图片上叠加抓拍时间、地点、车道号、限速值、车长、车速、车身颜色、车牌</w:t>
            </w:r>
            <w:r>
              <w:rPr>
                <w:rFonts w:ascii="Calibri" w:hAnsi="Calibri" w:cs="Calibri"/>
                <w:color w:val="000000"/>
                <w:sz w:val="24"/>
                <w:highlight w:val="none"/>
              </w:rPr>
              <w:t xml:space="preserve"> </w:t>
            </w:r>
            <w:r>
              <w:rPr>
                <w:rFonts w:ascii="宋体" w:hAnsi="宋体" w:cs="宋体"/>
                <w:color w:val="000000"/>
                <w:sz w:val="24"/>
                <w:highlight w:val="none"/>
              </w:rPr>
              <w:t xml:space="preserve">号码等信息；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可识别并抓拍垂直倾斜角度≤</w:t>
            </w:r>
            <w:r>
              <w:rPr>
                <w:rFonts w:ascii="Calibri" w:hAnsi="Calibri" w:cs="Calibri"/>
                <w:color w:val="000000"/>
                <w:sz w:val="24"/>
                <w:highlight w:val="none"/>
              </w:rPr>
              <w:t xml:space="preserve">45°</w:t>
            </w:r>
            <w:r>
              <w:rPr>
                <w:rFonts w:ascii="宋体" w:hAnsi="宋体" w:cs="宋体"/>
                <w:color w:val="000000"/>
                <w:sz w:val="24"/>
                <w:highlight w:val="none"/>
              </w:rPr>
              <w:t xml:space="preserve">、水平倾斜角度≤</w:t>
            </w:r>
            <w:r>
              <w:rPr>
                <w:rFonts w:ascii="Calibri" w:hAnsi="Calibri" w:cs="Calibri"/>
                <w:color w:val="000000"/>
                <w:sz w:val="24"/>
                <w:highlight w:val="none"/>
              </w:rPr>
              <w:t xml:space="preserve">35°</w:t>
            </w:r>
            <w:r>
              <w:rPr>
                <w:rFonts w:ascii="宋体" w:hAnsi="宋体" w:cs="宋体"/>
                <w:color w:val="000000"/>
                <w:sz w:val="24"/>
                <w:highlight w:val="none"/>
              </w:rPr>
              <w:t xml:space="preserve">、俯仰角度≤</w:t>
            </w:r>
            <w:r>
              <w:rPr>
                <w:rFonts w:ascii="Calibri" w:hAnsi="Calibri" w:cs="Calibri"/>
                <w:color w:val="000000"/>
                <w:sz w:val="24"/>
                <w:highlight w:val="none"/>
              </w:rPr>
              <w:t xml:space="preserve">40°</w:t>
            </w:r>
            <w:r>
              <w:rPr>
                <w:rFonts w:ascii="宋体" w:hAnsi="宋体" w:cs="宋体"/>
                <w:color w:val="000000"/>
                <w:sz w:val="24"/>
                <w:highlight w:val="none"/>
              </w:rPr>
              <w:t xml:space="preserve">的机动车车牌。</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w:t>
            </w:r>
            <w:r>
              <w:rPr>
                <w:rFonts w:ascii="Calibri" w:hAnsi="Calibri" w:cs="Calibri"/>
                <w:color w:val="000000"/>
                <w:sz w:val="24"/>
                <w:highlight w:val="none"/>
              </w:rPr>
              <w:t xml:space="preserve">GA/T 1202-2022</w:t>
            </w:r>
            <w:r>
              <w:rPr>
                <w:rFonts w:ascii="宋体" w:hAnsi="宋体" w:cs="宋体"/>
                <w:color w:val="000000"/>
                <w:sz w:val="24"/>
                <w:highlight w:val="none"/>
              </w:rPr>
              <w:t xml:space="preserve">一级补光标准，补光≤</w:t>
            </w:r>
            <w:r>
              <w:rPr>
                <w:rFonts w:ascii="Calibri" w:hAnsi="Calibri" w:cs="Calibri"/>
                <w:color w:val="000000"/>
                <w:sz w:val="24"/>
                <w:highlight w:val="none"/>
              </w:rPr>
              <w:t xml:space="preserve">20lx </w:t>
            </w:r>
            <w:r>
              <w:rPr>
                <w:rFonts w:ascii="宋体" w:hAnsi="宋体" w:cs="宋体"/>
                <w:color w:val="000000"/>
                <w:sz w:val="24"/>
                <w:highlight w:val="none"/>
              </w:rPr>
              <w:t xml:space="preserve">的前提下，抓拍图片满足</w:t>
            </w:r>
            <w:r>
              <w:rPr>
                <w:rFonts w:ascii="Calibri" w:hAnsi="Calibri" w:cs="Calibri"/>
                <w:color w:val="000000"/>
                <w:sz w:val="24"/>
                <w:highlight w:val="none"/>
              </w:rPr>
              <w:t xml:space="preserve"> GA/T 832-2014</w:t>
            </w:r>
            <w:r>
              <w:rPr>
                <w:rFonts w:ascii="宋体" w:hAnsi="宋体" w:cs="宋体"/>
                <w:color w:val="000000"/>
                <w:sz w:val="24"/>
                <w:highlight w:val="none"/>
              </w:rPr>
              <w:t xml:space="preserve">标准中</w:t>
            </w:r>
            <w:r>
              <w:rPr>
                <w:rFonts w:ascii="Calibri" w:hAnsi="Calibri" w:cs="Calibri"/>
                <w:color w:val="000000"/>
                <w:sz w:val="24"/>
                <w:highlight w:val="none"/>
              </w:rPr>
              <w:t xml:space="preserve">3.6.1</w:t>
            </w:r>
            <w:r>
              <w:rPr>
                <w:rFonts w:ascii="宋体" w:hAnsi="宋体" w:cs="宋体"/>
                <w:color w:val="000000"/>
                <w:sz w:val="24"/>
                <w:highlight w:val="none"/>
              </w:rPr>
              <w:t xml:space="preserve">要求。</w:t>
            </w:r>
            <w:r>
              <w:rPr>
                <w:rFonts w:ascii="Calibri" w:hAnsi="Calibri" w:cs="Calibri"/>
                <w:color w:val="000000"/>
                <w:sz w:val="24"/>
                <w:highlight w:val="none"/>
              </w:rPr>
              <w:t xml:space="preserve"> </w:t>
            </w:r>
            <w:r>
              <w:rPr>
                <w:rFonts w:ascii="宋体" w:hAnsi="宋体" w:cs="宋体"/>
                <w:color w:val="000000"/>
                <w:sz w:val="24"/>
                <w:highlight w:val="none"/>
              </w:rPr>
              <w:t xml:space="preserve">配套符合</w:t>
            </w:r>
            <w:r>
              <w:rPr>
                <w:rFonts w:ascii="Calibri" w:hAnsi="Calibri" w:cs="Calibri"/>
                <w:color w:val="000000"/>
                <w:sz w:val="24"/>
                <w:highlight w:val="none"/>
              </w:rPr>
              <w:t xml:space="preserve">GA/T 1202-2022</w:t>
            </w:r>
            <w:r>
              <w:rPr>
                <w:rFonts w:ascii="宋体" w:hAnsi="宋体" w:cs="宋体"/>
                <w:color w:val="000000"/>
                <w:sz w:val="24"/>
                <w:highlight w:val="none"/>
              </w:rPr>
              <w:t xml:space="preserve">标准的一级补光灯，设备抓拍车牌、车身颜色、车内前排面部及衣着均清晰可见。</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w:t>
            </w:r>
            <w:r>
              <w:rPr>
                <w:rFonts w:ascii="Calibri" w:hAnsi="Calibri" w:cs="Calibri"/>
                <w:color w:val="000000"/>
                <w:sz w:val="24"/>
                <w:highlight w:val="none"/>
              </w:rPr>
              <w:t xml:space="preserve">1 </w:t>
            </w:r>
            <w:r>
              <w:rPr>
                <w:rFonts w:ascii="宋体" w:hAnsi="宋体" w:cs="宋体"/>
                <w:color w:val="000000"/>
                <w:sz w:val="24"/>
                <w:highlight w:val="none"/>
              </w:rPr>
              <w:t xml:space="preserve">个</w:t>
            </w:r>
            <w:r>
              <w:rPr>
                <w:rFonts w:ascii="Calibri" w:hAnsi="Calibri" w:cs="Calibri"/>
                <w:color w:val="000000"/>
                <w:sz w:val="24"/>
                <w:highlight w:val="none"/>
              </w:rPr>
              <w:t xml:space="preserve"> RJ45 10M/100M/1000M </w:t>
            </w:r>
            <w:r>
              <w:rPr>
                <w:rFonts w:ascii="宋体" w:hAnsi="宋体" w:cs="宋体"/>
                <w:color w:val="000000"/>
                <w:sz w:val="24"/>
                <w:highlight w:val="none"/>
              </w:rPr>
              <w:t xml:space="preserve">自适应网口、</w:t>
            </w:r>
            <w:r>
              <w:rPr>
                <w:rFonts w:ascii="Calibri" w:hAnsi="Calibri" w:cs="Calibri"/>
                <w:color w:val="000000"/>
                <w:sz w:val="24"/>
                <w:highlight w:val="none"/>
              </w:rPr>
              <w:t xml:space="preserve">2 </w:t>
            </w:r>
            <w:r>
              <w:rPr>
                <w:rFonts w:ascii="宋体" w:hAnsi="宋体" w:cs="宋体"/>
                <w:color w:val="000000"/>
                <w:sz w:val="24"/>
                <w:highlight w:val="none"/>
              </w:rPr>
              <w:t xml:space="preserve">个</w:t>
            </w:r>
            <w:r>
              <w:rPr>
                <w:rFonts w:ascii="Calibri" w:hAnsi="Calibri" w:cs="Calibri"/>
                <w:color w:val="000000"/>
                <w:sz w:val="24"/>
                <w:highlight w:val="none"/>
              </w:rPr>
              <w:t xml:space="preserve"> RS-485 </w:t>
            </w:r>
            <w:r>
              <w:rPr>
                <w:rFonts w:ascii="宋体" w:hAnsi="宋体" w:cs="宋体"/>
                <w:color w:val="000000"/>
                <w:sz w:val="24"/>
                <w:highlight w:val="none"/>
              </w:rPr>
              <w:t xml:space="preserve">接口。</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外部触发不低于</w:t>
            </w:r>
            <w:r>
              <w:rPr>
                <w:rFonts w:ascii="Calibri" w:hAnsi="Calibri" w:cs="Calibri"/>
                <w:color w:val="000000"/>
                <w:sz w:val="24"/>
                <w:highlight w:val="none"/>
              </w:rPr>
              <w:t xml:space="preserve"> 7 </w:t>
            </w:r>
            <w:r>
              <w:rPr>
                <w:rFonts w:ascii="宋体" w:hAnsi="宋体" w:cs="宋体"/>
                <w:color w:val="000000"/>
                <w:sz w:val="24"/>
                <w:highlight w:val="none"/>
              </w:rPr>
              <w:t xml:space="preserve">路</w:t>
            </w:r>
            <w:r>
              <w:rPr>
                <w:rFonts w:ascii="Calibri" w:hAnsi="Calibri" w:cs="Calibri"/>
                <w:color w:val="000000"/>
                <w:sz w:val="24"/>
                <w:highlight w:val="none"/>
              </w:rPr>
              <w:t xml:space="preserve">,</w:t>
            </w:r>
            <w:r>
              <w:rPr>
                <w:rFonts w:ascii="宋体" w:hAnsi="宋体" w:cs="宋体"/>
                <w:color w:val="000000"/>
                <w:sz w:val="24"/>
                <w:highlight w:val="none"/>
              </w:rPr>
              <w:t xml:space="preserve">可作为补光灯同步输出控制，具有外部频率源同步接口，可与外</w:t>
            </w:r>
            <w:r>
              <w:rPr>
                <w:rFonts w:ascii="Calibri" w:hAnsi="Calibri" w:cs="Calibri"/>
                <w:color w:val="000000"/>
                <w:sz w:val="24"/>
                <w:highlight w:val="none"/>
              </w:rPr>
              <w:t xml:space="preserve"> </w:t>
            </w:r>
            <w:r>
              <w:rPr>
                <w:rFonts w:ascii="宋体" w:hAnsi="宋体" w:cs="宋体"/>
                <w:color w:val="000000"/>
                <w:sz w:val="24"/>
                <w:highlight w:val="none"/>
              </w:rPr>
              <w:t xml:space="preserve">部灯光或红绿灯同步；</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w:t>
            </w:r>
            <w:r>
              <w:rPr>
                <w:rFonts w:ascii="Calibri" w:hAnsi="Calibri" w:cs="Calibri"/>
                <w:color w:val="000000"/>
                <w:sz w:val="24"/>
                <w:highlight w:val="none"/>
              </w:rPr>
              <w:t xml:space="preserve"> IP66 </w:t>
            </w:r>
            <w:r>
              <w:rPr>
                <w:rFonts w:ascii="宋体" w:hAnsi="宋体" w:cs="宋体"/>
                <w:color w:val="000000"/>
                <w:sz w:val="24"/>
                <w:highlight w:val="none"/>
              </w:rPr>
              <w:t xml:space="preserve">的外壳防护能力；</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视频感知设备联网视频信息以及控制信令信息安全保护至少符合</w:t>
            </w:r>
            <w:r>
              <w:rPr>
                <w:rFonts w:ascii="Calibri" w:hAnsi="Calibri" w:cs="Calibri"/>
                <w:color w:val="000000"/>
                <w:sz w:val="24"/>
                <w:highlight w:val="none"/>
              </w:rPr>
              <w:t xml:space="preserve">GB35114</w:t>
            </w:r>
            <w:r>
              <w:rPr>
                <w:rFonts w:ascii="宋体" w:hAnsi="宋体" w:cs="宋体"/>
                <w:color w:val="000000"/>
                <w:sz w:val="24"/>
                <w:highlight w:val="none"/>
              </w:rPr>
              <w:t xml:space="preserve">《公共安全视频感知设备联网信息安全技术要求》的</w:t>
            </w:r>
            <w:r>
              <w:rPr>
                <w:rFonts w:ascii="Calibri" w:hAnsi="Calibri" w:cs="Calibri"/>
                <w:color w:val="000000"/>
                <w:sz w:val="24"/>
                <w:highlight w:val="none"/>
              </w:rPr>
              <w:t xml:space="preserve">A</w:t>
            </w:r>
            <w:r>
              <w:rPr>
                <w:rFonts w:ascii="宋体" w:hAnsi="宋体" w:cs="宋体"/>
                <w:color w:val="000000"/>
                <w:sz w:val="24"/>
                <w:highlight w:val="none"/>
              </w:rPr>
              <w:t xml:space="preserve">级技术要求。视频信息传输、交换和控制应符合</w:t>
            </w:r>
            <w:r>
              <w:rPr>
                <w:rFonts w:ascii="Calibri" w:hAnsi="Calibri" w:cs="Calibri"/>
                <w:color w:val="000000"/>
                <w:sz w:val="24"/>
                <w:highlight w:val="none"/>
              </w:rPr>
              <w:t xml:space="preserve">GB28181</w:t>
            </w:r>
            <w:r>
              <w:rPr>
                <w:rFonts w:ascii="宋体" w:hAnsi="宋体" w:cs="宋体"/>
                <w:color w:val="000000"/>
                <w:sz w:val="24"/>
                <w:highlight w:val="none"/>
              </w:rPr>
              <w:t xml:space="preserve">《安全防范视频感知设备联网系统信息传输、交换、控制技术要求》的有关规定。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专用设备5</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用≥24颗高亮度LED芯片；</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LED频闪满足PWM跟随触发发光角度≥10°；</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气体爆闪具有防误触发功能，可覆盖1个车道；</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满足LED灯频闪、白光气体爆闪，红外气体爆闪；</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具有LED和气体灯管两种光源，满足可见光补光，红外补光；</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至少1路RS485接口、1路爆闪输入接口，一路光源切换接口，1路频闪输入接口；</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防护等级：不低于IP65。</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补光灯安装方向上不得对驾驶人员的视觉产生影响，技术要求应符合GA/T1202第4章的规定。</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符合《交通技术感知设备成像补光装置通用技术条件》中一级标准。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25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专用设备19</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具备短距离目标跟踪检测，抓拍位置精准；</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工作频率：</w:t>
            </w:r>
            <w:r>
              <w:rPr>
                <w:rFonts w:ascii="Calibri" w:hAnsi="Calibri" w:cs="Calibri"/>
                <w:color w:val="000000"/>
                <w:sz w:val="24"/>
                <w:highlight w:val="none"/>
              </w:rPr>
              <w:t xml:space="preserve">92GHz~94GHz</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测速范围：</w:t>
            </w:r>
            <w:r>
              <w:rPr>
                <w:rFonts w:ascii="Calibri" w:hAnsi="Calibri" w:cs="Calibri"/>
                <w:color w:val="000000"/>
                <w:sz w:val="24"/>
                <w:highlight w:val="none"/>
              </w:rPr>
              <w:t xml:space="preserve">(10~250) Km/h</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测速精度：</w:t>
            </w:r>
            <w:r>
              <w:rPr>
                <w:rFonts w:ascii="Calibri" w:hAnsi="Calibri" w:cs="Calibri"/>
                <w:color w:val="000000"/>
                <w:sz w:val="24"/>
                <w:highlight w:val="none"/>
              </w:rPr>
              <w:t xml:space="preserve">±1 Km/h</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感知设备车道数：单车道；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探测范围：</w:t>
            </w:r>
            <w:r>
              <w:rPr>
                <w:rFonts w:ascii="Calibri" w:hAnsi="Calibri" w:cs="Calibri"/>
                <w:color w:val="000000"/>
                <w:sz w:val="24"/>
                <w:highlight w:val="none"/>
              </w:rPr>
              <w:t xml:space="preserve">18m</w:t>
            </w:r>
            <w:r>
              <w:rPr>
                <w:rFonts w:ascii="宋体" w:hAnsi="宋体" w:cs="宋体"/>
                <w:color w:val="000000"/>
                <w:sz w:val="24"/>
                <w:highlight w:val="none"/>
              </w:rPr>
              <w:t xml:space="preserve">～</w:t>
            </w:r>
            <w:r>
              <w:rPr>
                <w:rFonts w:ascii="Calibri" w:hAnsi="Calibri" w:cs="Calibri"/>
                <w:color w:val="000000"/>
                <w:sz w:val="24"/>
                <w:highlight w:val="none"/>
              </w:rPr>
              <w:t xml:space="preserve">28m</w:t>
            </w:r>
            <w:r>
              <w:rPr>
                <w:rFonts w:ascii="宋体" w:hAnsi="宋体" w:cs="宋体"/>
                <w:color w:val="000000"/>
                <w:sz w:val="24"/>
                <w:highlight w:val="none"/>
              </w:rPr>
              <w:t xml:space="preserve">，安装高度不低于</w:t>
            </w:r>
            <w:r>
              <w:rPr>
                <w:rFonts w:ascii="Calibri" w:hAnsi="Calibri" w:cs="Calibri"/>
                <w:color w:val="000000"/>
                <w:sz w:val="24"/>
                <w:highlight w:val="none"/>
              </w:rPr>
              <w:t xml:space="preserve">6m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距离精度：</w:t>
            </w:r>
            <w:r>
              <w:rPr>
                <w:rFonts w:ascii="Calibri" w:hAnsi="Calibri" w:cs="Calibri"/>
                <w:color w:val="000000"/>
                <w:sz w:val="24"/>
                <w:highlight w:val="none"/>
              </w:rPr>
              <w:t xml:space="preserve">± 1 </w:t>
            </w:r>
            <w:r>
              <w:rPr>
                <w:rFonts w:ascii="宋体" w:hAnsi="宋体" w:cs="宋体"/>
                <w:color w:val="000000"/>
                <w:sz w:val="24"/>
                <w:highlight w:val="none"/>
              </w:rPr>
              <w:t xml:space="preserve">米；</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符合</w:t>
            </w:r>
            <w:r>
              <w:rPr>
                <w:rFonts w:ascii="Calibri" w:hAnsi="Calibri" w:cs="Calibri"/>
                <w:color w:val="000000"/>
                <w:sz w:val="24"/>
                <w:highlight w:val="none"/>
              </w:rPr>
              <w:t xml:space="preserve">GB/T 21255-2019</w:t>
            </w:r>
            <w:r>
              <w:rPr>
                <w:rFonts w:ascii="宋体" w:hAnsi="宋体" w:cs="宋体"/>
                <w:color w:val="000000"/>
                <w:sz w:val="24"/>
                <w:highlight w:val="none"/>
              </w:rPr>
              <w:t xml:space="preserve">《机动车测速仪》的相关要求。</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eastAsiaTheme="minorEastAsia"/>
                <w:sz w:val="20"/>
                <w:szCs w:val="20"/>
                <w:highlight w:val="none"/>
              </w:rPr>
            </w:pPr>
            <w:r>
              <w:rPr>
                <w:rFonts w:hint="eastAsia" w:eastAsiaTheme="minorEastAsia"/>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横臂4m、含基础）含杆件、基础、接地等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横臂8m、含基础）含杆件、基础、接地等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抱杆机箱</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（1）箱体尺寸:不低于550*420*250（喷涂样式由主管单位确认）；304不锈钢或铝合金材质，壁厚1.5mm，箱体内外整体塑粉喷塑；</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抱杆箱体外喷涂与杆体同色，设备箱内光缆、电源线缆等应接线到位，所有线缆应有明显可辨的编号或标识。</w:t>
            </w:r>
            <w:r>
              <w:rPr>
                <w:rFonts w:ascii="宋体" w:hAnsi="宋体" w:cs="宋体"/>
                <w:color w:val="000000"/>
                <w:sz w:val="24"/>
                <w:highlight w:val="none"/>
              </w:rPr>
              <w:br/>
            </w:r>
            <w:r>
              <w:rPr>
                <w:rFonts w:ascii="宋体" w:hAnsi="宋体" w:cs="宋体"/>
                <w:color w:val="000000"/>
                <w:sz w:val="24"/>
                <w:highlight w:val="none"/>
              </w:rPr>
              <w:t xml:space="preserve">（2）至少：1个RS-232接口：1个；RS-485接口：1个；网络接口：1个，10M/100M以太网口；报警输入：2路；</w:t>
            </w:r>
            <w:r>
              <w:rPr>
                <w:rFonts w:ascii="宋体" w:hAnsi="宋体" w:cs="宋体"/>
                <w:color w:val="000000"/>
                <w:sz w:val="24"/>
                <w:highlight w:val="none"/>
              </w:rPr>
              <w:br/>
            </w:r>
            <w:r>
              <w:rPr>
                <w:rFonts w:ascii="宋体" w:hAnsi="宋体" w:cs="宋体"/>
                <w:color w:val="000000"/>
                <w:sz w:val="24"/>
                <w:highlight w:val="none"/>
              </w:rPr>
              <w:t xml:space="preserve">（3）支持断电报警，断网报警，开门报警，温度报警、湿度报警；</w:t>
            </w:r>
            <w:r>
              <w:rPr>
                <w:rFonts w:ascii="宋体" w:hAnsi="宋体" w:cs="宋体"/>
                <w:color w:val="000000"/>
                <w:sz w:val="24"/>
                <w:highlight w:val="none"/>
              </w:rPr>
              <w:br/>
            </w:r>
            <w:r>
              <w:rPr>
                <w:rFonts w:ascii="宋体" w:hAnsi="宋体" w:cs="宋体"/>
                <w:color w:val="000000"/>
                <w:sz w:val="24"/>
                <w:highlight w:val="none"/>
              </w:rPr>
              <w:t xml:space="preserve">（4）支持检测网络传输设备工作状态，并设置定时/手动重启，当网络传输断开时，可自动进行重启，重启次数可设置；</w:t>
            </w:r>
            <w:r>
              <w:rPr>
                <w:rFonts w:ascii="宋体" w:hAnsi="宋体" w:cs="宋体"/>
                <w:color w:val="000000"/>
                <w:sz w:val="24"/>
                <w:highlight w:val="none"/>
              </w:rPr>
              <w:br/>
            </w:r>
            <w:r>
              <w:rPr>
                <w:rFonts w:ascii="宋体" w:hAnsi="宋体" w:cs="宋体"/>
                <w:color w:val="000000"/>
                <w:sz w:val="24"/>
                <w:highlight w:val="none"/>
              </w:rPr>
              <w:t xml:space="preserve">（5）自动重合闸：16A，带远程控制功能，欠压，过压，漏电保护功能</w:t>
            </w:r>
            <w:r>
              <w:rPr>
                <w:rFonts w:ascii="宋体" w:hAnsi="宋体" w:cs="宋体"/>
                <w:color w:val="000000"/>
                <w:sz w:val="24"/>
                <w:highlight w:val="none"/>
              </w:rPr>
              <w:br/>
            </w:r>
            <w:r>
              <w:rPr>
                <w:rFonts w:ascii="宋体" w:hAnsi="宋体" w:cs="宋体"/>
                <w:color w:val="000000"/>
                <w:sz w:val="24"/>
                <w:highlight w:val="none"/>
              </w:rPr>
              <w:t xml:space="preserve">（6）</w:t>
            </w:r>
            <w:r>
              <w:rPr>
                <w:rFonts w:hint="eastAsia" w:ascii="宋体" w:hAnsi="宋体" w:cs="宋体"/>
                <w:color w:val="000000"/>
                <w:sz w:val="24"/>
                <w:highlight w:val="none"/>
              </w:rPr>
              <w:t xml:space="preserve">配置手工锁功能，实时检测机箱门开闭状态，箱门开启自动报警</w:t>
            </w:r>
            <w:r>
              <w:rPr>
                <w:rFonts w:ascii="宋体" w:hAnsi="宋体" w:cs="宋体"/>
                <w:color w:val="000000"/>
                <w:sz w:val="24"/>
                <w:highlight w:val="none"/>
              </w:rPr>
              <w:t xml:space="preserve">；</w:t>
            </w:r>
            <w:r>
              <w:rPr>
                <w:rFonts w:ascii="宋体" w:hAnsi="宋体" w:cs="宋体"/>
                <w:color w:val="000000"/>
                <w:sz w:val="24"/>
                <w:highlight w:val="none"/>
              </w:rPr>
              <w:br/>
            </w:r>
            <w:r>
              <w:rPr>
                <w:rFonts w:ascii="宋体" w:hAnsi="宋体" w:cs="宋体"/>
                <w:color w:val="000000"/>
                <w:sz w:val="24"/>
                <w:highlight w:val="none"/>
              </w:rPr>
              <w:t xml:space="preserve">（7）实时检测机箱门开闭状态，箱门开启自动报警；</w:t>
            </w:r>
            <w:r>
              <w:rPr>
                <w:rFonts w:ascii="宋体" w:hAnsi="宋体" w:cs="宋体"/>
                <w:color w:val="000000"/>
                <w:sz w:val="24"/>
                <w:highlight w:val="none"/>
              </w:rPr>
              <w:br/>
            </w:r>
            <w:r>
              <w:rPr>
                <w:rFonts w:ascii="宋体" w:hAnsi="宋体" w:cs="宋体"/>
                <w:color w:val="000000"/>
                <w:sz w:val="24"/>
                <w:highlight w:val="none"/>
              </w:rPr>
              <w:t xml:space="preserve">（8）强电输出：4路AC220V输出国标插座；4路AC220V；</w:t>
            </w:r>
            <w:r>
              <w:rPr>
                <w:rFonts w:ascii="宋体" w:hAnsi="宋体" w:cs="宋体"/>
                <w:color w:val="000000"/>
                <w:sz w:val="24"/>
                <w:highlight w:val="none"/>
              </w:rPr>
              <w:br/>
            </w:r>
            <w:r>
              <w:rPr>
                <w:rFonts w:ascii="宋体" w:hAnsi="宋体" w:cs="宋体"/>
                <w:color w:val="000000"/>
                <w:sz w:val="24"/>
                <w:highlight w:val="none"/>
              </w:rPr>
              <w:t xml:space="preserve">（9）供电方式：AC176–264V；</w:t>
            </w:r>
            <w:r>
              <w:rPr>
                <w:rFonts w:ascii="宋体" w:hAnsi="宋体" w:cs="宋体"/>
                <w:color w:val="000000"/>
                <w:sz w:val="24"/>
                <w:highlight w:val="none"/>
              </w:rPr>
              <w:br/>
            </w:r>
            <w:r>
              <w:rPr>
                <w:rFonts w:ascii="宋体" w:hAnsi="宋体" w:cs="宋体"/>
                <w:color w:val="000000"/>
                <w:sz w:val="24"/>
                <w:highlight w:val="none"/>
              </w:rPr>
              <w:t xml:space="preserve">（10）源防雷器：标准20kA，最大40kA</w:t>
            </w:r>
            <w:r>
              <w:rPr>
                <w:rFonts w:ascii="宋体" w:hAnsi="宋体" w:cs="宋体"/>
                <w:color w:val="000000"/>
                <w:sz w:val="24"/>
                <w:highlight w:val="none"/>
              </w:rPr>
              <w:br/>
            </w:r>
            <w:r>
              <w:rPr>
                <w:rFonts w:ascii="宋体" w:hAnsi="宋体" w:cs="宋体"/>
                <w:color w:val="000000"/>
                <w:sz w:val="24"/>
                <w:highlight w:val="none"/>
              </w:rPr>
              <w:t xml:space="preserve">（11）光纤熔接盘：12芯熔纤盘，不含尾纤，</w:t>
            </w:r>
            <w:r>
              <w:rPr>
                <w:rFonts w:ascii="宋体" w:hAnsi="宋体" w:cs="宋体"/>
                <w:color w:val="000000"/>
                <w:sz w:val="24"/>
                <w:highlight w:val="none"/>
              </w:rPr>
              <w:br/>
            </w:r>
            <w:r>
              <w:rPr>
                <w:rFonts w:ascii="宋体" w:hAnsi="宋体" w:cs="宋体"/>
                <w:color w:val="000000"/>
                <w:sz w:val="24"/>
                <w:highlight w:val="none"/>
              </w:rPr>
              <w:t xml:space="preserve">（12）工作温度：–40℃～＋65℃；</w:t>
            </w:r>
            <w:r>
              <w:rPr>
                <w:rFonts w:ascii="宋体" w:hAnsi="宋体" w:cs="宋体"/>
                <w:color w:val="000000"/>
                <w:sz w:val="24"/>
                <w:highlight w:val="none"/>
              </w:rPr>
              <w:br/>
            </w:r>
            <w:r>
              <w:rPr>
                <w:rFonts w:ascii="宋体" w:hAnsi="宋体" w:cs="宋体"/>
                <w:color w:val="000000"/>
                <w:sz w:val="24"/>
                <w:highlight w:val="none"/>
              </w:rPr>
              <w:t xml:space="preserve">（13）防护等级不低于IP</w:t>
            </w:r>
            <w:r>
              <w:rPr>
                <w:rFonts w:hint="eastAsia" w:ascii="宋体" w:hAnsi="宋体" w:cs="宋体"/>
                <w:color w:val="000000"/>
                <w:sz w:val="24"/>
                <w:highlight w:val="none"/>
              </w:rPr>
              <w:t xml:space="preserve">5</w:t>
            </w: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29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专用设备6</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千兆</w:t>
            </w:r>
            <w:r>
              <w:rPr>
                <w:rFonts w:ascii="Calibri" w:hAnsi="Calibri" w:cs="Calibri"/>
                <w:color w:val="000000"/>
                <w:sz w:val="24"/>
                <w:highlight w:val="none"/>
              </w:rPr>
              <w:t xml:space="preserve">SFP</w:t>
            </w:r>
            <w:r>
              <w:rPr>
                <w:rFonts w:ascii="宋体" w:hAnsi="宋体" w:cs="宋体"/>
                <w:color w:val="000000"/>
                <w:sz w:val="24"/>
                <w:highlight w:val="none"/>
              </w:rPr>
              <w:t xml:space="preserve">口≥</w:t>
            </w:r>
            <w:r>
              <w:rPr>
                <w:rFonts w:ascii="Calibri" w:hAnsi="Calibri" w:cs="Calibri"/>
                <w:color w:val="000000"/>
                <w:sz w:val="24"/>
                <w:highlight w:val="none"/>
              </w:rPr>
              <w:t xml:space="preserve">2</w:t>
            </w:r>
            <w:r>
              <w:rPr>
                <w:rFonts w:ascii="宋体" w:hAnsi="宋体" w:cs="宋体"/>
                <w:color w:val="000000"/>
                <w:sz w:val="24"/>
                <w:highlight w:val="none"/>
              </w:rPr>
              <w:t xml:space="preserve">个，千兆电口≥</w:t>
            </w:r>
            <w:r>
              <w:rPr>
                <w:rFonts w:ascii="Calibri" w:hAnsi="Calibri" w:cs="Calibri"/>
                <w:color w:val="000000"/>
                <w:sz w:val="24"/>
                <w:highlight w:val="none"/>
              </w:rPr>
              <w:t xml:space="preserve">8</w:t>
            </w:r>
            <w:r>
              <w:rPr>
                <w:rFonts w:ascii="宋体" w:hAnsi="宋体" w:cs="宋体"/>
                <w:color w:val="000000"/>
                <w:sz w:val="24"/>
                <w:highlight w:val="none"/>
              </w:rPr>
              <w:t xml:space="preserve">个，配置</w:t>
            </w:r>
            <w:r>
              <w:rPr>
                <w:rFonts w:ascii="Calibri" w:hAnsi="Calibri" w:cs="Calibri"/>
                <w:color w:val="000000"/>
                <w:sz w:val="24"/>
                <w:highlight w:val="none"/>
              </w:rPr>
              <w:t xml:space="preserve">2</w:t>
            </w:r>
            <w:r>
              <w:rPr>
                <w:rFonts w:ascii="宋体" w:hAnsi="宋体" w:cs="宋体"/>
                <w:color w:val="000000"/>
                <w:sz w:val="24"/>
                <w:highlight w:val="none"/>
              </w:rPr>
              <w:t xml:space="preserve">只光千兆模块，传输距离大于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背板带宽≥</w:t>
            </w:r>
            <w:r>
              <w:rPr>
                <w:rFonts w:ascii="Calibri" w:hAnsi="Calibri" w:cs="Calibri"/>
                <w:color w:val="000000"/>
                <w:sz w:val="24"/>
                <w:highlight w:val="none"/>
              </w:rPr>
              <w:t xml:space="preserve">192Gbps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单模单纤传输；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100/1000M</w:t>
            </w:r>
            <w:r>
              <w:rPr>
                <w:rFonts w:ascii="宋体" w:hAnsi="宋体" w:cs="宋体"/>
                <w:color w:val="000000"/>
                <w:sz w:val="24"/>
                <w:highlight w:val="none"/>
              </w:rPr>
              <w:t xml:space="preserve">自适应和</w:t>
            </w:r>
            <w:r>
              <w:rPr>
                <w:rFonts w:ascii="Calibri" w:hAnsi="Calibri" w:cs="Calibri"/>
                <w:color w:val="000000"/>
                <w:sz w:val="24"/>
                <w:highlight w:val="none"/>
              </w:rPr>
              <w:t xml:space="preserve">MDX</w:t>
            </w:r>
            <w:r>
              <w:rPr>
                <w:rFonts w:ascii="宋体" w:hAnsi="宋体" w:cs="宋体"/>
                <w:color w:val="000000"/>
                <w:sz w:val="24"/>
                <w:highlight w:val="none"/>
              </w:rPr>
              <w:t xml:space="preserve">线缆自动交叉；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具有</w:t>
            </w:r>
            <w:r>
              <w:rPr>
                <w:rFonts w:ascii="Calibri" w:hAnsi="Calibri" w:cs="Calibri"/>
                <w:color w:val="000000"/>
                <w:sz w:val="24"/>
                <w:highlight w:val="none"/>
              </w:rPr>
              <w:t xml:space="preserve">IEEE802.3X</w:t>
            </w:r>
            <w:r>
              <w:rPr>
                <w:rFonts w:ascii="宋体" w:hAnsi="宋体" w:cs="宋体"/>
                <w:color w:val="000000"/>
                <w:sz w:val="24"/>
                <w:highlight w:val="none"/>
              </w:rPr>
              <w:t xml:space="preserve">全双工流量控制和半双工背压流量控制；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低传输延迟和高线速透明转发；</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SNMP</w:t>
            </w:r>
            <w:r>
              <w:rPr>
                <w:rFonts w:ascii="宋体" w:hAnsi="宋体" w:cs="宋体"/>
                <w:color w:val="000000"/>
                <w:sz w:val="24"/>
                <w:highlight w:val="none"/>
              </w:rPr>
              <w:t xml:space="preserve">，</w:t>
            </w:r>
            <w:r>
              <w:rPr>
                <w:rFonts w:hint="eastAsia" w:ascii="宋体" w:hAnsi="宋体" w:cs="宋体"/>
                <w:color w:val="000000"/>
                <w:sz w:val="24"/>
                <w:highlight w:val="none"/>
              </w:rPr>
              <w:t xml:space="preserve">具有交换机管理平台</w:t>
            </w:r>
            <w:r>
              <w:rPr>
                <w:rFonts w:ascii="宋体" w:hAnsi="宋体" w:cs="宋体"/>
                <w:color w:val="000000"/>
                <w:sz w:val="24"/>
                <w:highlight w:val="none"/>
              </w:rPr>
              <w:t xml:space="preserve">进行可视化管理，具备发现拓扑、生成拓扑、拓扑报警，传输链路检测等功能</w:t>
            </w:r>
            <w:r>
              <w:rPr>
                <w:rFonts w:ascii="Calibri" w:hAnsi="Calibri" w:cs="Calibri"/>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内置浪涌和静电保护，三级防雷设计；</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宋体" w:hAnsi="宋体" w:cs="宋体"/>
                <w:color w:val="000000"/>
                <w:sz w:val="24"/>
                <w:highlight w:val="none"/>
              </w:rPr>
              <w:t xml:space="preserve">～</w:t>
            </w:r>
            <w:r>
              <w:rPr>
                <w:rFonts w:ascii="Calibri" w:hAnsi="Calibri" w:cs="Calibri"/>
                <w:color w:val="000000"/>
                <w:sz w:val="24"/>
                <w:highlight w:val="none"/>
              </w:rPr>
              <w:t xml:space="preserve">85</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工业级设计，可靠性高；</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光发射波长</w:t>
            </w:r>
            <w:r>
              <w:rPr>
                <w:rFonts w:ascii="Calibri" w:hAnsi="Calibri" w:cs="Calibri"/>
                <w:color w:val="000000"/>
                <w:sz w:val="24"/>
                <w:highlight w:val="none"/>
              </w:rPr>
              <w:t xml:space="preserve">1310/1550nm</w:t>
            </w:r>
            <w:r>
              <w:rPr>
                <w:rFonts w:ascii="宋体" w:hAnsi="宋体" w:cs="宋体"/>
                <w:color w:val="000000"/>
                <w:sz w:val="24"/>
                <w:highlight w:val="none"/>
              </w:rPr>
              <w:t xml:space="preserve">（单模）、传输距离：不小于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供电：</w:t>
            </w:r>
            <w:r>
              <w:rPr>
                <w:rFonts w:ascii="Calibri" w:hAnsi="Calibri" w:cs="Calibri"/>
                <w:color w:val="000000"/>
                <w:sz w:val="24"/>
                <w:highlight w:val="none"/>
              </w:rPr>
              <w:t xml:space="preserve">AC24V±30%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IP40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平均无故障时间</w:t>
            </w:r>
            <w:r>
              <w:rPr>
                <w:rFonts w:ascii="Calibri" w:hAnsi="Calibri" w:cs="Calibri"/>
                <w:color w:val="000000"/>
                <w:sz w:val="24"/>
                <w:highlight w:val="none"/>
              </w:rPr>
              <w:t xml:space="preserve">MTPF≥100000h</w:t>
            </w:r>
            <w:r>
              <w:rPr>
                <w:rFonts w:ascii="宋体" w:hAnsi="宋体" w:cs="宋体"/>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限速标志</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D=1m</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测速采集点警示标志</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1.3m*2.26m</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0</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抓拍点警示标志</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1m*3.4m含开挖、预埋、回填、绿化恢复、道路恢复、赔补费等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标线施画</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定制含开挖、预埋、回填、绿化恢复、道路恢复、赔补费等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平方米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限速标志杆件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测速标志杆件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含杆件、基础、接地等单相、10KW</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电缆敷设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YJV3*2.5mm²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PE管敷设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（90管）含开挖恢复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1400</w:t>
            </w:r>
            <w:r/>
          </w:p>
        </w:tc>
        <w:tc>
          <w:tcPr>
            <w:tcBorders>
              <w:top w:val="single" w:color="000000" w:sz="4" w:space="0"/>
              <w:left w:val="single" w:color="000000" w:sz="4" w:space="0"/>
              <w:bottom w:val="single" w:color="auto"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顶管</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PE管2*90管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auto"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240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手孔井</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砖砌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auto"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取电挂表</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含电表等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处</w:t>
            </w:r>
            <w:r/>
          </w:p>
        </w:tc>
        <w:tc>
          <w:tcPr>
            <w:tcBorders>
              <w:top w:val="single" w:color="000000" w:sz="4" w:space="0"/>
              <w:left w:val="single" w:color="000000" w:sz="4" w:space="0"/>
              <w:bottom w:val="single" w:color="000000" w:sz="4" w:space="0"/>
              <w:right w:val="single" w:color="auto"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网络租赁</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裸光纤</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处</w:t>
            </w:r>
            <w:r/>
          </w:p>
        </w:tc>
        <w:tc>
          <w:tcPr>
            <w:tcBorders>
              <w:top w:val="single" w:color="000000" w:sz="4" w:space="0"/>
              <w:left w:val="single" w:color="000000" w:sz="4" w:space="0"/>
              <w:bottom w:val="single" w:color="000000" w:sz="4" w:space="0"/>
              <w:right w:val="single" w:color="auto"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十</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eastAsia="Times New Roman"/>
                <w:sz w:val="20"/>
                <w:szCs w:val="20"/>
                <w:highlight w:val="none"/>
              </w:rPr>
            </w:pPr>
            <w:r>
              <w:rPr>
                <w:rFonts w:ascii="宋体" w:hAnsi="宋体" w:cs="宋体"/>
                <w:b/>
                <w:bCs/>
                <w:color w:val="000000"/>
                <w:sz w:val="24"/>
                <w:highlight w:val="none"/>
              </w:rPr>
              <w:t xml:space="preserve">网络与安全部分</w:t>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1</w:t>
            </w:r>
            <w:r>
              <w:rPr>
                <w:rFonts w:hint="eastAsia" w:ascii="宋体" w:hAnsi="宋体" w:cs="宋体"/>
                <w:b/>
                <w:bCs/>
                <w:color w:val="000000"/>
                <w:sz w:val="24"/>
                <w:highlight w:val="none"/>
              </w:rPr>
              <w:t xml:space="preserve">0.1</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网络安全部分</w:t>
            </w:r>
            <w:r/>
          </w:p>
        </w:tc>
      </w:tr>
      <w:tr>
        <w:trPr>
          <w:trHeight w:val="169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专用设备20</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1.标准2U机架设备，冗余电源，采用成熟国产化CPU，国产化操作系统；设备标配不低于8个千兆电口，不低于28个万兆光口，不低于4个40G光口，不低于2个100G光口。不低于4个扩展槽位</w:t>
            </w:r>
            <w:r>
              <w:rPr>
                <w:rFonts w:ascii="宋体" w:hAnsi="宋体" w:cs="宋体"/>
                <w:color w:val="000000"/>
                <w:sz w:val="24"/>
                <w:highlight w:val="none"/>
              </w:rPr>
              <w:br/>
            </w:r>
            <w:r>
              <w:rPr>
                <w:rFonts w:ascii="宋体" w:hAnsi="宋体" w:cs="宋体"/>
                <w:color w:val="000000"/>
                <w:sz w:val="24"/>
                <w:highlight w:val="none"/>
              </w:rPr>
              <w:t xml:space="preserve">2.最大吞吐量不低于160Gbps，HTTP新建连接数不低于40万，并发连接数不低于2000万</w:t>
            </w:r>
            <w:r>
              <w:rPr>
                <w:rFonts w:ascii="宋体" w:hAnsi="宋体" w:cs="宋体"/>
                <w:color w:val="000000"/>
                <w:sz w:val="24"/>
                <w:highlight w:val="none"/>
              </w:rPr>
              <w:br/>
            </w:r>
            <w:r>
              <w:rPr>
                <w:rFonts w:ascii="宋体" w:hAnsi="宋体" w:cs="宋体"/>
                <w:color w:val="000000"/>
                <w:sz w:val="24"/>
                <w:highlight w:val="none"/>
              </w:rPr>
              <w:t xml:space="preserve">3.系统应内置专业的入侵防御特征库，覆盖勒索、挖矿、webshell、僵尸网络、木马后门、蠕虫、信息泄漏、权限绕过、未授权访问、文件上传、文件读取、文件下载、文件包含、SSRF、XXE、CSRF、反序列化、代码执行、命令执行、XSS攻击、SQL注入、DOS等攻击类型，入侵防御特征数量至少在14000条以上</w:t>
            </w:r>
            <w:r>
              <w:rPr>
                <w:rFonts w:ascii="宋体" w:hAnsi="宋体" w:cs="宋体"/>
                <w:color w:val="000000"/>
                <w:sz w:val="24"/>
                <w:highlight w:val="none"/>
              </w:rPr>
              <w:br/>
            </w:r>
            <w:r>
              <w:rPr>
                <w:rFonts w:ascii="宋体" w:hAnsi="宋体" w:cs="宋体"/>
                <w:color w:val="000000"/>
                <w:sz w:val="24"/>
                <w:highlight w:val="none"/>
              </w:rPr>
              <w:t xml:space="preserve">4.规则应支持双向检测功能，根据双向流量检测攻击，输出检测结果包含正在利用、攻击成功，应支持HTTP请求/响应缓存</w:t>
            </w:r>
            <w:r>
              <w:rPr>
                <w:rFonts w:ascii="宋体" w:hAnsi="宋体" w:cs="宋体"/>
                <w:color w:val="000000"/>
                <w:sz w:val="24"/>
                <w:highlight w:val="none"/>
              </w:rPr>
              <w:br/>
            </w:r>
            <w:r>
              <w:rPr>
                <w:rFonts w:ascii="宋体" w:hAnsi="宋体" w:cs="宋体"/>
                <w:color w:val="000000"/>
                <w:sz w:val="24"/>
                <w:highlight w:val="none"/>
              </w:rPr>
              <w:t xml:space="preserve">5.支持SQL注入防护和XSS攻击防护，检测点至少支持URL、Cookie、Reference、Form、User-Agent、X-Forwarded-For，内置AI检测模型，利用机器学习技术对SQL注入报文进行分析，检测和识别SQL注入行为</w:t>
            </w:r>
            <w:r>
              <w:rPr>
                <w:rFonts w:ascii="宋体" w:hAnsi="宋体" w:cs="宋体"/>
                <w:color w:val="000000"/>
                <w:sz w:val="24"/>
                <w:highlight w:val="none"/>
              </w:rPr>
              <w:br/>
            </w:r>
            <w:r>
              <w:rPr>
                <w:rFonts w:ascii="宋体" w:hAnsi="宋体" w:cs="宋体"/>
                <w:color w:val="000000"/>
                <w:sz w:val="24"/>
                <w:highlight w:val="none"/>
              </w:rPr>
              <w:t xml:space="preserve">6.支持HTTP协议自适应解码、URL解码、base64解码、XML解码、Unicode解码、十六进制转换、CHR解码、UTF-7解码，支持解析7层以上混合编解码能力，可实现对多层编码攻击的检测，支持格式文本解析JSON解析、html解析、multipart解析</w:t>
            </w:r>
            <w:r>
              <w:rPr>
                <w:rFonts w:ascii="宋体" w:hAnsi="宋体" w:cs="宋体"/>
                <w:color w:val="000000"/>
                <w:sz w:val="24"/>
                <w:highlight w:val="none"/>
              </w:rPr>
              <w:br/>
            </w:r>
            <w:r>
              <w:rPr>
                <w:rFonts w:ascii="宋体" w:hAnsi="宋体" w:cs="宋体"/>
                <w:color w:val="000000"/>
                <w:sz w:val="24"/>
                <w:highlight w:val="none"/>
              </w:rPr>
              <w:t xml:space="preserve">7.系统应支持敏感信息防护功能，识别信息和文件中的关键字、身份证、手机号码、固定电话号码、银行卡、IP地址等敏感信息，并支持文件指纹识别功能</w:t>
            </w:r>
            <w:r>
              <w:rPr>
                <w:rFonts w:ascii="宋体" w:hAnsi="宋体" w:cs="宋体"/>
                <w:color w:val="000000"/>
                <w:sz w:val="24"/>
                <w:highlight w:val="none"/>
              </w:rPr>
              <w:br/>
            </w:r>
            <w:r>
              <w:rPr>
                <w:rFonts w:ascii="宋体" w:hAnsi="宋体" w:cs="宋体"/>
                <w:color w:val="000000"/>
                <w:sz w:val="24"/>
                <w:highlight w:val="none"/>
              </w:rPr>
              <w:t xml:space="preserve">8.支持告警研判功能，研判维度包括基本详情、网络负载、告警pcap、全流取证、威胁情报。基本详情可查看基础信息、五元组信息、流信息、告警描述信息；网络负载包括应用层协议信息、payload信息、响应信息；告警pcap可追踪TCP流、UDP流、HTTP流；威胁情报维度支持查看威胁类型、地理位置、经纬度、运营商、IOC信息、关联域名、关联样本、相关事件、开放端口、关联URL、关联告警</w:t>
            </w:r>
            <w:r>
              <w:rPr>
                <w:rFonts w:ascii="宋体" w:hAnsi="宋体" w:cs="宋体"/>
                <w:color w:val="000000"/>
                <w:sz w:val="24"/>
                <w:highlight w:val="none"/>
              </w:rPr>
              <w:br/>
            </w:r>
            <w:r>
              <w:rPr>
                <w:rFonts w:ascii="宋体" w:hAnsi="宋体" w:cs="宋体"/>
                <w:color w:val="000000"/>
                <w:sz w:val="24"/>
                <w:highlight w:val="none"/>
              </w:rPr>
              <w:t xml:space="preserve">9.支持策略调优，分析日志自动关联配置可一键修订规则动作和模板响应方式，具备详细的策略调优记录包含操作时间、操作模块、操作对象、动作、调优结果等</w:t>
            </w:r>
            <w:r>
              <w:rPr>
                <w:rFonts w:ascii="宋体" w:hAnsi="宋体" w:cs="宋体"/>
                <w:color w:val="000000"/>
                <w:sz w:val="24"/>
                <w:highlight w:val="none"/>
              </w:rPr>
              <w:br/>
            </w:r>
            <w:r>
              <w:rPr>
                <w:rFonts w:ascii="宋体" w:hAnsi="宋体" w:cs="宋体"/>
                <w:color w:val="000000"/>
                <w:sz w:val="24"/>
                <w:highlight w:val="none"/>
              </w:rPr>
              <w:t xml:space="preserve">10.产品应具备防雷击，必须具备国家无线电监测中心检测中心浪涌（冲击）抗扰度测试检测报告，检测设备名称应包含入侵防御字样</w:t>
            </w:r>
            <w:r>
              <w:rPr>
                <w:rFonts w:ascii="宋体" w:hAnsi="宋体" w:cs="宋体"/>
                <w:color w:val="000000"/>
                <w:sz w:val="24"/>
                <w:highlight w:val="none"/>
              </w:rPr>
              <w:br/>
            </w:r>
            <w:r>
              <w:rPr>
                <w:rFonts w:ascii="宋体" w:hAnsi="宋体" w:cs="宋体"/>
                <w:color w:val="000000"/>
                <w:sz w:val="24"/>
                <w:highlight w:val="none"/>
              </w:rPr>
              <w:t xml:space="preserve">11.产品包含五年入侵防御特征库升级授权和五年硬件质保服务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新建服务器汇聚交换机和原有核心交换机之间，串联</w:t>
            </w:r>
            <w:r/>
          </w:p>
        </w:tc>
      </w:tr>
      <w:tr>
        <w:trPr>
          <w:trHeight w:val="98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日志审计</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标准1U机架设备，单电源，采用国产化成熟CPU，国产化操作系统；设备标配不低于6个千兆电口，不低于4个千兆光口，不低于4个万兆光口，不低于1个扩展槽位。硬盘容量不低于4TB，综合日志处理性能不低于4000EPS，日志采集处理均值不低于8000EPS</w:t>
            </w:r>
            <w:r>
              <w:rPr>
                <w:rFonts w:ascii="宋体" w:hAnsi="宋体" w:cs="宋体"/>
                <w:color w:val="000000"/>
                <w:sz w:val="24"/>
                <w:highlight w:val="none"/>
              </w:rPr>
              <w:br/>
            </w:r>
            <w:r>
              <w:rPr>
                <w:rFonts w:ascii="宋体" w:hAnsi="宋体" w:cs="宋体"/>
                <w:color w:val="000000"/>
                <w:sz w:val="24"/>
                <w:highlight w:val="none"/>
              </w:rPr>
              <w:t xml:space="preserve">2.支持与Kafka、Hadoop、ES、MangoDB、SAP HANA内存数据库智慧存储组件对接进行日志数据传输采集；</w:t>
            </w:r>
            <w:r>
              <w:rPr>
                <w:rFonts w:ascii="宋体" w:hAnsi="宋体" w:cs="宋体"/>
                <w:color w:val="000000"/>
                <w:sz w:val="24"/>
                <w:highlight w:val="none"/>
              </w:rPr>
              <w:br/>
            </w:r>
            <w:r>
              <w:rPr>
                <w:rFonts w:ascii="宋体" w:hAnsi="宋体" w:cs="宋体"/>
                <w:color w:val="000000"/>
                <w:sz w:val="24"/>
                <w:highlight w:val="none"/>
              </w:rPr>
              <w:t xml:space="preserve">3.系统提供基于资产的拓扑视图，可以按拓扑模式显示资产拓扑节点；</w:t>
            </w:r>
            <w:r>
              <w:rPr>
                <w:rFonts w:ascii="宋体" w:hAnsi="宋体" w:cs="宋体"/>
                <w:color w:val="000000"/>
                <w:sz w:val="24"/>
                <w:highlight w:val="none"/>
              </w:rPr>
              <w:br/>
            </w:r>
            <w:r>
              <w:rPr>
                <w:rFonts w:ascii="宋体" w:hAnsi="宋体" w:cs="宋体"/>
                <w:color w:val="000000"/>
                <w:sz w:val="24"/>
                <w:highlight w:val="none"/>
              </w:rPr>
              <w:t xml:space="preserve">4.可以对选中的日志进行地图定位，包括在线定位和离线定位；</w:t>
            </w:r>
            <w:r>
              <w:rPr>
                <w:rFonts w:ascii="宋体" w:hAnsi="宋体" w:cs="宋体"/>
                <w:color w:val="000000"/>
                <w:sz w:val="24"/>
                <w:highlight w:val="none"/>
              </w:rPr>
              <w:br/>
            </w:r>
            <w:r>
              <w:rPr>
                <w:rFonts w:ascii="宋体" w:hAnsi="宋体" w:cs="宋体"/>
                <w:color w:val="000000"/>
                <w:sz w:val="24"/>
                <w:highlight w:val="none"/>
              </w:rPr>
              <w:t xml:space="preserve">5.支持SNMP、Syslog、ODBC/JDBC、文件/文件夹、WMI、FTP、SFTP、SMB、NetBIOS、OPSEC等多种方式完成日志收集功能</w:t>
            </w:r>
            <w:r>
              <w:rPr>
                <w:rFonts w:ascii="宋体" w:hAnsi="宋体" w:cs="宋体"/>
                <w:color w:val="000000"/>
                <w:sz w:val="24"/>
                <w:highlight w:val="none"/>
              </w:rPr>
              <w:br/>
            </w:r>
            <w:r>
              <w:rPr>
                <w:rFonts w:ascii="宋体" w:hAnsi="宋体" w:cs="宋体"/>
                <w:color w:val="000000"/>
                <w:sz w:val="24"/>
                <w:highlight w:val="none"/>
              </w:rPr>
              <w:t xml:space="preserve">6.支持对日志提供在线/离线地图定位、支持源IP与目的IP分布走向的视网膜图展示、支持事件拓扑分析用于描述整个事件的访问关系及过程、支持多维分析</w:t>
            </w:r>
            <w:r>
              <w:rPr>
                <w:rFonts w:ascii="宋体" w:hAnsi="宋体" w:cs="宋体"/>
                <w:color w:val="000000"/>
                <w:sz w:val="24"/>
                <w:highlight w:val="none"/>
              </w:rPr>
              <w:br/>
            </w:r>
            <w:r>
              <w:rPr>
                <w:rFonts w:ascii="宋体" w:hAnsi="宋体" w:cs="宋体"/>
                <w:color w:val="000000"/>
                <w:sz w:val="24"/>
                <w:highlight w:val="none"/>
              </w:rPr>
              <w:t xml:space="preserve">7.支持全智能范式化解析模式，支持解析字段的编辑和调整，如修改字段名称</w:t>
            </w:r>
            <w:r>
              <w:rPr>
                <w:rFonts w:ascii="宋体" w:hAnsi="宋体" w:cs="宋体"/>
                <w:color w:val="000000"/>
                <w:sz w:val="24"/>
                <w:highlight w:val="none"/>
              </w:rPr>
              <w:br/>
            </w:r>
            <w:r>
              <w:rPr>
                <w:rFonts w:ascii="宋体" w:hAnsi="宋体" w:cs="宋体"/>
                <w:color w:val="000000"/>
                <w:sz w:val="24"/>
                <w:highlight w:val="none"/>
              </w:rPr>
              <w:t xml:space="preserve">8.支持基于规则的关联分析引擎，能够提供逻辑关联、统计关联的关联分析能力；关联规则支持规则嵌套和引用，支持多规则联合</w:t>
            </w:r>
            <w:r>
              <w:rPr>
                <w:rFonts w:ascii="宋体" w:hAnsi="宋体" w:cs="宋体"/>
                <w:color w:val="000000"/>
                <w:sz w:val="24"/>
                <w:highlight w:val="none"/>
              </w:rPr>
              <w:br/>
            </w:r>
            <w:r>
              <w:rPr>
                <w:rFonts w:ascii="宋体" w:hAnsi="宋体" w:cs="宋体"/>
                <w:color w:val="000000"/>
                <w:sz w:val="24"/>
                <w:highlight w:val="none"/>
              </w:rPr>
              <w:t xml:space="preserve">9.支持配置多种告警方式和告警动作，包括弹出提示框、播放警示音、发送邮件、发送微信消息、发送飞书消息、发送钉钉消息等；</w:t>
            </w:r>
            <w:r>
              <w:rPr>
                <w:rFonts w:ascii="宋体" w:hAnsi="宋体" w:cs="宋体"/>
                <w:color w:val="000000"/>
                <w:sz w:val="24"/>
                <w:highlight w:val="none"/>
              </w:rPr>
              <w:br/>
            </w:r>
            <w:r>
              <w:rPr>
                <w:rFonts w:ascii="宋体" w:hAnsi="宋体" w:cs="宋体"/>
                <w:color w:val="000000"/>
                <w:sz w:val="24"/>
                <w:highlight w:val="none"/>
              </w:rPr>
              <w:t xml:space="preserve">10.日志采集时支持对日志编码方式进行自定义选择，包括UTF-8、UTF-16、GBK／GB2312、IOS-8859-1等</w:t>
            </w:r>
            <w:r>
              <w:rPr>
                <w:rFonts w:ascii="宋体" w:hAnsi="宋体" w:cs="宋体"/>
                <w:color w:val="000000"/>
                <w:sz w:val="24"/>
                <w:highlight w:val="none"/>
              </w:rPr>
              <w:br/>
            </w:r>
            <w:r>
              <w:rPr>
                <w:rFonts w:ascii="宋体" w:hAnsi="宋体" w:cs="宋体"/>
                <w:color w:val="000000"/>
                <w:sz w:val="24"/>
                <w:highlight w:val="none"/>
              </w:rPr>
              <w:t xml:space="preserve">11.支持脱敏配置，支持灵活选择字段，支持对字段内的敏感数据进行做脱敏选项，支持18位身份证号遮蔽中间8位、姓名遮蔽第2位、11位电话号码遮蔽中间4位、车牌号码遮蔽中间3位、邮箱遮蔽第二位，同时支持自定义脱敏规则定制</w:t>
            </w:r>
            <w:r>
              <w:rPr>
                <w:rFonts w:ascii="宋体" w:hAnsi="宋体" w:cs="宋体"/>
                <w:color w:val="000000"/>
                <w:sz w:val="24"/>
                <w:highlight w:val="none"/>
              </w:rPr>
              <w:br/>
            </w:r>
            <w:r>
              <w:rPr>
                <w:rFonts w:ascii="宋体" w:hAnsi="宋体" w:cs="宋体"/>
                <w:color w:val="000000"/>
                <w:sz w:val="24"/>
                <w:highlight w:val="none"/>
              </w:rPr>
              <w:t xml:space="preserve">12.为保证数据安全性，日志审计需要支持日志数据的双备份，满足数据的高可靠要求；同时需要支持日志自定义备份功能；日志远程备份方式，支持FTP、SFTP、SMB三种方式实现远程备份</w:t>
            </w:r>
            <w:r>
              <w:rPr>
                <w:rFonts w:ascii="宋体" w:hAnsi="宋体" w:cs="宋体"/>
                <w:color w:val="000000"/>
                <w:sz w:val="24"/>
                <w:highlight w:val="none"/>
              </w:rPr>
              <w:br/>
            </w:r>
            <w:r>
              <w:rPr>
                <w:rFonts w:ascii="宋体" w:hAnsi="宋体" w:cs="宋体"/>
                <w:color w:val="000000"/>
                <w:sz w:val="24"/>
                <w:highlight w:val="none"/>
              </w:rPr>
              <w:t xml:space="preserve">13.产品包含50个审计对象授权和五年硬件质保服务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旁路新建服务器汇聚交换机</w:t>
            </w:r>
            <w:r/>
          </w:p>
        </w:tc>
      </w:tr>
      <w:tr>
        <w:trPr>
          <w:trHeight w:val="37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数据库审计</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1.标准2U机架设备，采用国产化CPU，国产化操作系统；设备标配不低于4个千兆光口，不低于4个万兆光口，不低于2个扩展槽。硬盘容量不低于8TB</w:t>
            </w:r>
            <w:r>
              <w:rPr>
                <w:rFonts w:ascii="宋体" w:hAnsi="宋体" w:cs="宋体"/>
                <w:color w:val="000000"/>
                <w:sz w:val="24"/>
                <w:highlight w:val="none"/>
              </w:rPr>
              <w:br/>
            </w:r>
            <w:r>
              <w:rPr>
                <w:rFonts w:ascii="宋体" w:hAnsi="宋体" w:cs="宋体"/>
                <w:color w:val="000000"/>
                <w:sz w:val="24"/>
                <w:highlight w:val="none"/>
              </w:rPr>
              <w:t xml:space="preserve">2.支持旁路部署方式，无须在被审计系统上安装软件，对原有网络不造成影响，审计产品的故障不影响被审计系统的正常运行</w:t>
            </w:r>
            <w:r>
              <w:rPr>
                <w:rFonts w:ascii="宋体" w:hAnsi="宋体" w:cs="宋体"/>
                <w:color w:val="000000"/>
                <w:sz w:val="24"/>
                <w:highlight w:val="none"/>
              </w:rPr>
              <w:br/>
            </w:r>
            <w:r>
              <w:rPr>
                <w:rFonts w:ascii="宋体" w:hAnsi="宋体" w:cs="宋体"/>
                <w:color w:val="000000"/>
                <w:sz w:val="24"/>
                <w:highlight w:val="none"/>
              </w:rPr>
              <w:t xml:space="preserve">3.支持采用agent进行导流，解决云上流量或无法进行交换机镜像时的审计问题，并可同时支持镜像和插件导流接收流量，满足物理和云混合环境下的引流需求，并可配置插件流量占比</w:t>
            </w:r>
            <w:r>
              <w:rPr>
                <w:rFonts w:ascii="宋体" w:hAnsi="宋体" w:cs="宋体"/>
                <w:color w:val="000000"/>
                <w:sz w:val="24"/>
                <w:highlight w:val="none"/>
              </w:rPr>
              <w:br/>
            </w:r>
            <w:r>
              <w:rPr>
                <w:rFonts w:ascii="宋体" w:hAnsi="宋体" w:cs="宋体"/>
                <w:color w:val="000000"/>
                <w:sz w:val="24"/>
                <w:highlight w:val="none"/>
              </w:rPr>
              <w:t xml:space="preserve">4.支持Oracle、SQL-Server、DB2、Informix、Sybase、MySQL、PostgreSQL、Teradata、Cache数据库审计</w:t>
            </w:r>
            <w:r>
              <w:rPr>
                <w:rFonts w:ascii="宋体" w:hAnsi="宋体" w:cs="宋体"/>
                <w:color w:val="000000"/>
                <w:sz w:val="24"/>
                <w:highlight w:val="none"/>
              </w:rPr>
              <w:br/>
            </w:r>
            <w:r>
              <w:rPr>
                <w:rFonts w:ascii="宋体" w:hAnsi="宋体" w:cs="宋体"/>
                <w:color w:val="000000"/>
                <w:sz w:val="24"/>
                <w:highlight w:val="none"/>
              </w:rPr>
              <w:t xml:space="preserve">5.支持国产数据库人大金仓、达梦、南大通用、神通、高斯等数据库的审计</w:t>
            </w:r>
            <w:r>
              <w:rPr>
                <w:rFonts w:ascii="宋体" w:hAnsi="宋体" w:cs="宋体"/>
                <w:color w:val="000000"/>
                <w:sz w:val="24"/>
                <w:highlight w:val="none"/>
              </w:rPr>
              <w:br/>
            </w:r>
            <w:r>
              <w:rPr>
                <w:rFonts w:ascii="宋体" w:hAnsi="宋体" w:cs="宋体"/>
                <w:color w:val="000000"/>
                <w:sz w:val="24"/>
                <w:highlight w:val="none"/>
              </w:rPr>
              <w:t xml:space="preserve">6.支持对针对数据库的XSS攻击、SQL注入、漏洞攻击、口令攻击、缓冲区溢出等攻击行为进行审计</w:t>
            </w:r>
            <w:r>
              <w:rPr>
                <w:rFonts w:ascii="宋体" w:hAnsi="宋体" w:cs="宋体"/>
                <w:color w:val="000000"/>
                <w:sz w:val="24"/>
                <w:highlight w:val="none"/>
              </w:rPr>
              <w:br/>
            </w:r>
            <w:r>
              <w:rPr>
                <w:rFonts w:ascii="宋体" w:hAnsi="宋体" w:cs="宋体"/>
                <w:color w:val="000000"/>
                <w:sz w:val="24"/>
                <w:highlight w:val="none"/>
              </w:rPr>
              <w:t xml:space="preserve">7.支持数据库操作类、表、视图、索引、触发器、存储过程、游标、事物等各种对象的SQL操作审计。支持对超长SQL语句的审计，支持对数据库绑定变量方式访问的审计</w:t>
            </w:r>
            <w:r>
              <w:rPr>
                <w:rFonts w:ascii="宋体" w:hAnsi="宋体" w:cs="宋体"/>
                <w:color w:val="000000"/>
                <w:sz w:val="24"/>
                <w:highlight w:val="none"/>
              </w:rPr>
              <w:br/>
            </w:r>
            <w:r>
              <w:rPr>
                <w:rFonts w:ascii="宋体" w:hAnsi="宋体" w:cs="宋体"/>
                <w:color w:val="000000"/>
                <w:sz w:val="24"/>
                <w:highlight w:val="none"/>
              </w:rPr>
              <w:t xml:space="preserve">8.数据库审计支持用户数据库中敏感信息的自动发现，方便形成针对性的审计规则</w:t>
            </w:r>
            <w:r>
              <w:rPr>
                <w:rFonts w:ascii="宋体" w:hAnsi="宋体" w:cs="宋体"/>
                <w:color w:val="000000"/>
                <w:sz w:val="24"/>
                <w:highlight w:val="none"/>
              </w:rPr>
              <w:br/>
            </w:r>
            <w:r>
              <w:rPr>
                <w:rFonts w:ascii="宋体" w:hAnsi="宋体" w:cs="宋体"/>
                <w:color w:val="000000"/>
                <w:sz w:val="24"/>
                <w:highlight w:val="none"/>
              </w:rPr>
              <w:t xml:space="preserve">9.支持敏感信息掩码，用户可以针对姓名/用户名、身份证号、手机号、银行卡号、住址以及自定义信息进行敏感信息掩码配置，防止敏感信息在审计系统中进行泄露</w:t>
            </w:r>
            <w:r>
              <w:rPr>
                <w:rFonts w:ascii="宋体" w:hAnsi="宋体" w:cs="宋体"/>
                <w:color w:val="000000"/>
                <w:sz w:val="24"/>
                <w:highlight w:val="none"/>
              </w:rPr>
              <w:br/>
            </w:r>
            <w:r>
              <w:rPr>
                <w:rFonts w:ascii="宋体" w:hAnsi="宋体" w:cs="宋体"/>
                <w:color w:val="000000"/>
                <w:sz w:val="24"/>
                <w:highlight w:val="none"/>
              </w:rPr>
              <w:t xml:space="preserve">10.可支持根据sql命令中的关键字进行查询，查询事件为sql命令中包含该关键字的所有符合条件的操作记录</w:t>
            </w:r>
            <w:r>
              <w:rPr>
                <w:rFonts w:ascii="宋体" w:hAnsi="宋体" w:cs="宋体"/>
                <w:color w:val="000000"/>
                <w:sz w:val="24"/>
                <w:highlight w:val="none"/>
              </w:rPr>
              <w:br/>
            </w:r>
            <w:r>
              <w:rPr>
                <w:rFonts w:ascii="宋体" w:hAnsi="宋体" w:cs="宋体"/>
                <w:color w:val="000000"/>
                <w:sz w:val="24"/>
                <w:highlight w:val="none"/>
              </w:rPr>
              <w:t xml:space="preserve">11.支持SQL优化建议，对审计到的SQL语句智能化提示优化建议，包括语句描述、错误示例、推荐示例等内容，帮助用户提升SQL语句执行效率</w:t>
            </w:r>
            <w:r>
              <w:rPr>
                <w:rFonts w:ascii="宋体" w:hAnsi="宋体" w:cs="宋体"/>
                <w:color w:val="000000"/>
                <w:sz w:val="24"/>
                <w:highlight w:val="none"/>
              </w:rPr>
              <w:br/>
            </w:r>
            <w:r>
              <w:rPr>
                <w:rFonts w:ascii="宋体" w:hAnsi="宋体" w:cs="宋体"/>
                <w:color w:val="000000"/>
                <w:sz w:val="24"/>
                <w:highlight w:val="none"/>
              </w:rPr>
              <w:t xml:space="preserve">12.支持API（HTTP/HTTPS）自学习业务操作特征，并生成业务URL树，针对关注的业务系统可细粒度配置审计规则</w:t>
            </w:r>
            <w:r>
              <w:rPr>
                <w:rFonts w:ascii="宋体" w:hAnsi="宋体" w:cs="宋体"/>
                <w:color w:val="000000"/>
                <w:sz w:val="24"/>
                <w:highlight w:val="none"/>
              </w:rPr>
              <w:br/>
            </w:r>
            <w:r>
              <w:rPr>
                <w:rFonts w:ascii="宋体" w:hAnsi="宋体" w:cs="宋体"/>
                <w:color w:val="000000"/>
                <w:sz w:val="24"/>
                <w:highlight w:val="none"/>
              </w:rPr>
              <w:t xml:space="preserve">13.包含10个被审计数据库服务数和五年硬件质保服务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旁路新建服务器汇聚交换机</w:t>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堡垒机&amp;应用发布服务器</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堡垒机：标准2U机架设备，采用国产化成熟CPU，国产化操作系统；设备标配不低于6个千兆电口，不低于4个千兆光口，不低于4个万兆光口，不低于2个扩展槽位。存储容量不低于8TB，包含国密硬件卡，运维用户数无上限；应用发布服务器：采用国产化成熟CPU，国产化操作系统；设备标配不低于8个千兆电口，不低于4个千兆光口，不低于2个扩展槽位。存储容量不低于2TB，运维用户数无上限</w:t>
            </w:r>
            <w:r>
              <w:rPr>
                <w:rFonts w:ascii="宋体" w:hAnsi="宋体" w:cs="宋体"/>
                <w:color w:val="000000"/>
                <w:sz w:val="24"/>
                <w:highlight w:val="none"/>
              </w:rPr>
              <w:br/>
            </w:r>
            <w:r>
              <w:rPr>
                <w:rFonts w:ascii="宋体" w:hAnsi="宋体" w:cs="宋体"/>
                <w:color w:val="000000"/>
                <w:sz w:val="24"/>
                <w:highlight w:val="none"/>
              </w:rPr>
              <w:t xml:space="preserve">2.支持以资源为视角进行用户访问授权，可在具体资源上直接进行用户角色绑定，提高授权关系绑定易用性和灵活性</w:t>
            </w:r>
            <w:r>
              <w:rPr>
                <w:rFonts w:ascii="宋体" w:hAnsi="宋体" w:cs="宋体"/>
                <w:color w:val="000000"/>
                <w:sz w:val="24"/>
                <w:highlight w:val="none"/>
              </w:rPr>
              <w:br/>
            </w:r>
            <w:r>
              <w:rPr>
                <w:rFonts w:ascii="宋体" w:hAnsi="宋体" w:cs="宋体"/>
                <w:color w:val="000000"/>
                <w:sz w:val="24"/>
                <w:highlight w:val="none"/>
              </w:rPr>
              <w:t xml:space="preserve">3.支持WEB界面上传改密脚本，通过自定义脚本模式实现新增改密类型，满足多种改密需求</w:t>
            </w:r>
            <w:r>
              <w:rPr>
                <w:rFonts w:ascii="宋体" w:hAnsi="宋体" w:cs="宋体"/>
                <w:color w:val="000000"/>
                <w:sz w:val="24"/>
                <w:highlight w:val="none"/>
              </w:rPr>
              <w:br/>
            </w:r>
            <w:r>
              <w:rPr>
                <w:rFonts w:ascii="宋体" w:hAnsi="宋体" w:cs="宋体"/>
                <w:color w:val="000000"/>
                <w:sz w:val="24"/>
                <w:highlight w:val="none"/>
              </w:rPr>
              <w:t xml:space="preserve">4.支持僵尸、幽灵、孤儿帐号稽核功能，并可以导出异常账号稽核情况报告，方便管理员统计异常账号情况</w:t>
            </w:r>
            <w:r>
              <w:rPr>
                <w:rFonts w:ascii="宋体" w:hAnsi="宋体" w:cs="宋体"/>
                <w:color w:val="000000"/>
                <w:sz w:val="24"/>
                <w:highlight w:val="none"/>
              </w:rPr>
              <w:br/>
            </w:r>
            <w:r>
              <w:rPr>
                <w:rFonts w:ascii="宋体" w:hAnsi="宋体" w:cs="宋体"/>
                <w:color w:val="000000"/>
                <w:sz w:val="24"/>
                <w:highlight w:val="none"/>
              </w:rPr>
              <w:t xml:space="preserve">5.实现数据库命令级审计，支持的数据库类型应包含主流品牌数据库，不需采用数据镜像方式实现，以免增加部署的复杂性和网络负担</w:t>
            </w:r>
            <w:r>
              <w:rPr>
                <w:rFonts w:ascii="宋体" w:hAnsi="宋体" w:cs="宋体"/>
                <w:color w:val="000000"/>
                <w:sz w:val="24"/>
                <w:highlight w:val="none"/>
              </w:rPr>
              <w:br/>
            </w:r>
            <w:r>
              <w:rPr>
                <w:rFonts w:ascii="宋体" w:hAnsi="宋体" w:cs="宋体"/>
                <w:color w:val="000000"/>
                <w:sz w:val="24"/>
                <w:highlight w:val="none"/>
              </w:rPr>
              <w:t xml:space="preserve">6.审计查询关键字和结果显示支持多种编码：(UTF-8,Big5,EUC-JP,EUC-KR,GB2312,GB18030,ISO-8859-2,KOI8-R,KS_C_5601_1987,Shift_JIS,Window-874)，由审计管理员自主选择</w:t>
            </w:r>
            <w:r>
              <w:rPr>
                <w:rFonts w:ascii="宋体" w:hAnsi="宋体" w:cs="宋体"/>
                <w:color w:val="000000"/>
                <w:sz w:val="24"/>
                <w:highlight w:val="none"/>
              </w:rPr>
              <w:br/>
            </w:r>
            <w:r>
              <w:rPr>
                <w:rFonts w:ascii="宋体" w:hAnsi="宋体" w:cs="宋体"/>
                <w:color w:val="000000"/>
                <w:sz w:val="24"/>
                <w:highlight w:val="none"/>
              </w:rPr>
              <w:t xml:space="preserve">7.支持自动发现本地运维工具，扫描运维工具的配置并进行保存，简化运维人员的配置过程,同时可针对本地运维工具的功能做限制</w:t>
            </w:r>
            <w:r>
              <w:rPr>
                <w:rFonts w:ascii="宋体" w:hAnsi="宋体" w:cs="宋体"/>
                <w:color w:val="000000"/>
                <w:sz w:val="24"/>
                <w:highlight w:val="none"/>
              </w:rPr>
              <w:br/>
            </w:r>
            <w:r>
              <w:rPr>
                <w:rFonts w:ascii="宋体" w:hAnsi="宋体" w:cs="宋体"/>
                <w:color w:val="000000"/>
                <w:sz w:val="24"/>
                <w:highlight w:val="none"/>
              </w:rPr>
              <w:t xml:space="preserve">8.支持通过应用发布开启运维屏幕水印，运维本地无法篡改水印内容，震慑不规范的运维行为，提升运维过程数据安全性</w:t>
            </w:r>
            <w:r>
              <w:rPr>
                <w:rFonts w:ascii="宋体" w:hAnsi="宋体" w:cs="宋体"/>
                <w:color w:val="000000"/>
                <w:sz w:val="24"/>
                <w:highlight w:val="none"/>
              </w:rPr>
              <w:br/>
            </w:r>
            <w:r>
              <w:rPr>
                <w:rFonts w:ascii="宋体" w:hAnsi="宋体" w:cs="宋体"/>
                <w:color w:val="000000"/>
                <w:sz w:val="24"/>
                <w:highlight w:val="none"/>
              </w:rPr>
              <w:t xml:space="preserve">9.设备运维支持专用C/S客户端模式（非CRT，XSHELL等通用运维工具）:提供C/S客户端功能，用于运维人员和管理员通过C/S客户端登录进行运维操作和管理操作，整个运维过程不依赖任何Active或Java控件</w:t>
            </w:r>
            <w:r>
              <w:rPr>
                <w:rFonts w:ascii="宋体" w:hAnsi="宋体" w:cs="宋体"/>
                <w:color w:val="000000"/>
                <w:sz w:val="24"/>
                <w:highlight w:val="none"/>
              </w:rPr>
              <w:br/>
            </w:r>
            <w:r>
              <w:rPr>
                <w:rFonts w:ascii="宋体" w:hAnsi="宋体" w:cs="宋体"/>
                <w:color w:val="000000"/>
                <w:sz w:val="24"/>
                <w:highlight w:val="none"/>
              </w:rPr>
              <w:t xml:space="preserve">10.应用发布防跳转：通过应用发布只能访问已授权资源，无法通过应用工具新建未授权资源进行跳转连接；支持web页面或数据库防跳转功能，进行http/https访问过程中，运维人员仅允许访问授权地址。</w:t>
            </w:r>
            <w:r>
              <w:rPr>
                <w:rFonts w:ascii="宋体" w:hAnsi="宋体" w:cs="宋体"/>
                <w:color w:val="000000"/>
                <w:sz w:val="24"/>
                <w:highlight w:val="none"/>
              </w:rPr>
              <w:br/>
            </w:r>
            <w:r>
              <w:rPr>
                <w:rFonts w:ascii="宋体" w:hAnsi="宋体" w:cs="宋体"/>
                <w:color w:val="000000"/>
                <w:sz w:val="24"/>
                <w:highlight w:val="none"/>
              </w:rPr>
              <w:t xml:space="preserve">11.支持管理员通过WEB界面自定义上传用户手册，保证使用手册及时更新</w:t>
            </w:r>
            <w:r>
              <w:rPr>
                <w:rFonts w:ascii="宋体" w:hAnsi="宋体" w:cs="宋体"/>
                <w:color w:val="000000"/>
                <w:sz w:val="24"/>
                <w:highlight w:val="none"/>
              </w:rPr>
              <w:br/>
            </w:r>
            <w:r>
              <w:rPr>
                <w:rFonts w:ascii="宋体" w:hAnsi="宋体" w:cs="宋体"/>
                <w:color w:val="000000"/>
                <w:sz w:val="24"/>
                <w:highlight w:val="none"/>
              </w:rPr>
              <w:t xml:space="preserve">12.支持H5应用发布运维，使用H5的方式去拉取应用发布服务器上的运维工具，通过应用发布服务器去运维目标协议；支持H5应用发布运维时，通过web界面进行文件上传、下载</w:t>
            </w:r>
            <w:r>
              <w:rPr>
                <w:rFonts w:ascii="宋体" w:hAnsi="宋体" w:cs="宋体"/>
                <w:color w:val="000000"/>
                <w:sz w:val="24"/>
                <w:highlight w:val="none"/>
              </w:rPr>
              <w:br/>
            </w:r>
            <w:r>
              <w:rPr>
                <w:rFonts w:ascii="宋体" w:hAnsi="宋体" w:cs="宋体"/>
                <w:color w:val="000000"/>
                <w:sz w:val="24"/>
                <w:highlight w:val="none"/>
              </w:rPr>
              <w:t xml:space="preserve">13.包含50个被管资源数和五年硬件质保服务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旁路新建服务器汇聚交换机</w:t>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态势感知</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1.标准2U机架设备，采用国产化CPU，国产化操作系统；设备标配不低于4个千兆光口，不低于4个万兆光口。硬盘容量不低于24TB</w:t>
            </w:r>
            <w:r>
              <w:rPr>
                <w:rFonts w:ascii="宋体" w:hAnsi="宋体" w:cs="宋体"/>
                <w:color w:val="000000"/>
                <w:sz w:val="24"/>
                <w:highlight w:val="none"/>
              </w:rPr>
              <w:br/>
            </w:r>
            <w:r>
              <w:rPr>
                <w:rFonts w:ascii="宋体" w:hAnsi="宋体" w:cs="宋体"/>
                <w:color w:val="000000"/>
                <w:sz w:val="24"/>
                <w:highlight w:val="none"/>
              </w:rPr>
              <w:t xml:space="preserve">2.支持模块化运营监测，内嵌17个组件模块告警统计，组件类型涵盖弱口令登录数、恶意样本数、风险端口数、失陷主机数、挖矿告警数、邮件告警数、DGA域名告警数、暴力破解告警数、敏感数据传输数、远控告警数、被攻击资产数、勒索风险告警数、VPN感知设备数、攻击者数、元数据、异常流量告警数、违规互联告警数，同时每个组件告警数支持下钻跳转</w:t>
            </w:r>
            <w:r>
              <w:rPr>
                <w:rFonts w:ascii="宋体" w:hAnsi="宋体" w:cs="宋体"/>
                <w:color w:val="000000"/>
                <w:sz w:val="24"/>
                <w:highlight w:val="none"/>
              </w:rPr>
              <w:br/>
            </w:r>
            <w:r>
              <w:rPr>
                <w:rFonts w:ascii="宋体" w:hAnsi="宋体" w:cs="宋体"/>
                <w:color w:val="000000"/>
                <w:sz w:val="24"/>
                <w:highlight w:val="none"/>
              </w:rPr>
              <w:t xml:space="preserve">3.具备APT组织地图资料库，通过可视化呈现APT 组织的全球分布情况，清晰呈现不同组织在各国及地区的活跃态势与地域特征，APT组织数量不低于60个，覆盖北非、中亚、中东、南次亚大陆、东南亚、东亚、东欧、北美洲、南美洲共计9大区域。APT组织资料内容包含团伙概况、团队描述、情报IOC、规则信息、APT事件分析报告</w:t>
            </w:r>
            <w:r>
              <w:rPr>
                <w:rFonts w:ascii="宋体" w:hAnsi="宋体" w:cs="宋体"/>
                <w:color w:val="000000"/>
                <w:sz w:val="24"/>
                <w:highlight w:val="none"/>
              </w:rPr>
              <w:br/>
            </w:r>
            <w:r>
              <w:rPr>
                <w:rFonts w:ascii="宋体" w:hAnsi="宋体" w:cs="宋体"/>
                <w:color w:val="000000"/>
                <w:sz w:val="24"/>
                <w:highlight w:val="none"/>
              </w:rPr>
              <w:t xml:space="preserve">4.具备内置沙箱检测能力，支持120种以上文件格式类型，涵盖Windows、Linux、Android多种操作系统，支持自定义文件类型。沙箱检测环境支持WPS、福昕阅读器等常见应用软件</w:t>
            </w:r>
            <w:r>
              <w:rPr>
                <w:rFonts w:ascii="宋体" w:hAnsi="宋体" w:cs="宋体"/>
                <w:color w:val="000000"/>
                <w:sz w:val="24"/>
                <w:highlight w:val="none"/>
              </w:rPr>
              <w:br/>
            </w:r>
            <w:r>
              <w:rPr>
                <w:rFonts w:ascii="宋体" w:hAnsi="宋体" w:cs="宋体"/>
                <w:color w:val="000000"/>
                <w:sz w:val="24"/>
                <w:highlight w:val="none"/>
              </w:rPr>
              <w:t xml:space="preserve">5.具备敏感数据传输场景化分析，支持对流量中传输的身份证号、手机号、银行卡号、邮箱、姓名、地址等相关敏感数据进行检测告警。可自定义敏感数据的关键字，支持通过流检测和文件检测两种方式对敏感数据进行识别</w:t>
            </w:r>
            <w:r>
              <w:rPr>
                <w:rFonts w:ascii="宋体" w:hAnsi="宋体" w:cs="宋体"/>
                <w:color w:val="000000"/>
                <w:sz w:val="24"/>
                <w:highlight w:val="none"/>
              </w:rPr>
              <w:br/>
            </w:r>
            <w:r>
              <w:rPr>
                <w:rFonts w:ascii="宋体" w:hAnsi="宋体" w:cs="宋体"/>
                <w:color w:val="000000"/>
                <w:sz w:val="24"/>
                <w:highlight w:val="none"/>
              </w:rPr>
              <w:t xml:space="preserve">6.具备违规互联行为分析监测，通过违规互联监视规则可监测到发起违规连接TOP主机、被违规连接TOP主机。告警分析能记录违规原因、源IP或别名、目的IP或别名、源端口、目的端口、命中次数、最近命中时间等信息</w:t>
            </w:r>
            <w:r>
              <w:rPr>
                <w:rFonts w:ascii="宋体" w:hAnsi="宋体" w:cs="宋体"/>
                <w:color w:val="000000"/>
                <w:sz w:val="24"/>
                <w:highlight w:val="none"/>
              </w:rPr>
              <w:br/>
            </w:r>
            <w:r>
              <w:rPr>
                <w:rFonts w:ascii="宋体" w:hAnsi="宋体" w:cs="宋体"/>
                <w:color w:val="000000"/>
                <w:sz w:val="24"/>
                <w:highlight w:val="none"/>
              </w:rPr>
              <w:t xml:space="preserve">7.支持AI检测智能体与研判体系深度对接，通过联动智能体内置的威胁解析、行为溯源与风险评估能力，实现告警信息的自动化解读、关联分析与研判赋能，助力运营人员快速定位入侵事件核心链路、精准判定威胁等级，高效完成事件研判处置，从源头遏制威胁扩散蔓延，保障业务系统安全稳定运行</w:t>
            </w:r>
            <w:r>
              <w:rPr>
                <w:rFonts w:ascii="宋体" w:hAnsi="宋体" w:cs="宋体"/>
                <w:color w:val="000000"/>
                <w:sz w:val="24"/>
                <w:highlight w:val="none"/>
              </w:rPr>
              <w:br/>
            </w:r>
            <w:r>
              <w:rPr>
                <w:rFonts w:ascii="宋体" w:hAnsi="宋体" w:cs="宋体"/>
                <w:color w:val="000000"/>
                <w:sz w:val="24"/>
                <w:highlight w:val="none"/>
              </w:rPr>
              <w:t xml:space="preserve">8.支持对全量TCP协议与UDP协议流量进行持久化存储，同时支持自定义个性化流量存储策略配置，可单独启用仅包含源IP地址、源端口号、目的IP地址、目的端口号这四类核心网络参数的存储规则，并确保该策略稳定生效与执行。支持以源IP地址、源端口号、目的IP地址、目的端口号作为查询条件，对已完成持久化存储的网络流量数据进行精准检索，并支持将检索结果单独下载导出</w:t>
            </w:r>
            <w:r>
              <w:rPr>
                <w:rFonts w:ascii="宋体" w:hAnsi="宋体" w:cs="宋体"/>
                <w:color w:val="000000"/>
                <w:sz w:val="24"/>
                <w:highlight w:val="none"/>
              </w:rPr>
              <w:br/>
            </w:r>
            <w:r>
              <w:rPr>
                <w:rFonts w:ascii="宋体" w:hAnsi="宋体" w:cs="宋体"/>
                <w:color w:val="000000"/>
                <w:sz w:val="24"/>
                <w:highlight w:val="none"/>
              </w:rPr>
              <w:t xml:space="preserve">9.支持对手动上传的常规办公文档开展鉴定操作，并同步提取多维度文件属性信息。</w:t>
            </w:r>
            <w:r>
              <w:rPr>
                <w:rFonts w:ascii="宋体" w:hAnsi="宋体" w:cs="宋体"/>
                <w:color w:val="000000"/>
                <w:sz w:val="24"/>
                <w:highlight w:val="none"/>
              </w:rPr>
              <w:br/>
            </w:r>
            <w:r>
              <w:rPr>
                <w:rFonts w:ascii="宋体" w:hAnsi="宋体" w:cs="宋体"/>
                <w:color w:val="000000"/>
                <w:sz w:val="24"/>
                <w:highlight w:val="none"/>
              </w:rPr>
              <w:t xml:space="preserve">10.包含5年高级规则库授权和威胁情报授权，永久沙箱检测授权、永久算法模型授权、永久AI模型授权，5年硬件质保服务。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旁路新建服务器汇聚交换机</w:t>
            </w:r>
            <w:r/>
          </w:p>
        </w:tc>
      </w:tr>
      <w:tr>
        <w:trPr>
          <w:trHeight w:val="69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专用设备21</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1.产品服务端支持在X86架构下欧拉24.03 最小化系统中安装部署，也支持在飞腾ARM架构下银河麒麟V10操作系统中安装部署；产品客户端支持在常见Windows、Linux系统以及主流的国产化系统中部署；产品支持同一个服务端对安装在不同类型操作系统的客户端进行统一管理</w:t>
            </w:r>
            <w:r>
              <w:rPr>
                <w:rFonts w:ascii="宋体" w:hAnsi="宋体" w:cs="宋体"/>
                <w:color w:val="000000"/>
                <w:sz w:val="24"/>
                <w:highlight w:val="none"/>
              </w:rPr>
              <w:br/>
            </w:r>
            <w:r>
              <w:rPr>
                <w:rFonts w:ascii="宋体" w:hAnsi="宋体" w:cs="宋体"/>
                <w:color w:val="000000"/>
                <w:sz w:val="24"/>
                <w:highlight w:val="none"/>
              </w:rPr>
              <w:t xml:space="preserve">2.产品应具备多维度的态势大屏，至少包括资产态势大屏、运维态势大屏、威胁态势大屏、数据安全态势大屏。展示内容至少包括威胁告警统计、攻击阶段统计、威胁等级统计、漏洞信息 Top5、终端威胁告警Top5、敏感信息Top5、敏感终端Top5、最新告警事件、威胁态势评分等信息</w:t>
            </w:r>
            <w:r>
              <w:rPr>
                <w:rFonts w:ascii="宋体" w:hAnsi="宋体" w:cs="宋体"/>
                <w:color w:val="000000"/>
                <w:sz w:val="24"/>
                <w:highlight w:val="none"/>
              </w:rPr>
              <w:br/>
            </w:r>
            <w:r>
              <w:rPr>
                <w:rFonts w:ascii="宋体" w:hAnsi="宋体" w:cs="宋体"/>
                <w:color w:val="000000"/>
                <w:sz w:val="24"/>
                <w:highlight w:val="none"/>
              </w:rPr>
              <w:t xml:space="preserve">3.产品应具备对全网终端资产进行统一管理和资产画像能力：可提供基于DeepSeek的智能分析，实现单个终端与全网终端的风险解读，直观展示终端资产的综合健康状态，并为用户提供合理的优化策略与处置建议</w:t>
            </w:r>
            <w:r>
              <w:rPr>
                <w:rFonts w:ascii="宋体" w:hAnsi="宋体" w:cs="宋体"/>
                <w:color w:val="000000"/>
                <w:sz w:val="24"/>
                <w:highlight w:val="none"/>
              </w:rPr>
              <w:br/>
            </w:r>
            <w:r>
              <w:rPr>
                <w:rFonts w:ascii="宋体" w:hAnsi="宋体" w:cs="宋体"/>
                <w:color w:val="000000"/>
                <w:sz w:val="24"/>
                <w:highlight w:val="none"/>
              </w:rPr>
              <w:t xml:space="preserve">4.产品应具备对全网资产进行一键体检的能力，可一键完成漏洞风险、合规检查、弱密码检查、病毒查杀、Webshell检测、内存马检测、反弹shell等体检项目。同时，产品应具备风险评估中心，能够根据终端威胁风险情况进行失陷终端分析、勒索风险评估、全网威胁统计、泄露防护统计等</w:t>
            </w:r>
            <w:r>
              <w:rPr>
                <w:rFonts w:ascii="宋体" w:hAnsi="宋体" w:cs="宋体"/>
                <w:color w:val="000000"/>
                <w:sz w:val="24"/>
                <w:highlight w:val="none"/>
              </w:rPr>
              <w:br/>
            </w:r>
            <w:r>
              <w:rPr>
                <w:rFonts w:ascii="宋体" w:hAnsi="宋体" w:cs="宋体"/>
                <w:color w:val="000000"/>
                <w:sz w:val="24"/>
                <w:highlight w:val="none"/>
              </w:rPr>
              <w:t xml:space="preserve">5.产品应具备病毒查杀能力，可自行选择查杀效率、查杀位置、查杀引擎、处置方式等，并且应直观展示已处理和未处理的病毒数量，展示内容应至少包括已处理/未处理的全病毒数量、已处理/未处理的勒索病毒数量、已处理/未处理的挖矿病毒数量、已处理/未处理的蠕虫病毒数量；同时，针对Windows系统，产品应具备勒索病毒专项防护能力，包括勒索诱捕、文件保险箱、数据备份等，实时检测勒索病毒，防止勒索病毒入侵</w:t>
            </w:r>
            <w:r>
              <w:rPr>
                <w:rFonts w:ascii="宋体" w:hAnsi="宋体" w:cs="宋体"/>
                <w:color w:val="000000"/>
                <w:sz w:val="24"/>
                <w:highlight w:val="none"/>
              </w:rPr>
              <w:br/>
            </w:r>
            <w:r>
              <w:rPr>
                <w:rFonts w:ascii="宋体" w:hAnsi="宋体" w:cs="宋体"/>
                <w:color w:val="000000"/>
                <w:sz w:val="24"/>
                <w:highlight w:val="none"/>
              </w:rPr>
              <w:t xml:space="preserve">6.产品应具备威胁行为检测的能力，包括端口扫描、暴力破解、异常登录、主机蜜罐、异常行为等；产品应具备敏感行为的检测能力，包括系统命令篡改、敏感文件访问、系统日志文件删除、自启动项添加、敏感命令执行等，全面判断终端是否存在威胁行为</w:t>
            </w:r>
            <w:r>
              <w:rPr>
                <w:rFonts w:ascii="宋体" w:hAnsi="宋体" w:cs="宋体"/>
                <w:color w:val="000000"/>
                <w:sz w:val="24"/>
                <w:highlight w:val="none"/>
              </w:rPr>
              <w:br/>
            </w:r>
            <w:r>
              <w:rPr>
                <w:rFonts w:ascii="宋体" w:hAnsi="宋体" w:cs="宋体"/>
                <w:color w:val="000000"/>
                <w:sz w:val="24"/>
                <w:highlight w:val="none"/>
              </w:rPr>
              <w:t xml:space="preserve">7.产品应具备安全审计能力，应包括软/硬件变更审计、资源使用审计、账号变更审计、文件操审计作、注册表行为审计、命令行审计、打印行为审计、刻录行为审计、FTP访问行为审计、网站访问行为审计等，便于审计人员溯源违规行为</w:t>
            </w:r>
            <w:r>
              <w:rPr>
                <w:rFonts w:ascii="宋体" w:hAnsi="宋体" w:cs="宋体"/>
                <w:color w:val="000000"/>
                <w:sz w:val="24"/>
                <w:highlight w:val="none"/>
              </w:rPr>
              <w:br/>
            </w:r>
            <w:r>
              <w:rPr>
                <w:rFonts w:ascii="宋体" w:hAnsi="宋体" w:cs="宋体"/>
                <w:color w:val="000000"/>
                <w:sz w:val="24"/>
                <w:highlight w:val="none"/>
              </w:rPr>
              <w:t xml:space="preserve">8.包含不少于20个点的国产化服务器五年杀毒授权</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部署在所有服务器操作系统上，用户需提供虚拟机资源部署Server端控制台</w:t>
            </w:r>
            <w:r/>
          </w:p>
        </w:tc>
      </w:tr>
      <w:tr>
        <w:trPr>
          <w:trHeight w:val="140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专用设备22</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1.标准2U机架设备，采用国产化CPU，国产化操作系统；标配千兆电口不低于6个, 千兆光口不低于4个，万兆光口不低于4个，可支持用户数不低于4000个；吞吐不低于20Gbps。</w:t>
            </w:r>
            <w:r>
              <w:rPr>
                <w:rFonts w:ascii="宋体" w:hAnsi="宋体" w:cs="宋体"/>
                <w:color w:val="000000"/>
                <w:sz w:val="24"/>
                <w:highlight w:val="none"/>
              </w:rPr>
              <w:br/>
            </w:r>
            <w:r>
              <w:rPr>
                <w:rFonts w:ascii="宋体" w:hAnsi="宋体" w:cs="宋体"/>
                <w:color w:val="000000"/>
                <w:sz w:val="24"/>
                <w:highlight w:val="none"/>
              </w:rPr>
              <w:t xml:space="preserve">2.准入设备应提供客户端的准入模式和无客户端准入模式，可供自定义部署和管理；</w:t>
            </w:r>
            <w:r>
              <w:rPr>
                <w:rFonts w:ascii="宋体" w:hAnsi="宋体" w:cs="宋体"/>
                <w:color w:val="000000"/>
                <w:sz w:val="24"/>
                <w:highlight w:val="none"/>
              </w:rPr>
              <w:br/>
            </w:r>
            <w:r>
              <w:rPr>
                <w:rFonts w:ascii="宋体" w:hAnsi="宋体" w:cs="宋体"/>
                <w:color w:val="000000"/>
                <w:sz w:val="24"/>
                <w:highlight w:val="none"/>
              </w:rPr>
              <w:t xml:space="preserve">3.产品支持三系统引导，即系统A、系统B和备份系统，可在管理员界面直接配置启动顺序，支持两个操作系统，管理员可自由选择当前启动系统，每个系统拥有独立的配置文件，且配置文件分别支持加密导入导出。备份系统用于应急恢复；</w:t>
            </w:r>
            <w:r>
              <w:rPr>
                <w:rFonts w:ascii="宋体" w:hAnsi="宋体" w:cs="宋体"/>
                <w:color w:val="000000"/>
                <w:sz w:val="24"/>
                <w:highlight w:val="none"/>
              </w:rPr>
              <w:br/>
            </w:r>
            <w:r>
              <w:rPr>
                <w:rFonts w:ascii="宋体" w:hAnsi="宋体" w:cs="宋体"/>
                <w:color w:val="000000"/>
                <w:sz w:val="24"/>
                <w:highlight w:val="none"/>
              </w:rPr>
              <w:t xml:space="preserve">4.支持准入方式：802.1x的专用设备22方式，包括有线环境802.1x与无线环境802.1x；VLAN隔离技术，实现无客户端下端口级准入控制； 端口镜像准入技术；策略路由准入技术；DHCP准入技术；ARP准入技术；网桥准入技术。基于IP/MAC地址黑／白名单准入； 准入设备必须支持多种准入技术的复用，至少四种以上，如802.1x、DHCP、端口镜像、策略路由混合部署</w:t>
            </w:r>
            <w:r>
              <w:rPr>
                <w:rFonts w:ascii="宋体" w:hAnsi="宋体" w:cs="宋体"/>
                <w:color w:val="000000"/>
                <w:sz w:val="24"/>
                <w:highlight w:val="none"/>
              </w:rPr>
              <w:br/>
            </w:r>
            <w:r>
              <w:rPr>
                <w:rFonts w:ascii="宋体" w:hAnsi="宋体" w:cs="宋体"/>
                <w:color w:val="000000"/>
                <w:sz w:val="24"/>
                <w:highlight w:val="none"/>
              </w:rPr>
              <w:t xml:space="preserve">5.准入设备支持交换机到终端计算机的网络拓扑管理功能，能够自动绘制出网络拓扑图</w:t>
            </w:r>
            <w:r>
              <w:rPr>
                <w:rFonts w:ascii="宋体" w:hAnsi="宋体" w:cs="宋体"/>
                <w:color w:val="000000"/>
                <w:sz w:val="24"/>
                <w:highlight w:val="none"/>
              </w:rPr>
              <w:br/>
            </w:r>
            <w:r>
              <w:rPr>
                <w:rFonts w:ascii="宋体" w:hAnsi="宋体" w:cs="宋体"/>
                <w:color w:val="000000"/>
                <w:sz w:val="24"/>
                <w:highlight w:val="none"/>
              </w:rPr>
              <w:t xml:space="preserve">6.支持数字证书认证方式，必须支持证书的本地管理和发放，实现证书签发、管理和操作</w:t>
            </w:r>
            <w:r>
              <w:rPr>
                <w:rFonts w:ascii="宋体" w:hAnsi="宋体" w:cs="宋体"/>
                <w:color w:val="000000"/>
                <w:sz w:val="24"/>
                <w:highlight w:val="none"/>
              </w:rPr>
              <w:br/>
            </w:r>
            <w:r>
              <w:rPr>
                <w:rFonts w:ascii="宋体" w:hAnsi="宋体" w:cs="宋体"/>
                <w:color w:val="000000"/>
                <w:sz w:val="24"/>
                <w:highlight w:val="none"/>
              </w:rPr>
              <w:t xml:space="preserve">7.设备具备抗攻击防护能力，包含并不限以下防护功能：抗Smurf攻击，抗SYN/FIN扫描，抗死亡之PING，抗圣诞树攻击等</w:t>
            </w:r>
            <w:r>
              <w:rPr>
                <w:rFonts w:ascii="宋体" w:hAnsi="宋体" w:cs="宋体"/>
                <w:color w:val="000000"/>
                <w:sz w:val="24"/>
                <w:highlight w:val="none"/>
              </w:rPr>
              <w:br/>
            </w:r>
            <w:r>
              <w:rPr>
                <w:rFonts w:ascii="宋体" w:hAnsi="宋体" w:cs="宋体"/>
                <w:color w:val="000000"/>
                <w:sz w:val="24"/>
                <w:highlight w:val="none"/>
              </w:rPr>
              <w:t xml:space="preserve">8.支持对终端的系统版本、防火墙、垃圾文件、IE主页、计算机名称等安全性配置进行检查和修复</w:t>
            </w:r>
            <w:r>
              <w:rPr>
                <w:rFonts w:ascii="宋体" w:hAnsi="宋体" w:cs="宋体"/>
                <w:color w:val="000000"/>
                <w:sz w:val="24"/>
                <w:highlight w:val="none"/>
              </w:rPr>
              <w:br/>
            </w:r>
            <w:r>
              <w:rPr>
                <w:rFonts w:ascii="宋体" w:hAnsi="宋体" w:cs="宋体"/>
                <w:color w:val="000000"/>
                <w:sz w:val="24"/>
                <w:highlight w:val="none"/>
              </w:rPr>
              <w:t xml:space="preserve">9.能够对存储介质进行只读、禁用、放行等做精细控制；</w:t>
            </w:r>
            <w:r>
              <w:rPr>
                <w:rFonts w:ascii="宋体" w:hAnsi="宋体" w:cs="宋体"/>
                <w:color w:val="000000"/>
                <w:sz w:val="24"/>
                <w:highlight w:val="none"/>
              </w:rPr>
              <w:br/>
            </w:r>
            <w:r>
              <w:rPr>
                <w:rFonts w:ascii="宋体" w:hAnsi="宋体" w:cs="宋体"/>
                <w:color w:val="000000"/>
                <w:sz w:val="24"/>
                <w:highlight w:val="none"/>
              </w:rPr>
              <w:t xml:space="preserve">10.可定义离线设备阀值、在线用户的异常、核心服务的异常，进入自动逃生</w:t>
            </w:r>
            <w:r>
              <w:rPr>
                <w:rFonts w:ascii="宋体" w:hAnsi="宋体" w:cs="宋体"/>
                <w:color w:val="000000"/>
                <w:sz w:val="24"/>
                <w:highlight w:val="none"/>
              </w:rPr>
              <w:br/>
            </w:r>
            <w:r>
              <w:rPr>
                <w:rFonts w:ascii="宋体" w:hAnsi="宋体" w:cs="宋体"/>
                <w:color w:val="000000"/>
                <w:sz w:val="24"/>
                <w:highlight w:val="none"/>
              </w:rPr>
              <w:t xml:space="preserve">11.支持与第三方“一机一档”系统、“一机两用”等系统联动，形成资产共享与同步机制</w:t>
            </w:r>
            <w:r>
              <w:rPr>
                <w:rFonts w:ascii="宋体" w:hAnsi="宋体" w:cs="宋体"/>
                <w:color w:val="000000"/>
                <w:sz w:val="24"/>
                <w:highlight w:val="none"/>
              </w:rPr>
              <w:br/>
            </w:r>
            <w:r>
              <w:rPr>
                <w:rFonts w:ascii="宋体" w:hAnsi="宋体" w:cs="宋体"/>
                <w:color w:val="000000"/>
                <w:sz w:val="24"/>
                <w:highlight w:val="none"/>
              </w:rPr>
              <w:t xml:space="preserve">12.具备视频网络场景下的准入控制，包括：资产识别，支持GB35114、GA/T1400、GB/T28181协议的入网认证、数字证书设备准入认证等能力</w:t>
            </w:r>
            <w:r>
              <w:rPr>
                <w:rFonts w:ascii="宋体" w:hAnsi="宋体" w:cs="宋体"/>
                <w:color w:val="000000"/>
                <w:sz w:val="24"/>
                <w:highlight w:val="none"/>
              </w:rPr>
              <w:br/>
            </w:r>
            <w:r>
              <w:rPr>
                <w:rFonts w:ascii="宋体" w:hAnsi="宋体" w:cs="宋体"/>
                <w:color w:val="000000"/>
                <w:sz w:val="24"/>
                <w:highlight w:val="none"/>
              </w:rPr>
              <w:t xml:space="preserve">13.支持证书本地证书管理（提供功能截图），实现数字证书的签发、审核、验证、吊销等全生命周期管理和维护</w:t>
            </w:r>
            <w:r>
              <w:rPr>
                <w:rFonts w:ascii="宋体" w:hAnsi="宋体" w:cs="宋体"/>
                <w:color w:val="000000"/>
                <w:sz w:val="24"/>
                <w:highlight w:val="none"/>
              </w:rPr>
              <w:br/>
            </w:r>
            <w:r>
              <w:rPr>
                <w:rFonts w:ascii="宋体" w:hAnsi="宋体" w:cs="宋体"/>
                <w:color w:val="000000"/>
                <w:sz w:val="24"/>
                <w:highlight w:val="none"/>
              </w:rPr>
              <w:t xml:space="preserve">14.支持实时监测摄相机、打印机、门禁、视频会议系统等泛终端弱口令，对不符合密码要求的泛终端进行告警或阻断</w:t>
            </w:r>
            <w:r>
              <w:rPr>
                <w:rFonts w:ascii="宋体" w:hAnsi="宋体" w:cs="宋体"/>
                <w:color w:val="000000"/>
                <w:sz w:val="24"/>
                <w:highlight w:val="none"/>
              </w:rPr>
              <w:br/>
            </w:r>
            <w:r>
              <w:rPr>
                <w:rFonts w:ascii="宋体" w:hAnsi="宋体" w:cs="宋体"/>
                <w:color w:val="000000"/>
                <w:sz w:val="24"/>
                <w:highlight w:val="none"/>
              </w:rPr>
              <w:t xml:space="preserve">15.包含不少于3500个终端设备准入授权和5年硬件维保服务。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旁路视频专网核心交换机</w:t>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10.</w:t>
            </w:r>
            <w:r>
              <w:rPr>
                <w:rFonts w:ascii="宋体" w:hAnsi="宋体" w:cs="宋体"/>
                <w:b/>
                <w:bCs/>
                <w:color w:val="000000"/>
                <w:sz w:val="24"/>
                <w:highlight w:val="none"/>
              </w:rPr>
              <w:t xml:space="preserve">2</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密码安全部分</w:t>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专用设备23</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1.标准2U机架设备，采用国产化CPU，国产化操作系统；标配千兆电口不低于8个, 千兆光口不低于4个，万兆光口不低于4个，接口扩展槽不低于1个；IPSec/SSL国密加解密吞吐不低于600Mbps，最大并发用户数不低于4000；标配硬件加密卡，支持国家商用密码算法SM1、SM2、SM3、SM4</w:t>
            </w:r>
            <w:r>
              <w:rPr>
                <w:rFonts w:ascii="宋体" w:hAnsi="宋体" w:cs="宋体"/>
                <w:color w:val="000000"/>
                <w:sz w:val="24"/>
                <w:highlight w:val="none"/>
              </w:rPr>
              <w:br/>
            </w:r>
            <w:r>
              <w:rPr>
                <w:rFonts w:ascii="宋体" w:hAnsi="宋体" w:cs="宋体"/>
                <w:color w:val="000000"/>
                <w:sz w:val="24"/>
                <w:highlight w:val="none"/>
              </w:rPr>
              <w:t xml:space="preserve">2.支持PC终端使用包括Windows、MacOS、Linux、银河麒麟V10、统信UOS等主流操作系统来登录SSLVPN系统，并完整支持该操作系统下的各种IP层以上的B/S和C/S应用；支持IOS、Android、鸿蒙等操作系统的智能手机、PDA、平板</w:t>
            </w:r>
            <w:r>
              <w:rPr>
                <w:rFonts w:hint="eastAsia" w:ascii="宋体" w:hAnsi="宋体" w:cs="宋体"/>
                <w:color w:val="000000"/>
                <w:sz w:val="24"/>
                <w:highlight w:val="none"/>
              </w:rPr>
              <w:t xml:space="preserve">操作台</w:t>
            </w:r>
            <w:r>
              <w:rPr>
                <w:rFonts w:ascii="宋体" w:hAnsi="宋体" w:cs="宋体"/>
                <w:color w:val="000000"/>
                <w:sz w:val="24"/>
                <w:highlight w:val="none"/>
              </w:rPr>
              <w:t xml:space="preserve">（PAD）等移动终端的SSLVPN接入，或通过PPTP、L2TPVPN方式接入</w:t>
            </w:r>
            <w:r>
              <w:rPr>
                <w:rFonts w:ascii="宋体" w:hAnsi="宋体" w:cs="宋体"/>
                <w:color w:val="000000"/>
                <w:sz w:val="24"/>
                <w:highlight w:val="none"/>
              </w:rPr>
              <w:br/>
            </w:r>
            <w:r>
              <w:rPr>
                <w:rFonts w:ascii="宋体" w:hAnsi="宋体" w:cs="宋体"/>
                <w:color w:val="000000"/>
                <w:sz w:val="24"/>
                <w:highlight w:val="none"/>
              </w:rPr>
              <w:t xml:space="preserve">3.客户端支持龙芯、兆芯、飞腾、鲲鹏、海光等国产化CPU平台，支持银河麒麟、统信UOS、优麒麟、中科方德等国产化操作系统客户端</w:t>
            </w:r>
            <w:r>
              <w:rPr>
                <w:rFonts w:ascii="宋体" w:hAnsi="宋体" w:cs="宋体"/>
                <w:color w:val="000000"/>
                <w:sz w:val="24"/>
                <w:highlight w:val="none"/>
              </w:rPr>
              <w:br/>
            </w:r>
            <w:r>
              <w:rPr>
                <w:rFonts w:ascii="宋体" w:hAnsi="宋体" w:cs="宋体"/>
                <w:color w:val="000000"/>
                <w:sz w:val="24"/>
                <w:highlight w:val="none"/>
              </w:rPr>
              <w:t xml:space="preserve">4.产品支持多系统引导，即系统A、系统B和备份系统，可在管理员界面直接配置启动顺序，支持两个操作系统，管理员可自由选择当前启动系统，每个系统拥有独立的配置文件，且配置文件分别支持加密导入导出</w:t>
            </w:r>
            <w:r>
              <w:rPr>
                <w:rFonts w:ascii="宋体" w:hAnsi="宋体" w:cs="宋体"/>
                <w:color w:val="000000"/>
                <w:sz w:val="24"/>
                <w:highlight w:val="none"/>
              </w:rPr>
              <w:br/>
            </w:r>
            <w:r>
              <w:rPr>
                <w:rFonts w:ascii="宋体" w:hAnsi="宋体" w:cs="宋体"/>
                <w:color w:val="000000"/>
                <w:sz w:val="24"/>
                <w:highlight w:val="none"/>
              </w:rPr>
              <w:t xml:space="preserve">5.产品必须支持全局配置安全检测，针对检测结果支持一键优化或者一键锁定风险配置项</w:t>
            </w:r>
            <w:r>
              <w:rPr>
                <w:rFonts w:ascii="宋体" w:hAnsi="宋体" w:cs="宋体"/>
                <w:color w:val="000000"/>
                <w:sz w:val="24"/>
                <w:highlight w:val="none"/>
              </w:rPr>
              <w:br/>
            </w:r>
            <w:r>
              <w:rPr>
                <w:rFonts w:ascii="宋体" w:hAnsi="宋体" w:cs="宋体"/>
                <w:color w:val="000000"/>
                <w:sz w:val="24"/>
                <w:highlight w:val="none"/>
              </w:rPr>
              <w:t xml:space="preserve">6.产品支持SM2/RSA双证书自适应部署模式，解决国密HTTPS站点浏览器兼容性问题</w:t>
            </w:r>
            <w:r>
              <w:rPr>
                <w:rFonts w:ascii="宋体" w:hAnsi="宋体" w:cs="宋体"/>
                <w:color w:val="000000"/>
                <w:sz w:val="24"/>
                <w:highlight w:val="none"/>
              </w:rPr>
              <w:br/>
            </w:r>
            <w:r>
              <w:rPr>
                <w:rFonts w:ascii="宋体" w:hAnsi="宋体" w:cs="宋体"/>
                <w:color w:val="000000"/>
                <w:sz w:val="24"/>
                <w:highlight w:val="none"/>
              </w:rPr>
              <w:t xml:space="preserve">7.支持WebVPN跨平台免插件访问，基于泛域名或多端口方式发布Web资源，支持Windows、Mac、Linux、国产化UOS\银河麒麟V10等系统主流浏览器，如Chrome、Firefox等最新版，免插件免客户端使用VPN接入内网</w:t>
            </w:r>
            <w:r>
              <w:rPr>
                <w:rFonts w:ascii="宋体" w:hAnsi="宋体" w:cs="宋体"/>
                <w:color w:val="000000"/>
                <w:sz w:val="24"/>
                <w:highlight w:val="none"/>
              </w:rPr>
              <w:br/>
            </w:r>
            <w:r>
              <w:rPr>
                <w:rFonts w:ascii="宋体" w:hAnsi="宋体" w:cs="宋体"/>
                <w:color w:val="000000"/>
                <w:sz w:val="24"/>
                <w:highlight w:val="none"/>
              </w:rPr>
              <w:t xml:space="preserve">8.支持CS单点登录工具助手，支持自动识别登录窗口自动形成配置文件</w:t>
            </w:r>
            <w:r>
              <w:rPr>
                <w:rFonts w:ascii="宋体" w:hAnsi="宋体" w:cs="宋体"/>
                <w:color w:val="000000"/>
                <w:sz w:val="24"/>
                <w:highlight w:val="none"/>
              </w:rPr>
              <w:br/>
            </w:r>
            <w:r>
              <w:rPr>
                <w:rFonts w:ascii="宋体" w:hAnsi="宋体" w:cs="宋体"/>
                <w:color w:val="000000"/>
                <w:sz w:val="24"/>
                <w:highlight w:val="none"/>
              </w:rPr>
              <w:t xml:space="preserve">9.支持密码自助找回功能，当用户的密码忘记时，可自行通过短信验证码方式找回密码，减轻管理员维护压力</w:t>
            </w:r>
            <w:r>
              <w:rPr>
                <w:rFonts w:ascii="宋体" w:hAnsi="宋体" w:cs="宋体"/>
                <w:color w:val="000000"/>
                <w:sz w:val="24"/>
                <w:highlight w:val="none"/>
              </w:rPr>
              <w:br/>
            </w:r>
            <w:r>
              <w:rPr>
                <w:rFonts w:ascii="宋体" w:hAnsi="宋体" w:cs="宋体"/>
                <w:color w:val="000000"/>
                <w:sz w:val="24"/>
                <w:highlight w:val="none"/>
              </w:rPr>
              <w:t xml:space="preserve">10.支持VPN专线功能，可设定使用VPN时仅能访问内网资源，断开与对互联网的访问，支持登录超时限制时间功能</w:t>
            </w:r>
            <w:r>
              <w:rPr>
                <w:rFonts w:ascii="宋体" w:hAnsi="宋体" w:cs="宋体"/>
                <w:color w:val="000000"/>
                <w:sz w:val="24"/>
                <w:highlight w:val="none"/>
              </w:rPr>
              <w:br/>
            </w:r>
            <w:r>
              <w:rPr>
                <w:rFonts w:ascii="宋体" w:hAnsi="宋体" w:cs="宋体"/>
                <w:color w:val="000000"/>
                <w:sz w:val="24"/>
                <w:highlight w:val="none"/>
              </w:rPr>
              <w:t xml:space="preserve">11.支持全局抗攻击功能（包括抗地址欺骗、抗源路由攻击、抗SMURF攻击、抗LAND攻击、抗WINNUKE攻击、抗QUESO扫描、抗SYN/FIN扫描、抗NULL扫描、抗圣诞树攻击、抗FIN扫描、抗PingofDeath）支持基于包过滤规则的抗SYNFLOOD、抗UDPFLOOD、抗ICMPFLOOD和IP会话数控制</w:t>
            </w:r>
            <w:r>
              <w:rPr>
                <w:rFonts w:ascii="宋体" w:hAnsi="宋体" w:cs="宋体"/>
                <w:color w:val="000000"/>
                <w:sz w:val="24"/>
                <w:highlight w:val="none"/>
              </w:rPr>
              <w:br/>
            </w:r>
            <w:r>
              <w:rPr>
                <w:rFonts w:ascii="宋体" w:hAnsi="宋体" w:cs="宋体"/>
                <w:color w:val="000000"/>
                <w:sz w:val="24"/>
                <w:highlight w:val="none"/>
              </w:rPr>
              <w:t xml:space="preserve">12.产品具备国家密码管理局颁发的商用密码产品认证证书。</w:t>
            </w:r>
            <w:r>
              <w:rPr>
                <w:rFonts w:ascii="宋体" w:hAnsi="宋体" w:cs="宋体"/>
                <w:color w:val="000000"/>
                <w:sz w:val="24"/>
                <w:highlight w:val="none"/>
              </w:rPr>
              <w:br/>
            </w:r>
            <w:r>
              <w:rPr>
                <w:rFonts w:ascii="宋体" w:hAnsi="宋体" w:cs="宋体"/>
                <w:color w:val="000000"/>
                <w:sz w:val="24"/>
                <w:highlight w:val="none"/>
              </w:rPr>
              <w:t xml:space="preserve">13.包含1000并发用户授权和5年硬件质保服务。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旁路原有核心交换机</w:t>
            </w:r>
            <w:r/>
          </w:p>
        </w:tc>
      </w:tr>
      <w:tr>
        <w:trPr>
          <w:trHeight w:val="94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专用设备24</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1.标准2U机架设备，采用国产化CPU，国产化操作系统；标配千兆电口不低于8个, 千兆光口不低于4个，万兆光口不低于4个，接口扩展槽不低于1个，内置国密加密卡</w:t>
            </w:r>
            <w:r>
              <w:rPr>
                <w:rFonts w:ascii="宋体" w:hAnsi="宋体" w:cs="宋体"/>
                <w:color w:val="000000"/>
                <w:sz w:val="24"/>
                <w:highlight w:val="none"/>
              </w:rPr>
              <w:br/>
            </w:r>
            <w:r>
              <w:rPr>
                <w:rFonts w:ascii="宋体" w:hAnsi="宋体" w:cs="宋体"/>
                <w:color w:val="000000"/>
                <w:sz w:val="24"/>
                <w:highlight w:val="none"/>
              </w:rPr>
              <w:t xml:space="preserve">2.支持液晶屏显示设备网络信息、CPU占用等信息</w:t>
            </w:r>
            <w:r>
              <w:rPr>
                <w:rFonts w:ascii="宋体" w:hAnsi="宋体" w:cs="宋体"/>
                <w:color w:val="000000"/>
                <w:sz w:val="24"/>
                <w:highlight w:val="none"/>
              </w:rPr>
              <w:br/>
            </w:r>
            <w:r>
              <w:rPr>
                <w:rFonts w:ascii="宋体" w:hAnsi="宋体" w:cs="宋体"/>
                <w:color w:val="000000"/>
                <w:sz w:val="24"/>
                <w:highlight w:val="none"/>
              </w:rPr>
              <w:t xml:space="preserve">3.产品必须支持满足商用密码安全性评估要求的密码算法，如SM1、SM2、SM3、SM4、SM7、SM9、ZUC等；为满足兼容性还必须支持常见的国际对称和非对称加解密算法；如RSA、AES等；支持杂凑算法；如SHA-1、SHA-2等；</w:t>
            </w:r>
            <w:r>
              <w:rPr>
                <w:rFonts w:ascii="宋体" w:hAnsi="宋体" w:cs="宋体"/>
                <w:color w:val="000000"/>
                <w:sz w:val="24"/>
                <w:highlight w:val="none"/>
              </w:rPr>
              <w:br/>
            </w:r>
            <w:r>
              <w:rPr>
                <w:rFonts w:ascii="宋体" w:hAnsi="宋体" w:cs="宋体"/>
                <w:color w:val="000000"/>
                <w:sz w:val="24"/>
                <w:highlight w:val="none"/>
              </w:rPr>
              <w:t xml:space="preserve">4.支持GM/T 0018《密码设备应用接口规范》，同时为了提高兼容性还需要满足GB/T 36322《信息安全技术 密码设备应用接口规范》；支持JAVA、C、HTTP等标准接口；</w:t>
            </w:r>
            <w:r>
              <w:rPr>
                <w:rFonts w:ascii="宋体" w:hAnsi="宋体" w:cs="宋体"/>
                <w:color w:val="000000"/>
                <w:sz w:val="24"/>
                <w:highlight w:val="none"/>
              </w:rPr>
              <w:br/>
            </w:r>
            <w:r>
              <w:rPr>
                <w:rFonts w:ascii="宋体" w:hAnsi="宋体" w:cs="宋体"/>
                <w:color w:val="000000"/>
                <w:sz w:val="24"/>
                <w:highlight w:val="none"/>
              </w:rPr>
              <w:t xml:space="preserve">5.为了保护密码机自身安全，设备需支持抗源路由攻击、抗LAND攻击、抗NULL扫描、抗死亡之ping、抗Smurf攻击、抗Queso攻击、抗圣诞树攻击、抗Winnuke攻击、抗SYN攻击、抗FIN扫描等安全防护功能</w:t>
            </w:r>
            <w:r>
              <w:rPr>
                <w:rFonts w:ascii="宋体" w:hAnsi="宋体" w:cs="宋体"/>
                <w:color w:val="000000"/>
                <w:sz w:val="24"/>
                <w:highlight w:val="none"/>
              </w:rPr>
              <w:br/>
            </w:r>
            <w:r>
              <w:rPr>
                <w:rFonts w:ascii="宋体" w:hAnsi="宋体" w:cs="宋体"/>
                <w:color w:val="000000"/>
                <w:sz w:val="24"/>
                <w:highlight w:val="none"/>
              </w:rPr>
              <w:t xml:space="preserve">6.支持抗SYN攻击检测，可配置SYN触发阈值</w:t>
            </w:r>
            <w:r>
              <w:rPr>
                <w:rFonts w:ascii="宋体" w:hAnsi="宋体" w:cs="宋体"/>
                <w:color w:val="000000"/>
                <w:sz w:val="24"/>
                <w:highlight w:val="none"/>
              </w:rPr>
              <w:br/>
            </w:r>
            <w:r>
              <w:rPr>
                <w:rFonts w:ascii="宋体" w:hAnsi="宋体" w:cs="宋体"/>
                <w:color w:val="000000"/>
                <w:sz w:val="24"/>
                <w:highlight w:val="none"/>
              </w:rPr>
              <w:t xml:space="preserve">7.支持主备模式和多机集群；</w:t>
            </w:r>
            <w:r>
              <w:rPr>
                <w:rFonts w:ascii="宋体" w:hAnsi="宋体" w:cs="宋体"/>
                <w:color w:val="000000"/>
                <w:sz w:val="24"/>
                <w:highlight w:val="none"/>
              </w:rPr>
              <w:br/>
            </w:r>
            <w:r>
              <w:rPr>
                <w:rFonts w:ascii="宋体" w:hAnsi="宋体" w:cs="宋体"/>
                <w:color w:val="000000"/>
                <w:sz w:val="24"/>
                <w:highlight w:val="none"/>
              </w:rPr>
              <w:t xml:space="preserve">8.专用设备24具备温度感知能力，如监测到主机关键部件温度过高，主机将发出蜂鸣预警报警</w:t>
            </w:r>
            <w:r>
              <w:rPr>
                <w:rFonts w:ascii="宋体" w:hAnsi="宋体" w:cs="宋体"/>
                <w:color w:val="000000"/>
                <w:sz w:val="24"/>
                <w:highlight w:val="none"/>
              </w:rPr>
              <w:br/>
            </w:r>
            <w:r>
              <w:rPr>
                <w:rFonts w:ascii="宋体" w:hAnsi="宋体" w:cs="宋体"/>
                <w:color w:val="000000"/>
                <w:sz w:val="24"/>
                <w:highlight w:val="none"/>
              </w:rPr>
              <w:t xml:space="preserve">9.为提高系统兼容性和易用性，日志审计系统无需开发对接与改造，即可与本产品无缝对接，满足国家商用密码应用安全性评估要求</w:t>
            </w:r>
            <w:r>
              <w:rPr>
                <w:rFonts w:ascii="宋体" w:hAnsi="宋体" w:cs="宋体"/>
                <w:color w:val="000000"/>
                <w:sz w:val="24"/>
                <w:highlight w:val="none"/>
              </w:rPr>
              <w:br/>
            </w:r>
            <w:r>
              <w:rPr>
                <w:rFonts w:ascii="宋体" w:hAnsi="宋体" w:cs="宋体"/>
                <w:color w:val="000000"/>
                <w:sz w:val="24"/>
                <w:highlight w:val="none"/>
              </w:rPr>
              <w:t xml:space="preserve">10.系统支持提供PQC抗量子安全服务，通过集成国密算法（SM2/RSA/ECDSA等）+PQC算法（包含不少于 NIST-Kyber、NIST-Dilithium、KAZ-SIGN、KAZ-KEM、KAZ-KA 五种算法）实现后量子密钥协商、混合签名与验证，为整体密码服务体系提供后续的抗量子无缝过渡能力。</w:t>
            </w:r>
            <w:r>
              <w:rPr>
                <w:rFonts w:ascii="宋体" w:hAnsi="宋体" w:cs="宋体"/>
                <w:color w:val="000000"/>
                <w:sz w:val="24"/>
                <w:highlight w:val="none"/>
              </w:rPr>
              <w:br/>
            </w:r>
            <w:r>
              <w:rPr>
                <w:rFonts w:ascii="宋体" w:hAnsi="宋体" w:cs="宋体"/>
                <w:color w:val="000000"/>
                <w:sz w:val="24"/>
                <w:highlight w:val="none"/>
              </w:rPr>
              <w:t xml:space="preserve">11.产品具备国家密码管理局颁发的商用密码产品认证证书</w:t>
            </w:r>
            <w:r>
              <w:rPr>
                <w:rFonts w:ascii="宋体" w:hAnsi="宋体" w:cs="宋体"/>
                <w:color w:val="000000"/>
                <w:sz w:val="24"/>
                <w:highlight w:val="none"/>
              </w:rPr>
              <w:br/>
            </w:r>
            <w:r>
              <w:rPr>
                <w:rFonts w:ascii="宋体" w:hAnsi="宋体" w:cs="宋体"/>
                <w:color w:val="000000"/>
                <w:sz w:val="24"/>
                <w:highlight w:val="none"/>
              </w:rPr>
              <w:t xml:space="preserve">12.包含5年硬件质保服务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旁路新建服务器汇聚交换机</w:t>
            </w:r>
            <w:r/>
          </w:p>
        </w:tc>
      </w:tr>
      <w:tr>
        <w:trPr>
          <w:trHeight w:val="95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专用设备25</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1.标准2U机架设备，采用国产化CPU，国产化操作系统；标配千兆电口不低于8个, 千兆光口不低于4个，接口扩展槽不低于2个，内置国密加密卡</w:t>
            </w:r>
            <w:r>
              <w:rPr>
                <w:rFonts w:ascii="宋体" w:hAnsi="宋体" w:cs="宋体"/>
                <w:color w:val="000000"/>
                <w:sz w:val="24"/>
                <w:highlight w:val="none"/>
              </w:rPr>
              <w:br/>
            </w:r>
            <w:r>
              <w:rPr>
                <w:rFonts w:ascii="宋体" w:hAnsi="宋体" w:cs="宋体"/>
                <w:color w:val="000000"/>
                <w:sz w:val="24"/>
                <w:highlight w:val="none"/>
              </w:rPr>
              <w:t xml:space="preserve">2.支持PKCS#1和PKCS#7签名/验签；符合GM/T0019-2012《通用密码服务接口规范》数字信封和带签名的数字信封封装解封；产品同时支持GM/T0029-2012《签名验签服务器检测规范》</w:t>
            </w:r>
            <w:r>
              <w:rPr>
                <w:rFonts w:ascii="宋体" w:hAnsi="宋体" w:cs="宋体"/>
                <w:color w:val="000000"/>
                <w:sz w:val="24"/>
                <w:highlight w:val="none"/>
              </w:rPr>
              <w:br/>
            </w:r>
            <w:r>
              <w:rPr>
                <w:rFonts w:ascii="宋体" w:hAnsi="宋体" w:cs="宋体"/>
                <w:color w:val="000000"/>
                <w:sz w:val="24"/>
                <w:highlight w:val="none"/>
              </w:rPr>
              <w:t xml:space="preserve">3.支持液晶屏显示：主机液晶屏可显示用户证书数量、应用证书数量、密钥数量、时间戳记录数及密码卡状态信息</w:t>
            </w:r>
            <w:r>
              <w:rPr>
                <w:rFonts w:ascii="宋体" w:hAnsi="宋体" w:cs="宋体"/>
                <w:color w:val="000000"/>
                <w:sz w:val="24"/>
                <w:highlight w:val="none"/>
              </w:rPr>
              <w:br/>
            </w:r>
            <w:r>
              <w:rPr>
                <w:rFonts w:ascii="宋体" w:hAnsi="宋体" w:cs="宋体"/>
                <w:color w:val="000000"/>
                <w:sz w:val="24"/>
                <w:highlight w:val="none"/>
              </w:rPr>
              <w:t xml:space="preserve">4.提供证书解析功能，取证书中的任意主题信息以及扩展项信息，提供文件数据签名与签名验证功能，提供数字信封功能对数据进行加密传输，只有指定的信封接收者可解密数据</w:t>
            </w:r>
            <w:r>
              <w:rPr>
                <w:rFonts w:ascii="宋体" w:hAnsi="宋体" w:cs="宋体"/>
                <w:color w:val="000000"/>
                <w:sz w:val="24"/>
                <w:highlight w:val="none"/>
              </w:rPr>
              <w:br/>
            </w:r>
            <w:r>
              <w:rPr>
                <w:rFonts w:ascii="宋体" w:hAnsi="宋体" w:cs="宋体"/>
                <w:color w:val="000000"/>
                <w:sz w:val="24"/>
                <w:highlight w:val="none"/>
              </w:rPr>
              <w:t xml:space="preserve">5.系统支持双系统引导，并可在WEB界面上直接配置启动顺序，在A系统发生故障时，可以切换到B系统；且支持系统(包括配置)备份</w:t>
            </w:r>
            <w:r>
              <w:rPr>
                <w:rFonts w:ascii="宋体" w:hAnsi="宋体" w:cs="宋体"/>
                <w:color w:val="000000"/>
                <w:sz w:val="24"/>
                <w:highlight w:val="none"/>
              </w:rPr>
              <w:br/>
            </w:r>
            <w:r>
              <w:rPr>
                <w:rFonts w:ascii="宋体" w:hAnsi="宋体" w:cs="宋体"/>
                <w:color w:val="000000"/>
                <w:sz w:val="24"/>
                <w:highlight w:val="none"/>
              </w:rPr>
              <w:t xml:space="preserve">6.产品具备温度感知能力，在极端环境下如监测到主机关键部件温度过高，主机将发出蜂鸣预警报警</w:t>
            </w:r>
            <w:r>
              <w:rPr>
                <w:rFonts w:ascii="宋体" w:hAnsi="宋体" w:cs="宋体"/>
                <w:color w:val="000000"/>
                <w:sz w:val="24"/>
                <w:highlight w:val="none"/>
              </w:rPr>
              <w:br/>
            </w:r>
            <w:r>
              <w:rPr>
                <w:rFonts w:ascii="宋体" w:hAnsi="宋体" w:cs="宋体"/>
                <w:color w:val="000000"/>
                <w:sz w:val="24"/>
                <w:highlight w:val="none"/>
              </w:rPr>
              <w:t xml:space="preserve">7.数字签名/验证：所投产品支持基于SM2、RSA等算法的PKCS#1签名/验证、PKCS#7Attached签名/验证、PKCS#Detached签名/验证功能；签名格式符合PKCS#7、GM/T0010等标准中定义的数据类型</w:t>
            </w:r>
            <w:r>
              <w:rPr>
                <w:rFonts w:ascii="宋体" w:hAnsi="宋体" w:cs="宋体"/>
                <w:color w:val="000000"/>
                <w:sz w:val="24"/>
                <w:highlight w:val="none"/>
              </w:rPr>
              <w:br/>
            </w:r>
            <w:r>
              <w:rPr>
                <w:rFonts w:ascii="宋体" w:hAnsi="宋体" w:cs="宋体"/>
                <w:color w:val="000000"/>
                <w:sz w:val="24"/>
                <w:highlight w:val="none"/>
              </w:rPr>
              <w:t xml:space="preserve">8.带签名的数字信封加密和解密：所投产品支持基于SM2、RSA等算法的带签名的数字信封加密、解密功能，数字信封格式符合PKCS#7、GM/T0010等标准中定义的数据类型</w:t>
            </w:r>
            <w:r>
              <w:rPr>
                <w:rFonts w:ascii="宋体" w:hAnsi="宋体" w:cs="宋体"/>
                <w:color w:val="000000"/>
                <w:sz w:val="24"/>
                <w:highlight w:val="none"/>
              </w:rPr>
              <w:br/>
            </w:r>
            <w:r>
              <w:rPr>
                <w:rFonts w:ascii="宋体" w:hAnsi="宋体" w:cs="宋体"/>
                <w:color w:val="000000"/>
                <w:sz w:val="24"/>
                <w:highlight w:val="none"/>
              </w:rPr>
              <w:t xml:space="preserve">9.为了保护密码机自身安全，设备需支持抗源路由攻击、抗LAND攻击、抗NULL扫描、抗死亡之ping、抗Smurf攻击、抗Queso攻击、抗圣诞树攻击、抗Winnuke攻击、抗SYN攻击、抗FIN扫描等安全防护功能</w:t>
            </w:r>
            <w:r>
              <w:rPr>
                <w:rFonts w:ascii="宋体" w:hAnsi="宋体" w:cs="宋体"/>
                <w:color w:val="000000"/>
                <w:sz w:val="24"/>
                <w:highlight w:val="none"/>
              </w:rPr>
              <w:br/>
            </w:r>
            <w:r>
              <w:rPr>
                <w:rFonts w:ascii="宋体" w:hAnsi="宋体" w:cs="宋体"/>
                <w:color w:val="000000"/>
                <w:sz w:val="24"/>
                <w:highlight w:val="none"/>
              </w:rPr>
              <w:t xml:space="preserve">10.包含5年硬件质保服务</w:t>
            </w:r>
            <w:r>
              <w:rPr>
                <w:rFonts w:ascii="宋体" w:hAnsi="宋体" w:cs="宋体"/>
                <w:color w:val="000000"/>
                <w:sz w:val="24"/>
                <w:highlight w:val="none"/>
              </w:rPr>
              <w:br/>
            </w:r>
            <w:r>
              <w:rPr>
                <w:rFonts w:ascii="宋体" w:hAnsi="宋体" w:cs="宋体"/>
                <w:color w:val="000000"/>
                <w:sz w:val="24"/>
                <w:highlight w:val="none"/>
              </w:rPr>
              <w:t xml:space="preserve">11.产品具备国家密码管理局颁发的商用密码产品认证证书</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旁路新建服务器汇聚交换机</w:t>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专用设备26</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国产</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专用设备27</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国产</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专用设备28</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国产</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10.3</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安全边界设备</w:t>
            </w:r>
            <w:r/>
          </w:p>
        </w:tc>
      </w:tr>
      <w:tr>
        <w:trPr>
          <w:trHeight w:val="5051"/>
        </w:trPr>
        <w:tc>
          <w:tcPr>
            <w:tcBorders>
              <w:top w:val="single" w:color="000000" w:sz="4" w:space="0"/>
              <w:left w:val="single" w:color="000000" w:sz="4" w:space="0"/>
              <w:bottom w:val="single" w:color="auto"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auto"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专用设备29</w:t>
            </w:r>
            <w:r/>
          </w:p>
        </w:tc>
        <w:tc>
          <w:tcPr>
            <w:tcBorders>
              <w:top w:val="single" w:color="000000" w:sz="4" w:space="0"/>
              <w:left w:val="single" w:color="000000" w:sz="4" w:space="0"/>
              <w:bottom w:val="single" w:color="auto"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采用国产主流CPU，麒麟操作系统，并满足以下性能参数: </w:t>
            </w:r>
            <w:r>
              <w:rPr>
                <w:rFonts w:ascii="宋体" w:hAnsi="宋体" w:cs="宋体"/>
                <w:color w:val="000000"/>
                <w:sz w:val="24"/>
                <w:highlight w:val="none"/>
              </w:rPr>
              <w:br/>
            </w:r>
            <w:r>
              <w:rPr>
                <w:rFonts w:ascii="宋体" w:hAnsi="宋体" w:cs="宋体"/>
                <w:color w:val="000000"/>
                <w:sz w:val="24"/>
                <w:highlight w:val="none"/>
              </w:rPr>
              <w:t xml:space="preserve">1.整机吞吐量≥45Gbps；最大并发连接数≥1200万，每秒新建≥26万；IPS吞吐≥14Gbps，IPSec最大隧道数≥20000，包含三年IPS特征库升级服务。</w:t>
            </w:r>
            <w:r>
              <w:rPr>
                <w:rFonts w:ascii="宋体" w:hAnsi="宋体" w:cs="宋体"/>
                <w:color w:val="000000"/>
                <w:sz w:val="24"/>
                <w:highlight w:val="none"/>
              </w:rPr>
              <w:br/>
            </w:r>
            <w:r>
              <w:rPr>
                <w:rFonts w:ascii="宋体" w:hAnsi="宋体" w:cs="宋体"/>
                <w:color w:val="000000"/>
                <w:sz w:val="24"/>
                <w:highlight w:val="none"/>
              </w:rPr>
              <w:t xml:space="preserve">2.支持包括但不限于IPSec VPN、L2TP VPN、GRE VPN、SSL VPN。</w:t>
            </w:r>
            <w:r>
              <w:rPr>
                <w:rFonts w:ascii="宋体" w:hAnsi="宋体" w:cs="宋体"/>
                <w:color w:val="000000"/>
                <w:sz w:val="24"/>
                <w:highlight w:val="none"/>
              </w:rPr>
              <w:br/>
            </w:r>
            <w:r>
              <w:rPr>
                <w:rFonts w:ascii="宋体" w:hAnsi="宋体" w:cs="宋体"/>
                <w:color w:val="000000"/>
                <w:sz w:val="24"/>
                <w:highlight w:val="none"/>
              </w:rPr>
              <w:t xml:space="preserve">3.支持包括但不限于深入到应用层的防护，内嵌丰富的应用层过滤与控制引擎；支持包括但不限于一对一、地址池等NAT方式，支持IPV6协议。</w:t>
            </w:r>
            <w:r>
              <w:rPr>
                <w:rFonts w:ascii="宋体" w:hAnsi="宋体" w:cs="宋体"/>
                <w:color w:val="000000"/>
                <w:sz w:val="24"/>
                <w:highlight w:val="none"/>
              </w:rPr>
              <w:br/>
            </w:r>
            <w:r>
              <w:rPr>
                <w:rFonts w:ascii="宋体" w:hAnsi="宋体" w:cs="宋体"/>
                <w:color w:val="000000"/>
                <w:sz w:val="24"/>
                <w:highlight w:val="none"/>
              </w:rPr>
              <w:t xml:space="preserve">4.精细化策略管控：支持精细化策略管控，具备策略优化功能，可显示策略创建时间、首次命中时间、最近命中时间等；支持通过策略助手功能帮助管理员自动生成安全策略，支持微型策略。</w:t>
            </w:r>
            <w:r>
              <w:rPr>
                <w:rFonts w:ascii="宋体" w:hAnsi="宋体" w:cs="宋体"/>
                <w:color w:val="000000"/>
                <w:sz w:val="24"/>
                <w:highlight w:val="none"/>
              </w:rPr>
              <w:br/>
            </w:r>
            <w:r>
              <w:rPr>
                <w:rFonts w:ascii="宋体" w:hAnsi="宋体" w:cs="宋体"/>
                <w:color w:val="000000"/>
                <w:sz w:val="24"/>
                <w:highlight w:val="none"/>
              </w:rPr>
              <w:t xml:space="preserve">5.丰富的NAT特性：支持snat、dnat，支持命中数分析，显示命中数、首次命中时间、最近一次命中时间、未命中天数等信息，并可针对分析结果，对NAT条目进行删除或禁用。</w:t>
            </w:r>
            <w:r>
              <w:rPr>
                <w:rFonts w:ascii="宋体" w:hAnsi="宋体" w:cs="宋体"/>
                <w:color w:val="000000"/>
                <w:sz w:val="24"/>
                <w:highlight w:val="none"/>
              </w:rPr>
              <w:br/>
            </w:r>
            <w:r>
              <w:rPr>
                <w:rFonts w:ascii="宋体" w:hAnsi="宋体" w:cs="宋体"/>
                <w:color w:val="000000"/>
                <w:sz w:val="24"/>
                <w:highlight w:val="none"/>
              </w:rPr>
              <w:t xml:space="preserve">6.多样化的网络特性：具备链路负载、服务器负载、丰富的路由特性（静态路由、动态路由、策略路由等）。</w:t>
            </w:r>
            <w:r>
              <w:rPr>
                <w:rFonts w:ascii="宋体" w:hAnsi="宋体" w:cs="宋体"/>
                <w:color w:val="000000"/>
                <w:sz w:val="24"/>
                <w:highlight w:val="none"/>
              </w:rPr>
              <w:br/>
            </w:r>
            <w:r>
              <w:rPr>
                <w:rFonts w:ascii="宋体" w:hAnsi="宋体" w:cs="宋体"/>
                <w:color w:val="000000"/>
                <w:sz w:val="24"/>
                <w:highlight w:val="none"/>
              </w:rPr>
              <w:t xml:space="preserve">7.VPN特性：支持对登录SSL VPN的用户端系统进行端点安全检查，至少包括指定文件、指定进程、系统补丁、浏览器版本、杀毒软件等方面。</w:t>
            </w:r>
            <w:r>
              <w:rPr>
                <w:rFonts w:ascii="宋体" w:hAnsi="宋体" w:cs="宋体"/>
                <w:color w:val="000000"/>
                <w:sz w:val="24"/>
                <w:highlight w:val="none"/>
              </w:rPr>
              <w:br/>
            </w:r>
            <w:r>
              <w:rPr>
                <w:rFonts w:ascii="宋体" w:hAnsi="宋体" w:cs="宋体"/>
                <w:color w:val="000000"/>
                <w:sz w:val="24"/>
                <w:highlight w:val="none"/>
              </w:rPr>
              <w:t xml:space="preserve">8.访问控制：支持ZTNA零信任网络访问功能，可基于用户身份、终端标签、应用资源、访问时间、安全防护、数据安全等维度制定最小访问规则，并持续感知设备终端状态变化，实现对业务系统和数据的安全访问。</w:t>
            </w:r>
            <w:r>
              <w:rPr>
                <w:rFonts w:ascii="宋体" w:hAnsi="宋体" w:cs="宋体"/>
                <w:color w:val="000000"/>
                <w:sz w:val="24"/>
                <w:highlight w:val="none"/>
              </w:rPr>
              <w:br/>
            </w:r>
            <w:r>
              <w:rPr>
                <w:rFonts w:ascii="宋体" w:hAnsi="宋体" w:cs="宋体"/>
                <w:color w:val="000000"/>
                <w:sz w:val="24"/>
                <w:highlight w:val="none"/>
              </w:rPr>
              <w:t xml:space="preserve">9.全面的安全防护：具备DDOS、会话限制等安全模块，可对DNS Query Flood、SYN Flood、UDP Flood、ICMP Flood、Ping of Death、Smurf、Winnuke、端口扫描等攻击进行防御。</w:t>
            </w:r>
            <w:r>
              <w:rPr>
                <w:rFonts w:ascii="宋体" w:hAnsi="宋体" w:cs="宋体"/>
                <w:color w:val="000000"/>
                <w:sz w:val="24"/>
                <w:highlight w:val="none"/>
              </w:rPr>
              <w:br/>
            </w:r>
            <w:r>
              <w:rPr>
                <w:rFonts w:ascii="宋体" w:hAnsi="宋体" w:cs="宋体"/>
                <w:color w:val="000000"/>
                <w:sz w:val="24"/>
                <w:highlight w:val="none"/>
              </w:rPr>
              <w:t xml:space="preserve">10.入侵防范：支持基于协议类型、操作系统、攻击类型、流行程度、严重程度、特征ID等方式的查询。</w:t>
            </w:r>
            <w:r>
              <w:rPr>
                <w:rFonts w:ascii="宋体" w:hAnsi="宋体" w:cs="宋体"/>
                <w:color w:val="000000"/>
                <w:sz w:val="24"/>
                <w:highlight w:val="none"/>
              </w:rPr>
              <w:br/>
            </w:r>
            <w:r>
              <w:rPr>
                <w:rFonts w:ascii="宋体" w:hAnsi="宋体" w:cs="宋体"/>
                <w:color w:val="000000"/>
                <w:sz w:val="24"/>
                <w:highlight w:val="none"/>
              </w:rPr>
              <w:t xml:space="preserve">11.故障诊断：支持数据包路径检测工具通过在线检测、模拟检测等检测手段，WEB界面图形化展现数据包经过的每个防火墙功能模块的处理过程，包括报文合法性检测、攻击防护、会话匹配、工作模式、会话限制、安全策略等，以便快速定位异常功能模块。</w:t>
            </w:r>
            <w:r/>
          </w:p>
        </w:tc>
        <w:tc>
          <w:tcPr>
            <w:tcBorders>
              <w:top w:val="single" w:color="000000" w:sz="4" w:space="0"/>
              <w:left w:val="single" w:color="000000" w:sz="4" w:space="0"/>
              <w:bottom w:val="single" w:color="auto"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台</w:t>
            </w:r>
            <w:r/>
          </w:p>
        </w:tc>
        <w:tc>
          <w:tcPr>
            <w:tcBorders>
              <w:top w:val="single" w:color="000000" w:sz="4" w:space="0"/>
              <w:left w:val="single" w:color="000000" w:sz="4" w:space="0"/>
              <w:bottom w:val="single" w:color="auto"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auto" w:sz="4" w:space="0"/>
              <w:right w:val="single" w:color="000000" w:sz="4" w:space="0"/>
            </w:tcBorders>
            <w:tcW w:w="851" w:type="dxa"/>
            <w:vAlign w:val="bottom"/>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07"/>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专用设备30</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硬件：由内交换服务器、外交换服务器组成。</w:t>
            </w:r>
            <w:r>
              <w:rPr>
                <w:rFonts w:ascii="宋体" w:hAnsi="宋体" w:cs="宋体"/>
                <w:color w:val="000000"/>
                <w:sz w:val="24"/>
                <w:highlight w:val="none"/>
              </w:rPr>
              <w:br/>
            </w:r>
            <w:r>
              <w:rPr>
                <w:rFonts w:ascii="宋体" w:hAnsi="宋体" w:cs="宋体"/>
                <w:color w:val="000000"/>
                <w:sz w:val="24"/>
                <w:highlight w:val="none"/>
              </w:rPr>
              <w:t xml:space="preserve">一、基本性能要求</w:t>
            </w:r>
            <w:r>
              <w:rPr>
                <w:rFonts w:ascii="宋体" w:hAnsi="宋体" w:cs="宋体"/>
                <w:color w:val="000000"/>
                <w:sz w:val="24"/>
                <w:highlight w:val="none"/>
              </w:rPr>
              <w:br/>
            </w:r>
            <w:r>
              <w:rPr>
                <w:rFonts w:ascii="宋体" w:hAnsi="宋体" w:cs="宋体"/>
                <w:color w:val="000000"/>
                <w:sz w:val="24"/>
                <w:highlight w:val="none"/>
              </w:rPr>
              <w:t xml:space="preserve">1、采用国产主流CPU及操作系统；</w:t>
            </w:r>
            <w:r>
              <w:rPr>
                <w:rFonts w:ascii="宋体" w:hAnsi="宋体" w:cs="宋体"/>
                <w:color w:val="000000"/>
                <w:sz w:val="24"/>
                <w:highlight w:val="none"/>
              </w:rPr>
              <w:br/>
            </w:r>
            <w:r>
              <w:rPr>
                <w:rFonts w:ascii="宋体" w:hAnsi="宋体" w:cs="宋体"/>
                <w:color w:val="000000"/>
                <w:sz w:val="24"/>
                <w:highlight w:val="none"/>
              </w:rPr>
              <w:t xml:space="preserve">2、机箱：2U标准机架式服务器机箱；</w:t>
            </w:r>
            <w:r>
              <w:rPr>
                <w:rFonts w:ascii="宋体" w:hAnsi="宋体" w:cs="宋体"/>
                <w:color w:val="000000"/>
                <w:sz w:val="24"/>
                <w:highlight w:val="none"/>
              </w:rPr>
              <w:br/>
            </w:r>
            <w:r>
              <w:rPr>
                <w:rFonts w:ascii="宋体" w:hAnsi="宋体" w:cs="宋体"/>
                <w:color w:val="000000"/>
                <w:sz w:val="24"/>
                <w:highlight w:val="none"/>
              </w:rPr>
              <w:t xml:space="preserve">3、网卡：4个千兆电口；4个万兆光口。</w:t>
            </w:r>
            <w:r>
              <w:rPr>
                <w:rFonts w:ascii="宋体" w:hAnsi="宋体" w:cs="宋体"/>
                <w:color w:val="000000"/>
                <w:sz w:val="24"/>
                <w:highlight w:val="none"/>
              </w:rPr>
              <w:br/>
            </w:r>
            <w:r>
              <w:rPr>
                <w:rFonts w:ascii="宋体" w:hAnsi="宋体" w:cs="宋体"/>
                <w:color w:val="000000"/>
                <w:sz w:val="24"/>
                <w:highlight w:val="none"/>
              </w:rPr>
              <w:t xml:space="preserve">二、数据库交换功能</w:t>
            </w:r>
            <w:r>
              <w:rPr>
                <w:rFonts w:ascii="宋体" w:hAnsi="宋体" w:cs="宋体"/>
                <w:color w:val="000000"/>
                <w:sz w:val="24"/>
                <w:highlight w:val="none"/>
              </w:rPr>
              <w:br/>
            </w:r>
            <w:r>
              <w:rPr>
                <w:rFonts w:ascii="宋体" w:hAnsi="宋体" w:cs="宋体"/>
                <w:color w:val="000000"/>
                <w:sz w:val="24"/>
                <w:highlight w:val="none"/>
              </w:rPr>
              <w:t xml:space="preserve">1、支持Oracle、MySQL、PostgreSQL、SQLserver、DB2、达梦等行业内主流数据库。</w:t>
            </w:r>
            <w:r>
              <w:rPr>
                <w:rFonts w:ascii="宋体" w:hAnsi="宋体" w:cs="宋体"/>
                <w:color w:val="000000"/>
                <w:sz w:val="24"/>
                <w:highlight w:val="none"/>
              </w:rPr>
              <w:br/>
            </w:r>
            <w:r>
              <w:rPr>
                <w:rFonts w:ascii="宋体" w:hAnsi="宋体" w:cs="宋体"/>
                <w:color w:val="000000"/>
                <w:sz w:val="24"/>
                <w:highlight w:val="none"/>
              </w:rPr>
              <w:t xml:space="preserve">2、支持基于数据库的同库同构数据的双向传输交换。</w:t>
            </w:r>
            <w:r>
              <w:rPr>
                <w:rFonts w:ascii="宋体" w:hAnsi="宋体" w:cs="宋体"/>
                <w:color w:val="000000"/>
                <w:sz w:val="24"/>
                <w:highlight w:val="none"/>
              </w:rPr>
              <w:br/>
            </w:r>
            <w:r>
              <w:rPr>
                <w:rFonts w:ascii="宋体" w:hAnsi="宋体" w:cs="宋体"/>
                <w:color w:val="000000"/>
                <w:sz w:val="24"/>
                <w:highlight w:val="none"/>
              </w:rPr>
              <w:t xml:space="preserve">3、支持基于数据库的异库异构数据的双向传输交换。</w:t>
            </w:r>
            <w:r>
              <w:rPr>
                <w:rFonts w:ascii="宋体" w:hAnsi="宋体" w:cs="宋体"/>
                <w:color w:val="000000"/>
                <w:sz w:val="24"/>
                <w:highlight w:val="none"/>
              </w:rPr>
              <w:br/>
            </w:r>
            <w:r>
              <w:rPr>
                <w:rFonts w:ascii="宋体" w:hAnsi="宋体" w:cs="宋体"/>
                <w:color w:val="000000"/>
                <w:sz w:val="24"/>
                <w:highlight w:val="none"/>
              </w:rPr>
              <w:t xml:space="preserve">4、支持对各数据库类型的全量同步、增量同步、时间戳同步。</w:t>
            </w:r>
            <w:r>
              <w:rPr>
                <w:rFonts w:ascii="宋体" w:hAnsi="宋体" w:cs="宋体"/>
                <w:color w:val="000000"/>
                <w:sz w:val="24"/>
                <w:highlight w:val="none"/>
              </w:rPr>
              <w:br/>
            </w:r>
            <w:r>
              <w:rPr>
                <w:rFonts w:ascii="宋体" w:hAnsi="宋体" w:cs="宋体"/>
                <w:color w:val="000000"/>
                <w:sz w:val="24"/>
                <w:highlight w:val="none"/>
              </w:rPr>
              <w:t xml:space="preserve">5、支持行级日志等细粒度的数据行为审计。</w:t>
            </w:r>
            <w:r>
              <w:rPr>
                <w:rFonts w:ascii="宋体" w:hAnsi="宋体" w:cs="宋体"/>
                <w:color w:val="000000"/>
                <w:sz w:val="24"/>
                <w:highlight w:val="none"/>
              </w:rPr>
              <w:br/>
            </w:r>
            <w:r>
              <w:rPr>
                <w:rFonts w:ascii="宋体" w:hAnsi="宋体" w:cs="宋体"/>
                <w:color w:val="000000"/>
                <w:sz w:val="24"/>
                <w:highlight w:val="none"/>
              </w:rPr>
              <w:t xml:space="preserve">6、支持数据库单表最大256个字段映射。</w:t>
            </w:r>
            <w:r>
              <w:rPr>
                <w:rFonts w:ascii="宋体" w:hAnsi="宋体" w:cs="宋体"/>
                <w:color w:val="000000"/>
                <w:sz w:val="24"/>
                <w:highlight w:val="none"/>
              </w:rPr>
              <w:br/>
            </w:r>
            <w:r>
              <w:rPr>
                <w:rFonts w:ascii="宋体" w:hAnsi="宋体" w:cs="宋体"/>
                <w:color w:val="000000"/>
                <w:sz w:val="24"/>
                <w:highlight w:val="none"/>
              </w:rPr>
              <w:t xml:space="preserve">7、支持数据库单表最大256个字段映射。</w:t>
            </w:r>
            <w:r>
              <w:rPr>
                <w:rFonts w:ascii="宋体" w:hAnsi="宋体" w:cs="宋体"/>
                <w:color w:val="000000"/>
                <w:sz w:val="24"/>
                <w:highlight w:val="none"/>
              </w:rPr>
              <w:br/>
            </w:r>
            <w:r>
              <w:rPr>
                <w:rFonts w:ascii="宋体" w:hAnsi="宋体" w:cs="宋体"/>
                <w:color w:val="000000"/>
                <w:sz w:val="24"/>
                <w:highlight w:val="none"/>
              </w:rPr>
              <w:t xml:space="preserve">8、支持对传输数据的内容过滤、内容替换、病毒检测功能。</w:t>
            </w:r>
            <w:r>
              <w:rPr>
                <w:rFonts w:ascii="宋体" w:hAnsi="宋体" w:cs="宋体"/>
                <w:color w:val="000000"/>
                <w:sz w:val="24"/>
                <w:highlight w:val="none"/>
              </w:rPr>
              <w:br/>
            </w:r>
            <w:r>
              <w:rPr>
                <w:rFonts w:ascii="宋体" w:hAnsi="宋体" w:cs="宋体"/>
                <w:color w:val="000000"/>
                <w:sz w:val="24"/>
                <w:highlight w:val="none"/>
              </w:rPr>
              <w:t xml:space="preserve">三、文件交换功能</w:t>
            </w:r>
            <w:r>
              <w:rPr>
                <w:rFonts w:ascii="宋体" w:hAnsi="宋体" w:cs="宋体"/>
                <w:color w:val="000000"/>
                <w:sz w:val="24"/>
                <w:highlight w:val="none"/>
              </w:rPr>
              <w:br/>
            </w:r>
            <w:r>
              <w:rPr>
                <w:rFonts w:ascii="宋体" w:hAnsi="宋体" w:cs="宋体"/>
                <w:color w:val="000000"/>
                <w:sz w:val="24"/>
                <w:highlight w:val="none"/>
              </w:rPr>
              <w:t xml:space="preserve">1、支持基于FTP协议的文件双向传输交换。</w:t>
            </w:r>
            <w:r>
              <w:rPr>
                <w:rFonts w:ascii="宋体" w:hAnsi="宋体" w:cs="宋体"/>
                <w:color w:val="000000"/>
                <w:sz w:val="24"/>
                <w:highlight w:val="none"/>
              </w:rPr>
              <w:br/>
            </w:r>
            <w:r>
              <w:rPr>
                <w:rFonts w:ascii="宋体" w:hAnsi="宋体" w:cs="宋体"/>
                <w:color w:val="000000"/>
                <w:sz w:val="24"/>
                <w:highlight w:val="none"/>
              </w:rPr>
              <w:t xml:space="preserve">2、支持对文件另存（备份）、文件重名覆盖、文件重名跳过等多项选择。</w:t>
            </w:r>
            <w:r>
              <w:rPr>
                <w:rFonts w:ascii="宋体" w:hAnsi="宋体" w:cs="宋体"/>
                <w:color w:val="000000"/>
                <w:sz w:val="24"/>
                <w:highlight w:val="none"/>
              </w:rPr>
              <w:br/>
            </w:r>
            <w:r>
              <w:rPr>
                <w:rFonts w:ascii="宋体" w:hAnsi="宋体" w:cs="宋体"/>
                <w:color w:val="000000"/>
                <w:sz w:val="24"/>
                <w:highlight w:val="none"/>
              </w:rPr>
              <w:t xml:space="preserve">3、支持Serv-U、VSFTP、IIS、FileZilla等多种主流FTP服务器。</w:t>
            </w:r>
            <w:r>
              <w:rPr>
                <w:rFonts w:ascii="宋体" w:hAnsi="宋体" w:cs="宋体"/>
                <w:color w:val="000000"/>
                <w:sz w:val="24"/>
                <w:highlight w:val="none"/>
              </w:rPr>
              <w:br/>
            </w:r>
            <w:r>
              <w:rPr>
                <w:rFonts w:ascii="宋体" w:hAnsi="宋体" w:cs="宋体"/>
                <w:color w:val="000000"/>
                <w:sz w:val="24"/>
                <w:highlight w:val="none"/>
              </w:rPr>
              <w:t xml:space="preserve">4、支持不同类型FTP服务器间文件交换。</w:t>
            </w:r>
            <w:r>
              <w:rPr>
                <w:rFonts w:ascii="宋体" w:hAnsi="宋体" w:cs="宋体"/>
                <w:color w:val="000000"/>
                <w:sz w:val="24"/>
                <w:highlight w:val="none"/>
              </w:rPr>
              <w:br/>
            </w:r>
            <w:r>
              <w:rPr>
                <w:rFonts w:ascii="宋体" w:hAnsi="宋体" w:cs="宋体"/>
                <w:color w:val="000000"/>
                <w:sz w:val="24"/>
                <w:highlight w:val="none"/>
              </w:rPr>
              <w:t xml:space="preserve">5、支持文件名正则过滤、文件头过滤、文件类型格式检查、文件病毒检测功能。</w:t>
            </w:r>
            <w:r>
              <w:rPr>
                <w:rFonts w:ascii="宋体" w:hAnsi="宋体" w:cs="宋体"/>
                <w:color w:val="000000"/>
                <w:sz w:val="24"/>
                <w:highlight w:val="none"/>
              </w:rPr>
              <w:br/>
            </w:r>
            <w:r>
              <w:rPr>
                <w:rFonts w:ascii="宋体" w:hAnsi="宋体" w:cs="宋体"/>
                <w:color w:val="000000"/>
                <w:sz w:val="24"/>
                <w:highlight w:val="none"/>
              </w:rPr>
              <w:t xml:space="preserve">四、API接口功能</w:t>
            </w:r>
            <w:r>
              <w:rPr>
                <w:rFonts w:ascii="宋体" w:hAnsi="宋体" w:cs="宋体"/>
                <w:color w:val="000000"/>
                <w:sz w:val="24"/>
                <w:highlight w:val="none"/>
              </w:rPr>
              <w:br/>
            </w:r>
            <w:r>
              <w:rPr>
                <w:rFonts w:ascii="宋体" w:hAnsi="宋体" w:cs="宋体"/>
                <w:color w:val="000000"/>
                <w:sz w:val="24"/>
                <w:highlight w:val="none"/>
              </w:rPr>
              <w:t xml:space="preserve">1、支持双向API业务处理，支持HTTP、SOAP、WSDL协议，如SOAP1.1/1.2、WSDL2.0等。支持HTTP、SOAP请求或应答与XML文件的相互转换。</w:t>
            </w:r>
            <w:r>
              <w:rPr>
                <w:rFonts w:ascii="宋体" w:hAnsi="宋体" w:cs="宋体"/>
                <w:color w:val="000000"/>
                <w:sz w:val="24"/>
                <w:highlight w:val="none"/>
              </w:rPr>
              <w:br/>
            </w:r>
            <w:r>
              <w:rPr>
                <w:rFonts w:ascii="宋体" w:hAnsi="宋体" w:cs="宋体"/>
                <w:color w:val="000000"/>
                <w:sz w:val="24"/>
                <w:highlight w:val="none"/>
              </w:rPr>
              <w:t xml:space="preserve">2、支持多种业务数据查询方式，支持简项查询、要素查询和关联查询功能。</w:t>
            </w:r>
            <w:r>
              <w:rPr>
                <w:rFonts w:ascii="宋体" w:hAnsi="宋体" w:cs="宋体"/>
                <w:color w:val="000000"/>
                <w:sz w:val="24"/>
                <w:highlight w:val="none"/>
              </w:rPr>
              <w:br/>
            </w:r>
            <w:r>
              <w:rPr>
                <w:rFonts w:ascii="宋体" w:hAnsi="宋体" w:cs="宋体"/>
                <w:color w:val="000000"/>
                <w:sz w:val="24"/>
                <w:highlight w:val="none"/>
              </w:rPr>
              <w:t xml:space="preserve">3、提供标准的Web 服务接口，能将信息查询、核查比对等服务包装成通用的Web服务接口，供其他业务系统调用。</w:t>
            </w:r>
            <w:r>
              <w:rPr>
                <w:rFonts w:ascii="宋体" w:hAnsi="宋体" w:cs="宋体"/>
                <w:color w:val="000000"/>
                <w:sz w:val="24"/>
                <w:highlight w:val="none"/>
              </w:rPr>
              <w:br/>
            </w:r>
            <w:r>
              <w:rPr>
                <w:rFonts w:ascii="宋体" w:hAnsi="宋体" w:cs="宋体"/>
                <w:color w:val="000000"/>
                <w:sz w:val="24"/>
                <w:highlight w:val="none"/>
              </w:rPr>
              <w:t xml:space="preserve">4、提供对应用服务的完整审计，能够详细记录业务信息，包括使用人、使用时间、使用服务类型、查询比对内容等。</w:t>
            </w:r>
            <w:r>
              <w:rPr>
                <w:rFonts w:ascii="宋体" w:hAnsi="宋体" w:cs="宋体"/>
                <w:color w:val="000000"/>
                <w:sz w:val="24"/>
                <w:highlight w:val="none"/>
              </w:rPr>
              <w:br/>
            </w:r>
            <w:r>
              <w:rPr>
                <w:rFonts w:ascii="宋体" w:hAnsi="宋体" w:cs="宋体"/>
                <w:color w:val="000000"/>
                <w:sz w:val="24"/>
                <w:highlight w:val="none"/>
              </w:rPr>
              <w:t xml:space="preserve">五、Kafka功能</w:t>
            </w:r>
            <w:r>
              <w:rPr>
                <w:rFonts w:ascii="宋体" w:hAnsi="宋体" w:cs="宋体"/>
                <w:color w:val="000000"/>
                <w:sz w:val="24"/>
                <w:highlight w:val="none"/>
              </w:rPr>
              <w:br/>
            </w:r>
            <w:r>
              <w:rPr>
                <w:rFonts w:ascii="宋体" w:hAnsi="宋体" w:cs="宋体"/>
                <w:color w:val="000000"/>
                <w:sz w:val="24"/>
                <w:highlight w:val="none"/>
              </w:rPr>
              <w:t xml:space="preserve">1、支持双向Kafka业务交换。</w:t>
            </w:r>
            <w:r>
              <w:rPr>
                <w:rFonts w:ascii="宋体" w:hAnsi="宋体" w:cs="宋体"/>
                <w:color w:val="000000"/>
                <w:sz w:val="24"/>
                <w:highlight w:val="none"/>
              </w:rPr>
              <w:br/>
            </w:r>
            <w:r>
              <w:rPr>
                <w:rFonts w:ascii="宋体" w:hAnsi="宋体" w:cs="宋体"/>
                <w:color w:val="000000"/>
                <w:sz w:val="24"/>
                <w:highlight w:val="none"/>
              </w:rPr>
              <w:t xml:space="preserve">2、支持Kafka多消费者和多生产者模式。</w:t>
            </w:r>
            <w:r>
              <w:rPr>
                <w:rFonts w:ascii="宋体" w:hAnsi="宋体" w:cs="宋体"/>
                <w:color w:val="000000"/>
                <w:sz w:val="24"/>
                <w:highlight w:val="none"/>
              </w:rPr>
              <w:br/>
            </w:r>
            <w:r>
              <w:rPr>
                <w:rFonts w:ascii="宋体" w:hAnsi="宋体" w:cs="宋体"/>
                <w:color w:val="000000"/>
                <w:sz w:val="24"/>
                <w:highlight w:val="none"/>
              </w:rPr>
              <w:t xml:space="preserve">3、支持Kafka消息源Topic和目标Topic不一致。</w:t>
            </w:r>
            <w:r>
              <w:rPr>
                <w:rFonts w:ascii="宋体" w:hAnsi="宋体" w:cs="宋体"/>
                <w:color w:val="000000"/>
                <w:sz w:val="24"/>
                <w:highlight w:val="none"/>
              </w:rPr>
              <w:br/>
            </w:r>
            <w:r>
              <w:rPr>
                <w:rFonts w:ascii="宋体" w:hAnsi="宋体" w:cs="宋体"/>
                <w:color w:val="000000"/>
                <w:sz w:val="24"/>
                <w:highlight w:val="none"/>
              </w:rPr>
              <w:t xml:space="preserve">4、支持跳过历史积压消息，直接消费最新消息，保证实时性。</w:t>
            </w:r>
            <w:r>
              <w:rPr>
                <w:rFonts w:ascii="宋体" w:hAnsi="宋体" w:cs="宋体"/>
                <w:color w:val="000000"/>
                <w:sz w:val="24"/>
                <w:highlight w:val="none"/>
              </w:rPr>
              <w:br/>
            </w:r>
            <w:r>
              <w:rPr>
                <w:rFonts w:ascii="宋体" w:hAnsi="宋体" w:cs="宋体"/>
                <w:color w:val="000000"/>
                <w:sz w:val="24"/>
                <w:highlight w:val="none"/>
              </w:rPr>
              <w:t xml:space="preserve">5、支持Kerberos认证。</w:t>
            </w:r>
            <w:r>
              <w:rPr>
                <w:rFonts w:ascii="宋体" w:hAnsi="宋体" w:cs="宋体"/>
                <w:color w:val="000000"/>
                <w:sz w:val="24"/>
                <w:highlight w:val="none"/>
              </w:rPr>
              <w:br/>
            </w:r>
            <w:r>
              <w:rPr>
                <w:rFonts w:ascii="宋体" w:hAnsi="宋体" w:cs="宋体"/>
                <w:color w:val="000000"/>
                <w:sz w:val="24"/>
                <w:highlight w:val="none"/>
              </w:rPr>
              <w:t xml:space="preserve">6、支持Kafka消息内容内容替换、病毒检测功能。</w:t>
            </w:r>
            <w:r>
              <w:rPr>
                <w:rFonts w:ascii="宋体" w:hAnsi="宋体" w:cs="宋体"/>
                <w:color w:val="000000"/>
                <w:sz w:val="24"/>
                <w:highlight w:val="none"/>
              </w:rPr>
              <w:br/>
            </w:r>
            <w:r>
              <w:rPr>
                <w:rFonts w:ascii="宋体" w:hAnsi="宋体" w:cs="宋体"/>
                <w:color w:val="000000"/>
                <w:sz w:val="24"/>
                <w:highlight w:val="none"/>
              </w:rPr>
              <w:t xml:space="preserve">7、支持集群。</w:t>
            </w:r>
            <w:r>
              <w:rPr>
                <w:rFonts w:ascii="宋体" w:hAnsi="宋体" w:cs="宋体"/>
                <w:color w:val="000000"/>
                <w:sz w:val="24"/>
                <w:highlight w:val="none"/>
              </w:rPr>
              <w:br/>
            </w:r>
            <w:r>
              <w:rPr>
                <w:rFonts w:ascii="宋体" w:hAnsi="宋体" w:cs="宋体"/>
                <w:color w:val="000000"/>
                <w:sz w:val="24"/>
                <w:highlight w:val="none"/>
              </w:rPr>
              <w:t xml:space="preserve">六、1400接口功能</w:t>
            </w:r>
            <w:r>
              <w:rPr>
                <w:rFonts w:ascii="宋体" w:hAnsi="宋体" w:cs="宋体"/>
                <w:color w:val="000000"/>
                <w:sz w:val="24"/>
                <w:highlight w:val="none"/>
              </w:rPr>
              <w:br/>
            </w:r>
            <w:r>
              <w:rPr>
                <w:rFonts w:ascii="宋体" w:hAnsi="宋体" w:cs="宋体"/>
                <w:color w:val="000000"/>
                <w:sz w:val="24"/>
                <w:highlight w:val="none"/>
              </w:rPr>
              <w:t xml:space="preserve">1、符合《GA/T1400.4-2017》接口协议规范。</w:t>
            </w:r>
            <w:r>
              <w:rPr>
                <w:rFonts w:ascii="宋体" w:hAnsi="宋体" w:cs="宋体"/>
                <w:color w:val="000000"/>
                <w:sz w:val="24"/>
                <w:highlight w:val="none"/>
              </w:rPr>
              <w:br/>
            </w:r>
            <w:r>
              <w:rPr>
                <w:rFonts w:ascii="宋体" w:hAnsi="宋体" w:cs="宋体"/>
                <w:color w:val="000000"/>
                <w:sz w:val="24"/>
                <w:highlight w:val="none"/>
              </w:rPr>
              <w:t xml:space="preserve">2、支持注册、注销、校验时和保活的公共接口，并支持一键添加所有公共接口。</w:t>
            </w:r>
            <w:r>
              <w:rPr>
                <w:rFonts w:ascii="宋体" w:hAnsi="宋体" w:cs="宋体"/>
                <w:color w:val="000000"/>
                <w:sz w:val="24"/>
                <w:highlight w:val="none"/>
              </w:rPr>
              <w:br/>
            </w:r>
            <w:r>
              <w:rPr>
                <w:rFonts w:ascii="宋体" w:hAnsi="宋体" w:cs="宋体"/>
                <w:color w:val="000000"/>
                <w:sz w:val="24"/>
                <w:highlight w:val="none"/>
              </w:rPr>
              <w:t xml:space="preserve">3、支持布控、批量布控、撤控、批量告警、告警业务接口。</w:t>
            </w:r>
            <w:r>
              <w:rPr>
                <w:rFonts w:ascii="宋体" w:hAnsi="宋体" w:cs="宋体"/>
                <w:color w:val="000000"/>
                <w:sz w:val="24"/>
                <w:highlight w:val="none"/>
              </w:rPr>
              <w:br/>
            </w:r>
            <w:r>
              <w:rPr>
                <w:rFonts w:ascii="宋体" w:hAnsi="宋体" w:cs="宋体"/>
                <w:color w:val="000000"/>
                <w:sz w:val="24"/>
                <w:highlight w:val="none"/>
              </w:rPr>
              <w:t xml:space="preserve">4、支持订阅、批量订阅、取消订阅、通知接口。</w:t>
            </w:r>
            <w:r>
              <w:rPr>
                <w:rFonts w:ascii="宋体" w:hAnsi="宋体" w:cs="宋体"/>
                <w:color w:val="000000"/>
                <w:sz w:val="24"/>
                <w:highlight w:val="none"/>
              </w:rPr>
              <w:br/>
            </w:r>
            <w:r>
              <w:rPr>
                <w:rFonts w:ascii="宋体" w:hAnsi="宋体" w:cs="宋体"/>
                <w:color w:val="000000"/>
                <w:sz w:val="24"/>
                <w:highlight w:val="none"/>
              </w:rPr>
              <w:t xml:space="preserve">5、支持38种视图对象接口，并支持一键添加所有接口。</w:t>
            </w:r>
            <w:r>
              <w:rPr>
                <w:rFonts w:ascii="宋体" w:hAnsi="宋体" w:cs="宋体"/>
                <w:color w:val="000000"/>
                <w:sz w:val="24"/>
                <w:highlight w:val="none"/>
              </w:rPr>
              <w:br/>
            </w:r>
            <w:r>
              <w:rPr>
                <w:rFonts w:ascii="宋体" w:hAnsi="宋体" w:cs="宋体"/>
                <w:color w:val="000000"/>
                <w:sz w:val="24"/>
                <w:highlight w:val="none"/>
              </w:rPr>
              <w:t xml:space="preserve">6、支持3种布控/告警接口，并支持一键添加所有接口。</w:t>
            </w:r>
            <w:r>
              <w:rPr>
                <w:rFonts w:ascii="宋体" w:hAnsi="宋体" w:cs="宋体"/>
                <w:color w:val="000000"/>
                <w:sz w:val="24"/>
                <w:highlight w:val="none"/>
              </w:rPr>
              <w:br/>
            </w:r>
            <w:r>
              <w:rPr>
                <w:rFonts w:ascii="宋体" w:hAnsi="宋体" w:cs="宋体"/>
                <w:color w:val="000000"/>
                <w:sz w:val="24"/>
                <w:highlight w:val="none"/>
              </w:rPr>
              <w:t xml:space="preserve">7、支持3种订阅/通知接口，并支持一键添加所有接口。</w:t>
            </w:r>
            <w:r>
              <w:rPr>
                <w:rFonts w:ascii="宋体" w:hAnsi="宋体" w:cs="宋体"/>
                <w:color w:val="000000"/>
                <w:sz w:val="24"/>
                <w:highlight w:val="none"/>
              </w:rPr>
              <w:br/>
            </w:r>
            <w:r>
              <w:rPr>
                <w:rFonts w:ascii="宋体" w:hAnsi="宋体" w:cs="宋体"/>
                <w:color w:val="000000"/>
                <w:sz w:val="24"/>
                <w:highlight w:val="none"/>
              </w:rPr>
              <w:t xml:space="preserve">8、各类接口的可通过配置CRUD操做达到业务。</w:t>
            </w:r>
            <w:r>
              <w:rPr>
                <w:rFonts w:ascii="宋体" w:hAnsi="宋体" w:cs="宋体"/>
                <w:color w:val="000000"/>
                <w:sz w:val="24"/>
                <w:highlight w:val="none"/>
              </w:rPr>
              <w:br/>
            </w:r>
            <w:r>
              <w:rPr>
                <w:rFonts w:ascii="宋体" w:hAnsi="宋体" w:cs="宋体"/>
                <w:color w:val="000000"/>
                <w:sz w:val="24"/>
                <w:highlight w:val="none"/>
              </w:rPr>
              <w:t xml:space="preserve">9、支持对1400接口内容进行过滤、替换、病毒检测功能。</w:t>
            </w:r>
            <w:r>
              <w:rPr>
                <w:rFonts w:ascii="宋体" w:hAnsi="宋体" w:cs="宋体"/>
                <w:color w:val="000000"/>
                <w:sz w:val="24"/>
                <w:highlight w:val="none"/>
              </w:rPr>
              <w:br/>
            </w:r>
            <w:r>
              <w:rPr>
                <w:rFonts w:ascii="宋体" w:hAnsi="宋体" w:cs="宋体"/>
                <w:color w:val="000000"/>
                <w:sz w:val="24"/>
                <w:highlight w:val="none"/>
              </w:rPr>
              <w:t xml:space="preserve">10、支持通过新增字段方式对1400接口字段进行扩展。</w:t>
            </w:r>
            <w:r>
              <w:rPr>
                <w:rFonts w:ascii="宋体" w:hAnsi="宋体" w:cs="宋体"/>
                <w:color w:val="000000"/>
                <w:sz w:val="24"/>
                <w:highlight w:val="none"/>
              </w:rPr>
              <w:br/>
            </w:r>
            <w:r>
              <w:rPr>
                <w:rFonts w:ascii="宋体" w:hAnsi="宋体" w:cs="宋体"/>
                <w:color w:val="000000"/>
                <w:sz w:val="24"/>
                <w:highlight w:val="none"/>
              </w:rPr>
              <w:t xml:space="preserve">七、其他功能：</w:t>
            </w:r>
            <w:r>
              <w:rPr>
                <w:rFonts w:ascii="宋体" w:hAnsi="宋体" w:cs="宋体"/>
                <w:color w:val="000000"/>
                <w:sz w:val="24"/>
                <w:highlight w:val="none"/>
              </w:rPr>
              <w:br/>
            </w:r>
            <w:r>
              <w:rPr>
                <w:rFonts w:ascii="宋体" w:hAnsi="宋体" w:cs="宋体"/>
                <w:color w:val="000000"/>
                <w:sz w:val="24"/>
                <w:highlight w:val="none"/>
              </w:rPr>
              <w:t xml:space="preserve">1、支持与网闸或光闸配合使用。</w:t>
            </w:r>
            <w:r>
              <w:rPr>
                <w:rFonts w:ascii="宋体" w:hAnsi="宋体" w:cs="宋体"/>
                <w:color w:val="000000"/>
                <w:sz w:val="24"/>
                <w:highlight w:val="none"/>
              </w:rPr>
              <w:br/>
            </w:r>
            <w:r>
              <w:rPr>
                <w:rFonts w:ascii="宋体" w:hAnsi="宋体" w:cs="宋体"/>
                <w:color w:val="000000"/>
                <w:sz w:val="24"/>
                <w:highlight w:val="none"/>
              </w:rPr>
              <w:t xml:space="preserve">2、支持硬件运行状态感知设备，如：CPU、内存、硬盘等。</w:t>
            </w:r>
            <w:r>
              <w:rPr>
                <w:rFonts w:ascii="宋体" w:hAnsi="宋体" w:cs="宋体"/>
                <w:color w:val="000000"/>
                <w:sz w:val="24"/>
                <w:highlight w:val="none"/>
              </w:rPr>
              <w:br/>
            </w:r>
            <w:r>
              <w:rPr>
                <w:rFonts w:ascii="宋体" w:hAnsi="宋体" w:cs="宋体"/>
                <w:color w:val="000000"/>
                <w:sz w:val="24"/>
                <w:highlight w:val="none"/>
              </w:rPr>
              <w:t xml:space="preserve">3、支持系统运行状态感知设备，如：进程、句柄数、线程数、端口等。</w:t>
            </w:r>
            <w:r>
              <w:rPr>
                <w:rFonts w:ascii="宋体" w:hAnsi="宋体" w:cs="宋体"/>
                <w:color w:val="000000"/>
                <w:sz w:val="24"/>
                <w:highlight w:val="none"/>
              </w:rPr>
              <w:br/>
            </w:r>
            <w:r>
              <w:rPr>
                <w:rFonts w:ascii="宋体" w:hAnsi="宋体" w:cs="宋体"/>
                <w:color w:val="000000"/>
                <w:sz w:val="24"/>
                <w:highlight w:val="none"/>
              </w:rPr>
              <w:t xml:space="preserve">4、支持系统内部模块健康状态检测，以确系统保稳定运行。</w:t>
            </w:r>
            <w:r>
              <w:rPr>
                <w:rFonts w:ascii="宋体" w:hAnsi="宋体" w:cs="宋体"/>
                <w:color w:val="000000"/>
                <w:sz w:val="24"/>
                <w:highlight w:val="none"/>
              </w:rPr>
              <w:br/>
            </w:r>
            <w:r>
              <w:rPr>
                <w:rFonts w:ascii="宋体" w:hAnsi="宋体" w:cs="宋体"/>
                <w:color w:val="000000"/>
                <w:sz w:val="24"/>
                <w:highlight w:val="none"/>
              </w:rPr>
              <w:t xml:space="preserve">5、支持Syslog日志的上报。</w:t>
            </w:r>
            <w:r>
              <w:rPr>
                <w:rFonts w:ascii="宋体" w:hAnsi="宋体" w:cs="宋体"/>
                <w:color w:val="000000"/>
                <w:sz w:val="24"/>
                <w:highlight w:val="none"/>
              </w:rPr>
              <w:br/>
            </w:r>
            <w:r>
              <w:rPr>
                <w:rFonts w:ascii="宋体" w:hAnsi="宋体" w:cs="宋体"/>
                <w:color w:val="000000"/>
                <w:sz w:val="24"/>
                <w:highlight w:val="none"/>
              </w:rPr>
              <w:t xml:space="preserve">性能：1、文件传输能力</w:t>
            </w:r>
            <w:r>
              <w:rPr>
                <w:rFonts w:ascii="宋体" w:hAnsi="宋体" w:cs="宋体"/>
                <w:color w:val="000000"/>
                <w:sz w:val="24"/>
                <w:highlight w:val="none"/>
              </w:rPr>
              <w:br/>
            </w:r>
            <w:r>
              <w:rPr>
                <w:rFonts w:ascii="宋体" w:hAnsi="宋体" w:cs="宋体"/>
                <w:color w:val="000000"/>
                <w:sz w:val="24"/>
                <w:highlight w:val="none"/>
              </w:rPr>
              <w:t xml:space="preserve">FTP文件（VSFTP）同步传输速率：</w:t>
            </w:r>
            <w:r>
              <w:rPr>
                <w:rFonts w:ascii="宋体" w:hAnsi="宋体" w:cs="宋体"/>
                <w:color w:val="000000"/>
                <w:sz w:val="24"/>
                <w:highlight w:val="none"/>
              </w:rPr>
              <w:br/>
            </w:r>
            <w:r>
              <w:rPr>
                <w:rFonts w:ascii="宋体" w:hAnsi="宋体" w:cs="宋体"/>
                <w:color w:val="000000"/>
                <w:sz w:val="24"/>
                <w:highlight w:val="none"/>
              </w:rPr>
              <w:t xml:space="preserve">（1KB） 7000个/秒</w:t>
            </w:r>
            <w:r>
              <w:rPr>
                <w:rFonts w:ascii="宋体" w:hAnsi="宋体" w:cs="宋体"/>
                <w:color w:val="000000"/>
                <w:sz w:val="24"/>
                <w:highlight w:val="none"/>
              </w:rPr>
              <w:br/>
            </w:r>
            <w:r>
              <w:rPr>
                <w:rFonts w:ascii="宋体" w:hAnsi="宋体" w:cs="宋体"/>
                <w:color w:val="000000"/>
                <w:sz w:val="24"/>
                <w:highlight w:val="none"/>
              </w:rPr>
              <w:t xml:space="preserve">（50KB） 2700个/秒</w:t>
            </w:r>
            <w:r>
              <w:rPr>
                <w:rFonts w:ascii="宋体" w:hAnsi="宋体" w:cs="宋体"/>
                <w:color w:val="000000"/>
                <w:sz w:val="24"/>
                <w:highlight w:val="none"/>
              </w:rPr>
              <w:br/>
            </w:r>
            <w:r>
              <w:rPr>
                <w:rFonts w:ascii="宋体" w:hAnsi="宋体" w:cs="宋体"/>
                <w:color w:val="000000"/>
                <w:sz w:val="24"/>
                <w:highlight w:val="none"/>
              </w:rPr>
              <w:t xml:space="preserve">（500KB） 1888个/秒</w:t>
            </w:r>
            <w:r>
              <w:rPr>
                <w:rFonts w:ascii="宋体" w:hAnsi="宋体" w:cs="宋体"/>
                <w:color w:val="000000"/>
                <w:sz w:val="24"/>
                <w:highlight w:val="none"/>
              </w:rPr>
              <w:br/>
            </w:r>
            <w:r>
              <w:rPr>
                <w:rFonts w:ascii="宋体" w:hAnsi="宋体" w:cs="宋体"/>
                <w:color w:val="000000"/>
                <w:sz w:val="24"/>
                <w:highlight w:val="none"/>
              </w:rPr>
              <w:t xml:space="preserve">（100MB）7.8Gbps</w:t>
            </w:r>
            <w:r>
              <w:rPr>
                <w:rFonts w:ascii="宋体" w:hAnsi="宋体" w:cs="宋体"/>
                <w:color w:val="000000"/>
                <w:sz w:val="24"/>
                <w:highlight w:val="none"/>
              </w:rPr>
              <w:br/>
            </w:r>
            <w:r>
              <w:rPr>
                <w:rFonts w:ascii="宋体" w:hAnsi="宋体" w:cs="宋体"/>
                <w:color w:val="000000"/>
                <w:sz w:val="24"/>
                <w:highlight w:val="none"/>
              </w:rPr>
              <w:t xml:space="preserve">2、数据库同步能力（同构同库、每条记录大小1KB）</w:t>
            </w:r>
            <w:r>
              <w:rPr>
                <w:rFonts w:ascii="宋体" w:hAnsi="宋体" w:cs="宋体"/>
                <w:color w:val="000000"/>
                <w:sz w:val="24"/>
                <w:highlight w:val="none"/>
              </w:rPr>
              <w:br/>
            </w:r>
            <w:r>
              <w:rPr>
                <w:rFonts w:ascii="宋体" w:hAnsi="宋体" w:cs="宋体"/>
                <w:color w:val="000000"/>
                <w:sz w:val="24"/>
                <w:highlight w:val="none"/>
              </w:rPr>
              <w:t xml:space="preserve">平均每秒传输记录条数</w:t>
            </w:r>
            <w:r>
              <w:rPr>
                <w:rFonts w:ascii="宋体" w:hAnsi="宋体" w:cs="宋体"/>
                <w:color w:val="000000"/>
                <w:sz w:val="24"/>
                <w:highlight w:val="none"/>
              </w:rPr>
              <w:br/>
            </w:r>
            <w:r>
              <w:rPr>
                <w:rFonts w:ascii="宋体" w:hAnsi="宋体" w:cs="宋体"/>
                <w:color w:val="000000"/>
                <w:sz w:val="24"/>
                <w:highlight w:val="none"/>
              </w:rPr>
              <w:t xml:space="preserve">PostgreSQL ： 30000个/秒</w:t>
            </w:r>
            <w:r>
              <w:rPr>
                <w:rFonts w:ascii="宋体" w:hAnsi="宋体" w:cs="宋体"/>
                <w:color w:val="000000"/>
                <w:sz w:val="24"/>
                <w:highlight w:val="none"/>
              </w:rPr>
              <w:br/>
            </w:r>
            <w:r>
              <w:rPr>
                <w:rFonts w:ascii="宋体" w:hAnsi="宋体" w:cs="宋体"/>
                <w:color w:val="000000"/>
                <w:sz w:val="24"/>
                <w:highlight w:val="none"/>
              </w:rPr>
              <w:t xml:space="preserve">MySQL：15000个/秒</w:t>
            </w:r>
            <w:r>
              <w:rPr>
                <w:rFonts w:ascii="宋体" w:hAnsi="宋体" w:cs="宋体"/>
                <w:color w:val="000000"/>
                <w:sz w:val="24"/>
                <w:highlight w:val="none"/>
              </w:rPr>
              <w:br/>
            </w:r>
            <w:r>
              <w:rPr>
                <w:rFonts w:ascii="宋体" w:hAnsi="宋体" w:cs="宋体"/>
                <w:color w:val="000000"/>
                <w:sz w:val="24"/>
                <w:highlight w:val="none"/>
              </w:rPr>
              <w:t xml:space="preserve">Oracle：40000个/秒</w:t>
            </w:r>
            <w:r>
              <w:rPr>
                <w:rFonts w:ascii="宋体" w:hAnsi="宋体" w:cs="宋体"/>
                <w:color w:val="000000"/>
                <w:sz w:val="24"/>
                <w:highlight w:val="none"/>
              </w:rPr>
              <w:br/>
            </w:r>
            <w:r>
              <w:rPr>
                <w:rFonts w:ascii="宋体" w:hAnsi="宋体" w:cs="宋体"/>
                <w:color w:val="000000"/>
                <w:sz w:val="24"/>
                <w:highlight w:val="none"/>
              </w:rPr>
              <w:t xml:space="preserve">Sqlserver：50000个/秒</w:t>
            </w:r>
            <w:r>
              <w:rPr>
                <w:rFonts w:ascii="宋体" w:hAnsi="宋体" w:cs="宋体"/>
                <w:color w:val="000000"/>
                <w:sz w:val="24"/>
                <w:highlight w:val="none"/>
              </w:rPr>
              <w:br/>
            </w:r>
            <w:r>
              <w:rPr>
                <w:rFonts w:ascii="宋体" w:hAnsi="宋体" w:cs="宋体"/>
                <w:color w:val="000000"/>
                <w:sz w:val="24"/>
                <w:highlight w:val="none"/>
              </w:rPr>
              <w:t xml:space="preserve">3、1400接口服务能力</w:t>
            </w:r>
            <w:r>
              <w:rPr>
                <w:rFonts w:ascii="宋体" w:hAnsi="宋体" w:cs="宋体"/>
                <w:color w:val="000000"/>
                <w:sz w:val="24"/>
                <w:highlight w:val="none"/>
              </w:rPr>
              <w:br/>
            </w:r>
            <w:r>
              <w:rPr>
                <w:rFonts w:ascii="宋体" w:hAnsi="宋体" w:cs="宋体"/>
                <w:color w:val="000000"/>
                <w:sz w:val="24"/>
                <w:highlight w:val="none"/>
              </w:rPr>
              <w:t xml:space="preserve">报文（文件）大小≤50KB，平均每秒处理文件数8000个/秒</w:t>
            </w:r>
            <w:r>
              <w:rPr>
                <w:rFonts w:ascii="宋体" w:hAnsi="宋体" w:cs="宋体"/>
                <w:color w:val="000000"/>
                <w:sz w:val="24"/>
                <w:highlight w:val="none"/>
              </w:rPr>
              <w:br/>
            </w:r>
            <w:r>
              <w:rPr>
                <w:rFonts w:ascii="宋体" w:hAnsi="宋体" w:cs="宋体"/>
                <w:color w:val="000000"/>
                <w:sz w:val="24"/>
                <w:highlight w:val="none"/>
              </w:rPr>
              <w:t xml:space="preserve">报文（文件）大小100KB，平均每秒处理文件数5000个/秒</w:t>
            </w:r>
            <w:r>
              <w:rPr>
                <w:rFonts w:ascii="宋体" w:hAnsi="宋体" w:cs="宋体"/>
                <w:color w:val="000000"/>
                <w:sz w:val="24"/>
                <w:highlight w:val="none"/>
              </w:rPr>
              <w:br/>
            </w:r>
            <w:r>
              <w:rPr>
                <w:rFonts w:ascii="宋体" w:hAnsi="宋体" w:cs="宋体"/>
                <w:color w:val="000000"/>
                <w:sz w:val="24"/>
                <w:highlight w:val="none"/>
              </w:rPr>
              <w:t xml:space="preserve">报文（文件）大小500KB，平均每秒处理文件数1200个/秒</w:t>
            </w:r>
            <w:r>
              <w:rPr>
                <w:rFonts w:ascii="宋体" w:hAnsi="宋体" w:cs="宋体"/>
                <w:color w:val="000000"/>
                <w:sz w:val="24"/>
                <w:highlight w:val="none"/>
              </w:rPr>
              <w:br/>
            </w:r>
            <w:r>
              <w:rPr>
                <w:rFonts w:ascii="宋体" w:hAnsi="宋体" w:cs="宋体"/>
                <w:color w:val="000000"/>
                <w:sz w:val="24"/>
                <w:highlight w:val="none"/>
              </w:rPr>
              <w:t xml:space="preserve">4、kafka消息服务能力</w:t>
            </w:r>
            <w:r>
              <w:rPr>
                <w:rFonts w:ascii="宋体" w:hAnsi="宋体" w:cs="宋体"/>
                <w:color w:val="000000"/>
                <w:sz w:val="24"/>
                <w:highlight w:val="none"/>
              </w:rPr>
              <w:br/>
            </w:r>
            <w:r>
              <w:rPr>
                <w:rFonts w:ascii="宋体" w:hAnsi="宋体" w:cs="宋体"/>
                <w:color w:val="000000"/>
                <w:sz w:val="24"/>
                <w:highlight w:val="none"/>
              </w:rPr>
              <w:t xml:space="preserve">消息大小1KB，平均每秒处理消息数100000个/秒</w:t>
            </w:r>
            <w:r>
              <w:rPr>
                <w:rFonts w:ascii="宋体" w:hAnsi="宋体" w:cs="宋体"/>
                <w:color w:val="000000"/>
                <w:sz w:val="24"/>
                <w:highlight w:val="none"/>
              </w:rPr>
              <w:br/>
            </w:r>
            <w:r>
              <w:rPr>
                <w:rFonts w:ascii="宋体" w:hAnsi="宋体" w:cs="宋体"/>
                <w:color w:val="000000"/>
                <w:sz w:val="24"/>
                <w:highlight w:val="none"/>
              </w:rPr>
              <w:t xml:space="preserve">消息大小5KB，平均每秒处理消息数27000个/秒</w:t>
            </w:r>
            <w:r>
              <w:rPr>
                <w:rFonts w:ascii="宋体" w:hAnsi="宋体" w:cs="宋体"/>
                <w:color w:val="000000"/>
                <w:sz w:val="24"/>
                <w:highlight w:val="none"/>
              </w:rPr>
              <w:br/>
            </w:r>
            <w:r>
              <w:rPr>
                <w:rFonts w:ascii="宋体" w:hAnsi="宋体" w:cs="宋体"/>
                <w:color w:val="000000"/>
                <w:sz w:val="24"/>
                <w:highlight w:val="none"/>
              </w:rPr>
              <w:t xml:space="preserve">消息大小10KB，平均每秒处理消息数14000个/秒</w:t>
            </w:r>
            <w:r>
              <w:rPr>
                <w:rFonts w:ascii="宋体" w:hAnsi="宋体" w:cs="宋体"/>
                <w:color w:val="000000"/>
                <w:sz w:val="24"/>
                <w:highlight w:val="none"/>
              </w:rPr>
              <w:br/>
            </w:r>
            <w:r>
              <w:rPr>
                <w:rFonts w:ascii="宋体" w:hAnsi="宋体" w:cs="宋体"/>
                <w:color w:val="000000"/>
                <w:sz w:val="24"/>
                <w:highlight w:val="none"/>
              </w:rPr>
              <w:t xml:space="preserve">5、API接口服务能力（传输模式http request）</w:t>
            </w:r>
            <w:r>
              <w:rPr>
                <w:rFonts w:ascii="宋体" w:hAnsi="宋体" w:cs="宋体"/>
                <w:color w:val="000000"/>
                <w:sz w:val="24"/>
                <w:highlight w:val="none"/>
              </w:rPr>
              <w:br/>
            </w:r>
            <w:r>
              <w:rPr>
                <w:rFonts w:ascii="宋体" w:hAnsi="宋体" w:cs="宋体"/>
                <w:color w:val="000000"/>
                <w:sz w:val="24"/>
                <w:highlight w:val="none"/>
              </w:rPr>
              <w:t xml:space="preserve">消息大小10KB，平均每秒请求处理数12000个/秒</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290"/>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专用设备31</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一、基本性能要求</w:t>
            </w:r>
            <w:r>
              <w:rPr>
                <w:rFonts w:ascii="宋体" w:hAnsi="宋体" w:cs="宋体"/>
                <w:color w:val="000000"/>
                <w:sz w:val="24"/>
                <w:highlight w:val="none"/>
              </w:rPr>
              <w:br/>
            </w:r>
            <w:r>
              <w:rPr>
                <w:rFonts w:ascii="宋体" w:hAnsi="宋体" w:cs="宋体"/>
                <w:color w:val="000000"/>
                <w:sz w:val="24"/>
                <w:highlight w:val="none"/>
              </w:rPr>
              <w:t xml:space="preserve">1、CPU、操作系统满足国产化要求；</w:t>
            </w:r>
            <w:r>
              <w:rPr>
                <w:rFonts w:ascii="宋体" w:hAnsi="宋体" w:cs="宋体"/>
                <w:color w:val="000000"/>
                <w:sz w:val="24"/>
                <w:highlight w:val="none"/>
              </w:rPr>
              <w:br/>
            </w:r>
            <w:r>
              <w:rPr>
                <w:rFonts w:ascii="宋体" w:hAnsi="宋体" w:cs="宋体"/>
                <w:color w:val="000000"/>
                <w:sz w:val="24"/>
                <w:highlight w:val="none"/>
              </w:rPr>
              <w:t xml:space="preserve">2、机箱：2U标准机架式服务器机箱；</w:t>
            </w:r>
            <w:r>
              <w:rPr>
                <w:rFonts w:ascii="宋体" w:hAnsi="宋体" w:cs="宋体"/>
                <w:color w:val="000000"/>
                <w:sz w:val="24"/>
                <w:highlight w:val="none"/>
              </w:rPr>
              <w:br/>
            </w:r>
            <w:r>
              <w:rPr>
                <w:rFonts w:ascii="宋体" w:hAnsi="宋体" w:cs="宋体"/>
                <w:color w:val="000000"/>
                <w:sz w:val="24"/>
                <w:highlight w:val="none"/>
              </w:rPr>
              <w:t xml:space="preserve">3、网卡：4个千兆电口,4个万兆光口， </w:t>
            </w:r>
            <w:r>
              <w:rPr>
                <w:rFonts w:ascii="宋体" w:hAnsi="宋体" w:cs="宋体"/>
                <w:color w:val="000000"/>
                <w:sz w:val="24"/>
                <w:highlight w:val="none"/>
              </w:rPr>
              <w:br/>
            </w:r>
            <w:r>
              <w:rPr>
                <w:rFonts w:ascii="宋体" w:hAnsi="宋体" w:cs="宋体"/>
                <w:color w:val="000000"/>
                <w:sz w:val="24"/>
                <w:highlight w:val="none"/>
              </w:rPr>
              <w:t xml:space="preserve">4、吞吐率≥3Gbps</w:t>
            </w:r>
            <w:r>
              <w:rPr>
                <w:rFonts w:ascii="宋体" w:hAnsi="宋体" w:cs="宋体"/>
                <w:color w:val="000000"/>
                <w:sz w:val="24"/>
                <w:highlight w:val="none"/>
              </w:rPr>
              <w:br/>
            </w:r>
            <w:r>
              <w:rPr>
                <w:rFonts w:ascii="宋体" w:hAnsi="宋体" w:cs="宋体"/>
                <w:color w:val="000000"/>
                <w:sz w:val="24"/>
                <w:highlight w:val="none"/>
              </w:rPr>
              <w:t xml:space="preserve">5、系统系统延时≤0.5ms </w:t>
            </w:r>
            <w:r>
              <w:rPr>
                <w:rFonts w:ascii="宋体" w:hAnsi="宋体" w:cs="宋体"/>
                <w:color w:val="000000"/>
                <w:sz w:val="24"/>
                <w:highlight w:val="none"/>
              </w:rPr>
              <w:br/>
            </w:r>
            <w:r>
              <w:rPr>
                <w:rFonts w:ascii="宋体" w:hAnsi="宋体" w:cs="宋体"/>
                <w:color w:val="000000"/>
                <w:sz w:val="24"/>
                <w:highlight w:val="none"/>
              </w:rPr>
              <w:t xml:space="preserve">6、并发连续数≥50万</w:t>
            </w:r>
            <w:r>
              <w:rPr>
                <w:rFonts w:ascii="宋体" w:hAnsi="宋体" w:cs="宋体"/>
                <w:color w:val="000000"/>
                <w:sz w:val="24"/>
                <w:highlight w:val="none"/>
              </w:rPr>
              <w:br/>
            </w:r>
            <w:r>
              <w:rPr>
                <w:rFonts w:ascii="宋体" w:hAnsi="宋体" w:cs="宋体"/>
                <w:color w:val="000000"/>
                <w:sz w:val="24"/>
                <w:highlight w:val="none"/>
              </w:rPr>
              <w:t xml:space="preserve">二、功能要求</w:t>
            </w:r>
            <w:r>
              <w:rPr>
                <w:rFonts w:ascii="宋体" w:hAnsi="宋体" w:cs="宋体"/>
                <w:color w:val="000000"/>
                <w:sz w:val="24"/>
                <w:highlight w:val="none"/>
              </w:rPr>
              <w:br/>
            </w:r>
            <w:r>
              <w:rPr>
                <w:rFonts w:ascii="宋体" w:hAnsi="宋体" w:cs="宋体"/>
                <w:color w:val="000000"/>
                <w:sz w:val="24"/>
                <w:highlight w:val="none"/>
              </w:rPr>
              <w:t xml:space="preserve">1、支持支持FTP、SFTP、SMB、NFS文件同步功能；支持Oracle、SQL Server、MySQL、Db2、Sybase、DM、OSCAR和KingbaseES等主流数据库的同步；</w:t>
            </w:r>
            <w:r>
              <w:rPr>
                <w:rFonts w:ascii="宋体" w:hAnsi="宋体" w:cs="宋体"/>
                <w:color w:val="000000"/>
                <w:sz w:val="24"/>
                <w:highlight w:val="none"/>
              </w:rPr>
              <w:br/>
            </w:r>
            <w:r>
              <w:rPr>
                <w:rFonts w:ascii="宋体" w:hAnsi="宋体" w:cs="宋体"/>
                <w:color w:val="000000"/>
                <w:sz w:val="24"/>
                <w:highlight w:val="none"/>
              </w:rPr>
              <w:t xml:space="preserve">2、支持各类基于TCP、UDP应用协议交换，包括HTTP、SMTP\POP3\DNS\FTP\SQL等，无需二次开发；支持各类应用协议数据过滤，如ftp命令、邮件地址、http指令等；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专用设备32</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一、基础性能要求</w:t>
            </w:r>
            <w:r>
              <w:rPr>
                <w:rFonts w:ascii="宋体" w:hAnsi="宋体" w:cs="宋体"/>
                <w:color w:val="000000"/>
                <w:sz w:val="24"/>
                <w:highlight w:val="none"/>
              </w:rPr>
              <w:br/>
            </w:r>
            <w:r>
              <w:rPr>
                <w:rFonts w:ascii="宋体" w:hAnsi="宋体" w:cs="宋体"/>
                <w:color w:val="000000"/>
                <w:sz w:val="24"/>
                <w:highlight w:val="none"/>
              </w:rPr>
              <w:t xml:space="preserve">1、机箱：2U标准机架式服务器机箱；</w:t>
            </w:r>
            <w:r>
              <w:rPr>
                <w:rFonts w:ascii="宋体" w:hAnsi="宋体" w:cs="宋体"/>
                <w:color w:val="000000"/>
                <w:sz w:val="24"/>
                <w:highlight w:val="none"/>
              </w:rPr>
              <w:br/>
            </w:r>
            <w:r>
              <w:rPr>
                <w:rFonts w:ascii="宋体" w:hAnsi="宋体" w:cs="宋体"/>
                <w:color w:val="000000"/>
                <w:sz w:val="24"/>
                <w:highlight w:val="none"/>
              </w:rPr>
              <w:t xml:space="preserve">2、网卡：2个千兆电口，2个万兆光口；</w:t>
            </w:r>
            <w:r>
              <w:rPr>
                <w:rFonts w:ascii="宋体" w:hAnsi="宋体" w:cs="宋体"/>
                <w:color w:val="000000"/>
                <w:sz w:val="24"/>
                <w:highlight w:val="none"/>
              </w:rPr>
              <w:br/>
            </w:r>
            <w:r>
              <w:rPr>
                <w:rFonts w:ascii="宋体" w:hAnsi="宋体" w:cs="宋体"/>
                <w:color w:val="000000"/>
                <w:sz w:val="24"/>
                <w:highlight w:val="none"/>
              </w:rPr>
              <w:t xml:space="preserve">3、具备专用安全加固操作系统；</w:t>
            </w:r>
            <w:r>
              <w:rPr>
                <w:rFonts w:ascii="宋体" w:hAnsi="宋体" w:cs="宋体"/>
                <w:color w:val="000000"/>
                <w:sz w:val="24"/>
                <w:highlight w:val="none"/>
              </w:rPr>
              <w:br/>
            </w:r>
            <w:r>
              <w:rPr>
                <w:rFonts w:ascii="宋体" w:hAnsi="宋体" w:cs="宋体"/>
                <w:color w:val="000000"/>
                <w:sz w:val="24"/>
                <w:highlight w:val="none"/>
              </w:rPr>
              <w:t xml:space="preserve">4、单向最大应用通道数不低于200；</w:t>
            </w:r>
            <w:r>
              <w:rPr>
                <w:rFonts w:ascii="宋体" w:hAnsi="宋体" w:cs="宋体"/>
                <w:color w:val="000000"/>
                <w:sz w:val="24"/>
                <w:highlight w:val="none"/>
              </w:rPr>
              <w:br/>
            </w:r>
            <w:r>
              <w:rPr>
                <w:rFonts w:ascii="宋体" w:hAnsi="宋体" w:cs="宋体"/>
                <w:color w:val="000000"/>
                <w:sz w:val="24"/>
                <w:highlight w:val="none"/>
              </w:rPr>
              <w:t xml:space="preserve">5、最大在线用户数（指连接数）不低于200000；</w:t>
            </w:r>
            <w:r>
              <w:rPr>
                <w:rFonts w:ascii="宋体" w:hAnsi="宋体" w:cs="宋体"/>
                <w:color w:val="000000"/>
                <w:sz w:val="24"/>
                <w:highlight w:val="none"/>
              </w:rPr>
              <w:br/>
            </w:r>
            <w:r>
              <w:rPr>
                <w:rFonts w:ascii="宋体" w:hAnsi="宋体" w:cs="宋体"/>
                <w:color w:val="000000"/>
                <w:sz w:val="24"/>
                <w:highlight w:val="none"/>
              </w:rPr>
              <w:t xml:space="preserve">6、每秒最大并发处理事务数不低于200000个/秒；</w:t>
            </w:r>
            <w:r>
              <w:rPr>
                <w:rFonts w:ascii="宋体" w:hAnsi="宋体" w:cs="宋体"/>
                <w:color w:val="000000"/>
                <w:sz w:val="24"/>
                <w:highlight w:val="none"/>
              </w:rPr>
              <w:br/>
            </w:r>
            <w:r>
              <w:rPr>
                <w:rFonts w:ascii="宋体" w:hAnsi="宋体" w:cs="宋体"/>
                <w:color w:val="000000"/>
                <w:sz w:val="24"/>
                <w:highlight w:val="none"/>
              </w:rPr>
              <w:t xml:space="preserve">7、单次访问延时≤50ms ；</w:t>
            </w:r>
            <w:r>
              <w:rPr>
                <w:rFonts w:ascii="宋体" w:hAnsi="宋体" w:cs="宋体"/>
                <w:color w:val="000000"/>
                <w:sz w:val="24"/>
                <w:highlight w:val="none"/>
              </w:rPr>
              <w:br/>
            </w:r>
            <w:r>
              <w:rPr>
                <w:rFonts w:ascii="宋体" w:hAnsi="宋体" w:cs="宋体"/>
                <w:color w:val="000000"/>
                <w:sz w:val="24"/>
                <w:highlight w:val="none"/>
              </w:rPr>
              <w:t xml:space="preserve">8、HTTP传输协议，并发能力≥27000条/秒。</w:t>
            </w:r>
            <w:r>
              <w:rPr>
                <w:rFonts w:ascii="宋体" w:hAnsi="宋体" w:cs="宋体"/>
                <w:color w:val="000000"/>
                <w:sz w:val="24"/>
                <w:highlight w:val="none"/>
              </w:rPr>
              <w:br/>
            </w:r>
            <w:r>
              <w:rPr>
                <w:rFonts w:ascii="宋体" w:hAnsi="宋体" w:cs="宋体"/>
                <w:color w:val="000000"/>
                <w:sz w:val="24"/>
                <w:highlight w:val="none"/>
              </w:rPr>
              <w:t xml:space="preserve">二、功能要求：</w:t>
            </w:r>
            <w:r>
              <w:rPr>
                <w:rFonts w:ascii="宋体" w:hAnsi="宋体" w:cs="宋体"/>
                <w:color w:val="000000"/>
                <w:sz w:val="24"/>
                <w:highlight w:val="none"/>
              </w:rPr>
              <w:br/>
            </w:r>
            <w:r>
              <w:rPr>
                <w:rFonts w:ascii="宋体" w:hAnsi="宋体" w:cs="宋体"/>
                <w:color w:val="000000"/>
                <w:sz w:val="24"/>
                <w:highlight w:val="none"/>
              </w:rPr>
              <w:t xml:space="preserve">1、交换管理：1）支持Restful、Webservice接口方式，并提供统一入口；2）支持对请求方基于IP地址的身份认证及访问权限进行验证；3）支持基于时间段、请求频次、IP地址白名单的访问控制；4）支持对请求和响应报文入参和出参检查。</w:t>
            </w:r>
            <w:r>
              <w:rPr>
                <w:rFonts w:ascii="宋体" w:hAnsi="宋体" w:cs="宋体"/>
                <w:color w:val="000000"/>
                <w:sz w:val="24"/>
                <w:highlight w:val="none"/>
              </w:rPr>
              <w:br/>
            </w:r>
            <w:r>
              <w:rPr>
                <w:rFonts w:ascii="宋体" w:hAnsi="宋体" w:cs="宋体"/>
                <w:color w:val="000000"/>
                <w:sz w:val="24"/>
                <w:highlight w:val="none"/>
              </w:rPr>
              <w:t xml:space="preserve">2、节点管理：对各节点进行注册绑定和服务分配等管理。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b/>
                <w:bCs/>
                <w:color w:val="000000"/>
                <w:szCs w:val="22"/>
                <w:highlight w:val="none"/>
              </w:rPr>
              <w:t xml:space="preserve">十一</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tcPr>
          <w:p>
            <w:pPr>
              <w:jc w:val="center"/>
              <w:widowControl/>
              <w:rPr>
                <w:rFonts w:eastAsia="Times New Roman"/>
                <w:sz w:val="20"/>
                <w:szCs w:val="20"/>
                <w:highlight w:val="none"/>
              </w:rPr>
            </w:pPr>
            <w:r>
              <w:rPr>
                <w:rFonts w:ascii="宋体" w:hAnsi="宋体" w:cs="宋体"/>
                <w:b/>
                <w:bCs/>
                <w:color w:val="000000"/>
                <w:szCs w:val="22"/>
                <w:highlight w:val="none"/>
              </w:rPr>
              <w:t xml:space="preserve">智慧应用</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t xml:space="preserve">11.1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b/>
                <w:bCs/>
                <w:color w:val="000000"/>
                <w:szCs w:val="22"/>
                <w:highlight w:val="none"/>
              </w:rPr>
              <w:t xml:space="preserve">东疆交管一体化指挥平台</w:t>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b/>
                <w:bCs/>
                <w:color w:val="000000"/>
                <w:szCs w:val="22"/>
                <w:highlight w:val="none"/>
              </w:rPr>
              <w:t xml:space="preserve">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left"/>
              <w:widowControl/>
              <w:rPr>
                <w:rFonts w:eastAsia="Times New Roman"/>
                <w:b/>
                <w:bCs/>
                <w:sz w:val="20"/>
                <w:szCs w:val="20"/>
                <w:highlight w:val="none"/>
              </w:rPr>
            </w:pPr>
            <w:r>
              <w:rPr>
                <w:rFonts w:ascii="宋体" w:hAnsi="宋体" w:cs="宋体"/>
                <w:b/>
                <w:bCs/>
                <w:color w:val="000000"/>
                <w:szCs w:val="22"/>
                <w:highlight w:val="none"/>
              </w:rPr>
              <w:t xml:space="preserve">东疆交管联动网</w:t>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综合交通态势一张图</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融合路况、天气、卡口、事件、勤务、违法等交通智慧，实时展示拥堵指数、平均车速、在途量等核心指标，支持辖区、道路、路口三级态势监测与拥堵分色预警。叠加河网图层辅助临水路段风险识别，集成警力撒点与群聚分析功能，实现交通运行态势的全域感知与宏观感知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（1.2）</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事故警情处置一张图</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实时接入122接处警等多源警情数据，以撒点、聚合、热力等方式可视化展示警情分布与处置状态，支持四色预警研判警情趋势。提供警情总量、存量、历史全景等多维度分析，整合事故数据生成交通安全热力图，结合警力部署进行防控弱点分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（1.3）</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交通信号控制一张图</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全网展示信号控制路口分布与运行状态，以图标区分在线、离线、故障等状态，实时呈现信号灯色及工作模式。对信号机故障、通信中断等情况实时告警并高亮标注，支持点击路口钻取查看视频图像、配时方案、交通流量及绿波控制等详细信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（1.4）</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交通违法总览一张图</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以热力图和聚类图标展示违法抓拍集中区域，实时呈现各类违法点位分布及当日抓拍量，标识重点违法高发路段。支持辖区违法排名、违法类型分析和排行路口上图，可钻取查看具体违法记录、抓拍图片及处理状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（1.5）</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交通隐患排查一张图</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按隐患类型分类展示道路隐患点位分布，通过颜色区分风险等级与治理状态，标注隐患来源渠道。对超期未治理隐患高亮提醒并支持一键生成督办任务，可钻取查看隐患详情、治理进度及督办记录，支持治理前后事故违法数据对比分析，量化治理成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8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widowControl/>
              <w:rPr>
                <w:rFonts w:hint="eastAsia" w:ascii="宋体" w:hAnsi="宋体" w:cs="宋体"/>
                <w:color w:val="000000"/>
                <w:szCs w:val="22"/>
                <w:highlight w:val="none"/>
              </w:rPr>
            </w:pPr>
            <w:r>
              <w:rPr>
                <w:rFonts w:ascii="宋体" w:hAnsi="宋体" w:cs="宋体"/>
                <w:b/>
                <w:bCs/>
                <w:color w:val="000000"/>
                <w:szCs w:val="22"/>
                <w:highlight w:val="none"/>
              </w:rPr>
              <w:t xml:space="preserve">东疆指挥调度管理</w:t>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（2.1）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交通警情处置</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外部系统实时同步警情数据，新警情以声音及地图闪烁方式提醒，在地图和列表中展示当天全部警情并支持关键字模糊检索。指挥人员可查看警情周边可用警力直接派单至民警或中队，支持通过终端进行语音呼叫和视频通话，全程跟踪处置状态并对超时节点自动语音提醒，形成从警情接入、派单处置到跟踪反馈的闭环管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拥堵事件处置</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实时接收拥堵事件数据并以语音方式提醒，在地图和列表中展示拥堵事件及处置状态，支持按大队过滤查看事件详细信息。指挥人员可将处置指令下达至大队或民警，通过终端进行语音或视频呼叫，接收端快速签收和现场反馈，以时间轴展示事件处置各环节状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视频调度</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支持选择一个或多个终端以视频会议方式进行指挥调度，可按调度对象、业务类别设置分组，实现快速发起调度。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63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即时消息</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支持移动端与平台端之间以一对一或多对多方式发送文字、图片、视频、文件，接收端实时收到消息提醒并支持查看与回复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路面警力</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在地图上展示全部路面警力分布及勤务状态，支持以警情为中心查看周边警力，按姓名、警号或车牌号码搜索警力。对迟到、早退、久坐、越界等违规行为实时告警，指挥中心可查看和处理告警信息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视频巡查</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在地图和列表中展示道路感知设备分布，支持多画面分割播放和历史视频回放。可创建巡查预案并按预设播放方式自动轮巡，发现异常时截屏生成巡查单并下派处置，实时展示签收和反馈状态，超时自动提醒。支持按时间和视频源查询巡查单，自动生成周报月报统计相关指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场景化指挥</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集成警力态势统计与模糊检索、视频资源空间检索与实况播放、资源分类检索与上图标注等功能。巡车实时上报勤务状态并自动判定违规行为，勤务岗位和巡区支持列表展示、检索和地图标注，实现场景化的指挥调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预案管理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支持预案类型的增删改查及预案信息的新增、列表展示、检索和删除。预案流程支持节点增删和分支设置实现多路径执行，流程节点支持超文本编辑、关联执行人维护、执行清单管理和地图元素关联。</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通知通告</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支持创建通知通告任务并下发至接收单位，可设置紧急程度和附件上传。接收单位自动收到语音提示和新任务标记，签收超时自动预警。根据任务要求执行并上报成果，系统按任务状态统计各单位执行情况。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b/>
                <w:bCs/>
                <w:color w:val="000000"/>
                <w:szCs w:val="22"/>
                <w:highlight w:val="none"/>
              </w:rPr>
              <w:t xml:space="preserve">3</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b/>
                <w:bCs/>
                <w:color w:val="000000"/>
                <w:szCs w:val="22"/>
                <w:highlight w:val="none"/>
              </w:rPr>
              <w:t xml:space="preserve">勤务管理</w:t>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组织架构管理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支持通过数据导入或人工录入方式接入交通管理部门组织架构及关联装备数据，包括部门、警员、绑定移动警务终端等信息，提供增删改查等基础管理功能。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3.2）</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勤务排班管理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巡逻岗、定点值守岗等岗位类型配置，按网格区域划分辖区并指定执勤时段与班次。提供按人员、按岗位、按周期三种排班模式及快速排班功能，将勤务划分为常态、加强、战时三种等级，配置对应排班标准，不达标时实时预警。支持人员借调申请与审核、警员离岗报备及缺岗、出界等异常数据统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3.3）</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勤务预案管理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根据节假日、恶劣天气、专项行动等场景创建勤务预案，设置适用范围、勤务等级、参与部门及岗位要求。支持向多级部门下发预案并可一键启用，下级部门根据预案要求完成排班后上报，上级部门审核不通过时反馈修改意见。支持在GIS地图上进行预案动态模拟与可视化标注，根据演练结果优化调整。</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勤务赋能</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民警可通过移动端查看当日排班、岗点、班次及签到状态，发起离岗报备，查看待办任务详情及GIS定位。支持上报巡逻中发现的交通警情，统一管理平台下发指令与提醒信息，调阅订阅的视频感知设备资源，提供基础信息录入、账号安全管理及设备订阅管理等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数据统计分析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按日、周、月、年及节假日统计各部门勤务数据，分析辖区内事件数量、点位与执勤执法数据的关联关系。支持按警号或车牌及时间段查询并在地图上回放警员和警车轨迹，统计排班异常、到岗异常、定位异常等数据，支持人工核查修正。</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勤务考核管理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按岗位类型、勤务等级自定义考核指标与权重，涵盖出勤率、到岗准时率、在岗时长达标率等基础指标及警情处置响应时效等效能指标。系统自动采集民警出勤、到岗、轨迹、处置反馈等数据，按月、季度、年度生成个人考核评分，全程留痕可追溯。通过个人考核看板展示得分、扣分明细及排名趋势，支持按部门、班组汇总对比，识别连续优秀或持续靠后对象，考核结果与执法质量档案关联，为重点人员管理及人事调整提供依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 w:val="22"/>
                <w:szCs w:val="22"/>
                <w:highlight w:val="none"/>
              </w:rPr>
              <w:t xml:space="preserve">系统对接</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hint="eastAsia" w:ascii="宋体" w:hAnsi="宋体" w:cs="宋体"/>
                <w:color w:val="000000"/>
                <w:sz w:val="22"/>
                <w:szCs w:val="22"/>
                <w:highlight w:val="none"/>
              </w:rPr>
              <w:t xml:space="preserve">实现与交管相关业务系统的对接，能够跳转对应业务系统功能界面进行下钻展示。实现与相关业务系统的数据对接。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 w:val="22"/>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8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11.2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统一信号控制系统</w:t>
            </w:r>
            <w:r/>
          </w:p>
        </w:tc>
      </w:tr>
      <w:tr>
        <w:trPr>
          <w:trHeight w:val="40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统一信号控制基本功能</w:t>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联网管理与状态监视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基于标准协议在GIS地图上集中展示全市信号机在线状态、控制方式、放行相位及灯色状态，支持按辖区、品牌等条件分类统计与过滤。对信号机设备编码、路口编号、渠化信息等静态属性进行统一档案管理，同时按区域和时段统计在线率、故障频次等运行指标，完整记录控制操作和运行模式变更日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远程控制与参数管理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实现对全市全品牌信号机的标准化远程控制，包括指定配时方案、锁定放行阶段、切换黄闪或全红管制等操作，支持批量路口同时执行。对阶段、相位、方案、时段及灯组等参数进行远程查询与下发，单路口预设方案不少于20个。针对特勤任务和大型活动，支持基于预案的快速控制模式切换，可在GIS地图上选择路线并手动或自动锁定沿途路口放行阶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信号灯故障智能接收与处置</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系统同时支持信号机主动上报和视频智能分析两种故障获取途径，覆盖灯盘熄灭、绿冲突、通信中断等故障类型。故障报文推送后界面弹窗告警，GIS地图对应路口高亮显示并伴有声音报警，报警列表清晰展示故障路口、类型、时间及抓拍图片。确认后的故障信息自动推送至设备运维系统，实现从发现到修复的闭环流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接口与扩展</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预留符合GA/T 1049.2-2024标准的对外接口服务，支持将设备状态、交通流数据、故障信息及运行方案以标准化消息格式向外部系统上报，满足未来联网联控需求。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信号机对接</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通过“标准直连”与“协议转换网关接入”相结合的方式，实现全网信号机的标准化接入与管控。平台与信号机间的通信基于TCP/IP与串行通信，通过独立身份认证与密钥协商建立加密连接，保障指令安全。所有数据以统一信息帧格式封装，实现“请求-应答”与“主动上报”的数据交互。平台可依据标准指令集，对信号机进行基础参数管理、实时状态感知设备、精细化信号控制、远程校时及故障日志追溯，并通过标准异常应答机制实现故障的快速定位与处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统一信号控制AI优化</w:t>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感知</w:t>
            </w:r>
            <w:r>
              <w:rPr>
                <w:rFonts w:ascii="宋体" w:hAnsi="宋体" w:cs="宋体"/>
                <w:color w:val="000000"/>
                <w:szCs w:val="22"/>
                <w:highlight w:val="none"/>
              </w:rPr>
              <w:t xml:space="preserve">采集与融合</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接入雷达、雷视一体机、电子警察等多类检测设备，统一接口协议实现交通变量标准化接入。通过数据阈值诊断剔除异常数据，采用时空关联分析法进行缺失修补，在此基础上进行特征级融合，生成标准化的路口及路段特征数据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交通运行分析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从路口、干线、区域三个层级进行交通运行认知。路口层面分析各进口流量、饱和度、延误、排队等指标，关联信号配时参数，通过历史对比识别常态规律和异常变化，形成路口运行档案。干线层面叠加相位差、公共周期和车辆到达过程，判断连续停车、协调带偏移等问题。区域层面结合出入流量和车辆起讫点特征，分析片区集散规律和潮汐方向，识别学校、医院等重点区域的集中到达与拥堵承压过程。</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策略管理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支持区域策略、子区连接策略、子区策略及路口方案四级管理体系。区域策略可对多个子区进行绿波疏导与红波截流组合管控，子区策略支持高峰平峰绿波、双向绿波、红波限流及分段绿波等模式，路口方案支持早高峰、平峰、夜间、节假日及雨雪天等不同时段的配时方案配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信号控制方案生成与优化</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路口背景方案根据渠化信息枚举备选相位，结合历史交通流数据优化相位组合、顺序、周期和绿信比，形成完整配时方案和调度计划。路口动态优化根据实时流量和排队长度调整相位时长，通过感应控制减少无效绿灯，检测到溢出风险时采取防溢控制措施。干线协调以公共周期和绿波速度为基础求解各路口相位差，支持感应式绿波、均衡协调和红波截流等模式。区域协同根据路网拓扑动态划分子区，对单点瓶颈和排队传播分别采取汇入控制与邻域联动策略。可变车道优化根据分方向流量和车道利用率判断切换需求，生成切换建议并校验安全约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效益评估</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区域、干线、路口三级效益评估，区域评估对比拥堵里程比例和持续时间等参数变化，干线评估对比流量、平均车速和不停车通过率等指标，路口评估对比绿灯利用率、排队长度和饱和度等数据。各层级均支持不同时间粒度的前后对比分析，可一键生成评估报告并支持导出下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交通信号优化服务</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本项目为启东市提供不少于400个路口的交通优化服务，同时针对启东市的整个路网，提供单点均衡优化服务、干线协调优化服务、路网协同优化服务、溢出应急处置服务等。需配备原厂服务人员1名驻场服务，建设期内免费服务，建设期外服务</w:t>
            </w:r>
            <w:r>
              <w:rPr>
                <w:rFonts w:hint="eastAsia" w:ascii="宋体" w:hAnsi="宋体" w:cs="宋体"/>
                <w:color w:val="000000"/>
                <w:szCs w:val="22"/>
                <w:highlight w:val="none"/>
              </w:rPr>
              <w:t xml:space="preserve">2</w:t>
            </w:r>
            <w:r>
              <w:rPr>
                <w:rFonts w:ascii="宋体" w:hAnsi="宋体" w:cs="宋体"/>
                <w:color w:val="000000"/>
                <w:szCs w:val="22"/>
                <w:highlight w:val="none"/>
              </w:rPr>
              <w:t xml:space="preserve">年。</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71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t xml:space="preserve">系统对接</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tcPr>
          <w:p>
            <w:pPr>
              <w:widowControl/>
              <w:rPr>
                <w:rFonts w:hint="eastAsia" w:ascii="宋体" w:hAnsi="宋体" w:cs="宋体"/>
                <w:color w:val="000000"/>
                <w:szCs w:val="22"/>
                <w:highlight w:val="none"/>
              </w:rPr>
            </w:pPr>
            <w:r>
              <w:rPr>
                <w:rFonts w:hint="eastAsia" w:ascii="宋体" w:hAnsi="宋体" w:cs="宋体"/>
                <w:color w:val="000000"/>
                <w:sz w:val="22"/>
                <w:szCs w:val="22"/>
                <w:highlight w:val="none"/>
              </w:rPr>
              <w:t xml:space="preserve">实现与交管智慧平台、指挥调度平台等外部系统的数据对接及业务联动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Cs w:val="22"/>
                <w:highlight w:val="none"/>
              </w:rPr>
            </w:pPr>
            <w:r>
              <w:rPr>
                <w:rFonts w:ascii="宋体" w:hAnsi="宋体" w:cs="宋体"/>
                <w:color w:val="000000"/>
                <w:sz w:val="22"/>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widowControl/>
              <w:rPr>
                <w:rFonts w:hint="eastAsia" w:ascii="宋体" w:hAnsi="宋体" w:cs="宋体"/>
                <w:color w:val="000000"/>
                <w:szCs w:val="22"/>
                <w:highlight w:val="none"/>
              </w:rPr>
            </w:pPr>
            <w:r>
              <w:rPr>
                <w:rFonts w:ascii="宋体" w:hAnsi="宋体" w:cs="宋体"/>
                <w:color w:val="000000"/>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42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11.3</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隐患排查治理系统</w:t>
            </w:r>
            <w:r/>
          </w:p>
        </w:tc>
      </w:tr>
      <w:tr>
        <w:trPr>
          <w:trHeight w:val="40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交通安全隐患智能识别</w:t>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隐患巡查识别</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构建隐患智能识别模型，基于AI视觉算法自动检测路面破损、标志缺失、护栏损坏等设施类隐患及交通拥堵、异常停车等运行类隐患，按状态分类展示并标注在地图上。针对乡镇道路等固定感知设备盲区，通过警车专用设备17车载视频和无人车协同巡查进行移动式补充感知。同时保留人工视频巡查手段，支持按分组和线路轮巡，可自定义巡查线路并快速创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隐患核实</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系统提供视频辅助的隐患核实工具，在核实界面中可快捷关联隐患视频和地图位置，预览现场实时画面进行人工研判。支持调取隐患点位及周边感知设备资源，关联历史录像回看，在画面中进行云台控制和3D定位，抓图下载录像片段作为证据。核实后可通过视频截图快速创建隐患，记录类型、地点和描述信息，支持常用语预置和地图选点录入，创建完成后在处理列表和地图上同步展示。同时具备隐患溯源能力，根据路网拓扑自动关联沿线视频点位，按行车方向排列画面辅助查找隐患源头。</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隐患档案</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系统在图上展示隐患周边警力实时位置，方便联系现场警力处置。在隐患上报、派警、到警、处置完结各阶段均可录入处置过程，包括文字描述和视频图片，形成完整的隐患生命周期档案。治理成效方面，系统自动关联治理前后同期事故和违法数据，计算并呈现环比下降值及下降比例，量化展示治理效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治理成效量化</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对接事故数据与违法数据，针对已完成治理的隐患点位，自动关联治理前后的同期事故及违法记录，计算并呈现环比下降值及下降比例，以图表形式直观展示治理成效。成效数据纳入隐患档案统一管理，为后续隐患治理优先级排序和方案优化提供量化依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7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隐患整改通知与闭环管理</w:t>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整改通知单自动生成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隐患经核实确认后，系统根据隐患类型、风险等级、发现位置及责任归属，自动生成标准化隐患整改通知单。通知单内容包括：隐患编号、隐患类型、隐患描述、发现时间、发现方式、风险等级、隐患位置（含GIS坐标及文字描述）、现场照片、整改要求及标准依据、建议整改措施、责任单位、整改时限、督办单位及联系人等信息。通知单支持在线预览、编辑调整和导出打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在线下发与签收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根据隐患所属行政区域和设施管辖权限，自动匹配责任单位，支持在线一键下发至对应责任单位及责任人。下发后系统自动向责任单位发送消息提醒，责任单位需在规定时限内在线签收，系统记录签收人、签收时间及签收状态。对超期未签收的通知单，系统自动向督办单位发送预警提醒</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整改过程跟踪</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责任单位在线反馈整改情况，包括整改措施、整改完成情况、现场整改后照片、验收申请等佐证材料。整改过程中如遇延期需在线提交延期申请，说明延期原因及预计完成时间，经审核批准后方可延期。系统实时记录各节点操作人员、操作时间及处理意见，实现整改全过程可追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69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整改验收与复核</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督办单位收到整改完成反馈后，可在线审核整改材料或组织现场验收。审核通过的通知单予以销号归档，审核不通过的退回重新整改并注明退回原因和补充要求。系统支持整改退回—重新整改—再次验收的循环流程，直至整改合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整改闭环归档</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整改验收通过后，系统自动将通知单、整改过程记录、验收材料及前后对比照片统一归档，形成完整的隐患整改档案。归档信息与隐患档案关联，可在隐患点位详情中查看全生命周期治理记录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整改超期预警与督办</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对接近整改时限或超期未完成整改的隐患，系统自动生成预警信息并推送至督办单位及主管领导。督办单位可在线发起专项督办，生成督办任务并下发至责任单位，督办过程全程留痕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整改效能统计分析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按隐患类型、责任单位、整改时限等维度统计整改完成率、按期整改率、超期未整改数量、平均整改周期等效能指标。对整改效率偏低的责任单位和高频重复发生的隐患类型进行专项分析，生成整改效能分析报告，为考核评价和专项治理提供数据支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8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3</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交通组织优化辅助建议</w:t>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系统输入与分析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导入启东市路口图纸、视频、图片等基础资料，或以文本方式输入路口、路段及学校医院等标志性地点。通过建立交通组织数据库、模型库和知识库，对输入的目标点位进行自动分析，识别存在交通效率提升空间的目标区域，区别于隐患排查，聚焦于通行效率改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知识库与模型库支撑</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依据《城市道路交通组织设计规范》确立六大优化原则：安全优先消除冲突点和混行风险，效率均衡平衡主干路与支路功能，路权公平保障公共交通和慢行交通，因地制宜结合道路等级和用地性质定制方案，系统协同统筹交叉口路段停车场等一体化设计，合规可实施兼顾施工运维和应急通行需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交通问题识别与诊断</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系统通过对目标点位的交通数据分析，自动识别存在的交通组织问题。在交叉口层面，可识别信号配时不合理、渠化设计缺陷、转向冲突等问题；在路段层面，可识别车道功能划分不当、车速管控薄弱、随意开口和占道停车等问题；在区域层面，可识别学校周边接送拥堵、医院商圈进出交叉、施工围挡侵占道路等特殊场景下的交通组织问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优化建议生成与输出</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基于问题诊断结果，匹配模型库和知识库中的对应措施，自动生成交通组织优化建议方案。方案涵盖拥堵节点交叉口渠化改造、信号配时智能优化和转向管控，路段车道功能重新划分、公交专用道设置、机非物理隔离和可变车道设计，慢行交通步行系统完善和自行车道网络建设，以及学校医院商圈施工工地等特殊区域的专项组织措施。分析结果形成完整报告，为启东交警开展交通精细化治理提供技术支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4</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交通安全源头管理功能</w:t>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交通安全源头管理功能</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通过对全市事故和违法数据进行归集，实现区域道路交通安全综合统计分析。系统对事故时间、地点、肇事车辆、致祸原因等因素进行综合研判，形成风险机动车、风险驾驶人、风险运输企业管控清单。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事故地图与隐患点判别</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针对风险机动车，自动关联登记信息、违法记录和事故记录，展示选定区域内车辆保有量、使用性质占比、车型占比和违法上路占比等基础数据。针对风险驾驶人，自动关联驾驶证信息、违法和事故记录，展示选定区域内驾驶人保有量、记分分布、年龄驾龄分布及失驾人员占比等基础数据，为科学预警和精准施治提供数据支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41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11.4</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eastAsia="Times New Roman"/>
                <w:sz w:val="20"/>
                <w:szCs w:val="20"/>
                <w:highlight w:val="none"/>
              </w:rPr>
            </w:pPr>
            <w:r>
              <w:rPr>
                <w:rFonts w:ascii="宋体" w:hAnsi="宋体" w:cs="宋体"/>
                <w:b/>
                <w:bCs/>
                <w:color w:val="000000"/>
                <w:szCs w:val="22"/>
                <w:highlight w:val="none"/>
              </w:rPr>
              <w:t xml:space="preserve">启东交警便民服务系统</w:t>
            </w:r>
            <w:r/>
          </w:p>
        </w:tc>
      </w:tr>
      <w:tr>
        <w:trPr>
          <w:trHeight w:val="41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道路施工便民服务</w:t>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施工项目申报</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道路施工单位在线提交施工项目申报，申报内容包括施工单位、施工地点、施工范围、施工时间、占道方式、交通组织方案、安全保障措施、联系人信息、审批材料等。支持材料上传、草稿保存、补正提醒和历史项目信息复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施工方案审核</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对施工项目进行线上审核，审核内容包括施工范围合理性、交通组织方案、安全防护措施、施工时段安排、绕行方案及对公交和应急通行的影响等。审核人员可在线提出修改意见、退回补正、会签相关部门，审核意见全程留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施工计划与占道管理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建立道路施工计划台账，对施工项目的审批状态、计划开工时间、计划完工时间、实际施工时间、占道范围、占道类型、延期情况等进行管理。对多个施工项目在同一区域、同一时段的叠加影响进行冲突提示，辅助优化施工时序安排。</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施工现场二维码监管</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施工项目审批通过后，系统自动生成包含施工项目核心信息的监管二维码，由施工单位张贴于现场显著位置。民警及公众扫码即可查看施工单位、施工范围、占道方式、施工时段及交通组织方案等审批信息，核对现场施工是否合规。发现未按审批范围施工、超期施工、擅自扩大占道或交通组织措施不到位等问题时，可通过扫码页面直接提交现场照片和问题描述，系统自动生成问题工单推送至管辖部门进行交办和整改闭环。施工单位也可通过扫码入口定期上传施工进度、现场照片及安全设施设置情况，形成完整的施工过程档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施工信息发布与共享</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道路施工审批通过后，系统自动生成包含施工路段、施工时间、影响范围、交通管制措施、绕行路线及预计恢复时间等信息的发布内容，并通过多渠道同步发布。在“启东公安”公众号及网页端发布施工公告向群众公示，通过标准数据接口将施工信息实时推送至互联网地图及导航软件，实现导航应用中的动态更新，引导途经车辆提前绕行。同时将施工信息推送至受影响区域的居民及相关单位，并提供标准化接口供施工现场指示牌或诱导屏调用显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施工延期与变更管理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施工单位可在线申请施工延期、范围变更、时段调整及交通组织方案调整。变更申请经审核通过后，系统自动同步更新施工台账、对外发布信息及导航地图数据，并保留变更原因、审批意见和历史版本。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29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施工完工验收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施工完成后，施工单位在线提交完工申报。验收人员现场核查道路恢复情况、交通设施恢复情况及标志标线复原情况，对道路恢复不到位、标志标线未复原、设施损坏未修复等问题退回整改。验收通过后自动归档，生成施工项目完结档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4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群众诉求全周期监管</w:t>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诉求归集与智能识别</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应统一归集12345热线、110警情、网络舆情、市民举报、信访投诉、网格巡查等多渠道诉求，建立全市统一受理台账，支持自动接入和人工录入。应具备AI语义分析能力，自动识别诉求类型并分类归口，自动提取地名信息匹配GIS坐标定位并关联周边设备资源，对同一路段、时段、类型的重复诉求自动去重和关联标记，避免重复派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智能初审与人工确认</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应具备AI辅助初审能力，自动研判诉求管辖归属与紧急程度，推荐承办中队及处理时限，标记重复诉求并关联历史同类记录，对无效诉求自动给出退回意见。审核人员可对初审结果复核确认、修正分派对象和时限，无效诉求一键退回并自动回复，审核全程留痕。审核结果应沉淀为知识库，涵盖分派规则、无效诉求特征、处置模板及回复话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智能分发与处置辅助</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系统应根据诉求类型、区域和职责自动匹配责任中队及承办民警生成分派建议，确认后在线派发，复杂诉求支持主协办模式。应自动生成处置建议随工单推送，包括推荐措施与操作指引、法规依据及历史同类工单参考。应基于话术模板自动生成回复草稿，涵盖处置结果告知、政策解释、整改承诺及感谢引导，经确认后通过短信、微信或电话反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处置执行与反馈闭环</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承办民警应在线记录核查过程、处置结果和佐证材料，处置完成后在线反馈，系统全程记录各节点操作信息。系统应对临期诉求自动提醒，对超期未办、反馈不完整、重复投诉等情况自动预警并生成督办任务。中队负责人审核确认处置结果，不通过退回重办，通过后自动归档形成电子档案，支持后续复查和责任追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 多维度统计与智能分析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应按诉求来源、类型、区域、责任单位、办理状态等维度实时统计，展示总量、占比及变化趋势，支持多时间区间统计分析。应具备AI智能挖掘能力，自动识别高频诉求、高发路段、周期性顽疾和区域突出问题，生成热点分布图和趋势图表。应统计平均办理时长、按期办结率、退回率、重复投诉率、满意度等效能指标，按单位、人员、业务类型进行多维度对比分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自动报告生成与可视化看板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应按月、季度、年度自动生成诉求分析报告，内容包括总量变化趋势、类型分布、区域热点、高频诉求清单、处置效能分析、重点问题预警及下阶段建议，支持自动生成、人工审核、审批发布和历史存档。应在监管驾驶舱展示诉求全周期核心指标，包括实时总量、渠道分布、类型占比、区域热力图、超期未办事项、重复投诉预警、处置效能排名等，支持从宏观指标逐级下钻至具体诉求详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 w:val="22"/>
                <w:szCs w:val="22"/>
                <w:highlight w:val="none"/>
              </w:rPr>
              <w:t xml:space="preserve">系统对接</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 w:val="22"/>
                <w:szCs w:val="22"/>
                <w:highlight w:val="none"/>
              </w:rPr>
              <w:t xml:space="preserve">实现与交管智慧平台、人工智能应用平台、指挥调度平台等外部系统的数据对接及业务联动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 w:val="22"/>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25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十二</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支撑平台</w:t>
            </w:r>
            <w:r/>
          </w:p>
        </w:tc>
      </w:tr>
      <w:tr>
        <w:trPr>
          <w:trHeight w:val="35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12.1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交管智慧平台</w:t>
            </w:r>
            <w:r/>
          </w:p>
        </w:tc>
      </w:tr>
      <w:tr>
        <w:trPr>
          <w:trHeight w:val="29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感知</w:t>
            </w:r>
            <w:r>
              <w:rPr>
                <w:rFonts w:ascii="宋体" w:hAnsi="宋体" w:cs="宋体"/>
                <w:b/>
                <w:bCs/>
                <w:color w:val="000000"/>
                <w:szCs w:val="22"/>
                <w:highlight w:val="none"/>
              </w:rPr>
              <w:t xml:space="preserve">汇聚融合</w:t>
            </w:r>
            <w:r/>
          </w:p>
        </w:tc>
      </w:tr>
      <w:tr>
        <w:trPr>
          <w:cantSplit/>
          <w:trHeight w:val="113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right="5357"/>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感知</w:t>
            </w:r>
            <w:r>
              <w:rPr>
                <w:rFonts w:ascii="宋体" w:hAnsi="宋体" w:cs="宋体"/>
                <w:color w:val="000000"/>
                <w:szCs w:val="22"/>
                <w:highlight w:val="none"/>
              </w:rPr>
              <w:t xml:space="preserve">接入管理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提供多类型数据源统一接入能力，支持连接测试、分类管理与跨项目共享，实现一次配置、多场景复用。数据源可分享给指定项目或共享为所有项目的通用数据源，后续新建项目也可直接调用。本项目初步需接入的外部数据涵盖12345政务热线涉交管工单、信访交管数据、两客一危车辆GPS数据、渣土车管理数据、重点车辆监管数据、运输企业及车辆基础数据、治超站点检测数据、住建局道路桥梁数据、气象实时数据、无人车运营数据、危化品车辆通行审批数据、重大危险源及应急预案数据、河网水系图层数据以及水利设施及防汛数据等数据资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b/>
                <w:bCs/>
                <w:color w:val="000000"/>
                <w:szCs w:val="22"/>
                <w:highlight w:val="none"/>
              </w:rPr>
            </w:pPr>
            <w:r>
              <w:rPr>
                <w:rFonts w:hint="eastAsia" w:ascii="宋体" w:hAnsi="宋体" w:cs="宋体"/>
                <w:b/>
                <w:bCs/>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感知</w:t>
            </w:r>
            <w:r>
              <w:rPr>
                <w:rFonts w:ascii="宋体" w:hAnsi="宋体" w:cs="宋体"/>
                <w:color w:val="000000"/>
                <w:szCs w:val="22"/>
                <w:highlight w:val="none"/>
              </w:rPr>
              <w:t xml:space="preserve">源表管理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系统支持从已接入的数据源中快速导入数据表，提供数据预览、结构查看、分区字段配置和表名自定义等管理功能。可通过模糊搜索快速定位目标表，查看更新时间与数据量，支持将表分享给指定对象或将数据表直接推送至工作表用于建模与分析。导入数据源表时支持批量推送至工作表模块，并可预览源表数据、查看当前数据总量及最新更新时间。</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b/>
                <w:bCs/>
                <w:color w:val="000000"/>
                <w:szCs w:val="22"/>
                <w:highlight w:val="none"/>
              </w:rPr>
            </w:pPr>
            <w:r>
              <w:rPr>
                <w:rFonts w:hint="eastAsia" w:ascii="宋体" w:hAnsi="宋体" w:cs="宋体"/>
                <w:b/>
                <w:bCs/>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感知</w:t>
            </w:r>
            <w:r>
              <w:rPr>
                <w:rFonts w:ascii="宋体" w:hAnsi="宋体" w:cs="宋体"/>
                <w:color w:val="000000"/>
                <w:szCs w:val="22"/>
                <w:highlight w:val="none"/>
              </w:rPr>
              <w:t xml:space="preserve">处理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系统通过拖拽画布构建数据流程，基于算符化组件完成数据处理，支持多输入多输出的复杂编排，灵活配置数据接入与输出方式。用户可对数据和算符进行拖拉拽画布布局与连线操作，通过可视化方式清晰展现模型处理流程。所有算符、数据和输出均以算符形式展示在画布中，每个算符可进行独立操作和数据预览，配置过程中支持快速溯源查看各算符数据量。画布支持实时保存和草稿编辑，正在运行的模型可编辑并存为草稿，不影响原配置运行。支撑本项目汇聚数据的治理服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eastAsia="Times New Roman"/>
                <w:sz w:val="20"/>
                <w:szCs w:val="20"/>
                <w:highlight w:val="none"/>
              </w:rPr>
            </w:pPr>
            <w:r>
              <w:rPr>
                <w:rFonts w:eastAsia="Times New Roman"/>
                <w:sz w:val="20"/>
                <w:szCs w:val="20"/>
                <w:highlight w:val="none"/>
              </w:rPr>
            </w:r>
            <w:r/>
          </w:p>
        </w:tc>
      </w:tr>
      <w:tr>
        <w:trPr>
          <w:trHeight w:val="69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感知</w:t>
            </w:r>
            <w:r>
              <w:rPr>
                <w:rFonts w:ascii="宋体" w:hAnsi="宋体" w:cs="宋体"/>
                <w:color w:val="000000"/>
                <w:szCs w:val="22"/>
                <w:highlight w:val="none"/>
              </w:rPr>
              <w:t xml:space="preserve">资产管理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集中展示所有数据资产列表，将数据建模推送的结果表统一保存管理，用户可在此进行统一查看与管理，支持将表推送至工作表模块进行业务建模和批量操作。可对关注数据进行收藏及单独查看，查看数据更新状态、更新时间及推送状态，支持查看本表在模型中的详细溯源信息，对复杂模型高亮展示关联链路，并可查看本表在平台内的上游表、下游模型及可视化配置等关联关系。</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数据共享协同</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建设数据共享交换模块，构建集数据表交换、文件交换、API交换于一体的数据交换全生命周期管理功能，实现跨部门、跨网络、跨层级、跨系统的数据抽取、传输、交换、同步与整合。支持API服务发布与共享管理，对已发布的API进行统一展示，可按名称、标签、部门等条件检索，按创建时间和发布时间排序，支持API批量申请和详情查看，包括接口文档、状态码说明、服务统计及调用记录等信息。并支撑本项目外部数据共享对接接口开发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交管智能感知数据接入</w:t>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交管智能感知数据对接</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（1）设备接入模块</w:t>
            </w:r>
            <w:r>
              <w:rPr>
                <w:rFonts w:ascii="宋体" w:hAnsi="宋体" w:cs="宋体"/>
                <w:color w:val="000000"/>
                <w:szCs w:val="22"/>
                <w:highlight w:val="none"/>
              </w:rPr>
              <w:br/>
            </w:r>
            <w:r>
              <w:rPr>
                <w:rFonts w:ascii="宋体" w:hAnsi="宋体" w:cs="宋体"/>
                <w:color w:val="000000"/>
                <w:szCs w:val="22"/>
                <w:highlight w:val="none"/>
              </w:rPr>
              <w:t xml:space="preserve">支持GB/T 28181、GA/T 1400、ONVIF等标准协议接入；</w:t>
            </w:r>
            <w:r>
              <w:rPr>
                <w:rFonts w:ascii="宋体" w:hAnsi="宋体" w:cs="宋体"/>
                <w:color w:val="000000"/>
                <w:szCs w:val="22"/>
                <w:highlight w:val="none"/>
              </w:rPr>
              <w:br/>
            </w:r>
            <w:r>
              <w:rPr>
                <w:rFonts w:ascii="宋体" w:hAnsi="宋体" w:cs="宋体"/>
                <w:color w:val="000000"/>
                <w:szCs w:val="22"/>
                <w:highlight w:val="none"/>
              </w:rPr>
              <w:t xml:space="preserve">支持设备注册、心跳检测、目录同步、数据拉取与主动上报；</w:t>
            </w:r>
            <w:r>
              <w:rPr>
                <w:rFonts w:ascii="宋体" w:hAnsi="宋体" w:cs="宋体"/>
                <w:color w:val="000000"/>
                <w:szCs w:val="22"/>
                <w:highlight w:val="none"/>
              </w:rPr>
              <w:br/>
            </w:r>
            <w:r>
              <w:rPr>
                <w:rFonts w:ascii="宋体" w:hAnsi="宋体" w:cs="宋体"/>
                <w:color w:val="000000"/>
                <w:szCs w:val="22"/>
                <w:highlight w:val="none"/>
              </w:rPr>
              <w:t xml:space="preserve">具备设备批量配置、模板化管理能力，降低大规模设备接入工作量。</w:t>
            </w:r>
            <w:r>
              <w:rPr>
                <w:rFonts w:ascii="宋体" w:hAnsi="宋体" w:cs="宋体"/>
                <w:color w:val="000000"/>
                <w:szCs w:val="22"/>
                <w:highlight w:val="none"/>
              </w:rPr>
              <w:br/>
            </w:r>
            <w:r>
              <w:rPr>
                <w:rFonts w:ascii="宋体" w:hAnsi="宋体" w:cs="宋体"/>
                <w:color w:val="000000"/>
                <w:szCs w:val="22"/>
                <w:highlight w:val="none"/>
              </w:rPr>
              <w:t xml:space="preserve">（2）协议适配模块</w:t>
            </w:r>
            <w:r>
              <w:rPr>
                <w:rFonts w:ascii="宋体" w:hAnsi="宋体" w:cs="宋体"/>
                <w:color w:val="000000"/>
                <w:szCs w:val="22"/>
                <w:highlight w:val="none"/>
              </w:rPr>
              <w:br/>
            </w:r>
            <w:r>
              <w:rPr>
                <w:rFonts w:ascii="宋体" w:hAnsi="宋体" w:cs="宋体"/>
                <w:color w:val="000000"/>
                <w:szCs w:val="22"/>
                <w:highlight w:val="none"/>
              </w:rPr>
              <w:t xml:space="preserve">针对不同品牌分别开发适配器，负责协议解析、字段提取和标准化映射；</w:t>
            </w:r>
            <w:r>
              <w:rPr>
                <w:rFonts w:ascii="宋体" w:hAnsi="宋体" w:cs="宋体"/>
                <w:color w:val="000000"/>
                <w:szCs w:val="22"/>
                <w:highlight w:val="none"/>
              </w:rPr>
              <w:br/>
            </w:r>
            <w:r>
              <w:rPr>
                <w:rFonts w:ascii="宋体" w:hAnsi="宋体" w:cs="宋体"/>
                <w:color w:val="000000"/>
                <w:szCs w:val="22"/>
                <w:highlight w:val="none"/>
              </w:rPr>
              <w:t xml:space="preserve">每个适配器均保留原始报文（XML/JSON），确保字段无损、可追溯；</w:t>
            </w:r>
            <w:r>
              <w:rPr>
                <w:rFonts w:ascii="宋体" w:hAnsi="宋体" w:cs="宋体"/>
                <w:color w:val="000000"/>
                <w:szCs w:val="22"/>
                <w:highlight w:val="none"/>
              </w:rPr>
              <w:br/>
            </w:r>
            <w:r>
              <w:rPr>
                <w:rFonts w:ascii="宋体" w:hAnsi="宋体" w:cs="宋体"/>
                <w:color w:val="000000"/>
                <w:szCs w:val="22"/>
                <w:highlight w:val="none"/>
              </w:rPr>
              <w:t xml:space="preserve">支持适配模块版本管理和在线升级。</w:t>
            </w:r>
            <w:r>
              <w:rPr>
                <w:rFonts w:ascii="宋体" w:hAnsi="宋体" w:cs="宋体"/>
                <w:color w:val="000000"/>
                <w:szCs w:val="22"/>
                <w:highlight w:val="none"/>
              </w:rPr>
              <w:br/>
            </w:r>
            <w:r>
              <w:rPr>
                <w:rFonts w:ascii="宋体" w:hAnsi="宋体" w:cs="宋体"/>
                <w:color w:val="000000"/>
                <w:szCs w:val="22"/>
                <w:highlight w:val="none"/>
              </w:rPr>
              <w:t xml:space="preserve">（3）数据标准化模块</w:t>
            </w:r>
            <w:r>
              <w:rPr>
                <w:rFonts w:ascii="宋体" w:hAnsi="宋体" w:cs="宋体"/>
                <w:color w:val="000000"/>
                <w:szCs w:val="22"/>
                <w:highlight w:val="none"/>
              </w:rPr>
              <w:br/>
            </w:r>
            <w:r>
              <w:rPr>
                <w:rFonts w:ascii="宋体" w:hAnsi="宋体" w:cs="宋体"/>
                <w:color w:val="000000"/>
                <w:szCs w:val="22"/>
                <w:highlight w:val="none"/>
              </w:rPr>
              <w:t xml:space="preserve">定义交管结构化数据统一字段模型，覆盖车辆、违法、抓拍等各类核心字段；</w:t>
            </w:r>
            <w:r>
              <w:rPr>
                <w:rFonts w:ascii="宋体" w:hAnsi="宋体" w:cs="宋体"/>
                <w:color w:val="000000"/>
                <w:szCs w:val="22"/>
                <w:highlight w:val="none"/>
              </w:rPr>
              <w:br/>
            </w:r>
            <w:r>
              <w:rPr>
                <w:rFonts w:ascii="宋体" w:hAnsi="宋体" w:cs="宋体"/>
                <w:color w:val="000000"/>
                <w:szCs w:val="22"/>
                <w:highlight w:val="none"/>
              </w:rPr>
              <w:t xml:space="preserve">各品牌私有扩展字段以JSON格式保留，避免信息丢失；</w:t>
            </w:r>
            <w:r>
              <w:rPr>
                <w:rFonts w:ascii="宋体" w:hAnsi="宋体" w:cs="宋体"/>
                <w:color w:val="000000"/>
                <w:szCs w:val="22"/>
                <w:highlight w:val="none"/>
              </w:rPr>
              <w:br/>
            </w:r>
            <w:r>
              <w:rPr>
                <w:rFonts w:ascii="宋体" w:hAnsi="宋体" w:cs="宋体"/>
                <w:color w:val="000000"/>
                <w:szCs w:val="22"/>
                <w:highlight w:val="none"/>
              </w:rPr>
              <w:t xml:space="preserve">支持字段映射规则可视化配置，适应不同品牌差异。</w:t>
            </w:r>
            <w:r>
              <w:rPr>
                <w:rFonts w:ascii="宋体" w:hAnsi="宋体" w:cs="宋体"/>
                <w:color w:val="000000"/>
                <w:szCs w:val="22"/>
                <w:highlight w:val="none"/>
              </w:rPr>
              <w:br/>
            </w:r>
            <w:r>
              <w:rPr>
                <w:rFonts w:ascii="宋体" w:hAnsi="宋体" w:cs="宋体"/>
                <w:color w:val="000000"/>
                <w:szCs w:val="22"/>
                <w:highlight w:val="none"/>
              </w:rPr>
              <w:t xml:space="preserve">（4）视图库/存储模块</w:t>
            </w:r>
            <w:r>
              <w:rPr>
                <w:rFonts w:ascii="宋体" w:hAnsi="宋体" w:cs="宋体"/>
                <w:color w:val="000000"/>
                <w:szCs w:val="22"/>
                <w:highlight w:val="none"/>
              </w:rPr>
              <w:br/>
            </w:r>
            <w:r>
              <w:rPr>
                <w:rFonts w:ascii="宋体" w:hAnsi="宋体" w:cs="宋体"/>
                <w:color w:val="000000"/>
                <w:szCs w:val="22"/>
                <w:highlight w:val="none"/>
              </w:rPr>
              <w:t xml:space="preserve">结构化数据按类型（车辆、面部、违法事件等）分类存储；</w:t>
            </w:r>
            <w:r>
              <w:rPr>
                <w:rFonts w:ascii="宋体" w:hAnsi="宋体" w:cs="宋体"/>
                <w:color w:val="000000"/>
                <w:szCs w:val="22"/>
                <w:highlight w:val="none"/>
              </w:rPr>
              <w:br/>
            </w:r>
            <w:r>
              <w:rPr>
                <w:rFonts w:ascii="宋体" w:hAnsi="宋体" w:cs="宋体"/>
                <w:color w:val="000000"/>
                <w:szCs w:val="22"/>
                <w:highlight w:val="none"/>
              </w:rPr>
              <w:t xml:space="preserve">支持全量字段检索、组合查询和历史回溯；</w:t>
            </w:r>
            <w:r>
              <w:rPr>
                <w:rFonts w:ascii="宋体" w:hAnsi="宋体" w:cs="宋体"/>
                <w:color w:val="000000"/>
                <w:szCs w:val="22"/>
                <w:highlight w:val="none"/>
              </w:rPr>
              <w:br/>
            </w:r>
            <w:r>
              <w:rPr>
                <w:rFonts w:ascii="宋体" w:hAnsi="宋体" w:cs="宋体"/>
                <w:color w:val="000000"/>
                <w:szCs w:val="22"/>
                <w:highlight w:val="none"/>
              </w:rPr>
              <w:t xml:space="preserve">与感知存储系统对接，实现视频、图片和结构化数据的关联存储及分级管理；</w:t>
            </w:r>
            <w:r>
              <w:rPr>
                <w:rFonts w:ascii="宋体" w:hAnsi="宋体" w:cs="宋体"/>
                <w:color w:val="000000"/>
                <w:szCs w:val="22"/>
                <w:highlight w:val="none"/>
              </w:rPr>
              <w:br/>
            </w:r>
            <w:r>
              <w:rPr>
                <w:rFonts w:ascii="宋体" w:hAnsi="宋体" w:cs="宋体"/>
                <w:color w:val="000000"/>
                <w:szCs w:val="22"/>
                <w:highlight w:val="none"/>
              </w:rPr>
              <w:t xml:space="preserve">原始报文留存，支持事后补解析和数据审计。</w:t>
            </w:r>
            <w:r>
              <w:rPr>
                <w:rFonts w:ascii="宋体" w:hAnsi="宋体" w:cs="宋体"/>
                <w:color w:val="000000"/>
                <w:szCs w:val="22"/>
                <w:highlight w:val="none"/>
              </w:rPr>
              <w:br/>
            </w:r>
            <w:r>
              <w:rPr>
                <w:rFonts w:ascii="宋体" w:hAnsi="宋体" w:cs="宋体"/>
                <w:color w:val="000000"/>
                <w:szCs w:val="22"/>
                <w:highlight w:val="none"/>
              </w:rPr>
              <w:t xml:space="preserve">（5）数据服务模块</w:t>
            </w:r>
            <w:r>
              <w:rPr>
                <w:rFonts w:ascii="宋体" w:hAnsi="宋体" w:cs="宋体"/>
                <w:color w:val="000000"/>
                <w:szCs w:val="22"/>
                <w:highlight w:val="none"/>
              </w:rPr>
              <w:br/>
            </w:r>
            <w:r>
              <w:rPr>
                <w:rFonts w:ascii="宋体" w:hAnsi="宋体" w:cs="宋体"/>
                <w:color w:val="000000"/>
                <w:szCs w:val="22"/>
                <w:highlight w:val="none"/>
              </w:rPr>
              <w:t xml:space="preserve">提供REST API、消息队列（Kafka）订阅推送等接口；</w:t>
            </w:r>
            <w:r>
              <w:rPr>
                <w:rFonts w:ascii="宋体" w:hAnsi="宋体" w:cs="宋体"/>
                <w:color w:val="000000"/>
                <w:szCs w:val="22"/>
                <w:highlight w:val="none"/>
              </w:rPr>
              <w:br/>
            </w:r>
            <w:r>
              <w:rPr>
                <w:rFonts w:ascii="宋体" w:hAnsi="宋体" w:cs="宋体"/>
                <w:color w:val="000000"/>
                <w:szCs w:val="22"/>
                <w:highlight w:val="none"/>
              </w:rPr>
              <w:t xml:space="preserve">向违法上传平台实时推送违法事件全量结构化数据（含完整字段）；</w:t>
            </w:r>
            <w:r>
              <w:rPr>
                <w:rFonts w:ascii="宋体" w:hAnsi="宋体" w:cs="宋体"/>
                <w:color w:val="000000"/>
                <w:szCs w:val="22"/>
                <w:highlight w:val="none"/>
              </w:rPr>
              <w:br/>
            </w:r>
            <w:r>
              <w:rPr>
                <w:rFonts w:ascii="宋体" w:hAnsi="宋体" w:cs="宋体"/>
                <w:color w:val="000000"/>
                <w:szCs w:val="22"/>
                <w:highlight w:val="none"/>
              </w:rPr>
              <w:t xml:space="preserve">支持按需订阅字段，保证业务系统获取完整数据；</w:t>
            </w:r>
            <w:r>
              <w:rPr>
                <w:rFonts w:ascii="宋体" w:hAnsi="宋体" w:cs="宋体"/>
                <w:color w:val="000000"/>
                <w:szCs w:val="22"/>
                <w:highlight w:val="none"/>
              </w:rPr>
              <w:br/>
            </w:r>
            <w:r>
              <w:rPr>
                <w:rFonts w:ascii="宋体" w:hAnsi="宋体" w:cs="宋体"/>
                <w:color w:val="000000"/>
                <w:szCs w:val="22"/>
                <w:highlight w:val="none"/>
              </w:rPr>
              <w:t xml:space="preserve">提供数据查询、统计分析、数据导出等API服务。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感知图像分级分类存储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系统需建设感知图像数据分级分类存储模块，按</w:t>
            </w:r>
            <w:r>
              <w:rPr>
                <w:rFonts w:ascii="宋体" w:hAnsi="宋体" w:cs="宋体"/>
                <w:color w:val="000000"/>
                <w:szCs w:val="22"/>
                <w:highlight w:val="none"/>
              </w:rPr>
              <w:t xml:space="preserve">照数据类型和业务重要程度将存储对象划分为基础视频、违法视频、重点违法视频及违法抓拍图片四类，实行差异化存储周期与存储策略。模块应具备自动分类识别能力，根据数据来源、业务关联状态及标记信息将感知图像数据自动归入对应存储类别；对违法视频和重点违法视频实行锁定保护，防止被循环覆盖或误删，其中重点违法视频支持人工延长保存操作并记录原因；支持按存储类别、时间范围、关联业务编号等条件进行检索与下载；实时统计各类别存储容量及占比，容量接近阈值时自动预警；按设定周期自动执行过期数据清理，清理操作记录日志并支持清理前二次确认</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9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3</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eastAsia="Times New Roman"/>
                <w:sz w:val="20"/>
                <w:szCs w:val="20"/>
                <w:highlight w:val="none"/>
              </w:rPr>
            </w:pPr>
            <w:r>
              <w:rPr>
                <w:rFonts w:ascii="宋体" w:hAnsi="宋体" w:cs="宋体"/>
                <w:b/>
                <w:bCs/>
                <w:color w:val="000000"/>
                <w:szCs w:val="22"/>
                <w:highlight w:val="none"/>
              </w:rPr>
              <w:t xml:space="preserve">交通运行状态判别模型</w:t>
            </w:r>
            <w:r/>
          </w:p>
        </w:tc>
      </w:tr>
      <w:tr>
        <w:trPr>
          <w:trHeight w:val="41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城市交通运行状况评价模型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系统遵循《城市交通运行状况评价》（GB/T33171-2016）国家标准，利用全市交通感知设备、电子警察、卡口、信号控制</w:t>
            </w:r>
            <w:r>
              <w:rPr>
                <w:rFonts w:ascii="宋体" w:hAnsi="宋体" w:cs="宋体"/>
                <w:color w:val="000000"/>
                <w:szCs w:val="22"/>
                <w:highlight w:val="none"/>
              </w:rPr>
              <w:t xml:space="preserve">及浮动车等动态数据，对启东市城市道路网、道路及路段进行运行状况量化评价。评价范围按行政区划和功能区（商圈、交通枢纽、景区等）双重维度划分，公路以出入口为端点分段，城市道路以停车线为端点分段。评价指标选取基础性指标（平均交通流量、自由流速度、平均行程速度等）、特征性指标（行程时间比、延误时间比、运行状况等级里程比例等）和综合性指标（交通运行指数，取值范围0至10）。路段运行等级按平均行程速度与自由流速度的比值划分为畅通、基本畅通、轻度拥堵、中度拥堵和严重拥堵五个等级，分析结果实时推送至综合交通态势一张图展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启东市交通出行规律挖掘分析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基于全市智能交通设备采集的车辆牌照、出现地点及时间等数据，建立OD分析模型，对交通数据进行融合挖掘与定量分析，推演城市交通运行变化过程。在交通拥堵指标方面，输出路口、路段及带方向干线道路的拥堵指标。在车辆轨迹与画像方面，支持按任意牌照查询车辆在一定时期内的行驶轨迹，可</w:t>
            </w:r>
            <w:r>
              <w:rPr>
                <w:rFonts w:ascii="宋体" w:hAnsi="宋体" w:cs="宋体"/>
                <w:color w:val="000000"/>
                <w:szCs w:val="22"/>
                <w:highlight w:val="none"/>
              </w:rPr>
              <w:t xml:space="preserve">同时展示不少于100辆车的轨迹路线，并结合车辆基础信息、卡口过车和违法事故数据构建精准单车画像，从出行分析、违法事故、研判分析和通勤分析四个维度进行描述。系统支持按不同区域、不同时段输出拥堵指数，挖掘主要通勤路径并输出路径长度、组成路段、信控路口、公交站点等详细信息。同时构建信控路口六维指标评价体系，从区域、道路、路口和进口道转向四个维度，输出饱和度、拥堵程度、失衡水平、异常水平、安全风险和协调水平等评价指标。此外，利用高速出入口和市内卡口数据，分析跨区域及进出启东市的交通流特征，为交通管控和规划提供支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路段拥堵评价模型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系统接入城市主干道、次干道、支路、高速公路及快速路的卡口和路侧测速设备数据，结合道路等级</w:t>
            </w:r>
            <w:r>
              <w:rPr>
                <w:rFonts w:ascii="宋体" w:hAnsi="宋体" w:cs="宋体"/>
                <w:color w:val="000000"/>
                <w:szCs w:val="22"/>
                <w:highlight w:val="none"/>
              </w:rPr>
              <w:t xml:space="preserve">建立设备与道路、设备与限速值的关联关系，构建区间路段拥堵评价模型。模型输出I级严重拥堵、II级中度拥堵、III级轻度拥堵和IV级畅通四个等级，以红橙黄蓝区分拥堵程度。系统具备异构数据清洗能力，形成规整统一的数据结构，针对同一设备高频采集和反复推送异常的情况提供去重模型，减少重复预警。支持对模型参数自定义微调，预警策略以列表方式呈现，支持按道路类型、关联设备、限速值等多条件检索，并可对策略进行启用、停用、删除和编辑操作。评价结果以交通事件形式自动流转至指挥调度平台进行实时预警，辅助指挥部门决策和现场联动处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eastAsia="Times New Roman"/>
                <w:sz w:val="20"/>
                <w:szCs w:val="20"/>
                <w:highlight w:val="none"/>
              </w:rPr>
            </w:pPr>
            <w:r>
              <w:rPr>
                <w:rFonts w:eastAsia="Times New Roman"/>
                <w:sz w:val="20"/>
                <w:szCs w:val="20"/>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4</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安全风险画像模型</w:t>
            </w:r>
            <w:r/>
          </w:p>
        </w:tc>
      </w:tr>
      <w:tr>
        <w:trPr>
          <w:trHeight w:val="30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w:t>
            </w:r>
            <w:r>
              <w:rPr>
                <w:rFonts w:ascii="宋体" w:hAnsi="宋体" w:cs="宋体"/>
                <w:b/>
                <w:bCs/>
                <w:color w:val="000000"/>
                <w:szCs w:val="22"/>
                <w:highlight w:val="none"/>
              </w:rPr>
              <w:t xml:space="preserve">4.1</w:t>
            </w:r>
            <w:r>
              <w:rPr>
                <w:rFonts w:hint="eastAsia" w:ascii="宋体" w:hAnsi="宋体" w:cs="宋体"/>
                <w:b/>
                <w:bCs/>
                <w:color w:val="000000"/>
                <w:szCs w:val="22"/>
                <w:highlight w:val="none"/>
              </w:rPr>
              <w:t xml:space="preserve">）</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车辆安全画像</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车辆档案模块</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对接南通市交通局“两客一危”平台、治超平台及公安网“一车一档”数据，汇聚重点车辆的车牌、车型、GPS、驾驶人及运输企业等信息，实现车辆档案的统计、检索、展示、导入导出及更新管理，支持车辆标签维护和批量布控操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车辆画像模块</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以车辆为核心汇聚基础属性、所有人及企业关联信息、生命周期变更记录、安全积分与标签分类，按时间维度展示历史违法、事故及治理信息，结合近一周活跃度和历史轨迹刻画出行特征，并通过关系图谱关联车主、事故处理人及违法处理人，形成车辆全维度数字画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eastAsia="Times New Roman"/>
                <w:sz w:val="20"/>
                <w:szCs w:val="20"/>
                <w:highlight w:val="none"/>
              </w:rPr>
            </w:pPr>
            <w:r>
              <w:rPr>
                <w:rFonts w:eastAsia="Times New Roman"/>
                <w:sz w:val="20"/>
                <w:szCs w:val="20"/>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异常营运车辆预警模型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对接公安卡口过车数据与委办局营运企业数据，建设停业整顿及取消许可的营运企业库，通过比对卡口过车与企业所属车辆信息，自动识别异常上路车辆并实时预警。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eastAsia="Times New Roman"/>
                <w:sz w:val="20"/>
                <w:szCs w:val="20"/>
                <w:highlight w:val="none"/>
              </w:rPr>
            </w:pPr>
            <w:r>
              <w:rPr>
                <w:rFonts w:eastAsia="Times New Roman"/>
                <w:sz w:val="20"/>
                <w:szCs w:val="20"/>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行驶证异常车辆预警模型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对接六合一平台与委办局营运车辆数据，建设行驶证异常车辆库与营运企业车辆库，通过比对识别行驶证状态异常的营运车辆并预警。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违法未处理营运车辆预警模型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对接六合一平台违法数据与委办局营运车辆数据，建设违法未处理车辆库，支持设置违法次数阈值，达到阈值后自动入库并比对识别异常上路车辆进行预警。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高风险车辆预警模型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对接六合一平台、卡口过车数据及卫健委数据，建设高风险驾驶人库、高风险车辆库与营运企业车辆库，通过卡口过车信息绑定主驾人员，识别高风险人员驾驶高风险车辆的情况并实时预警。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货运车辆动态感知设备违规预警模型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对接公安卡口过车数据与交通局货运车辆GPS数据，建设货运企业车辆库与动态感知设备违规货车车辆库，通过比对GPS离线数据与卡口过车记录，识别违规货运车辆并预警。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疑似网约车黑车识别模型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基于近15天过车数据和面部抓拍数据，识别主驾不变而副驾频繁变更的车辆特征，对出现7天及以上的车辆判定为疑似网约车，与网约车审批备案信息比对后识别未注册报批的疑似黑车。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疑似假牌套牌车辆模型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基于近7天有效过车数据，按抓拍时间排序并计算相邻抓拍记录的经纬度距离和时间间隔，求得车辆位移速度，当位移速度超过设定的假牌套牌阈值时判定为疑似套牌车辆并预警。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w:t>
            </w:r>
            <w:r>
              <w:rPr>
                <w:rFonts w:ascii="宋体" w:hAnsi="宋体" w:cs="宋体"/>
                <w:b/>
                <w:bCs/>
                <w:color w:val="000000"/>
                <w:szCs w:val="22"/>
                <w:highlight w:val="none"/>
              </w:rPr>
              <w:t xml:space="preserve">4.2</w:t>
            </w:r>
            <w:r>
              <w:rPr>
                <w:rFonts w:hint="eastAsia" w:ascii="宋体" w:hAnsi="宋体" w:cs="宋体"/>
                <w:b/>
                <w:bCs/>
                <w:color w:val="000000"/>
                <w:szCs w:val="22"/>
                <w:highlight w:val="none"/>
              </w:rPr>
              <w:t xml:space="preserve">）</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人员安全画像</w:t>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4.2.1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人员档案模块</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基于交警公安网驾驶人数据库，汇聚驾驶人基本信息、驾驶证状态、违法事故记录及记分信息，关联重点车辆驾驶资格及毒驾酒驾等标签数据，实现人员档案的统计、检索、展示、导入导出及更新管理，支持标签维护操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4.2.2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人员画像模块</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以人员为核心展示基础属性、驾驶证信息及属地信息，关联名下车辆及所属企业信息，展示安全积分与多维度标签分类，按时间维度呈现历史违法、事故及治理记录，通过关系图谱关联名下车辆、违法车辆和事故车辆，形成人员全维度数字画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4.2.3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驾驶证异常驾驶人预警模型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对接六合一平台驾驶人数据与委办局营运车辆数据，建设驾驶证状态异常人员库与从业资格证库，通过比对识别驾驶证异常驾驶人并预警。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eastAsia="Times New Roman"/>
                <w:sz w:val="20"/>
                <w:szCs w:val="20"/>
                <w:highlight w:val="none"/>
              </w:rPr>
            </w:pPr>
            <w:r>
              <w:rPr>
                <w:rFonts w:eastAsia="Times New Roman"/>
                <w:sz w:val="20"/>
                <w:szCs w:val="20"/>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4.2.4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失格驾驶人预警模型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对接六合一平台驾驶证数据与委办局营运车辆数据，建设失驾人员库与从业资格证库，通过比对识别失去驾驶资格但仍从事营运驾驶的人员并预警。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4.2.5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从业资格异常驾驶人预警模型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对接六合一平台驾驶证数据与委办局营运车辆数据，建设驾驶人员库与从业资格证库，通过比对识别从业资格与准驾车型不符的驾驶人并预警。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4.2.6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高风险驾驶人预警模型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对接六合一平台驾驶人、事故及违法数据，建设高风险驾驶人员库与从业资格证库，通过设置事故和违法阈值筛选高风险人员并预警。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w:t>
            </w:r>
            <w:r>
              <w:rPr>
                <w:rFonts w:ascii="宋体" w:hAnsi="宋体" w:cs="宋体"/>
                <w:b/>
                <w:bCs/>
                <w:color w:val="000000"/>
                <w:szCs w:val="22"/>
                <w:highlight w:val="none"/>
              </w:rPr>
              <w:t xml:space="preserve">4.3</w:t>
            </w:r>
            <w:r>
              <w:rPr>
                <w:rFonts w:hint="eastAsia" w:ascii="宋体" w:hAnsi="宋体" w:cs="宋体"/>
                <w:b/>
                <w:bCs/>
                <w:color w:val="000000"/>
                <w:szCs w:val="22"/>
                <w:highlight w:val="none"/>
              </w:rPr>
              <w:t xml:space="preserve">）</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企业安全画像</w:t>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4.3.1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企业档案模块</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南通市交通局“两客一危”平台及启东市运输企业备案数据，汇聚企业工商登记、经营资质、车辆台账及驾驶人花名册等信息，关联违法事故记录及GPS感知设备异常数据，实现企业档案的统计、检索、展示、导入导出及更新管理，支持标签维护操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4.3.2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企业画像模块</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以企业为核心展示工商信息、联系人信息及属地信息，展示安全码积分与多维度标签分类，分类展示名下车辆及驾驶人安全码状态，按时间维度呈现历史违法、事故及治理记录，通过关系图谱关联企业名下及违法事故关联的人车信息，形成企业全维度数字画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4.3.3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高危驾驶人/车辆企业风险预警模型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对接六合一平台与委办局营运企业数据，建设高风险人员车辆库与营运企业库，通过比对分析设置阈值，识别高风险企业并输出高风险驾驶人及车辆数量、占比和具体风险类型。</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eastAsia="Times New Roman"/>
                <w:sz w:val="20"/>
                <w:szCs w:val="20"/>
                <w:highlight w:val="none"/>
              </w:rPr>
            </w:pPr>
            <w:r>
              <w:rPr>
                <w:rFonts w:eastAsia="Times New Roman"/>
                <w:sz w:val="20"/>
                <w:szCs w:val="20"/>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4.3.4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异常营运企业分析预警模型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对接卡口过车数据与委办局企业处罚及停业整顿数据，建设异常营运企业车辆库，通过比对卡口过车记录识别仍上路行驶的车辆并关联企业信息进行预警。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4.3.5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隐患整改企业风险预警模型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对接卡口过车数据与委办局未整改到位企业数据，建设隐患整改营运企业车辆库，通过比对卡口过车记录识别仍上路行驶的车辆并关联企业信息进行预警。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4.3.6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高事故、违法企业预警模型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对接六合一平台事故违法数据与委办局企业数据，建设营运企业库，通过比对识别事故率和违法率远超行业均值的企业并预警。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w:t>
            </w:r>
            <w:r>
              <w:rPr>
                <w:rFonts w:ascii="宋体" w:hAnsi="宋体" w:cs="宋体"/>
                <w:b/>
                <w:bCs/>
                <w:color w:val="000000"/>
                <w:szCs w:val="22"/>
                <w:highlight w:val="none"/>
              </w:rPr>
              <w:t xml:space="preserve">4.4</w:t>
            </w:r>
            <w:r>
              <w:rPr>
                <w:rFonts w:hint="eastAsia" w:ascii="宋体" w:hAnsi="宋体" w:cs="宋体"/>
                <w:b/>
                <w:bCs/>
                <w:color w:val="000000"/>
                <w:szCs w:val="22"/>
                <w:highlight w:val="none"/>
              </w:rPr>
              <w:t xml:space="preserve">）</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道路安全画像</w:t>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4.4.1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道路档案模块</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系统实现道路、路口、路段档案的统一管理，支持档案统计、多条件检索、列表与地图两种视图展示、批量导出及标签灵活维护。</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4.4.2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道路安全画像</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以道路为核心汇聚基础属性、设备设施及关联路口路段信息，展示安全码积分与多维度标签分类，按时间维度呈现历史违法、事故、流量及治理记录，形成道路运行状态与安全风险的全方位数字画像。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t xml:space="preserve">（</w:t>
            </w:r>
            <w:r>
              <w:rPr>
                <w:rFonts w:ascii="宋体" w:hAnsi="宋体" w:cs="宋体"/>
                <w:b/>
                <w:bCs/>
                <w:color w:val="000000"/>
                <w:szCs w:val="22"/>
                <w:highlight w:val="none"/>
              </w:rPr>
              <w:t xml:space="preserve">4.5</w:t>
            </w:r>
            <w:r>
              <w:rPr>
                <w:rFonts w:hint="eastAsia" w:ascii="宋体" w:hAnsi="宋体" w:cs="宋体"/>
                <w:b/>
                <w:bCs/>
                <w:color w:val="000000"/>
                <w:szCs w:val="22"/>
                <w:highlight w:val="none"/>
              </w:rPr>
              <w:t xml:space="preserve">）</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eastAsia="Times New Roman"/>
                <w:sz w:val="20"/>
                <w:szCs w:val="20"/>
                <w:highlight w:val="none"/>
              </w:rPr>
            </w:pPr>
            <w:r>
              <w:rPr>
                <w:rFonts w:ascii="宋体" w:hAnsi="宋体" w:cs="宋体"/>
                <w:b/>
                <w:bCs/>
                <w:color w:val="000000"/>
                <w:szCs w:val="22"/>
                <w:highlight w:val="none"/>
              </w:rPr>
              <w:t xml:space="preserve">事故画像</w:t>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4.5.1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事故档案模块</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系统支持按事故类型、时间、地点、车牌及人员等多维度组合检索，提供事故档案、车辆事故、人员事故和地图事故四种视图模式展示查询结果，满足不同业务场景下的档案检索与定位需求。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4.5.2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事故画像模块</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以事故为核心汇聚基本信息、警情关联、位置解析及事故标签等全要素数据，展示事故涉及人员的详细信息及事故车辆状态，通过人车关系图谱呈现驾驶和乘坐等关联关系，形成事故全貌与责任关联的全方位数字画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5</w:t>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t xml:space="preserve">系统对接</w:t>
            </w:r>
            <w:r/>
          </w:p>
        </w:tc>
        <w:tc>
          <w:tcPr>
            <w:tcBorders>
              <w:top w:val="single" w:color="auto" w:sz="4" w:space="0"/>
              <w:left w:val="none" w:color="000000" w:sz="4" w:space="0"/>
              <w:bottom w:val="single" w:color="auto" w:sz="4" w:space="0"/>
              <w:right w:val="single" w:color="auto" w:sz="4" w:space="0"/>
            </w:tcBorders>
            <w:tcW w:w="6310"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t xml:space="preserve">实现将相关数据及分析结果对接给人工智能应用平台、指挥调度平台等外部系统使用</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项</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w:t>
            </w:r>
            <w:r/>
          </w:p>
        </w:tc>
        <w:tc>
          <w:tcPr>
            <w:tcBorders>
              <w:top w:val="single" w:color="auto" w:sz="4" w:space="0"/>
              <w:left w:val="none" w:color="000000"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t xml:space="preserve">12.2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eastAsia="Times New Roman"/>
                <w:sz w:val="20"/>
                <w:szCs w:val="20"/>
                <w:highlight w:val="none"/>
              </w:rPr>
            </w:pPr>
            <w:r>
              <w:rPr>
                <w:rFonts w:ascii="宋体" w:hAnsi="宋体" w:cs="宋体"/>
                <w:b/>
                <w:bCs/>
                <w:color w:val="000000"/>
                <w:szCs w:val="22"/>
                <w:highlight w:val="none"/>
              </w:rPr>
              <w:t xml:space="preserve">人工智能应用平台</w:t>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一站式入口</w:t>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门户集成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系统通过数字人助手图标形式在各业务平台页面上挂载大语言模型对话入口，并集成于统一门户首页，按角色和账号管理对话入口及数据权限。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便捷式交互</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用户新建聊天会话时展示欢迎语和推荐问题窗口，支持将推荐问题直接填充至对话框进行自定义编辑与快速提问。支持上传jpg、jpeg、png等格式图片进行提问，获得搜索答案后自动生成业务记录跳转链接，可快速定位导航至具体业务界面。</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b/>
                <w:bCs/>
                <w:color w:val="000000"/>
                <w:szCs w:val="22"/>
                <w:highlight w:val="none"/>
              </w:rPr>
            </w:pPr>
            <w:r>
              <w:rPr>
                <w:rFonts w:hint="eastAsia" w:ascii="宋体" w:hAnsi="宋体" w:cs="宋体"/>
                <w:b/>
                <w:bCs/>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证据链展示</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提供大模型生成内容的证据链路展示，涵盖语义理解、插件调用、知识检索和回答生成全链路过程。语义理解展示意图识别和内容提取结果，多个意图分开呈现；插件调用展示插件名称和入参；知识检索展示来源文档和切片信息并支持在线预览；回答生成展示插件执行状态和反馈结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eastAsia="Times New Roman"/>
                <w:sz w:val="20"/>
                <w:szCs w:val="20"/>
                <w:highlight w:val="none"/>
              </w:rPr>
            </w:pPr>
            <w:r>
              <w:rPr>
                <w:rFonts w:eastAsia="Times New Roman"/>
                <w:sz w:val="20"/>
                <w:szCs w:val="20"/>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用户反馈</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用户可对大模型回复内容进行点赞、点踩及反馈，反馈类型包括格式问题、优化建议、事实错误、逻辑问题、答非所问、没有帮助及其他，并可对问题进行详细描述。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历史对话</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用户新建对话时以首次提问内容创建对话名称，离开对话时自动保存为历史对话并支持检索。历史对话列表按创建时间先后顺序排列展示当前用户账号下所有记录。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通用支撑能力</w:t>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知识库管理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支持知识库新建、编辑、删除及版本管理，可按版本维护知识库内容并进行上架、下架操作。支持上传word、excel、图片、视频等格式素材，素材可重新解析，构建形成启东交管知识库。</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数据源管理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支持多数据源统一管理，提供数据库连接配置与状态监测功能，可对各类关系型及非关系型数据库进行连接参数设置，支持多数据源并行接入，满足不同业务系统数据的独立调用需求。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大模型管理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支持大模型统一配置与调度管理，提供模型连接配置功能，支持多模型接入与灵活切换。可对温度、最大输出长度等推理参数进行调整，支持场景提示词管理，调用过程全程记录日志，支撑调用审计与效果评估。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eastAsia="Times New Roman"/>
                <w:sz w:val="20"/>
                <w:szCs w:val="20"/>
                <w:highlight w:val="none"/>
              </w:rPr>
            </w:pPr>
            <w:r>
              <w:rPr>
                <w:rFonts w:eastAsia="Times New Roman"/>
                <w:sz w:val="20"/>
                <w:szCs w:val="20"/>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IP访问管理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基于IP白名单进行访问权限管控，支持白名单列表查询、新增、编辑和删除操作。通过配置允许访问的IP地址范围实现系统资源安全访问控制，未授权IP的访问请求将被拒绝。</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3</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AI智能助手</w:t>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交管数据智能问答智能体</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交管用户以口语化方式提问，系统自动识别查询意图，跨系统自动调取交通流量、拥堵指数、违法统计、卡口过车等分散业务数据源完成数据提取与整合。依据业务知识库统一各系统指标统计标准，自动识别车流量、拥堵、违法等数据的突增突降异常并输出研判提示，同时保留历史问答记录支持常用问句收藏与复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交管报告自动生成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面向交通日报、周报、月报及专项分析报告编制场景，根据报告主题自动调用相关交通运行数据，完成数据清洗、口径统一和指标计算。自动识别数据关键变化生成业务结论和文字描述，同步生成趋势图、对比图、排名图等可视化图表。支持日报、周报、事故复盘等固定格式报告的模板配置与复用，报告支持在线编辑和导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交管报表自动填充智能体</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面向交通流量、违法台账、事故统计等周期性填报表场景，上传Excel报表模板后系统自动识别待填充单元格及统计需求，自动从违法、事故、卡口等业务系统提取数据并统一匹配填报规范，自动完成环比同比、分项汇总、占比计算等报表内置运算并将结果回填至对应单元格，支持报表导出与模板复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eastAsia="Times New Roman"/>
                <w:sz w:val="20"/>
                <w:szCs w:val="20"/>
                <w:highlight w:val="none"/>
              </w:rPr>
            </w:pPr>
            <w:r>
              <w:rPr>
                <w:rFonts w:eastAsia="Times New Roman"/>
                <w:sz w:val="20"/>
                <w:szCs w:val="20"/>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交管知识库问答智能体</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面向法规查询、事故复核、处置流程咨询等场景，民警可用自然语言直接提问，系统自动检索相关法规、规范和案例，输出准确结论及引用依据。结合具体业务场景将专业条文转化为可执行的业务说明，针对突发事件等复杂问题输出响应级别、协同部门、处置步骤等结构化建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55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4</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视图解析智能应用</w:t>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图片全要素解析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基于大小模型协同方式，在原有结构化属性提取基础上对视频图像进行全要素深度解析，可提取人员属性、行为特征、非机动车类型、车辆信息及交通设施状态等丰富语义特征，将图像像素转化为可检索的多维度文本标签。</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大模型文搜图</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用户以日常口语化文字描述进行图像检索，系统自动将文本语义与图像特征映射至统一向量空间进行比对匹配，检索结果按语义相似度从高到低排列。提供多维度检索条件配置与结果筛选，以卡片列表展示命中结果，支持查看比对详情和场景大图。用户可对正负样本进行标注触发微模型训练，实时调整结果排序实现越搜越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大模型局部图搜</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用户可从本地上传图片或在检索结果中选取图片，系统自动识别图中面部和人体目标，也可手动框选一个或多个关注区域作为局部特征，支持多个局部特征同时进行组合检索，系统综合各特征匹配度进行排序，适用于物品丢失追踪、人员快速查找等实战场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eastAsia="Times New Roman"/>
                <w:sz w:val="20"/>
                <w:szCs w:val="20"/>
                <w:highlight w:val="none"/>
              </w:rPr>
            </w:pPr>
            <w:r>
              <w:rPr>
                <w:rFonts w:eastAsia="Times New Roman"/>
                <w:sz w:val="20"/>
                <w:szCs w:val="20"/>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大模型文搜视频</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用户输入文字描述并设置检索时间段和地点范围，可上传MP4、DAV、AVI、FLV等多种格式本地视频文件，提供深度解析和正常解析两种模式。用户可在视频画面上绘制感兴趣区域进行定向分析，检索结果以卡片列表展示并按相似度排序，点击命中缩略图后视频播放区联动跳转到对应画面时刻。</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大模型局部特征搜视频</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支持用户在视频检索过程中框选特定画面区域作为局部特征进行二次检索，系统提取该局部特征与视频图像库进行比对，检索包含相似特征的视频片段，支持多通道时间轴展示录像状态和目标活跃密度图。</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大模型文字布控</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用户通过一段文字描述快速生成布控算法，一个布控任务可关联多个文本算法，用户可配置布控时间、布控级别、周期时段、处置措施、目标类型、布控范围等要素，并支持设置误报过滤文本提升精准度。布控命中后实时生成预警信息并通知相关人员，实现从被动检索向主动预警的转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4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5</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交通事件识别预警</w:t>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交通事件智能识别</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在“东疆智慧交管家”已建模型基础上扩展升级，新建算法涵盖机动车识别类、行人识别类、非机动车识别类及交通事件识别类共四大类算法。新建模型与利旧模型在同一平台运行统一管理，识别数据统一汇聚实现多源数据关联分析。不少于18种算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交通事件预警推送</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新旧模型的预警信息统一推送至指挥调度平台，形成完整预警处置闭环。系统支持事件报警联动显示，报警详情包括报警源、报警类型、等级、抓拍图片、时间和地点等信息，并提供事件查询、误报标记、报警抑制配置及多维度事件统计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人像识别</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能够接入卡口、非动车抓拍、结构化相机等图像，进行面部识别，并关联人员库进行身份识别。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路</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388</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t xml:space="preserve">6</w:t>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t xml:space="preserve">系统对接</w:t>
            </w:r>
            <w:r/>
          </w:p>
        </w:tc>
        <w:tc>
          <w:tcPr>
            <w:tcBorders>
              <w:top w:val="single" w:color="auto" w:sz="4" w:space="0"/>
              <w:left w:val="none" w:color="000000" w:sz="4" w:space="0"/>
              <w:bottom w:val="single" w:color="auto" w:sz="4" w:space="0"/>
              <w:right w:val="single" w:color="auto" w:sz="4" w:space="0"/>
            </w:tcBorders>
            <w:tcW w:w="6310"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实现与交管智慧平台等数据对接，实现将相关数据及分析结果对接给指挥调度平台等外部系统使用</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项</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w:t>
            </w:r>
            <w:r/>
          </w:p>
        </w:tc>
        <w:tc>
          <w:tcPr>
            <w:tcBorders>
              <w:top w:val="single" w:color="auto" w:sz="4" w:space="0"/>
              <w:left w:val="none" w:color="000000"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48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12.3</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地理信息服务平台</w:t>
            </w:r>
            <w:r/>
          </w:p>
        </w:tc>
      </w:tr>
      <w:tr>
        <w:trPr>
          <w:trHeight w:val="645"/>
        </w:trPr>
        <w:tc>
          <w:tcPr>
            <w:tcBorders>
              <w:top w:val="single" w:color="auto" w:sz="4" w:space="0"/>
              <w:left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数据建设</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信号控制平台数据对接：实时获取信号灯位置、状态、配时方案等核心设施数据，并进行空间化关联，形成信控业务图层。视频感知设备系统数据对接：对接视频感</w:t>
            </w:r>
            <w:r>
              <w:rPr>
                <w:rFonts w:hint="eastAsia" w:ascii="宋体" w:hAnsi="宋体" w:cs="宋体"/>
                <w:color w:val="000000"/>
                <w:szCs w:val="22"/>
                <w:highlight w:val="none"/>
              </w:rPr>
              <w:t xml:space="preserve">知设备系统，获取感知设备点位空间信息，形成空间化业务图层。动静态业务数据对接：对接"六合一"系统、集成指挥平台，获取事故、违法、过车等记录的空间位置；接入接处警系统，实现警情地图定位；融合停车场实时空位、施工占道审批等信息。互联网数据接口预留：预留互联网数据接口，具备接入互联网路况数据的能力，用于宏观交通态势展示与风险研判。跨部门共享数据接入：协调接入交通、城管等部门数据，包括交通运输局"两客一危一货"车辆GPS、城管局渣土车GPS及工地信息、资规局道路规划与城市三维模型、教育局校车数据、气象局天气数据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服务能力</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提供标准OGC（WMS/WMTS/WFS等）及符合PGIS规范的地图服务接口，支持各业务系统调用基础底图与专题图层（包括信控业务图层、适配感知设备业务图层、事故/违法图层、警情业务图层、停车场实时空位业务图层、施工占道审批业务图层、两客一危车辆管理业务图层、渣土车与工地监管业务图层、道路规划与城市三维图层、校车监管业务图层等）。建设二三维一体化高性能渲染引擎，支持矢量地图、三维模型（BIM/倾斜摄影）等多源数据融合展示。提供交通流线、热力</w:t>
            </w:r>
            <w:r>
              <w:rPr>
                <w:rFonts w:hint="eastAsia" w:ascii="宋体" w:hAnsi="宋体" w:cs="宋体"/>
                <w:color w:val="000000"/>
                <w:szCs w:val="22"/>
                <w:highlight w:val="none"/>
              </w:rPr>
              <w:t xml:space="preserve">图等专题图可视化功能，支撑交通态势分析与展示。提供常用的地图标注、空间查询、路径分析、缓冲区分析、空间量算等基础工具。支持与视频、卡口等设备联动，实现空间信息检索与定位，提升业务操作效率。建设数据接入引擎，支持将"六合一"、信控平台等外部数据快速标准化接入与分发。提供可视化配置界面，支持数据接入规则配置、映射管理，降低接入门槛。实现统一的服务接口注册、发布、版本管理与调用统计。对平台服务运行状态、接口调用情况、数据接入质量进行实时感知设备与告警。实现接口调用日志记录、数据访问审计，保障地理信息服务安全可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t xml:space="preserve">12.4</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b/>
                <w:bCs/>
                <w:color w:val="000000"/>
                <w:szCs w:val="22"/>
                <w:highlight w:val="none"/>
              </w:rPr>
              <w:t xml:space="preserve">统一</w:t>
            </w:r>
            <w:r>
              <w:rPr>
                <w:rFonts w:hint="eastAsia" w:ascii="宋体" w:hAnsi="宋体" w:cs="宋体"/>
                <w:b/>
                <w:bCs/>
                <w:color w:val="000000"/>
                <w:szCs w:val="22"/>
                <w:highlight w:val="none"/>
              </w:rPr>
              <w:t xml:space="preserve">短信</w:t>
            </w:r>
            <w:r>
              <w:rPr>
                <w:rFonts w:ascii="宋体" w:hAnsi="宋体" w:cs="宋体"/>
                <w:b/>
                <w:bCs/>
                <w:color w:val="000000"/>
                <w:szCs w:val="22"/>
                <w:highlight w:val="none"/>
              </w:rPr>
              <w:t xml:space="preserve">门户</w:t>
            </w:r>
            <w:r/>
          </w:p>
        </w:tc>
      </w:tr>
      <w:tr>
        <w:trPr>
          <w:trHeight w:val="159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统一短信通知提醒</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建设统一短信通知服务模块，作为平台级公共支撑能力，通过标准接口向各业务系统提供短信发送服务，支持模板管理、单条及批量发送、失败重试、状态查询、黑名单及免打扰配置，对接启东市公安局现有短信平台。该模块覆盖信号灯故障提醒、道路隐患督办、交通事件预警、执法异常交办、警情派单通知、重点车辆风险预警、群众举报反馈、施工审批通知及设备运维工单等场景，分别推送至对应责任人，实现自动监测信息与指挥调度指令的及时触达。</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55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短信服务</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购买运营商短信服务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b/>
                <w:bCs/>
                <w:color w:val="000000"/>
                <w:szCs w:val="22"/>
                <w:highlight w:val="none"/>
              </w:rPr>
              <w:t xml:space="preserve">十三</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b/>
                <w:bCs/>
                <w:color w:val="000000"/>
                <w:szCs w:val="22"/>
                <w:highlight w:val="none"/>
              </w:rPr>
              <w:t xml:space="preserve">感知存储及指挥中心</w:t>
            </w:r>
            <w:r/>
          </w:p>
        </w:tc>
      </w:tr>
      <w:tr>
        <w:trPr>
          <w:trHeight w:val="37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13.1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计算及存储资源</w:t>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云存储资源</w:t>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专用设备33</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【硬件规格】</w:t>
            </w:r>
            <w:r>
              <w:rPr>
                <w:rFonts w:ascii="宋体" w:hAnsi="宋体" w:cs="宋体"/>
                <w:color w:val="000000"/>
                <w:szCs w:val="22"/>
                <w:highlight w:val="none"/>
              </w:rPr>
              <w:br/>
            </w:r>
            <w:r>
              <w:rPr>
                <w:rFonts w:ascii="宋体" w:hAnsi="宋体" w:cs="宋体"/>
                <w:color w:val="000000"/>
                <w:szCs w:val="22"/>
                <w:highlight w:val="none"/>
              </w:rPr>
              <w:t xml:space="preserve">处理器：2颗64位多核</w:t>
            </w:r>
            <w:r>
              <w:rPr>
                <w:rFonts w:ascii="宋体" w:hAnsi="宋体" w:cs="宋体"/>
                <w:color w:val="000000"/>
                <w:szCs w:val="22"/>
                <w:highlight w:val="none"/>
              </w:rPr>
              <w:br/>
            </w:r>
            <w:r>
              <w:rPr>
                <w:rFonts w:ascii="宋体" w:hAnsi="宋体" w:cs="宋体"/>
                <w:color w:val="000000"/>
                <w:szCs w:val="22"/>
                <w:highlight w:val="none"/>
              </w:rPr>
              <w:t xml:space="preserve">系统盘：1×480GB SSD</w:t>
            </w:r>
            <w:r>
              <w:rPr>
                <w:rFonts w:ascii="宋体" w:hAnsi="宋体" w:cs="宋体"/>
                <w:color w:val="000000"/>
                <w:szCs w:val="22"/>
                <w:highlight w:val="none"/>
              </w:rPr>
              <w:br/>
            </w:r>
            <w:r>
              <w:rPr>
                <w:rFonts w:ascii="宋体" w:hAnsi="宋体" w:cs="宋体"/>
                <w:color w:val="000000"/>
                <w:szCs w:val="22"/>
                <w:highlight w:val="none"/>
              </w:rPr>
              <w:t xml:space="preserve">数据盘：2×960GB SSD</w:t>
            </w:r>
            <w:r>
              <w:rPr>
                <w:rFonts w:ascii="宋体" w:hAnsi="宋体" w:cs="宋体"/>
                <w:color w:val="000000"/>
                <w:szCs w:val="22"/>
                <w:highlight w:val="none"/>
              </w:rPr>
              <w:br/>
            </w:r>
            <w:r>
              <w:rPr>
                <w:rFonts w:ascii="宋体" w:hAnsi="宋体" w:cs="宋体"/>
                <w:color w:val="000000"/>
                <w:szCs w:val="22"/>
                <w:highlight w:val="none"/>
              </w:rPr>
              <w:t xml:space="preserve">系统内存：64GB（可扩展至256GB）</w:t>
            </w:r>
            <w:r>
              <w:rPr>
                <w:rFonts w:ascii="宋体" w:hAnsi="宋体" w:cs="宋体"/>
                <w:color w:val="000000"/>
                <w:szCs w:val="22"/>
                <w:highlight w:val="none"/>
              </w:rPr>
              <w:br/>
            </w:r>
            <w:r>
              <w:rPr>
                <w:rFonts w:ascii="宋体" w:hAnsi="宋体" w:cs="宋体"/>
                <w:color w:val="000000"/>
                <w:szCs w:val="22"/>
                <w:highlight w:val="none"/>
              </w:rPr>
              <w:t xml:space="preserve">磁盘接口：36个SATA接口，支持硬盘热插拔</w:t>
            </w:r>
            <w:r>
              <w:rPr>
                <w:rFonts w:ascii="宋体" w:hAnsi="宋体" w:cs="宋体"/>
                <w:color w:val="000000"/>
                <w:szCs w:val="22"/>
                <w:highlight w:val="none"/>
              </w:rPr>
              <w:br/>
            </w:r>
            <w:r>
              <w:rPr>
                <w:rFonts w:ascii="宋体" w:hAnsi="宋体" w:cs="宋体"/>
                <w:color w:val="000000"/>
                <w:szCs w:val="22"/>
                <w:highlight w:val="none"/>
              </w:rPr>
              <w:t xml:space="preserve">网络接口：2个千兆数据网口，2个万兆光口，1个千兆管理网口</w:t>
            </w:r>
            <w:r>
              <w:rPr>
                <w:rFonts w:ascii="宋体" w:hAnsi="宋体" w:cs="宋体"/>
                <w:color w:val="000000"/>
                <w:szCs w:val="22"/>
                <w:highlight w:val="none"/>
              </w:rPr>
              <w:br/>
            </w:r>
            <w:r>
              <w:rPr>
                <w:rFonts w:ascii="宋体" w:hAnsi="宋体" w:cs="宋体"/>
                <w:color w:val="000000"/>
                <w:szCs w:val="22"/>
                <w:highlight w:val="none"/>
              </w:rPr>
              <w:t xml:space="preserve">其他接口：4×USB3.0，1×VGA，1×IPMI</w:t>
            </w:r>
            <w:r>
              <w:rPr>
                <w:rFonts w:ascii="宋体" w:hAnsi="宋体" w:cs="宋体"/>
                <w:color w:val="000000"/>
                <w:szCs w:val="22"/>
                <w:highlight w:val="none"/>
              </w:rPr>
              <w:br/>
            </w:r>
            <w:r>
              <w:rPr>
                <w:rFonts w:ascii="宋体" w:hAnsi="宋体" w:cs="宋体"/>
                <w:color w:val="000000"/>
                <w:szCs w:val="22"/>
                <w:highlight w:val="none"/>
              </w:rPr>
              <w:t xml:space="preserve">整机电源：800W，1+1冗余电源</w:t>
            </w:r>
            <w:r>
              <w:rPr>
                <w:rFonts w:ascii="宋体" w:hAnsi="宋体" w:cs="宋体"/>
                <w:color w:val="000000"/>
                <w:szCs w:val="22"/>
                <w:highlight w:val="none"/>
              </w:rPr>
              <w:br/>
            </w:r>
            <w:r>
              <w:rPr>
                <w:rFonts w:ascii="宋体" w:hAnsi="宋体" w:cs="宋体"/>
                <w:color w:val="000000"/>
                <w:szCs w:val="22"/>
                <w:highlight w:val="none"/>
              </w:rPr>
              <w:t xml:space="preserve">【产品性能】</w:t>
            </w:r>
            <w:r>
              <w:rPr>
                <w:rFonts w:ascii="宋体" w:hAnsi="宋体" w:cs="宋体"/>
                <w:color w:val="000000"/>
                <w:szCs w:val="22"/>
                <w:highlight w:val="none"/>
              </w:rPr>
              <w:br/>
            </w:r>
            <w:r>
              <w:rPr>
                <w:rFonts w:ascii="宋体" w:hAnsi="宋体" w:cs="宋体"/>
                <w:color w:val="000000"/>
                <w:szCs w:val="22"/>
                <w:highlight w:val="none"/>
              </w:rPr>
              <w:t xml:space="preserve">视频接入性能：950路（最大接入带宽1900 Mbps）</w:t>
            </w:r>
            <w:r>
              <w:rPr>
                <w:rFonts w:ascii="宋体" w:hAnsi="宋体" w:cs="宋体"/>
                <w:color w:val="000000"/>
                <w:szCs w:val="22"/>
                <w:highlight w:val="none"/>
              </w:rPr>
              <w:br/>
            </w:r>
            <w:r>
              <w:rPr>
                <w:rFonts w:ascii="宋体" w:hAnsi="宋体" w:cs="宋体"/>
                <w:color w:val="000000"/>
                <w:szCs w:val="22"/>
                <w:highlight w:val="none"/>
              </w:rPr>
              <w:t xml:space="preserve">视频回放性能：95路（最大输出带宽190 Mbps）</w:t>
            </w:r>
            <w:r>
              <w:rPr>
                <w:rFonts w:ascii="宋体" w:hAnsi="宋体" w:cs="宋体"/>
                <w:color w:val="000000"/>
                <w:szCs w:val="22"/>
                <w:highlight w:val="none"/>
              </w:rPr>
              <w:br/>
            </w:r>
            <w:r>
              <w:rPr>
                <w:rFonts w:ascii="宋体" w:hAnsi="宋体" w:cs="宋体"/>
                <w:color w:val="000000"/>
                <w:szCs w:val="22"/>
                <w:highlight w:val="none"/>
              </w:rPr>
              <w:t xml:space="preserve">图片接入性能：550张/秒（单张图片500 KB写:读=1:1）</w:t>
            </w:r>
            <w:r>
              <w:rPr>
                <w:rFonts w:ascii="宋体" w:hAnsi="宋体" w:cs="宋体"/>
                <w:color w:val="000000"/>
                <w:szCs w:val="22"/>
                <w:highlight w:val="none"/>
              </w:rPr>
              <w:br/>
            </w:r>
            <w:r>
              <w:rPr>
                <w:rFonts w:ascii="宋体" w:hAnsi="宋体" w:cs="宋体"/>
                <w:color w:val="000000"/>
                <w:szCs w:val="22"/>
                <w:highlight w:val="none"/>
              </w:rPr>
              <w:t xml:space="preserve">与视频接入性能非并行关系</w:t>
            </w:r>
            <w:r>
              <w:rPr>
                <w:rFonts w:ascii="宋体" w:hAnsi="宋体" w:cs="宋体"/>
                <w:color w:val="000000"/>
                <w:szCs w:val="22"/>
                <w:highlight w:val="none"/>
              </w:rPr>
              <w:br/>
            </w:r>
            <w:r>
              <w:rPr>
                <w:rFonts w:ascii="宋体" w:hAnsi="宋体" w:cs="宋体"/>
                <w:color w:val="000000"/>
                <w:szCs w:val="22"/>
                <w:highlight w:val="none"/>
              </w:rPr>
              <w:t xml:space="preserve">【产品功能】</w:t>
            </w:r>
            <w:r>
              <w:rPr>
                <w:rFonts w:ascii="宋体" w:hAnsi="宋体" w:cs="宋体"/>
                <w:color w:val="000000"/>
                <w:szCs w:val="22"/>
                <w:highlight w:val="none"/>
              </w:rPr>
              <w:br/>
            </w:r>
            <w:r>
              <w:rPr>
                <w:rFonts w:ascii="宋体" w:hAnsi="宋体" w:cs="宋体"/>
                <w:color w:val="000000"/>
                <w:szCs w:val="22"/>
                <w:highlight w:val="none"/>
              </w:rPr>
              <w:t xml:space="preserve">支持图片即存即取功能</w:t>
            </w:r>
            <w:r>
              <w:rPr>
                <w:rFonts w:ascii="宋体" w:hAnsi="宋体" w:cs="宋体"/>
                <w:color w:val="000000"/>
                <w:szCs w:val="22"/>
                <w:highlight w:val="none"/>
              </w:rPr>
              <w:br/>
            </w:r>
            <w:r>
              <w:rPr>
                <w:rFonts w:ascii="宋体" w:hAnsi="宋体" w:cs="宋体"/>
                <w:color w:val="000000"/>
                <w:szCs w:val="22"/>
                <w:highlight w:val="none"/>
              </w:rPr>
              <w:t xml:space="preserve">支持内存和SSD双级加速机制，对不同规格图片分级加速存储</w:t>
            </w:r>
            <w:r>
              <w:rPr>
                <w:rFonts w:ascii="宋体" w:hAnsi="宋体" w:cs="宋体"/>
                <w:color w:val="000000"/>
                <w:szCs w:val="22"/>
                <w:highlight w:val="none"/>
              </w:rPr>
              <w:br/>
            </w:r>
            <w:r>
              <w:rPr>
                <w:rFonts w:ascii="宋体" w:hAnsi="宋体" w:cs="宋体"/>
                <w:color w:val="000000"/>
                <w:szCs w:val="22"/>
                <w:highlight w:val="none"/>
              </w:rPr>
              <w:t xml:space="preserve">采用非对称分布式架构，集群化部署，对外提供唯一IP的存储服务</w:t>
            </w:r>
            <w:r>
              <w:rPr>
                <w:rFonts w:ascii="宋体" w:hAnsi="宋体" w:cs="宋体"/>
                <w:color w:val="000000"/>
                <w:szCs w:val="22"/>
                <w:highlight w:val="none"/>
              </w:rPr>
              <w:br/>
            </w:r>
            <w:r>
              <w:rPr>
                <w:rFonts w:ascii="宋体" w:hAnsi="宋体" w:cs="宋体"/>
                <w:color w:val="000000"/>
                <w:szCs w:val="22"/>
                <w:highlight w:val="none"/>
              </w:rPr>
              <w:t xml:space="preserve">支持云存储节点在线无缝扩容，容量和性能线性增长</w:t>
            </w:r>
            <w:r>
              <w:rPr>
                <w:rFonts w:ascii="宋体" w:hAnsi="宋体" w:cs="宋体"/>
                <w:color w:val="000000"/>
                <w:szCs w:val="22"/>
                <w:highlight w:val="none"/>
              </w:rPr>
              <w:br/>
            </w:r>
            <w:r>
              <w:rPr>
                <w:rFonts w:ascii="宋体" w:hAnsi="宋体" w:cs="宋体"/>
                <w:color w:val="000000"/>
                <w:szCs w:val="22"/>
                <w:highlight w:val="none"/>
              </w:rPr>
              <w:t xml:space="preserve">支持云存储节点间的容量及业务负载均衡</w:t>
            </w:r>
            <w:r>
              <w:rPr>
                <w:rFonts w:ascii="宋体" w:hAnsi="宋体" w:cs="宋体"/>
                <w:color w:val="000000"/>
                <w:szCs w:val="22"/>
                <w:highlight w:val="none"/>
              </w:rPr>
              <w:br/>
            </w:r>
            <w:r>
              <w:rPr>
                <w:rFonts w:ascii="宋体" w:hAnsi="宋体" w:cs="宋体"/>
                <w:color w:val="000000"/>
                <w:szCs w:val="22"/>
                <w:highlight w:val="none"/>
              </w:rPr>
              <w:t xml:space="preserve">支持多种存储覆盖策略，周期覆盖、容量覆盖、不覆盖</w:t>
            </w:r>
            <w:r>
              <w:rPr>
                <w:rFonts w:ascii="宋体" w:hAnsi="宋体" w:cs="宋体"/>
                <w:color w:val="000000"/>
                <w:szCs w:val="22"/>
                <w:highlight w:val="none"/>
              </w:rPr>
              <w:br/>
            </w:r>
            <w:r>
              <w:rPr>
                <w:rFonts w:ascii="宋体" w:hAnsi="宋体" w:cs="宋体"/>
                <w:color w:val="000000"/>
                <w:szCs w:val="22"/>
                <w:highlight w:val="none"/>
              </w:rPr>
              <w:t xml:space="preserve">支持纠删码数据保护技术，具备设备级容错机制，保障历史数据不丢失、实时业务不中断</w:t>
            </w:r>
            <w:r>
              <w:rPr>
                <w:rFonts w:ascii="宋体" w:hAnsi="宋体" w:cs="宋体"/>
                <w:color w:val="000000"/>
                <w:szCs w:val="22"/>
                <w:highlight w:val="none"/>
              </w:rPr>
              <w:br/>
            </w:r>
            <w:r>
              <w:rPr>
                <w:rFonts w:ascii="宋体" w:hAnsi="宋体" w:cs="宋体"/>
                <w:color w:val="000000"/>
                <w:szCs w:val="22"/>
                <w:highlight w:val="none"/>
              </w:rPr>
              <w:t xml:space="preserve">支持存储空间按需分配，分配的存储空间在线扩大或缩小，不影响读写业务</w:t>
            </w:r>
            <w:r>
              <w:rPr>
                <w:rFonts w:ascii="宋体" w:hAnsi="宋体" w:cs="宋体"/>
                <w:color w:val="000000"/>
                <w:szCs w:val="22"/>
                <w:highlight w:val="none"/>
              </w:rPr>
              <w:br/>
            </w:r>
            <w:r>
              <w:rPr>
                <w:rFonts w:ascii="宋体" w:hAnsi="宋体" w:cs="宋体"/>
                <w:color w:val="000000"/>
                <w:szCs w:val="22"/>
                <w:highlight w:val="none"/>
              </w:rPr>
              <w:t xml:space="preserve">支持同一通道产生不同大小图片，按规则自动分流到不同存储资源池</w:t>
            </w:r>
            <w:r>
              <w:rPr>
                <w:rFonts w:ascii="宋体" w:hAnsi="宋体" w:cs="宋体"/>
                <w:color w:val="000000"/>
                <w:szCs w:val="22"/>
                <w:highlight w:val="none"/>
              </w:rPr>
              <w:br/>
            </w:r>
            <w:r>
              <w:rPr>
                <w:rFonts w:ascii="宋体" w:hAnsi="宋体" w:cs="宋体"/>
                <w:color w:val="000000"/>
                <w:szCs w:val="22"/>
                <w:highlight w:val="none"/>
              </w:rPr>
              <w:t xml:space="preserve">支持对图片进行处理：图片压缩、裁剪、缩放、马赛克及打水印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widowControl/>
              <w:rPr>
                <w:rFonts w:eastAsia="Times New Roman"/>
                <w:sz w:val="20"/>
                <w:szCs w:val="20"/>
                <w:highlight w:val="none"/>
              </w:rPr>
            </w:pPr>
            <w:r>
              <w:rPr>
                <w:rFonts w:eastAsia="Times New Roman"/>
                <w:sz w:val="20"/>
                <w:szCs w:val="20"/>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专用设备34</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三层专用设备34（24个万兆光口，2个40G/100G光口）</w:t>
            </w:r>
            <w:r>
              <w:rPr>
                <w:rFonts w:ascii="宋体" w:hAnsi="宋体" w:cs="宋体"/>
                <w:color w:val="000000"/>
                <w:szCs w:val="22"/>
                <w:highlight w:val="none"/>
              </w:rPr>
              <w:br/>
            </w:r>
            <w:r>
              <w:rPr>
                <w:rFonts w:ascii="宋体" w:hAnsi="宋体" w:cs="宋体"/>
                <w:color w:val="000000"/>
                <w:szCs w:val="22"/>
                <w:highlight w:val="none"/>
              </w:rPr>
              <w:t xml:space="preserve">标准机架高度：1U</w:t>
            </w:r>
            <w:r>
              <w:rPr>
                <w:rFonts w:ascii="宋体" w:hAnsi="宋体" w:cs="宋体"/>
                <w:color w:val="000000"/>
                <w:szCs w:val="22"/>
                <w:highlight w:val="none"/>
              </w:rPr>
              <w:br/>
            </w:r>
            <w:r>
              <w:rPr>
                <w:rFonts w:ascii="宋体" w:hAnsi="宋体" w:cs="宋体"/>
                <w:color w:val="000000"/>
                <w:szCs w:val="22"/>
                <w:highlight w:val="none"/>
              </w:rPr>
              <w:t xml:space="preserve">交换容量：2.56 Tbps/25.6 Tbps</w:t>
            </w:r>
            <w:r>
              <w:rPr>
                <w:rFonts w:ascii="宋体" w:hAnsi="宋体" w:cs="宋体"/>
                <w:color w:val="000000"/>
                <w:szCs w:val="22"/>
                <w:highlight w:val="none"/>
              </w:rPr>
              <w:br/>
            </w:r>
            <w:r>
              <w:rPr>
                <w:rFonts w:ascii="宋体" w:hAnsi="宋体" w:cs="宋体"/>
                <w:color w:val="000000"/>
                <w:szCs w:val="22"/>
                <w:highlight w:val="none"/>
              </w:rPr>
              <w:t xml:space="preserve">包转发率：1260Mpps</w:t>
            </w:r>
            <w:r>
              <w:rPr>
                <w:rFonts w:ascii="宋体" w:hAnsi="宋体" w:cs="宋体"/>
                <w:color w:val="000000"/>
                <w:szCs w:val="22"/>
                <w:highlight w:val="none"/>
              </w:rPr>
              <w:br/>
            </w:r>
            <w:r>
              <w:rPr>
                <w:rFonts w:ascii="宋体" w:hAnsi="宋体" w:cs="宋体"/>
                <w:color w:val="000000"/>
                <w:szCs w:val="22"/>
                <w:highlight w:val="none"/>
              </w:rPr>
              <w:t xml:space="preserve">端口规格：24个10GE SFP+端口，2个40/100GE QSFP28端口，2个扩展槽位</w:t>
            </w:r>
            <w:r>
              <w:rPr>
                <w:rFonts w:ascii="宋体" w:hAnsi="宋体" w:cs="宋体"/>
                <w:color w:val="000000"/>
                <w:szCs w:val="22"/>
                <w:highlight w:val="none"/>
              </w:rPr>
              <w:br/>
            </w:r>
            <w:r>
              <w:rPr>
                <w:rFonts w:ascii="宋体" w:hAnsi="宋体" w:cs="宋体"/>
                <w:color w:val="000000"/>
                <w:szCs w:val="22"/>
                <w:highlight w:val="none"/>
              </w:rPr>
              <w:t xml:space="preserve">电源特性：AC：100V～240V AC，50/60Hz；DC：-48V～-60V DC</w:t>
            </w:r>
            <w:r>
              <w:rPr>
                <w:rFonts w:ascii="宋体" w:hAnsi="宋体" w:cs="宋体"/>
                <w:color w:val="000000"/>
                <w:szCs w:val="22"/>
                <w:highlight w:val="none"/>
              </w:rPr>
              <w:br/>
            </w:r>
            <w:r>
              <w:rPr>
                <w:rFonts w:ascii="宋体" w:hAnsi="宋体" w:cs="宋体"/>
                <w:color w:val="000000"/>
                <w:szCs w:val="22"/>
                <w:highlight w:val="none"/>
              </w:rPr>
              <w:t xml:space="preserve">VLAN：支持基于端口的VLAN、基于MAC的VLAN、基于协议的VLAN、策略VLAN、QinQ</w:t>
            </w:r>
            <w:r>
              <w:rPr>
                <w:rFonts w:ascii="宋体" w:hAnsi="宋体" w:cs="宋体"/>
                <w:color w:val="000000"/>
                <w:szCs w:val="22"/>
                <w:highlight w:val="none"/>
              </w:rPr>
              <w:br/>
            </w:r>
            <w:r>
              <w:rPr>
                <w:rFonts w:ascii="宋体" w:hAnsi="宋体" w:cs="宋体"/>
                <w:color w:val="000000"/>
                <w:szCs w:val="22"/>
                <w:highlight w:val="none"/>
              </w:rPr>
              <w:t xml:space="preserve">ARP：支持ARP Proxy</w:t>
            </w:r>
            <w:r>
              <w:rPr>
                <w:rFonts w:ascii="宋体" w:hAnsi="宋体" w:cs="宋体"/>
                <w:color w:val="000000"/>
                <w:szCs w:val="22"/>
                <w:highlight w:val="none"/>
              </w:rPr>
              <w:br/>
            </w:r>
            <w:r>
              <w:rPr>
                <w:rFonts w:ascii="宋体" w:hAnsi="宋体" w:cs="宋体"/>
                <w:color w:val="000000"/>
                <w:szCs w:val="22"/>
                <w:highlight w:val="none"/>
              </w:rPr>
              <w:t xml:space="preserve">IPv4路由：支持IPv4/IPv6静态路由、RIPv1/v2、RIPng、OSPFv1/v2、OSPFv3、BGP4、BGP4+、IS-IS、IS-ISv6、等价路由、策略路由、VRRP/VRRPv3</w:t>
            </w:r>
            <w:r>
              <w:rPr>
                <w:rFonts w:ascii="宋体" w:hAnsi="宋体" w:cs="宋体"/>
                <w:color w:val="000000"/>
                <w:szCs w:val="22"/>
                <w:highlight w:val="none"/>
              </w:rPr>
              <w:br/>
            </w:r>
            <w:r>
              <w:rPr>
                <w:rFonts w:ascii="宋体" w:hAnsi="宋体" w:cs="宋体"/>
                <w:color w:val="000000"/>
                <w:szCs w:val="22"/>
                <w:highlight w:val="none"/>
              </w:rPr>
              <w:t xml:space="preserve">IPv6路由：支持ND、ND Snooping、PMTU、ICMPv6、Telnetv6、SFTPv6、SNMPv6、BFDv6、VRRPv3、IS-ISv6、BGP4+ for IPv6</w:t>
            </w:r>
            <w:r>
              <w:rPr>
                <w:rFonts w:ascii="宋体" w:hAnsi="宋体" w:cs="宋体"/>
                <w:color w:val="000000"/>
                <w:szCs w:val="22"/>
                <w:highlight w:val="none"/>
              </w:rPr>
              <w:br/>
            </w:r>
            <w:r>
              <w:rPr>
                <w:rFonts w:ascii="宋体" w:hAnsi="宋体" w:cs="宋体"/>
                <w:color w:val="000000"/>
                <w:szCs w:val="22"/>
                <w:highlight w:val="none"/>
              </w:rPr>
              <w:t xml:space="preserve">组播：支持IGMP Snooping v1/v2/v3、PIM-SM、PIM-DM、PIM-SSM、组播VLAN</w:t>
            </w:r>
            <w:r>
              <w:rPr>
                <w:rFonts w:ascii="宋体" w:hAnsi="宋体" w:cs="宋体"/>
                <w:color w:val="000000"/>
                <w:szCs w:val="22"/>
                <w:highlight w:val="none"/>
              </w:rPr>
              <w:br/>
            </w:r>
            <w:r>
              <w:rPr>
                <w:rFonts w:ascii="宋体" w:hAnsi="宋体" w:cs="宋体"/>
                <w:color w:val="000000"/>
                <w:szCs w:val="22"/>
                <w:highlight w:val="none"/>
              </w:rPr>
              <w:t xml:space="preserve">链路聚合：支持10GE/40GE端口聚合、静态/动态聚合、跨设备聚合</w:t>
            </w:r>
            <w:r>
              <w:rPr>
                <w:rFonts w:ascii="宋体" w:hAnsi="宋体" w:cs="宋体"/>
                <w:color w:val="000000"/>
                <w:szCs w:val="22"/>
                <w:highlight w:val="none"/>
              </w:rPr>
              <w:br/>
            </w:r>
            <w:r>
              <w:rPr>
                <w:rFonts w:ascii="宋体" w:hAnsi="宋体" w:cs="宋体"/>
                <w:color w:val="000000"/>
                <w:szCs w:val="22"/>
                <w:highlight w:val="none"/>
              </w:rPr>
              <w:t xml:space="preserve">端口镜像：支持本地和远程端口镜像、N:4端口镜像、流镜像</w:t>
            </w:r>
            <w:r>
              <w:rPr>
                <w:rFonts w:ascii="宋体" w:hAnsi="宋体" w:cs="宋体"/>
                <w:color w:val="000000"/>
                <w:szCs w:val="22"/>
                <w:highlight w:val="none"/>
              </w:rPr>
              <w:br/>
            </w:r>
            <w:r>
              <w:rPr>
                <w:rFonts w:ascii="宋体" w:hAnsi="宋体" w:cs="宋体"/>
                <w:color w:val="000000"/>
                <w:szCs w:val="22"/>
                <w:highlight w:val="none"/>
              </w:rPr>
              <w:t xml:space="preserve">STP：支持STP/RSTP/MSTP</w:t>
            </w:r>
            <w:r>
              <w:rPr>
                <w:rFonts w:ascii="宋体" w:hAnsi="宋体" w:cs="宋体"/>
                <w:color w:val="000000"/>
                <w:szCs w:val="22"/>
                <w:highlight w:val="none"/>
              </w:rPr>
              <w:br/>
            </w:r>
            <w:r>
              <w:rPr>
                <w:rFonts w:ascii="宋体" w:hAnsi="宋体" w:cs="宋体"/>
                <w:color w:val="000000"/>
                <w:szCs w:val="22"/>
                <w:highlight w:val="none"/>
              </w:rPr>
              <w:t xml:space="preserve">ERPS：支持G.8032以太网环网协议ERPS</w:t>
            </w:r>
            <w:r>
              <w:rPr>
                <w:rFonts w:ascii="宋体" w:hAnsi="宋体" w:cs="宋体"/>
                <w:color w:val="000000"/>
                <w:szCs w:val="22"/>
                <w:highlight w:val="none"/>
              </w:rPr>
              <w:br/>
            </w:r>
            <w:r>
              <w:rPr>
                <w:rFonts w:ascii="宋体" w:hAnsi="宋体" w:cs="宋体"/>
                <w:color w:val="000000"/>
                <w:szCs w:val="22"/>
                <w:highlight w:val="none"/>
              </w:rPr>
              <w:t xml:space="preserve">RRPP：支持RRPP快速环网保护协议</w:t>
            </w:r>
            <w:r>
              <w:rPr>
                <w:rFonts w:ascii="宋体" w:hAnsi="宋体" w:cs="宋体"/>
                <w:color w:val="000000"/>
                <w:szCs w:val="22"/>
                <w:highlight w:val="none"/>
              </w:rPr>
              <w:br/>
            </w:r>
            <w:r>
              <w:rPr>
                <w:rFonts w:ascii="宋体" w:hAnsi="宋体" w:cs="宋体"/>
                <w:color w:val="000000"/>
                <w:szCs w:val="22"/>
                <w:highlight w:val="none"/>
              </w:rPr>
              <w:t xml:space="preserve">DHCP：支持DHCP Relay、DHCP Server</w:t>
            </w:r>
            <w:r>
              <w:rPr>
                <w:rFonts w:ascii="宋体" w:hAnsi="宋体" w:cs="宋体"/>
                <w:color w:val="000000"/>
                <w:szCs w:val="22"/>
                <w:highlight w:val="none"/>
              </w:rPr>
              <w:br/>
            </w:r>
            <w:r>
              <w:rPr>
                <w:rFonts w:ascii="宋体" w:hAnsi="宋体" w:cs="宋体"/>
                <w:color w:val="000000"/>
                <w:szCs w:val="22"/>
                <w:highlight w:val="none"/>
              </w:rPr>
              <w:t xml:space="preserve">流控：支持IEEE 802.3x流控（全双工）</w:t>
            </w:r>
            <w:r>
              <w:rPr>
                <w:rFonts w:ascii="宋体" w:hAnsi="宋体" w:cs="宋体"/>
                <w:color w:val="000000"/>
                <w:szCs w:val="22"/>
                <w:highlight w:val="none"/>
              </w:rPr>
              <w:br/>
            </w:r>
            <w:r>
              <w:rPr>
                <w:rFonts w:ascii="宋体" w:hAnsi="宋体" w:cs="宋体"/>
                <w:color w:val="000000"/>
                <w:szCs w:val="22"/>
                <w:highlight w:val="none"/>
              </w:rPr>
              <w:t xml:space="preserve">风暴控制与流量抑制：支持风暴控制、广播/多播/单播流量抑制、基于端口速率百分比和PPS的风暴抑制</w:t>
            </w:r>
            <w:r>
              <w:rPr>
                <w:rFonts w:ascii="宋体" w:hAnsi="宋体" w:cs="宋体"/>
                <w:color w:val="000000"/>
                <w:szCs w:val="22"/>
                <w:highlight w:val="none"/>
              </w:rPr>
              <w:br/>
            </w:r>
            <w:r>
              <w:rPr>
                <w:rFonts w:ascii="宋体" w:hAnsi="宋体" w:cs="宋体"/>
                <w:color w:val="000000"/>
                <w:szCs w:val="22"/>
                <w:highlight w:val="none"/>
              </w:rPr>
              <w:t xml:space="preserve">ACL：支持L2～L4包过滤，支持基于源/目的MAC地址、源/目的IP地址、IP协议类型、TCP/UDP端口、VLAN、时间段定义ACL，支持基于端口、VLAN下发ACL</w:t>
            </w:r>
            <w:r>
              <w:rPr>
                <w:rFonts w:ascii="宋体" w:hAnsi="宋体" w:cs="宋体"/>
                <w:color w:val="000000"/>
                <w:szCs w:val="22"/>
                <w:highlight w:val="none"/>
              </w:rPr>
              <w:br/>
            </w:r>
            <w:r>
              <w:rPr>
                <w:rFonts w:ascii="宋体" w:hAnsi="宋体" w:cs="宋体"/>
                <w:color w:val="000000"/>
                <w:szCs w:val="22"/>
                <w:highlight w:val="none"/>
              </w:rPr>
              <w:t xml:space="preserve">QoS：支持Diff-Serv QoS、802.1p/DSCP优先级映射、SP/WRR/SP+WRR队列调度、优先级标记Mark/Remark、基于流的包过滤/流量统计/重定向/限速</w:t>
            </w:r>
            <w:r>
              <w:rPr>
                <w:rFonts w:ascii="宋体" w:hAnsi="宋体" w:cs="宋体"/>
                <w:color w:val="000000"/>
                <w:szCs w:val="22"/>
                <w:highlight w:val="none"/>
              </w:rPr>
              <w:br/>
            </w:r>
            <w:r>
              <w:rPr>
                <w:rFonts w:ascii="宋体" w:hAnsi="宋体" w:cs="宋体"/>
                <w:color w:val="000000"/>
                <w:szCs w:val="22"/>
                <w:highlight w:val="none"/>
              </w:rPr>
              <w:t xml:space="preserve">堆叠：支持智能弹性架构，支持分布式设备管理、分布式链路聚合、分布式弹性路由，支持通过标准以太网接口等方式进行堆叠，支持本地堆叠和远程堆叠</w:t>
            </w:r>
            <w:r>
              <w:rPr>
                <w:rFonts w:ascii="宋体" w:hAnsi="宋体" w:cs="宋体"/>
                <w:color w:val="000000"/>
                <w:szCs w:val="22"/>
                <w:highlight w:val="none"/>
              </w:rPr>
              <w:br/>
            </w:r>
            <w:r>
              <w:rPr>
                <w:rFonts w:ascii="宋体" w:hAnsi="宋体" w:cs="宋体"/>
                <w:color w:val="000000"/>
                <w:szCs w:val="22"/>
                <w:highlight w:val="none"/>
              </w:rPr>
              <w:t xml:space="preserve">安全特性：支持用户分级管理和口令保护、Guest VLAN、IEEE 802.1X认证/集中MAC地址认证、AAA&amp;RADIUS认证、MAC地址学习数目限制、MAC地址黑洞、端口隔离、ARP报文限速、IP源地址保护、ARP入侵检测、防Dos攻击、SAVI源地址有效性验证、广播报文抑制、主备数据备份机制、SSH 2.0、SSL、IP+MAC+端口的绑定</w:t>
            </w:r>
            <w:r>
              <w:rPr>
                <w:rFonts w:ascii="宋体" w:hAnsi="宋体" w:cs="宋体"/>
                <w:color w:val="000000"/>
                <w:szCs w:val="22"/>
                <w:highlight w:val="none"/>
              </w:rPr>
              <w:br/>
            </w:r>
            <w:r>
              <w:rPr>
                <w:rFonts w:ascii="宋体" w:hAnsi="宋体" w:cs="宋体"/>
                <w:color w:val="000000"/>
                <w:szCs w:val="22"/>
                <w:highlight w:val="none"/>
              </w:rPr>
              <w:t xml:space="preserve">管理维护：支持Console口、Telnet、SNMP V1/V2c/V3、NTP、RMON、sFlow、FTP、TFTP、SFTP、XModem、系统日志、CLI命令行配置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专用设备35</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三层专用设备35（48千兆电+4万兆光）</w:t>
            </w:r>
            <w:r>
              <w:rPr>
                <w:rFonts w:ascii="宋体" w:hAnsi="宋体" w:cs="宋体"/>
                <w:color w:val="000000"/>
                <w:szCs w:val="22"/>
                <w:highlight w:val="none"/>
              </w:rPr>
              <w:br/>
            </w:r>
            <w:r>
              <w:rPr>
                <w:rFonts w:ascii="宋体" w:hAnsi="宋体" w:cs="宋体"/>
                <w:color w:val="000000"/>
                <w:szCs w:val="22"/>
                <w:highlight w:val="none"/>
              </w:rPr>
              <w:t xml:space="preserve">端口：48个10/100/1000Base-T自适应以太网端口，4个万兆SFP+口</w:t>
            </w:r>
            <w:r>
              <w:rPr>
                <w:rFonts w:ascii="宋体" w:hAnsi="宋体" w:cs="宋体"/>
                <w:color w:val="000000"/>
                <w:szCs w:val="22"/>
                <w:highlight w:val="none"/>
              </w:rPr>
              <w:br/>
            </w:r>
            <w:r>
              <w:rPr>
                <w:rFonts w:ascii="宋体" w:hAnsi="宋体" w:cs="宋体"/>
                <w:color w:val="000000"/>
                <w:szCs w:val="22"/>
                <w:highlight w:val="none"/>
              </w:rPr>
              <w:t xml:space="preserve">供电方式：AC：100V～240V AC，50/60Hz；DC：-36V～-72V DC</w:t>
            </w:r>
            <w:r>
              <w:rPr>
                <w:rFonts w:ascii="宋体" w:hAnsi="宋体" w:cs="宋体"/>
                <w:color w:val="000000"/>
                <w:szCs w:val="22"/>
                <w:highlight w:val="none"/>
              </w:rPr>
              <w:br/>
            </w:r>
            <w:r>
              <w:rPr>
                <w:rFonts w:ascii="宋体" w:hAnsi="宋体" w:cs="宋体"/>
                <w:color w:val="000000"/>
                <w:szCs w:val="22"/>
                <w:highlight w:val="none"/>
              </w:rPr>
              <w:t xml:space="preserve">安装方式：机架式</w:t>
            </w:r>
            <w:r>
              <w:rPr>
                <w:rFonts w:ascii="宋体" w:hAnsi="宋体" w:cs="宋体"/>
                <w:color w:val="000000"/>
                <w:szCs w:val="22"/>
                <w:highlight w:val="none"/>
              </w:rPr>
              <w:br/>
            </w:r>
            <w:r>
              <w:rPr>
                <w:rFonts w:ascii="宋体" w:hAnsi="宋体" w:cs="宋体"/>
                <w:color w:val="000000"/>
                <w:szCs w:val="22"/>
                <w:highlight w:val="none"/>
              </w:rPr>
              <w:t xml:space="preserve">交换容量：756Gbps/7.56Tbps</w:t>
            </w:r>
            <w:r>
              <w:rPr>
                <w:rFonts w:ascii="宋体" w:hAnsi="宋体" w:cs="宋体"/>
                <w:color w:val="000000"/>
                <w:szCs w:val="22"/>
                <w:highlight w:val="none"/>
              </w:rPr>
              <w:br/>
            </w:r>
            <w:r>
              <w:rPr>
                <w:rFonts w:ascii="宋体" w:hAnsi="宋体" w:cs="宋体"/>
                <w:color w:val="000000"/>
                <w:szCs w:val="22"/>
                <w:highlight w:val="none"/>
              </w:rPr>
              <w:t xml:space="preserve">包转发率：252Mpps/432Mpps</w:t>
            </w:r>
            <w:r>
              <w:rPr>
                <w:rFonts w:ascii="宋体" w:hAnsi="宋体" w:cs="宋体"/>
                <w:color w:val="000000"/>
                <w:szCs w:val="22"/>
                <w:highlight w:val="none"/>
              </w:rPr>
              <w:br/>
            </w:r>
            <w:r>
              <w:rPr>
                <w:rFonts w:ascii="宋体" w:hAnsi="宋体" w:cs="宋体"/>
                <w:color w:val="000000"/>
                <w:szCs w:val="22"/>
                <w:highlight w:val="none"/>
              </w:rPr>
              <w:t xml:space="preserve">VLAN容量：4K</w:t>
            </w:r>
            <w:r>
              <w:rPr>
                <w:rFonts w:ascii="宋体" w:hAnsi="宋体" w:cs="宋体"/>
                <w:color w:val="000000"/>
                <w:szCs w:val="22"/>
                <w:highlight w:val="none"/>
              </w:rPr>
              <w:br/>
            </w:r>
            <w:r>
              <w:rPr>
                <w:rFonts w:ascii="宋体" w:hAnsi="宋体" w:cs="宋体"/>
                <w:color w:val="000000"/>
                <w:szCs w:val="22"/>
                <w:highlight w:val="none"/>
              </w:rPr>
              <w:t xml:space="preserve">流量控制：支持IEEE 802.3x流控（全双工）</w:t>
            </w:r>
            <w:r>
              <w:rPr>
                <w:rFonts w:ascii="宋体" w:hAnsi="宋体" w:cs="宋体"/>
                <w:color w:val="000000"/>
                <w:szCs w:val="22"/>
                <w:highlight w:val="none"/>
              </w:rPr>
              <w:br/>
            </w:r>
            <w:r>
              <w:rPr>
                <w:rFonts w:ascii="宋体" w:hAnsi="宋体" w:cs="宋体"/>
                <w:color w:val="000000"/>
                <w:szCs w:val="22"/>
                <w:highlight w:val="none"/>
              </w:rPr>
              <w:t xml:space="preserve">风暴抑制：支持基于PPS和基于bps的风暴抑制，支持广播/多播/单播流量抑制</w:t>
            </w:r>
            <w:r>
              <w:rPr>
                <w:rFonts w:ascii="宋体" w:hAnsi="宋体" w:cs="宋体"/>
                <w:color w:val="000000"/>
                <w:szCs w:val="22"/>
                <w:highlight w:val="none"/>
              </w:rPr>
              <w:br/>
            </w:r>
            <w:r>
              <w:rPr>
                <w:rFonts w:ascii="宋体" w:hAnsi="宋体" w:cs="宋体"/>
                <w:color w:val="000000"/>
                <w:szCs w:val="22"/>
                <w:highlight w:val="none"/>
              </w:rPr>
              <w:t xml:space="preserve">链路聚合：支持GE/10GE端口聚合、静态/动态聚合、跨设备聚合</w:t>
            </w:r>
            <w:r>
              <w:rPr>
                <w:rFonts w:ascii="宋体" w:hAnsi="宋体" w:cs="宋体"/>
                <w:color w:val="000000"/>
                <w:szCs w:val="22"/>
                <w:highlight w:val="none"/>
              </w:rPr>
              <w:br/>
            </w:r>
            <w:r>
              <w:rPr>
                <w:rFonts w:ascii="宋体" w:hAnsi="宋体" w:cs="宋体"/>
                <w:color w:val="000000"/>
                <w:szCs w:val="22"/>
                <w:highlight w:val="none"/>
              </w:rPr>
              <w:t xml:space="preserve">端口镜像：支持本地和远程端口镜像、N:4端口镜像、流镜像</w:t>
            </w:r>
            <w:r>
              <w:rPr>
                <w:rFonts w:ascii="宋体" w:hAnsi="宋体" w:cs="宋体"/>
                <w:color w:val="000000"/>
                <w:szCs w:val="22"/>
                <w:highlight w:val="none"/>
              </w:rPr>
              <w:br/>
            </w:r>
            <w:r>
              <w:rPr>
                <w:rFonts w:ascii="宋体" w:hAnsi="宋体" w:cs="宋体"/>
                <w:color w:val="000000"/>
                <w:szCs w:val="22"/>
                <w:highlight w:val="none"/>
              </w:rPr>
              <w:t xml:space="preserve">QoS：支持Diff-Serv QoS、802.1p/DSCP优先级映射、SP/WRR/SP+WRR队列调度、优先级标记Mark/Remark、基于流的包过滤/流量统计/重定向/限速</w:t>
            </w:r>
            <w:r>
              <w:rPr>
                <w:rFonts w:ascii="宋体" w:hAnsi="宋体" w:cs="宋体"/>
                <w:color w:val="000000"/>
                <w:szCs w:val="22"/>
                <w:highlight w:val="none"/>
              </w:rPr>
              <w:br/>
            </w:r>
            <w:r>
              <w:rPr>
                <w:rFonts w:ascii="宋体" w:hAnsi="宋体" w:cs="宋体"/>
                <w:color w:val="000000"/>
                <w:szCs w:val="22"/>
                <w:highlight w:val="none"/>
              </w:rPr>
              <w:t xml:space="preserve">VLAN：支持基于端口的VLAN、基于MAC的VLAN、基于协议的VLAN、QinQ、MVRP</w:t>
            </w:r>
            <w:r>
              <w:rPr>
                <w:rFonts w:ascii="宋体" w:hAnsi="宋体" w:cs="宋体"/>
                <w:color w:val="000000"/>
                <w:szCs w:val="22"/>
                <w:highlight w:val="none"/>
              </w:rPr>
              <w:br/>
            </w:r>
            <w:r>
              <w:rPr>
                <w:rFonts w:ascii="宋体" w:hAnsi="宋体" w:cs="宋体"/>
                <w:color w:val="000000"/>
                <w:szCs w:val="22"/>
                <w:highlight w:val="none"/>
              </w:rPr>
              <w:t xml:space="preserve">STP：支持STP/RSTP/MSTP</w:t>
            </w:r>
            <w:r>
              <w:rPr>
                <w:rFonts w:ascii="宋体" w:hAnsi="宋体" w:cs="宋体"/>
                <w:color w:val="000000"/>
                <w:szCs w:val="22"/>
                <w:highlight w:val="none"/>
              </w:rPr>
              <w:br/>
            </w:r>
            <w:r>
              <w:rPr>
                <w:rFonts w:ascii="宋体" w:hAnsi="宋体" w:cs="宋体"/>
                <w:color w:val="000000"/>
                <w:szCs w:val="22"/>
                <w:highlight w:val="none"/>
              </w:rPr>
              <w:t xml:space="preserve">环网协议：支持RRPP快速环网保护协议、G.8032以太网环网协议ERPS</w:t>
            </w:r>
            <w:r>
              <w:rPr>
                <w:rFonts w:ascii="宋体" w:hAnsi="宋体" w:cs="宋体"/>
                <w:color w:val="000000"/>
                <w:szCs w:val="22"/>
                <w:highlight w:val="none"/>
              </w:rPr>
              <w:br/>
            </w:r>
            <w:r>
              <w:rPr>
                <w:rFonts w:ascii="宋体" w:hAnsi="宋体" w:cs="宋体"/>
                <w:color w:val="000000"/>
                <w:szCs w:val="22"/>
                <w:highlight w:val="none"/>
              </w:rPr>
              <w:t xml:space="preserve">安全特性：支持用户分级管理和口令保护、Guest VLAN、IEEE 802.1X认证/集中MAC地址认证、AAA&amp;RADIUS认证、MAC地址学习数目限制、MAC地址黑洞、端口隔离、ARP报文限速、IP源地址保护、ARP入侵检测、防Dos攻击、SAVI源地址有效性验证、广播报文抑制、主备数据备份机制、SSH 2.0、SSL、IP+MAC+端口的绑定</w:t>
            </w:r>
            <w:r>
              <w:rPr>
                <w:rFonts w:ascii="宋体" w:hAnsi="宋体" w:cs="宋体"/>
                <w:color w:val="000000"/>
                <w:szCs w:val="22"/>
                <w:highlight w:val="none"/>
              </w:rPr>
              <w:br/>
            </w:r>
            <w:r>
              <w:rPr>
                <w:rFonts w:ascii="宋体" w:hAnsi="宋体" w:cs="宋体"/>
                <w:color w:val="000000"/>
                <w:szCs w:val="22"/>
                <w:highlight w:val="none"/>
              </w:rPr>
              <w:t xml:space="preserve">IPv4路由：支持ARP Proxy、DHCP Relay、DHCP Server、静态路由、RIPv1/v2、OSPF、IS-IS、BGPv4、等价路由、策略路由、路由策略</w:t>
            </w:r>
            <w:r>
              <w:rPr>
                <w:rFonts w:ascii="宋体" w:hAnsi="宋体" w:cs="宋体"/>
                <w:color w:val="000000"/>
                <w:szCs w:val="22"/>
                <w:highlight w:val="none"/>
              </w:rPr>
              <w:br/>
            </w:r>
            <w:r>
              <w:rPr>
                <w:rFonts w:ascii="宋体" w:hAnsi="宋体" w:cs="宋体"/>
                <w:color w:val="000000"/>
                <w:szCs w:val="22"/>
                <w:highlight w:val="none"/>
              </w:rPr>
              <w:t xml:space="preserve">IPv6路由：支持IPv4和IPv6双协议栈、IPv6静态路由、RIPng、OSPFv3、BGP4+、IS-ISv6、ND、Pingv6、Telnetv6、FTPv6、TFTPv6、ICMPv6</w:t>
            </w:r>
            <w:r>
              <w:rPr>
                <w:rFonts w:ascii="宋体" w:hAnsi="宋体" w:cs="宋体"/>
                <w:color w:val="000000"/>
                <w:szCs w:val="22"/>
                <w:highlight w:val="none"/>
              </w:rPr>
              <w:br/>
            </w:r>
            <w:r>
              <w:rPr>
                <w:rFonts w:ascii="宋体" w:hAnsi="宋体" w:cs="宋体"/>
                <w:color w:val="000000"/>
                <w:szCs w:val="22"/>
                <w:highlight w:val="none"/>
              </w:rPr>
              <w:t xml:space="preserve">ACL：支持L2～L4包过滤，支持基于源/目的MAC地址、源/目的IP地址、IP协议类型、TCP/UDP端口、VLAN、时间段定义ACL，支持基于端口、VLAN下发ACL</w:t>
            </w:r>
            <w:r>
              <w:rPr>
                <w:rFonts w:ascii="宋体" w:hAnsi="宋体" w:cs="宋体"/>
                <w:color w:val="000000"/>
                <w:szCs w:val="22"/>
                <w:highlight w:val="none"/>
              </w:rPr>
              <w:br/>
            </w:r>
            <w:r>
              <w:rPr>
                <w:rFonts w:ascii="宋体" w:hAnsi="宋体" w:cs="宋体"/>
                <w:color w:val="000000"/>
                <w:szCs w:val="22"/>
                <w:highlight w:val="none"/>
              </w:rPr>
              <w:t xml:space="preserve">堆叠：支持智能弹性架构，支持分布式设备管理、分布式链路聚合、分布式弹性路由，支持通过标准以太网接口等方式进行堆叠，支持本地堆叠和远程堆叠</w:t>
            </w:r>
            <w:r>
              <w:rPr>
                <w:rFonts w:ascii="宋体" w:hAnsi="宋体" w:cs="宋体"/>
                <w:color w:val="000000"/>
                <w:szCs w:val="22"/>
                <w:highlight w:val="none"/>
              </w:rPr>
              <w:br/>
            </w:r>
            <w:r>
              <w:rPr>
                <w:rFonts w:ascii="宋体" w:hAnsi="宋体" w:cs="宋体"/>
                <w:color w:val="000000"/>
                <w:szCs w:val="22"/>
                <w:highlight w:val="none"/>
              </w:rPr>
              <w:t xml:space="preserve">管理维护：支持CLI、Telnet、Console口、USB口配置，支持FTP、TFTP、Xmodem、SFTP文件上下载管理，支持SNMP V1/V2c/V3、RMON、NTP、系统日志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53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硬盘</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不少于12TB容量，3.5英寸，SATA3.0接口，7200RPM</w:t>
            </w:r>
            <w:r>
              <w:rPr>
                <w:rFonts w:ascii="宋体" w:hAnsi="宋体" w:cs="宋体"/>
                <w:color w:val="000000"/>
                <w:szCs w:val="22"/>
                <w:highlight w:val="none"/>
              </w:rPr>
              <w:br/>
            </w:r>
            <w:r>
              <w:rPr>
                <w:rFonts w:ascii="宋体" w:hAnsi="宋体" w:cs="宋体"/>
                <w:color w:val="000000"/>
                <w:szCs w:val="22"/>
                <w:highlight w:val="none"/>
              </w:rPr>
              <w:t xml:space="preserve">空气盘， CMR传统磁记录</w:t>
            </w:r>
            <w:r>
              <w:rPr>
                <w:rFonts w:ascii="宋体" w:hAnsi="宋体" w:cs="宋体"/>
                <w:color w:val="000000"/>
                <w:szCs w:val="22"/>
                <w:highlight w:val="none"/>
              </w:rPr>
              <w:br/>
            </w:r>
            <w:r>
              <w:rPr>
                <w:rFonts w:ascii="宋体" w:hAnsi="宋体" w:cs="宋体"/>
                <w:color w:val="000000"/>
                <w:szCs w:val="22"/>
                <w:highlight w:val="none"/>
              </w:rPr>
              <w:t xml:space="preserve">传输速率267 MB/s，512MB高速缓存，流畅存储视频有效防止丢帧</w:t>
            </w:r>
            <w:r>
              <w:rPr>
                <w:rFonts w:ascii="宋体" w:hAnsi="宋体" w:cs="宋体"/>
                <w:color w:val="000000"/>
                <w:szCs w:val="22"/>
                <w:highlight w:val="none"/>
              </w:rPr>
              <w:br/>
            </w:r>
            <w:r>
              <w:rPr>
                <w:rFonts w:ascii="宋体" w:hAnsi="宋体" w:cs="宋体"/>
                <w:color w:val="000000"/>
                <w:szCs w:val="22"/>
                <w:highlight w:val="none"/>
              </w:rPr>
              <w:t xml:space="preserve">MTBF可达2,000,000小时</w:t>
            </w:r>
            <w:r>
              <w:rPr>
                <w:rFonts w:ascii="宋体" w:hAnsi="宋体" w:cs="宋体"/>
                <w:color w:val="000000"/>
                <w:szCs w:val="22"/>
                <w:highlight w:val="none"/>
              </w:rPr>
              <w:br/>
            </w:r>
            <w:r>
              <w:rPr>
                <w:rFonts w:ascii="宋体" w:hAnsi="宋体" w:cs="宋体"/>
                <w:color w:val="000000"/>
                <w:szCs w:val="22"/>
                <w:highlight w:val="none"/>
              </w:rPr>
              <w:t xml:space="preserve">支持5年有限质保服务</w:t>
            </w:r>
            <w:r>
              <w:rPr>
                <w:rFonts w:ascii="宋体" w:hAnsi="宋体" w:cs="宋体"/>
                <w:color w:val="000000"/>
                <w:szCs w:val="22"/>
                <w:highlight w:val="none"/>
              </w:rPr>
              <w:br/>
            </w:r>
            <w:r>
              <w:rPr>
                <w:rFonts w:ascii="宋体" w:hAnsi="宋体" w:cs="宋体"/>
                <w:color w:val="000000"/>
                <w:szCs w:val="22"/>
                <w:highlight w:val="none"/>
              </w:rPr>
              <w:t xml:space="preserve">接口类型：SATA</w:t>
            </w:r>
            <w:r>
              <w:rPr>
                <w:rFonts w:ascii="宋体" w:hAnsi="宋体" w:cs="宋体"/>
                <w:color w:val="000000"/>
                <w:szCs w:val="22"/>
                <w:highlight w:val="none"/>
              </w:rPr>
              <w:br/>
            </w:r>
            <w:r>
              <w:rPr>
                <w:rFonts w:ascii="宋体" w:hAnsi="宋体" w:cs="宋体"/>
                <w:color w:val="000000"/>
                <w:szCs w:val="22"/>
                <w:highlight w:val="none"/>
              </w:rPr>
              <w:t xml:space="preserve">尺寸：147mm(L)×101.6mm(W)×26.1mm(H)</w:t>
            </w:r>
            <w:r>
              <w:rPr>
                <w:rFonts w:ascii="宋体" w:hAnsi="宋体" w:cs="宋体"/>
                <w:color w:val="000000"/>
                <w:szCs w:val="22"/>
                <w:highlight w:val="none"/>
              </w:rPr>
              <w:br/>
            </w:r>
            <w:r>
              <w:rPr>
                <w:rFonts w:ascii="宋体" w:hAnsi="宋体" w:cs="宋体"/>
                <w:color w:val="000000"/>
                <w:szCs w:val="22"/>
                <w:highlight w:val="none"/>
              </w:rPr>
              <w:t xml:space="preserve">转速：7200RPM</w:t>
            </w:r>
            <w:r>
              <w:rPr>
                <w:rFonts w:ascii="宋体" w:hAnsi="宋体" w:cs="宋体"/>
                <w:color w:val="000000"/>
                <w:szCs w:val="22"/>
                <w:highlight w:val="none"/>
              </w:rPr>
              <w:br/>
            </w:r>
            <w:r>
              <w:rPr>
                <w:rFonts w:ascii="宋体" w:hAnsi="宋体" w:cs="宋体"/>
                <w:color w:val="000000"/>
                <w:szCs w:val="22"/>
                <w:highlight w:val="none"/>
              </w:rPr>
              <w:t xml:space="preserve">平均读写功率（W）：9.2W</w:t>
            </w:r>
            <w:r>
              <w:rPr>
                <w:rFonts w:ascii="宋体" w:hAnsi="宋体" w:cs="宋体"/>
                <w:color w:val="000000"/>
                <w:szCs w:val="22"/>
                <w:highlight w:val="none"/>
              </w:rPr>
              <w:br/>
            </w:r>
            <w:r>
              <w:rPr>
                <w:rFonts w:ascii="宋体" w:hAnsi="宋体" w:cs="宋体"/>
                <w:color w:val="000000"/>
                <w:szCs w:val="22"/>
                <w:highlight w:val="none"/>
              </w:rPr>
              <w:t xml:space="preserve">缓存：512MB</w:t>
            </w:r>
            <w:r>
              <w:rPr>
                <w:rFonts w:ascii="宋体" w:hAnsi="宋体" w:cs="宋体"/>
                <w:color w:val="000000"/>
                <w:szCs w:val="22"/>
                <w:highlight w:val="none"/>
              </w:rPr>
              <w:br/>
            </w:r>
            <w:r>
              <w:rPr>
                <w:rFonts w:ascii="宋体" w:hAnsi="宋体" w:cs="宋体"/>
                <w:color w:val="000000"/>
                <w:szCs w:val="22"/>
                <w:highlight w:val="none"/>
              </w:rPr>
              <w:t xml:space="preserve">刻录技术：CMR</w:t>
            </w:r>
            <w:r>
              <w:rPr>
                <w:rFonts w:ascii="宋体" w:hAnsi="宋体" w:cs="宋体"/>
                <w:color w:val="000000"/>
                <w:szCs w:val="22"/>
                <w:highlight w:val="none"/>
              </w:rPr>
              <w:br/>
            </w:r>
            <w:r>
              <w:rPr>
                <w:rFonts w:ascii="宋体" w:hAnsi="宋体" w:cs="宋体"/>
                <w:color w:val="000000"/>
                <w:szCs w:val="22"/>
                <w:highlight w:val="none"/>
              </w:rPr>
              <w:t xml:space="preserve">接口传输速率（最大值）：6.0Gb/s</w:t>
            </w:r>
            <w:r>
              <w:rPr>
                <w:rFonts w:ascii="宋体" w:hAnsi="宋体" w:cs="宋体"/>
                <w:color w:val="000000"/>
                <w:szCs w:val="22"/>
                <w:highlight w:val="none"/>
              </w:rPr>
              <w:br/>
            </w:r>
            <w:r>
              <w:rPr>
                <w:rFonts w:ascii="宋体" w:hAnsi="宋体" w:cs="宋体"/>
                <w:color w:val="000000"/>
                <w:szCs w:val="22"/>
                <w:highlight w:val="none"/>
              </w:rPr>
              <w:t xml:space="preserve">MTBF：2,000,000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252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02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云存储基础管理软件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含基础运行模块，集群管理、计划管理、索引管理、负载均衡等功能。</w:t>
            </w:r>
            <w:r>
              <w:rPr>
                <w:rFonts w:ascii="宋体" w:hAnsi="宋体" w:cs="宋体"/>
                <w:color w:val="000000"/>
                <w:szCs w:val="22"/>
                <w:highlight w:val="none"/>
              </w:rPr>
              <w:br/>
            </w:r>
            <w:r>
              <w:rPr>
                <w:rFonts w:ascii="宋体" w:hAnsi="宋体" w:cs="宋体"/>
                <w:color w:val="000000"/>
                <w:szCs w:val="22"/>
                <w:highlight w:val="none"/>
              </w:rPr>
              <w:t xml:space="preserve">支持视频、图片数据存储，支持跨节点数据安全。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9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管理节点</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每套视频云存储可管理的节点设备数最多为1024台。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55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点位接入</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每套视频云存储可管理的前端点位数为100000路视频点位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582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3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存储资源虚拟化软件模块</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含存储资源虚拟化功能，为应用提供池化资源服务；内置容量授权模块。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2136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管理服务器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CPU：配置</w:t>
            </w:r>
            <w:r>
              <w:rPr>
                <w:rFonts w:hint="eastAsia" w:ascii="宋体" w:hAnsi="宋体" w:cs="宋体"/>
                <w:color w:val="000000"/>
                <w:szCs w:val="22"/>
                <w:highlight w:val="none"/>
              </w:rPr>
              <w:t xml:space="preserve">2颗国产</w:t>
            </w:r>
            <w:r>
              <w:rPr>
                <w:rFonts w:ascii="宋体" w:hAnsi="宋体" w:cs="宋体"/>
                <w:color w:val="000000"/>
                <w:szCs w:val="22"/>
                <w:highlight w:val="none"/>
              </w:rPr>
              <w:t xml:space="preserve">处理器，核数≥8核，频率≥3.0GHz；</w:t>
            </w:r>
            <w:r>
              <w:rPr>
                <w:rFonts w:ascii="宋体" w:hAnsi="宋体" w:cs="宋体"/>
                <w:color w:val="000000"/>
                <w:szCs w:val="22"/>
                <w:highlight w:val="none"/>
              </w:rPr>
              <w:br/>
            </w:r>
            <w:r>
              <w:rPr>
                <w:rFonts w:ascii="宋体" w:hAnsi="宋体" w:cs="宋体"/>
                <w:color w:val="000000"/>
                <w:szCs w:val="22"/>
                <w:highlight w:val="none"/>
              </w:rPr>
              <w:t xml:space="preserve">内存：配置16G DDR4（2*8G），8根内存插槽；</w:t>
            </w:r>
            <w:r>
              <w:rPr>
                <w:rFonts w:ascii="宋体" w:hAnsi="宋体" w:cs="宋体"/>
                <w:color w:val="000000"/>
                <w:szCs w:val="22"/>
                <w:highlight w:val="none"/>
              </w:rPr>
              <w:br/>
            </w:r>
            <w:r>
              <w:rPr>
                <w:rFonts w:ascii="宋体" w:hAnsi="宋体" w:cs="宋体"/>
                <w:color w:val="000000"/>
                <w:szCs w:val="22"/>
                <w:highlight w:val="none"/>
              </w:rPr>
              <w:t xml:space="preserve">硬盘：标配1个热插拔480GB SSD硬盘，前置最大可选支持12块3.5寸（兼容2.5寸）热插拔SATA/SAS硬盘，后置最大可选支持2块2.5寸热插拔SATA/SAS硬盘，内置最大可选支持2块2.5寸非热插拔SATA SSD硬盘，板载最大可选支持1个SATA M.2硬盘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内场应用计算资源</w:t>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专用设备36</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1.CPU等关键芯片为国产自研芯片；</w:t>
            </w:r>
            <w:r>
              <w:rPr>
                <w:rFonts w:ascii="宋体" w:hAnsi="宋体" w:cs="宋体"/>
                <w:color w:val="000000"/>
                <w:szCs w:val="22"/>
                <w:highlight w:val="none"/>
              </w:rPr>
              <w:br/>
            </w:r>
            <w:r>
              <w:rPr>
                <w:rFonts w:ascii="宋体" w:hAnsi="宋体" w:cs="宋体"/>
                <w:color w:val="000000"/>
                <w:szCs w:val="22"/>
                <w:highlight w:val="none"/>
              </w:rPr>
              <w:t xml:space="preserve">2.CPU：处理器两颗，CPU主频≥2.2GHZ，CPU核心数≥32核；</w:t>
            </w:r>
            <w:r>
              <w:rPr>
                <w:rFonts w:ascii="宋体" w:hAnsi="宋体" w:cs="宋体"/>
                <w:color w:val="000000"/>
                <w:szCs w:val="22"/>
                <w:highlight w:val="none"/>
              </w:rPr>
              <w:br/>
            </w:r>
            <w:r>
              <w:rPr>
                <w:rFonts w:ascii="宋体" w:hAnsi="宋体" w:cs="宋体"/>
                <w:color w:val="000000"/>
                <w:szCs w:val="22"/>
                <w:highlight w:val="none"/>
              </w:rPr>
              <w:t xml:space="preserve">2.内存：≥32GDDR5×12；</w:t>
            </w:r>
            <w:r>
              <w:rPr>
                <w:rFonts w:ascii="宋体" w:hAnsi="宋体" w:cs="宋体"/>
                <w:color w:val="000000"/>
                <w:szCs w:val="22"/>
                <w:highlight w:val="none"/>
              </w:rPr>
              <w:br/>
            </w:r>
            <w:r>
              <w:rPr>
                <w:rFonts w:ascii="宋体" w:hAnsi="宋体" w:cs="宋体"/>
                <w:color w:val="000000"/>
                <w:szCs w:val="22"/>
                <w:highlight w:val="none"/>
              </w:rPr>
              <w:t xml:space="preserve">3.系统盘：≥1TB*2；</w:t>
            </w:r>
            <w:r>
              <w:rPr>
                <w:rFonts w:ascii="宋体" w:hAnsi="宋体" w:cs="宋体"/>
                <w:color w:val="000000"/>
                <w:szCs w:val="22"/>
                <w:highlight w:val="none"/>
              </w:rPr>
              <w:br/>
            </w:r>
            <w:r>
              <w:rPr>
                <w:rFonts w:ascii="宋体" w:hAnsi="宋体" w:cs="宋体"/>
                <w:color w:val="000000"/>
                <w:szCs w:val="22"/>
                <w:highlight w:val="none"/>
              </w:rPr>
              <w:t xml:space="preserve">4.缓存盘：≥2TB NVMe SSD*2；</w:t>
            </w:r>
            <w:r>
              <w:rPr>
                <w:rFonts w:ascii="宋体" w:hAnsi="宋体" w:cs="宋体"/>
                <w:color w:val="000000"/>
                <w:szCs w:val="22"/>
                <w:highlight w:val="none"/>
              </w:rPr>
              <w:br/>
            </w:r>
            <w:r>
              <w:rPr>
                <w:rFonts w:ascii="宋体" w:hAnsi="宋体" w:cs="宋体"/>
                <w:color w:val="000000"/>
                <w:szCs w:val="22"/>
                <w:highlight w:val="none"/>
              </w:rPr>
              <w:t xml:space="preserve">5.数据盘：≥8TB SATA×6，支持RAID 0,1,5,6,10,50,60；</w:t>
            </w:r>
            <w:r>
              <w:rPr>
                <w:rFonts w:ascii="宋体" w:hAnsi="宋体" w:cs="宋体"/>
                <w:color w:val="000000"/>
                <w:szCs w:val="22"/>
                <w:highlight w:val="none"/>
              </w:rPr>
              <w:br/>
            </w:r>
            <w:r>
              <w:rPr>
                <w:rFonts w:ascii="宋体" w:hAnsi="宋体" w:cs="宋体"/>
                <w:color w:val="000000"/>
                <w:szCs w:val="22"/>
                <w:highlight w:val="none"/>
              </w:rPr>
              <w:t xml:space="preserve">6.网络：千兆电口≥4个，千兆光口≥2个，万兆光口≥2个；</w:t>
            </w:r>
            <w:r>
              <w:rPr>
                <w:rFonts w:ascii="宋体" w:hAnsi="宋体" w:cs="宋体"/>
                <w:color w:val="000000"/>
                <w:szCs w:val="22"/>
                <w:highlight w:val="none"/>
              </w:rPr>
              <w:br/>
            </w:r>
            <w:r>
              <w:rPr>
                <w:rFonts w:ascii="宋体" w:hAnsi="宋体" w:cs="宋体"/>
                <w:color w:val="000000"/>
                <w:szCs w:val="22"/>
                <w:highlight w:val="none"/>
              </w:rPr>
              <w:t xml:space="preserve">7.冗余电源；</w:t>
            </w:r>
            <w:r>
              <w:rPr>
                <w:rFonts w:ascii="宋体" w:hAnsi="宋体" w:cs="宋体"/>
                <w:color w:val="000000"/>
                <w:szCs w:val="22"/>
                <w:highlight w:val="none"/>
              </w:rPr>
              <w:br/>
            </w:r>
            <w:r>
              <w:rPr>
                <w:rFonts w:ascii="宋体" w:hAnsi="宋体" w:cs="宋体"/>
                <w:color w:val="000000"/>
                <w:szCs w:val="22"/>
                <w:highlight w:val="none"/>
              </w:rPr>
              <w:t xml:space="preserve">8.包含国产化超融合软件（服务器虚拟化、网络虚拟化及分布式存储等功能）</w:t>
            </w:r>
            <w:r>
              <w:rPr>
                <w:rFonts w:ascii="宋体" w:hAnsi="宋体" w:cs="宋体"/>
                <w:color w:val="000000"/>
                <w:szCs w:val="22"/>
                <w:highlight w:val="none"/>
              </w:rPr>
              <w:br/>
            </w:r>
            <w:r>
              <w:rPr>
                <w:rFonts w:ascii="宋体" w:hAnsi="宋体" w:cs="宋体"/>
                <w:color w:val="000000"/>
                <w:szCs w:val="22"/>
                <w:highlight w:val="none"/>
              </w:rPr>
              <w:t xml:space="preserve">9.标准机架式设备≤4U</w:t>
            </w:r>
            <w:r>
              <w:rPr>
                <w:rFonts w:ascii="宋体" w:hAnsi="宋体" w:cs="宋体"/>
                <w:color w:val="000000"/>
                <w:szCs w:val="22"/>
                <w:highlight w:val="none"/>
              </w:rPr>
              <w:br/>
            </w:r>
            <w:r>
              <w:rPr>
                <w:rFonts w:ascii="宋体" w:hAnsi="宋体" w:cs="宋体"/>
                <w:color w:val="000000"/>
                <w:szCs w:val="22"/>
                <w:highlight w:val="none"/>
              </w:rPr>
              <w:t xml:space="preserve">10.提供原厂5年质保</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21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专用设备37</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2U双路标准机架式服务器</w:t>
            </w:r>
            <w:r>
              <w:rPr>
                <w:rFonts w:ascii="宋体" w:hAnsi="宋体" w:cs="宋体"/>
                <w:color w:val="000000"/>
                <w:szCs w:val="22"/>
                <w:highlight w:val="none"/>
              </w:rPr>
              <w:br/>
            </w:r>
            <w:r>
              <w:rPr>
                <w:rFonts w:ascii="宋体" w:hAnsi="宋体" w:cs="宋体"/>
                <w:color w:val="000000"/>
                <w:szCs w:val="22"/>
                <w:highlight w:val="none"/>
              </w:rPr>
              <w:t xml:space="preserve">CPU：配置2颗 主流国产处理器，核数≥24核，主频≥2.2GHz</w:t>
            </w:r>
            <w:r>
              <w:rPr>
                <w:rFonts w:ascii="宋体" w:hAnsi="宋体" w:cs="宋体"/>
                <w:color w:val="000000"/>
                <w:szCs w:val="22"/>
                <w:highlight w:val="none"/>
              </w:rPr>
              <w:br/>
            </w:r>
            <w:r>
              <w:rPr>
                <w:rFonts w:ascii="宋体" w:hAnsi="宋体" w:cs="宋体"/>
                <w:color w:val="000000"/>
                <w:szCs w:val="22"/>
                <w:highlight w:val="none"/>
              </w:rPr>
              <w:t xml:space="preserve">内存：配置≥8根32G DDR4，16根内存插槽</w:t>
            </w:r>
            <w:r>
              <w:rPr>
                <w:rFonts w:ascii="宋体" w:hAnsi="宋体" w:cs="宋体"/>
                <w:color w:val="000000"/>
                <w:szCs w:val="22"/>
                <w:highlight w:val="none"/>
              </w:rPr>
              <w:br/>
            </w:r>
            <w:r>
              <w:rPr>
                <w:rFonts w:ascii="宋体" w:hAnsi="宋体" w:cs="宋体"/>
                <w:color w:val="000000"/>
                <w:szCs w:val="22"/>
                <w:highlight w:val="none"/>
              </w:rPr>
              <w:t xml:space="preserve">硬盘：配置不小于：16盘位，系统盘2块≥8480G SSD（RAID1)；数据盘1块480G SSD+6块960G SSD+6块8T 7.2K SATA</w:t>
            </w:r>
            <w:r>
              <w:rPr>
                <w:rFonts w:ascii="宋体" w:hAnsi="宋体" w:cs="宋体"/>
                <w:color w:val="000000"/>
                <w:szCs w:val="22"/>
                <w:highlight w:val="none"/>
              </w:rPr>
              <w:br/>
            </w:r>
            <w:r>
              <w:rPr>
                <w:rFonts w:ascii="宋体" w:hAnsi="宋体" w:cs="宋体"/>
                <w:color w:val="000000"/>
                <w:szCs w:val="22"/>
                <w:highlight w:val="none"/>
              </w:rPr>
              <w:t xml:space="preserve">阵列卡：配置一张RAID_4G卡，含电池（支持RAID 0/1/5/6/10/50/60）</w:t>
            </w:r>
            <w:r>
              <w:rPr>
                <w:rFonts w:ascii="宋体" w:hAnsi="宋体" w:cs="宋体"/>
                <w:color w:val="000000"/>
                <w:szCs w:val="22"/>
                <w:highlight w:val="none"/>
              </w:rPr>
              <w:br/>
            </w:r>
            <w:r>
              <w:rPr>
                <w:rFonts w:ascii="宋体" w:hAnsi="宋体" w:cs="宋体"/>
                <w:color w:val="000000"/>
                <w:szCs w:val="22"/>
                <w:highlight w:val="none"/>
              </w:rPr>
              <w:t xml:space="preserve">网口：2个千兆电口，2个万兆光口（含光模块）</w:t>
            </w:r>
            <w:r>
              <w:rPr>
                <w:rFonts w:ascii="宋体" w:hAnsi="宋体" w:cs="宋体"/>
                <w:color w:val="000000"/>
                <w:szCs w:val="22"/>
                <w:highlight w:val="none"/>
              </w:rPr>
              <w:br/>
            </w:r>
            <w:r>
              <w:rPr>
                <w:rFonts w:ascii="宋体" w:hAnsi="宋体" w:cs="宋体"/>
                <w:color w:val="000000"/>
                <w:szCs w:val="22"/>
                <w:highlight w:val="none"/>
              </w:rPr>
              <w:t xml:space="preserve">其他接口：</w:t>
            </w:r>
            <w:r>
              <w:rPr>
                <w:rFonts w:hint="eastAsia" w:ascii="宋体" w:hAnsi="宋体" w:cs="宋体"/>
                <w:color w:val="000000"/>
                <w:szCs w:val="22"/>
                <w:highlight w:val="none"/>
              </w:rPr>
              <w:t xml:space="preserve">配置≥1个千兆RJ-45管理接口，≥4个USB 3.0接口；≥1个VGA接口</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电源：配置800W（1+1）高效冗余电源</w:t>
            </w:r>
            <w:r>
              <w:rPr>
                <w:rFonts w:ascii="宋体" w:hAnsi="宋体" w:cs="宋体"/>
                <w:color w:val="000000"/>
                <w:szCs w:val="22"/>
                <w:highlight w:val="none"/>
              </w:rPr>
              <w:br/>
            </w:r>
            <w:r>
              <w:rPr>
                <w:rFonts w:ascii="宋体" w:hAnsi="宋体" w:cs="宋体"/>
                <w:color w:val="000000"/>
                <w:szCs w:val="22"/>
                <w:highlight w:val="none"/>
              </w:rPr>
              <w:t xml:space="preserve">操作系统：国产操作系统。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专用设备38</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产品符合安全可靠测评要求，通过中国信息安全测评中心测评</w:t>
            </w:r>
            <w:r>
              <w:rPr>
                <w:rFonts w:ascii="宋体" w:hAnsi="宋体" w:cs="宋体"/>
                <w:color w:val="000000"/>
                <w:szCs w:val="22"/>
                <w:highlight w:val="none"/>
              </w:rPr>
              <w:br/>
            </w:r>
            <w:r>
              <w:rPr>
                <w:rFonts w:ascii="宋体" w:hAnsi="宋体" w:cs="宋体"/>
                <w:color w:val="000000"/>
                <w:szCs w:val="22"/>
                <w:highlight w:val="none"/>
              </w:rPr>
              <w:t xml:space="preserve">单表支持创建2048列；支持分区表，包括范围分区、哈希分区、列表分区、间隔分区等；支持组合分区，如可以实现列表、范围组合分区等；支持单表分区数量为65535个；支持分区键包含多列，列数最多达到16列；支持增加、删除、合并、拆分、交换、截断、重命名等分区操作；支持分区表迁移。</w:t>
            </w:r>
            <w:r>
              <w:rPr>
                <w:rFonts w:ascii="宋体" w:hAnsi="宋体" w:cs="宋体"/>
                <w:color w:val="000000"/>
                <w:szCs w:val="22"/>
                <w:highlight w:val="none"/>
              </w:rPr>
              <w:br/>
            </w:r>
            <w:r>
              <w:rPr>
                <w:rFonts w:ascii="宋体" w:hAnsi="宋体" w:cs="宋体"/>
                <w:color w:val="000000"/>
                <w:szCs w:val="22"/>
                <w:highlight w:val="none"/>
              </w:rPr>
              <w:t xml:space="preserve">支持自动扩展表空间，并允许调整其扩展参数，包括调整next_size值和设置扩展上限。</w:t>
            </w:r>
            <w:r>
              <w:rPr>
                <w:rFonts w:ascii="宋体" w:hAnsi="宋体" w:cs="宋体"/>
                <w:color w:val="000000"/>
                <w:szCs w:val="22"/>
                <w:highlight w:val="none"/>
              </w:rPr>
              <w:br/>
            </w:r>
            <w:r>
              <w:rPr>
                <w:rFonts w:ascii="宋体" w:hAnsi="宋体" w:cs="宋体"/>
                <w:color w:val="000000"/>
                <w:szCs w:val="22"/>
                <w:highlight w:val="none"/>
              </w:rPr>
              <w:t xml:space="preserve">支持多种索引，包括B树索引、聚集索引、唯一索引、非唯一索引、函数索引、分区索引（包括本地分区索引和全局分区索引）、位图索引、位图连接索引、空间索引、数组索引；支持多种触发器，支持BEFORE、AFTER、INSTEAD OF、DDL事件、系统事件、时间、行级触发器。</w:t>
            </w:r>
            <w:r>
              <w:rPr>
                <w:rFonts w:ascii="宋体" w:hAnsi="宋体" w:cs="宋体"/>
                <w:color w:val="000000"/>
                <w:szCs w:val="22"/>
                <w:highlight w:val="none"/>
              </w:rPr>
              <w:br/>
            </w:r>
            <w:r>
              <w:rPr>
                <w:rFonts w:ascii="宋体" w:hAnsi="宋体" w:cs="宋体"/>
                <w:color w:val="000000"/>
                <w:szCs w:val="22"/>
                <w:highlight w:val="none"/>
              </w:rPr>
              <w:t xml:space="preserve">兼容Oracle的ANYTYPE、ANYDATA、ANYDATASET类型，并支持ANYDATA和ANYDATASET类型的存储功能；（2）兼容Oracle的COLLECT（聚合为集合）函数、带within和不带within子句的LISTAGG（字符串拼接）函数。</w:t>
            </w:r>
            <w:r>
              <w:rPr>
                <w:rFonts w:ascii="宋体" w:hAnsi="宋体" w:cs="宋体"/>
                <w:color w:val="000000"/>
                <w:szCs w:val="22"/>
                <w:highlight w:val="none"/>
              </w:rPr>
              <w:br/>
            </w:r>
            <w:r>
              <w:rPr>
                <w:rFonts w:ascii="宋体" w:hAnsi="宋体" w:cs="宋体"/>
                <w:color w:val="000000"/>
                <w:szCs w:val="22"/>
                <w:highlight w:val="none"/>
              </w:rPr>
              <w:t xml:space="preserve">兼容Oracle的DBA_*、ALL_*和USER_*开头的数据字典视图、系统包；兼容PL/SQL语法和数据操作；兼容Oracle、Mysql、SQLServer、DB2、PostgreSQL的常用系统函数；实现对数据查询语言（DQL)、数据操纵语言(DML)和数据定义语言(DDL)的兼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互联网服务器租赁</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1、服务器：通用型  s7.8xlarge.2，32核64G,系统盘：960G 通用型SSD，带宽：10M；</w:t>
            </w:r>
            <w:r>
              <w:rPr>
                <w:rFonts w:ascii="宋体" w:hAnsi="宋体" w:cs="宋体"/>
                <w:color w:val="000000"/>
                <w:szCs w:val="22"/>
                <w:highlight w:val="none"/>
              </w:rPr>
              <w:br/>
            </w:r>
            <w:r>
              <w:rPr>
                <w:rFonts w:ascii="宋体" w:hAnsi="宋体" w:cs="宋体"/>
                <w:color w:val="000000"/>
                <w:szCs w:val="22"/>
                <w:highlight w:val="none"/>
              </w:rPr>
              <w:t xml:space="preserve">2、下一代防火墙：规格50M；</w:t>
            </w:r>
            <w:r>
              <w:rPr>
                <w:rFonts w:ascii="宋体" w:hAnsi="宋体" w:cs="宋体"/>
                <w:color w:val="000000"/>
                <w:szCs w:val="22"/>
                <w:highlight w:val="none"/>
              </w:rPr>
              <w:br/>
            </w:r>
            <w:r>
              <w:rPr>
                <w:rFonts w:ascii="宋体" w:hAnsi="宋体" w:cs="宋体"/>
                <w:color w:val="000000"/>
                <w:szCs w:val="22"/>
                <w:highlight w:val="none"/>
              </w:rPr>
              <w:t xml:space="preserve">3、日志审计：5个日志源授权；</w:t>
            </w:r>
            <w:r>
              <w:rPr>
                <w:rFonts w:ascii="宋体" w:hAnsi="宋体" w:cs="宋体"/>
                <w:color w:val="000000"/>
                <w:szCs w:val="22"/>
                <w:highlight w:val="none"/>
              </w:rPr>
              <w:br/>
            </w:r>
            <w:r>
              <w:rPr>
                <w:rFonts w:ascii="宋体" w:hAnsi="宋体" w:cs="宋体"/>
                <w:color w:val="000000"/>
                <w:szCs w:val="22"/>
                <w:highlight w:val="none"/>
              </w:rPr>
              <w:t xml:space="preserve">4、主机防病毒 主机防病毒是面向网络终端设备设计的病毒防护服务；</w:t>
            </w:r>
            <w:r>
              <w:rPr>
                <w:rFonts w:ascii="宋体" w:hAnsi="宋体" w:cs="宋体"/>
                <w:color w:val="000000"/>
                <w:szCs w:val="22"/>
                <w:highlight w:val="none"/>
              </w:rPr>
              <w:br/>
            </w:r>
            <w:r>
              <w:rPr>
                <w:rFonts w:ascii="宋体" w:hAnsi="宋体" w:cs="宋体"/>
                <w:color w:val="000000"/>
                <w:szCs w:val="22"/>
                <w:highlight w:val="none"/>
              </w:rPr>
              <w:t xml:space="preserve">5、云主机备份 4500G。</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年</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3</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AI算力资源</w:t>
            </w:r>
            <w:r/>
          </w:p>
        </w:tc>
      </w:tr>
      <w:tr>
        <w:trPr>
          <w:trHeight w:val="220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专用设备39</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处理器：数量：≥ 2颗，核心数：单颗处理器 ≥ 20核，基础频率：单颗处理器频率 ≥ 2.3GHz</w:t>
            </w:r>
            <w:r>
              <w:rPr>
                <w:rFonts w:ascii="宋体" w:hAnsi="宋体" w:cs="宋体"/>
                <w:color w:val="000000"/>
                <w:szCs w:val="22"/>
                <w:highlight w:val="none"/>
              </w:rPr>
              <w:br/>
            </w:r>
            <w:r>
              <w:rPr>
                <w:rFonts w:ascii="宋体" w:hAnsi="宋体" w:cs="宋体"/>
                <w:color w:val="000000"/>
                <w:szCs w:val="22"/>
                <w:highlight w:val="none"/>
              </w:rPr>
              <w:t xml:space="preserve">GPU计算卡：数量：≥ 8张，显存：单卡显存 ≥ 48GB，接口：PCIe 4.0 x16，功耗：单卡 ≤ 350W</w:t>
            </w:r>
            <w:r>
              <w:rPr>
                <w:rFonts w:ascii="宋体" w:hAnsi="宋体" w:cs="宋体"/>
                <w:color w:val="000000"/>
                <w:szCs w:val="22"/>
                <w:highlight w:val="none"/>
              </w:rPr>
              <w:br/>
            </w:r>
            <w:r>
              <w:rPr>
                <w:rFonts w:ascii="宋体" w:hAnsi="宋体" w:cs="宋体"/>
                <w:color w:val="000000"/>
                <w:szCs w:val="22"/>
                <w:highlight w:val="none"/>
              </w:rPr>
              <w:t xml:space="preserve">性能：整机 FP16 算力 ≥ 2.9 PFLOPs，整机 FP32 算力 ≥ 0.7 PFLOPs</w:t>
            </w:r>
            <w:r>
              <w:rPr>
                <w:rFonts w:ascii="宋体" w:hAnsi="宋体" w:cs="宋体"/>
                <w:color w:val="000000"/>
                <w:szCs w:val="22"/>
                <w:highlight w:val="none"/>
              </w:rPr>
              <w:br/>
            </w:r>
            <w:r>
              <w:rPr>
                <w:rFonts w:ascii="宋体" w:hAnsi="宋体" w:cs="宋体"/>
                <w:color w:val="000000"/>
                <w:szCs w:val="22"/>
                <w:highlight w:val="none"/>
              </w:rPr>
              <w:t xml:space="preserve">内存：容量：≥ </w:t>
            </w:r>
            <w:r>
              <w:rPr>
                <w:rFonts w:hint="eastAsia" w:ascii="宋体" w:hAnsi="宋体" w:cs="宋体"/>
                <w:color w:val="000000"/>
                <w:szCs w:val="22"/>
                <w:highlight w:val="none"/>
              </w:rPr>
              <w:t xml:space="preserve">512</w:t>
            </w:r>
            <w:r>
              <w:rPr>
                <w:rFonts w:ascii="宋体" w:hAnsi="宋体" w:cs="宋体"/>
                <w:color w:val="000000"/>
                <w:szCs w:val="22"/>
                <w:highlight w:val="none"/>
              </w:rPr>
              <w:t xml:space="preserve">GB，类型：DDR4 RDIMM ECC，频率：3200MT/s</w:t>
            </w:r>
            <w:r>
              <w:rPr>
                <w:rFonts w:ascii="宋体" w:hAnsi="宋体" w:cs="宋体"/>
                <w:color w:val="000000"/>
                <w:szCs w:val="22"/>
                <w:highlight w:val="none"/>
              </w:rPr>
              <w:br/>
            </w:r>
            <w:r>
              <w:rPr>
                <w:rFonts w:ascii="宋体" w:hAnsi="宋体" w:cs="宋体"/>
                <w:color w:val="000000"/>
                <w:szCs w:val="22"/>
                <w:highlight w:val="none"/>
              </w:rPr>
              <w:t xml:space="preserve">存储：系统盘：≥ 960GB SATA SSD，Raid 卡缓存：≥ 2GB，带超级电容掉电保护</w:t>
            </w:r>
            <w:r>
              <w:rPr>
                <w:rFonts w:ascii="宋体" w:hAnsi="宋体" w:cs="宋体"/>
                <w:color w:val="000000"/>
                <w:szCs w:val="22"/>
                <w:highlight w:val="none"/>
              </w:rPr>
              <w:br/>
            </w:r>
            <w:r>
              <w:rPr>
                <w:rFonts w:ascii="宋体" w:hAnsi="宋体" w:cs="宋体"/>
                <w:color w:val="000000"/>
                <w:szCs w:val="22"/>
                <w:highlight w:val="none"/>
              </w:rPr>
              <w:t xml:space="preserve">网络：千兆电口 ≥ 4 个，万兆光口（SFP+）≥ 2 个，100G 高速网口 ≥ 2 个（支持InfiniBand HDR 或 100GbE）</w:t>
            </w:r>
            <w:r>
              <w:rPr>
                <w:rFonts w:ascii="宋体" w:hAnsi="宋体" w:cs="宋体"/>
                <w:color w:val="000000"/>
                <w:szCs w:val="22"/>
                <w:highlight w:val="none"/>
              </w:rPr>
              <w:br/>
            </w:r>
            <w:r>
              <w:rPr>
                <w:rFonts w:ascii="宋体" w:hAnsi="宋体" w:cs="宋体"/>
                <w:color w:val="000000"/>
                <w:szCs w:val="22"/>
                <w:highlight w:val="none"/>
              </w:rPr>
              <w:t xml:space="preserve">网络链接：租用的部署环境必须通过专线或安全边界，与启东市公安局公安网实现路由可达的网络连接，确保处于同一可管理域</w:t>
            </w:r>
            <w:r>
              <w:rPr>
                <w:rFonts w:ascii="宋体" w:hAnsi="宋体" w:cs="宋体"/>
                <w:color w:val="000000"/>
                <w:szCs w:val="22"/>
                <w:highlight w:val="none"/>
              </w:rPr>
              <w:br/>
            </w:r>
            <w:r>
              <w:rPr>
                <w:rFonts w:ascii="宋体" w:hAnsi="宋体" w:cs="宋体"/>
                <w:color w:val="000000"/>
                <w:szCs w:val="22"/>
                <w:highlight w:val="none"/>
              </w:rPr>
              <w:t xml:space="preserve">供电：电源：≥ 4 块 2000W 交流电源模块，支持冗余热插拔</w:t>
            </w:r>
            <w:r>
              <w:rPr>
                <w:rFonts w:ascii="宋体" w:hAnsi="宋体" w:cs="宋体"/>
                <w:color w:val="000000"/>
                <w:szCs w:val="22"/>
                <w:highlight w:val="none"/>
              </w:rPr>
              <w:br/>
            </w:r>
            <w:r>
              <w:rPr>
                <w:rFonts w:ascii="宋体" w:hAnsi="宋体" w:cs="宋体"/>
                <w:color w:val="000000"/>
                <w:szCs w:val="22"/>
                <w:highlight w:val="none"/>
              </w:rPr>
              <w:t xml:space="preserve">尺寸：4U，支持标准机架安装，配备滑轨尺寸</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台*年</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1*5</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专用设备40</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主处理器：不少于2颗国产高性能处理器，不小于24核，主频≥2.5GHz；</w:t>
            </w:r>
            <w:r>
              <w:rPr>
                <w:rFonts w:ascii="宋体" w:hAnsi="宋体" w:cs="宋体"/>
                <w:color w:val="000000"/>
                <w:szCs w:val="22"/>
                <w:highlight w:val="none"/>
              </w:rPr>
              <w:br/>
            </w:r>
            <w:r>
              <w:rPr>
                <w:rFonts w:ascii="宋体" w:hAnsi="宋体" w:cs="宋体"/>
                <w:color w:val="000000"/>
                <w:szCs w:val="22"/>
                <w:highlight w:val="none"/>
              </w:rPr>
              <w:t xml:space="preserve">内存：不低于 </w:t>
            </w:r>
            <w:r>
              <w:rPr>
                <w:rFonts w:hint="eastAsia" w:ascii="宋体" w:hAnsi="宋体" w:cs="宋体"/>
                <w:color w:val="000000"/>
                <w:szCs w:val="22"/>
                <w:highlight w:val="none"/>
              </w:rPr>
              <w:t xml:space="preserve">512</w:t>
            </w:r>
            <w:r>
              <w:rPr>
                <w:rFonts w:ascii="宋体" w:hAnsi="宋体" w:cs="宋体"/>
                <w:color w:val="000000"/>
                <w:szCs w:val="22"/>
                <w:highlight w:val="none"/>
              </w:rPr>
              <w:t xml:space="preserve">GB DDR4，最大槽位数16个槽位；</w:t>
            </w:r>
            <w:r>
              <w:rPr>
                <w:rFonts w:ascii="宋体" w:hAnsi="宋体" w:cs="宋体"/>
                <w:color w:val="000000"/>
                <w:szCs w:val="22"/>
                <w:highlight w:val="none"/>
              </w:rPr>
              <w:br/>
            </w:r>
            <w:r>
              <w:rPr>
                <w:rFonts w:ascii="宋体" w:hAnsi="宋体" w:cs="宋体"/>
                <w:color w:val="000000"/>
                <w:szCs w:val="22"/>
                <w:highlight w:val="none"/>
              </w:rPr>
              <w:t xml:space="preserve">硬盘：2块2.5英寸480GB SSD硬盘，4块3.5英寸4TB 机械硬盘，最大硬盘槽位数12槽位；</w:t>
            </w:r>
            <w:r>
              <w:rPr>
                <w:rFonts w:ascii="宋体" w:hAnsi="宋体" w:cs="宋体"/>
                <w:color w:val="000000"/>
                <w:szCs w:val="22"/>
                <w:highlight w:val="none"/>
              </w:rPr>
              <w:br/>
            </w:r>
            <w:r>
              <w:rPr>
                <w:rFonts w:ascii="宋体" w:hAnsi="宋体" w:cs="宋体"/>
                <w:color w:val="000000"/>
                <w:szCs w:val="22"/>
                <w:highlight w:val="none"/>
              </w:rPr>
              <w:t xml:space="preserve">配置≥8块国产视频解析卡，单卡算力≥140TOPS INT8，整机算力≥1120TOPS INT8算力，单卡显存≥48G；</w:t>
            </w:r>
            <w:r>
              <w:rPr>
                <w:rFonts w:ascii="宋体" w:hAnsi="宋体" w:cs="宋体"/>
                <w:color w:val="000000"/>
                <w:szCs w:val="22"/>
                <w:highlight w:val="none"/>
              </w:rPr>
              <w:br/>
            </w:r>
            <w:r>
              <w:rPr>
                <w:rFonts w:ascii="宋体" w:hAnsi="宋体" w:cs="宋体"/>
                <w:color w:val="000000"/>
                <w:szCs w:val="22"/>
                <w:highlight w:val="none"/>
              </w:rPr>
              <w:t xml:space="preserve">电源冗余：双电源冗余；</w:t>
            </w:r>
            <w:r>
              <w:rPr>
                <w:rFonts w:ascii="宋体" w:hAnsi="宋体" w:cs="宋体"/>
                <w:color w:val="000000"/>
                <w:szCs w:val="22"/>
                <w:highlight w:val="none"/>
              </w:rPr>
              <w:br/>
            </w:r>
            <w:r>
              <w:rPr>
                <w:rFonts w:ascii="宋体" w:hAnsi="宋体" w:cs="宋体"/>
                <w:color w:val="000000"/>
                <w:szCs w:val="22"/>
                <w:highlight w:val="none"/>
              </w:rPr>
              <w:t xml:space="preserve">供电方式：100–240VAC，50/60Hz；</w:t>
            </w:r>
            <w:r>
              <w:rPr>
                <w:rFonts w:ascii="宋体" w:hAnsi="宋体" w:cs="宋体"/>
                <w:color w:val="000000"/>
                <w:szCs w:val="22"/>
                <w:highlight w:val="none"/>
              </w:rPr>
              <w:br/>
            </w:r>
            <w:r>
              <w:rPr>
                <w:rFonts w:ascii="宋体" w:hAnsi="宋体" w:cs="宋体"/>
                <w:color w:val="000000"/>
                <w:szCs w:val="22"/>
                <w:highlight w:val="none"/>
              </w:rPr>
              <w:t xml:space="preserve">网口：网络配置不少于4个万兆光口（满配光模块）+4个千兆电口；</w:t>
            </w:r>
            <w:r>
              <w:rPr>
                <w:rFonts w:ascii="宋体" w:hAnsi="宋体" w:cs="宋体"/>
                <w:color w:val="000000"/>
                <w:szCs w:val="22"/>
                <w:highlight w:val="none"/>
              </w:rPr>
              <w:br/>
            </w:r>
            <w:r>
              <w:rPr>
                <w:rFonts w:ascii="宋体" w:hAnsi="宋体" w:cs="宋体"/>
                <w:color w:val="000000"/>
                <w:szCs w:val="22"/>
                <w:highlight w:val="none"/>
              </w:rPr>
              <w:t xml:space="preserve">可靠性：MTBF不小于350000小时</w:t>
            </w:r>
            <w:r>
              <w:rPr>
                <w:rFonts w:ascii="宋体" w:hAnsi="宋体" w:cs="宋体"/>
                <w:color w:val="000000"/>
                <w:szCs w:val="22"/>
                <w:highlight w:val="none"/>
              </w:rPr>
              <w:br/>
            </w:r>
            <w:r>
              <w:rPr>
                <w:rFonts w:ascii="宋体" w:hAnsi="宋体" w:cs="宋体"/>
                <w:color w:val="000000"/>
                <w:szCs w:val="22"/>
                <w:highlight w:val="none"/>
              </w:rPr>
              <w:t xml:space="preserve">冗余性：配置冗余电源和冗余风扇，并提供配套的电源连接线；</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b/>
                <w:bCs/>
                <w:color w:val="000000"/>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b/>
                <w:bCs/>
                <w:color w:val="000000"/>
                <w:szCs w:val="22"/>
                <w:highlight w:val="none"/>
              </w:rPr>
              <w:t xml:space="preserve">机柜租赁</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独立空间：提供独立封闭的物理机房空间或专用隔离区域，与其他客户设备物理隔离，配备独立电子门禁及视频感知设备系统，进出记录可追溯。</w:t>
            </w:r>
            <w:r>
              <w:rPr>
                <w:rFonts w:ascii="宋体" w:hAnsi="宋体" w:cs="宋体"/>
                <w:color w:val="000000"/>
                <w:szCs w:val="22"/>
                <w:highlight w:val="none"/>
              </w:rPr>
              <w:br/>
            </w:r>
            <w:r>
              <w:rPr>
                <w:rFonts w:ascii="宋体" w:hAnsi="宋体" w:cs="宋体"/>
                <w:color w:val="000000"/>
                <w:szCs w:val="22"/>
                <w:highlight w:val="none"/>
              </w:rPr>
              <w:t xml:space="preserve">网络连通：机房需同时具备与启东市公安信息网、视频专网、政务外网及互联网的低延迟冗余链路连通能力。其中，至公安网与视频专网的链路需为点对点专用链路，网络带宽不低于10GE，链路可用性不低于99.9%。</w:t>
            </w:r>
            <w:r>
              <w:rPr>
                <w:rFonts w:ascii="宋体" w:hAnsi="宋体" w:cs="宋体"/>
                <w:color w:val="000000"/>
                <w:szCs w:val="22"/>
                <w:highlight w:val="none"/>
              </w:rPr>
              <w:br/>
            </w:r>
            <w:r>
              <w:rPr>
                <w:rFonts w:ascii="宋体" w:hAnsi="宋体" w:cs="宋体"/>
                <w:color w:val="000000"/>
                <w:szCs w:val="22"/>
                <w:highlight w:val="none"/>
              </w:rPr>
              <w:t xml:space="preserve">电力保障：提供双路独立市电接入，配置冗余不间断电源（UPS）及柴油发电机组，UPS满载后备时间不低于30分钟，发电机储油满足满负载持续运行8小时以上。每台机柜提供双路PDU供电，单柜功率容量不低于5kW。</w:t>
            </w:r>
            <w:r>
              <w:rPr>
                <w:rFonts w:ascii="宋体" w:hAnsi="宋体" w:cs="宋体"/>
                <w:color w:val="000000"/>
                <w:szCs w:val="22"/>
                <w:highlight w:val="none"/>
              </w:rPr>
              <w:br/>
            </w:r>
            <w:r>
              <w:rPr>
                <w:rFonts w:ascii="宋体" w:hAnsi="宋体" w:cs="宋体"/>
                <w:color w:val="000000"/>
                <w:szCs w:val="22"/>
                <w:highlight w:val="none"/>
              </w:rPr>
              <w:t xml:space="preserve">配套设备：提供业务接入交换机及柜内互联交换机，业务交换机需支持万兆光口上联，柜内交换机需满足服务器间高速数据交互需求。机房需配套提供光纤配线架（ODF）及网络布线系统，支持与启东市局侧传输设备的对接。</w:t>
            </w:r>
            <w:r>
              <w:rPr>
                <w:rFonts w:ascii="宋体" w:hAnsi="宋体" w:cs="宋体"/>
                <w:color w:val="000000"/>
                <w:szCs w:val="22"/>
                <w:highlight w:val="none"/>
              </w:rPr>
              <w:br/>
            </w:r>
            <w:r>
              <w:rPr>
                <w:rFonts w:ascii="宋体" w:hAnsi="宋体" w:cs="宋体"/>
                <w:color w:val="000000"/>
                <w:szCs w:val="22"/>
                <w:highlight w:val="none"/>
              </w:rPr>
              <w:t xml:space="preserve">地理位置：为确保运维时效性及数据传输质量，机房选址与启东市公安局（金沙江路668号）的直线距离不超过30公里。</w:t>
            </w:r>
            <w:r>
              <w:rPr>
                <w:rFonts w:ascii="宋体" w:hAnsi="宋体" w:cs="宋体"/>
                <w:color w:val="000000"/>
                <w:szCs w:val="22"/>
                <w:highlight w:val="none"/>
              </w:rPr>
              <w:br/>
            </w:r>
            <w:r>
              <w:rPr>
                <w:rFonts w:ascii="宋体" w:hAnsi="宋体" w:cs="宋体"/>
                <w:color w:val="000000"/>
                <w:szCs w:val="22"/>
                <w:highlight w:val="none"/>
              </w:rPr>
              <w:t xml:space="preserve">运维保障：提供7×24小时值守及动环感知设备系统，对温度、湿度、电力、网络等环境参数实时监测与告警。提供设备进出、上架、调试及故障处理的配合服务，响应时间不超过30分钟。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台*年</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4*5</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13.2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指挥中心</w:t>
            </w:r>
            <w:r/>
          </w:p>
        </w:tc>
      </w:tr>
      <w:tr>
        <w:trPr>
          <w:trHeight w:val="58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指挥中心装修工程</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拆除工程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指挥中心走廊等顶面、墙面、地面装修拆除、机电拆除、消防拆除、电气拆除、设备拆除、管线拆除、垃圾外运等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196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地面工程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指挥中心地面自流平+方块地毯、指挥区架空地板+方块地毯、设备间防静电地板等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196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顶面工程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轻钢龙骨石膏板天花吊顶、吸音板吊顶、空调风口基层洞口制作、灯槽制作等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196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墙面、行门工程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3樘双开门制作（含五金）、2樘单开门制作（含五金）、墙体砌筑、刮腻子、乳胶漆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指挥中心椅子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指挥中心椅子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电气工程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配管、桥架、设备支架、电缆、电源线、配电箱、防火封堵、灯具安装、应急照明、安全出口指示灯、消防喇叭、墙面插座，地插、墙面照明控制开关、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196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空调及新风改造工程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风管及风口改造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消防改造工程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消防喷淋管、喷淋头、烟感、温感、消防箱及固定支架等改造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安防工程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感知设备、门禁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1.10</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其他项目</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成品保护、完工清洁打胶、文明施工、人工保险、垃圾清运等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196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LED显示系统</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小间距LED拼接显示屏</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1.封装工艺：1R1G1B全倒装集成三合一COB封装实像素；</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2.显示屏点间距≤1.25mm，像素密度≥640000点/平米;</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3.最大对比度:≥20000:1；</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4.箱体尺寸：≥600mm*≥337.5mm；</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5.换帧帧率：50&amp;60Hz；</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6.刷新率:≥3840Hz</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7.可视角:水平视角:≥170°、垂直视角：≥170°</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8.低亮高灰:100%亮度时，16bit灰度；70%亮度时，16bit灰度；50%亮度时，16bit灰度；20%亮度时，15bit灰度 </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9.显示屏亮度（nits）:≥600；支持通过配套软件0-100%无级调节</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10.功耗（W/㎡）:峰值功耗：≤375、平均功耗：≤175</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11.故障平均修复时间MTTR≤5min</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12.PCB采用FR-4 材质，灯驱合一，电路采用多层设计,具备独特的消隐、节能功能</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13.HDR:支持HDR高图像动态技术，可实现即高动态范围图像显示屏效果</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14.传输方式：单元模组电源、信号传输采用一体化传输</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15.箱体材质:箱体采用压铸铝合金材质，全金属自然散热结构，无风扇、防尘、静音设计</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16.维护方式:电源、模组、接收卡,HUB卡前维护、更换、支持热插拔</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17.六向调节：模组支持X/Y/Z 三轴六向调节，可精准调节平整度支持以模组为单位进行平整度调整</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18.4275</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支架及结构件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根据现场情况定制，落地固定安装，前后维护均可。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19.4538</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配电系统</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1、20KW配电系统，配电柜中需带PLC，具备远程、分布上电功能。</w:t>
            </w:r>
            <w:r>
              <w:rPr>
                <w:rFonts w:ascii="宋体" w:hAnsi="宋体" w:cs="宋体"/>
                <w:color w:val="000000"/>
                <w:szCs w:val="22"/>
                <w:highlight w:val="none"/>
              </w:rPr>
              <w:br/>
            </w:r>
            <w:r>
              <w:rPr>
                <w:rFonts w:ascii="宋体" w:hAnsi="宋体" w:cs="宋体"/>
                <w:color w:val="000000"/>
                <w:szCs w:val="22"/>
                <w:highlight w:val="none"/>
              </w:rPr>
              <w:t xml:space="preserve">2、控制接口支持100M网口；支持485串口。</w:t>
            </w:r>
            <w:r>
              <w:rPr>
                <w:rFonts w:ascii="宋体" w:hAnsi="宋体" w:cs="宋体"/>
                <w:color w:val="000000"/>
                <w:szCs w:val="22"/>
                <w:highlight w:val="none"/>
              </w:rPr>
              <w:br/>
            </w:r>
            <w:r>
              <w:rPr>
                <w:rFonts w:ascii="宋体" w:hAnsi="宋体" w:cs="宋体"/>
                <w:color w:val="000000"/>
                <w:szCs w:val="22"/>
                <w:highlight w:val="none"/>
              </w:rPr>
              <w:t xml:space="preserve">3、操作台界面显示支持定时控制，状态显示电参数+烟雾+高温+报警等，支持界面闪动、弹出。</w:t>
            </w:r>
            <w:r>
              <w:rPr>
                <w:rFonts w:ascii="宋体" w:hAnsi="宋体" w:cs="宋体"/>
                <w:color w:val="000000"/>
                <w:szCs w:val="22"/>
                <w:highlight w:val="none"/>
              </w:rPr>
              <w:br/>
            </w:r>
            <w:r>
              <w:rPr>
                <w:rFonts w:ascii="宋体" w:hAnsi="宋体" w:cs="宋体"/>
                <w:color w:val="000000"/>
                <w:szCs w:val="22"/>
                <w:highlight w:val="none"/>
              </w:rPr>
              <w:t xml:space="preserve">4、具备短路、过流、过载、过欠压、缺相、漏电、零线温度、环境温度、环境烟雾、防雷、负载不平衡保护。</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45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备品备件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1、同批次备用模组5块，电源1块，接收卡1张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9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线缆及辅材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1、高清线缆线材、超六类网线、电源线、控制线，转换头等。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光纤发送卡</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1、采用GB/T 20185-2006：同步数字体系设备和系统的光接口技术。</w:t>
            </w:r>
            <w:r>
              <w:rPr>
                <w:rFonts w:ascii="宋体" w:hAnsi="宋体" w:cs="宋体"/>
                <w:color w:val="000000"/>
                <w:szCs w:val="22"/>
                <w:highlight w:val="none"/>
              </w:rPr>
              <w:br/>
            </w:r>
            <w:r>
              <w:rPr>
                <w:rFonts w:ascii="宋体" w:hAnsi="宋体" w:cs="宋体"/>
                <w:color w:val="000000"/>
                <w:szCs w:val="22"/>
                <w:highlight w:val="none"/>
              </w:rPr>
              <w:t xml:space="preserve">2、持光纤输出热插拔,显示画面响应时间&lt;100ms。</w:t>
            </w:r>
            <w:r>
              <w:rPr>
                <w:rFonts w:ascii="宋体" w:hAnsi="宋体" w:cs="宋体"/>
                <w:color w:val="000000"/>
                <w:szCs w:val="22"/>
                <w:highlight w:val="none"/>
              </w:rPr>
              <w:br/>
            </w:r>
            <w:r>
              <w:rPr>
                <w:rFonts w:ascii="宋体" w:hAnsi="宋体" w:cs="宋体"/>
                <w:color w:val="000000"/>
                <w:szCs w:val="22"/>
                <w:highlight w:val="none"/>
              </w:rPr>
              <w:t xml:space="preserve">3、采用优质光子芯片，传输速率1000MPS 0-120KM视频源信号输出不超过1ms，画面无缝衔接，超流畅同步显示，保证高质量内容播放，支持广电直播、赛事演艺等场景。</w:t>
            </w:r>
            <w:r>
              <w:rPr>
                <w:rFonts w:ascii="宋体" w:hAnsi="宋体" w:cs="宋体"/>
                <w:color w:val="000000"/>
                <w:szCs w:val="22"/>
                <w:highlight w:val="none"/>
              </w:rPr>
              <w:br/>
            </w:r>
            <w:r>
              <w:rPr>
                <w:rFonts w:ascii="宋体" w:hAnsi="宋体" w:cs="宋体"/>
                <w:color w:val="000000"/>
                <w:szCs w:val="22"/>
                <w:highlight w:val="none"/>
              </w:rPr>
              <w:t xml:space="preserve">4、光纤输出×4，1000Base-SX/LX/LH全双工模式激光光源，0色散，质量可靠符合G.652标准。</w:t>
            </w:r>
            <w:r>
              <w:rPr>
                <w:rFonts w:ascii="宋体" w:hAnsi="宋体" w:cs="宋体"/>
                <w:color w:val="000000"/>
                <w:szCs w:val="22"/>
                <w:highlight w:val="none"/>
              </w:rPr>
              <w:br/>
            </w:r>
            <w:r>
              <w:rPr>
                <w:rFonts w:ascii="宋体" w:hAnsi="宋体" w:cs="宋体"/>
                <w:color w:val="000000"/>
                <w:szCs w:val="22"/>
                <w:highlight w:val="none"/>
              </w:rPr>
              <w:t xml:space="preserve">5、输出支持36Bit全面兼容Rec.2020色域标准(符合HDR3.0技术指标)</w:t>
            </w:r>
            <w:r>
              <w:rPr>
                <w:rFonts w:ascii="宋体" w:hAnsi="宋体" w:cs="宋体"/>
                <w:color w:val="000000"/>
                <w:szCs w:val="22"/>
                <w:highlight w:val="none"/>
              </w:rPr>
              <w:br/>
            </w:r>
            <w:r>
              <w:rPr>
                <w:rFonts w:ascii="宋体" w:hAnsi="宋体" w:cs="宋体"/>
                <w:color w:val="000000"/>
                <w:szCs w:val="22"/>
                <w:highlight w:val="none"/>
              </w:rPr>
              <w:t xml:space="preserve">6、接口类型：</w:t>
            </w:r>
            <w:r>
              <w:rPr>
                <w:rFonts w:hint="eastAsia" w:ascii="宋体" w:hAnsi="宋体" w:cs="宋体"/>
                <w:color w:val="000000"/>
                <w:szCs w:val="22"/>
                <w:highlight w:val="none"/>
              </w:rPr>
              <w:t xml:space="preserve">具备视频输入接口</w:t>
            </w:r>
            <w:r>
              <w:rPr>
                <w:rFonts w:ascii="宋体" w:hAnsi="宋体" w:cs="宋体"/>
                <w:color w:val="000000"/>
                <w:szCs w:val="22"/>
                <w:highlight w:val="none"/>
              </w:rPr>
              <w:t xml:space="preserve">。</w:t>
            </w:r>
            <w:r>
              <w:rPr>
                <w:rFonts w:ascii="宋体" w:hAnsi="宋体" w:cs="宋体"/>
                <w:color w:val="000000"/>
                <w:szCs w:val="22"/>
                <w:highlight w:val="none"/>
              </w:rPr>
              <w:br/>
            </w:r>
            <w:r>
              <w:rPr>
                <w:rFonts w:ascii="宋体" w:hAnsi="宋体" w:cs="宋体"/>
                <w:color w:val="000000"/>
                <w:szCs w:val="22"/>
                <w:highlight w:val="none"/>
              </w:rPr>
              <w:t xml:space="preserve">7、使用寿命：&gt;80000小时。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8</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大屏幕拼接系统软件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1、全中文界面大屏控制软件，支持信号预览功能，有模式管理、预案管理、外围矩阵设备通道管理、调节控制大屏亮度等功能。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安装调试费</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大屏安装、调试等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智慧看板辅屏改造</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原P2 LED全彩显示屏利旧改造成2块16：9显示屏，分布式控制方式，包含大屏拆除、支架焊接、安装、管线敷设等LED改造、安装、调试等全部工作；</w:t>
            </w:r>
            <w:r>
              <w:rPr>
                <w:rFonts w:ascii="宋体" w:hAnsi="宋体" w:cs="宋体"/>
                <w:color w:val="000000"/>
                <w:szCs w:val="22"/>
                <w:highlight w:val="none"/>
              </w:rPr>
              <w:br/>
            </w:r>
            <w:r>
              <w:rPr>
                <w:rFonts w:ascii="宋体" w:hAnsi="宋体" w:cs="宋体"/>
                <w:color w:val="000000"/>
                <w:szCs w:val="22"/>
                <w:highlight w:val="none"/>
              </w:rPr>
              <w:t xml:space="preserve">原大屏参数如下：</w:t>
            </w:r>
            <w:r>
              <w:rPr>
                <w:rFonts w:ascii="宋体" w:hAnsi="宋体" w:cs="宋体"/>
                <w:color w:val="000000"/>
                <w:szCs w:val="22"/>
                <w:highlight w:val="none"/>
              </w:rPr>
              <w:br/>
            </w:r>
            <w:r>
              <w:rPr>
                <w:rFonts w:ascii="宋体" w:hAnsi="宋体" w:cs="宋体"/>
                <w:color w:val="000000"/>
                <w:szCs w:val="22"/>
                <w:highlight w:val="none"/>
              </w:rPr>
              <w:t xml:space="preserve">大屏分辨率（1760点*960点）</w:t>
            </w:r>
            <w:r>
              <w:rPr>
                <w:rFonts w:ascii="宋体" w:hAnsi="宋体" w:cs="宋体"/>
                <w:color w:val="000000"/>
                <w:szCs w:val="22"/>
                <w:highlight w:val="none"/>
              </w:rPr>
              <w:br/>
            </w:r>
            <w:r>
              <w:rPr>
                <w:rFonts w:ascii="宋体" w:hAnsi="宋体" w:cs="宋体"/>
                <w:color w:val="000000"/>
                <w:szCs w:val="22"/>
                <w:highlight w:val="none"/>
              </w:rPr>
              <w:t xml:space="preserve">像素密度（点/㎡）≥250000</w:t>
            </w:r>
            <w:r>
              <w:rPr>
                <w:rFonts w:ascii="宋体" w:hAnsi="宋体" w:cs="宋体"/>
                <w:color w:val="000000"/>
                <w:szCs w:val="22"/>
                <w:highlight w:val="none"/>
              </w:rPr>
              <w:br/>
            </w:r>
            <w:r>
              <w:rPr>
                <w:rFonts w:ascii="宋体" w:hAnsi="宋体" w:cs="宋体"/>
                <w:color w:val="000000"/>
                <w:szCs w:val="22"/>
                <w:highlight w:val="none"/>
              </w:rPr>
              <w:t xml:space="preserve">1.大屏尺寸：≤2mm；封装方式：表贴三合一；</w:t>
            </w:r>
            <w:r>
              <w:rPr>
                <w:rFonts w:ascii="宋体" w:hAnsi="宋体" w:cs="宋体"/>
                <w:color w:val="000000"/>
                <w:szCs w:val="22"/>
                <w:highlight w:val="none"/>
              </w:rPr>
              <w:br/>
            </w:r>
            <w:r>
              <w:rPr>
                <w:rFonts w:ascii="宋体" w:hAnsi="宋体" w:cs="宋体"/>
                <w:color w:val="000000"/>
                <w:szCs w:val="22"/>
                <w:highlight w:val="none"/>
              </w:rPr>
              <w:t xml:space="preserve">2.模组尺寸320*240</w:t>
            </w:r>
            <w:r>
              <w:rPr>
                <w:rFonts w:ascii="宋体" w:hAnsi="宋体" w:cs="宋体"/>
                <w:color w:val="000000"/>
                <w:szCs w:val="22"/>
                <w:highlight w:val="none"/>
              </w:rPr>
              <w:br/>
            </w:r>
            <w:r>
              <w:rPr>
                <w:rFonts w:ascii="宋体" w:hAnsi="宋体" w:cs="宋体"/>
                <w:color w:val="000000"/>
                <w:szCs w:val="22"/>
                <w:highlight w:val="none"/>
              </w:rPr>
              <w:t xml:space="preserve">3.模块采用铝质底壳模组</w:t>
            </w:r>
            <w:r>
              <w:rPr>
                <w:rFonts w:ascii="宋体" w:hAnsi="宋体" w:cs="宋体"/>
                <w:color w:val="000000"/>
                <w:szCs w:val="22"/>
                <w:highlight w:val="none"/>
              </w:rPr>
              <w:br/>
            </w:r>
            <w:r>
              <w:rPr>
                <w:rFonts w:ascii="宋体" w:hAnsi="宋体" w:cs="宋体"/>
                <w:color w:val="000000"/>
                <w:szCs w:val="22"/>
                <w:highlight w:val="none"/>
              </w:rPr>
              <w:t xml:space="preserve">4.对比度：≥10000：1</w:t>
            </w:r>
            <w:r>
              <w:rPr>
                <w:rFonts w:ascii="宋体" w:hAnsi="宋体" w:cs="宋体"/>
                <w:color w:val="000000"/>
                <w:szCs w:val="22"/>
                <w:highlight w:val="none"/>
              </w:rPr>
              <w:br/>
            </w:r>
            <w:r>
              <w:rPr>
                <w:rFonts w:ascii="宋体" w:hAnsi="宋体" w:cs="宋体"/>
                <w:color w:val="000000"/>
                <w:szCs w:val="22"/>
                <w:highlight w:val="none"/>
              </w:rPr>
              <w:t xml:space="preserve">4.发光点中心距偏差：≤3%</w:t>
            </w:r>
            <w:r>
              <w:rPr>
                <w:rFonts w:ascii="宋体" w:hAnsi="宋体" w:cs="宋体"/>
                <w:color w:val="000000"/>
                <w:szCs w:val="22"/>
                <w:highlight w:val="none"/>
              </w:rPr>
              <w:br/>
            </w:r>
            <w:r>
              <w:rPr>
                <w:rFonts w:ascii="宋体" w:hAnsi="宋体" w:cs="宋体"/>
                <w:color w:val="000000"/>
                <w:szCs w:val="22"/>
                <w:highlight w:val="none"/>
              </w:rPr>
              <w:t xml:space="preserve">6.模组机械强度≥32MP</w:t>
            </w:r>
            <w:r>
              <w:rPr>
                <w:rFonts w:ascii="宋体" w:hAnsi="宋体" w:cs="宋体"/>
                <w:color w:val="000000"/>
                <w:szCs w:val="22"/>
                <w:highlight w:val="none"/>
              </w:rPr>
              <w:br/>
            </w:r>
            <w:r>
              <w:rPr>
                <w:rFonts w:ascii="宋体" w:hAnsi="宋体" w:cs="宋体"/>
                <w:color w:val="000000"/>
                <w:szCs w:val="22"/>
                <w:highlight w:val="none"/>
              </w:rPr>
              <w:t xml:space="preserve">7.色温（K）3000-10000可调</w:t>
            </w:r>
            <w:r>
              <w:rPr>
                <w:rFonts w:ascii="宋体" w:hAnsi="宋体" w:cs="宋体"/>
                <w:color w:val="000000"/>
                <w:szCs w:val="22"/>
                <w:highlight w:val="none"/>
              </w:rPr>
              <w:br/>
            </w:r>
            <w:r>
              <w:rPr>
                <w:rFonts w:ascii="宋体" w:hAnsi="宋体" w:cs="宋体"/>
                <w:color w:val="000000"/>
                <w:szCs w:val="22"/>
                <w:highlight w:val="none"/>
              </w:rPr>
              <w:t xml:space="preserve">8.水平视角（ °）≥160、垂直视角（ °）≥140</w:t>
            </w:r>
            <w:r>
              <w:rPr>
                <w:rFonts w:ascii="宋体" w:hAnsi="宋体" w:cs="宋体"/>
                <w:color w:val="000000"/>
                <w:szCs w:val="22"/>
                <w:highlight w:val="none"/>
              </w:rPr>
              <w:br/>
            </w:r>
            <w:r>
              <w:rPr>
                <w:rFonts w:ascii="宋体" w:hAnsi="宋体" w:cs="宋体"/>
                <w:color w:val="000000"/>
                <w:szCs w:val="22"/>
                <w:highlight w:val="none"/>
              </w:rPr>
              <w:t xml:space="preserve">9.亮度均匀性≥97%</w:t>
            </w:r>
            <w:r>
              <w:rPr>
                <w:rFonts w:ascii="宋体" w:hAnsi="宋体" w:cs="宋体"/>
                <w:color w:val="000000"/>
                <w:szCs w:val="22"/>
                <w:highlight w:val="none"/>
              </w:rPr>
              <w:br/>
            </w:r>
            <w:r>
              <w:rPr>
                <w:rFonts w:ascii="宋体" w:hAnsi="宋体" w:cs="宋体"/>
                <w:color w:val="000000"/>
                <w:szCs w:val="22"/>
                <w:highlight w:val="none"/>
              </w:rPr>
              <w:t xml:space="preserve">10.寿命典型值（hrs≥100000</w:t>
            </w:r>
            <w:r>
              <w:rPr>
                <w:rFonts w:ascii="宋体" w:hAnsi="宋体" w:cs="宋体"/>
                <w:color w:val="000000"/>
                <w:szCs w:val="22"/>
                <w:highlight w:val="none"/>
              </w:rPr>
              <w:br/>
            </w:r>
            <w:r>
              <w:rPr>
                <w:rFonts w:ascii="宋体" w:hAnsi="宋体" w:cs="宋体"/>
                <w:color w:val="000000"/>
                <w:szCs w:val="22"/>
                <w:highlight w:val="none"/>
              </w:rPr>
              <w:t xml:space="preserve">11.冗余备份，支持双电网供电，当其中一路交流电网跳闸后，另外一路电网继续供电，实现不间断供电，支持热备份，当其中一块电源失效后，另外一块电源继续工作，从而实现不间断供电</w:t>
            </w:r>
            <w:r>
              <w:rPr>
                <w:rFonts w:ascii="宋体" w:hAnsi="宋体" w:cs="宋体"/>
                <w:color w:val="000000"/>
                <w:szCs w:val="22"/>
                <w:highlight w:val="none"/>
              </w:rPr>
              <w:br/>
            </w:r>
            <w:r>
              <w:rPr>
                <w:rFonts w:ascii="宋体" w:hAnsi="宋体" w:cs="宋体"/>
                <w:color w:val="000000"/>
                <w:szCs w:val="22"/>
                <w:highlight w:val="none"/>
              </w:rPr>
              <w:t xml:space="preserve">12.具有HDR系统卡，可实现高动态范围图像显示效果，支持4K,8K超高清显示。</w:t>
            </w:r>
            <w:r>
              <w:rPr>
                <w:rFonts w:ascii="宋体" w:hAnsi="宋体" w:cs="宋体"/>
                <w:color w:val="000000"/>
                <w:szCs w:val="22"/>
                <w:highlight w:val="none"/>
              </w:rPr>
              <w:br/>
            </w:r>
            <w:r>
              <w:rPr>
                <w:rFonts w:ascii="宋体" w:hAnsi="宋体" w:cs="宋体"/>
                <w:color w:val="000000"/>
                <w:szCs w:val="22"/>
                <w:highlight w:val="none"/>
              </w:rPr>
              <w:t xml:space="preserve">13.屏体发光模组采用4.5VDC的安全电压供电。</w:t>
            </w:r>
            <w:r>
              <w:rPr>
                <w:rFonts w:ascii="宋体" w:hAnsi="宋体" w:cs="宋体"/>
                <w:color w:val="000000"/>
                <w:szCs w:val="22"/>
                <w:highlight w:val="none"/>
              </w:rPr>
              <w:br/>
            </w:r>
            <w:r>
              <w:rPr>
                <w:rFonts w:ascii="宋体" w:hAnsi="宋体" w:cs="宋体"/>
                <w:color w:val="000000"/>
                <w:szCs w:val="22"/>
                <w:highlight w:val="none"/>
              </w:rPr>
              <w:t xml:space="preserve">14.不少于8层PCB板结构设计同时采用30</w:t>
            </w:r>
            <w:r>
              <w:rPr>
                <w:rFonts w:ascii="Calibri" w:hAnsi="Calibri" w:cs="Calibri"/>
                <w:color w:val="000000"/>
                <w:szCs w:val="22"/>
                <w:highlight w:val="none"/>
              </w:rPr>
              <w:t xml:space="preserve">μ</w:t>
            </w:r>
            <w:r>
              <w:rPr>
                <w:rFonts w:ascii="宋体" w:hAnsi="宋体" w:cs="宋体"/>
                <w:color w:val="000000"/>
                <w:szCs w:val="22"/>
                <w:highlight w:val="none"/>
              </w:rPr>
              <w:t xml:space="preserve">镀金接插件。</w:t>
            </w:r>
            <w:r>
              <w:rPr>
                <w:rFonts w:ascii="宋体" w:hAnsi="宋体" w:cs="宋体"/>
                <w:color w:val="000000"/>
                <w:szCs w:val="22"/>
                <w:highlight w:val="none"/>
              </w:rPr>
              <w:br/>
            </w:r>
            <w:r>
              <w:rPr>
                <w:rFonts w:ascii="宋体" w:hAnsi="宋体" w:cs="宋体"/>
                <w:color w:val="000000"/>
                <w:szCs w:val="22"/>
                <w:highlight w:val="none"/>
              </w:rPr>
              <w:t xml:space="preserve">15.显示产品单元内部模组电源、信号传输采用一体化传输.</w:t>
            </w:r>
            <w:r>
              <w:rPr>
                <w:rFonts w:ascii="宋体" w:hAnsi="宋体" w:cs="宋体"/>
                <w:color w:val="000000"/>
                <w:szCs w:val="22"/>
                <w:highlight w:val="none"/>
              </w:rPr>
              <w:br/>
            </w:r>
            <w:r>
              <w:rPr>
                <w:rFonts w:ascii="宋体" w:hAnsi="宋体" w:cs="宋体"/>
                <w:color w:val="000000"/>
                <w:szCs w:val="22"/>
                <w:highlight w:val="none"/>
              </w:rPr>
              <w:t xml:space="preserve">16.PCB采用FR-4材质，灯驱合一，电路采用多层设计，具备独特的消隐、节能功能。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3</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扩声系统</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专业音箱</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1.阻抗≤8Ω，额定功率≥300W，高频≥1.4"×1压缩单元，低频≥10"×1低音单元；覆盖角度：等同或宽于80°(H)×60°(V)。</w:t>
            </w:r>
            <w:r>
              <w:rPr>
                <w:rFonts w:ascii="宋体" w:hAnsi="宋体" w:cs="宋体"/>
                <w:color w:val="000000"/>
                <w:szCs w:val="22"/>
                <w:highlight w:val="none"/>
              </w:rPr>
              <w:br/>
            </w:r>
            <w:r>
              <w:rPr>
                <w:rFonts w:ascii="宋体" w:hAnsi="宋体" w:cs="宋体"/>
                <w:color w:val="000000"/>
                <w:szCs w:val="22"/>
                <w:highlight w:val="none"/>
              </w:rPr>
              <w:t xml:space="preserve">2.频率响应：等同或宽于50Hz-20kHz。</w:t>
            </w:r>
            <w:r>
              <w:rPr>
                <w:rFonts w:ascii="宋体" w:hAnsi="宋体" w:cs="宋体"/>
                <w:color w:val="000000"/>
                <w:szCs w:val="22"/>
                <w:highlight w:val="none"/>
              </w:rPr>
              <w:br/>
            </w:r>
            <w:r>
              <w:rPr>
                <w:rFonts w:ascii="宋体" w:hAnsi="宋体" w:cs="宋体"/>
                <w:color w:val="000000"/>
                <w:szCs w:val="22"/>
                <w:highlight w:val="none"/>
              </w:rPr>
              <w:t xml:space="preserve">3.指定频带内的声压级：≥120dB±2dB。</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支架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音箱支架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专业音箱</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1.阻抗≤8Ω</w:t>
            </w:r>
            <w:r>
              <w:rPr>
                <w:rFonts w:ascii="宋体" w:hAnsi="宋体" w:cs="宋体"/>
                <w:color w:val="000000"/>
                <w:szCs w:val="22"/>
                <w:highlight w:val="none"/>
              </w:rPr>
              <w:br/>
            </w:r>
            <w:r>
              <w:rPr>
                <w:rFonts w:ascii="宋体" w:hAnsi="宋体" w:cs="宋体"/>
                <w:color w:val="000000"/>
                <w:szCs w:val="22"/>
                <w:highlight w:val="none"/>
              </w:rPr>
              <w:t xml:space="preserve">2.频响等同或优于60Hz~20KHz</w:t>
            </w:r>
            <w:r>
              <w:rPr>
                <w:rFonts w:ascii="宋体" w:hAnsi="宋体" w:cs="宋体"/>
                <w:color w:val="000000"/>
                <w:szCs w:val="22"/>
                <w:highlight w:val="none"/>
              </w:rPr>
              <w:br/>
            </w:r>
            <w:r>
              <w:rPr>
                <w:rFonts w:ascii="宋体" w:hAnsi="宋体" w:cs="宋体"/>
                <w:color w:val="000000"/>
                <w:szCs w:val="22"/>
                <w:highlight w:val="none"/>
              </w:rPr>
              <w:t xml:space="preserve">3.额定功率≥200W</w:t>
            </w:r>
            <w:r>
              <w:rPr>
                <w:rFonts w:ascii="宋体" w:hAnsi="宋体" w:cs="宋体"/>
                <w:color w:val="000000"/>
                <w:szCs w:val="22"/>
                <w:highlight w:val="none"/>
              </w:rPr>
              <w:br/>
            </w:r>
            <w:r>
              <w:rPr>
                <w:rFonts w:ascii="宋体" w:hAnsi="宋体" w:cs="宋体"/>
                <w:color w:val="000000"/>
                <w:szCs w:val="22"/>
                <w:highlight w:val="none"/>
              </w:rPr>
              <w:t xml:space="preserve">4.水平覆盖角≥80°，垂直覆盖角≥60°</w:t>
            </w:r>
            <w:r>
              <w:rPr>
                <w:rFonts w:ascii="宋体" w:hAnsi="宋体" w:cs="宋体"/>
                <w:color w:val="000000"/>
                <w:szCs w:val="22"/>
                <w:highlight w:val="none"/>
              </w:rPr>
              <w:br/>
            </w:r>
            <w:r>
              <w:rPr>
                <w:rFonts w:ascii="宋体" w:hAnsi="宋体" w:cs="宋体"/>
                <w:color w:val="000000"/>
                <w:szCs w:val="22"/>
                <w:highlight w:val="none"/>
              </w:rPr>
              <w:t xml:space="preserve">5.高音≥1.4"压缩高音单元×1</w:t>
            </w:r>
            <w:r>
              <w:rPr>
                <w:rFonts w:ascii="宋体" w:hAnsi="宋体" w:cs="宋体"/>
                <w:color w:val="000000"/>
                <w:szCs w:val="22"/>
                <w:highlight w:val="none"/>
              </w:rPr>
              <w:br/>
            </w:r>
            <w:r>
              <w:rPr>
                <w:rFonts w:ascii="宋体" w:hAnsi="宋体" w:cs="宋体"/>
                <w:color w:val="000000"/>
                <w:szCs w:val="22"/>
                <w:highlight w:val="none"/>
              </w:rPr>
              <w:t xml:space="preserve">6.低音≥8"低音×1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支架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音箱支架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专业功放</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1.标准≤1U机柜式设计；采用PFC+开关电源+D类数字功放设计方案；输出功率：立体声@8</w:t>
            </w:r>
            <w:r>
              <w:rPr>
                <w:rFonts w:ascii="Calibri" w:hAnsi="Calibri" w:cs="Calibri"/>
                <w:color w:val="000000"/>
                <w:szCs w:val="22"/>
                <w:highlight w:val="none"/>
              </w:rPr>
              <w:t xml:space="preserve">Ω</w:t>
            </w:r>
            <w:r>
              <w:rPr>
                <w:rFonts w:ascii="宋体" w:hAnsi="宋体" w:cs="宋体"/>
                <w:color w:val="000000"/>
                <w:szCs w:val="22"/>
                <w:highlight w:val="none"/>
              </w:rPr>
              <w:t xml:space="preserve">：≥500W×2；立体声@4</w:t>
            </w:r>
            <w:r>
              <w:rPr>
                <w:rFonts w:ascii="Calibri" w:hAnsi="Calibri" w:cs="Calibri"/>
                <w:color w:val="000000"/>
                <w:szCs w:val="22"/>
                <w:highlight w:val="none"/>
              </w:rPr>
              <w:t xml:space="preserve">Ω</w:t>
            </w:r>
            <w:r>
              <w:rPr>
                <w:rFonts w:ascii="宋体" w:hAnsi="宋体" w:cs="宋体"/>
                <w:color w:val="000000"/>
                <w:szCs w:val="22"/>
                <w:highlight w:val="none"/>
              </w:rPr>
              <w:t xml:space="preserve">：≥850W×2；桥接@16</w:t>
            </w:r>
            <w:r>
              <w:rPr>
                <w:rFonts w:ascii="Calibri" w:hAnsi="Calibri" w:cs="Calibri"/>
                <w:color w:val="000000"/>
                <w:szCs w:val="22"/>
                <w:highlight w:val="none"/>
              </w:rPr>
              <w:t xml:space="preserve">Ω</w:t>
            </w:r>
            <w:r>
              <w:rPr>
                <w:rFonts w:ascii="宋体" w:hAnsi="宋体" w:cs="宋体"/>
                <w:color w:val="000000"/>
                <w:szCs w:val="22"/>
                <w:highlight w:val="none"/>
              </w:rPr>
              <w:t xml:space="preserve">：≥1000W ；桥接@8</w:t>
            </w:r>
            <w:r>
              <w:rPr>
                <w:rFonts w:ascii="Calibri" w:hAnsi="Calibri" w:cs="Calibri"/>
                <w:color w:val="000000"/>
                <w:szCs w:val="22"/>
                <w:highlight w:val="none"/>
              </w:rPr>
              <w:t xml:space="preserve">Ω</w:t>
            </w:r>
            <w:r>
              <w:rPr>
                <w:rFonts w:ascii="宋体" w:hAnsi="宋体" w:cs="宋体"/>
                <w:color w:val="000000"/>
                <w:szCs w:val="22"/>
                <w:highlight w:val="none"/>
              </w:rPr>
              <w:t xml:space="preserve">：≥1700W。</w:t>
            </w:r>
            <w:r>
              <w:rPr>
                <w:rFonts w:ascii="宋体" w:hAnsi="宋体" w:cs="宋体"/>
                <w:color w:val="000000"/>
                <w:szCs w:val="22"/>
                <w:highlight w:val="none"/>
              </w:rPr>
              <w:br/>
            </w:r>
            <w:r>
              <w:rPr>
                <w:rFonts w:ascii="宋体" w:hAnsi="宋体" w:cs="宋体"/>
                <w:color w:val="000000"/>
                <w:szCs w:val="22"/>
                <w:highlight w:val="none"/>
              </w:rPr>
              <w:t xml:space="preserve">2.开关电源采用LLC谐振电源短路保护电路和D类数字功放一体模块化设计，保证半桥LLC开关电源稳定性和可靠性。</w:t>
            </w:r>
            <w:r>
              <w:rPr>
                <w:rFonts w:ascii="宋体" w:hAnsi="宋体" w:cs="宋体"/>
                <w:color w:val="000000"/>
                <w:szCs w:val="22"/>
                <w:highlight w:val="none"/>
              </w:rPr>
              <w:br/>
            </w:r>
            <w:r>
              <w:rPr>
                <w:rFonts w:ascii="宋体" w:hAnsi="宋体" w:cs="宋体"/>
                <w:color w:val="000000"/>
                <w:szCs w:val="22"/>
                <w:highlight w:val="none"/>
              </w:rPr>
              <w:t xml:space="preserve">3.支持开机软启动功能，软启动过程中电源需求缓慢上升，减少对电网和其他电子设备的电流冲击。</w:t>
            </w:r>
            <w:r>
              <w:rPr>
                <w:rFonts w:ascii="宋体" w:hAnsi="宋体" w:cs="宋体"/>
                <w:color w:val="000000"/>
                <w:szCs w:val="22"/>
                <w:highlight w:val="none"/>
              </w:rPr>
              <w:br/>
            </w:r>
            <w:r>
              <w:rPr>
                <w:rFonts w:ascii="宋体" w:hAnsi="宋体" w:cs="宋体"/>
                <w:color w:val="000000"/>
                <w:szCs w:val="22"/>
                <w:highlight w:val="none"/>
              </w:rPr>
              <w:t xml:space="preserve">4.开关电源内置EMI电路，有效的抑制电源谐波。</w:t>
            </w:r>
            <w:r>
              <w:rPr>
                <w:rFonts w:ascii="宋体" w:hAnsi="宋体" w:cs="宋体"/>
                <w:color w:val="000000"/>
                <w:szCs w:val="22"/>
                <w:highlight w:val="none"/>
              </w:rPr>
              <w:br/>
            </w:r>
            <w:r>
              <w:rPr>
                <w:rFonts w:ascii="宋体" w:hAnsi="宋体" w:cs="宋体"/>
                <w:color w:val="000000"/>
                <w:szCs w:val="22"/>
                <w:highlight w:val="none"/>
              </w:rPr>
              <w:t xml:space="preserve">5.数字功放核心的调制和匹配电路技术，让功放还原真实原声。</w:t>
            </w:r>
            <w:r>
              <w:rPr>
                <w:rFonts w:ascii="宋体" w:hAnsi="宋体" w:cs="宋体"/>
                <w:color w:val="000000"/>
                <w:szCs w:val="22"/>
                <w:highlight w:val="none"/>
              </w:rPr>
              <w:br/>
            </w:r>
            <w:r>
              <w:rPr>
                <w:rFonts w:ascii="宋体" w:hAnsi="宋体" w:cs="宋体"/>
                <w:color w:val="000000"/>
                <w:szCs w:val="22"/>
                <w:highlight w:val="none"/>
              </w:rPr>
              <w:t xml:space="preserve">6.整机转换效率达到85%以上。</w:t>
            </w:r>
            <w:r>
              <w:rPr>
                <w:rFonts w:ascii="宋体" w:hAnsi="宋体" w:cs="宋体"/>
                <w:color w:val="000000"/>
                <w:szCs w:val="22"/>
                <w:highlight w:val="none"/>
              </w:rPr>
              <w:br/>
            </w:r>
            <w:r>
              <w:rPr>
                <w:rFonts w:ascii="宋体" w:hAnsi="宋体" w:cs="宋体"/>
                <w:color w:val="000000"/>
                <w:szCs w:val="22"/>
                <w:highlight w:val="none"/>
              </w:rPr>
              <w:t xml:space="preserve">7.数字功放电源自适应音频调整节能功能，实现智能削峰限幅器，控制功率模块及扬声器系统在安全范围内工作。 </w:t>
            </w:r>
            <w:r>
              <w:rPr>
                <w:rFonts w:ascii="宋体" w:hAnsi="宋体" w:cs="宋体"/>
                <w:color w:val="000000"/>
                <w:szCs w:val="22"/>
                <w:highlight w:val="none"/>
              </w:rPr>
              <w:br/>
            </w:r>
            <w:r>
              <w:rPr>
                <w:rFonts w:ascii="宋体" w:hAnsi="宋体" w:cs="宋体"/>
                <w:color w:val="000000"/>
                <w:szCs w:val="22"/>
                <w:highlight w:val="none"/>
              </w:rPr>
              <w:t xml:space="preserve">8.MONO/STEREO/BRIDGE三种模式可选择切换。</w:t>
            </w:r>
            <w:r>
              <w:rPr>
                <w:rFonts w:ascii="宋体" w:hAnsi="宋体" w:cs="宋体"/>
                <w:color w:val="000000"/>
                <w:szCs w:val="22"/>
                <w:highlight w:val="none"/>
              </w:rPr>
              <w:br/>
            </w:r>
            <w:r>
              <w:rPr>
                <w:rFonts w:ascii="宋体" w:hAnsi="宋体" w:cs="宋体"/>
                <w:color w:val="000000"/>
                <w:szCs w:val="22"/>
                <w:highlight w:val="none"/>
              </w:rPr>
              <w:t xml:space="preserve">9.开机软启动，防止开机时向电网吸收大电流，干扰其它用电设备。</w:t>
            </w:r>
            <w:r>
              <w:rPr>
                <w:rFonts w:ascii="宋体" w:hAnsi="宋体" w:cs="宋体"/>
                <w:color w:val="000000"/>
                <w:szCs w:val="22"/>
                <w:highlight w:val="none"/>
              </w:rPr>
              <w:br/>
            </w:r>
            <w:r>
              <w:rPr>
                <w:rFonts w:ascii="宋体" w:hAnsi="宋体" w:cs="宋体"/>
                <w:color w:val="000000"/>
                <w:szCs w:val="22"/>
                <w:highlight w:val="none"/>
              </w:rPr>
              <w:t xml:space="preserve">10.内置≥6大保护电路模块，为功放的可靠性保驾护航，具有：过压保护，欠压保护，过流保护，直流保护，输出短路保护，温控风扇功能。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专业功放</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1.标准≤1U机箱设计，采用D类数字功放设计方案。</w:t>
            </w:r>
            <w:r>
              <w:rPr>
                <w:rFonts w:ascii="宋体" w:hAnsi="宋体" w:cs="宋体"/>
                <w:color w:val="000000"/>
                <w:szCs w:val="22"/>
                <w:highlight w:val="none"/>
              </w:rPr>
              <w:br/>
            </w:r>
            <w:r>
              <w:rPr>
                <w:rFonts w:ascii="宋体" w:hAnsi="宋体" w:cs="宋体"/>
                <w:color w:val="000000"/>
                <w:szCs w:val="22"/>
                <w:highlight w:val="none"/>
              </w:rPr>
              <w:t xml:space="preserve">2.标准XLR输入接口，和LINK输出口。</w:t>
            </w:r>
            <w:r>
              <w:rPr>
                <w:rFonts w:ascii="宋体" w:hAnsi="宋体" w:cs="宋体"/>
                <w:color w:val="000000"/>
                <w:szCs w:val="22"/>
                <w:highlight w:val="none"/>
              </w:rPr>
              <w:br/>
            </w:r>
            <w:r>
              <w:rPr>
                <w:rFonts w:ascii="宋体" w:hAnsi="宋体" w:cs="宋体"/>
                <w:color w:val="000000"/>
                <w:szCs w:val="22"/>
                <w:highlight w:val="none"/>
              </w:rPr>
              <w:t xml:space="preserve">3.电源采用开关电源技术，效率高，有效的抑制电源谐波。</w:t>
            </w:r>
            <w:r>
              <w:rPr>
                <w:rFonts w:ascii="宋体" w:hAnsi="宋体" w:cs="宋体"/>
                <w:color w:val="000000"/>
                <w:szCs w:val="22"/>
                <w:highlight w:val="none"/>
              </w:rPr>
              <w:br/>
            </w:r>
            <w:r>
              <w:rPr>
                <w:rFonts w:ascii="宋体" w:hAnsi="宋体" w:cs="宋体"/>
                <w:color w:val="000000"/>
                <w:szCs w:val="22"/>
                <w:highlight w:val="none"/>
              </w:rPr>
              <w:t xml:space="preserve">4.内置智能削峰限幅器，支持开机软启动，防止开机时向电网吸收大电流，干扰其它用电设备。 </w:t>
            </w:r>
            <w:r>
              <w:rPr>
                <w:rFonts w:ascii="宋体" w:hAnsi="宋体" w:cs="宋体"/>
                <w:color w:val="000000"/>
                <w:szCs w:val="22"/>
                <w:highlight w:val="none"/>
              </w:rPr>
              <w:br/>
            </w:r>
            <w:r>
              <w:rPr>
                <w:rFonts w:ascii="宋体" w:hAnsi="宋体" w:cs="宋体"/>
                <w:color w:val="000000"/>
                <w:szCs w:val="22"/>
                <w:highlight w:val="none"/>
              </w:rPr>
              <w:t xml:space="preserve">5.具有：过压保护，欠压保护，过流保护，直流保护，输出短路保护，温控风扇功能。</w:t>
            </w:r>
            <w:r>
              <w:rPr>
                <w:rFonts w:ascii="宋体" w:hAnsi="宋体" w:cs="宋体"/>
                <w:color w:val="000000"/>
                <w:szCs w:val="22"/>
                <w:highlight w:val="none"/>
              </w:rPr>
              <w:br/>
            </w:r>
            <w:r>
              <w:rPr>
                <w:rFonts w:ascii="宋体" w:hAnsi="宋体" w:cs="宋体"/>
                <w:color w:val="000000"/>
                <w:szCs w:val="22"/>
                <w:highlight w:val="none"/>
              </w:rPr>
              <w:t xml:space="preserve">6.输出功率：立体声8</w:t>
            </w:r>
            <w:r>
              <w:rPr>
                <w:rFonts w:ascii="Calibri" w:hAnsi="Calibri" w:cs="Calibri"/>
                <w:color w:val="000000"/>
                <w:szCs w:val="22"/>
                <w:highlight w:val="none"/>
              </w:rPr>
              <w:t xml:space="preserve">Ω</w:t>
            </w:r>
            <w:r>
              <w:rPr>
                <w:rFonts w:ascii="宋体" w:hAnsi="宋体" w:cs="宋体"/>
                <w:color w:val="000000"/>
                <w:szCs w:val="22"/>
                <w:highlight w:val="none"/>
              </w:rPr>
              <w:t xml:space="preserve"> ：≥350W×2；立体声4</w:t>
            </w:r>
            <w:r>
              <w:rPr>
                <w:rFonts w:ascii="Calibri" w:hAnsi="Calibri" w:cs="Calibri"/>
                <w:color w:val="000000"/>
                <w:szCs w:val="22"/>
                <w:highlight w:val="none"/>
              </w:rPr>
              <w:t xml:space="preserve">Ω</w:t>
            </w:r>
            <w:r>
              <w:rPr>
                <w:rFonts w:ascii="宋体" w:hAnsi="宋体" w:cs="宋体"/>
                <w:color w:val="000000"/>
                <w:szCs w:val="22"/>
                <w:highlight w:val="none"/>
              </w:rPr>
              <w:t xml:space="preserve">：≥600W×2；桥接16</w:t>
            </w:r>
            <w:r>
              <w:rPr>
                <w:rFonts w:ascii="Calibri" w:hAnsi="Calibri" w:cs="Calibri"/>
                <w:color w:val="000000"/>
                <w:szCs w:val="22"/>
                <w:highlight w:val="none"/>
              </w:rPr>
              <w:t xml:space="preserve">Ω</w:t>
            </w:r>
            <w:r>
              <w:rPr>
                <w:rFonts w:ascii="宋体" w:hAnsi="宋体" w:cs="宋体"/>
                <w:color w:val="000000"/>
                <w:szCs w:val="22"/>
                <w:highlight w:val="none"/>
              </w:rPr>
              <w:t xml:space="preserve">：≥700W ；桥接8</w:t>
            </w:r>
            <w:r>
              <w:rPr>
                <w:rFonts w:ascii="Calibri" w:hAnsi="Calibri" w:cs="Calibri"/>
                <w:color w:val="000000"/>
                <w:szCs w:val="22"/>
                <w:highlight w:val="none"/>
              </w:rPr>
              <w:t xml:space="preserve">Ω</w:t>
            </w:r>
            <w:r>
              <w:rPr>
                <w:rFonts w:ascii="宋体" w:hAnsi="宋体" w:cs="宋体"/>
                <w:color w:val="000000"/>
                <w:szCs w:val="22"/>
                <w:highlight w:val="none"/>
              </w:rPr>
              <w:t xml:space="preserve">：≥1200W。</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调音台</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1.支持≥8路麦克风输入兼容6路线路输入接口，CH1-CH6线路输入接口带48V幻象开关独立控制；≥2路立体声输入接口，≥4路RCA输入接口。</w:t>
            </w:r>
            <w:r>
              <w:rPr>
                <w:rFonts w:ascii="宋体" w:hAnsi="宋体" w:cs="宋体"/>
                <w:color w:val="000000"/>
                <w:szCs w:val="22"/>
                <w:highlight w:val="none"/>
              </w:rPr>
              <w:br/>
            </w:r>
            <w:r>
              <w:rPr>
                <w:rFonts w:ascii="宋体" w:hAnsi="宋体" w:cs="宋体"/>
                <w:color w:val="000000"/>
                <w:szCs w:val="22"/>
                <w:highlight w:val="none"/>
              </w:rPr>
              <w:t xml:space="preserve">2.具有≥2组立体声输出、≥4路编组输出、≥4路辅助输出、≥1个耳机监听输出、≥1个接口双路效果输出 、≥1组控制室输出、≥1组主混音断点插入、≥6个断点插入。</w:t>
            </w:r>
            <w:r>
              <w:rPr>
                <w:rFonts w:ascii="宋体" w:hAnsi="宋体" w:cs="宋体"/>
                <w:color w:val="000000"/>
                <w:szCs w:val="22"/>
                <w:highlight w:val="none"/>
              </w:rPr>
              <w:br/>
            </w:r>
            <w:r>
              <w:rPr>
                <w:rFonts w:ascii="宋体" w:hAnsi="宋体" w:cs="宋体"/>
                <w:color w:val="000000"/>
                <w:szCs w:val="22"/>
                <w:highlight w:val="none"/>
              </w:rPr>
              <w:t xml:space="preserve">3.内置≥24位DSP效果器，提供≥100种预设效果。</w:t>
            </w:r>
            <w:r>
              <w:rPr>
                <w:rFonts w:ascii="宋体" w:hAnsi="宋体" w:cs="宋体"/>
                <w:color w:val="000000"/>
                <w:szCs w:val="22"/>
                <w:highlight w:val="none"/>
              </w:rPr>
              <w:br/>
            </w:r>
            <w:r>
              <w:rPr>
                <w:rFonts w:ascii="宋体" w:hAnsi="宋体" w:cs="宋体"/>
                <w:color w:val="000000"/>
                <w:szCs w:val="22"/>
                <w:highlight w:val="none"/>
              </w:rPr>
              <w:t xml:space="preserve">4.具备≥13个60mm行程的高精密碳膜推子。</w:t>
            </w:r>
            <w:r>
              <w:rPr>
                <w:rFonts w:ascii="宋体" w:hAnsi="宋体" w:cs="宋体"/>
                <w:color w:val="000000"/>
                <w:szCs w:val="22"/>
                <w:highlight w:val="none"/>
              </w:rPr>
              <w:br/>
            </w:r>
            <w:r>
              <w:rPr>
                <w:rFonts w:ascii="宋体" w:hAnsi="宋体" w:cs="宋体"/>
                <w:color w:val="000000"/>
                <w:szCs w:val="22"/>
                <w:highlight w:val="none"/>
              </w:rPr>
              <w:t xml:space="preserve">5.内置USB声卡模块，支持连接操作台进行音乐播放和声音录音；内置MP3播放器，支持≥1个USB接口接U盘播放音乐。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5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音频处理器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1.处理器≥4核，主频≥2.0GHz。</w:t>
            </w:r>
            <w:r>
              <w:rPr>
                <w:rFonts w:ascii="宋体" w:hAnsi="宋体" w:cs="宋体"/>
                <w:color w:val="000000"/>
                <w:szCs w:val="22"/>
                <w:highlight w:val="none"/>
              </w:rPr>
              <w:br/>
            </w:r>
            <w:r>
              <w:rPr>
                <w:rFonts w:hint="eastAsia" w:ascii="宋体" w:hAnsi="宋体" w:cs="宋体"/>
                <w:color w:val="000000"/>
                <w:szCs w:val="22"/>
                <w:highlight w:val="none"/>
              </w:rPr>
              <w:t xml:space="preserve">2.后面板具有≥8路线路音频凤凰端子平衡输入接口VN.JH62595（具有48V幻象供电）、≥8路线路音频凤凰端子平衡输出接口、≥1个RJ45接口、≥1个RS232/485控制接口≥8个可编程GPIO控制接口、≥1个接地柱；前面板具有显示屏、≥1个USB存储设备接口。</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3.输入通道支持前级放大、信号发生</w:t>
            </w:r>
            <w:r>
              <w:rPr>
                <w:rFonts w:ascii="宋体" w:hAnsi="宋体" w:cs="宋体"/>
                <w:color w:val="000000"/>
                <w:szCs w:val="22"/>
                <w:highlight w:val="none"/>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ascii="宋体" w:hAnsi="宋体" w:cs="宋体"/>
                <w:color w:val="000000"/>
                <w:szCs w:val="22"/>
                <w:highlight w:val="none"/>
              </w:rPr>
              <w:br/>
            </w:r>
            <w:r>
              <w:rPr>
                <w:rFonts w:ascii="宋体" w:hAnsi="宋体" w:cs="宋体"/>
                <w:color w:val="000000"/>
                <w:szCs w:val="22"/>
                <w:highlight w:val="none"/>
              </w:rPr>
              <w:t xml:space="preserve">4.具有矩阵增益调节功能，每个输入通道参与混音的增益可调，增益调节范围等同或优于-72dB到12dB。</w:t>
            </w:r>
            <w:r>
              <w:rPr>
                <w:rFonts w:ascii="宋体" w:hAnsi="宋体" w:cs="宋体"/>
                <w:color w:val="000000"/>
                <w:szCs w:val="22"/>
                <w:highlight w:val="none"/>
              </w:rPr>
              <w:br/>
            </w:r>
            <w:r>
              <w:rPr>
                <w:rFonts w:ascii="宋体" w:hAnsi="宋体" w:cs="宋体"/>
                <w:color w:val="000000"/>
                <w:szCs w:val="22"/>
                <w:highlight w:val="none"/>
              </w:rPr>
              <w:t xml:space="preserve">5.音频处理器具有跨平台软件，可运行于windows操作系统或国产操作系统或macOS系统或Ubuntu桌面版操作系统。</w:t>
            </w:r>
            <w:r>
              <w:rPr>
                <w:rFonts w:ascii="宋体" w:hAnsi="宋体" w:cs="宋体"/>
                <w:color w:val="000000"/>
                <w:szCs w:val="22"/>
                <w:highlight w:val="none"/>
              </w:rPr>
              <w:br/>
            </w:r>
            <w:r>
              <w:rPr>
                <w:rFonts w:ascii="宋体" w:hAnsi="宋体" w:cs="宋体"/>
                <w:color w:val="000000"/>
                <w:szCs w:val="22"/>
                <w:highlight w:val="none"/>
              </w:rPr>
              <w:t xml:space="preserve">6.产品具有PC客户端、手机移动端、安卓平板端、IOS手机移动端、IOS平板端不同控制方式，可以同时登入APP软件、PC客户端同时连接设备，并实现多端数据的同步。</w:t>
            </w:r>
            <w:r>
              <w:rPr>
                <w:rFonts w:ascii="宋体" w:hAnsi="宋体" w:cs="宋体"/>
                <w:color w:val="000000"/>
                <w:szCs w:val="22"/>
                <w:highlight w:val="none"/>
              </w:rPr>
              <w:br/>
            </w:r>
            <w:r>
              <w:rPr>
                <w:rFonts w:ascii="宋体" w:hAnsi="宋体" w:cs="宋体"/>
                <w:color w:val="000000"/>
                <w:szCs w:val="22"/>
                <w:highlight w:val="none"/>
              </w:rPr>
              <w:t xml:space="preserve">7.设备具有编码旋钮和IPS屏幕，可用于控制和配置设备静音，增益，场景；IPS屏幕能够显示IP地址，输入和输出通道的实时电平。</w:t>
            </w:r>
            <w:r>
              <w:rPr>
                <w:rFonts w:ascii="宋体" w:hAnsi="宋体" w:cs="宋体"/>
                <w:color w:val="000000"/>
                <w:szCs w:val="22"/>
                <w:highlight w:val="none"/>
              </w:rPr>
              <w:br/>
            </w:r>
            <w:r>
              <w:rPr>
                <w:rFonts w:ascii="宋体" w:hAnsi="宋体" w:cs="宋体"/>
                <w:color w:val="000000"/>
                <w:szCs w:val="22"/>
                <w:highlight w:val="none"/>
              </w:rPr>
              <w:t xml:space="preserve">8.具有设备定位功能，客户端一键定位局域网内同类设备，被定位的设备会显示定位信息。</w:t>
            </w:r>
            <w:r>
              <w:rPr>
                <w:rFonts w:ascii="宋体" w:hAnsi="宋体" w:cs="宋体"/>
                <w:color w:val="000000"/>
                <w:szCs w:val="22"/>
                <w:highlight w:val="none"/>
              </w:rPr>
              <w:br/>
            </w:r>
            <w:r>
              <w:rPr>
                <w:rFonts w:ascii="宋体" w:hAnsi="宋体" w:cs="宋体"/>
                <w:color w:val="000000"/>
                <w:szCs w:val="22"/>
                <w:highlight w:val="none"/>
              </w:rPr>
              <w:t xml:space="preserve">9.设备具有统一集中控制功能，支持≥65535台设备通过软件集中控制。</w:t>
            </w:r>
            <w:r>
              <w:rPr>
                <w:rFonts w:ascii="宋体" w:hAnsi="宋体" w:cs="宋体"/>
                <w:color w:val="000000"/>
                <w:szCs w:val="22"/>
                <w:highlight w:val="none"/>
              </w:rPr>
              <w:br/>
            </w:r>
            <w:r>
              <w:rPr>
                <w:rFonts w:ascii="宋体" w:hAnsi="宋体" w:cs="宋体"/>
                <w:color w:val="000000"/>
                <w:szCs w:val="22"/>
                <w:highlight w:val="none"/>
              </w:rPr>
              <w:t xml:space="preserve">10.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ascii="宋体" w:hAnsi="宋体" w:cs="宋体"/>
                <w:color w:val="000000"/>
                <w:szCs w:val="22"/>
                <w:highlight w:val="none"/>
              </w:rPr>
              <w:br/>
            </w:r>
            <w:r>
              <w:rPr>
                <w:rFonts w:ascii="宋体" w:hAnsi="宋体" w:cs="宋体"/>
                <w:color w:val="000000"/>
                <w:szCs w:val="22"/>
                <w:highlight w:val="none"/>
              </w:rPr>
              <w:t xml:space="preserve">11.支持双机热备份；当主机出现故障时，备用主机自动承担服务，切换时间≤2s。</w:t>
            </w:r>
            <w:r>
              <w:rPr>
                <w:rFonts w:ascii="宋体" w:hAnsi="宋体" w:cs="宋体"/>
                <w:color w:val="000000"/>
                <w:szCs w:val="22"/>
                <w:highlight w:val="none"/>
              </w:rPr>
              <w:br/>
            </w:r>
            <w:r>
              <w:rPr>
                <w:rFonts w:ascii="宋体" w:hAnsi="宋体" w:cs="宋体"/>
                <w:color w:val="000000"/>
                <w:szCs w:val="22"/>
                <w:highlight w:val="none"/>
              </w:rPr>
              <w:t xml:space="preserve">12.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86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反馈抑制器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ascii="宋体" w:hAnsi="宋体" w:cs="宋体"/>
                <w:color w:val="000000"/>
                <w:szCs w:val="22"/>
                <w:highlight w:val="none"/>
              </w:rPr>
              <w:br/>
            </w:r>
            <w:r>
              <w:rPr>
                <w:rFonts w:ascii="宋体" w:hAnsi="宋体" w:cs="宋体"/>
                <w:color w:val="000000"/>
                <w:szCs w:val="22"/>
                <w:highlight w:val="none"/>
              </w:rPr>
              <w:t xml:space="preserve">2.支持声学校正按钮，按下可以预测声反馈回路。提供≥高/中/低三档输入电平调节。</w:t>
            </w:r>
            <w:r>
              <w:rPr>
                <w:rFonts w:ascii="宋体" w:hAnsi="宋体" w:cs="宋体"/>
                <w:color w:val="000000"/>
                <w:szCs w:val="22"/>
                <w:highlight w:val="none"/>
              </w:rPr>
              <w:br/>
            </w:r>
            <w:r>
              <w:rPr>
                <w:rFonts w:ascii="宋体" w:hAnsi="宋体" w:cs="宋体"/>
                <w:color w:val="000000"/>
                <w:szCs w:val="22"/>
                <w:highlight w:val="none"/>
              </w:rPr>
              <w:t xml:space="preserve">3.具有≥2个独立通道，每通道均支持等同或宽于0-99级数字音量调节及静音开关功能。</w:t>
            </w:r>
            <w:r>
              <w:rPr>
                <w:rFonts w:ascii="宋体" w:hAnsi="宋体" w:cs="宋体"/>
                <w:color w:val="000000"/>
                <w:szCs w:val="22"/>
                <w:highlight w:val="none"/>
              </w:rPr>
              <w:br/>
            </w:r>
            <w:r>
              <w:rPr>
                <w:rFonts w:ascii="宋体" w:hAnsi="宋体" w:cs="宋体"/>
                <w:color w:val="000000"/>
                <w:szCs w:val="22"/>
                <w:highlight w:val="none"/>
              </w:rPr>
              <w:t xml:space="preserve">4.基于啸叫检测门限更新法，具有移频+陷波反馈抑制功能，可以使用≥48个可编程陷波点。</w:t>
            </w:r>
            <w:r>
              <w:rPr>
                <w:rFonts w:ascii="宋体" w:hAnsi="宋体" w:cs="宋体"/>
                <w:color w:val="000000"/>
                <w:szCs w:val="22"/>
                <w:highlight w:val="none"/>
              </w:rPr>
              <w:br/>
            </w:r>
            <w:r>
              <w:rPr>
                <w:rFonts w:ascii="宋体" w:hAnsi="宋体" w:cs="宋体"/>
                <w:color w:val="000000"/>
                <w:szCs w:val="22"/>
                <w:highlight w:val="none"/>
              </w:rPr>
              <w:t xml:space="preserve">5.</w:t>
            </w:r>
            <w:r>
              <w:rPr>
                <w:rFonts w:hint="eastAsia"/>
                <w:highlight w:val="none"/>
              </w:rPr>
              <w:t xml:space="preserve"> </w:t>
            </w:r>
            <w:r>
              <w:rPr>
                <w:rFonts w:hint="eastAsia" w:ascii="宋体" w:hAnsi="宋体" w:cs="宋体"/>
                <w:color w:val="000000"/>
                <w:szCs w:val="22"/>
                <w:highlight w:val="none"/>
              </w:rPr>
              <w:t xml:space="preserve">后面板具有≥1个船形开关、≥2路XLR母座+2路TRS母座模拟输入、≥2路XLR公座+2路TRS母座模拟输出、≥1个RJ45接口≥1个RS232、≥1个RS485。</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6.设备具有编码旋钮和IPS屏幕，可用于控制和配置设备直通、场景。IPS屏幕能够显示IP地址，输入和输出通道的实时电平。</w:t>
            </w:r>
            <w:r>
              <w:rPr>
                <w:rFonts w:ascii="宋体" w:hAnsi="宋体" w:cs="宋体"/>
                <w:color w:val="000000"/>
                <w:szCs w:val="22"/>
                <w:highlight w:val="none"/>
              </w:rPr>
              <w:br/>
            </w:r>
            <w:r>
              <w:rPr>
                <w:rFonts w:ascii="宋体" w:hAnsi="宋体" w:cs="宋体"/>
                <w:color w:val="000000"/>
                <w:szCs w:val="22"/>
                <w:highlight w:val="none"/>
              </w:rPr>
              <w:t xml:space="preserve">7.具有设备定位，PC客户端具有一键定位局域网内同类设备功能，被定位到的设备会在显示屏上显示定位信息。</w:t>
            </w:r>
            <w:r>
              <w:rPr>
                <w:rFonts w:ascii="宋体" w:hAnsi="宋体" w:cs="宋体"/>
                <w:color w:val="000000"/>
                <w:szCs w:val="22"/>
                <w:highlight w:val="none"/>
              </w:rPr>
              <w:br/>
            </w:r>
            <w:r>
              <w:rPr>
                <w:rFonts w:ascii="宋体" w:hAnsi="宋体" w:cs="宋体"/>
                <w:color w:val="000000"/>
                <w:szCs w:val="22"/>
                <w:highlight w:val="none"/>
              </w:rPr>
              <w:t xml:space="preserve">8.设备具有统一集中控制功能，支持≥65535台设备通过软件集中控制。</w:t>
            </w:r>
            <w:r>
              <w:rPr>
                <w:rFonts w:ascii="宋体" w:hAnsi="宋体" w:cs="宋体"/>
                <w:color w:val="000000"/>
                <w:szCs w:val="22"/>
                <w:highlight w:val="none"/>
              </w:rPr>
              <w:br/>
            </w:r>
            <w:r>
              <w:rPr>
                <w:rFonts w:ascii="宋体" w:hAnsi="宋体" w:cs="宋体"/>
                <w:color w:val="000000"/>
                <w:szCs w:val="22"/>
                <w:highlight w:val="none"/>
              </w:rPr>
              <w:t xml:space="preserve">9.支持多客户端数据同步，≥2个客户端以上连接混音器设备时，可实现多端数据同步。</w:t>
            </w:r>
            <w:r>
              <w:rPr>
                <w:rFonts w:ascii="宋体" w:hAnsi="宋体" w:cs="宋体"/>
                <w:color w:val="000000"/>
                <w:szCs w:val="22"/>
                <w:highlight w:val="none"/>
              </w:rPr>
              <w:br/>
            </w:r>
            <w:r>
              <w:rPr>
                <w:rFonts w:ascii="宋体" w:hAnsi="宋体" w:cs="宋体"/>
                <w:color w:val="000000"/>
                <w:szCs w:val="22"/>
                <w:highlight w:val="none"/>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89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3.10</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U段无线话筒</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1.基于数字U段的传输技术，pi/4-DQPSK调制方式，采用国产主控芯片，传输距离≥80米，接收机具有≥2路平衡输出、≥1路非平衡混音输出；具有混响、均衡、智能静音、音频加密、功率调节功能。</w:t>
            </w:r>
            <w:r>
              <w:rPr>
                <w:rFonts w:ascii="宋体" w:hAnsi="宋体" w:cs="宋体"/>
                <w:color w:val="000000"/>
                <w:szCs w:val="22"/>
                <w:highlight w:val="none"/>
              </w:rPr>
              <w:br/>
            </w:r>
            <w:r>
              <w:rPr>
                <w:rFonts w:ascii="宋体" w:hAnsi="宋体" w:cs="宋体"/>
                <w:color w:val="000000"/>
                <w:szCs w:val="22"/>
                <w:highlight w:val="none"/>
              </w:rPr>
              <w:t xml:space="preserve">2.具有≥1台接收主机、≥2只手持发射机；频率范围等同或优于470MHz-510MHz、540MHz-590MHz、640MHz-690MHz、807MHz-830MHz四个频段使用。</w:t>
            </w:r>
            <w:r>
              <w:rPr>
                <w:rFonts w:ascii="宋体" w:hAnsi="宋体" w:cs="宋体"/>
                <w:color w:val="000000"/>
                <w:szCs w:val="22"/>
                <w:highlight w:val="none"/>
              </w:rPr>
              <w:br/>
            </w:r>
            <w:r>
              <w:rPr>
                <w:rFonts w:ascii="宋体" w:hAnsi="宋体" w:cs="宋体"/>
                <w:color w:val="000000"/>
                <w:szCs w:val="22"/>
                <w:highlight w:val="none"/>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rPr>
                <w:rFonts w:ascii="宋体" w:hAnsi="宋体" w:cs="宋体"/>
                <w:color w:val="000000"/>
                <w:szCs w:val="22"/>
                <w:highlight w:val="none"/>
              </w:rPr>
              <w:br/>
            </w:r>
            <w:r>
              <w:rPr>
                <w:rFonts w:ascii="宋体" w:hAnsi="宋体" w:cs="宋体"/>
                <w:color w:val="000000"/>
                <w:szCs w:val="22"/>
                <w:highlight w:val="none"/>
              </w:rPr>
              <w:t xml:space="preserve">4.具有自动静音功能，麦克风跌落、抛掷时，毫秒级自动静音，避免冲击声；实时监测设备姿态，静置≥5秒静音，≥8分钟关机，无需手动干预。</w:t>
            </w:r>
            <w:r>
              <w:rPr>
                <w:rFonts w:ascii="宋体" w:hAnsi="宋体" w:cs="宋体"/>
                <w:color w:val="000000"/>
                <w:szCs w:val="22"/>
                <w:highlight w:val="none"/>
              </w:rPr>
              <w:br/>
            </w:r>
            <w:r>
              <w:rPr>
                <w:rFonts w:ascii="宋体" w:hAnsi="宋体" w:cs="宋体"/>
                <w:color w:val="000000"/>
                <w:szCs w:val="22"/>
                <w:highlight w:val="none"/>
              </w:rPr>
              <w:t xml:space="preserve">5.具有多档位混响调节功能，混响效果≥15625个，效果占比、回响延时、混响幅度调节，三种音效各具有≥25档调节方式。</w:t>
            </w:r>
            <w:r>
              <w:rPr>
                <w:rFonts w:ascii="宋体" w:hAnsi="宋体" w:cs="宋体"/>
                <w:color w:val="000000"/>
                <w:szCs w:val="22"/>
                <w:highlight w:val="none"/>
              </w:rPr>
              <w:br/>
            </w:r>
            <w:r>
              <w:rPr>
                <w:rFonts w:ascii="宋体" w:hAnsi="宋体" w:cs="宋体"/>
                <w:color w:val="000000"/>
                <w:szCs w:val="22"/>
                <w:highlight w:val="none"/>
              </w:rPr>
              <w:t xml:space="preserve">6.具有多频段均衡调节功能，均衡调节≥2197种，麦克风均衡器调节功能，具有高、中、低音三种调节档位，每种效果支持≥13档调节。</w:t>
            </w:r>
            <w:r>
              <w:rPr>
                <w:rFonts w:ascii="宋体" w:hAnsi="宋体" w:cs="宋体"/>
                <w:color w:val="000000"/>
                <w:szCs w:val="22"/>
                <w:highlight w:val="none"/>
              </w:rPr>
              <w:br/>
            </w:r>
            <w:r>
              <w:rPr>
                <w:rFonts w:ascii="宋体" w:hAnsi="宋体" w:cs="宋体"/>
                <w:color w:val="000000"/>
                <w:szCs w:val="22"/>
                <w:highlight w:val="none"/>
              </w:rPr>
              <w:t xml:space="preserve">7.具有长时间续航，发射机使用时长≥10小时。</w:t>
            </w:r>
            <w:r>
              <w:rPr>
                <w:rFonts w:ascii="宋体" w:hAnsi="宋体" w:cs="宋体"/>
                <w:color w:val="000000"/>
                <w:szCs w:val="22"/>
                <w:highlight w:val="none"/>
              </w:rPr>
              <w:br/>
            </w:r>
            <w:r>
              <w:rPr>
                <w:rFonts w:ascii="宋体" w:hAnsi="宋体" w:cs="宋体"/>
                <w:color w:val="000000"/>
                <w:szCs w:val="22"/>
                <w:highlight w:val="none"/>
              </w:rPr>
              <w:t xml:space="preserve">8.具有ID码防串扰功能，采用32位唯一ID码，用于接收和发射配对，收发ID码必须相同才能对码，能够有效防止相同频率的信号相互串台。</w:t>
            </w:r>
            <w:r>
              <w:rPr>
                <w:rFonts w:ascii="宋体" w:hAnsi="宋体" w:cs="宋体"/>
                <w:color w:val="000000"/>
                <w:szCs w:val="22"/>
                <w:highlight w:val="none"/>
              </w:rPr>
              <w:br/>
            </w:r>
            <w:r>
              <w:rPr>
                <w:rFonts w:ascii="宋体" w:hAnsi="宋体" w:cs="宋体"/>
                <w:color w:val="000000"/>
                <w:szCs w:val="22"/>
                <w:highlight w:val="none"/>
              </w:rPr>
              <w:t xml:space="preserve">9.接收机具有≥2个LCD显示屏；发射机具有OLED显示屏，能够显示频率信息、音频加密状态、功率挡位、静音状态、电量格数信息。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话筒天线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1.射频频率范围等同或优于470～950MHz</w:t>
            </w:r>
            <w:r>
              <w:rPr>
                <w:rFonts w:ascii="宋体" w:hAnsi="宋体" w:cs="宋体"/>
                <w:color w:val="000000"/>
                <w:szCs w:val="22"/>
                <w:highlight w:val="none"/>
              </w:rPr>
              <w:br/>
            </w:r>
            <w:r>
              <w:rPr>
                <w:rFonts w:ascii="宋体" w:hAnsi="宋体" w:cs="宋体"/>
                <w:color w:val="000000"/>
                <w:szCs w:val="22"/>
                <w:highlight w:val="none"/>
              </w:rPr>
              <w:t xml:space="preserve">2.驻波：≤2.0</w:t>
            </w:r>
            <w:r>
              <w:rPr>
                <w:rFonts w:ascii="宋体" w:hAnsi="宋体" w:cs="宋体"/>
                <w:color w:val="000000"/>
                <w:szCs w:val="22"/>
                <w:highlight w:val="none"/>
              </w:rPr>
              <w:br/>
            </w:r>
            <w:r>
              <w:rPr>
                <w:rFonts w:ascii="宋体" w:hAnsi="宋体" w:cs="宋体"/>
                <w:color w:val="000000"/>
                <w:szCs w:val="22"/>
                <w:highlight w:val="none"/>
              </w:rPr>
              <w:t xml:space="preserve">3.输入阻抗：≤50Ω</w:t>
            </w:r>
            <w:r>
              <w:rPr>
                <w:rFonts w:ascii="宋体" w:hAnsi="宋体" w:cs="宋体"/>
                <w:color w:val="000000"/>
                <w:szCs w:val="22"/>
                <w:highlight w:val="none"/>
              </w:rPr>
              <w:br/>
            </w:r>
            <w:r>
              <w:rPr>
                <w:rFonts w:ascii="宋体" w:hAnsi="宋体" w:cs="宋体"/>
                <w:color w:val="000000"/>
                <w:szCs w:val="22"/>
                <w:highlight w:val="none"/>
              </w:rPr>
              <w:t xml:space="preserve">4.指向性：≥180度指向</w:t>
            </w:r>
            <w:r>
              <w:rPr>
                <w:rFonts w:ascii="宋体" w:hAnsi="宋体" w:cs="宋体"/>
                <w:color w:val="000000"/>
                <w:szCs w:val="22"/>
                <w:highlight w:val="none"/>
              </w:rPr>
              <w:br/>
            </w:r>
            <w:r>
              <w:rPr>
                <w:rFonts w:ascii="宋体" w:hAnsi="宋体" w:cs="宋体"/>
                <w:color w:val="000000"/>
                <w:szCs w:val="22"/>
                <w:highlight w:val="none"/>
              </w:rPr>
              <w:t xml:space="preserve">5.放大器增益：五档可调：无源(0dB)、有源(+3dB/+6dB/+10dB/+16dB)</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284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电源管理器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1.支持≥8通道电源时序打开/关闭，每路动作延时时间：≤1秒，支持远程控制（上电+24V直流信号）8通道电源时序打开/关闭—当电源开关处于off位置时有效。支持配置CH1和CH2通道为受控或不受控状态。</w:t>
            </w:r>
            <w:r>
              <w:rPr>
                <w:rFonts w:ascii="宋体" w:hAnsi="宋体" w:cs="宋体"/>
                <w:color w:val="000000"/>
                <w:szCs w:val="22"/>
                <w:highlight w:val="none"/>
              </w:rPr>
              <w:br/>
            </w:r>
            <w:r>
              <w:rPr>
                <w:rFonts w:ascii="宋体" w:hAnsi="宋体" w:cs="宋体"/>
                <w:color w:val="000000"/>
                <w:szCs w:val="22"/>
                <w:highlight w:val="none"/>
              </w:rPr>
              <w:t xml:space="preserve">2.当远程控制有效时同时控制后板ALARM（报警）端口导通以起到级联控制ALARM（报警）功能。</w:t>
            </w:r>
            <w:r>
              <w:rPr>
                <w:rFonts w:ascii="宋体" w:hAnsi="宋体" w:cs="宋体"/>
                <w:color w:val="000000"/>
                <w:szCs w:val="22"/>
                <w:highlight w:val="none"/>
              </w:rPr>
              <w:br/>
            </w:r>
            <w:r>
              <w:rPr>
                <w:rFonts w:ascii="宋体" w:hAnsi="宋体" w:cs="宋体"/>
                <w:color w:val="000000"/>
                <w:szCs w:val="22"/>
                <w:highlight w:val="none"/>
              </w:rPr>
              <w:t xml:space="preserve">3.单个通道最大负载功率≥2200W，所有通道负载总功率≥6000W。输出连接器：多用途电源插座。</w:t>
            </w:r>
            <w:r>
              <w:rPr>
                <w:rFonts w:ascii="宋体" w:hAnsi="宋体" w:cs="宋体"/>
                <w:color w:val="000000"/>
                <w:szCs w:val="22"/>
                <w:highlight w:val="none"/>
              </w:rPr>
              <w:br/>
            </w:r>
            <w:r>
              <w:rPr>
                <w:rFonts w:ascii="宋体" w:hAnsi="宋体" w:cs="宋体"/>
                <w:color w:val="000000"/>
                <w:szCs w:val="22"/>
                <w:highlight w:val="none"/>
              </w:rPr>
              <w:t xml:space="preserve">4.具有≥1路USB接口。</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4</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专用设备47</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专用设备46</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支持管理有线会议单元和无线会议单元，软件配置中，有线单元数量可达≥4096台，无线单元可达≥300台。系统可对会议单元进行控制，具有会议议程的签到、表决、服务的功能及发言控制功能，接入的会议单元可参与会议议程。</w:t>
            </w:r>
            <w:r>
              <w:rPr>
                <w:rFonts w:ascii="宋体" w:hAnsi="宋体" w:cs="宋体"/>
                <w:color w:val="000000"/>
                <w:szCs w:val="22"/>
                <w:highlight w:val="none"/>
              </w:rPr>
              <w:br/>
            </w:r>
            <w:r>
              <w:rPr>
                <w:rFonts w:ascii="宋体" w:hAnsi="宋体" w:cs="宋体"/>
                <w:color w:val="000000"/>
                <w:szCs w:val="22"/>
                <w:highlight w:val="none"/>
              </w:rPr>
              <w:t xml:space="preserve">2.主机兼容同时连接有线与无线会议单元，二者可并行使用；采用跨域音频同步技术，有线与无线会议单元音频的音频无缝混音输出。</w:t>
            </w:r>
            <w:r>
              <w:rPr>
                <w:rFonts w:ascii="宋体" w:hAnsi="宋体" w:cs="宋体"/>
                <w:color w:val="000000"/>
                <w:szCs w:val="22"/>
                <w:highlight w:val="none"/>
              </w:rPr>
              <w:br/>
            </w:r>
            <w:r>
              <w:rPr>
                <w:rFonts w:ascii="宋体" w:hAnsi="宋体" w:cs="宋体"/>
                <w:color w:val="000000"/>
                <w:szCs w:val="22"/>
                <w:highlight w:val="none"/>
              </w:rPr>
              <w:t xml:space="preserve">3.设备采用分段压缩混音处理技术和时钟同步传输技术，会议单元拾音到主机输出延时≤5ms。</w:t>
            </w:r>
            <w:r>
              <w:rPr>
                <w:rFonts w:ascii="宋体" w:hAnsi="宋体" w:cs="宋体"/>
                <w:color w:val="000000"/>
                <w:szCs w:val="22"/>
                <w:highlight w:val="none"/>
              </w:rPr>
              <w:br/>
            </w:r>
            <w:r>
              <w:rPr>
                <w:rFonts w:ascii="宋体" w:hAnsi="宋体" w:cs="宋体"/>
                <w:color w:val="000000"/>
                <w:szCs w:val="22"/>
                <w:highlight w:val="none"/>
              </w:rPr>
              <w:t xml:space="preserve">4.</w:t>
            </w:r>
            <w:r>
              <w:rPr>
                <w:rFonts w:hint="eastAsia"/>
                <w:highlight w:val="none"/>
              </w:rPr>
              <w:t xml:space="preserve"> </w:t>
            </w:r>
            <w:r>
              <w:rPr>
                <w:rFonts w:hint="eastAsia" w:ascii="宋体" w:hAnsi="宋体" w:cs="宋体"/>
                <w:color w:val="000000"/>
                <w:szCs w:val="22"/>
                <w:highlight w:val="none"/>
              </w:rPr>
              <w:t xml:space="preserve">设备具有≥1个USB接口、后面板具有≥2路RS-232接口、≥1路RS-485接口、≥4路RJ45通讯接口；具有≥1路RCA输入、≥2路凤凰端子输入接口；≥1路RCA输出、≥1路卡侬输出、≥16路凤凰端子输出接口；≥1个接地柱。</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5.</w:t>
            </w:r>
            <w:r>
              <w:rPr>
                <w:rFonts w:hint="eastAsia"/>
                <w:highlight w:val="none"/>
              </w:rPr>
              <w:t xml:space="preserve"> </w:t>
            </w:r>
            <w:r>
              <w:rPr>
                <w:rFonts w:hint="eastAsia" w:ascii="宋体" w:hAnsi="宋体" w:cs="宋体"/>
                <w:color w:val="000000"/>
                <w:szCs w:val="22"/>
                <w:highlight w:val="none"/>
              </w:rPr>
              <w:t xml:space="preserve">5.前面板具有≥5个状态指示灯，可显示有线无线会议单元使用状态；其中≥4个有线会议发言单元通讯指示灯，有线会议单元正常通讯使用为闪烁状态；其中≥1个为无线会议发言单元通讯指示灯，接上无线收发器正常使用进入闪烁状态；未接入设备时不亮，可快速检测链路使用状态。</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或前面板具有全彩触摸屏，可显示有线无线会议单元使用状态，音量大小，系统设置，视频控制，单元编址等状态参数。</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6.具有≥16路音频输出通道，通过扩展可实现≥272个音频输出通道，音频输出通道可配置为有线角色分离输出模式、无线角色分离输出模式、同传输出模式；每个音频输出通道都能独立调节音频参数，包括≥30级音量调节、≥10段均衡器调节、≥100级延时器调节功能。</w:t>
            </w:r>
            <w:r>
              <w:rPr>
                <w:rFonts w:ascii="宋体" w:hAnsi="宋体" w:cs="宋体"/>
                <w:color w:val="000000"/>
                <w:szCs w:val="22"/>
                <w:highlight w:val="none"/>
              </w:rPr>
              <w:br/>
            </w:r>
            <w:r>
              <w:rPr>
                <w:rFonts w:ascii="宋体" w:hAnsi="宋体" w:cs="宋体"/>
                <w:color w:val="000000"/>
                <w:szCs w:val="22"/>
                <w:highlight w:val="none"/>
              </w:rPr>
              <w:t xml:space="preserve">7.主机具有≥16通道音频分组输出接口；采用会议分区相控技术，可拆分≥16个独立的会议系统使用，也可以组成一个大型的会议系统使用，实现多种方式的会议室合并/拆分。</w:t>
            </w:r>
            <w:r>
              <w:rPr>
                <w:rFonts w:ascii="宋体" w:hAnsi="宋体" w:cs="宋体"/>
                <w:color w:val="000000"/>
                <w:szCs w:val="22"/>
                <w:highlight w:val="none"/>
              </w:rPr>
              <w:br/>
            </w:r>
            <w:r>
              <w:rPr>
                <w:rFonts w:ascii="宋体" w:hAnsi="宋体" w:cs="宋体"/>
                <w:color w:val="000000"/>
                <w:szCs w:val="22"/>
                <w:highlight w:val="none"/>
              </w:rPr>
              <w:t xml:space="preserve">8.支持主机U盘和客户端软件两种录音方式；搭配会议单元和采集器可以录制单个会议单元发言音频和录制所有会议单元混音发言音频。</w:t>
            </w:r>
            <w:r>
              <w:rPr>
                <w:rFonts w:ascii="宋体" w:hAnsi="宋体" w:cs="宋体"/>
                <w:color w:val="000000"/>
                <w:szCs w:val="22"/>
                <w:highlight w:val="none"/>
              </w:rPr>
              <w:br/>
            </w:r>
            <w:r>
              <w:rPr>
                <w:rFonts w:ascii="宋体" w:hAnsi="宋体" w:cs="宋体"/>
                <w:color w:val="000000"/>
                <w:szCs w:val="22"/>
                <w:highlight w:val="none"/>
              </w:rPr>
              <w:t xml:space="preserve">9.具有C/S、B/S管控架构，包括客户端、WEB端、本机全彩触摸屏、安卓手机/平板控制方式；通过客户端、WEB端可调节音频矩阵参数（包括EQ、音量、延时器、会议单元灵敏度）、≥16通道输出模式切换、开关会议单元、控制会议系统角色分离主机功能；使用本机全彩触摸屏可调节会议模式、有线/无线会议单元开麦数量、编ID、主机/从机设置、显示亮度/输出音量调节、显示剩余使用天数、输入注册码进行主机注册功能；使用安卓手机/平板可控制会议单元开关、开启签到、投票表决、接收会议服务信息、一键关闭无线会议单元功能。</w:t>
            </w:r>
            <w:r>
              <w:rPr>
                <w:rFonts w:ascii="宋体" w:hAnsi="宋体" w:cs="宋体"/>
                <w:color w:val="000000"/>
                <w:szCs w:val="22"/>
                <w:highlight w:val="none"/>
              </w:rPr>
              <w:br/>
            </w:r>
            <w:r>
              <w:rPr>
                <w:rFonts w:ascii="宋体" w:hAnsi="宋体" w:cs="宋体"/>
                <w:color w:val="000000"/>
                <w:szCs w:val="22"/>
                <w:highlight w:val="none"/>
              </w:rPr>
              <w:t xml:space="preserve">10.支持在WEB管理端切换个性化主题风格功能，可切换≥4种风格，可选红色、蓝色、绿色、紫色主题，不同主题提供不同 UI 界面背景颜色。</w:t>
            </w:r>
            <w:r>
              <w:rPr>
                <w:rFonts w:ascii="宋体" w:hAnsi="宋体" w:cs="宋体"/>
                <w:color w:val="000000"/>
                <w:szCs w:val="22"/>
                <w:highlight w:val="none"/>
              </w:rPr>
              <w:br/>
            </w:r>
            <w:r>
              <w:rPr>
                <w:rFonts w:ascii="宋体" w:hAnsi="宋体" w:cs="宋体"/>
                <w:color w:val="000000"/>
                <w:szCs w:val="22"/>
                <w:highlight w:val="none"/>
              </w:rPr>
              <w:t xml:space="preserve">11.系统支持≥24台会议单元同时发言，其中支持≥16台有线会议单元和≥8台无线会议单元同时发言；具有自定义会议单元发言人数功能，有线会议单元发言人数范围可设置为1至16之间；无线会议单元发言人数范围可设置为1至8之间。</w:t>
            </w:r>
            <w:r>
              <w:rPr>
                <w:rFonts w:ascii="宋体" w:hAnsi="宋体" w:cs="宋体"/>
                <w:color w:val="000000"/>
                <w:szCs w:val="22"/>
                <w:highlight w:val="none"/>
              </w:rPr>
              <w:br/>
            </w:r>
            <w:r>
              <w:rPr>
                <w:rFonts w:ascii="宋体" w:hAnsi="宋体" w:cs="宋体"/>
                <w:color w:val="000000"/>
                <w:szCs w:val="22"/>
                <w:highlight w:val="none"/>
              </w:rPr>
              <w:t xml:space="preserve">12.具有≥3种备份机制；支持主机双机热备功能，可设置一台设备为主机，另一台设置为从机，当主机出现故障时，可自动切换至从机运行，实现双备份功能；支持环形双链路功能，确保在其中的一条网线断开或者单元出问题时，会议能继续正常进行；支持T型链路备份功能，链路中即使多台会议单元出现故障，其他会议单元不受影响，保障会议正常进行。</w:t>
            </w:r>
            <w:r>
              <w:rPr>
                <w:rFonts w:ascii="宋体" w:hAnsi="宋体" w:cs="宋体"/>
                <w:color w:val="000000"/>
                <w:szCs w:val="22"/>
                <w:highlight w:val="none"/>
              </w:rPr>
              <w:br/>
            </w:r>
            <w:r>
              <w:rPr>
                <w:rFonts w:ascii="宋体" w:hAnsi="宋体" w:cs="宋体"/>
                <w:color w:val="000000"/>
                <w:szCs w:val="22"/>
                <w:highlight w:val="none"/>
              </w:rPr>
              <w:t xml:space="preserve">13.采用会议系统多环路检测及网络补给技术，实现会议单元手拉手链路出现故障时快速恢复，环路恢复时间≤5ms。</w:t>
            </w:r>
            <w:r>
              <w:rPr>
                <w:rFonts w:ascii="宋体" w:hAnsi="宋体" w:cs="宋体"/>
                <w:color w:val="000000"/>
                <w:szCs w:val="22"/>
                <w:highlight w:val="none"/>
              </w:rPr>
              <w:br/>
            </w:r>
            <w:r>
              <w:rPr>
                <w:rFonts w:ascii="宋体" w:hAnsi="宋体" w:cs="宋体"/>
                <w:color w:val="000000"/>
                <w:szCs w:val="22"/>
                <w:highlight w:val="none"/>
              </w:rPr>
              <w:t xml:space="preserve">14.客户端、WEB端软件可运行于windows操作系统或国产操作系统或macOS系统或Ubuntu桌面版操作系统。</w:t>
            </w:r>
            <w:r>
              <w:rPr>
                <w:rFonts w:ascii="宋体" w:hAnsi="宋体" w:cs="宋体"/>
                <w:color w:val="000000"/>
                <w:szCs w:val="22"/>
                <w:highlight w:val="none"/>
              </w:rPr>
              <w:br/>
            </w:r>
            <w:r>
              <w:rPr>
                <w:rFonts w:ascii="宋体" w:hAnsi="宋体" w:cs="宋体"/>
                <w:color w:val="000000"/>
                <w:szCs w:val="22"/>
                <w:highlight w:val="none"/>
              </w:rPr>
              <w:t xml:space="preserve">15.支持搭配会议话筒处理器使用，主机与话筒处理器之间通过网线连接方式传输音频，可以同时传输≥16路有线会议单元和≥8路无线会议单元发言的音频信号，并提供反馈抑制、智能混音以及自动增益音频调节处理功能。</w:t>
            </w:r>
            <w:r>
              <w:rPr>
                <w:rFonts w:ascii="宋体" w:hAnsi="宋体" w:cs="宋体"/>
                <w:color w:val="000000"/>
                <w:szCs w:val="22"/>
                <w:highlight w:val="none"/>
              </w:rPr>
              <w:br/>
            </w:r>
            <w:r>
              <w:rPr>
                <w:rFonts w:ascii="宋体" w:hAnsi="宋体" w:cs="宋体"/>
                <w:color w:val="000000"/>
                <w:szCs w:val="22"/>
                <w:highlight w:val="none"/>
              </w:rPr>
              <w:t xml:space="preserve">16.融入音频综合管理平台实现音频设备统一管理，平台可手动添加专用设备46、音频处理器、混音器、反馈抑制器、功放类产品并查看在线情况；同款产品多台在线设备可手动添加，并显示设备硬件名称、硬件IP地址、在线、离线状态信息；具备一键上传配置信息至云端或保存本地进行备份功能和一键还原配置信息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专用设备47</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1.软件内嵌于会议系统主机设备，应用于对传音会议系统音频传输软件的管理或控制。</w:t>
            </w:r>
            <w:r>
              <w:rPr>
                <w:rFonts w:ascii="宋体" w:hAnsi="宋体" w:cs="宋体"/>
                <w:color w:val="000000"/>
                <w:szCs w:val="22"/>
                <w:highlight w:val="none"/>
              </w:rPr>
              <w:br/>
            </w:r>
            <w:r>
              <w:rPr>
                <w:rFonts w:ascii="宋体" w:hAnsi="宋体" w:cs="宋体"/>
                <w:color w:val="000000"/>
                <w:szCs w:val="22"/>
                <w:highlight w:val="none"/>
              </w:rPr>
              <w:t xml:space="preserve">2.支持同声传译功能。</w:t>
            </w:r>
            <w:r>
              <w:rPr>
                <w:rFonts w:ascii="宋体" w:hAnsi="宋体" w:cs="宋体"/>
                <w:color w:val="000000"/>
                <w:szCs w:val="22"/>
                <w:highlight w:val="none"/>
              </w:rPr>
              <w:br/>
            </w:r>
            <w:r>
              <w:rPr>
                <w:rFonts w:ascii="宋体" w:hAnsi="宋体" w:cs="宋体"/>
                <w:color w:val="000000"/>
                <w:szCs w:val="22"/>
                <w:highlight w:val="none"/>
              </w:rPr>
              <w:t xml:space="preserve">3.内置DSP音频处理技术，支持EQ均衡调节音频处理能力。</w:t>
            </w:r>
            <w:r>
              <w:rPr>
                <w:rFonts w:ascii="宋体" w:hAnsi="宋体" w:cs="宋体"/>
                <w:color w:val="000000"/>
                <w:szCs w:val="22"/>
                <w:highlight w:val="none"/>
              </w:rPr>
              <w:br/>
            </w:r>
            <w:r>
              <w:rPr>
                <w:rFonts w:ascii="宋体" w:hAnsi="宋体" w:cs="宋体"/>
                <w:color w:val="000000"/>
                <w:szCs w:val="22"/>
                <w:highlight w:val="none"/>
              </w:rPr>
              <w:t xml:space="preserve">4.支持话筒管理能力，通过不同的模式限制话筒发言数量。</w:t>
            </w:r>
            <w:r>
              <w:rPr>
                <w:rFonts w:ascii="宋体" w:hAnsi="宋体" w:cs="宋体"/>
                <w:color w:val="000000"/>
                <w:szCs w:val="22"/>
                <w:highlight w:val="none"/>
              </w:rPr>
              <w:br/>
            </w:r>
            <w:r>
              <w:rPr>
                <w:rFonts w:ascii="宋体" w:hAnsi="宋体" w:cs="宋体"/>
                <w:color w:val="000000"/>
                <w:szCs w:val="22"/>
                <w:highlight w:val="none"/>
              </w:rPr>
              <w:t xml:space="preserve">5.软件支持根据话筒ID提供不同的代码编号给中控系统，与中控系统对接后，可实现摄像自动跟踪功能。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音频隔离器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1.双通道音频隔离器。</w:t>
            </w:r>
            <w:r>
              <w:rPr>
                <w:rFonts w:ascii="宋体" w:hAnsi="宋体" w:cs="宋体"/>
                <w:color w:val="000000"/>
                <w:szCs w:val="22"/>
                <w:highlight w:val="none"/>
              </w:rPr>
              <w:br/>
            </w:r>
            <w:r>
              <w:rPr>
                <w:rFonts w:ascii="宋体" w:hAnsi="宋体" w:cs="宋体"/>
                <w:color w:val="000000"/>
                <w:szCs w:val="22"/>
                <w:highlight w:val="none"/>
              </w:rPr>
              <w:t xml:space="preserve">2.低底噪、无50Hz交流“嗡”声、无高频“嗞啦”干扰。</w:t>
            </w:r>
            <w:r>
              <w:rPr>
                <w:rFonts w:ascii="宋体" w:hAnsi="宋体" w:cs="宋体"/>
                <w:color w:val="000000"/>
                <w:szCs w:val="22"/>
                <w:highlight w:val="none"/>
              </w:rPr>
              <w:br/>
            </w:r>
            <w:r>
              <w:rPr>
                <w:rFonts w:ascii="宋体" w:hAnsi="宋体" w:cs="宋体"/>
                <w:color w:val="000000"/>
                <w:szCs w:val="22"/>
                <w:highlight w:val="none"/>
              </w:rPr>
              <w:t xml:space="preserve">3.点对点平衡传输音频，可以选择前面板2个接口中的任意一个COMBO接口输入，从后面板对应COMBO接口输出。</w:t>
            </w:r>
            <w:r>
              <w:rPr>
                <w:rFonts w:ascii="宋体" w:hAnsi="宋体" w:cs="宋体"/>
                <w:color w:val="000000"/>
                <w:szCs w:val="22"/>
                <w:highlight w:val="none"/>
              </w:rPr>
              <w:br/>
            </w:r>
            <w:r>
              <w:rPr>
                <w:rFonts w:ascii="宋体" w:hAnsi="宋体" w:cs="宋体"/>
                <w:color w:val="000000"/>
                <w:szCs w:val="22"/>
                <w:highlight w:val="none"/>
              </w:rPr>
              <w:t xml:space="preserve">4.即插即用，支持热插拨。</w:t>
            </w:r>
            <w:r>
              <w:rPr>
                <w:rFonts w:ascii="宋体" w:hAnsi="宋体" w:cs="宋体"/>
                <w:color w:val="000000"/>
                <w:szCs w:val="22"/>
                <w:highlight w:val="none"/>
              </w:rPr>
              <w:br/>
            </w:r>
            <w:r>
              <w:rPr>
                <w:rFonts w:ascii="宋体" w:hAnsi="宋体" w:cs="宋体"/>
                <w:color w:val="000000"/>
                <w:szCs w:val="22"/>
                <w:highlight w:val="none"/>
              </w:rPr>
              <w:t xml:space="preserve">5.隔离滤波音频传输最远传输信号等同或优于450－600米。</w:t>
            </w:r>
            <w:r>
              <w:rPr>
                <w:rFonts w:ascii="宋体" w:hAnsi="宋体" w:cs="宋体"/>
                <w:color w:val="000000"/>
                <w:szCs w:val="22"/>
                <w:highlight w:val="none"/>
              </w:rPr>
              <w:br/>
            </w:r>
            <w:r>
              <w:rPr>
                <w:rFonts w:ascii="宋体" w:hAnsi="宋体" w:cs="宋体"/>
                <w:color w:val="000000"/>
                <w:szCs w:val="22"/>
                <w:highlight w:val="none"/>
              </w:rPr>
              <w:t xml:space="preserve">6.内置瞬态、浪涌抑制、抗静电保护电路。</w:t>
            </w:r>
            <w:r>
              <w:rPr>
                <w:rFonts w:ascii="宋体" w:hAnsi="宋体" w:cs="宋体"/>
                <w:color w:val="000000"/>
                <w:szCs w:val="22"/>
                <w:highlight w:val="none"/>
              </w:rPr>
              <w:br/>
            </w:r>
            <w:r>
              <w:rPr>
                <w:rFonts w:ascii="宋体" w:hAnsi="宋体" w:cs="宋体"/>
                <w:color w:val="000000"/>
                <w:szCs w:val="22"/>
                <w:highlight w:val="none"/>
              </w:rPr>
              <w:t xml:space="preserve">7.具有≥2路XLR输入；具有≥2路XLR输出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721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会议话筒处理器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具有智能混音、语音检测功能，可以实现≥16个有线会议单元+≥8个无线会议单元同时开启并实时检测会议单元dB值；当发言人讲话时，会议单元自动调整为发言状态，并联动摄像机自动跟踪发言人；当发言人停止讲话时，会议单元自动调整为静音状态，并联动摄像机自动切换到全景画面。</w:t>
            </w:r>
            <w:r>
              <w:rPr>
                <w:rFonts w:ascii="宋体" w:hAnsi="宋体" w:cs="宋体"/>
                <w:color w:val="000000"/>
                <w:szCs w:val="22"/>
                <w:highlight w:val="none"/>
              </w:rPr>
              <w:br/>
            </w:r>
            <w:r>
              <w:rPr>
                <w:rFonts w:ascii="宋体" w:hAnsi="宋体" w:cs="宋体"/>
                <w:color w:val="000000"/>
                <w:szCs w:val="22"/>
                <w:highlight w:val="none"/>
              </w:rPr>
              <w:t xml:space="preserve">2.可对接摄像机实现摄像跟踪功能；内置≥64个话筒预置位，满足大型会议室摄像跟踪需求。</w:t>
            </w:r>
            <w:r>
              <w:rPr>
                <w:rFonts w:ascii="宋体" w:hAnsi="宋体" w:cs="宋体"/>
                <w:color w:val="000000"/>
                <w:szCs w:val="22"/>
                <w:highlight w:val="none"/>
              </w:rPr>
              <w:br/>
            </w:r>
            <w:r>
              <w:rPr>
                <w:rFonts w:ascii="宋体" w:hAnsi="宋体" w:cs="宋体"/>
                <w:color w:val="000000"/>
                <w:szCs w:val="22"/>
                <w:highlight w:val="none"/>
              </w:rPr>
              <w:t xml:space="preserve">3.</w:t>
            </w:r>
            <w:r>
              <w:rPr>
                <w:rFonts w:hint="eastAsia"/>
                <w:highlight w:val="none"/>
              </w:rPr>
              <w:t xml:space="preserve"> </w:t>
            </w:r>
            <w:r>
              <w:rPr>
                <w:rFonts w:hint="eastAsia" w:ascii="宋体" w:hAnsi="宋体" w:cs="宋体"/>
                <w:color w:val="000000"/>
                <w:szCs w:val="22"/>
                <w:highlight w:val="none"/>
              </w:rPr>
              <w:t xml:space="preserve">面板具有≥1个船形开关、≥4个RJ45、≥1个RS485、≥2个RS232、≥1个USB接口、≥1路卡侬输出接口和≥2路RCA输出接口；面板具有≥1个AFC电容触摸开关</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4.处理器与数字会议主机通过网络传输链路传输会议单元音频信号，只需要通过网线即可以接收数字会议单元音频信号，并提供自动增益、自动混音、AFC反馈抑制（≥24个可编程陷波点）、EQ调节（≥31段图示均衡器调节）音频处理功能。</w:t>
            </w:r>
            <w:r>
              <w:rPr>
                <w:rFonts w:ascii="宋体" w:hAnsi="宋体" w:cs="宋体"/>
                <w:color w:val="000000"/>
                <w:szCs w:val="22"/>
                <w:highlight w:val="none"/>
              </w:rPr>
              <w:br/>
            </w:r>
            <w:r>
              <w:rPr>
                <w:rFonts w:ascii="宋体" w:hAnsi="宋体" w:cs="宋体"/>
                <w:color w:val="000000"/>
                <w:szCs w:val="22"/>
                <w:highlight w:val="none"/>
              </w:rPr>
              <w:t xml:space="preserve">5.采用啸叫检测门限更新法，移频+陷波组合反馈抑制方式，具有≥24个可编程陷波点，可自由分配动态/静态点，自动/手动切换。</w:t>
            </w:r>
            <w:r>
              <w:rPr>
                <w:rFonts w:ascii="宋体" w:hAnsi="宋体" w:cs="宋体"/>
                <w:color w:val="000000"/>
                <w:szCs w:val="22"/>
                <w:highlight w:val="none"/>
              </w:rPr>
              <w:br/>
            </w:r>
            <w:r>
              <w:rPr>
                <w:rFonts w:ascii="宋体" w:hAnsi="宋体" w:cs="宋体"/>
                <w:color w:val="000000"/>
                <w:szCs w:val="22"/>
                <w:highlight w:val="none"/>
              </w:rPr>
              <w:t xml:space="preserve">6.产品软件与数字会议主机软件集成，可以实现使用同一软件配置数字会议主机和会议话筒处理器；支持搭配音频综合管理平台集中管控各种音频设备，包含专用设备47软件模块、电子桌牌软件模块、反馈抑制器软件模块、智能混音器软件模块、数字音频处理器软件模块、智控数字专业功放软件模块，各模块打开呈现在状态栏窗口，可快速管理和调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会议话筒</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1.采用数字传输链路，通过网口转六芯航空线连接到会议主机级联口供电，非压缩音频传输技术。</w:t>
            </w:r>
            <w:r>
              <w:rPr>
                <w:rFonts w:ascii="宋体" w:hAnsi="宋体" w:cs="宋体"/>
                <w:color w:val="000000"/>
                <w:szCs w:val="22"/>
                <w:highlight w:val="none"/>
              </w:rPr>
              <w:br/>
            </w:r>
            <w:r>
              <w:rPr>
                <w:rFonts w:ascii="宋体" w:hAnsi="宋体" w:cs="宋体"/>
                <w:color w:val="000000"/>
                <w:szCs w:val="22"/>
                <w:highlight w:val="none"/>
              </w:rPr>
              <w:t xml:space="preserve">2.采用电容触摸按键。</w:t>
            </w:r>
            <w:r>
              <w:rPr>
                <w:rFonts w:ascii="宋体" w:hAnsi="宋体" w:cs="宋体"/>
                <w:color w:val="000000"/>
                <w:szCs w:val="22"/>
                <w:highlight w:val="none"/>
              </w:rPr>
              <w:br/>
            </w:r>
            <w:r>
              <w:rPr>
                <w:rFonts w:ascii="宋体" w:hAnsi="宋体" w:cs="宋体"/>
                <w:color w:val="000000"/>
                <w:szCs w:val="22"/>
                <w:highlight w:val="none"/>
              </w:rPr>
              <w:t xml:space="preserve">3.单元支持PC软件话筒控制，支持声控功能。</w:t>
            </w:r>
            <w:r>
              <w:rPr>
                <w:rFonts w:ascii="宋体" w:hAnsi="宋体" w:cs="宋体"/>
                <w:color w:val="000000"/>
                <w:szCs w:val="22"/>
                <w:highlight w:val="none"/>
              </w:rPr>
              <w:br/>
            </w:r>
            <w:r>
              <w:rPr>
                <w:rFonts w:ascii="宋体" w:hAnsi="宋体" w:cs="宋体"/>
                <w:color w:val="000000"/>
                <w:szCs w:val="22"/>
                <w:highlight w:val="none"/>
              </w:rPr>
              <w:t xml:space="preserve">4.主席单元具备关闭代表单元发言的优先权限。</w:t>
            </w:r>
            <w:r>
              <w:rPr>
                <w:rFonts w:ascii="宋体" w:hAnsi="宋体" w:cs="宋体"/>
                <w:color w:val="000000"/>
                <w:szCs w:val="22"/>
                <w:highlight w:val="none"/>
              </w:rPr>
              <w:br/>
            </w:r>
            <w:r>
              <w:rPr>
                <w:rFonts w:ascii="宋体" w:hAnsi="宋体" w:cs="宋体"/>
                <w:color w:val="000000"/>
                <w:szCs w:val="22"/>
                <w:highlight w:val="none"/>
              </w:rPr>
              <w:t xml:space="preserve">5.单元具有TCP/IP协议簇，支持ICMP、HTTP、UDP、TCP、IGMP多种协议。</w:t>
            </w:r>
            <w:r>
              <w:rPr>
                <w:rFonts w:ascii="宋体" w:hAnsi="宋体" w:cs="宋体"/>
                <w:color w:val="000000"/>
                <w:szCs w:val="22"/>
                <w:highlight w:val="none"/>
              </w:rPr>
              <w:br/>
            </w:r>
            <w:r>
              <w:rPr>
                <w:rFonts w:ascii="宋体" w:hAnsi="宋体" w:cs="宋体"/>
                <w:color w:val="000000"/>
                <w:szCs w:val="22"/>
                <w:highlight w:val="none"/>
              </w:rPr>
              <w:t xml:space="preserve">6.单元支持PING包功能。</w:t>
            </w:r>
            <w:r>
              <w:rPr>
                <w:rFonts w:ascii="宋体" w:hAnsi="宋体" w:cs="宋体"/>
                <w:color w:val="000000"/>
                <w:szCs w:val="22"/>
                <w:highlight w:val="none"/>
              </w:rPr>
              <w:br/>
            </w:r>
            <w:r>
              <w:rPr>
                <w:rFonts w:ascii="宋体" w:hAnsi="宋体" w:cs="宋体"/>
                <w:color w:val="000000"/>
                <w:szCs w:val="22"/>
                <w:highlight w:val="none"/>
              </w:rPr>
              <w:t xml:space="preserve">7.单元具有独立的web控制页面，支持调节话筒ID号、话筒灵敏度、话筒EQ参数。</w:t>
            </w:r>
            <w:r>
              <w:rPr>
                <w:rFonts w:ascii="宋体" w:hAnsi="宋体" w:cs="宋体"/>
                <w:color w:val="000000"/>
                <w:szCs w:val="22"/>
                <w:highlight w:val="none"/>
              </w:rPr>
              <w:br/>
            </w:r>
            <w:r>
              <w:rPr>
                <w:rFonts w:ascii="宋体" w:hAnsi="宋体" w:cs="宋体"/>
                <w:color w:val="000000"/>
                <w:szCs w:val="22"/>
                <w:highlight w:val="none"/>
              </w:rPr>
              <w:t xml:space="preserve">8.单元内部具有反馈抑制功能，具有声控功能，声控灵敏度可调。</w:t>
            </w:r>
            <w:r>
              <w:rPr>
                <w:rFonts w:ascii="宋体" w:hAnsi="宋体" w:cs="宋体"/>
                <w:color w:val="000000"/>
                <w:szCs w:val="22"/>
                <w:highlight w:val="none"/>
              </w:rPr>
              <w:br/>
            </w:r>
            <w:r>
              <w:rPr>
                <w:rFonts w:ascii="宋体" w:hAnsi="宋体" w:cs="宋体"/>
                <w:color w:val="000000"/>
                <w:szCs w:val="22"/>
                <w:highlight w:val="none"/>
              </w:rPr>
              <w:t xml:space="preserve">9.单元具有≥5段EQ调节功能。</w:t>
            </w:r>
            <w:r>
              <w:rPr>
                <w:rFonts w:ascii="宋体" w:hAnsi="宋体" w:cs="宋体"/>
                <w:color w:val="000000"/>
                <w:szCs w:val="22"/>
                <w:highlight w:val="none"/>
              </w:rPr>
              <w:br/>
            </w:r>
            <w:r>
              <w:rPr>
                <w:rFonts w:ascii="宋体" w:hAnsi="宋体" w:cs="宋体"/>
                <w:color w:val="000000"/>
                <w:szCs w:val="22"/>
                <w:highlight w:val="none"/>
              </w:rPr>
              <w:t xml:space="preserve">10.单元支持签到功能，也可以通过PC软件禁止单元签到、控制单元签到功能。</w:t>
            </w:r>
            <w:r>
              <w:rPr>
                <w:rFonts w:ascii="宋体" w:hAnsi="宋体" w:cs="宋体"/>
                <w:color w:val="000000"/>
                <w:szCs w:val="22"/>
                <w:highlight w:val="none"/>
              </w:rPr>
              <w:br/>
            </w:r>
            <w:r>
              <w:rPr>
                <w:rFonts w:ascii="宋体" w:hAnsi="宋体" w:cs="宋体"/>
                <w:color w:val="000000"/>
                <w:szCs w:val="22"/>
                <w:highlight w:val="none"/>
              </w:rPr>
              <w:t xml:space="preserve">11.单元支持web页面固件升级功能。</w:t>
            </w:r>
            <w:r>
              <w:rPr>
                <w:rFonts w:ascii="宋体" w:hAnsi="宋体" w:cs="宋体"/>
                <w:color w:val="000000"/>
                <w:szCs w:val="22"/>
                <w:highlight w:val="none"/>
              </w:rPr>
              <w:br/>
            </w:r>
            <w:r>
              <w:rPr>
                <w:rFonts w:ascii="宋体" w:hAnsi="宋体" w:cs="宋体"/>
                <w:color w:val="000000"/>
                <w:szCs w:val="22"/>
                <w:highlight w:val="none"/>
              </w:rPr>
              <w:t xml:space="preserve">12.单元支持IP地址嗅探功能，通过PC工具可以查找到未知单元的ID号、IP地址、MAC地址参数。</w:t>
            </w:r>
            <w:r>
              <w:rPr>
                <w:rFonts w:ascii="宋体" w:hAnsi="宋体" w:cs="宋体"/>
                <w:color w:val="000000"/>
                <w:szCs w:val="22"/>
                <w:highlight w:val="none"/>
              </w:rPr>
              <w:br/>
            </w:r>
            <w:r>
              <w:rPr>
                <w:rFonts w:ascii="宋体" w:hAnsi="宋体" w:cs="宋体"/>
                <w:color w:val="000000"/>
                <w:szCs w:val="22"/>
                <w:highlight w:val="none"/>
              </w:rPr>
              <w:t xml:space="preserve">13.具有≥2个网口，可用于手拉手级联。</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会议主席控制内嵌软件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1.软件内嵌于会议单元设备，应用于对传音会议系统音频传输软件的管理或控制。</w:t>
            </w:r>
            <w:r>
              <w:rPr>
                <w:rFonts w:ascii="宋体" w:hAnsi="宋体" w:cs="宋体"/>
                <w:color w:val="000000"/>
                <w:szCs w:val="22"/>
                <w:highlight w:val="none"/>
              </w:rPr>
              <w:br/>
            </w:r>
            <w:r>
              <w:rPr>
                <w:rFonts w:ascii="宋体" w:hAnsi="宋体" w:cs="宋体"/>
                <w:color w:val="000000"/>
                <w:szCs w:val="22"/>
                <w:highlight w:val="none"/>
              </w:rPr>
              <w:t xml:space="preserve">2.支持签到功能，也可以通过PC软件禁止单元签到、控制单元签到功能。</w:t>
            </w:r>
            <w:r>
              <w:rPr>
                <w:rFonts w:ascii="宋体" w:hAnsi="宋体" w:cs="宋体"/>
                <w:color w:val="000000"/>
                <w:szCs w:val="22"/>
                <w:highlight w:val="none"/>
              </w:rPr>
              <w:br/>
            </w:r>
            <w:r>
              <w:rPr>
                <w:rFonts w:ascii="宋体" w:hAnsi="宋体" w:cs="宋体"/>
                <w:color w:val="000000"/>
                <w:szCs w:val="22"/>
                <w:highlight w:val="none"/>
              </w:rPr>
              <w:t xml:space="preserve">3.支持≥48KHz采样率音频处理能力。</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220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会议话筒</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1.采用数字传输链路，通过网口转六芯航空线连接到会议主机级联口供电，非压缩音频传输技术。</w:t>
            </w:r>
            <w:r>
              <w:rPr>
                <w:rFonts w:ascii="宋体" w:hAnsi="宋体" w:cs="宋体"/>
                <w:color w:val="000000"/>
                <w:szCs w:val="22"/>
                <w:highlight w:val="none"/>
              </w:rPr>
              <w:br/>
            </w:r>
            <w:r>
              <w:rPr>
                <w:rFonts w:ascii="宋体" w:hAnsi="宋体" w:cs="宋体"/>
                <w:color w:val="000000"/>
                <w:szCs w:val="22"/>
                <w:highlight w:val="none"/>
              </w:rPr>
              <w:t xml:space="preserve">2.采用电容触摸按键。</w:t>
            </w:r>
            <w:r>
              <w:rPr>
                <w:rFonts w:ascii="宋体" w:hAnsi="宋体" w:cs="宋体"/>
                <w:color w:val="000000"/>
                <w:szCs w:val="22"/>
                <w:highlight w:val="none"/>
              </w:rPr>
              <w:br/>
            </w:r>
            <w:r>
              <w:rPr>
                <w:rFonts w:ascii="宋体" w:hAnsi="宋体" w:cs="宋体"/>
                <w:color w:val="000000"/>
                <w:szCs w:val="22"/>
                <w:highlight w:val="none"/>
              </w:rPr>
              <w:t xml:space="preserve">3.单元支持PC软件话筒控制，支持声控功能。</w:t>
            </w:r>
            <w:r>
              <w:rPr>
                <w:rFonts w:ascii="宋体" w:hAnsi="宋体" w:cs="宋体"/>
                <w:color w:val="000000"/>
                <w:szCs w:val="22"/>
                <w:highlight w:val="none"/>
              </w:rPr>
              <w:br/>
            </w:r>
            <w:r>
              <w:rPr>
                <w:rFonts w:ascii="宋体" w:hAnsi="宋体" w:cs="宋体"/>
                <w:color w:val="000000"/>
                <w:szCs w:val="22"/>
                <w:highlight w:val="none"/>
              </w:rPr>
              <w:t xml:space="preserve">4.单元具有TCP/IP协议簇，支持ICMP、HTTP、UDP、TCP、IGMP多种协议。</w:t>
            </w:r>
            <w:r>
              <w:rPr>
                <w:rFonts w:ascii="宋体" w:hAnsi="宋体" w:cs="宋体"/>
                <w:color w:val="000000"/>
                <w:szCs w:val="22"/>
                <w:highlight w:val="none"/>
              </w:rPr>
              <w:br/>
            </w:r>
            <w:r>
              <w:rPr>
                <w:rFonts w:ascii="宋体" w:hAnsi="宋体" w:cs="宋体"/>
                <w:color w:val="000000"/>
                <w:szCs w:val="22"/>
                <w:highlight w:val="none"/>
              </w:rPr>
              <w:t xml:space="preserve">5.单元支持PING包功能。</w:t>
            </w:r>
            <w:r>
              <w:rPr>
                <w:rFonts w:ascii="宋体" w:hAnsi="宋体" w:cs="宋体"/>
                <w:color w:val="000000"/>
                <w:szCs w:val="22"/>
                <w:highlight w:val="none"/>
              </w:rPr>
              <w:br/>
            </w:r>
            <w:r>
              <w:rPr>
                <w:rFonts w:ascii="宋体" w:hAnsi="宋体" w:cs="宋体"/>
                <w:color w:val="000000"/>
                <w:szCs w:val="22"/>
                <w:highlight w:val="none"/>
              </w:rPr>
              <w:t xml:space="preserve">6.单元具有独立的web控制页面，支持调节话筒ID号、话筒灵敏度、话筒EQ参数。</w:t>
            </w:r>
            <w:r>
              <w:rPr>
                <w:rFonts w:ascii="宋体" w:hAnsi="宋体" w:cs="宋体"/>
                <w:color w:val="000000"/>
                <w:szCs w:val="22"/>
                <w:highlight w:val="none"/>
              </w:rPr>
              <w:br/>
            </w:r>
            <w:r>
              <w:rPr>
                <w:rFonts w:ascii="宋体" w:hAnsi="宋体" w:cs="宋体"/>
                <w:color w:val="000000"/>
                <w:szCs w:val="22"/>
                <w:highlight w:val="none"/>
              </w:rPr>
              <w:t xml:space="preserve">7.单元内部具有反馈抑制功能，具有声控功能，声控灵敏度可调。</w:t>
            </w:r>
            <w:r>
              <w:rPr>
                <w:rFonts w:ascii="宋体" w:hAnsi="宋体" w:cs="宋体"/>
                <w:color w:val="000000"/>
                <w:szCs w:val="22"/>
                <w:highlight w:val="none"/>
              </w:rPr>
              <w:br/>
            </w:r>
            <w:r>
              <w:rPr>
                <w:rFonts w:ascii="宋体" w:hAnsi="宋体" w:cs="宋体"/>
                <w:color w:val="000000"/>
                <w:szCs w:val="22"/>
                <w:highlight w:val="none"/>
              </w:rPr>
              <w:t xml:space="preserve">8.单元具有≥5段EQ调节功能。</w:t>
            </w:r>
            <w:r>
              <w:rPr>
                <w:rFonts w:ascii="宋体" w:hAnsi="宋体" w:cs="宋体"/>
                <w:color w:val="000000"/>
                <w:szCs w:val="22"/>
                <w:highlight w:val="none"/>
              </w:rPr>
              <w:br/>
            </w:r>
            <w:r>
              <w:rPr>
                <w:rFonts w:ascii="宋体" w:hAnsi="宋体" w:cs="宋体"/>
                <w:color w:val="000000"/>
                <w:szCs w:val="22"/>
                <w:highlight w:val="none"/>
              </w:rPr>
              <w:t xml:space="preserve">9.单元支持签到功能，也可以通过PC软件禁止单元签到、控制单元签到功能。</w:t>
            </w:r>
            <w:r>
              <w:rPr>
                <w:rFonts w:ascii="宋体" w:hAnsi="宋体" w:cs="宋体"/>
                <w:color w:val="000000"/>
                <w:szCs w:val="22"/>
                <w:highlight w:val="none"/>
              </w:rPr>
              <w:br/>
            </w:r>
            <w:r>
              <w:rPr>
                <w:rFonts w:ascii="宋体" w:hAnsi="宋体" w:cs="宋体"/>
                <w:color w:val="000000"/>
                <w:szCs w:val="22"/>
                <w:highlight w:val="none"/>
              </w:rPr>
              <w:t xml:space="preserve">10.单元支持web页面固件升级功能。</w:t>
            </w:r>
            <w:r>
              <w:rPr>
                <w:rFonts w:ascii="宋体" w:hAnsi="宋体" w:cs="宋体"/>
                <w:color w:val="000000"/>
                <w:szCs w:val="22"/>
                <w:highlight w:val="none"/>
              </w:rPr>
              <w:br/>
            </w:r>
            <w:r>
              <w:rPr>
                <w:rFonts w:ascii="宋体" w:hAnsi="宋体" w:cs="宋体"/>
                <w:color w:val="000000"/>
                <w:szCs w:val="22"/>
                <w:highlight w:val="none"/>
              </w:rPr>
              <w:t xml:space="preserve">11.单元支持IP地址嗅探功能，通过PC工具可以查找到未知单元的ID号、IP地址、MAC地址参数。</w:t>
            </w:r>
            <w:r>
              <w:rPr>
                <w:rFonts w:ascii="宋体" w:hAnsi="宋体" w:cs="宋体"/>
                <w:color w:val="000000"/>
                <w:szCs w:val="22"/>
                <w:highlight w:val="none"/>
              </w:rPr>
              <w:br/>
            </w:r>
            <w:r>
              <w:rPr>
                <w:rFonts w:ascii="宋体" w:hAnsi="宋体" w:cs="宋体"/>
                <w:color w:val="000000"/>
                <w:szCs w:val="22"/>
                <w:highlight w:val="none"/>
              </w:rPr>
              <w:t xml:space="preserve">12.具有≥2个网口，可用于手拉手级联。</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8</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全专用设备47音频传输内嵌软件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1.软件内嵌于会议单元设备，应用于对传音会议系统音频传输软件的管理或控制。</w:t>
            </w:r>
            <w:r>
              <w:rPr>
                <w:rFonts w:ascii="宋体" w:hAnsi="宋体" w:cs="宋体"/>
                <w:color w:val="000000"/>
                <w:szCs w:val="22"/>
                <w:highlight w:val="none"/>
              </w:rPr>
              <w:br/>
            </w:r>
            <w:r>
              <w:rPr>
                <w:rFonts w:ascii="宋体" w:hAnsi="宋体" w:cs="宋体"/>
                <w:color w:val="000000"/>
                <w:szCs w:val="22"/>
                <w:highlight w:val="none"/>
              </w:rPr>
              <w:t xml:space="preserve">2.支持签到功能，也可以通过PC软件禁止单元签到、控制单元签到功能。</w:t>
            </w:r>
            <w:r>
              <w:rPr>
                <w:rFonts w:ascii="宋体" w:hAnsi="宋体" w:cs="宋体"/>
                <w:color w:val="000000"/>
                <w:szCs w:val="22"/>
                <w:highlight w:val="none"/>
              </w:rPr>
              <w:br/>
            </w:r>
            <w:r>
              <w:rPr>
                <w:rFonts w:ascii="宋体" w:hAnsi="宋体" w:cs="宋体"/>
                <w:color w:val="000000"/>
                <w:szCs w:val="22"/>
                <w:highlight w:val="none"/>
              </w:rPr>
              <w:t xml:space="preserve">3.支持≥48KHz采样率音频处理能力。</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8</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连接线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≥20米延长线（一公一母）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55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4.10</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插座</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1.一进三出连接单元</w:t>
            </w:r>
            <w:r>
              <w:rPr>
                <w:rFonts w:ascii="宋体" w:hAnsi="宋体" w:cs="宋体"/>
                <w:color w:val="000000"/>
                <w:szCs w:val="22"/>
                <w:highlight w:val="none"/>
              </w:rPr>
              <w:br/>
            </w:r>
            <w:r>
              <w:rPr>
                <w:rFonts w:ascii="宋体" w:hAnsi="宋体" w:cs="宋体"/>
                <w:color w:val="000000"/>
                <w:szCs w:val="22"/>
                <w:highlight w:val="none"/>
              </w:rPr>
              <w:t xml:space="preserve">2.采用 ≥100M/10M 自适应网络传输，可以实现手拉手级联。</w:t>
            </w:r>
            <w:r>
              <w:rPr>
                <w:rFonts w:ascii="宋体" w:hAnsi="宋体" w:cs="宋体"/>
                <w:color w:val="000000"/>
                <w:szCs w:val="22"/>
                <w:highlight w:val="none"/>
              </w:rPr>
              <w:br/>
            </w:r>
            <w:r>
              <w:rPr>
                <w:rFonts w:ascii="宋体" w:hAnsi="宋体" w:cs="宋体"/>
                <w:color w:val="000000"/>
                <w:szCs w:val="22"/>
                <w:highlight w:val="none"/>
              </w:rPr>
              <w:t xml:space="preserve">3.每个六芯航空接口支持IEEE802.3、IEEE802.3u、 IEEE802.3x规范。</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5</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分布式综合管理系统</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分布式管理主机</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1.采用机架式设计，运行嵌入式Linux系统，内嵌主机软件及web管理系统，采用B/S架构，通过浏览器即可管理整个分布式系统。</w:t>
            </w:r>
            <w:r>
              <w:rPr>
                <w:rFonts w:ascii="宋体" w:hAnsi="宋体" w:cs="宋体"/>
                <w:color w:val="000000"/>
                <w:szCs w:val="22"/>
                <w:highlight w:val="none"/>
              </w:rPr>
              <w:br/>
            </w:r>
            <w:r>
              <w:rPr>
                <w:rFonts w:ascii="宋体" w:hAnsi="宋体" w:cs="宋体"/>
                <w:color w:val="000000"/>
                <w:szCs w:val="22"/>
                <w:highlight w:val="none"/>
              </w:rPr>
              <w:t xml:space="preserve">2.系统基于分布式架构，可对拼接系统进行管理、控制、数据交互。</w:t>
            </w:r>
            <w:r>
              <w:rPr>
                <w:rFonts w:ascii="宋体" w:hAnsi="宋体" w:cs="宋体"/>
                <w:color w:val="000000"/>
                <w:szCs w:val="22"/>
                <w:highlight w:val="none"/>
              </w:rPr>
              <w:br/>
            </w:r>
            <w:r>
              <w:rPr>
                <w:rFonts w:ascii="宋体" w:hAnsi="宋体" w:cs="宋体"/>
                <w:color w:val="000000"/>
                <w:szCs w:val="22"/>
                <w:highlight w:val="none"/>
              </w:rPr>
              <w:t xml:space="preserve">3.主机CPU配置等同于或优于双核，内存配置≥8GB，存储空间≥1TB</w:t>
            </w:r>
            <w:r>
              <w:rPr>
                <w:rFonts w:hint="eastAsia" w:ascii="宋体" w:hAnsi="宋体" w:cs="宋体"/>
                <w:color w:val="000000"/>
                <w:szCs w:val="22"/>
                <w:highlight w:val="none"/>
              </w:rPr>
              <w:t xml:space="preserve">。</w:t>
            </w:r>
            <w:r>
              <w:rPr>
                <w:rFonts w:ascii="宋体" w:hAnsi="宋体" w:cs="宋体"/>
                <w:color w:val="000000"/>
                <w:szCs w:val="22"/>
                <w:highlight w:val="none"/>
              </w:rPr>
              <w:br/>
            </w:r>
            <w:r>
              <w:rPr>
                <w:rFonts w:ascii="宋体" w:hAnsi="宋体" w:cs="宋体"/>
                <w:color w:val="000000"/>
                <w:szCs w:val="22"/>
                <w:highlight w:val="none"/>
              </w:rPr>
              <w:t xml:space="preserve">4.支持双机热备份，当主机宕机后，马上切换至备用机进行工作，完成主备切换后，备用机代替主机进行工作。</w:t>
            </w:r>
            <w:r>
              <w:rPr>
                <w:rFonts w:ascii="宋体" w:hAnsi="宋体" w:cs="宋体"/>
                <w:color w:val="000000"/>
                <w:szCs w:val="22"/>
                <w:highlight w:val="none"/>
              </w:rPr>
              <w:br/>
            </w:r>
            <w:r>
              <w:rPr>
                <w:rFonts w:ascii="宋体" w:hAnsi="宋体" w:cs="宋体"/>
                <w:color w:val="000000"/>
                <w:szCs w:val="22"/>
                <w:highlight w:val="none"/>
              </w:rPr>
              <w:t xml:space="preserve">5.支持视频接口输出，具备≥2个RJ45网口。</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分布式综合管理系统</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1.软件内嵌于分布式系统主机设备，实现对数据文件进行加密处理；</w:t>
            </w:r>
            <w:r>
              <w:rPr>
                <w:rFonts w:ascii="宋体" w:hAnsi="宋体" w:cs="宋体"/>
                <w:color w:val="000000"/>
                <w:szCs w:val="22"/>
                <w:highlight w:val="none"/>
              </w:rPr>
              <w:br/>
            </w:r>
            <w:r>
              <w:rPr>
                <w:rFonts w:ascii="宋体" w:hAnsi="宋体" w:cs="宋体"/>
                <w:color w:val="000000"/>
                <w:szCs w:val="22"/>
                <w:highlight w:val="none"/>
              </w:rPr>
              <w:t xml:space="preserve">2.支持加密算法，并在传输过程中保持加密状态；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分布式综合管理主机软件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pStyle w:val="749"/>
              <w:spacing w:line="240" w:lineRule="auto"/>
              <w:rPr>
                <w:rFonts w:hint="eastAsia" w:ascii="宋体" w:hAnsi="宋体"/>
                <w:szCs w:val="21"/>
                <w:highlight w:val="none"/>
              </w:rPr>
            </w:pPr>
            <w:r>
              <w:rPr>
                <w:rFonts w:ascii="宋体" w:hAnsi="宋体" w:cs="宋体"/>
                <w:szCs w:val="22"/>
                <w:highlight w:val="none"/>
              </w:rPr>
              <w:t xml:space="preserve">1.</w:t>
            </w:r>
            <w:r>
              <w:rPr>
                <w:rFonts w:ascii="宋体" w:hAnsi="宋体"/>
                <w:szCs w:val="21"/>
                <w:highlight w:val="none"/>
              </w:rPr>
              <w:t xml:space="preserve">系统采用B/S和C/S管理控制架构，支持网页web访问系统后台管理，支持通过web浏览器对输入盒（采集盒）、输出盒（拼接盒）的管理及状态实时监测。可扩展支持使用ipad平板软件、安卓平板软件、Windows操作台客户端对分布式系统进行可视化管理、信号切换、画面叠加、画中画、画面拼接、画面漫游、画面放大/缩小、画面移动/关闭操作，支持对显示控制区域实时感知设备；支持多用户多平台同步操作，支持不同平台操作界面实时同步。</w:t>
            </w:r>
            <w:r>
              <w:rPr>
                <w:rFonts w:ascii="宋体" w:hAnsi="宋体"/>
                <w:szCs w:val="21"/>
                <w:highlight w:val="none"/>
              </w:rPr>
              <w:br/>
            </w:r>
            <w:r>
              <w:rPr>
                <w:rFonts w:ascii="宋体" w:hAnsi="宋体"/>
                <w:szCs w:val="21"/>
                <w:highlight w:val="none"/>
              </w:rPr>
              <w:t xml:space="preserve">2.支持三种开窗模式，包括固化模式、自由模式。</w:t>
            </w:r>
            <w:r>
              <w:rPr>
                <w:rFonts w:ascii="宋体" w:hAnsi="宋体"/>
                <w:szCs w:val="21"/>
                <w:highlight w:val="none"/>
              </w:rPr>
              <w:br/>
            </w:r>
            <w:r>
              <w:rPr>
                <w:rFonts w:ascii="宋体" w:hAnsi="宋体"/>
                <w:szCs w:val="21"/>
                <w:highlight w:val="none"/>
              </w:rPr>
              <w:t xml:space="preserve">3.支持中控功能，支持自定义添加受控设备，可实现可编辑中控，支持RS-232、RS-422、RS-485、IR、I/O、TCP、UDP、REALY、场景控制方式；支持多种控件选择，可随意配置中控界面。可控制高清矩阵信号切换、电源设备开关、摄像头的转动方向放大缩小及预置位调用、音频音量、灯光/空调开关中控功能。</w:t>
            </w:r>
            <w:r>
              <w:rPr>
                <w:rFonts w:ascii="宋体" w:hAnsi="宋体"/>
                <w:szCs w:val="21"/>
                <w:highlight w:val="none"/>
              </w:rPr>
              <w:br/>
            </w:r>
            <w:r>
              <w:rPr>
                <w:rFonts w:ascii="宋体" w:hAnsi="宋体"/>
                <w:szCs w:val="21"/>
                <w:highlight w:val="none"/>
              </w:rPr>
              <w:t xml:space="preserve">4.支持调节拼墙的亮度值、对比度值、色调值和饱和度值，范围均为0-100。</w:t>
            </w:r>
            <w:r>
              <w:rPr>
                <w:rFonts w:ascii="宋体" w:hAnsi="宋体"/>
                <w:szCs w:val="21"/>
                <w:highlight w:val="none"/>
              </w:rPr>
              <w:br/>
            </w:r>
            <w:r>
              <w:rPr>
                <w:rFonts w:ascii="宋体" w:hAnsi="宋体"/>
                <w:szCs w:val="21"/>
                <w:highlight w:val="none"/>
              </w:rPr>
              <w:t xml:space="preserve">5.支持场景轮询功能，选择参与轮询的场景。</w:t>
            </w:r>
            <w:r>
              <w:rPr>
                <w:rFonts w:ascii="宋体" w:hAnsi="宋体"/>
                <w:szCs w:val="21"/>
                <w:highlight w:val="none"/>
              </w:rPr>
              <w:br/>
            </w:r>
            <w:r>
              <w:rPr>
                <w:rFonts w:ascii="宋体" w:hAnsi="宋体"/>
                <w:szCs w:val="21"/>
                <w:highlight w:val="none"/>
              </w:rPr>
              <w:t xml:space="preserve">6.支持实现输入盒（采集盒）、输出盒（拼接盒）自动备份配置，断电重启后可自动恢复配置，无需担心数据损失。</w:t>
            </w:r>
            <w:r>
              <w:rPr>
                <w:rFonts w:ascii="宋体" w:hAnsi="宋体"/>
                <w:szCs w:val="21"/>
                <w:highlight w:val="none"/>
              </w:rPr>
              <w:br/>
            </w:r>
            <w:r>
              <w:rPr>
                <w:rFonts w:ascii="宋体" w:hAnsi="宋体"/>
                <w:szCs w:val="21"/>
                <w:highlight w:val="none"/>
              </w:rPr>
              <w:t xml:space="preserve">7.支持web端可视化预览，实时回显信号源画面及拼墙画面，可对单个输入盒进行web端KVM管控。</w:t>
            </w:r>
            <w:r>
              <w:rPr>
                <w:rFonts w:ascii="宋体" w:hAnsi="宋体"/>
                <w:szCs w:val="21"/>
                <w:highlight w:val="none"/>
              </w:rPr>
              <w:br/>
            </w:r>
            <w:r>
              <w:rPr>
                <w:rFonts w:ascii="宋体" w:hAnsi="宋体"/>
                <w:szCs w:val="21"/>
                <w:highlight w:val="none"/>
              </w:rPr>
              <w:t xml:space="preserve">8.支持自定义显示屏镜像功能，可实现副屏画面跟随主屏画面功能，适用于监视、主副屏同步应用场景。</w:t>
            </w:r>
            <w:r>
              <w:rPr>
                <w:rFonts w:ascii="宋体" w:hAnsi="宋体"/>
                <w:szCs w:val="21"/>
                <w:highlight w:val="none"/>
              </w:rPr>
              <w:br/>
            </w:r>
            <w:r>
              <w:rPr>
                <w:rFonts w:hint="eastAsia" w:ascii="宋体" w:hAnsi="宋体"/>
                <w:szCs w:val="21"/>
                <w:highlight w:val="none"/>
              </w:rPr>
              <w:t xml:space="preserve">9</w:t>
            </w:r>
            <w:r>
              <w:rPr>
                <w:rFonts w:ascii="宋体" w:hAnsi="宋体"/>
                <w:szCs w:val="21"/>
                <w:highlight w:val="none"/>
              </w:rPr>
              <w:t xml:space="preserve">.支持系统服务器双机热备功能，当主服务器出现断网/断电异常情况不能工作时，系统会自动无缝切换音频、视频、KVM功能业务到备服务器上进行。</w:t>
            </w:r>
            <w:r>
              <w:rPr>
                <w:rFonts w:ascii="宋体" w:hAnsi="宋体"/>
                <w:szCs w:val="21"/>
                <w:highlight w:val="none"/>
              </w:rPr>
              <w:br/>
            </w: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.支持系统数据备份恢复，备份的数据包括系统的配置、当前拼接模式、拼接场景等所有配置信息；支持手动下载到本地，当进行数据恢复时，只需要上传导入需要恢复的数据即可。</w:t>
            </w:r>
            <w:r>
              <w:rPr>
                <w:rFonts w:ascii="宋体" w:hAnsi="宋体"/>
                <w:szCs w:val="21"/>
                <w:highlight w:val="none"/>
              </w:rPr>
              <w:br/>
            </w:r>
            <w:r>
              <w:rPr>
                <w:rFonts w:ascii="宋体" w:hAnsi="宋体"/>
                <w:szCs w:val="21"/>
                <w:highlight w:val="none"/>
              </w:rPr>
              <w:t xml:space="preserve">1</w:t>
            </w:r>
            <w:r>
              <w:rPr>
                <w:rFonts w:hint="eastAsia" w:ascii="宋体" w:hAnsi="宋体"/>
                <w:szCs w:val="21"/>
                <w:highlight w:val="none"/>
              </w:rPr>
              <w:t xml:space="preserve">1</w:t>
            </w:r>
            <w:r>
              <w:rPr>
                <w:rFonts w:ascii="宋体" w:hAnsi="宋体"/>
                <w:szCs w:val="21"/>
                <w:highlight w:val="none"/>
              </w:rPr>
              <w:t xml:space="preserve">.支持网络丢包时修复机制，20%网络丢包时，音视频清晰流畅，无卡顿、无马赛克。</w:t>
            </w:r>
            <w:r>
              <w:rPr>
                <w:rFonts w:ascii="宋体" w:hAnsi="宋体"/>
                <w:szCs w:val="21"/>
                <w:highlight w:val="none"/>
              </w:rPr>
              <w:br/>
            </w:r>
            <w:r>
              <w:rPr>
                <w:rFonts w:ascii="宋体" w:hAnsi="宋体"/>
                <w:szCs w:val="21"/>
                <w:highlight w:val="none"/>
              </w:rPr>
              <w:t xml:space="preserve">1</w:t>
            </w:r>
            <w:r>
              <w:rPr>
                <w:rFonts w:hint="eastAsia" w:ascii="宋体" w:hAnsi="宋体"/>
                <w:szCs w:val="21"/>
                <w:highlight w:val="none"/>
              </w:rPr>
              <w:t xml:space="preserve">2</w:t>
            </w:r>
            <w:r>
              <w:rPr>
                <w:rFonts w:ascii="宋体" w:hAnsi="宋体"/>
                <w:szCs w:val="21"/>
                <w:highlight w:val="none"/>
              </w:rPr>
              <w:t xml:space="preserve">.支持系统状态数据以图表形式展示，支持以图表形式实时统计和展示设备在线数和离线数、用户数量、CPU使用率和内存使用情况。</w:t>
            </w:r>
            <w:r>
              <w:rPr>
                <w:rFonts w:ascii="宋体" w:hAnsi="宋体"/>
                <w:szCs w:val="21"/>
                <w:highlight w:val="none"/>
              </w:rPr>
              <w:br/>
            </w:r>
            <w:r>
              <w:rPr>
                <w:rFonts w:ascii="宋体" w:hAnsi="宋体"/>
                <w:szCs w:val="21"/>
                <w:highlight w:val="none"/>
              </w:rPr>
              <w:t xml:space="preserve">1</w:t>
            </w:r>
            <w:r>
              <w:rPr>
                <w:rFonts w:hint="eastAsia" w:ascii="宋体" w:hAnsi="宋体"/>
                <w:szCs w:val="21"/>
                <w:highlight w:val="none"/>
              </w:rPr>
              <w:t xml:space="preserve">3</w:t>
            </w:r>
            <w:r>
              <w:rPr>
                <w:rFonts w:ascii="宋体" w:hAnsi="宋体"/>
                <w:szCs w:val="21"/>
                <w:highlight w:val="none"/>
              </w:rPr>
              <w:t xml:space="preserve">.支持音频管理，可将多个输入节点的音频信号绑定到单个输出节点上，可独立调节任意节点的音频音量大小；</w:t>
            </w:r>
            <w:r/>
          </w:p>
          <w:p>
            <w:pPr>
              <w:widowControl/>
              <w:rPr>
                <w:rFonts w:hint="eastAsia" w:ascii="宋体" w:hAnsi="宋体" w:cs="宋体"/>
                <w:b/>
                <w:bCs/>
                <w:color w:val="000000"/>
                <w:szCs w:val="22"/>
                <w:highlight w:val="none"/>
              </w:rPr>
            </w:pPr>
            <w:r>
              <w:rPr>
                <w:rFonts w:ascii="宋体" w:hAnsi="宋体"/>
                <w:szCs w:val="21"/>
                <w:highlight w:val="none"/>
              </w:rPr>
              <w:t xml:space="preserve">1</w:t>
            </w:r>
            <w:r>
              <w:rPr>
                <w:rFonts w:hint="eastAsia" w:ascii="宋体" w:hAnsi="宋体"/>
                <w:szCs w:val="21"/>
                <w:highlight w:val="none"/>
              </w:rPr>
              <w:t xml:space="preserve">4</w:t>
            </w:r>
            <w:r>
              <w:rPr>
                <w:rFonts w:ascii="宋体" w:hAnsi="宋体"/>
                <w:szCs w:val="21"/>
                <w:highlight w:val="none"/>
              </w:rPr>
              <w:t xml:space="preserve">.支持标注功能，支持自由画线、直线、箭头、方形、圆形、三角形等标注形态，可设置标注线条粗细、线条颜色，可撤销或还原批注操作，可通过橡皮擦框选删除标注或全部删除。</w:t>
            </w:r>
            <w:r>
              <w:rPr>
                <w:rFonts w:ascii="宋体" w:hAnsi="宋体"/>
                <w:szCs w:val="21"/>
                <w:highlight w:val="none"/>
              </w:rPr>
              <w:br/>
            </w:r>
            <w:r>
              <w:rPr>
                <w:rFonts w:hint="eastAsia" w:ascii="宋体" w:hAnsi="宋体"/>
                <w:szCs w:val="21"/>
                <w:highlight w:val="none"/>
              </w:rPr>
              <w:t xml:space="preserve">15</w:t>
            </w:r>
            <w:r>
              <w:rPr>
                <w:rFonts w:ascii="宋体" w:hAnsi="宋体"/>
                <w:szCs w:val="21"/>
                <w:highlight w:val="none"/>
              </w:rPr>
              <w:t xml:space="preserve">.支持UDP组播、UDP单播、TCP。</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分布式综合管理系统控制软件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支持自由操控，支持拖曳视频源到显示控制区域，可实现所有视频信号源的视窗管理、拼接、任意缩放、画中画、画面漫游等功能，可实现对视窗参数的调整（叠加关系、位置、大小、比例），可打开或关闭拼墙回显视频画面，支持调整拼墙声音输出的音量大小；</w:t>
            </w:r>
            <w:r>
              <w:rPr>
                <w:rFonts w:ascii="宋体" w:hAnsi="宋体" w:cs="宋体"/>
                <w:color w:val="000000"/>
                <w:szCs w:val="22"/>
                <w:highlight w:val="none"/>
              </w:rPr>
              <w:br/>
            </w:r>
            <w:r>
              <w:rPr>
                <w:rFonts w:ascii="宋体" w:hAnsi="宋体" w:cs="宋体"/>
                <w:color w:val="000000"/>
                <w:szCs w:val="22"/>
                <w:highlight w:val="none"/>
              </w:rPr>
              <w:t xml:space="preserve">2.支持中控功能，切换拼墙后自动显示改拼墙的中控界面，可实现高清矩阵信号切换、电源设备开关、摄像头的转动方向放大缩小及预置位调用、音频音量、灯光/空调开关中控功能；</w:t>
            </w:r>
            <w:r>
              <w:rPr>
                <w:rFonts w:ascii="宋体" w:hAnsi="宋体" w:cs="宋体"/>
                <w:color w:val="000000"/>
                <w:szCs w:val="22"/>
                <w:highlight w:val="none"/>
              </w:rPr>
              <w:br/>
            </w:r>
            <w:r>
              <w:rPr>
                <w:rFonts w:ascii="宋体" w:hAnsi="宋体" w:cs="宋体"/>
                <w:color w:val="000000"/>
                <w:szCs w:val="22"/>
                <w:highlight w:val="none"/>
              </w:rPr>
              <w:t xml:space="preserve">3.支持虚拟KVM功能，可全屏显示信号源的画面，对信号源进行点击、滑动操作，实现对PPT、视频播放控制；</w:t>
            </w:r>
            <w:r>
              <w:rPr>
                <w:rFonts w:ascii="宋体" w:hAnsi="宋体" w:cs="宋体"/>
                <w:color w:val="000000"/>
                <w:szCs w:val="22"/>
                <w:highlight w:val="none"/>
              </w:rPr>
              <w:br/>
            </w:r>
            <w:r>
              <w:rPr>
                <w:rFonts w:ascii="宋体" w:hAnsi="宋体" w:cs="宋体"/>
                <w:color w:val="000000"/>
                <w:szCs w:val="22"/>
                <w:highlight w:val="none"/>
              </w:rPr>
              <w:t xml:space="preserve">4.支持信号源可视化预览，实时显示输入盒信号源图像，支持搜索信号源；支持布局切换功能，可选择4种不同样式布局模板；</w:t>
            </w:r>
            <w:r>
              <w:rPr>
                <w:rFonts w:ascii="宋体" w:hAnsi="宋体" w:cs="宋体"/>
                <w:color w:val="000000"/>
                <w:szCs w:val="22"/>
                <w:highlight w:val="none"/>
              </w:rPr>
              <w:br/>
            </w:r>
            <w:r>
              <w:rPr>
                <w:rFonts w:ascii="宋体" w:hAnsi="宋体" w:cs="宋体"/>
                <w:color w:val="000000"/>
                <w:szCs w:val="22"/>
                <w:highlight w:val="none"/>
              </w:rPr>
              <w:t xml:space="preserve">5.支持分组显示拼墙列表，选中拼墙时，自动回显该拼墙的画面内容，可拼墙进行调整画面布局、开窗、关窗、切换场景、锁定或解锁布局操作，开窗模式支持自由模式、固化模式；</w:t>
            </w:r>
            <w:r>
              <w:rPr>
                <w:rFonts w:ascii="宋体" w:hAnsi="宋体" w:cs="宋体"/>
                <w:color w:val="000000"/>
                <w:szCs w:val="22"/>
                <w:highlight w:val="none"/>
              </w:rPr>
              <w:br/>
            </w:r>
            <w:r>
              <w:rPr>
                <w:rFonts w:ascii="宋体" w:hAnsi="宋体" w:cs="宋体"/>
                <w:color w:val="000000"/>
                <w:szCs w:val="22"/>
                <w:highlight w:val="none"/>
              </w:rPr>
              <w:t xml:space="preserve">6.支持对输入信号进行标注，支持自由画线、直线、箭头、方形、圆形、三角形等标注形态，可设置标注线条粗细、线条颜色，可撤销或还原批注操作，可通过橡皮擦框选删除标注或全部删除。</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29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分布式物联中控主机</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1.采用处理器配置≥64位4核、主频≥1.5GHz。</w:t>
            </w:r>
            <w:r>
              <w:rPr>
                <w:rFonts w:ascii="宋体" w:hAnsi="宋体" w:cs="宋体"/>
                <w:color w:val="000000"/>
                <w:szCs w:val="22"/>
                <w:highlight w:val="none"/>
              </w:rPr>
              <w:br/>
            </w:r>
            <w:r>
              <w:rPr>
                <w:rFonts w:ascii="宋体" w:hAnsi="宋体" w:cs="宋体"/>
                <w:color w:val="000000"/>
                <w:szCs w:val="22"/>
                <w:highlight w:val="none"/>
              </w:rPr>
              <w:t xml:space="preserve">2.具备≥两个千兆网口；支持B/S架构，支持IOS、安卓移动平台以及PC可视化触摸控制；</w:t>
            </w:r>
            <w:r>
              <w:rPr>
                <w:rFonts w:ascii="宋体" w:hAnsi="宋体" w:cs="宋体"/>
                <w:color w:val="000000"/>
                <w:szCs w:val="22"/>
                <w:highlight w:val="none"/>
              </w:rPr>
              <w:br/>
            </w:r>
            <w:r>
              <w:rPr>
                <w:rFonts w:ascii="宋体" w:hAnsi="宋体" w:cs="宋体"/>
                <w:color w:val="000000"/>
                <w:szCs w:val="22"/>
                <w:highlight w:val="none"/>
              </w:rPr>
              <w:t xml:space="preserve">3.支持可编程控制平台，系统支持音频、视频和周边设备控制集中于一个平台软件上控制，拖拽式操作达到人机交互功能，支持多设备间一键联动控制功能；</w:t>
            </w:r>
            <w:r>
              <w:rPr>
                <w:rFonts w:ascii="宋体" w:hAnsi="宋体" w:cs="宋体"/>
                <w:color w:val="000000"/>
                <w:szCs w:val="22"/>
                <w:highlight w:val="none"/>
              </w:rPr>
              <w:br/>
            </w:r>
            <w:r>
              <w:rPr>
                <w:rFonts w:ascii="宋体" w:hAnsi="宋体" w:cs="宋体"/>
                <w:color w:val="000000"/>
                <w:szCs w:val="22"/>
                <w:highlight w:val="none"/>
              </w:rPr>
              <w:t xml:space="preserve">4.支持会场的灯光、窗帘、音响音量、无纸化等系统控制管理；</w:t>
            </w:r>
            <w:r>
              <w:rPr>
                <w:rFonts w:ascii="宋体" w:hAnsi="宋体" w:cs="宋体"/>
                <w:color w:val="000000"/>
                <w:szCs w:val="22"/>
                <w:highlight w:val="none"/>
              </w:rPr>
              <w:br/>
            </w:r>
            <w:r>
              <w:rPr>
                <w:rFonts w:ascii="宋体" w:hAnsi="宋体" w:cs="宋体"/>
                <w:color w:val="000000"/>
                <w:szCs w:val="22"/>
                <w:highlight w:val="none"/>
              </w:rPr>
              <w:t xml:space="preserve">5.通过管理平台对多个会议室进行单独、统一控制管理，支持会议摄像实时跟踪，支持对各品牌云台、球机的控制，以及会议主机联动控制摄像头；</w:t>
            </w:r>
            <w:r>
              <w:rPr>
                <w:rFonts w:ascii="宋体" w:hAnsi="宋体" w:cs="宋体"/>
                <w:color w:val="000000"/>
                <w:szCs w:val="22"/>
                <w:highlight w:val="none"/>
              </w:rPr>
              <w:br/>
            </w:r>
            <w:r>
              <w:rPr>
                <w:rFonts w:ascii="宋体" w:hAnsi="宋体" w:cs="宋体"/>
                <w:color w:val="000000"/>
                <w:szCs w:val="22"/>
                <w:highlight w:val="none"/>
              </w:rPr>
              <w:t xml:space="preserve">6.支持对大屏、投影、一体机设备的电源控制；</w:t>
            </w:r>
            <w:r>
              <w:rPr>
                <w:rFonts w:ascii="宋体" w:hAnsi="宋体" w:cs="宋体"/>
                <w:color w:val="000000"/>
                <w:szCs w:val="22"/>
                <w:highlight w:val="none"/>
              </w:rPr>
              <w:br/>
            </w:r>
            <w:r>
              <w:rPr>
                <w:rFonts w:ascii="宋体" w:hAnsi="宋体" w:cs="宋体"/>
                <w:color w:val="000000"/>
                <w:szCs w:val="22"/>
                <w:highlight w:val="none"/>
              </w:rPr>
              <w:t xml:space="preserve">7.支持大屏拼接控制，实时对视频窗口的放大、缩小、移动、关闭，可以在触摸屏实现回显，预览内容和大屏内容同步，含配套红外学习和发射；</w:t>
            </w:r>
            <w:r>
              <w:rPr>
                <w:rFonts w:ascii="宋体" w:hAnsi="宋体" w:cs="宋体"/>
                <w:color w:val="000000"/>
                <w:szCs w:val="22"/>
                <w:highlight w:val="none"/>
              </w:rPr>
              <w:br/>
            </w:r>
            <w:r>
              <w:rPr>
                <w:rFonts w:ascii="宋体" w:hAnsi="宋体" w:cs="宋体"/>
                <w:color w:val="000000"/>
                <w:szCs w:val="22"/>
                <w:highlight w:val="none"/>
              </w:rPr>
              <w:t xml:space="preserve">8.可分配不同权限，设置不同登录帐号，具备双向反馈功能；</w:t>
            </w:r>
            <w:r>
              <w:rPr>
                <w:rFonts w:ascii="宋体" w:hAnsi="宋体" w:cs="宋体"/>
                <w:color w:val="000000"/>
                <w:szCs w:val="22"/>
                <w:highlight w:val="none"/>
              </w:rPr>
              <w:br/>
            </w:r>
            <w:r>
              <w:rPr>
                <w:rFonts w:ascii="宋体" w:hAnsi="宋体" w:cs="宋体"/>
                <w:color w:val="000000"/>
                <w:szCs w:val="22"/>
                <w:highlight w:val="none"/>
              </w:rPr>
              <w:t xml:space="preserve">9.</w:t>
            </w:r>
            <w:r>
              <w:rPr>
                <w:rFonts w:hint="eastAsia"/>
                <w:highlight w:val="none"/>
              </w:rPr>
              <w:t xml:space="preserve"> </w:t>
            </w:r>
            <w:r>
              <w:rPr>
                <w:rFonts w:hint="eastAsia" w:ascii="宋体" w:hAnsi="宋体" w:cs="宋体"/>
                <w:color w:val="000000"/>
                <w:szCs w:val="22"/>
                <w:highlight w:val="none"/>
              </w:rPr>
              <w:t xml:space="preserve">支持第三方设备的多样化控制，主机支持≥2路千兆网口，≥10路RS232，≥8路IR（内嵌智能红外学习功能模块），≥8路弱继电器，≥8个输入输出I/O接口，支持对接第三方设备；</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10.支持双向反馈，可显示温度、湿度、PM2.5及周边环境状态；</w:t>
            </w:r>
            <w:r>
              <w:rPr>
                <w:rFonts w:ascii="宋体" w:hAnsi="宋体" w:cs="宋体"/>
                <w:color w:val="000000"/>
                <w:szCs w:val="22"/>
                <w:highlight w:val="none"/>
              </w:rPr>
              <w:br/>
            </w:r>
            <w:r>
              <w:rPr>
                <w:rFonts w:ascii="宋体" w:hAnsi="宋体" w:cs="宋体"/>
                <w:color w:val="000000"/>
                <w:szCs w:val="22"/>
                <w:highlight w:val="none"/>
              </w:rPr>
              <w:t xml:space="preserve">11.支持扩展搭配移动硬盘，可记录操作日志及运行日志；</w:t>
            </w:r>
            <w:r>
              <w:rPr>
                <w:rFonts w:ascii="宋体" w:hAnsi="宋体" w:cs="宋体"/>
                <w:color w:val="000000"/>
                <w:szCs w:val="22"/>
                <w:highlight w:val="none"/>
              </w:rPr>
              <w:br/>
            </w:r>
            <w:r>
              <w:rPr>
                <w:rFonts w:ascii="宋体" w:hAnsi="宋体" w:cs="宋体"/>
                <w:color w:val="000000"/>
                <w:szCs w:val="22"/>
                <w:highlight w:val="none"/>
              </w:rPr>
              <w:t xml:space="preserve">12.</w:t>
            </w:r>
            <w:r>
              <w:rPr>
                <w:rFonts w:ascii="宋体" w:hAnsi="宋体"/>
                <w:szCs w:val="21"/>
                <w:highlight w:val="none"/>
              </w:rPr>
              <w:t xml:space="preserve">具备≥1路HDMI2.0高清调试感知设备接口</w:t>
            </w: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266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分布式中控系统逻辑处理内嵌软件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1.软件内嵌于分布式中央控制系统主机设备，实现系统控制逻辑、处理功能。</w:t>
            </w:r>
            <w:r>
              <w:rPr>
                <w:rFonts w:ascii="宋体" w:hAnsi="宋体" w:cs="宋体"/>
                <w:color w:val="000000"/>
                <w:szCs w:val="22"/>
                <w:highlight w:val="none"/>
              </w:rPr>
              <w:br/>
            </w:r>
            <w:r>
              <w:rPr>
                <w:rFonts w:ascii="宋体" w:hAnsi="宋体" w:cs="宋体"/>
                <w:color w:val="000000"/>
                <w:szCs w:val="22"/>
                <w:highlight w:val="none"/>
              </w:rPr>
              <w:t xml:space="preserve">2.主要包括硬件逻辑模块、软件逻辑模块、红外代码管理、编译、监视。</w:t>
            </w:r>
            <w:r>
              <w:rPr>
                <w:rFonts w:ascii="宋体" w:hAnsi="宋体" w:cs="宋体"/>
                <w:color w:val="000000"/>
                <w:szCs w:val="22"/>
                <w:highlight w:val="none"/>
              </w:rPr>
              <w:br/>
            </w:r>
            <w:r>
              <w:rPr>
                <w:rFonts w:ascii="宋体" w:hAnsi="宋体" w:cs="宋体"/>
                <w:color w:val="000000"/>
                <w:szCs w:val="22"/>
                <w:highlight w:val="none"/>
              </w:rPr>
              <w:t xml:space="preserve">3.编程软件支持添加与实际工程对应硬件的逻辑模块。</w:t>
            </w:r>
            <w:r>
              <w:rPr>
                <w:rFonts w:ascii="宋体" w:hAnsi="宋体" w:cs="宋体"/>
                <w:color w:val="000000"/>
                <w:szCs w:val="22"/>
                <w:highlight w:val="none"/>
              </w:rPr>
              <w:br/>
            </w:r>
            <w:r>
              <w:rPr>
                <w:rFonts w:ascii="宋体" w:hAnsi="宋体" w:cs="宋体"/>
                <w:color w:val="000000"/>
                <w:szCs w:val="22"/>
                <w:highlight w:val="none"/>
              </w:rPr>
              <w:t xml:space="preserve">4.实现串口代码数据、IR红外数据、继电器、I/O数据的代码转发、逻辑算法处理编程功能。</w:t>
            </w:r>
            <w:r>
              <w:rPr>
                <w:rFonts w:ascii="宋体" w:hAnsi="宋体" w:cs="宋体"/>
                <w:color w:val="000000"/>
                <w:szCs w:val="22"/>
                <w:highlight w:val="none"/>
              </w:rPr>
              <w:br/>
            </w:r>
            <w:r>
              <w:rPr>
                <w:rFonts w:ascii="宋体" w:hAnsi="宋体" w:cs="宋体"/>
                <w:color w:val="000000"/>
                <w:szCs w:val="22"/>
                <w:highlight w:val="none"/>
              </w:rPr>
              <w:t xml:space="preserve">5.支持界面设计软件实现中控控制界面的制作及编辑。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触摸屏</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szCs w:val="21"/>
                <w:highlight w:val="none"/>
              </w:rPr>
              <w:t xml:space="preserve">1.设备采用Android操作系统，显示屏≥10.1 英寸，显示画面≥1920×1200分辨率。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35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新中控编辑软件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1.软件内嵌于中央控制系统触控设备，实现系统控制逻辑、处理功能。</w:t>
            </w:r>
            <w:r>
              <w:rPr>
                <w:rFonts w:ascii="宋体" w:hAnsi="宋体" w:cs="宋体"/>
                <w:color w:val="000000"/>
                <w:szCs w:val="22"/>
                <w:highlight w:val="none"/>
              </w:rPr>
              <w:br/>
            </w:r>
            <w:r>
              <w:rPr>
                <w:rFonts w:ascii="宋体" w:hAnsi="宋体" w:cs="宋体"/>
                <w:color w:val="000000"/>
                <w:szCs w:val="22"/>
                <w:highlight w:val="none"/>
              </w:rPr>
              <w:t xml:space="preserve">2.支持编程图片、图形、文字、按键等更具人性化的界面。</w:t>
            </w:r>
            <w:r>
              <w:rPr>
                <w:rFonts w:ascii="宋体" w:hAnsi="宋体" w:cs="宋体"/>
                <w:color w:val="000000"/>
                <w:szCs w:val="22"/>
                <w:highlight w:val="none"/>
              </w:rPr>
              <w:br/>
            </w:r>
            <w:r>
              <w:rPr>
                <w:rFonts w:ascii="宋体" w:hAnsi="宋体" w:cs="宋体"/>
                <w:color w:val="000000"/>
                <w:szCs w:val="22"/>
                <w:highlight w:val="none"/>
              </w:rPr>
              <w:t xml:space="preserve">3.软件界面简单清晰、操作方便。</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控制器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1.具有≥8路自动、手动电源控制器，内置≥8个20A继电器，负载能力≥4400W/单路；配合中控主机使用，用于控制灯光、电动投影幕、电动窗帘等会议室周边设备。</w:t>
            </w:r>
            <w:r>
              <w:rPr>
                <w:rFonts w:ascii="宋体" w:hAnsi="宋体" w:cs="宋体"/>
                <w:color w:val="000000"/>
                <w:szCs w:val="22"/>
                <w:highlight w:val="none"/>
              </w:rPr>
              <w:br/>
            </w:r>
            <w:r>
              <w:rPr>
                <w:rFonts w:ascii="宋体" w:hAnsi="宋体" w:cs="宋体"/>
                <w:color w:val="000000"/>
                <w:szCs w:val="22"/>
                <w:highlight w:val="none"/>
              </w:rPr>
              <w:t xml:space="preserve">2.每路继电器都有三连接点的接线柱,具有常开与常闭的功能。</w:t>
            </w:r>
            <w:r>
              <w:rPr>
                <w:rFonts w:ascii="宋体" w:hAnsi="宋体" w:cs="宋体"/>
                <w:color w:val="000000"/>
                <w:szCs w:val="22"/>
                <w:highlight w:val="none"/>
              </w:rPr>
              <w:br/>
            </w:r>
            <w:r>
              <w:rPr>
                <w:rFonts w:ascii="宋体" w:hAnsi="宋体" w:cs="宋体"/>
                <w:color w:val="000000"/>
                <w:szCs w:val="22"/>
                <w:highlight w:val="none"/>
              </w:rPr>
              <w:t xml:space="preserve">3.具有1路网络接口，支持通过网络实现远程控制。</w:t>
            </w:r>
            <w:r>
              <w:rPr>
                <w:rFonts w:ascii="宋体" w:hAnsi="宋体" w:cs="宋体"/>
                <w:color w:val="000000"/>
                <w:szCs w:val="22"/>
                <w:highlight w:val="none"/>
              </w:rPr>
              <w:br/>
            </w:r>
            <w:r>
              <w:rPr>
                <w:rFonts w:ascii="宋体" w:hAnsi="宋体" w:cs="宋体"/>
                <w:color w:val="000000"/>
                <w:szCs w:val="22"/>
                <w:highlight w:val="none"/>
              </w:rPr>
              <w:t xml:space="preserve">4.具有设备运行状态指示灯及≥8个继电器的开关状态指示灯。</w:t>
            </w:r>
            <w:r>
              <w:rPr>
                <w:rFonts w:ascii="宋体" w:hAnsi="宋体" w:cs="宋体"/>
                <w:color w:val="000000"/>
                <w:szCs w:val="22"/>
                <w:highlight w:val="none"/>
              </w:rPr>
              <w:br/>
            </w:r>
            <w:r>
              <w:rPr>
                <w:rFonts w:ascii="宋体" w:hAnsi="宋体" w:cs="宋体"/>
                <w:color w:val="000000"/>
                <w:szCs w:val="22"/>
                <w:highlight w:val="none"/>
              </w:rPr>
              <w:t xml:space="preserve">5.机器具备ID识别，通过中控主机网络控制多台时，可通过ID识别。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07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5.10</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专用设备41</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szCs w:val="21"/>
                <w:highlight w:val="none"/>
              </w:rPr>
            </w:pPr>
            <w:r>
              <w:rPr>
                <w:rFonts w:ascii="宋体" w:hAnsi="宋体"/>
                <w:szCs w:val="21"/>
                <w:highlight w:val="none"/>
              </w:rPr>
              <w:t xml:space="preserve">1.输入输出一体化设计，根据需求可任意配置为输入终端、输出终端、KVM输入终端或KVM输出终端；终端并支持去中心化无服务器架构部署。</w:t>
            </w:r>
            <w:r>
              <w:rPr>
                <w:rFonts w:ascii="宋体" w:hAnsi="宋体"/>
                <w:szCs w:val="21"/>
                <w:highlight w:val="none"/>
              </w:rPr>
              <w:br/>
            </w:r>
            <w:r>
              <w:rPr>
                <w:rFonts w:ascii="宋体" w:hAnsi="宋体"/>
                <w:szCs w:val="21"/>
                <w:highlight w:val="none"/>
              </w:rPr>
              <w:t xml:space="preserve">2.作为输入节点时，</w:t>
            </w:r>
            <w:r>
              <w:rPr>
                <w:rFonts w:hint="eastAsia" w:ascii="宋体" w:hAnsi="宋体"/>
                <w:szCs w:val="21"/>
                <w:highlight w:val="none"/>
              </w:rPr>
              <w:t xml:space="preserve">支持</w:t>
            </w:r>
            <w:r>
              <w:rPr>
                <w:rFonts w:ascii="宋体" w:hAnsi="宋体"/>
                <w:szCs w:val="21"/>
                <w:highlight w:val="none"/>
              </w:rPr>
              <w:t xml:space="preserve">1920x1080P@60采集并编码；作为输出节点时，支持同时解码16路1080P高清视频信号，支持1920x1080P@60解码并显示，支持画面平铺、缩放、叠加、分割，支持同步输出2路不同的高清视频拼接合成画面。</w:t>
            </w:r>
            <w:r>
              <w:rPr>
                <w:rFonts w:ascii="宋体" w:hAnsi="宋体"/>
                <w:szCs w:val="21"/>
                <w:highlight w:val="none"/>
              </w:rPr>
              <w:br/>
            </w:r>
            <w:r>
              <w:rPr>
                <w:rFonts w:ascii="宋体" w:hAnsi="宋体"/>
                <w:szCs w:val="21"/>
                <w:highlight w:val="none"/>
              </w:rPr>
              <w:t xml:space="preserve">3.在不增加外部设备的情况下，支持在输入源上增加输入源的台标；支持底图功能，可在软件上启用或禁用底图功能。</w:t>
            </w:r>
            <w:r>
              <w:rPr>
                <w:rFonts w:ascii="宋体" w:hAnsi="宋体"/>
                <w:szCs w:val="21"/>
                <w:highlight w:val="none"/>
              </w:rPr>
              <w:br/>
            </w:r>
            <w:r>
              <w:rPr>
                <w:rFonts w:ascii="宋体" w:hAnsi="宋体"/>
                <w:szCs w:val="21"/>
                <w:highlight w:val="none"/>
              </w:rPr>
              <w:t xml:space="preserve">4.内嵌输入同步功能，支持4个输入节点对一个4K信号源进行同步采集、同步编码，传输到4个输出节点同步解码、同步显示，整个4K信号画面清晰流畅，无撕裂，实现4K信号源的传输。</w:t>
            </w:r>
            <w:r>
              <w:rPr>
                <w:rFonts w:ascii="宋体" w:hAnsi="宋体"/>
                <w:szCs w:val="21"/>
                <w:highlight w:val="none"/>
              </w:rPr>
              <w:br/>
            </w:r>
            <w:r>
              <w:rPr>
                <w:rFonts w:ascii="宋体" w:hAnsi="宋体"/>
                <w:szCs w:val="21"/>
                <w:highlight w:val="none"/>
              </w:rPr>
              <w:t xml:space="preserve">5.</w:t>
            </w:r>
            <w:r>
              <w:rPr>
                <w:rFonts w:hint="eastAsia"/>
                <w:highlight w:val="none"/>
              </w:rPr>
              <w:t xml:space="preserve"> </w:t>
            </w:r>
            <w:r>
              <w:rPr>
                <w:rFonts w:hint="eastAsia" w:ascii="宋体" w:hAnsi="宋体"/>
                <w:szCs w:val="21"/>
                <w:highlight w:val="none"/>
              </w:rPr>
              <w:t xml:space="preserve">具备HDMI视频输入接口、音频输入接口，≥2路HDMI视频输出接口、≥1路音频输出接口；具备≥1路LAN/WAN网口、≥1路OPTICAL光纤网络接口；盒子自带一键复位动态IP功能。</w:t>
            </w:r>
            <w:r/>
          </w:p>
          <w:p>
            <w:pPr>
              <w:widowControl/>
              <w:rPr>
                <w:rFonts w:hint="eastAsia" w:ascii="宋体" w:hAnsi="宋体" w:cs="宋体"/>
                <w:color w:val="000000"/>
                <w:szCs w:val="22"/>
                <w:highlight w:val="none"/>
              </w:rPr>
            </w:pPr>
            <w:r>
              <w:rPr>
                <w:rFonts w:ascii="宋体" w:hAnsi="宋体"/>
                <w:szCs w:val="21"/>
                <w:highlight w:val="none"/>
              </w:rPr>
              <w:t xml:space="preserve">6.具备中控功能，具备RS-485口、RS-232口、IO口及红外接口，支持自定义编程。</w:t>
            </w:r>
            <w:r>
              <w:rPr>
                <w:rFonts w:ascii="宋体" w:hAnsi="宋体"/>
                <w:szCs w:val="21"/>
                <w:highlight w:val="none"/>
              </w:rPr>
              <w:br/>
            </w:r>
            <w:r>
              <w:rPr>
                <w:rFonts w:hint="eastAsia" w:ascii="宋体" w:hAnsi="宋体"/>
                <w:szCs w:val="21"/>
                <w:highlight w:val="none"/>
              </w:rPr>
              <w:t xml:space="preserve">7</w:t>
            </w:r>
            <w:r>
              <w:rPr>
                <w:rFonts w:ascii="宋体" w:hAnsi="宋体"/>
                <w:szCs w:val="21"/>
                <w:highlight w:val="none"/>
              </w:rPr>
              <w:t xml:space="preserve">.支持USB透传功能，无需额外增加设备，无需额外使用单独的网络，仅需接一根网线或双向光纤线即可实现媒体、信令、USB透传数据的共同传输，可透传U盘、USB摄像机、U Key、USB HID USB设备。</w:t>
            </w:r>
            <w:r>
              <w:rPr>
                <w:rFonts w:ascii="宋体" w:hAnsi="宋体"/>
                <w:szCs w:val="21"/>
                <w:highlight w:val="none"/>
              </w:rPr>
              <w:br/>
            </w:r>
            <w:r>
              <w:rPr>
                <w:rFonts w:hint="eastAsia" w:ascii="宋体" w:hAnsi="宋体"/>
                <w:szCs w:val="21"/>
                <w:highlight w:val="none"/>
              </w:rPr>
              <w:t xml:space="preserve">8</w:t>
            </w:r>
            <w:r>
              <w:rPr>
                <w:rFonts w:ascii="宋体" w:hAnsi="宋体"/>
                <w:szCs w:val="21"/>
                <w:highlight w:val="none"/>
              </w:rPr>
              <w:t xml:space="preserve">.支持对信令和媒体流进行加密传输，确保数据安全可控。</w:t>
            </w:r>
            <w:r>
              <w:rPr>
                <w:rFonts w:ascii="宋体" w:hAnsi="宋体"/>
                <w:szCs w:val="21"/>
                <w:highlight w:val="none"/>
              </w:rPr>
              <w:br/>
            </w:r>
            <w:r>
              <w:rPr>
                <w:rFonts w:hint="eastAsia" w:ascii="宋体" w:hAnsi="宋体"/>
                <w:szCs w:val="21"/>
                <w:highlight w:val="none"/>
              </w:rPr>
              <w:t xml:space="preserve">9</w:t>
            </w:r>
            <w:r>
              <w:rPr>
                <w:rFonts w:ascii="宋体" w:hAnsi="宋体"/>
                <w:szCs w:val="21"/>
                <w:highlight w:val="none"/>
              </w:rPr>
              <w:t xml:space="preserve">.支持标注功能，支持自由画线、直线、箭头、方形、圆形、三角形等标注形态，可设置标注线条粗细、线条颜色，可通过橡皮擦框选删除标注或全部删除。</w:t>
            </w:r>
            <w:r>
              <w:rPr>
                <w:rFonts w:ascii="宋体" w:hAnsi="宋体"/>
                <w:szCs w:val="21"/>
                <w:highlight w:val="none"/>
              </w:rPr>
              <w:br/>
            </w:r>
            <w:r>
              <w:rPr>
                <w:rFonts w:hint="eastAsia" w:ascii="宋体" w:hAnsi="宋体"/>
                <w:szCs w:val="21"/>
                <w:highlight w:val="none"/>
              </w:rPr>
              <w:t xml:space="preserve">10</w:t>
            </w:r>
            <w:r>
              <w:rPr>
                <w:rFonts w:ascii="宋体" w:hAnsi="宋体"/>
                <w:szCs w:val="21"/>
                <w:highlight w:val="none"/>
              </w:rPr>
              <w:t xml:space="preserve">.信号源端画面与信号源经过输入节点采集、输入节点H.265编码、网络传输、输出节点H.265解码、输出节点显示这整个流程后的画面的延迟可短至16.7ms。</w:t>
            </w:r>
            <w:r>
              <w:rPr>
                <w:rFonts w:ascii="宋体" w:hAnsi="宋体"/>
                <w:szCs w:val="21"/>
                <w:highlight w:val="none"/>
              </w:rPr>
              <w:br/>
            </w:r>
            <w:r>
              <w:rPr>
                <w:rFonts w:hint="eastAsia" w:ascii="宋体" w:hAnsi="宋体"/>
                <w:szCs w:val="21"/>
                <w:highlight w:val="none"/>
              </w:rPr>
              <w:t xml:space="preserve">11</w:t>
            </w:r>
            <w:r>
              <w:rPr>
                <w:rFonts w:ascii="宋体" w:hAnsi="宋体"/>
                <w:szCs w:val="21"/>
                <w:highlight w:val="none"/>
              </w:rPr>
              <w:t xml:space="preserve">.支持OCR文字识别功能，可截取输入盒采集的一台操作台画面为图片进行AI分析，提取图片中的文字并通过KVM输出盒传输到另一台操作台，且提取的文字可粘贴到文件。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分布式终端嵌入式软件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1.软件内嵌于系统终端设备，用于对音视频、控制信号的编解码。</w:t>
            </w:r>
            <w:r>
              <w:rPr>
                <w:rFonts w:ascii="宋体" w:hAnsi="宋体" w:cs="宋体"/>
                <w:color w:val="000000"/>
                <w:szCs w:val="22"/>
                <w:highlight w:val="none"/>
              </w:rPr>
              <w:br/>
            </w:r>
            <w:r>
              <w:rPr>
                <w:rFonts w:ascii="宋体" w:hAnsi="宋体" w:cs="宋体"/>
                <w:color w:val="000000"/>
                <w:szCs w:val="22"/>
                <w:highlight w:val="none"/>
              </w:rPr>
              <w:t xml:space="preserve">2.支持高性能的H.265视频编解码技术，兼容H.264视频编解码技术。</w:t>
            </w:r>
            <w:r>
              <w:rPr>
                <w:rFonts w:ascii="宋体" w:hAnsi="宋体" w:cs="宋体"/>
                <w:color w:val="000000"/>
                <w:szCs w:val="22"/>
                <w:highlight w:val="none"/>
              </w:rPr>
              <w:br/>
            </w:r>
            <w:r>
              <w:rPr>
                <w:rFonts w:ascii="宋体" w:hAnsi="宋体" w:cs="宋体"/>
                <w:color w:val="000000"/>
                <w:szCs w:val="22"/>
                <w:highlight w:val="none"/>
              </w:rPr>
              <w:t xml:space="preserve">3.支持对1920*1080P60帧视频分辨率的处理，可实现对高清视频信号的编解码、传输。</w:t>
            </w:r>
            <w:r>
              <w:rPr>
                <w:rFonts w:ascii="宋体" w:hAnsi="宋体" w:cs="宋体"/>
                <w:color w:val="000000"/>
                <w:szCs w:val="22"/>
                <w:highlight w:val="none"/>
              </w:rPr>
              <w:br/>
            </w:r>
            <w:r>
              <w:rPr>
                <w:rFonts w:ascii="宋体" w:hAnsi="宋体" w:cs="宋体"/>
                <w:color w:val="000000"/>
                <w:szCs w:val="22"/>
                <w:highlight w:val="none"/>
              </w:rPr>
              <w:t xml:space="preserve">4.支持PCM音频无损传输。</w:t>
            </w:r>
            <w:r>
              <w:rPr>
                <w:rFonts w:ascii="宋体" w:hAnsi="宋体" w:cs="宋体"/>
                <w:color w:val="000000"/>
                <w:szCs w:val="22"/>
                <w:highlight w:val="none"/>
              </w:rPr>
              <w:br/>
            </w:r>
            <w:r>
              <w:rPr>
                <w:rFonts w:ascii="宋体" w:hAnsi="宋体" w:cs="宋体"/>
                <w:color w:val="000000"/>
                <w:szCs w:val="22"/>
                <w:highlight w:val="none"/>
              </w:rPr>
              <w:t xml:space="preserve">5.支持通过网络方式远程对终端进行管理，可修改IP地址信息、查看状态。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220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专用设备41</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szCs w:val="21"/>
                <w:highlight w:val="none"/>
              </w:rPr>
            </w:pPr>
            <w:r>
              <w:rPr>
                <w:rFonts w:ascii="宋体" w:hAnsi="宋体"/>
                <w:szCs w:val="21"/>
                <w:highlight w:val="none"/>
              </w:rPr>
              <w:t xml:space="preserve">1.输入输出一体化设计，根据需求可任意配置为输入终端、输出终端、KVM输入终端或KVM输出终端；终端并支持去中心化无服务器架构部署。</w:t>
            </w:r>
            <w:r>
              <w:rPr>
                <w:rFonts w:ascii="宋体" w:hAnsi="宋体"/>
                <w:szCs w:val="21"/>
                <w:highlight w:val="none"/>
              </w:rPr>
              <w:br/>
            </w:r>
            <w:r>
              <w:rPr>
                <w:rFonts w:ascii="宋体" w:hAnsi="宋体"/>
                <w:szCs w:val="21"/>
                <w:highlight w:val="none"/>
              </w:rPr>
              <w:t xml:space="preserve">2.作为输入节点时，支持1920x1080P@60采集并编码；作为输出节点时，支持同时解码16路1080P高清视频信号，支持1920x1080P@60解码并显示，支持画面平铺、缩放、叠加、分割，支持同步输出2路不同的高清视频拼接合成画面。</w:t>
            </w:r>
            <w:r>
              <w:rPr>
                <w:rFonts w:ascii="宋体" w:hAnsi="宋体"/>
                <w:szCs w:val="21"/>
                <w:highlight w:val="none"/>
              </w:rPr>
              <w:br/>
            </w:r>
            <w:r>
              <w:rPr>
                <w:rFonts w:ascii="宋体" w:hAnsi="宋体"/>
                <w:szCs w:val="21"/>
                <w:highlight w:val="none"/>
              </w:rPr>
              <w:t xml:space="preserve">3.在不增加外部设备的情况下，支持在输入源上增加输入源的台标；支持底图功能，可在软件上启用或禁用底图功能。</w:t>
            </w:r>
            <w:r>
              <w:rPr>
                <w:rFonts w:ascii="宋体" w:hAnsi="宋体"/>
                <w:szCs w:val="21"/>
                <w:highlight w:val="none"/>
              </w:rPr>
              <w:br/>
            </w:r>
            <w:r>
              <w:rPr>
                <w:rFonts w:ascii="宋体" w:hAnsi="宋体"/>
                <w:szCs w:val="21"/>
                <w:highlight w:val="none"/>
              </w:rPr>
              <w:t xml:space="preserve">4.内嵌输入同步功能，支持4个输入节点对一个4K信号源进行同步采集、同步编码，传输到4个输出节点同步解码、同步显示，整个4K信号画面清晰流畅，无撕裂，实现4K信号源的传输。</w:t>
            </w:r>
            <w:r>
              <w:rPr>
                <w:rFonts w:ascii="宋体" w:hAnsi="宋体"/>
                <w:szCs w:val="21"/>
                <w:highlight w:val="none"/>
              </w:rPr>
              <w:br/>
            </w:r>
            <w:r>
              <w:rPr>
                <w:rFonts w:ascii="宋体" w:hAnsi="宋体"/>
                <w:szCs w:val="21"/>
                <w:highlight w:val="none"/>
              </w:rPr>
              <w:t xml:space="preserve">5.</w:t>
            </w:r>
            <w:r>
              <w:rPr>
                <w:rFonts w:hint="eastAsia"/>
                <w:highlight w:val="none"/>
              </w:rPr>
              <w:t xml:space="preserve"> </w:t>
            </w:r>
            <w:r>
              <w:rPr>
                <w:rFonts w:hint="eastAsia" w:ascii="宋体" w:hAnsi="宋体"/>
                <w:szCs w:val="21"/>
                <w:highlight w:val="none"/>
              </w:rPr>
              <w:t xml:space="preserve">具备HDMI视频输入接口、音频输入接口，≥2路HDMI视频输出接口、≥1路音频输出接口；具备≥1路LAN/WAN网口、≥1路OPTICAL光纤网络接口；盒子自带一键复位动态IP功能。</w:t>
            </w:r>
            <w:r/>
          </w:p>
          <w:p>
            <w:pPr>
              <w:widowControl/>
              <w:rPr>
                <w:rFonts w:hint="eastAsia" w:ascii="宋体" w:hAnsi="宋体" w:cs="宋体"/>
                <w:color w:val="000000"/>
                <w:szCs w:val="22"/>
                <w:highlight w:val="none"/>
              </w:rPr>
            </w:pPr>
            <w:r>
              <w:rPr>
                <w:rFonts w:ascii="宋体" w:hAnsi="宋体"/>
                <w:szCs w:val="21"/>
                <w:highlight w:val="none"/>
              </w:rPr>
              <w:t xml:space="preserve">6.具备中控功能，具备RS-485口、RS-232口、IO口及红外接口，支持自定义编程。</w:t>
            </w:r>
            <w:r>
              <w:rPr>
                <w:rFonts w:ascii="宋体" w:hAnsi="宋体"/>
                <w:szCs w:val="21"/>
                <w:highlight w:val="none"/>
              </w:rPr>
              <w:br/>
            </w:r>
            <w:r>
              <w:rPr>
                <w:rFonts w:hint="eastAsia" w:ascii="宋体" w:hAnsi="宋体"/>
                <w:szCs w:val="21"/>
                <w:highlight w:val="none"/>
              </w:rPr>
              <w:t xml:space="preserve">7</w:t>
            </w:r>
            <w:r>
              <w:rPr>
                <w:rFonts w:ascii="宋体" w:hAnsi="宋体"/>
                <w:szCs w:val="21"/>
                <w:highlight w:val="none"/>
              </w:rPr>
              <w:t xml:space="preserve">.支持USB透传功能，无需额外增加设备，无需额外使用单独的网络，仅需接一根网线或双向光纤线即可实现媒体、信令、USB透传数据的共同传输，可透传U盘、USB摄像机、U Key、USB HID USB设备。</w:t>
            </w:r>
            <w:r>
              <w:rPr>
                <w:rFonts w:ascii="宋体" w:hAnsi="宋体"/>
                <w:szCs w:val="21"/>
                <w:highlight w:val="none"/>
              </w:rPr>
              <w:br/>
            </w:r>
            <w:r>
              <w:rPr>
                <w:rFonts w:hint="eastAsia" w:ascii="宋体" w:hAnsi="宋体"/>
                <w:szCs w:val="21"/>
                <w:highlight w:val="none"/>
              </w:rPr>
              <w:t xml:space="preserve">8</w:t>
            </w:r>
            <w:r>
              <w:rPr>
                <w:rFonts w:ascii="宋体" w:hAnsi="宋体"/>
                <w:szCs w:val="21"/>
                <w:highlight w:val="none"/>
              </w:rPr>
              <w:t xml:space="preserve">.支持对信令和媒体流进行加密传输，确保数据安全可控。</w:t>
            </w:r>
            <w:r>
              <w:rPr>
                <w:rFonts w:ascii="宋体" w:hAnsi="宋体"/>
                <w:szCs w:val="21"/>
                <w:highlight w:val="none"/>
              </w:rPr>
              <w:br/>
            </w:r>
            <w:r>
              <w:rPr>
                <w:rFonts w:hint="eastAsia" w:ascii="宋体" w:hAnsi="宋体"/>
                <w:szCs w:val="21"/>
                <w:highlight w:val="none"/>
              </w:rPr>
              <w:t xml:space="preserve">9</w:t>
            </w:r>
            <w:r>
              <w:rPr>
                <w:rFonts w:ascii="宋体" w:hAnsi="宋体"/>
                <w:szCs w:val="21"/>
                <w:highlight w:val="none"/>
              </w:rPr>
              <w:t xml:space="preserve">.支持标注功能，支持自由画线、直线、箭头、方形、圆形、三角形等标注形态，可设置标注线条粗细、线条颜色，可通过橡皮擦框选删除标注或全部删除。</w:t>
            </w:r>
            <w:r>
              <w:rPr>
                <w:rFonts w:ascii="宋体" w:hAnsi="宋体"/>
                <w:szCs w:val="21"/>
                <w:highlight w:val="none"/>
              </w:rPr>
              <w:br/>
            </w:r>
            <w:r>
              <w:rPr>
                <w:rFonts w:hint="eastAsia" w:ascii="宋体" w:hAnsi="宋体"/>
                <w:szCs w:val="21"/>
                <w:highlight w:val="none"/>
              </w:rPr>
              <w:t xml:space="preserve">10</w:t>
            </w:r>
            <w:r>
              <w:rPr>
                <w:rFonts w:ascii="宋体" w:hAnsi="宋体"/>
                <w:szCs w:val="21"/>
                <w:highlight w:val="none"/>
              </w:rPr>
              <w:t xml:space="preserve">.信号源端画面与信号源经过输入节点采集、输入节点H.265编码、网络传输、输出节点H.265解码、输出节点显示这整个流程后的画面的延迟可短至16.7ms。</w:t>
            </w:r>
            <w:r>
              <w:rPr>
                <w:rFonts w:ascii="宋体" w:hAnsi="宋体"/>
                <w:szCs w:val="21"/>
                <w:highlight w:val="none"/>
              </w:rPr>
              <w:br/>
            </w:r>
            <w:r>
              <w:rPr>
                <w:rFonts w:hint="eastAsia" w:ascii="宋体" w:hAnsi="宋体"/>
                <w:szCs w:val="21"/>
                <w:highlight w:val="none"/>
              </w:rPr>
              <w:t xml:space="preserve">11</w:t>
            </w:r>
            <w:r>
              <w:rPr>
                <w:rFonts w:ascii="宋体" w:hAnsi="宋体"/>
                <w:szCs w:val="21"/>
                <w:highlight w:val="none"/>
              </w:rPr>
              <w:t xml:space="preserve">.支持OCR文字识别功能，可截取输入盒采集的一台操作台画面为图片进行AI分析，提取图片中的文字并通过KVM输出盒传输到另一台操作台，且提取的文字可粘贴到文件。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296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5.13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分布式终端嵌入式软件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1.软件内嵌于系统终端设备，用于对音视频、控制信号的编解码。</w:t>
            </w:r>
            <w:r>
              <w:rPr>
                <w:rFonts w:ascii="宋体" w:hAnsi="宋体" w:cs="宋体"/>
                <w:color w:val="000000"/>
                <w:szCs w:val="22"/>
                <w:highlight w:val="none"/>
              </w:rPr>
              <w:br/>
            </w:r>
            <w:r>
              <w:rPr>
                <w:rFonts w:ascii="宋体" w:hAnsi="宋体" w:cs="宋体"/>
                <w:color w:val="000000"/>
                <w:szCs w:val="22"/>
                <w:highlight w:val="none"/>
              </w:rPr>
              <w:t xml:space="preserve">2.支持高性能的H.265视频编解码技术，兼容H.264视频编解码技术。</w:t>
            </w:r>
            <w:r>
              <w:rPr>
                <w:rFonts w:ascii="宋体" w:hAnsi="宋体" w:cs="宋体"/>
                <w:color w:val="000000"/>
                <w:szCs w:val="22"/>
                <w:highlight w:val="none"/>
              </w:rPr>
              <w:br/>
            </w:r>
            <w:r>
              <w:rPr>
                <w:rFonts w:ascii="宋体" w:hAnsi="宋体" w:cs="宋体"/>
                <w:color w:val="000000"/>
                <w:szCs w:val="22"/>
                <w:highlight w:val="none"/>
              </w:rPr>
              <w:t xml:space="preserve">3.支持对1920*1080P60帧视频分辨率的处理，可实现对高清视频信号的编解码、传输。</w:t>
            </w:r>
            <w:r>
              <w:rPr>
                <w:rFonts w:ascii="宋体" w:hAnsi="宋体" w:cs="宋体"/>
                <w:color w:val="000000"/>
                <w:szCs w:val="22"/>
                <w:highlight w:val="none"/>
              </w:rPr>
              <w:br/>
            </w:r>
            <w:r>
              <w:rPr>
                <w:rFonts w:ascii="宋体" w:hAnsi="宋体" w:cs="宋体"/>
                <w:color w:val="000000"/>
                <w:szCs w:val="22"/>
                <w:highlight w:val="none"/>
              </w:rPr>
              <w:t xml:space="preserve">4.支持PCM音频无损传输。</w:t>
            </w:r>
            <w:r>
              <w:rPr>
                <w:rFonts w:ascii="宋体" w:hAnsi="宋体" w:cs="宋体"/>
                <w:color w:val="000000"/>
                <w:szCs w:val="22"/>
                <w:highlight w:val="none"/>
              </w:rPr>
              <w:br/>
            </w:r>
            <w:r>
              <w:rPr>
                <w:rFonts w:ascii="宋体" w:hAnsi="宋体" w:cs="宋体"/>
                <w:color w:val="000000"/>
                <w:szCs w:val="22"/>
                <w:highlight w:val="none"/>
              </w:rPr>
              <w:t xml:space="preserve">5.支持通过网络方式远程对终端进行管理，可修改IP地址信息、查看状态。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6</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无纸化系统</w:t>
            </w:r>
            <w:r/>
          </w:p>
        </w:tc>
      </w:tr>
      <w:tr>
        <w:trPr>
          <w:trHeight w:val="243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6.1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无纸化主机</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无纸化服务主机搭配管理软件，负责处理会议功能模块、会议主题、参会人员信息、会议议题、投票内容会前信息预设，具有会议各类文件资料的上传分发、人员的权限管理设置、会议信息的实时记录应用功能。</w:t>
            </w:r>
            <w:r>
              <w:rPr>
                <w:rFonts w:ascii="宋体" w:hAnsi="宋体" w:cs="宋体"/>
                <w:color w:val="000000"/>
                <w:szCs w:val="22"/>
                <w:highlight w:val="none"/>
              </w:rPr>
              <w:br/>
            </w:r>
            <w:r>
              <w:rPr>
                <w:rFonts w:ascii="宋体" w:hAnsi="宋体" w:cs="宋体"/>
                <w:color w:val="000000"/>
                <w:szCs w:val="22"/>
                <w:highlight w:val="none"/>
              </w:rPr>
              <w:t xml:space="preserve">2.产品使用国家密码管理局制定的国产加密算法，对数据文件进行加密处理，并在传输过程中保持加密状态。</w:t>
            </w:r>
            <w:r>
              <w:rPr>
                <w:rFonts w:ascii="宋体" w:hAnsi="宋体" w:cs="宋体"/>
                <w:color w:val="000000"/>
                <w:szCs w:val="22"/>
                <w:highlight w:val="none"/>
              </w:rPr>
              <w:br/>
            </w:r>
            <w:r>
              <w:rPr>
                <w:rFonts w:ascii="宋体" w:hAnsi="宋体" w:cs="宋体"/>
                <w:color w:val="000000"/>
                <w:szCs w:val="22"/>
                <w:highlight w:val="none"/>
              </w:rPr>
              <w:t xml:space="preserve">3.搭配云会务系统支持统一管理无纸化会议室设备，并对设备进行定时/周期联检功能，检测设备使用状态、异常情况，并生成巡检工单；会务系统支持对接钉钉、企业微信，支持同步组织架构，并将组织架构同步至无纸化系统，可以通过钉钉、企业微信预约会议，同步至无纸化参会人员；会务系统支持与无纸化系统人员信息同步，在会务系统创建的无纸化会议，可通过短信、手机app、H5微信公众号方式通知与会人员。</w:t>
            </w:r>
            <w:r>
              <w:rPr>
                <w:rFonts w:ascii="宋体" w:hAnsi="宋体" w:cs="宋体"/>
                <w:color w:val="000000"/>
                <w:szCs w:val="22"/>
                <w:highlight w:val="none"/>
              </w:rPr>
              <w:br/>
            </w:r>
            <w:r>
              <w:rPr>
                <w:rFonts w:ascii="宋体" w:hAnsi="宋体" w:cs="宋体"/>
                <w:color w:val="000000"/>
                <w:szCs w:val="22"/>
                <w:highlight w:val="none"/>
              </w:rPr>
              <w:t xml:space="preserve">4.</w:t>
            </w:r>
            <w:r>
              <w:rPr>
                <w:rFonts w:hint="eastAsia"/>
                <w:highlight w:val="none"/>
              </w:rPr>
              <w:t xml:space="preserve"> </w:t>
            </w:r>
            <w:r>
              <w:rPr>
                <w:rFonts w:hint="eastAsia" w:ascii="宋体" w:hAnsi="宋体" w:cs="宋体"/>
                <w:color w:val="000000"/>
                <w:szCs w:val="22"/>
                <w:highlight w:val="none"/>
              </w:rPr>
              <w:t xml:space="preserve">采用的处理器配置≥4核，≥8线程；内存配置≥DDR4 8G，硬盘容量≥1TB；具有千兆网络接口≥1×LAN；具有视频输出接口：≥1× HDMI，≥1×VGA；具备音频接口：≥1×MIC in,≥1× Line out,；其他接口：≥2×USB2.0,≥4×USB3.0 ，≥1×COM RS232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6.2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智能无纸化会议管理服务器软件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1.产品使用国家密码管理局制定的国产加密算法，对数据文件进行加密处理，并在传输过程中保持加密状态。</w:t>
            </w:r>
            <w:r>
              <w:rPr>
                <w:rFonts w:ascii="宋体" w:hAnsi="宋体" w:cs="宋体"/>
                <w:color w:val="000000"/>
                <w:szCs w:val="22"/>
                <w:highlight w:val="none"/>
              </w:rPr>
              <w:br/>
            </w:r>
            <w:r>
              <w:rPr>
                <w:rFonts w:ascii="宋体" w:hAnsi="宋体" w:cs="宋体"/>
                <w:color w:val="000000"/>
                <w:szCs w:val="22"/>
                <w:highlight w:val="none"/>
              </w:rPr>
              <w:t xml:space="preserve">2</w:t>
            </w:r>
            <w:r>
              <w:rPr>
                <w:rFonts w:ascii="宋体" w:hAnsi="宋体" w:cs="宋体"/>
                <w:color w:val="000000"/>
                <w:szCs w:val="22"/>
                <w:highlight w:val="none"/>
              </w:rPr>
              <w:t xml:space="preserve">.具有自定义无纸化系统功能，包括控制客户端界面显示或隐藏当前时间、开启或关闭个人中心上传文件、会议自动结束、议题通知、三员管理；同时还具有选择广播/主讲模式，包括自由模式、申请模式、自主模式；自由模式下，用户发起屏幕广播/主讲时，无需其他操作，一键进入到屏幕广播/主讲功能；申请模式，用户发起屏幕广播/主讲时，需等待管理员管理配置确认后，进入到屏幕广播/主讲功能；自主模式，用户发起屏幕广播/主讲时，可选择可查看本次同屏广播的人员；支持广播计时功能，可切换无需计时模式、正计时模式、倒计时模式，倒计时可设置时间。</w:t>
            </w:r>
            <w:r>
              <w:rPr>
                <w:rFonts w:ascii="宋体" w:hAnsi="宋体" w:cs="宋体"/>
                <w:color w:val="000000"/>
                <w:szCs w:val="22"/>
                <w:highlight w:val="none"/>
              </w:rPr>
              <w:br/>
            </w:r>
            <w:r>
              <w:rPr>
                <w:rFonts w:ascii="宋体" w:hAnsi="宋体" w:cs="宋体"/>
                <w:color w:val="000000"/>
                <w:szCs w:val="22"/>
                <w:highlight w:val="none"/>
              </w:rPr>
              <w:t xml:space="preserve">3.具有自定义客户端界面模块功能，能够根据用户的个性化需求，设置欢迎界面、参会名单、查看批注、会议交流、会议笔记、网页浏览、读取U盘、电子白板、计算器、放大器、聚光灯、会议标语、集中控制、信号管理、屏幕广播、申请发言、手写批注、会议服务功能模块显示与隐藏，实现界面布局的精准定制；用户可选择将功能模块直接展示于首页，以供即时便捷访问；对于暂时无需频繁使用的功能，则可将其置于收纳弹窗内。</w:t>
            </w:r>
            <w:r>
              <w:rPr>
                <w:rFonts w:ascii="宋体" w:hAnsi="宋体" w:cs="宋体"/>
                <w:color w:val="000000"/>
                <w:szCs w:val="22"/>
                <w:highlight w:val="none"/>
              </w:rPr>
              <w:br/>
            </w:r>
            <w:r>
              <w:rPr>
                <w:rFonts w:ascii="宋体" w:hAnsi="宋体" w:cs="宋体"/>
                <w:color w:val="000000"/>
                <w:szCs w:val="22"/>
                <w:highlight w:val="none"/>
              </w:rPr>
              <w:t xml:space="preserve">4.具有切换客户端个性化主题和布局样式功能，可切换≥四种会议主题风格，包括浅色风格、人大风格、政务风格、护眼风格，提供不同软件界面；可切换≥四种客户端会议模式，包括卡片模式、简洁模式、导航模式、经典模式。</w:t>
            </w:r>
            <w:r>
              <w:rPr>
                <w:rFonts w:ascii="宋体" w:hAnsi="宋体" w:cs="宋体"/>
                <w:color w:val="000000"/>
                <w:szCs w:val="22"/>
                <w:highlight w:val="none"/>
              </w:rPr>
              <w:br/>
            </w:r>
            <w:r>
              <w:rPr>
                <w:rFonts w:ascii="宋体" w:hAnsi="宋体" w:cs="宋体"/>
                <w:color w:val="000000"/>
                <w:szCs w:val="22"/>
                <w:highlight w:val="none"/>
              </w:rPr>
              <w:t xml:space="preserve">5.支持自定义投票类型，支持限时投票；支持3种投票界面样式选择；支持自定义投票结果展示，可更换背景、可选择显示内容、可选择倒计时、自定义文本、自定义字体，支持投票结果过程的实时查看和投大屏展示以及投终端展示；支持自定义签到结果界面、自定义背景图、选择需要展示的内容、可自定义文本、自定义字体，签到结果过程实时查看和投大屏展示。</w:t>
            </w:r>
            <w:r>
              <w:rPr>
                <w:rFonts w:ascii="宋体" w:hAnsi="宋体" w:cs="宋体"/>
                <w:color w:val="000000"/>
                <w:szCs w:val="22"/>
                <w:highlight w:val="none"/>
              </w:rPr>
              <w:br/>
            </w:r>
            <w:r>
              <w:rPr>
                <w:rFonts w:ascii="宋体" w:hAnsi="宋体" w:cs="宋体"/>
                <w:color w:val="000000"/>
                <w:szCs w:val="22"/>
                <w:highlight w:val="none"/>
              </w:rPr>
              <w:t xml:space="preserve">6.具有自定义创建会议功能，可提前预设无纸化客户端界面不同会议模式；包括普通会议和保密会议，保密会议具有阅后即焚、文档水印保密机制以及会后文档资料不保留，不形成历史记录特性。</w:t>
            </w:r>
            <w:r>
              <w:rPr>
                <w:rFonts w:ascii="宋体" w:hAnsi="宋体" w:cs="宋体"/>
                <w:color w:val="000000"/>
                <w:szCs w:val="22"/>
                <w:highlight w:val="none"/>
              </w:rPr>
              <w:br/>
            </w:r>
            <w:r>
              <w:rPr>
                <w:rFonts w:ascii="宋体" w:hAnsi="宋体" w:cs="宋体"/>
                <w:color w:val="000000"/>
                <w:szCs w:val="22"/>
                <w:highlight w:val="none"/>
              </w:rPr>
              <w:t xml:space="preserve">7.支持在每个议题下创建签到投票，支持不同议题时不同参会人进行签到和投票，满足同会议下多议题独立签到投票。</w:t>
            </w:r>
            <w:r>
              <w:rPr>
                <w:rFonts w:ascii="宋体" w:hAnsi="宋体" w:cs="宋体"/>
                <w:color w:val="000000"/>
                <w:szCs w:val="22"/>
                <w:highlight w:val="none"/>
              </w:rPr>
              <w:br/>
            </w:r>
            <w:r>
              <w:rPr>
                <w:rFonts w:ascii="宋体" w:hAnsi="宋体" w:cs="宋体"/>
                <w:color w:val="000000"/>
                <w:szCs w:val="22"/>
                <w:highlight w:val="none"/>
              </w:rPr>
              <w:t xml:space="preserve">8.具有三员管理功能；开启该功能后系统将分为系统管理员、安全管理员、安全审计员三种角色，不同角色功能不同；系统管理员负责系统管理，包含人员、服务器、会议室、升级、系统模块管理；安全管理员负责人员角色权限管理功能；安全审计员负责日志审计查看、追溯无纸化管理系统的人员操作记录。</w:t>
            </w:r>
            <w:r>
              <w:rPr>
                <w:rFonts w:ascii="宋体" w:hAnsi="宋体" w:cs="宋体"/>
                <w:color w:val="000000"/>
                <w:szCs w:val="22"/>
                <w:highlight w:val="none"/>
              </w:rPr>
              <w:br/>
            </w:r>
            <w:r>
              <w:rPr>
                <w:rFonts w:ascii="宋体" w:hAnsi="宋体" w:cs="宋体"/>
                <w:color w:val="000000"/>
                <w:szCs w:val="22"/>
                <w:highlight w:val="none"/>
              </w:rPr>
              <w:t xml:space="preserve">9.具有会中暂停会议功能，管理员点击暂停会议，所有用户页面锁屏无法操作, 大屏内容也会被屏蔽，增强系统安全性。</w:t>
            </w:r>
            <w:r>
              <w:rPr>
                <w:rFonts w:ascii="宋体" w:hAnsi="宋体" w:cs="宋体"/>
                <w:color w:val="000000"/>
                <w:szCs w:val="22"/>
                <w:highlight w:val="none"/>
              </w:rPr>
              <w:br/>
            </w:r>
            <w:r>
              <w:rPr>
                <w:rFonts w:ascii="宋体" w:hAnsi="宋体" w:cs="宋体"/>
                <w:color w:val="000000"/>
                <w:szCs w:val="22"/>
                <w:highlight w:val="none"/>
              </w:rPr>
              <w:t xml:space="preserve">10.支持个人中心H5网页展示，可会前、会中上传资料，查看资料，支持会后下载参加过的会议的资料及批注文件，保密会议会前会后需申请权限才能查看会议资料。</w:t>
            </w:r>
            <w:r>
              <w:rPr>
                <w:rFonts w:ascii="宋体" w:hAnsi="宋体" w:cs="宋体"/>
                <w:color w:val="000000"/>
                <w:szCs w:val="22"/>
                <w:highlight w:val="none"/>
              </w:rPr>
              <w:br/>
            </w:r>
            <w:r>
              <w:rPr>
                <w:rFonts w:ascii="宋体" w:hAnsi="宋体" w:cs="宋体"/>
                <w:color w:val="000000"/>
                <w:szCs w:val="22"/>
                <w:highlight w:val="none"/>
              </w:rPr>
              <w:t xml:space="preserve">11.支持服务器系统资源感知设备，可查看服务器cpu使用率、内存使用率、磁盘空间、网络传输速率，可设置阈值警告。</w:t>
            </w:r>
            <w:r>
              <w:rPr>
                <w:rFonts w:ascii="宋体" w:hAnsi="宋体" w:cs="宋体"/>
                <w:color w:val="000000"/>
                <w:szCs w:val="22"/>
                <w:highlight w:val="none"/>
              </w:rPr>
              <w:br/>
            </w:r>
            <w:r>
              <w:rPr>
                <w:rFonts w:ascii="宋体" w:hAnsi="宋体" w:cs="宋体"/>
                <w:color w:val="000000"/>
                <w:szCs w:val="22"/>
                <w:highlight w:val="none"/>
              </w:rPr>
              <w:t xml:space="preserve">12.具有服务器列表显示功能，支持显示所有服务器编号、服务器名称、服务器类型、服务器在线/离线状态、服务器版本信息；具有服务器管理功能，无需搭配中控系统可通过后台软件对服务器进行管理，包括启用、停用、重启、升级、导出操作日志功能。</w:t>
            </w:r>
            <w:r>
              <w:rPr>
                <w:rFonts w:ascii="宋体" w:hAnsi="宋体" w:cs="宋体"/>
                <w:color w:val="000000"/>
                <w:szCs w:val="22"/>
                <w:highlight w:val="none"/>
              </w:rPr>
              <w:br/>
            </w:r>
            <w:r>
              <w:rPr>
                <w:rFonts w:ascii="宋体" w:hAnsi="宋体" w:cs="宋体"/>
                <w:color w:val="000000"/>
                <w:szCs w:val="22"/>
                <w:highlight w:val="none"/>
              </w:rPr>
              <w:t xml:space="preserve">13.无纸化服务器支持双机热备功能，无需人工干预的实现自动启动，设备故障、操作系统故障、软件系统故障不可预期问题实现数据快速恢复。</w:t>
            </w:r>
            <w:r>
              <w:rPr>
                <w:rFonts w:ascii="宋体" w:hAnsi="宋体" w:cs="宋体"/>
                <w:color w:val="000000"/>
                <w:szCs w:val="22"/>
                <w:highlight w:val="none"/>
              </w:rPr>
              <w:br/>
            </w:r>
            <w:r>
              <w:rPr>
                <w:rFonts w:ascii="宋体" w:hAnsi="宋体" w:cs="宋体"/>
                <w:color w:val="000000"/>
                <w:szCs w:val="22"/>
                <w:highlight w:val="none"/>
              </w:rPr>
              <w:t xml:space="preserve">14.支持个人微终端功能，参会人通过手机app查阅未开始、进行中和已结束的会议资料，包含会议信息、参会名单、会议议题、临时资料、会议纪要。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6.3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无纸化流媒体主机</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1.无纸化智能流媒体服务器用于无纸化会议系统外部高清视频信号采集与编码，以及音视频信号输出。可以为无纸化会议系统提供外部音视频信号和内部音视频信号互联互通，同时支持无纸化会议签到、投票、同屏会议信息的展示功能。</w:t>
            </w:r>
            <w:r>
              <w:rPr>
                <w:rFonts w:ascii="宋体" w:hAnsi="宋体" w:cs="宋体"/>
                <w:color w:val="000000"/>
                <w:szCs w:val="22"/>
                <w:highlight w:val="none"/>
              </w:rPr>
              <w:br/>
            </w:r>
            <w:r>
              <w:rPr>
                <w:rFonts w:ascii="宋体" w:hAnsi="宋体" w:cs="宋体"/>
                <w:color w:val="000000"/>
                <w:szCs w:val="22"/>
                <w:highlight w:val="none"/>
              </w:rPr>
              <w:t xml:space="preserve">2.采用的处理器配置≥4核，≥4线程，≥3.2GHz主频，内存配置≥DDR4 8GB，硬盘为固态硬盘且容量≥128GB。</w:t>
            </w:r>
            <w:r>
              <w:rPr>
                <w:rFonts w:ascii="宋体" w:hAnsi="宋体" w:cs="宋体"/>
                <w:color w:val="000000"/>
                <w:szCs w:val="22"/>
                <w:highlight w:val="none"/>
              </w:rPr>
              <w:br/>
            </w:r>
            <w:r>
              <w:rPr>
                <w:rFonts w:ascii="宋体" w:hAnsi="宋体" w:cs="宋体"/>
                <w:color w:val="000000"/>
                <w:szCs w:val="22"/>
                <w:highlight w:val="none"/>
              </w:rPr>
              <w:t xml:space="preserve">3.具有千兆网络接口≥2×LAN</w:t>
            </w:r>
            <w:r>
              <w:rPr>
                <w:rFonts w:ascii="宋体" w:hAnsi="宋体" w:cs="宋体"/>
                <w:color w:val="000000"/>
                <w:szCs w:val="22"/>
                <w:highlight w:val="none"/>
              </w:rPr>
              <w:br/>
            </w:r>
            <w:r>
              <w:rPr>
                <w:rFonts w:ascii="宋体" w:hAnsi="宋体" w:cs="宋体"/>
                <w:color w:val="000000"/>
                <w:szCs w:val="22"/>
                <w:highlight w:val="none"/>
              </w:rPr>
              <w:t xml:space="preserve">4.</w:t>
            </w:r>
            <w:r>
              <w:rPr>
                <w:rFonts w:hint="eastAsia"/>
                <w:highlight w:val="none"/>
              </w:rPr>
              <w:t xml:space="preserve"> </w:t>
            </w:r>
            <w:r>
              <w:rPr>
                <w:rFonts w:hint="eastAsia" w:ascii="宋体" w:hAnsi="宋体" w:cs="宋体"/>
                <w:color w:val="000000"/>
                <w:szCs w:val="22"/>
                <w:highlight w:val="none"/>
              </w:rPr>
              <w:t xml:space="preserve">具备视频接口：≥1× HDMI，≥1×VGA，具备音频接口：≥1×MIC in,≥1× Line out,≥1× Line in,具备其他接口≥2×USB2.0,≥4×USB3.0 ，≥1×COM RS232。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6.4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无纸化流媒体服务器嵌入软件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1.支持签到投屏功能，将签到过程、签到结果展示在大屏上。</w:t>
            </w:r>
            <w:r>
              <w:rPr>
                <w:rFonts w:ascii="宋体" w:hAnsi="宋体" w:cs="宋体"/>
                <w:color w:val="000000"/>
                <w:szCs w:val="22"/>
                <w:highlight w:val="none"/>
              </w:rPr>
              <w:br/>
            </w:r>
            <w:r>
              <w:rPr>
                <w:rFonts w:ascii="宋体" w:hAnsi="宋体" w:cs="宋体"/>
                <w:color w:val="000000"/>
                <w:szCs w:val="22"/>
                <w:highlight w:val="none"/>
              </w:rPr>
              <w:t xml:space="preserve">2.支持将电子白板、会议标语、文档主讲、外部信号信息广播到大屏展示。</w:t>
            </w:r>
            <w:r>
              <w:rPr>
                <w:rFonts w:ascii="宋体" w:hAnsi="宋体" w:cs="宋体"/>
                <w:color w:val="000000"/>
                <w:szCs w:val="22"/>
                <w:highlight w:val="none"/>
              </w:rPr>
              <w:br/>
            </w:r>
            <w:r>
              <w:rPr>
                <w:rFonts w:ascii="宋体" w:hAnsi="宋体" w:cs="宋体"/>
                <w:color w:val="000000"/>
                <w:szCs w:val="22"/>
                <w:highlight w:val="none"/>
              </w:rPr>
              <w:t xml:space="preserve">3.支持多媒体(桌面同屏、电子白板、文档资料)分组投屏功能， 可支持≥4分屏画面同时投屏输出显示。</w:t>
            </w:r>
            <w:r>
              <w:rPr>
                <w:rFonts w:ascii="宋体" w:hAnsi="宋体" w:cs="宋体"/>
                <w:color w:val="000000"/>
                <w:szCs w:val="22"/>
                <w:highlight w:val="none"/>
              </w:rPr>
              <w:br/>
            </w:r>
            <w:r>
              <w:rPr>
                <w:rFonts w:ascii="宋体" w:hAnsi="宋体" w:cs="宋体"/>
                <w:color w:val="000000"/>
                <w:szCs w:val="22"/>
                <w:highlight w:val="none"/>
              </w:rPr>
              <w:t xml:space="preserve">4.支持大屏点播功能，直接播放服务器原生视频文件；支持大屏广播功能，将大屏的画面广播同步到各个终端并显示。</w:t>
            </w:r>
            <w:r>
              <w:rPr>
                <w:rFonts w:ascii="宋体" w:hAnsi="宋体" w:cs="宋体"/>
                <w:color w:val="000000"/>
                <w:szCs w:val="22"/>
                <w:highlight w:val="none"/>
              </w:rPr>
              <w:br/>
            </w:r>
            <w:r>
              <w:rPr>
                <w:rFonts w:ascii="宋体" w:hAnsi="宋体" w:cs="宋体"/>
                <w:color w:val="000000"/>
                <w:szCs w:val="22"/>
                <w:highlight w:val="none"/>
              </w:rPr>
              <w:t xml:space="preserve">5.支持大屏视频矩阵功能，同时支持多路多媒体源进行播放功能。</w:t>
            </w:r>
            <w:r>
              <w:rPr>
                <w:rFonts w:ascii="宋体" w:hAnsi="宋体" w:cs="宋体"/>
                <w:color w:val="000000"/>
                <w:szCs w:val="22"/>
                <w:highlight w:val="none"/>
              </w:rPr>
              <w:br/>
            </w:r>
            <w:r>
              <w:rPr>
                <w:rFonts w:ascii="宋体" w:hAnsi="宋体" w:cs="宋体"/>
                <w:color w:val="000000"/>
                <w:szCs w:val="22"/>
                <w:highlight w:val="none"/>
              </w:rPr>
              <w:t xml:space="preserve">6.支持投票投屏功能，将投票过程、投票结果以文字、柱状图、饼状图方式展示在大屏上。</w:t>
            </w:r>
            <w:r>
              <w:rPr>
                <w:rFonts w:ascii="宋体" w:hAnsi="宋体" w:cs="宋体"/>
                <w:color w:val="000000"/>
                <w:szCs w:val="22"/>
                <w:highlight w:val="none"/>
              </w:rPr>
              <w:br/>
            </w:r>
            <w:r>
              <w:rPr>
                <w:rFonts w:ascii="宋体" w:hAnsi="宋体" w:cs="宋体"/>
                <w:color w:val="000000"/>
                <w:szCs w:val="22"/>
                <w:highlight w:val="none"/>
              </w:rPr>
              <w:t xml:space="preserve">7.支持评分投屏功能，评分过程中查看评分人数、未提交人数。支持评分结束后以柱状图（≥10项）或表格（≥10项）的形式投屏显示评分结果。</w:t>
            </w:r>
            <w:r>
              <w:rPr>
                <w:rFonts w:ascii="宋体" w:hAnsi="宋体" w:cs="宋体"/>
                <w:color w:val="000000"/>
                <w:szCs w:val="22"/>
                <w:highlight w:val="none"/>
              </w:rPr>
              <w:br/>
            </w:r>
            <w:r>
              <w:rPr>
                <w:rFonts w:ascii="宋体" w:hAnsi="宋体" w:cs="宋体"/>
                <w:color w:val="000000"/>
                <w:szCs w:val="22"/>
                <w:highlight w:val="none"/>
              </w:rPr>
              <w:t xml:space="preserve">8.支持座位图投屏功能，在会前或会中将参会者的座位图投放到流媒体大屏中显示，方便与会者快速找位入会。</w:t>
            </w:r>
            <w:r>
              <w:rPr>
                <w:rFonts w:ascii="宋体" w:hAnsi="宋体" w:cs="宋体"/>
                <w:color w:val="000000"/>
                <w:szCs w:val="22"/>
                <w:highlight w:val="none"/>
              </w:rPr>
              <w:br/>
            </w:r>
            <w:r>
              <w:rPr>
                <w:rFonts w:ascii="宋体" w:hAnsi="宋体" w:cs="宋体"/>
                <w:color w:val="000000"/>
                <w:szCs w:val="22"/>
                <w:highlight w:val="none"/>
              </w:rPr>
              <w:t xml:space="preserve">9.同一会场支持≥4台流媒体功能， 不同流媒体可以展示相同的媒体画面内容也可以展示不同的媒体画面内容。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60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6.5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无纸化升降器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1、升降器采用触控超薄高清显示屏与升降器一体化设计，一键操作即自动化完成启动、液晶屏上升、仰角动作，升/降时间≤28S。</w:t>
            </w:r>
            <w:r>
              <w:rPr>
                <w:rFonts w:ascii="宋体" w:hAnsi="宋体" w:cs="宋体"/>
                <w:color w:val="000000"/>
                <w:szCs w:val="22"/>
                <w:highlight w:val="none"/>
              </w:rPr>
              <w:br/>
            </w:r>
            <w:r>
              <w:rPr>
                <w:rFonts w:ascii="宋体" w:hAnsi="宋体" w:cs="宋体"/>
                <w:color w:val="000000"/>
                <w:szCs w:val="22"/>
                <w:highlight w:val="none"/>
              </w:rPr>
              <w:t xml:space="preserve">2、采用钢丝与高精密度的导轨和直线轴承配合，交流减速电机做驱动动力,将噪音降到最低。</w:t>
            </w:r>
            <w:r>
              <w:rPr>
                <w:rFonts w:ascii="宋体" w:hAnsi="宋体" w:cs="宋体"/>
                <w:color w:val="000000"/>
                <w:szCs w:val="22"/>
                <w:highlight w:val="none"/>
              </w:rPr>
              <w:br/>
            </w:r>
            <w:r>
              <w:rPr>
                <w:rFonts w:ascii="宋体" w:hAnsi="宋体" w:cs="宋体"/>
                <w:color w:val="000000"/>
                <w:szCs w:val="22"/>
                <w:highlight w:val="none"/>
              </w:rPr>
              <w:t xml:space="preserve">3、安装于桌面占用空间小，设备面板厚度≥3mm,宽度≥70mm，长度≥430mm，显示屏厚度≥9.7mm。</w:t>
            </w:r>
            <w:r>
              <w:rPr>
                <w:rFonts w:ascii="宋体" w:hAnsi="宋体" w:cs="宋体"/>
                <w:color w:val="000000"/>
                <w:szCs w:val="22"/>
                <w:highlight w:val="none"/>
              </w:rPr>
              <w:br/>
            </w:r>
            <w:r>
              <w:rPr>
                <w:rFonts w:ascii="宋体" w:hAnsi="宋体" w:cs="宋体"/>
                <w:color w:val="000000"/>
                <w:szCs w:val="22"/>
                <w:highlight w:val="none"/>
              </w:rPr>
              <w:t xml:space="preserve">4、显示器为超薄液晶触屏类型，显示尺寸≥15.6英寸，屏幕比例为≥16:9，显示分辨率达≥1920*1080P，显示屏亮度≥220cd/m2，对比度≥500: 1.</w:t>
            </w:r>
            <w:r>
              <w:rPr>
                <w:rFonts w:ascii="宋体" w:hAnsi="宋体" w:cs="宋体"/>
                <w:color w:val="000000"/>
                <w:szCs w:val="22"/>
                <w:highlight w:val="none"/>
              </w:rPr>
              <w:br/>
            </w:r>
            <w:r>
              <w:rPr>
                <w:rFonts w:ascii="宋体" w:hAnsi="宋体" w:cs="宋体"/>
                <w:color w:val="000000"/>
                <w:szCs w:val="22"/>
                <w:highlight w:val="none"/>
              </w:rPr>
              <w:t xml:space="preserve">5、支持≥1路HDMI、≥1路VGA视频信号输入，当只有一路信号输入时，屏幕会自动识别信号，当两路信号同时输入时，可通过面板按键手动切换，当无信号输入时，屏幕自动进入省电模式。</w:t>
            </w:r>
            <w:r>
              <w:rPr>
                <w:rFonts w:ascii="宋体" w:hAnsi="宋体" w:cs="宋体"/>
                <w:color w:val="000000"/>
                <w:szCs w:val="22"/>
                <w:highlight w:val="none"/>
              </w:rPr>
              <w:br/>
            </w:r>
            <w:r>
              <w:rPr>
                <w:rFonts w:ascii="宋体" w:hAnsi="宋体" w:cs="宋体"/>
                <w:color w:val="000000"/>
                <w:szCs w:val="22"/>
                <w:highlight w:val="none"/>
              </w:rPr>
              <w:t xml:space="preserve">6、设备可通过中控软件进行集中控制，可使主机通过RS232/RS485协议进行控制，一键可让室内所有的设备都上升或下降。</w:t>
            </w:r>
            <w:r>
              <w:rPr>
                <w:rFonts w:ascii="宋体" w:hAnsi="宋体" w:cs="宋体"/>
                <w:color w:val="000000"/>
                <w:szCs w:val="22"/>
                <w:highlight w:val="none"/>
              </w:rPr>
              <w:br/>
            </w:r>
            <w:r>
              <w:rPr>
                <w:rFonts w:ascii="宋体" w:hAnsi="宋体" w:cs="宋体"/>
                <w:color w:val="000000"/>
                <w:szCs w:val="22"/>
                <w:highlight w:val="none"/>
              </w:rPr>
              <w:t xml:space="preserve">7、显示屏仰角符合人体工程学原理，不遮挡视线和面部，显示屏仰角角度可调0-30°</w:t>
            </w:r>
            <w:r>
              <w:rPr>
                <w:rFonts w:ascii="宋体" w:hAnsi="宋体" w:cs="宋体"/>
                <w:color w:val="000000"/>
                <w:szCs w:val="22"/>
                <w:highlight w:val="none"/>
              </w:rPr>
              <w:br/>
            </w:r>
            <w:r>
              <w:rPr>
                <w:rFonts w:ascii="宋体" w:hAnsi="宋体" w:cs="宋体"/>
                <w:color w:val="000000"/>
                <w:szCs w:val="22"/>
                <w:highlight w:val="none"/>
              </w:rPr>
              <w:t xml:space="preserve">8、升降器具备≥1路环通输出电源插座，给终端供电减少终端电源插座布线。</w:t>
            </w:r>
            <w:r>
              <w:rPr>
                <w:rFonts w:ascii="宋体" w:hAnsi="宋体" w:cs="宋体"/>
                <w:color w:val="000000"/>
                <w:szCs w:val="22"/>
                <w:highlight w:val="none"/>
              </w:rPr>
              <w:br/>
            </w:r>
            <w:r>
              <w:rPr>
                <w:rFonts w:ascii="宋体" w:hAnsi="宋体" w:cs="宋体"/>
                <w:color w:val="000000"/>
                <w:szCs w:val="22"/>
                <w:highlight w:val="none"/>
              </w:rPr>
              <w:t xml:space="preserve">9、桌面面板具备≥1路USB接口，支持连接U盘可进行浏览文件或上传文件操作。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6.6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无纸化升降器内嵌软件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1.软件内嵌于终端设备，显示端可对多种文件格式文档进行阅览。</w:t>
            </w:r>
            <w:r>
              <w:rPr>
                <w:rFonts w:ascii="宋体" w:hAnsi="宋体" w:cs="宋体"/>
                <w:color w:val="000000"/>
                <w:szCs w:val="22"/>
                <w:highlight w:val="none"/>
              </w:rPr>
              <w:br/>
            </w:r>
            <w:r>
              <w:rPr>
                <w:rFonts w:ascii="宋体" w:hAnsi="宋体" w:cs="宋体"/>
                <w:color w:val="000000"/>
                <w:szCs w:val="22"/>
                <w:highlight w:val="none"/>
              </w:rPr>
              <w:t xml:space="preserve">2.支持多种分辨率适配，可适应各种终端界面。</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6.7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无纸化会议终端</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多媒体会议终端主机搭配终端内嵌软件负责处理会议过程的文件推送、文件分发、浏览阅读、文件批注、智能签到、投票表决、电子白板、电子铭牌、会议交流、会议服务、视频信号互联互通、会议管控、同屏广播应用。</w:t>
            </w:r>
            <w:r>
              <w:rPr>
                <w:rFonts w:ascii="宋体" w:hAnsi="宋体" w:cs="宋体"/>
                <w:color w:val="000000"/>
                <w:szCs w:val="22"/>
                <w:highlight w:val="none"/>
              </w:rPr>
              <w:br/>
            </w:r>
            <w:r>
              <w:rPr>
                <w:rFonts w:ascii="宋体" w:hAnsi="宋体" w:cs="宋体"/>
                <w:color w:val="000000"/>
                <w:szCs w:val="22"/>
                <w:highlight w:val="none"/>
              </w:rPr>
              <w:t xml:space="preserve">2.支持无纸化会议模式和Windows模式，可任意切换。</w:t>
            </w:r>
            <w:r>
              <w:rPr>
                <w:rFonts w:ascii="宋体" w:hAnsi="宋体" w:cs="宋体"/>
                <w:color w:val="000000"/>
                <w:szCs w:val="22"/>
                <w:highlight w:val="none"/>
              </w:rPr>
              <w:br/>
            </w:r>
            <w:r>
              <w:rPr>
                <w:rFonts w:ascii="宋体" w:hAnsi="宋体" w:cs="宋体"/>
                <w:color w:val="000000"/>
                <w:szCs w:val="22"/>
                <w:highlight w:val="none"/>
              </w:rPr>
              <w:t xml:space="preserve">3.可对多种文件格式进行阅览，包括常见格式doc/ docx /xls/ xlsx /ppt /pptx/ pdf /txt/jpg/png，参会人只可看到有权限的文件。</w:t>
            </w:r>
            <w:r>
              <w:rPr>
                <w:rFonts w:ascii="宋体" w:hAnsi="宋体" w:cs="宋体"/>
                <w:color w:val="000000"/>
                <w:szCs w:val="22"/>
                <w:highlight w:val="none"/>
              </w:rPr>
              <w:br/>
            </w:r>
            <w:r>
              <w:rPr>
                <w:rFonts w:ascii="宋体" w:hAnsi="宋体" w:cs="宋体"/>
                <w:color w:val="000000"/>
                <w:szCs w:val="22"/>
                <w:highlight w:val="none"/>
              </w:rPr>
              <w:t xml:space="preserve">4.会议过程中可以随时进行会议笔记记录，支持下载到本地。</w:t>
            </w:r>
            <w:r>
              <w:rPr>
                <w:rFonts w:ascii="宋体" w:hAnsi="宋体" w:cs="宋体"/>
                <w:color w:val="000000"/>
                <w:szCs w:val="22"/>
                <w:highlight w:val="none"/>
              </w:rPr>
              <w:br/>
            </w:r>
            <w:r>
              <w:rPr>
                <w:rFonts w:ascii="宋体" w:hAnsi="宋体" w:cs="宋体"/>
                <w:color w:val="000000"/>
                <w:szCs w:val="22"/>
                <w:highlight w:val="none"/>
              </w:rPr>
              <w:t xml:space="preserve">5.个人中心模块支持会前、会中上传资料，查看资料（保密会议会前不能查看）；支持会后下载参加过的会议的资料。</w:t>
            </w:r>
            <w:r>
              <w:rPr>
                <w:rFonts w:ascii="宋体" w:hAnsi="宋体" w:cs="宋体"/>
                <w:color w:val="000000"/>
                <w:szCs w:val="22"/>
                <w:highlight w:val="none"/>
              </w:rPr>
              <w:br/>
            </w:r>
            <w:r>
              <w:rPr>
                <w:rFonts w:ascii="宋体" w:hAnsi="宋体" w:cs="宋体"/>
                <w:color w:val="000000"/>
                <w:szCs w:val="22"/>
                <w:highlight w:val="none"/>
              </w:rPr>
              <w:t xml:space="preserve">6.结束会议终端自动清除本地会议文件。</w:t>
            </w:r>
            <w:r>
              <w:rPr>
                <w:rFonts w:ascii="宋体" w:hAnsi="宋体" w:cs="宋体"/>
                <w:color w:val="000000"/>
                <w:szCs w:val="22"/>
                <w:highlight w:val="none"/>
              </w:rPr>
              <w:br/>
            </w:r>
            <w:r>
              <w:rPr>
                <w:rFonts w:ascii="宋体" w:hAnsi="宋体" w:cs="宋体"/>
                <w:color w:val="000000"/>
                <w:szCs w:val="22"/>
                <w:highlight w:val="none"/>
              </w:rPr>
              <w:t xml:space="preserve">7.</w:t>
            </w:r>
            <w:r>
              <w:rPr>
                <w:rFonts w:hint="eastAsia"/>
                <w:highlight w:val="none"/>
              </w:rPr>
              <w:t xml:space="preserve"> </w:t>
            </w:r>
            <w:r>
              <w:rPr>
                <w:rFonts w:hint="eastAsia" w:ascii="宋体" w:hAnsi="宋体" w:cs="宋体"/>
                <w:color w:val="000000"/>
                <w:szCs w:val="22"/>
                <w:highlight w:val="none"/>
              </w:rPr>
              <w:t xml:space="preserve">具有≥4×USB、≥1×HDMI、≥1×VGA、≥1×MIC-IN端口、≥1×LINE-OUT端口、≥1×COM口</w:t>
            </w:r>
            <w:r>
              <w:rPr>
                <w:rFonts w:ascii="宋体" w:hAnsi="宋体" w:cs="宋体"/>
                <w:color w:val="000000"/>
                <w:szCs w:val="22"/>
                <w:highlight w:val="none"/>
              </w:rPr>
              <w:br/>
            </w:r>
            <w:r>
              <w:rPr>
                <w:rFonts w:ascii="宋体" w:hAnsi="宋体" w:cs="宋体"/>
                <w:color w:val="000000"/>
                <w:szCs w:val="22"/>
                <w:highlight w:val="none"/>
              </w:rPr>
              <w:t xml:space="preserve">8.采用的处理器配置≥4核，≥4线程，≥3.0GHz主频；内存配置≥8GB；硬盘容量≥128GB 固态硬盘。</w:t>
            </w:r>
            <w:r>
              <w:rPr>
                <w:rFonts w:ascii="宋体" w:hAnsi="宋体" w:cs="宋体"/>
                <w:color w:val="000000"/>
                <w:szCs w:val="22"/>
                <w:highlight w:val="none"/>
              </w:rPr>
              <w:br/>
            </w:r>
            <w:r>
              <w:rPr>
                <w:rFonts w:ascii="宋体" w:hAnsi="宋体" w:cs="宋体"/>
                <w:color w:val="000000"/>
                <w:szCs w:val="22"/>
                <w:highlight w:val="none"/>
              </w:rPr>
              <w:t xml:space="preserve">9.具有≥1个千兆网络接口。</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89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6.8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无纸化会议终端软件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1.具有≥2种会议模式，包括常规会议模式和保密会议模式，保密会议模式启用后可以自定义参会人文件水印、文件阅后即焚保密机制。</w:t>
            </w:r>
            <w:r>
              <w:rPr>
                <w:rFonts w:ascii="宋体" w:hAnsi="宋体" w:cs="宋体"/>
                <w:color w:val="000000"/>
                <w:szCs w:val="22"/>
                <w:highlight w:val="none"/>
              </w:rPr>
              <w:br/>
            </w:r>
            <w:r>
              <w:rPr>
                <w:rFonts w:ascii="宋体" w:hAnsi="宋体" w:cs="宋体"/>
                <w:color w:val="000000"/>
                <w:szCs w:val="22"/>
                <w:highlight w:val="none"/>
              </w:rPr>
              <w:t xml:space="preserve">2.具有切换客户端会议布局模式功能，能够根据用户的需求切换≥4种不同布局方式，包括卡片模式、简洁模式、导航模式、经典模式；卡片模式，将议题以卡片形式在首页呈现，通过横向滑动查看，在首页可以查看所有议题（包括议程）；简洁模式：将议程以节目表形式在首页进行呈现，纵向滑动查看；导航模式：首页界面具有导航目录，同时展示对应功能列表签到、投票、评分、纪要、视频内容；经典模式，点击对应的功能模块，层级式进入功能详情界面，展示对应功能相关查看和操作内容。</w:t>
            </w:r>
            <w:r>
              <w:rPr>
                <w:rFonts w:ascii="宋体" w:hAnsi="宋体" w:cs="宋体"/>
                <w:color w:val="000000"/>
                <w:szCs w:val="22"/>
                <w:highlight w:val="none"/>
              </w:rPr>
              <w:br/>
            </w:r>
            <w:r>
              <w:rPr>
                <w:rFonts w:ascii="宋体" w:hAnsi="宋体" w:cs="宋体"/>
                <w:color w:val="000000"/>
                <w:szCs w:val="22"/>
                <w:highlight w:val="none"/>
              </w:rPr>
              <w:t xml:space="preserve">3.具有选择广播/主讲模式，包括自由模式、申请模式、自主模式；自由模式下，用户发起屏幕广播/主讲时，无需其他操作，一键进入到屏幕广播/主讲功能；申请模式，用户发起屏幕广播/主讲时，需等待管理员管理配置确认后，进入到屏幕广播/主讲功能；自主模式，用户发起屏幕广播/主讲时，可选择可查看本次同屏广播的人员；支持广播计时功能，可切换无需计时模式、正计时模式、倒计时模式，倒计时可设置时间。</w:t>
            </w:r>
            <w:r>
              <w:rPr>
                <w:rFonts w:ascii="宋体" w:hAnsi="宋体" w:cs="宋体"/>
                <w:color w:val="000000"/>
                <w:szCs w:val="22"/>
                <w:highlight w:val="none"/>
              </w:rPr>
              <w:br/>
            </w:r>
            <w:r>
              <w:rPr>
                <w:rFonts w:ascii="宋体" w:hAnsi="宋体" w:cs="宋体"/>
                <w:color w:val="000000"/>
                <w:szCs w:val="22"/>
                <w:highlight w:val="none"/>
              </w:rPr>
              <w:t xml:space="preserve">4.具有会中暂停会议功能，管理员点击暂停会议，所有用户页面锁屏无法操作，大屏内容也会被屏蔽，增强系统安全性。</w:t>
            </w:r>
            <w:r>
              <w:rPr>
                <w:rFonts w:ascii="宋体" w:hAnsi="宋体" w:cs="宋体"/>
                <w:color w:val="000000"/>
                <w:szCs w:val="22"/>
                <w:highlight w:val="none"/>
              </w:rPr>
              <w:br/>
            </w:r>
            <w:r>
              <w:rPr>
                <w:rFonts w:ascii="宋体" w:hAnsi="宋体" w:cs="宋体"/>
                <w:color w:val="000000"/>
                <w:szCs w:val="22"/>
                <w:highlight w:val="none"/>
              </w:rPr>
              <w:t xml:space="preserve">5.支持个人中心H5网页展示，可会前、会中上传资料，查看资料，支持会后查看参加过的历史会议的资料及批注文件，保密会议会前会后需申请权限才能查看会议资料。</w:t>
            </w:r>
            <w:r>
              <w:rPr>
                <w:rFonts w:ascii="宋体" w:hAnsi="宋体" w:cs="宋体"/>
                <w:color w:val="000000"/>
                <w:szCs w:val="22"/>
                <w:highlight w:val="none"/>
              </w:rPr>
              <w:br/>
            </w:r>
            <w:r>
              <w:rPr>
                <w:rFonts w:ascii="宋体" w:hAnsi="宋体" w:cs="宋体"/>
                <w:color w:val="000000"/>
                <w:szCs w:val="22"/>
                <w:highlight w:val="none"/>
              </w:rPr>
              <w:t xml:space="preserve">6.支持个人微终端功能，参会人通过手机app查阅未开始、进行中和已结束的会议资料，包含会议信息、参会名单、会议议题、临时资料、会议纪要。</w:t>
            </w:r>
            <w:r>
              <w:rPr>
                <w:rFonts w:ascii="宋体" w:hAnsi="宋体" w:cs="宋体"/>
                <w:color w:val="000000"/>
                <w:szCs w:val="22"/>
                <w:highlight w:val="none"/>
              </w:rPr>
              <w:br/>
            </w:r>
            <w:r>
              <w:rPr>
                <w:rFonts w:ascii="宋体" w:hAnsi="宋体" w:cs="宋体"/>
                <w:color w:val="000000"/>
                <w:szCs w:val="22"/>
                <w:highlight w:val="none"/>
              </w:rPr>
              <w:t xml:space="preserve">7.具有扫码文件带走功能，会议资料生成二维码功能，可根据会议属性，控制显示二维码投屏，供参会人浏览器扫码下载会议资料。</w:t>
            </w:r>
            <w:r>
              <w:rPr>
                <w:rFonts w:ascii="宋体" w:hAnsi="宋体" w:cs="宋体"/>
                <w:color w:val="000000"/>
                <w:szCs w:val="22"/>
                <w:highlight w:val="none"/>
              </w:rPr>
              <w:br/>
            </w:r>
            <w:r>
              <w:rPr>
                <w:rFonts w:ascii="宋体" w:hAnsi="宋体" w:cs="宋体"/>
                <w:color w:val="000000"/>
                <w:szCs w:val="22"/>
                <w:highlight w:val="none"/>
              </w:rPr>
              <w:t xml:space="preserve">8.具有屏幕同屏广播功能，参会人员可以在会议进行中将本地画面共享至其他参会人员，同时可快捷屏幕投大屏，设备拓展支持跨平台（Windows系统、安卓、鸿蒙、银河麒麟桌面操作系统、统信桌面操作系统）广播；支持文档主讲(文档广播)功能，实现低带宽同步与共享同一份文档资料的功能；屏幕广播/文档主讲支持申请模式，发起申请后需会议管理员同意后才能发起同屏广播。同屏广播/文档主讲具有计时功能，可选择倒计时或顺计时，以及具有选择是否同步到大屏功能。文档主讲支持在文档广播过程中随时切换主讲人的功能。</w:t>
            </w:r>
            <w:r>
              <w:rPr>
                <w:rFonts w:ascii="宋体" w:hAnsi="宋体" w:cs="宋体"/>
                <w:color w:val="000000"/>
                <w:szCs w:val="22"/>
                <w:highlight w:val="none"/>
              </w:rPr>
              <w:br/>
            </w:r>
            <w:r>
              <w:rPr>
                <w:rFonts w:ascii="宋体" w:hAnsi="宋体" w:cs="宋体"/>
                <w:color w:val="000000"/>
                <w:szCs w:val="22"/>
                <w:highlight w:val="none"/>
              </w:rPr>
              <w:t xml:space="preserve">9.支持同屏录制服务,支持对会议广播及屏幕共享内容进行无感知录制，可定时录制，录像文件数据上传后台服务器进行保存。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6.9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网络主机</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1.具有≥24个网络端口，≥4个千兆SFP+光纤口，≥1个控制口。</w:t>
            </w:r>
            <w:r>
              <w:rPr>
                <w:rFonts w:ascii="宋体" w:hAnsi="宋体" w:cs="宋体"/>
                <w:color w:val="000000"/>
                <w:szCs w:val="22"/>
                <w:highlight w:val="none"/>
              </w:rPr>
              <w:br/>
            </w:r>
            <w:r>
              <w:rPr>
                <w:rFonts w:ascii="宋体" w:hAnsi="宋体" w:cs="宋体"/>
                <w:color w:val="000000"/>
                <w:szCs w:val="22"/>
                <w:highlight w:val="none"/>
              </w:rPr>
              <w:t xml:space="preserve">2.支持网口和光纤线热插拨，支持双备份链路。</w:t>
            </w:r>
            <w:r>
              <w:rPr>
                <w:rFonts w:ascii="宋体" w:hAnsi="宋体" w:cs="宋体"/>
                <w:color w:val="000000"/>
                <w:szCs w:val="22"/>
                <w:highlight w:val="none"/>
              </w:rPr>
              <w:br/>
            </w:r>
            <w:r>
              <w:rPr>
                <w:rFonts w:ascii="宋体" w:hAnsi="宋体" w:cs="宋体"/>
                <w:color w:val="000000"/>
                <w:szCs w:val="22"/>
                <w:highlight w:val="none"/>
              </w:rPr>
              <w:t xml:space="preserve">3.支持胖瘦一体化，具有智能交换机和普通交换机两种工作模式。</w:t>
            </w:r>
            <w:r>
              <w:rPr>
                <w:rFonts w:ascii="宋体" w:hAnsi="宋体" w:cs="宋体"/>
                <w:color w:val="000000"/>
                <w:szCs w:val="22"/>
                <w:highlight w:val="none"/>
              </w:rPr>
              <w:br/>
            </w:r>
            <w:r>
              <w:rPr>
                <w:rFonts w:ascii="宋体" w:hAnsi="宋体" w:cs="宋体"/>
                <w:color w:val="000000"/>
                <w:szCs w:val="22"/>
                <w:highlight w:val="none"/>
              </w:rPr>
              <w:t xml:space="preserve">4.通过网络管理平台可实现一键快速替换故障设备。</w:t>
            </w:r>
            <w:r>
              <w:rPr>
                <w:rFonts w:ascii="宋体" w:hAnsi="宋体" w:cs="宋体"/>
                <w:color w:val="000000"/>
                <w:szCs w:val="22"/>
                <w:highlight w:val="none"/>
              </w:rPr>
              <w:br/>
            </w:r>
            <w:r>
              <w:rPr>
                <w:rFonts w:ascii="宋体" w:hAnsi="宋体" w:cs="宋体"/>
                <w:color w:val="000000"/>
                <w:szCs w:val="22"/>
                <w:highlight w:val="none"/>
              </w:rPr>
              <w:t xml:space="preserve">5.具有 IEEE 802.3az 标准的 EEE 节能技术：当 EEE 使能时，可大幅度的减小端口在该阶段的功耗，达到了节能的目的。</w:t>
            </w:r>
            <w:r>
              <w:rPr>
                <w:rFonts w:ascii="宋体" w:hAnsi="宋体" w:cs="宋体"/>
                <w:color w:val="000000"/>
                <w:szCs w:val="22"/>
                <w:highlight w:val="none"/>
              </w:rPr>
              <w:br/>
            </w:r>
            <w:r>
              <w:rPr>
                <w:rFonts w:ascii="宋体" w:hAnsi="宋体" w:cs="宋体"/>
                <w:color w:val="000000"/>
                <w:szCs w:val="22"/>
                <w:highlight w:val="none"/>
              </w:rPr>
              <w:t xml:space="preserve">6.提供友好的Web管理界面，1:1还原交换机端口和面板状态，可方便、快捷查看交换机端口工作状态、流量趋势。</w:t>
            </w:r>
            <w:r>
              <w:rPr>
                <w:rFonts w:ascii="宋体" w:hAnsi="宋体" w:cs="宋体"/>
                <w:color w:val="000000"/>
                <w:szCs w:val="22"/>
                <w:highlight w:val="none"/>
              </w:rPr>
              <w:br/>
            </w:r>
            <w:r>
              <w:rPr>
                <w:rFonts w:ascii="宋体" w:hAnsi="宋体" w:cs="宋体"/>
                <w:color w:val="000000"/>
                <w:szCs w:val="22"/>
                <w:highlight w:val="none"/>
              </w:rPr>
              <w:t xml:space="preserve">7.采用“零部署”上线方式，交换机接上网线后自动展示在待激活列表，无需配置，一键即可激活。同时控制器还能对故障交换机进行一键重启和替换，最大程度节省运维时间。</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6.10</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电源管理器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1.支持≥8通道电源时序打开/关闭，每路动作延时时间：≤1秒，支持远程控制（上电+24V直流信号）8通道电源时序打开/关闭—当电源开关处于off位置时有效。支持配置CH1和CH2通道为受控或不受控状态。</w:t>
            </w:r>
            <w:r>
              <w:rPr>
                <w:rFonts w:ascii="宋体" w:hAnsi="宋体" w:cs="宋体"/>
                <w:color w:val="000000"/>
                <w:szCs w:val="22"/>
                <w:highlight w:val="none"/>
              </w:rPr>
              <w:br/>
            </w:r>
            <w:r>
              <w:rPr>
                <w:rFonts w:ascii="宋体" w:hAnsi="宋体" w:cs="宋体"/>
                <w:color w:val="000000"/>
                <w:szCs w:val="22"/>
                <w:highlight w:val="none"/>
              </w:rPr>
              <w:t xml:space="preserve">2.当远程控制有效时同时控制后板ALARM（报警）端口导通以起到级联控制ALARM（报警）功能。</w:t>
            </w:r>
            <w:r>
              <w:rPr>
                <w:rFonts w:ascii="宋体" w:hAnsi="宋体" w:cs="宋体"/>
                <w:color w:val="000000"/>
                <w:szCs w:val="22"/>
                <w:highlight w:val="none"/>
              </w:rPr>
              <w:br/>
            </w:r>
            <w:r>
              <w:rPr>
                <w:rFonts w:ascii="宋体" w:hAnsi="宋体" w:cs="宋体"/>
                <w:color w:val="000000"/>
                <w:szCs w:val="22"/>
                <w:highlight w:val="none"/>
              </w:rPr>
              <w:t xml:space="preserve">3.单个通道最大负载功率≥2200W，所有通道负载总功率≥6000W。输出连接器：多用途电源插座。</w:t>
            </w:r>
            <w:r>
              <w:rPr>
                <w:rFonts w:ascii="宋体" w:hAnsi="宋体" w:cs="宋体"/>
                <w:color w:val="000000"/>
                <w:szCs w:val="22"/>
                <w:highlight w:val="none"/>
              </w:rPr>
              <w:br/>
            </w:r>
            <w:r>
              <w:rPr>
                <w:rFonts w:ascii="宋体" w:hAnsi="宋体" w:cs="宋体"/>
                <w:color w:val="000000"/>
                <w:szCs w:val="22"/>
                <w:highlight w:val="none"/>
              </w:rPr>
              <w:t xml:space="preserve">4.具有≥1路USB接口。</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5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7</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控制台坐席系统</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7.1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五席位控制台</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尺寸规格：5席位控制台，控制台长6311mm。控制台深度850mm,工作台面高750mm±5mm;</w:t>
            </w:r>
            <w:r>
              <w:rPr>
                <w:rFonts w:ascii="宋体" w:hAnsi="宋体" w:cs="宋体"/>
                <w:color w:val="000000"/>
                <w:szCs w:val="22"/>
                <w:highlight w:val="none"/>
              </w:rPr>
              <w:br/>
            </w:r>
            <w:r>
              <w:rPr>
                <w:rFonts w:ascii="宋体" w:hAnsi="宋体" w:cs="宋体"/>
                <w:color w:val="000000"/>
                <w:szCs w:val="22"/>
                <w:highlight w:val="none"/>
              </w:rPr>
              <w:t xml:space="preserve">1.控制台台面：台面板材料：控制台台板要求采用抗倍特板制作，其甲醛释放量应低于0.0</w:t>
            </w:r>
            <w:r>
              <w:rPr>
                <w:rFonts w:hint="eastAsia" w:ascii="宋体" w:hAnsi="宋体" w:cs="宋体"/>
                <w:color w:val="000000"/>
                <w:szCs w:val="22"/>
                <w:highlight w:val="none"/>
              </w:rPr>
              <w:t xml:space="preserve">25</w:t>
            </w:r>
            <w:r>
              <w:rPr>
                <w:rFonts w:ascii="宋体" w:hAnsi="宋体" w:cs="宋体"/>
                <w:color w:val="000000"/>
                <w:szCs w:val="22"/>
                <w:highlight w:val="none"/>
              </w:rPr>
              <w:t xml:space="preserve">mg/m ³，须符合 GB/T 39600-2021《人造板及其制品甲醛释放量分级》标准甲醛释放量ENF级。台板厚度不低于15mm。</w:t>
            </w:r>
            <w:r/>
          </w:p>
          <w:p>
            <w:pPr>
              <w:widowControl/>
              <w:rPr>
                <w:rFonts w:hint="eastAsia" w:ascii="宋体" w:hAnsi="宋体" w:cs="宋体"/>
                <w:color w:val="000000"/>
                <w:szCs w:val="22"/>
                <w:highlight w:val="none"/>
              </w:rPr>
            </w:pPr>
            <w:r>
              <w:rPr>
                <w:rFonts w:ascii="宋体" w:hAnsi="宋体" w:cs="宋体"/>
                <w:color w:val="000000"/>
                <w:szCs w:val="22"/>
                <w:highlight w:val="none"/>
                <w:shd w:val="clear" w:color="auto" w:fill="ffff00"/>
              </w:rPr>
              <w:t xml:space="preserve">2. 框架结构：控制台主体</w:t>
            </w:r>
            <w:r>
              <w:rPr>
                <w:rFonts w:hint="eastAsia" w:ascii="宋体" w:hAnsi="宋体" w:cs="宋体"/>
                <w:color w:val="000000"/>
                <w:szCs w:val="22"/>
                <w:highlight w:val="none"/>
                <w:shd w:val="clear" w:color="auto" w:fill="ffff00"/>
              </w:rPr>
              <w:t xml:space="preserve">金属件</w:t>
            </w:r>
            <w:r>
              <w:rPr>
                <w:rFonts w:ascii="宋体" w:hAnsi="宋体" w:cs="宋体"/>
                <w:color w:val="000000"/>
                <w:szCs w:val="22"/>
                <w:highlight w:val="none"/>
                <w:shd w:val="clear" w:color="auto" w:fill="ffff00"/>
              </w:rPr>
              <w:t xml:space="preserve">应通过 GB/T 10125-2021 （最新标准）《人造气氛腐蚀试验  盐雾试验》测试达到盐雾腐蚀100小时；</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3.屏风：应设计成免专用工具可快速拆装维护结构，方便布线维护以及安装信息面板等各类设备辅件；至少屏风前板盖要求为合金铝型材制作，可承装显示器支架，实际显示器支架可横向任意调整布局，其余可为钣金制作；屏风上要求嵌入警示作用或装饰作用的纳米导光板，要求导光板表面和边缘均可明显可见不同颜色变化，可提升大厅整体科技亮点效果；</w:t>
            </w:r>
            <w:r>
              <w:rPr>
                <w:rFonts w:ascii="宋体" w:hAnsi="宋体" w:cs="宋体"/>
                <w:color w:val="000000"/>
                <w:szCs w:val="22"/>
                <w:highlight w:val="none"/>
              </w:rPr>
              <w:br/>
            </w:r>
            <w:r>
              <w:rPr>
                <w:rFonts w:ascii="宋体" w:hAnsi="宋体" w:cs="宋体"/>
                <w:color w:val="000000"/>
                <w:szCs w:val="22"/>
                <w:highlight w:val="none"/>
              </w:rPr>
              <w:t xml:space="preserve">4.侧板：控制台系统两端造型，应采用边柜式设计，左右宽度不小于240mm，有支撑作用，且内藏暗门，内空可放置公文包等个人物件，外观无拉手或锁扣。边柜式侧端造型的外侧上角和下角，须为半径不小于45mm的圆弧角，前面有四色发光光标设计，可定制LOGO；</w:t>
            </w:r>
            <w:r>
              <w:rPr>
                <w:rFonts w:ascii="宋体" w:hAnsi="宋体" w:cs="宋体"/>
                <w:color w:val="000000"/>
                <w:szCs w:val="22"/>
                <w:highlight w:val="none"/>
              </w:rPr>
              <w:br/>
            </w:r>
            <w:r>
              <w:rPr>
                <w:rFonts w:ascii="宋体" w:hAnsi="宋体" w:cs="宋体"/>
                <w:color w:val="000000"/>
                <w:szCs w:val="22"/>
                <w:highlight w:val="none"/>
              </w:rPr>
              <w:t xml:space="preserve">5.底柜前、后门板：采用厚度不低于1.0mm冷轧镀锌钢板制作。散气区域的通风率（开孔率）不小于25%，以使气流顺畅散热。不接受全木质板材制作，以免影响设备散热及木板变形。</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6.三防要求：控制台应满足以下规定：</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a) 防盐雾：盐雾试验应按GJB150.11A-2009规定进行，试验温度35℃，结果达10级（最好）；</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b) 防霉菌：霉菌试验应按GJB150.10A-2009规定进行，结果达0级（最好）；</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c) 防潮（防湿热）：湿热实验应按GJB150.9A-2009规定进行；</w:t>
            </w:r>
            <w:r>
              <w:rPr>
                <w:rFonts w:ascii="宋体" w:hAnsi="宋体" w:cs="宋体"/>
                <w:color w:val="000000"/>
                <w:szCs w:val="22"/>
                <w:highlight w:val="none"/>
              </w:rPr>
              <w:br/>
            </w:r>
            <w:r>
              <w:rPr>
                <w:rFonts w:ascii="宋体" w:hAnsi="宋体" w:cs="宋体"/>
                <w:color w:val="000000"/>
                <w:szCs w:val="22"/>
                <w:highlight w:val="none"/>
              </w:rPr>
              <w:t xml:space="preserve">7.布线系统要求：结合控制系统对线缆的要求，操作台底柜内部应设置各方走向的专业理线系统，与整体系统环境相适应，要求布线合理有序、安全、整齐，同时满足强、弱电线分离功能，避免信号干扰；要求线槽的布线容量大、通透性好、防护性好、坚固耐用环保，线缆路径清晰可见，方便各向走线，利于散热，易于维护管理；</w:t>
            </w:r>
            <w:r>
              <w:rPr>
                <w:rFonts w:ascii="宋体" w:hAnsi="宋体" w:cs="宋体"/>
                <w:color w:val="000000"/>
                <w:szCs w:val="22"/>
                <w:highlight w:val="none"/>
              </w:rPr>
              <w:br/>
            </w:r>
            <w:r>
              <w:rPr>
                <w:rFonts w:ascii="宋体" w:hAnsi="宋体" w:cs="宋体"/>
                <w:color w:val="000000"/>
                <w:szCs w:val="22"/>
                <w:highlight w:val="none"/>
                <w:shd w:val="clear" w:color="auto" w:fill="ffff00"/>
              </w:rPr>
              <w:t xml:space="preserve">8.力学性能要求：控制台满足GB/T 3325-2024《金属家具通用技术条件》中的桌类稳定性测试要求：垂直和水平加载稳定性，不应倾翻，检测合格</w:t>
            </w:r>
            <w:r>
              <w:rPr>
                <w:rFonts w:ascii="宋体" w:hAnsi="宋体" w:cs="宋体"/>
                <w:color w:val="000000"/>
                <w:szCs w:val="22"/>
                <w:highlight w:val="none"/>
              </w:rPr>
              <w:t xml:space="preserve">；</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9</w:t>
            </w:r>
            <w:r>
              <w:rPr>
                <w:rFonts w:ascii="宋体" w:hAnsi="宋体" w:cs="宋体"/>
                <w:color w:val="000000"/>
                <w:szCs w:val="22"/>
                <w:highlight w:val="none"/>
              </w:rPr>
              <w:t xml:space="preserve">.绝缘强度要求：各带电回路对地（或对柜体）以及两个非电气连接的带电回路之间，应能承受不少于2500V、50Hz的交流电压持续1min，不出现击穿或飞弧想象，漏电流应小于10mA；</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1</w:t>
            </w:r>
            <w:r>
              <w:rPr>
                <w:rFonts w:hint="eastAsia" w:ascii="宋体" w:hAnsi="宋体" w:cs="宋体"/>
                <w:color w:val="000000"/>
                <w:szCs w:val="22"/>
                <w:highlight w:val="none"/>
              </w:rPr>
              <w:t xml:space="preserve">0</w:t>
            </w:r>
            <w:r>
              <w:rPr>
                <w:rFonts w:ascii="宋体" w:hAnsi="宋体" w:cs="宋体"/>
                <w:color w:val="000000"/>
                <w:szCs w:val="22"/>
                <w:highlight w:val="none"/>
              </w:rPr>
              <w:t xml:space="preserve">.</w:t>
            </w:r>
            <w:r>
              <w:rPr>
                <w:rFonts w:hint="eastAsia" w:ascii="宋体" w:hAnsi="宋体" w:cs="宋体"/>
                <w:color w:val="000000"/>
                <w:szCs w:val="22"/>
                <w:highlight w:val="none"/>
              </w:rPr>
              <w:t xml:space="preserve">每工位两台专用设备48，专用设备48配置i5-13400、16G、512G/W1H、27显示器、GT1030-4G显卡</w:t>
            </w:r>
            <w:r>
              <w:rPr>
                <w:rFonts w:ascii="宋体" w:hAnsi="宋体" w:cs="宋体"/>
                <w:color w:val="000000"/>
                <w:szCs w:val="22"/>
                <w:highlight w:val="none"/>
              </w:rPr>
              <w:t xml:space="preserve">，确保专用设备48能安全、稳定、高效地24小时不间断运行；由于一体化设计，控制台根据专用设备48的特性来优化设计，也能提高专用设备48的实际工作寿命，降低故障率。                                                                                                      1</w:t>
            </w:r>
            <w:r>
              <w:rPr>
                <w:rFonts w:hint="eastAsia" w:ascii="宋体" w:hAnsi="宋体" w:cs="宋体"/>
                <w:color w:val="000000"/>
                <w:szCs w:val="22"/>
                <w:highlight w:val="none"/>
              </w:rPr>
              <w:t xml:space="preserve">1</w:t>
            </w:r>
            <w:r>
              <w:rPr>
                <w:rFonts w:ascii="宋体" w:hAnsi="宋体" w:cs="宋体"/>
                <w:color w:val="000000"/>
                <w:szCs w:val="22"/>
                <w:highlight w:val="none"/>
              </w:rPr>
              <w:t xml:space="preserve">.控制台</w:t>
            </w:r>
            <w:r>
              <w:rPr>
                <w:rFonts w:hint="eastAsia" w:ascii="宋体" w:hAnsi="宋体" w:cs="宋体"/>
                <w:color w:val="000000"/>
                <w:szCs w:val="22"/>
                <w:highlight w:val="none"/>
              </w:rPr>
              <w:t xml:space="preserve">须通过GB/T3325-2024中的外观、安全、理化性能要求。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7.2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五席位控制台</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shd w:val="clear" w:color="auto" w:fill="ffff00"/>
              </w:rPr>
            </w:pPr>
            <w:r>
              <w:rPr>
                <w:rFonts w:ascii="宋体" w:hAnsi="宋体" w:cs="宋体"/>
                <w:color w:val="000000"/>
                <w:szCs w:val="22"/>
                <w:highlight w:val="none"/>
              </w:rPr>
              <w:t xml:space="preserve">尺寸规格：5席位控制台，控制台长6436mm。控制台深度850mm,工作台面高750mm±5mm;</w:t>
            </w:r>
            <w:r>
              <w:rPr>
                <w:rFonts w:ascii="宋体" w:hAnsi="宋体" w:cs="宋体"/>
                <w:color w:val="000000"/>
                <w:szCs w:val="22"/>
                <w:highlight w:val="none"/>
              </w:rPr>
              <w:br/>
            </w:r>
            <w:r>
              <w:rPr>
                <w:rFonts w:ascii="宋体" w:hAnsi="宋体" w:cs="宋体"/>
                <w:color w:val="000000"/>
                <w:szCs w:val="22"/>
                <w:highlight w:val="none"/>
              </w:rPr>
              <w:t xml:space="preserve">1.控制台台面：台面板材料：控制台台板要求采用抗倍特板制作，其甲醛释放量应低于0.0</w:t>
            </w:r>
            <w:r>
              <w:rPr>
                <w:rFonts w:hint="eastAsia" w:ascii="宋体" w:hAnsi="宋体" w:cs="宋体"/>
                <w:color w:val="000000"/>
                <w:szCs w:val="22"/>
                <w:highlight w:val="none"/>
              </w:rPr>
              <w:t xml:space="preserve">25</w:t>
            </w:r>
            <w:r>
              <w:rPr>
                <w:rFonts w:ascii="宋体" w:hAnsi="宋体" w:cs="宋体"/>
                <w:color w:val="000000"/>
                <w:szCs w:val="22"/>
                <w:highlight w:val="none"/>
              </w:rPr>
              <w:t xml:space="preserve">mg/m ³，须符合 GB/T 39600-2021《人造板及其制品甲醛释放量分级》标准甲醛释放量ENF级。台板厚度不低于15mm。</w:t>
            </w:r>
            <w:r>
              <w:rPr>
                <w:rFonts w:ascii="宋体" w:hAnsi="宋体" w:cs="宋体"/>
                <w:color w:val="000000"/>
                <w:szCs w:val="22"/>
                <w:highlight w:val="none"/>
              </w:rPr>
              <w:br/>
            </w:r>
            <w:r>
              <w:rPr>
                <w:rFonts w:ascii="宋体" w:hAnsi="宋体" w:cs="宋体"/>
                <w:color w:val="000000"/>
                <w:szCs w:val="22"/>
                <w:highlight w:val="none"/>
                <w:shd w:val="clear" w:color="auto" w:fill="ffff00"/>
              </w:rPr>
              <w:t xml:space="preserve">2. 框架结构：控制台主体</w:t>
            </w:r>
            <w:r>
              <w:rPr>
                <w:rFonts w:hint="eastAsia" w:ascii="宋体" w:hAnsi="宋体" w:cs="宋体"/>
                <w:color w:val="000000"/>
                <w:szCs w:val="22"/>
                <w:highlight w:val="none"/>
                <w:shd w:val="clear" w:color="auto" w:fill="ffff00"/>
              </w:rPr>
              <w:t xml:space="preserve">金属件</w:t>
            </w:r>
            <w:r>
              <w:rPr>
                <w:rFonts w:ascii="宋体" w:hAnsi="宋体" w:cs="宋体"/>
                <w:color w:val="000000"/>
                <w:szCs w:val="22"/>
                <w:highlight w:val="none"/>
                <w:shd w:val="clear" w:color="auto" w:fill="ffff00"/>
              </w:rPr>
              <w:t xml:space="preserve">应通过 GB/T 10125-2021 （最新标准）《人造气氛腐蚀试验  盐雾试验》测试达到盐雾腐蚀100小时；</w:t>
            </w:r>
            <w:r>
              <w:rPr>
                <w:rFonts w:ascii="宋体" w:hAnsi="宋体" w:cs="宋体"/>
                <w:color w:val="000000"/>
                <w:szCs w:val="22"/>
                <w:highlight w:val="none"/>
              </w:rPr>
              <w:br/>
            </w:r>
            <w:r>
              <w:rPr>
                <w:rFonts w:ascii="宋体" w:hAnsi="宋体" w:cs="宋体"/>
                <w:color w:val="000000"/>
                <w:szCs w:val="22"/>
                <w:highlight w:val="none"/>
              </w:rPr>
              <w:t xml:space="preserve">3.屏风：应设计成免专用工具可快速拆装维护结构，方便布线维护以及安装信息面板等各类设备辅件；至少屏风前板盖要求为合金铝型材制作，可承装显示器支架，实际显示器支架可横向任意调整布局，其余可为钣金制作；屏风上要求嵌入警示作用或装饰作用的纳米导光板，要求导光板表面和边缘均可明显可见不同颜色变化，可提升大厅整体科技亮点效果；</w:t>
            </w:r>
            <w:r>
              <w:rPr>
                <w:rFonts w:ascii="宋体" w:hAnsi="宋体" w:cs="宋体"/>
                <w:color w:val="000000"/>
                <w:szCs w:val="22"/>
                <w:highlight w:val="none"/>
              </w:rPr>
              <w:br/>
            </w:r>
            <w:r>
              <w:rPr>
                <w:rFonts w:ascii="宋体" w:hAnsi="宋体" w:cs="宋体"/>
                <w:color w:val="000000"/>
                <w:szCs w:val="22"/>
                <w:highlight w:val="none"/>
              </w:rPr>
              <w:t xml:space="preserve">4.侧板：控制台系统两端造型，应采用边柜式设计，左右宽度不小于240mm，有支撑作用，且内藏暗门，内空可放置公文包等个人物件，外观无拉手或锁扣。边柜式侧端造型的外侧上角和下角，须为半径不小于45mm的圆弧角，前面有四色发光光标设计，可定制LOGO.</w:t>
            </w:r>
            <w:r>
              <w:rPr>
                <w:rFonts w:ascii="宋体" w:hAnsi="宋体" w:cs="宋体"/>
                <w:color w:val="000000"/>
                <w:szCs w:val="22"/>
                <w:highlight w:val="none"/>
              </w:rPr>
              <w:br/>
            </w:r>
            <w:r>
              <w:rPr>
                <w:rFonts w:ascii="宋体" w:hAnsi="宋体" w:cs="宋体"/>
                <w:color w:val="000000"/>
                <w:szCs w:val="22"/>
                <w:highlight w:val="none"/>
              </w:rPr>
              <w:t xml:space="preserve">5.底柜前、后门板：采用厚度不低于1.0mm冷轧镀锌钢板制作。散气区域的通风率（开孔率）不小于25%，以使气流顺畅散热。不接受全木质板材制作，以免影响设备散热及木板变形。</w:t>
            </w:r>
            <w:r>
              <w:rPr>
                <w:rFonts w:ascii="宋体" w:hAnsi="宋体" w:cs="宋体"/>
                <w:color w:val="000000"/>
                <w:szCs w:val="22"/>
                <w:highlight w:val="none"/>
              </w:rPr>
              <w:br/>
            </w:r>
            <w:r>
              <w:rPr>
                <w:rFonts w:ascii="宋体" w:hAnsi="宋体" w:cs="宋体"/>
                <w:color w:val="000000"/>
                <w:szCs w:val="22"/>
                <w:highlight w:val="none"/>
              </w:rPr>
              <w:t xml:space="preserve">6.三防要求：控制台应满足以下规定：</w:t>
            </w:r>
            <w:r>
              <w:rPr>
                <w:rFonts w:ascii="宋体" w:hAnsi="宋体" w:cs="宋体"/>
                <w:color w:val="000000"/>
                <w:szCs w:val="22"/>
                <w:highlight w:val="none"/>
              </w:rPr>
              <w:br/>
            </w:r>
            <w:r>
              <w:rPr>
                <w:rFonts w:ascii="宋体" w:hAnsi="宋体" w:cs="宋体"/>
                <w:color w:val="000000"/>
                <w:szCs w:val="22"/>
                <w:highlight w:val="none"/>
              </w:rPr>
              <w:t xml:space="preserve">a) 防盐雾：盐雾试验应按GJB150.11A-2009规定进行，试验温度35℃，结果达10级（最好）；</w:t>
            </w:r>
            <w:r>
              <w:rPr>
                <w:rFonts w:ascii="宋体" w:hAnsi="宋体" w:cs="宋体"/>
                <w:color w:val="000000"/>
                <w:szCs w:val="22"/>
                <w:highlight w:val="none"/>
              </w:rPr>
              <w:br/>
            </w:r>
            <w:r>
              <w:rPr>
                <w:rFonts w:ascii="宋体" w:hAnsi="宋体" w:cs="宋体"/>
                <w:color w:val="000000"/>
                <w:szCs w:val="22"/>
                <w:highlight w:val="none"/>
              </w:rPr>
              <w:t xml:space="preserve">b) 防霉菌：霉菌试验应按GJB150.10A-2009规定进行，结果达0级（最好）；</w:t>
            </w:r>
            <w:r>
              <w:rPr>
                <w:rFonts w:ascii="宋体" w:hAnsi="宋体" w:cs="宋体"/>
                <w:color w:val="000000"/>
                <w:szCs w:val="22"/>
                <w:highlight w:val="none"/>
              </w:rPr>
              <w:br/>
            </w:r>
            <w:r>
              <w:rPr>
                <w:rFonts w:ascii="宋体" w:hAnsi="宋体" w:cs="宋体"/>
                <w:color w:val="000000"/>
                <w:szCs w:val="22"/>
                <w:highlight w:val="none"/>
              </w:rPr>
              <w:t xml:space="preserve">c) 防潮（防湿热）：湿热实验应按GJB150.9A-2009规定进行；</w:t>
            </w:r>
            <w:r>
              <w:rPr>
                <w:rFonts w:ascii="宋体" w:hAnsi="宋体" w:cs="宋体"/>
                <w:color w:val="000000"/>
                <w:szCs w:val="22"/>
                <w:highlight w:val="none"/>
              </w:rPr>
              <w:br/>
            </w:r>
            <w:r>
              <w:rPr>
                <w:rFonts w:ascii="宋体" w:hAnsi="宋体" w:cs="宋体"/>
                <w:color w:val="000000"/>
                <w:szCs w:val="22"/>
                <w:highlight w:val="none"/>
              </w:rPr>
              <w:t xml:space="preserve">7.布线系统要求：结合控制系统对线缆的要求，操作台底柜内部应设置各方走向的专业理线系统，与整体系统环境相适应，要求布线合理有序、安全、整齐，同时满足强、弱电线分离功能，避免信号干扰；要求线槽的布线容量大、通透性好、防护性好、坚固耐用环保，线缆路径清晰可见，方便各向走线，利于散热，易于维护管理；</w:t>
            </w:r>
            <w:r>
              <w:rPr>
                <w:rFonts w:ascii="宋体" w:hAnsi="宋体" w:cs="宋体"/>
                <w:color w:val="000000"/>
                <w:szCs w:val="22"/>
                <w:highlight w:val="none"/>
              </w:rPr>
              <w:br/>
            </w:r>
            <w:r>
              <w:rPr>
                <w:rFonts w:ascii="宋体" w:hAnsi="宋体" w:cs="宋体"/>
                <w:color w:val="000000"/>
                <w:szCs w:val="22"/>
                <w:highlight w:val="none"/>
                <w:shd w:val="clear" w:color="auto" w:fill="ffff00"/>
              </w:rPr>
              <w:t xml:space="preserve">8.力学性能要求：控制台满足GB/T 3325-2024《金属家具通用技术条件》中的桌类稳定性测试要求：垂直和水平加载稳定性，不应倾翻，检测合格；</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9</w:t>
            </w:r>
            <w:r>
              <w:rPr>
                <w:rFonts w:ascii="宋体" w:hAnsi="宋体" w:cs="宋体"/>
                <w:color w:val="000000"/>
                <w:szCs w:val="22"/>
                <w:highlight w:val="none"/>
              </w:rPr>
              <w:t xml:space="preserve">.绝缘强度要求：各带电回路对地（或对柜体）以及两个非电气连接的带电回路之间，应能承受不少于2500V、50Hz的交流电压持续1min，不出现击穿或飞弧想象，漏电流应小于10mA；</w:t>
            </w:r>
            <w:r>
              <w:rPr>
                <w:rFonts w:ascii="宋体" w:hAnsi="宋体" w:cs="宋体"/>
                <w:color w:val="000000"/>
                <w:szCs w:val="22"/>
                <w:highlight w:val="none"/>
              </w:rPr>
              <w:br/>
            </w:r>
            <w:r>
              <w:rPr>
                <w:rFonts w:ascii="宋体" w:hAnsi="宋体" w:cs="宋体"/>
                <w:color w:val="000000"/>
                <w:szCs w:val="22"/>
                <w:highlight w:val="none"/>
              </w:rPr>
              <w:t xml:space="preserve">1</w:t>
            </w:r>
            <w:r>
              <w:rPr>
                <w:rFonts w:hint="eastAsia" w:ascii="宋体" w:hAnsi="宋体" w:cs="宋体"/>
                <w:color w:val="000000"/>
                <w:szCs w:val="22"/>
                <w:highlight w:val="none"/>
              </w:rPr>
              <w:t xml:space="preserve">0</w:t>
            </w:r>
            <w:r>
              <w:rPr>
                <w:rFonts w:ascii="宋体" w:hAnsi="宋体" w:cs="宋体"/>
                <w:color w:val="000000"/>
                <w:szCs w:val="22"/>
                <w:highlight w:val="none"/>
              </w:rPr>
              <w:t xml:space="preserve">.</w:t>
            </w:r>
            <w:r>
              <w:rPr>
                <w:rFonts w:hint="eastAsia" w:ascii="宋体" w:hAnsi="宋体" w:cs="宋体"/>
                <w:color w:val="000000"/>
                <w:szCs w:val="22"/>
                <w:highlight w:val="none"/>
              </w:rPr>
              <w:t xml:space="preserve">每工位两台专用设备48，专用设备48配置i5-13400、16G、512G/W1H、27显示器、GT1030-4G显卡</w:t>
            </w:r>
            <w:r>
              <w:rPr>
                <w:rFonts w:ascii="宋体" w:hAnsi="宋体" w:cs="宋体"/>
                <w:color w:val="000000"/>
                <w:szCs w:val="22"/>
                <w:highlight w:val="none"/>
              </w:rPr>
              <w:t xml:space="preserve">，确保专用设备48能安全、稳定、高效地24小时不间断运行；由于一体化设计，控制台根据专用</w:t>
            </w:r>
            <w:r>
              <w:rPr>
                <w:rFonts w:ascii="宋体" w:hAnsi="宋体" w:cs="宋体"/>
                <w:color w:val="000000"/>
                <w:szCs w:val="22"/>
                <w:highlight w:val="none"/>
              </w:rPr>
              <w:t xml:space="preserve">设备48的特性来优化设计，也能提高专用设备48的实际工作寿命，降低故障率。                                                                                                                                                                                                                           </w:t>
            </w:r>
            <w:r>
              <w:rPr>
                <w:rFonts w:hint="eastAsia" w:ascii="宋体" w:hAnsi="宋体" w:cs="宋体"/>
                <w:color w:val="000000"/>
                <w:szCs w:val="22"/>
                <w:highlight w:val="none"/>
              </w:rPr>
              <w:t xml:space="preserve"> 11.</w:t>
            </w:r>
            <w:r>
              <w:rPr>
                <w:rFonts w:ascii="宋体" w:hAnsi="宋体" w:cs="宋体"/>
                <w:color w:val="000000"/>
                <w:szCs w:val="22"/>
                <w:highlight w:val="none"/>
              </w:rPr>
              <w:t xml:space="preserve">控制台</w:t>
            </w:r>
            <w:r>
              <w:rPr>
                <w:rFonts w:hint="eastAsia" w:ascii="宋体" w:hAnsi="宋体" w:cs="宋体"/>
                <w:color w:val="000000"/>
                <w:szCs w:val="22"/>
                <w:highlight w:val="none"/>
              </w:rPr>
              <w:t xml:space="preserve">须通过GB/T3325-2024中的外观、安全、理化性能要求。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7.3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七席位领导席</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尺寸规格：7席位领导席，控制台长6320mm。控制台深度850mm,工作台面高750mm±5mm;</w:t>
            </w:r>
            <w:r>
              <w:rPr>
                <w:rFonts w:ascii="宋体" w:hAnsi="宋体" w:cs="宋体"/>
                <w:color w:val="000000"/>
                <w:szCs w:val="22"/>
                <w:highlight w:val="none"/>
              </w:rPr>
              <w:br/>
            </w:r>
            <w:r>
              <w:rPr>
                <w:rFonts w:ascii="宋体" w:hAnsi="宋体" w:cs="宋体"/>
                <w:color w:val="000000"/>
                <w:szCs w:val="22"/>
                <w:highlight w:val="none"/>
              </w:rPr>
              <w:t xml:space="preserve">1.控制台台面：台面板材料：控制台台板要求采用抗倍特板制作，其甲醛释放量应低于0.0</w:t>
            </w:r>
            <w:r>
              <w:rPr>
                <w:rFonts w:hint="eastAsia" w:ascii="宋体" w:hAnsi="宋体" w:cs="宋体"/>
                <w:color w:val="000000"/>
                <w:szCs w:val="22"/>
                <w:highlight w:val="none"/>
              </w:rPr>
              <w:t xml:space="preserve">25</w:t>
            </w:r>
            <w:r>
              <w:rPr>
                <w:rFonts w:ascii="宋体" w:hAnsi="宋体" w:cs="宋体"/>
                <w:color w:val="000000"/>
                <w:szCs w:val="22"/>
                <w:highlight w:val="none"/>
              </w:rPr>
              <w:t xml:space="preserve">mg/m ³，须符合 GB/T 39600-2021《人造板及其制品甲醛释放量分级》标准甲醛释放量ENF级。台板厚度不低于15mm。</w:t>
            </w:r>
            <w:r>
              <w:rPr>
                <w:rFonts w:ascii="宋体" w:hAnsi="宋体" w:cs="宋体"/>
                <w:color w:val="000000"/>
                <w:szCs w:val="22"/>
                <w:highlight w:val="none"/>
              </w:rPr>
              <w:br/>
            </w:r>
            <w:r>
              <w:rPr>
                <w:rFonts w:ascii="宋体" w:hAnsi="宋体" w:cs="宋体"/>
                <w:color w:val="000000"/>
                <w:szCs w:val="22"/>
                <w:highlight w:val="none"/>
                <w:shd w:val="clear" w:color="auto" w:fill="ffff00"/>
              </w:rPr>
              <w:t xml:space="preserve">2. 框架结构：控制台主体应通过 GB/T 10125-2021 （最新标准）《人造气氛腐蚀试验  盐雾试验》测试达到盐雾腐蚀100小时；</w:t>
            </w:r>
            <w:r/>
          </w:p>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3.侧板：控制台系统两端造型，应采用边柜式设计，左右宽度不小于240mm，有支撑作用，且内藏暗门，内空可放置公文包等个人物件，外观无拉手或锁扣。边柜式侧端造型的外侧上角和下角，须为半径不小于45mm的圆弧角，前面有四色发光光标设计，可定制LOGO. </w:t>
            </w:r>
            <w:r>
              <w:rPr>
                <w:rFonts w:ascii="宋体" w:hAnsi="宋体" w:cs="宋体"/>
                <w:color w:val="000000"/>
                <w:szCs w:val="22"/>
                <w:highlight w:val="none"/>
              </w:rPr>
              <w:br/>
            </w:r>
            <w:r>
              <w:rPr>
                <w:rFonts w:ascii="宋体" w:hAnsi="宋体" w:cs="宋体"/>
                <w:color w:val="000000"/>
                <w:szCs w:val="22"/>
                <w:highlight w:val="none"/>
              </w:rPr>
              <w:t xml:space="preserve">4.布线系统要求：结合控制系统对线缆的要求，操作台底柜内部应设置各方走向的专业理线系统，与整体系统环境相适应，要求布线合理有序、安全、整齐，同时满足强、弱电线分离功能，避免信号干扰；要求线槽的布线容量大、通透性好、防护性好、坚固耐用环保，线缆路径清晰可见，方便各向走线，利于散热，易于维护管理；</w:t>
            </w:r>
            <w:r>
              <w:rPr>
                <w:rFonts w:ascii="宋体" w:hAnsi="宋体" w:cs="宋体"/>
                <w:color w:val="000000"/>
                <w:szCs w:val="22"/>
                <w:highlight w:val="none"/>
              </w:rPr>
              <w:br/>
            </w:r>
            <w:r>
              <w:rPr>
                <w:rFonts w:ascii="宋体" w:hAnsi="宋体" w:cs="宋体"/>
                <w:color w:val="000000"/>
                <w:szCs w:val="22"/>
                <w:highlight w:val="none"/>
                <w:shd w:val="clear" w:color="auto" w:fill="ffff00"/>
              </w:rPr>
              <w:t xml:space="preserve">5.力学性能要求：控制台满足GB/T 3325-2024《金属家具通用技术条件》中的桌类稳定性测试要求：垂直和水平加载稳定性，不应倾翻，检测合格；</w:t>
            </w:r>
            <w:r>
              <w:rPr>
                <w:rFonts w:ascii="宋体" w:hAnsi="宋体" w:cs="宋体"/>
                <w:color w:val="000000"/>
                <w:szCs w:val="22"/>
                <w:highlight w:val="none"/>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43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8</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指挥中心网络及布线系统</w:t>
            </w:r>
            <w:r/>
          </w:p>
        </w:tc>
      </w:tr>
      <w:tr>
        <w:trPr>
          <w:trHeight w:val="182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8.1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专用设备42</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24个10/100/1000BASE-T以太网端口,4个万兆SFP+,交换容量：336Gbps/3.36Tbps，包转发率：162Mpps，交流供电，内置AC电源，风冷散热。</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6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8.2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万兆光模块</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光模块-SFP+-10G-单模模块(1310nm,10km,LC)</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8</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8.3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墙面信息插座</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单口含模块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9</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8.4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墙面信息插座</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双口含模块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8.5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六类网线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六类千兆网线【0.57无氧铜芯】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米</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900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8.6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配线架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24口 CAT6配线架 含24个模块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8.7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跳线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2米6类RJ45-RJ45跳线</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86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8.8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单模光纤跳线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5米LC-LC双芯跳纤10G</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8</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8.9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配管</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DN=25/32mm，厚度：2.0mm，每支钢管通常定尺长度为6000mm</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9</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辅助材料</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机柜</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42U 800*600*2000mm</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音频连接线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1.8米音频连接线：卡侬头（母）-卡侬头（公）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音频连接线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5米音频连接线：卡侬头（母）-卡侬头（公）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散热机架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1.供电输入：110-240V 50-60Hz，具备8路DC12V@1.5A电源输出接口。</w:t>
            </w:r>
            <w:r>
              <w:rPr>
                <w:rFonts w:ascii="宋体" w:hAnsi="宋体" w:cs="宋体"/>
                <w:color w:val="000000"/>
                <w:szCs w:val="22"/>
                <w:highlight w:val="none"/>
              </w:rPr>
              <w:br/>
            </w:r>
            <w:r>
              <w:rPr>
                <w:rFonts w:ascii="宋体" w:hAnsi="宋体" w:cs="宋体"/>
                <w:color w:val="000000"/>
                <w:szCs w:val="22"/>
                <w:highlight w:val="none"/>
              </w:rPr>
              <w:t xml:space="preserve">2.具备8个终端安装卡位。</w:t>
            </w:r>
            <w:r>
              <w:rPr>
                <w:rFonts w:ascii="宋体" w:hAnsi="宋体" w:cs="宋体"/>
                <w:color w:val="000000"/>
                <w:szCs w:val="22"/>
                <w:highlight w:val="none"/>
              </w:rPr>
              <w:br/>
            </w:r>
            <w:r>
              <w:rPr>
                <w:rFonts w:ascii="宋体" w:hAnsi="宋体" w:cs="宋体"/>
                <w:color w:val="000000"/>
                <w:szCs w:val="22"/>
                <w:highlight w:val="none"/>
              </w:rPr>
              <w:t xml:space="preserve">3.多风扇设计，良好散热，终端锁扣式固定方式。</w:t>
            </w:r>
            <w:r>
              <w:rPr>
                <w:rFonts w:ascii="宋体" w:hAnsi="宋体" w:cs="宋体"/>
                <w:color w:val="000000"/>
                <w:szCs w:val="22"/>
                <w:highlight w:val="none"/>
              </w:rPr>
              <w:br/>
            </w:r>
            <w:r>
              <w:rPr>
                <w:rFonts w:ascii="宋体" w:hAnsi="宋体" w:cs="宋体"/>
                <w:color w:val="000000"/>
                <w:szCs w:val="22"/>
                <w:highlight w:val="none"/>
              </w:rPr>
              <w:t xml:space="preserve">4.最大功率：120W</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48口POE交换机</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交换容量：672Gbps</w:t>
            </w:r>
            <w:r>
              <w:rPr>
                <w:rFonts w:ascii="宋体" w:hAnsi="宋体" w:cs="宋体"/>
                <w:color w:val="000000"/>
                <w:szCs w:val="22"/>
                <w:highlight w:val="none"/>
              </w:rPr>
              <w:br/>
            </w:r>
            <w:r>
              <w:rPr>
                <w:rFonts w:ascii="宋体" w:hAnsi="宋体" w:cs="宋体"/>
                <w:color w:val="000000"/>
                <w:szCs w:val="22"/>
                <w:highlight w:val="none"/>
              </w:rPr>
              <w:t xml:space="preserve">包转发率：252Mpps</w:t>
            </w:r>
            <w:r>
              <w:rPr>
                <w:rFonts w:ascii="宋体" w:hAnsi="宋体" w:cs="宋体"/>
                <w:color w:val="000000"/>
                <w:szCs w:val="22"/>
                <w:highlight w:val="none"/>
              </w:rPr>
              <w:br/>
            </w:r>
            <w:r>
              <w:rPr>
                <w:rFonts w:ascii="宋体" w:hAnsi="宋体" w:cs="宋体"/>
                <w:color w:val="000000"/>
                <w:szCs w:val="22"/>
                <w:highlight w:val="none"/>
              </w:rPr>
              <w:t xml:space="preserve">固定端口:48个10/100/1000Base-T以太网端口，4 个万兆SFP+，POE总功率为1440W，支持 1+1 电源备份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音频线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RVVP2*0.5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米</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150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音箱线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HIFI音响线音频线喇叭线带神经线主音箱线300芯蓝色透明100米 QS2208T100S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米</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150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视频线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HDMI线材质: 纯铜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天线延长线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馈线 SYV 50-5-1 百米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米</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50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9.10</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六类网线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六类千兆网线【0.57无氧铜芯】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米</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电源线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电源线RVVP电线电缆 国标纯铜环保 RVV3*1.5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米</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100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配管</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DN=25/32mm，厚度：2.0mm，每支钢管通常定尺长度为6000mm</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13.3</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洽商室</w:t>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洽商室装修工程</w:t>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拆除工程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指挥中心走廊等顶面、墙面、地面装修拆除、机电拆除、消防拆除、电气拆除、设备拆除、管线拆除、垃圾外运等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40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地面工程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地面自流平+方块地毯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40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顶面工程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轻钢龙骨石膏板天花吊顶、空调风口基层洞口制作等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40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玻璃隔断、玻璃门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玻璃门制作、玻璃隔断、电雾玻璃</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电气工程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配管、桥架、设备支架、电缆、电源线、防火封堵、灯具安装、应急照明、安全出口指示灯、消防喇叭、墙面插座，地插、墙面照明控制开关、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40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空调及新风改造工程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风管及风口改造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消防改造工程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消防喷淋管、喷淋头、烟感、温感及固定支架等改造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会议桌</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4000*1600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洽商室椅子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洽商室椅子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显示系统</w:t>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专用设备43</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1.整机内置非独立外扩展的操作台模块，所有会议功能均运行在操作台模块中，系统版本优于或等同于Windows 10 IoT正版已激活操作系统。</w:t>
            </w:r>
            <w:r>
              <w:rPr>
                <w:rFonts w:ascii="宋体" w:hAnsi="宋体" w:cs="宋体"/>
                <w:color w:val="000000"/>
                <w:szCs w:val="22"/>
                <w:highlight w:val="none"/>
              </w:rPr>
              <w:br/>
            </w:r>
            <w:r>
              <w:rPr>
                <w:rFonts w:hint="eastAsia" w:ascii="宋体" w:hAnsi="宋体" w:cs="宋体"/>
                <w:color w:val="000000"/>
                <w:szCs w:val="22"/>
                <w:highlight w:val="none"/>
              </w:rPr>
              <w:t xml:space="preserve">2</w:t>
            </w:r>
            <w:r>
              <w:rPr>
                <w:rFonts w:ascii="宋体" w:hAnsi="宋体" w:cs="宋体"/>
                <w:color w:val="000000"/>
                <w:szCs w:val="22"/>
                <w:highlight w:val="none"/>
              </w:rPr>
              <w:t xml:space="preserve">.整机屏幕采用≥86英寸DLED液晶屏，显示比例16:9，屏幕图像分辨率≥3840*2160，色彩度≥10bit ,色域≥85%NTSC；可视角度≥178°，支持全高清4K系统图标显示；CPU等同或优于11代i5，内存≥8G、存储≥512G。</w:t>
            </w:r>
            <w:r>
              <w:rPr>
                <w:rFonts w:ascii="宋体" w:hAnsi="宋体" w:cs="宋体"/>
                <w:color w:val="000000"/>
                <w:szCs w:val="22"/>
                <w:highlight w:val="none"/>
              </w:rPr>
              <w:br/>
            </w:r>
            <w:r>
              <w:rPr>
                <w:rFonts w:hint="eastAsia" w:ascii="宋体" w:hAnsi="宋体" w:cs="宋体"/>
                <w:color w:val="000000"/>
                <w:szCs w:val="22"/>
                <w:highlight w:val="none"/>
              </w:rPr>
              <w:t xml:space="preserve">3</w:t>
            </w:r>
            <w:r>
              <w:rPr>
                <w:rFonts w:ascii="宋体" w:hAnsi="宋体" w:cs="宋体"/>
                <w:color w:val="000000"/>
                <w:szCs w:val="22"/>
                <w:highlight w:val="none"/>
              </w:rPr>
              <w:t xml:space="preserve">.具有≥4800W高清摄像头，视场角≥118°，≥8个阵列麦克风，拾音距离≥12米。摄像头和麦克风为可拆卸模组，采用≥12个pogo pin磁吸接口设计，无需额外接线，通过物理防护达到防止会议信息外泄；摄像头具有智能取景、发言人跟踪多种摄像模式。</w:t>
            </w:r>
            <w:r>
              <w:rPr>
                <w:rFonts w:ascii="宋体" w:hAnsi="宋体" w:cs="宋体"/>
                <w:color w:val="000000"/>
                <w:szCs w:val="22"/>
                <w:highlight w:val="none"/>
              </w:rPr>
              <w:br/>
            </w:r>
            <w:r>
              <w:rPr>
                <w:rFonts w:hint="eastAsia" w:ascii="宋体" w:hAnsi="宋体" w:cs="宋体"/>
                <w:color w:val="000000"/>
                <w:szCs w:val="22"/>
                <w:highlight w:val="none"/>
              </w:rPr>
              <w:t xml:space="preserve">4</w:t>
            </w:r>
            <w:r>
              <w:rPr>
                <w:rFonts w:ascii="宋体" w:hAnsi="宋体" w:cs="宋体"/>
                <w:color w:val="000000"/>
                <w:szCs w:val="22"/>
                <w:highlight w:val="none"/>
              </w:rPr>
              <w:t xml:space="preserve">.输入接口：LAN≥1；TOUCH≥1；HDMI-IN≥1；DP-IN≥1；VIDEO-IN（USB-C+反控）≥1；LINE-IN≥1；MIC-IN≥1；USB-A(3.0)≥4；USB-C≥1；RS232≥1；IO≥2；RELAY≥2；输出接口：HDMI-OUT≥1；LINE-OUT≥1。</w:t>
            </w:r>
            <w:r>
              <w:rPr>
                <w:rFonts w:ascii="宋体" w:hAnsi="宋体" w:cs="宋体"/>
                <w:color w:val="000000"/>
                <w:szCs w:val="22"/>
                <w:highlight w:val="none"/>
              </w:rPr>
              <w:br/>
            </w:r>
            <w:r>
              <w:rPr>
                <w:rFonts w:hint="eastAsia" w:ascii="宋体" w:hAnsi="宋体" w:cs="宋体"/>
                <w:color w:val="000000"/>
                <w:szCs w:val="22"/>
                <w:highlight w:val="none"/>
              </w:rPr>
              <w:t xml:space="preserve">5</w:t>
            </w:r>
            <w:r>
              <w:rPr>
                <w:rFonts w:ascii="宋体" w:hAnsi="宋体" w:cs="宋体"/>
                <w:color w:val="000000"/>
                <w:szCs w:val="22"/>
                <w:highlight w:val="none"/>
              </w:rPr>
              <w:t xml:space="preserve">.产品采用≥2.1声道设计，具有≥3个音腔：≥1×32W（低音）+≥2×20W（中高音）缝隙发声扬声器；具备≥5种音效选择（可选标准或会议或人声或音乐或影院），满足不同场景需求。</w:t>
            </w:r>
            <w:r>
              <w:rPr>
                <w:rFonts w:ascii="宋体" w:hAnsi="宋体" w:cs="宋体"/>
                <w:color w:val="000000"/>
                <w:szCs w:val="22"/>
                <w:highlight w:val="none"/>
              </w:rPr>
              <w:br/>
            </w:r>
            <w:r>
              <w:rPr>
                <w:rFonts w:hint="eastAsia" w:ascii="宋体" w:hAnsi="宋体" w:cs="宋体"/>
                <w:color w:val="000000"/>
                <w:szCs w:val="22"/>
                <w:highlight w:val="none"/>
              </w:rPr>
              <w:t xml:space="preserve">6</w:t>
            </w:r>
            <w:r>
              <w:rPr>
                <w:rFonts w:ascii="宋体" w:hAnsi="宋体" w:cs="宋体"/>
                <w:color w:val="000000"/>
                <w:szCs w:val="22"/>
                <w:highlight w:val="none"/>
              </w:rPr>
              <w:t xml:space="preserve">.产品具有智能按钮，内置红外传感器、温湿度传感器、光感传感器，具有实时监测和显示温度与湿度功能，并能根据环境光照自动调节亮度；具有≥1×RS232、≥2×IO、≥2×RELAY物联中控控制接口，方便与其他设备集成与管理，实现智能化的环境控制，提升使用体验与舒适度。</w:t>
            </w:r>
            <w:r>
              <w:rPr>
                <w:rFonts w:ascii="宋体" w:hAnsi="宋体" w:cs="宋体"/>
                <w:color w:val="000000"/>
                <w:szCs w:val="22"/>
                <w:highlight w:val="none"/>
              </w:rPr>
              <w:br/>
            </w:r>
            <w:r>
              <w:rPr>
                <w:rFonts w:hint="eastAsia" w:ascii="宋体" w:hAnsi="宋体" w:cs="宋体"/>
                <w:color w:val="000000"/>
                <w:szCs w:val="22"/>
                <w:highlight w:val="none"/>
              </w:rPr>
              <w:t xml:space="preserve">7</w:t>
            </w:r>
            <w:r>
              <w:rPr>
                <w:rFonts w:ascii="宋体" w:hAnsi="宋体" w:cs="宋体"/>
                <w:color w:val="000000"/>
                <w:szCs w:val="22"/>
                <w:highlight w:val="none"/>
              </w:rPr>
              <w:t xml:space="preserve">.内置储配电池，支持异常断电保护功能，在异常断电后启用内部电池，自动保存会议资料及会议进程，通电后可继续使用。</w:t>
            </w:r>
            <w:r>
              <w:rPr>
                <w:rFonts w:ascii="宋体" w:hAnsi="宋体" w:cs="宋体"/>
                <w:color w:val="000000"/>
                <w:szCs w:val="22"/>
                <w:highlight w:val="none"/>
              </w:rPr>
              <w:br/>
            </w:r>
            <w:r>
              <w:rPr>
                <w:rFonts w:hint="eastAsia" w:ascii="宋体" w:hAnsi="宋体" w:cs="宋体"/>
                <w:color w:val="000000"/>
                <w:szCs w:val="22"/>
                <w:highlight w:val="none"/>
              </w:rPr>
              <w:t xml:space="preserve">8</w:t>
            </w:r>
            <w:r>
              <w:rPr>
                <w:rFonts w:ascii="宋体" w:hAnsi="宋体" w:cs="宋体"/>
                <w:color w:val="000000"/>
                <w:szCs w:val="22"/>
                <w:highlight w:val="none"/>
              </w:rPr>
              <w:t xml:space="preserve">.支持多种唤醒方式，息屏状态下可通过保持注视、提笔唤醒、双击触屏、按钮方式唤醒设备亮屏，注视唤醒方式可自定义设置注视时间，提笔唤醒可快捷使用白板和批注功能。</w:t>
            </w:r>
            <w:r>
              <w:rPr>
                <w:rFonts w:ascii="宋体" w:hAnsi="宋体" w:cs="宋体"/>
                <w:color w:val="000000"/>
                <w:szCs w:val="22"/>
                <w:highlight w:val="none"/>
              </w:rPr>
              <w:br/>
            </w:r>
            <w:r>
              <w:rPr>
                <w:rFonts w:hint="eastAsia" w:ascii="宋体" w:hAnsi="宋体" w:cs="宋体"/>
                <w:color w:val="000000"/>
                <w:szCs w:val="22"/>
                <w:highlight w:val="none"/>
              </w:rPr>
              <w:t xml:space="preserve">9</w:t>
            </w:r>
            <w:r>
              <w:rPr>
                <w:rFonts w:ascii="宋体" w:hAnsi="宋体" w:cs="宋体"/>
                <w:color w:val="000000"/>
                <w:szCs w:val="22"/>
                <w:highlight w:val="none"/>
              </w:rPr>
              <w:t xml:space="preserve">.具有文档无边框设计，用户打开文档自动进入文档演示模式，文档内容会全屏显示，在文档演示的过程中，可以进行批注、视频播放、分屏白板，可插入图片素材，图片叠层无限制，随页批注之后可以保存为PDF，满足展示更多文档内容的需求。</w:t>
            </w:r>
            <w:r>
              <w:rPr>
                <w:rFonts w:ascii="宋体" w:hAnsi="宋体" w:cs="宋体"/>
                <w:color w:val="000000"/>
                <w:szCs w:val="22"/>
                <w:highlight w:val="none"/>
              </w:rPr>
              <w:br/>
            </w:r>
            <w:r>
              <w:rPr>
                <w:rFonts w:ascii="宋体" w:hAnsi="宋体" w:cs="宋体"/>
                <w:color w:val="000000"/>
                <w:szCs w:val="22"/>
                <w:highlight w:val="none"/>
              </w:rPr>
              <w:t xml:space="preserve">1</w:t>
            </w:r>
            <w:r>
              <w:rPr>
                <w:rFonts w:hint="eastAsia" w:ascii="宋体" w:hAnsi="宋体" w:cs="宋体"/>
                <w:color w:val="000000"/>
                <w:szCs w:val="22"/>
                <w:highlight w:val="none"/>
              </w:rPr>
              <w:t xml:space="preserve">0</w:t>
            </w:r>
            <w:r>
              <w:rPr>
                <w:rFonts w:ascii="宋体" w:hAnsi="宋体" w:cs="宋体"/>
                <w:color w:val="000000"/>
                <w:szCs w:val="22"/>
                <w:highlight w:val="none"/>
              </w:rPr>
              <w:t xml:space="preserve">.支持混合分屏，会中可同时展现白板、动态视频、音频、文档、批注等页面，可全屏展示任意分屏或对比不同方案，支持≥8个分屏。</w:t>
            </w:r>
            <w:r>
              <w:rPr>
                <w:rFonts w:ascii="宋体" w:hAnsi="宋体" w:cs="宋体"/>
                <w:color w:val="000000"/>
                <w:szCs w:val="22"/>
                <w:highlight w:val="none"/>
              </w:rPr>
              <w:br/>
            </w:r>
            <w:r>
              <w:rPr>
                <w:rFonts w:ascii="宋体" w:hAnsi="宋体" w:cs="宋体"/>
                <w:color w:val="000000"/>
                <w:szCs w:val="22"/>
                <w:highlight w:val="none"/>
              </w:rPr>
              <w:t xml:space="preserve">1</w:t>
            </w:r>
            <w:r>
              <w:rPr>
                <w:rFonts w:hint="eastAsia" w:ascii="宋体" w:hAnsi="宋体" w:cs="宋体"/>
                <w:color w:val="000000"/>
                <w:szCs w:val="22"/>
                <w:highlight w:val="none"/>
              </w:rPr>
              <w:t xml:space="preserve">1</w:t>
            </w:r>
            <w:r>
              <w:rPr>
                <w:rFonts w:ascii="宋体" w:hAnsi="宋体" w:cs="宋体"/>
                <w:color w:val="000000"/>
                <w:szCs w:val="22"/>
                <w:highlight w:val="none"/>
              </w:rPr>
              <w:t xml:space="preserve">.产品具有智慧会议管理平台（无需单独配置云端平台），平台采用B/S架构，支持Windows、Linux、MacOS、Android、IOS操作系统登入控制软件；平台具有普通用户、管理员不同账号权限；平台具有后台数据看板功能，支持查看会议室使用情况、设备状态，可按月、周、日统计每日与会人员、每日会议时长、每日会议数、每日活跃用户数等，便于统计分析，统一管理；可查看单位会议、历史会议，历史会议名称、会议预订人、会议号、会议开始时间、是否录制视频，可查看/导出会前签到和投票表决结果、会议录制视频。</w:t>
            </w:r>
            <w:r>
              <w:rPr>
                <w:rFonts w:ascii="宋体" w:hAnsi="宋体" w:cs="宋体"/>
                <w:color w:val="000000"/>
                <w:szCs w:val="22"/>
                <w:highlight w:val="none"/>
              </w:rPr>
              <w:br/>
            </w:r>
            <w:r>
              <w:rPr>
                <w:rFonts w:ascii="宋体" w:hAnsi="宋体" w:cs="宋体"/>
                <w:color w:val="000000"/>
                <w:szCs w:val="22"/>
                <w:highlight w:val="none"/>
              </w:rPr>
              <w:t xml:space="preserve">1</w:t>
            </w:r>
            <w:r>
              <w:rPr>
                <w:rFonts w:hint="eastAsia" w:ascii="宋体" w:hAnsi="宋体" w:cs="宋体"/>
                <w:color w:val="000000"/>
                <w:szCs w:val="22"/>
                <w:highlight w:val="none"/>
              </w:rPr>
              <w:t xml:space="preserve">2</w:t>
            </w:r>
            <w:r>
              <w:rPr>
                <w:rFonts w:ascii="宋体" w:hAnsi="宋体" w:cs="宋体"/>
                <w:color w:val="000000"/>
                <w:szCs w:val="22"/>
                <w:highlight w:val="none"/>
              </w:rPr>
              <w:t xml:space="preserve">.内置视频会议软件，支持ITU-T H.323通信协议，会议速率支持128Kbps~8Mbps；支持H.264 Baseline Profile、H264 High Profile视频协议，可支持全高清优于或等同于1080p/30的视频会议；集成通信录，通话记录模块。</w:t>
            </w:r>
            <w:r>
              <w:rPr>
                <w:rFonts w:ascii="宋体" w:hAnsi="宋体" w:cs="宋体"/>
                <w:color w:val="000000"/>
                <w:szCs w:val="22"/>
                <w:highlight w:val="none"/>
              </w:rPr>
              <w:br/>
            </w:r>
            <w:r>
              <w:rPr>
                <w:rFonts w:ascii="宋体" w:hAnsi="宋体" w:cs="宋体"/>
                <w:color w:val="000000"/>
                <w:szCs w:val="22"/>
                <w:highlight w:val="none"/>
              </w:rPr>
              <w:t xml:space="preserve">1</w:t>
            </w:r>
            <w:r>
              <w:rPr>
                <w:rFonts w:hint="eastAsia" w:ascii="宋体" w:hAnsi="宋体" w:cs="宋体"/>
                <w:color w:val="000000"/>
                <w:szCs w:val="22"/>
                <w:highlight w:val="none"/>
              </w:rPr>
              <w:t xml:space="preserve">3</w:t>
            </w:r>
            <w:r>
              <w:rPr>
                <w:rFonts w:ascii="宋体" w:hAnsi="宋体" w:cs="宋体"/>
                <w:color w:val="000000"/>
                <w:szCs w:val="22"/>
                <w:highlight w:val="none"/>
              </w:rPr>
              <w:t xml:space="preserve">.视频会议软件支持会议签到、电子白板、电子投票、文件共享等数据会议功能，满足远程会议、培训等场景应用需求；支持多画面布局，单屏支持≥25路画面同时显示。</w:t>
            </w:r>
            <w:r>
              <w:rPr>
                <w:rFonts w:ascii="宋体" w:hAnsi="宋体" w:cs="宋体"/>
                <w:color w:val="000000"/>
                <w:szCs w:val="22"/>
                <w:highlight w:val="none"/>
              </w:rPr>
              <w:br/>
            </w:r>
            <w:r>
              <w:rPr>
                <w:rFonts w:ascii="宋体" w:hAnsi="宋体" w:cs="宋体"/>
                <w:color w:val="000000"/>
                <w:szCs w:val="22"/>
                <w:highlight w:val="none"/>
              </w:rPr>
              <w:t xml:space="preserve">1</w:t>
            </w:r>
            <w:r>
              <w:rPr>
                <w:rFonts w:hint="eastAsia" w:ascii="宋体" w:hAnsi="宋体" w:cs="宋体"/>
                <w:color w:val="000000"/>
                <w:szCs w:val="22"/>
                <w:highlight w:val="none"/>
              </w:rPr>
              <w:t xml:space="preserve">4</w:t>
            </w:r>
            <w:r>
              <w:rPr>
                <w:rFonts w:ascii="宋体" w:hAnsi="宋体" w:cs="宋体"/>
                <w:color w:val="000000"/>
                <w:szCs w:val="22"/>
                <w:highlight w:val="none"/>
              </w:rPr>
              <w:t xml:space="preserve">.支持设备检测功能，可检测主板硬件完整性和外接设备功能是否正常。</w:t>
            </w:r>
            <w:r>
              <w:rPr>
                <w:rFonts w:ascii="宋体" w:hAnsi="宋体" w:cs="宋体"/>
                <w:color w:val="000000"/>
                <w:szCs w:val="22"/>
                <w:highlight w:val="none"/>
              </w:rPr>
              <w:br/>
            </w:r>
            <w:r>
              <w:rPr>
                <w:rFonts w:ascii="宋体" w:hAnsi="宋体" w:cs="宋体"/>
                <w:color w:val="000000"/>
                <w:szCs w:val="22"/>
                <w:highlight w:val="none"/>
              </w:rPr>
              <w:t xml:space="preserve">1</w:t>
            </w:r>
            <w:r>
              <w:rPr>
                <w:rFonts w:hint="eastAsia" w:ascii="宋体" w:hAnsi="宋体" w:cs="宋体"/>
                <w:color w:val="000000"/>
                <w:szCs w:val="22"/>
                <w:highlight w:val="none"/>
              </w:rPr>
              <w:t xml:space="preserve">5</w:t>
            </w:r>
            <w:r>
              <w:rPr>
                <w:rFonts w:ascii="宋体" w:hAnsi="宋体" w:cs="宋体"/>
                <w:color w:val="000000"/>
                <w:szCs w:val="22"/>
                <w:highlight w:val="none"/>
              </w:rPr>
              <w:t xml:space="preserve">.支持设备管理功能，可批量操作设备开关机、设备巡视、远程控制等。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专用设备44</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1.红外专用设备44搭配交互智能平板使用。主要用于书写，对PPT进行上下翻页操作，支持空中鼠标等功能。</w:t>
            </w:r>
            <w:r>
              <w:rPr>
                <w:rFonts w:ascii="宋体" w:hAnsi="宋体" w:cs="宋体"/>
                <w:color w:val="000000"/>
                <w:szCs w:val="22"/>
                <w:highlight w:val="none"/>
              </w:rPr>
              <w:br/>
            </w:r>
            <w:r>
              <w:rPr>
                <w:rFonts w:ascii="宋体" w:hAnsi="宋体" w:cs="宋体"/>
                <w:color w:val="000000"/>
                <w:szCs w:val="22"/>
                <w:highlight w:val="none"/>
              </w:rPr>
              <w:t xml:space="preserve">2.采用2.4GHz RF无线技术数据传输方式。VN.JH62595</w:t>
            </w:r>
            <w:r>
              <w:rPr>
                <w:rFonts w:ascii="宋体" w:hAnsi="宋体" w:cs="宋体"/>
                <w:color w:val="000000"/>
                <w:szCs w:val="22"/>
                <w:highlight w:val="none"/>
              </w:rPr>
              <w:br/>
            </w:r>
            <w:r>
              <w:rPr>
                <w:rFonts w:ascii="宋体" w:hAnsi="宋体" w:cs="宋体"/>
                <w:color w:val="000000"/>
                <w:szCs w:val="22"/>
                <w:highlight w:val="none"/>
              </w:rPr>
              <w:t xml:space="preserve">3.最大通讯距离≥30m。</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支</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专用设备45</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1.支持系统类型：Windows，Apple Mac</w:t>
            </w:r>
            <w:r>
              <w:rPr>
                <w:rFonts w:ascii="宋体" w:hAnsi="宋体" w:cs="宋体"/>
                <w:color w:val="000000"/>
                <w:szCs w:val="22"/>
                <w:highlight w:val="none"/>
              </w:rPr>
              <w:br/>
            </w:r>
            <w:r>
              <w:rPr>
                <w:rFonts w:ascii="宋体" w:hAnsi="宋体" w:cs="宋体"/>
                <w:color w:val="000000"/>
                <w:szCs w:val="22"/>
                <w:highlight w:val="none"/>
              </w:rPr>
              <w:t xml:space="preserve">2.Wi-Fi模块：5GHz/2.4GHz</w:t>
            </w:r>
            <w:r>
              <w:rPr>
                <w:rFonts w:ascii="宋体" w:hAnsi="宋体" w:cs="宋体"/>
                <w:color w:val="000000"/>
                <w:szCs w:val="22"/>
                <w:highlight w:val="none"/>
              </w:rPr>
              <w:br/>
            </w:r>
            <w:r>
              <w:rPr>
                <w:rFonts w:ascii="宋体" w:hAnsi="宋体" w:cs="宋体"/>
                <w:color w:val="000000"/>
                <w:szCs w:val="22"/>
                <w:highlight w:val="none"/>
              </w:rPr>
              <w:t xml:space="preserve">3.Wi-Fi带宽：≥867Mbps</w:t>
            </w:r>
            <w:r>
              <w:rPr>
                <w:rFonts w:ascii="宋体" w:hAnsi="宋体" w:cs="宋体"/>
                <w:color w:val="000000"/>
                <w:szCs w:val="22"/>
                <w:highlight w:val="none"/>
              </w:rPr>
              <w:br/>
            </w:r>
            <w:r>
              <w:rPr>
                <w:rFonts w:ascii="宋体" w:hAnsi="宋体" w:cs="宋体"/>
                <w:color w:val="000000"/>
                <w:szCs w:val="22"/>
                <w:highlight w:val="none"/>
              </w:rPr>
              <w:t xml:space="preserve">4.最高传输分辨率：≥3840×2160</w:t>
            </w:r>
            <w:r>
              <w:rPr>
                <w:rFonts w:ascii="宋体" w:hAnsi="宋体" w:cs="宋体"/>
                <w:color w:val="000000"/>
                <w:szCs w:val="22"/>
                <w:highlight w:val="none"/>
              </w:rPr>
              <w:br/>
            </w:r>
            <w:r>
              <w:rPr>
                <w:rFonts w:ascii="宋体" w:hAnsi="宋体" w:cs="宋体"/>
                <w:color w:val="000000"/>
                <w:szCs w:val="22"/>
                <w:highlight w:val="none"/>
              </w:rPr>
              <w:t xml:space="preserve">5.输入帧率：Type C ≥30fps</w:t>
            </w:r>
            <w:r>
              <w:rPr>
                <w:rFonts w:ascii="宋体" w:hAnsi="宋体" w:cs="宋体"/>
                <w:color w:val="000000"/>
                <w:szCs w:val="22"/>
                <w:highlight w:val="none"/>
              </w:rPr>
              <w:br/>
            </w:r>
            <w:r>
              <w:rPr>
                <w:rFonts w:ascii="宋体" w:hAnsi="宋体" w:cs="宋体"/>
                <w:color w:val="000000"/>
                <w:szCs w:val="22"/>
                <w:highlight w:val="none"/>
              </w:rPr>
              <w:t xml:space="preserve">6.传输距离：空旷≥30米/办公环境4K≥15米</w:t>
            </w:r>
            <w:r>
              <w:rPr>
                <w:rFonts w:ascii="宋体" w:hAnsi="宋体" w:cs="宋体"/>
                <w:color w:val="000000"/>
                <w:szCs w:val="22"/>
                <w:highlight w:val="none"/>
              </w:rPr>
              <w:br/>
            </w:r>
            <w:r>
              <w:rPr>
                <w:rFonts w:ascii="宋体" w:hAnsi="宋体" w:cs="宋体"/>
                <w:color w:val="000000"/>
                <w:szCs w:val="22"/>
                <w:highlight w:val="none"/>
              </w:rPr>
              <w:t xml:space="preserve">7.触摸反控：支持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189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移动支架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1.材质：SPCC高强度钢（主体），PA6+PU（脚轮）</w:t>
            </w:r>
            <w:r>
              <w:rPr>
                <w:rFonts w:ascii="宋体" w:hAnsi="宋体" w:cs="宋体"/>
                <w:color w:val="000000"/>
                <w:szCs w:val="22"/>
                <w:highlight w:val="none"/>
              </w:rPr>
              <w:br/>
            </w:r>
            <w:r>
              <w:rPr>
                <w:rFonts w:ascii="宋体" w:hAnsi="宋体" w:cs="宋体"/>
                <w:color w:val="000000"/>
                <w:szCs w:val="22"/>
                <w:highlight w:val="none"/>
              </w:rPr>
              <w:t xml:space="preserve">2.高度调节行程：0-100mm</w:t>
            </w:r>
            <w:r>
              <w:rPr>
                <w:rFonts w:ascii="宋体" w:hAnsi="宋体" w:cs="宋体"/>
                <w:color w:val="000000"/>
                <w:szCs w:val="22"/>
                <w:highlight w:val="none"/>
              </w:rPr>
              <w:br/>
            </w:r>
            <w:r>
              <w:rPr>
                <w:rFonts w:ascii="宋体" w:hAnsi="宋体" w:cs="宋体"/>
                <w:color w:val="000000"/>
                <w:szCs w:val="22"/>
                <w:highlight w:val="none"/>
              </w:rPr>
              <w:t xml:space="preserve">3.高度调节方式：螺丝锁定调整</w:t>
            </w:r>
            <w:r>
              <w:rPr>
                <w:rFonts w:ascii="宋体" w:hAnsi="宋体" w:cs="宋体"/>
                <w:color w:val="000000"/>
                <w:szCs w:val="22"/>
                <w:highlight w:val="none"/>
              </w:rPr>
              <w:br/>
            </w:r>
            <w:r>
              <w:rPr>
                <w:rFonts w:ascii="宋体" w:hAnsi="宋体" w:cs="宋体"/>
                <w:color w:val="000000"/>
                <w:szCs w:val="22"/>
                <w:highlight w:val="none"/>
              </w:rPr>
              <w:t xml:space="preserve">4.适用一体机尺寸：86英寸-110英寸</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多媒体插座</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(HDMI、网口、音频双莲花、电源)模块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4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3</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洽商室扩声系统（利旧）</w:t>
            </w:r>
            <w:r/>
          </w:p>
        </w:tc>
      </w:tr>
      <w:tr>
        <w:trPr>
          <w:trHeight w:val="125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（3</w:t>
            </w:r>
            <w:r>
              <w:rPr>
                <w:rFonts w:ascii="宋体" w:hAnsi="宋体" w:cs="宋体"/>
                <w:color w:val="000000"/>
                <w:szCs w:val="22"/>
                <w:highlight w:val="none"/>
              </w:rPr>
              <w:t xml:space="preserve">.1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10路带效果模拟调音台</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1、输入通道：10通道。线路输入：单声道：4，立体声：2；话筒输入：4</w:t>
            </w:r>
            <w:r>
              <w:rPr>
                <w:rFonts w:ascii="宋体" w:hAnsi="宋体" w:cs="宋体"/>
                <w:color w:val="000000"/>
                <w:szCs w:val="22"/>
                <w:highlight w:val="none"/>
              </w:rPr>
              <w:br/>
            </w:r>
            <w:r>
              <w:rPr>
                <w:rFonts w:ascii="宋体" w:hAnsi="宋体" w:cs="宋体"/>
                <w:color w:val="000000"/>
                <w:szCs w:val="22"/>
                <w:highlight w:val="none"/>
              </w:rPr>
              <w:t xml:space="preserve">2、输出通道：STEREO OUT：2；PHONES：1</w:t>
            </w:r>
            <w:r>
              <w:rPr>
                <w:rFonts w:ascii="宋体" w:hAnsi="宋体" w:cs="宋体"/>
                <w:color w:val="000000"/>
                <w:szCs w:val="22"/>
                <w:highlight w:val="none"/>
              </w:rPr>
              <w:br/>
            </w:r>
            <w:r>
              <w:rPr>
                <w:rFonts w:ascii="宋体" w:hAnsi="宋体" w:cs="宋体"/>
                <w:color w:val="000000"/>
                <w:szCs w:val="22"/>
                <w:highlight w:val="none"/>
              </w:rPr>
              <w:t xml:space="preserve">3、频响：+0.5dB/-0.5dB（20Hz-20kHz）</w:t>
            </w:r>
            <w:r>
              <w:rPr>
                <w:rFonts w:ascii="宋体" w:hAnsi="宋体" w:cs="宋体"/>
                <w:color w:val="000000"/>
                <w:szCs w:val="22"/>
                <w:highlight w:val="none"/>
              </w:rPr>
              <w:br/>
            </w:r>
            <w:r>
              <w:rPr>
                <w:rFonts w:ascii="宋体" w:hAnsi="宋体" w:cs="宋体"/>
                <w:color w:val="000000"/>
                <w:szCs w:val="22"/>
                <w:highlight w:val="none"/>
              </w:rPr>
              <w:t xml:space="preserve">4、总谐波失真：0.02%@+14dBu（20 Hz-20kHz）</w:t>
            </w:r>
            <w:r>
              <w:rPr>
                <w:rFonts w:ascii="宋体" w:hAnsi="宋体" w:cs="宋体"/>
                <w:color w:val="000000"/>
                <w:szCs w:val="22"/>
                <w:highlight w:val="none"/>
              </w:rPr>
              <w:br/>
            </w:r>
            <w:r>
              <w:rPr>
                <w:rFonts w:ascii="宋体" w:hAnsi="宋体" w:cs="宋体"/>
                <w:color w:val="000000"/>
                <w:szCs w:val="22"/>
                <w:highlight w:val="none"/>
              </w:rPr>
              <w:t xml:space="preserve">5、母线：立体声：1</w:t>
            </w:r>
            <w:r>
              <w:rPr>
                <w:rFonts w:ascii="宋体" w:hAnsi="宋体" w:cs="宋体"/>
                <w:color w:val="000000"/>
                <w:szCs w:val="22"/>
                <w:highlight w:val="none"/>
              </w:rPr>
              <w:br/>
            </w:r>
            <w:r>
              <w:rPr>
                <w:rFonts w:ascii="宋体" w:hAnsi="宋体" w:cs="宋体"/>
                <w:color w:val="000000"/>
                <w:szCs w:val="22"/>
                <w:highlight w:val="none"/>
              </w:rPr>
              <w:t xml:space="preserve">6、电平表：2x7 - 点距LED电平表[PEAK，+6，+3，0，-3，-10，-20dB]</w:t>
            </w:r>
            <w:r>
              <w:rPr>
                <w:rFonts w:ascii="宋体" w:hAnsi="宋体" w:cs="宋体"/>
                <w:color w:val="000000"/>
                <w:szCs w:val="22"/>
                <w:highlight w:val="none"/>
              </w:rPr>
              <w:br/>
            </w:r>
            <w:r>
              <w:rPr>
                <w:rFonts w:ascii="宋体" w:hAnsi="宋体" w:cs="宋体"/>
                <w:color w:val="000000"/>
                <w:szCs w:val="22"/>
                <w:highlight w:val="none"/>
              </w:rPr>
              <w:t xml:space="preserve">7、幻象电源电压：+48V</w:t>
            </w:r>
            <w:r>
              <w:rPr>
                <w:rFonts w:ascii="宋体" w:hAnsi="宋体" w:cs="宋体"/>
                <w:color w:val="000000"/>
                <w:szCs w:val="22"/>
                <w:highlight w:val="none"/>
              </w:rPr>
              <w:br/>
            </w:r>
            <w:r>
              <w:rPr>
                <w:rFonts w:ascii="宋体" w:hAnsi="宋体" w:cs="宋体"/>
                <w:color w:val="000000"/>
                <w:szCs w:val="22"/>
                <w:highlight w:val="none"/>
              </w:rPr>
              <w:t xml:space="preserve">8、电源适配器：PA-10（AC38 VCT，0.62A，电缆长度=3.6m）</w:t>
            </w:r>
            <w:r>
              <w:rPr>
                <w:rFonts w:ascii="宋体" w:hAnsi="宋体" w:cs="宋体"/>
                <w:color w:val="000000"/>
                <w:szCs w:val="22"/>
                <w:highlight w:val="none"/>
              </w:rPr>
              <w:br/>
            </w:r>
            <w:r>
              <w:rPr>
                <w:rFonts w:ascii="宋体" w:hAnsi="宋体" w:cs="宋体"/>
                <w:color w:val="000000"/>
                <w:szCs w:val="22"/>
                <w:highlight w:val="none"/>
              </w:rPr>
              <w:t xml:space="preserve">9、外观尺寸：244×71×294mm</w:t>
            </w:r>
            <w:r>
              <w:rPr>
                <w:rFonts w:ascii="宋体" w:hAnsi="宋体" w:cs="宋体"/>
                <w:color w:val="000000"/>
                <w:szCs w:val="22"/>
                <w:highlight w:val="none"/>
              </w:rPr>
              <w:br/>
            </w:r>
            <w:r>
              <w:rPr>
                <w:rFonts w:ascii="宋体" w:hAnsi="宋体" w:cs="宋体"/>
                <w:color w:val="000000"/>
                <w:szCs w:val="22"/>
                <w:highlight w:val="none"/>
              </w:rPr>
              <w:t xml:space="preserve">10、功耗：22.9W</w:t>
            </w:r>
            <w:r>
              <w:rPr>
                <w:rFonts w:ascii="宋体" w:hAnsi="宋体" w:cs="宋体"/>
                <w:color w:val="000000"/>
                <w:szCs w:val="22"/>
                <w:highlight w:val="none"/>
              </w:rPr>
              <w:br/>
            </w:r>
            <w:r>
              <w:rPr>
                <w:rFonts w:ascii="宋体" w:hAnsi="宋体" w:cs="宋体"/>
                <w:color w:val="000000"/>
                <w:szCs w:val="22"/>
                <w:highlight w:val="none"/>
              </w:rPr>
              <w:t xml:space="preserve">11、操作温度：0-40℃</w:t>
            </w:r>
            <w:r>
              <w:rPr>
                <w:rFonts w:ascii="宋体" w:hAnsi="宋体" w:cs="宋体"/>
                <w:color w:val="000000"/>
                <w:szCs w:val="22"/>
                <w:highlight w:val="none"/>
              </w:rPr>
              <w:br/>
            </w:r>
            <w:r>
              <w:rPr>
                <w:rFonts w:ascii="宋体" w:hAnsi="宋体" w:cs="宋体"/>
                <w:color w:val="000000"/>
                <w:szCs w:val="22"/>
                <w:highlight w:val="none"/>
              </w:rPr>
              <w:t xml:space="preserve">12、净重：1.9kg</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利旧</w:t>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（3</w:t>
            </w:r>
            <w:r>
              <w:rPr>
                <w:rFonts w:ascii="宋体" w:hAnsi="宋体" w:cs="宋体"/>
                <w:color w:val="000000"/>
                <w:szCs w:val="22"/>
                <w:highlight w:val="none"/>
              </w:rPr>
              <w:t xml:space="preserve">.2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二进四出音频处理器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1、采用96KHz采样处理的音频处理器，32-bit 高精度DSP处理器，及高性能24-bit A/D及D/A转换器，高音质保证；</w:t>
            </w:r>
            <w:r>
              <w:rPr>
                <w:rFonts w:ascii="宋体" w:hAnsi="宋体" w:cs="宋体"/>
                <w:color w:val="000000"/>
                <w:szCs w:val="22"/>
                <w:highlight w:val="none"/>
              </w:rPr>
              <w:br/>
            </w:r>
            <w:r>
              <w:rPr>
                <w:rFonts w:ascii="宋体" w:hAnsi="宋体" w:cs="宋体"/>
                <w:color w:val="000000"/>
                <w:szCs w:val="22"/>
                <w:highlight w:val="none"/>
              </w:rPr>
              <w:t xml:space="preserve">2、每路输入均设有31段图示均衡GEQ+10段PEQ,输出设有10段PEQ；</w:t>
            </w:r>
            <w:r>
              <w:rPr>
                <w:rFonts w:ascii="宋体" w:hAnsi="宋体" w:cs="宋体"/>
                <w:color w:val="000000"/>
                <w:szCs w:val="22"/>
                <w:highlight w:val="none"/>
              </w:rPr>
              <w:br/>
            </w:r>
            <w:r>
              <w:rPr>
                <w:rFonts w:ascii="宋体" w:hAnsi="宋体" w:cs="宋体"/>
                <w:color w:val="000000"/>
                <w:szCs w:val="22"/>
                <w:highlight w:val="none"/>
              </w:rPr>
              <w:t xml:space="preserve">3、每路输入通道均设有增益、相位、延时、静音的功能及每路输出通道均设有增益、相位、分频、压限、静音、延时的功能； </w:t>
            </w:r>
            <w:r>
              <w:rPr>
                <w:rFonts w:ascii="宋体" w:hAnsi="宋体" w:cs="宋体"/>
                <w:color w:val="000000"/>
                <w:szCs w:val="22"/>
                <w:highlight w:val="none"/>
              </w:rPr>
              <w:br/>
            </w:r>
            <w:r>
              <w:rPr>
                <w:rFonts w:ascii="宋体" w:hAnsi="宋体" w:cs="宋体"/>
                <w:color w:val="000000"/>
                <w:szCs w:val="22"/>
                <w:highlight w:val="none"/>
              </w:rPr>
              <w:t xml:space="preserve">4、每路输出延时均可调，最长可达1000MS，最小调整步距为0.021MS；</w:t>
            </w:r>
            <w:r>
              <w:rPr>
                <w:rFonts w:ascii="宋体" w:hAnsi="宋体" w:cs="宋体"/>
                <w:color w:val="000000"/>
                <w:szCs w:val="22"/>
                <w:highlight w:val="none"/>
              </w:rPr>
              <w:br/>
            </w:r>
            <w:r>
              <w:rPr>
                <w:rFonts w:ascii="宋体" w:hAnsi="宋体" w:cs="宋体"/>
                <w:color w:val="000000"/>
                <w:szCs w:val="22"/>
                <w:highlight w:val="none"/>
              </w:rPr>
              <w:t xml:space="preserve">5、输入输出通道可实现全路由，并可同步多个输出通道联调所有参数以及通道参数拷贝功能；</w:t>
            </w:r>
            <w:r>
              <w:rPr>
                <w:rFonts w:ascii="宋体" w:hAnsi="宋体" w:cs="宋体"/>
                <w:color w:val="000000"/>
                <w:szCs w:val="22"/>
                <w:highlight w:val="none"/>
              </w:rPr>
              <w:br/>
            </w:r>
            <w:r>
              <w:rPr>
                <w:rFonts w:ascii="宋体" w:hAnsi="宋体" w:cs="宋体"/>
                <w:color w:val="000000"/>
                <w:szCs w:val="22"/>
                <w:highlight w:val="none"/>
              </w:rPr>
              <w:t xml:space="preserve">6、可变高/低通滤波器的斜率均可设置，其中贝塞尔（Bessel）,巴特活斯（Butterworth）设置为12dB、18dB、24dB每倍频程，林克维茨-瑞莱（Linkwitz-Riley）可设置为12dB、18dB、24dB、36dB、48dB 每倍频程；</w:t>
            </w:r>
            <w:r>
              <w:rPr>
                <w:rFonts w:ascii="宋体" w:hAnsi="宋体" w:cs="宋体"/>
                <w:color w:val="000000"/>
                <w:szCs w:val="22"/>
                <w:highlight w:val="none"/>
              </w:rPr>
              <w:br/>
            </w:r>
            <w:r>
              <w:rPr>
                <w:rFonts w:ascii="宋体" w:hAnsi="宋体" w:cs="宋体"/>
                <w:color w:val="000000"/>
                <w:szCs w:val="22"/>
                <w:highlight w:val="none"/>
              </w:rPr>
              <w:t xml:space="preserve">7、每台机器均可根据用户需要存储，最多可存储12种用户程序；</w:t>
            </w:r>
            <w:r>
              <w:rPr>
                <w:rFonts w:ascii="宋体" w:hAnsi="宋体" w:cs="宋体"/>
                <w:color w:val="000000"/>
                <w:szCs w:val="22"/>
                <w:highlight w:val="none"/>
              </w:rPr>
              <w:br/>
            </w:r>
            <w:r>
              <w:rPr>
                <w:rFonts w:ascii="宋体" w:hAnsi="宋体" w:cs="宋体"/>
                <w:color w:val="000000"/>
                <w:szCs w:val="22"/>
                <w:highlight w:val="none"/>
              </w:rPr>
              <w:t xml:space="preserve">8、本机设有面板操作锁，以防止误操作而导致的工作状态紊乱；</w:t>
            </w:r>
            <w:r>
              <w:rPr>
                <w:rFonts w:ascii="宋体" w:hAnsi="宋体" w:cs="宋体"/>
                <w:color w:val="000000"/>
                <w:szCs w:val="22"/>
                <w:highlight w:val="none"/>
              </w:rPr>
              <w:br/>
            </w:r>
            <w:r>
              <w:rPr>
                <w:rFonts w:ascii="宋体" w:hAnsi="宋体" w:cs="宋体"/>
                <w:color w:val="000000"/>
                <w:szCs w:val="22"/>
                <w:highlight w:val="none"/>
              </w:rPr>
              <w:t xml:space="preserve">9、设有USB、RS485和RS232多种控制方式，通过RS485接口可级联，且设有RS232串口，可通过第三方做远程编辑和控制。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利旧</w:t>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（3</w:t>
            </w:r>
            <w:r>
              <w:rPr>
                <w:rFonts w:ascii="宋体" w:hAnsi="宋体" w:cs="宋体"/>
                <w:color w:val="000000"/>
                <w:szCs w:val="22"/>
                <w:highlight w:val="none"/>
              </w:rPr>
              <w:t xml:space="preserve">.3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反馈抑制器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1、会议系统中防啸叫的完美解决方案；</w:t>
            </w:r>
            <w:r>
              <w:rPr>
                <w:rFonts w:ascii="宋体" w:hAnsi="宋体" w:cs="宋体"/>
                <w:color w:val="000000"/>
                <w:szCs w:val="22"/>
                <w:highlight w:val="none"/>
              </w:rPr>
              <w:br/>
            </w:r>
            <w:r>
              <w:rPr>
                <w:rFonts w:ascii="宋体" w:hAnsi="宋体" w:cs="宋体"/>
                <w:color w:val="000000"/>
                <w:szCs w:val="22"/>
                <w:highlight w:val="none"/>
              </w:rPr>
              <w:t xml:space="preserve">2、2寸TFT彩屏，中英文可选；</w:t>
            </w:r>
            <w:r>
              <w:rPr>
                <w:rFonts w:ascii="宋体" w:hAnsi="宋体" w:cs="宋体"/>
                <w:color w:val="000000"/>
                <w:szCs w:val="22"/>
                <w:highlight w:val="none"/>
              </w:rPr>
              <w:br/>
            </w:r>
            <w:r>
              <w:rPr>
                <w:rFonts w:ascii="宋体" w:hAnsi="宋体" w:cs="宋体"/>
                <w:color w:val="000000"/>
                <w:szCs w:val="22"/>
                <w:highlight w:val="none"/>
              </w:rPr>
              <w:t xml:space="preserve">3、反馈加移频设计方案，移频4档可选；</w:t>
            </w:r>
            <w:r>
              <w:rPr>
                <w:rFonts w:ascii="宋体" w:hAnsi="宋体" w:cs="宋体"/>
                <w:color w:val="000000"/>
                <w:szCs w:val="22"/>
                <w:highlight w:val="none"/>
              </w:rPr>
              <w:br/>
            </w:r>
            <w:r>
              <w:rPr>
                <w:rFonts w:ascii="宋体" w:hAnsi="宋体" w:cs="宋体"/>
                <w:color w:val="000000"/>
                <w:szCs w:val="22"/>
                <w:highlight w:val="none"/>
              </w:rPr>
              <w:t xml:space="preserve">4、每通道设12个陷波器,工作频率20-20KHZ，自动扫描啸叫点并抑制；</w:t>
            </w:r>
            <w:r>
              <w:rPr>
                <w:rFonts w:ascii="宋体" w:hAnsi="宋体" w:cs="宋体"/>
                <w:color w:val="000000"/>
                <w:szCs w:val="22"/>
                <w:highlight w:val="none"/>
              </w:rPr>
              <w:br/>
            </w:r>
            <w:r>
              <w:rPr>
                <w:rFonts w:ascii="宋体" w:hAnsi="宋体" w:cs="宋体"/>
                <w:color w:val="000000"/>
                <w:szCs w:val="22"/>
                <w:highlight w:val="none"/>
              </w:rPr>
              <w:t xml:space="preserve">5、独特的噪声门功能可抑制系统微弱噪声干扰；</w:t>
            </w:r>
            <w:r>
              <w:rPr>
                <w:rFonts w:ascii="宋体" w:hAnsi="宋体" w:cs="宋体"/>
                <w:color w:val="000000"/>
                <w:szCs w:val="22"/>
                <w:highlight w:val="none"/>
              </w:rPr>
              <w:br/>
            </w:r>
            <w:r>
              <w:rPr>
                <w:rFonts w:ascii="宋体" w:hAnsi="宋体" w:cs="宋体"/>
                <w:color w:val="000000"/>
                <w:szCs w:val="22"/>
                <w:highlight w:val="none"/>
              </w:rPr>
              <w:t xml:space="preserve">6、输入压缩功能，消除反馈同时更可扩展人声动态；</w:t>
            </w:r>
            <w:r>
              <w:rPr>
                <w:rFonts w:ascii="宋体" w:hAnsi="宋体" w:cs="宋体"/>
                <w:color w:val="000000"/>
                <w:szCs w:val="22"/>
                <w:highlight w:val="none"/>
              </w:rPr>
              <w:br/>
            </w:r>
            <w:r>
              <w:rPr>
                <w:rFonts w:ascii="宋体" w:hAnsi="宋体" w:cs="宋体"/>
                <w:color w:val="000000"/>
                <w:szCs w:val="22"/>
                <w:highlight w:val="none"/>
              </w:rPr>
              <w:t xml:space="preserve">7、响应时间快中慢3速可定，更具人性化；</w:t>
            </w:r>
            <w:r>
              <w:rPr>
                <w:rFonts w:ascii="宋体" w:hAnsi="宋体" w:cs="宋体"/>
                <w:color w:val="000000"/>
                <w:szCs w:val="22"/>
                <w:highlight w:val="none"/>
              </w:rPr>
              <w:br/>
            </w:r>
            <w:r>
              <w:rPr>
                <w:rFonts w:ascii="宋体" w:hAnsi="宋体" w:cs="宋体"/>
                <w:color w:val="000000"/>
                <w:szCs w:val="22"/>
                <w:highlight w:val="none"/>
              </w:rPr>
              <w:t xml:space="preserve">8、配有专业的PC调试软件，USB免驱动即插即用，方便快捷。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eastAsia="Times New Roman"/>
                <w:sz w:val="20"/>
                <w:szCs w:val="20"/>
                <w:highlight w:val="none"/>
              </w:rPr>
            </w:pPr>
            <w:r>
              <w:rPr>
                <w:rFonts w:hint="eastAsia" w:ascii="宋体" w:hAnsi="宋体" w:cs="宋体"/>
                <w:color w:val="000000"/>
                <w:szCs w:val="22"/>
                <w:highlight w:val="none"/>
              </w:rPr>
              <w:t xml:space="preserve">利旧</w:t>
            </w:r>
            <w:r/>
          </w:p>
        </w:tc>
      </w:tr>
      <w:tr>
        <w:trPr>
          <w:trHeight w:val="98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（3</w:t>
            </w:r>
            <w:r>
              <w:rPr>
                <w:rFonts w:ascii="宋体" w:hAnsi="宋体" w:cs="宋体"/>
                <w:color w:val="000000"/>
                <w:szCs w:val="22"/>
                <w:highlight w:val="none"/>
              </w:rPr>
              <w:t xml:space="preserve">.4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主扩音箱</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1、喇叭单元：6"低音+1X1.25"高音</w:t>
            </w:r>
            <w:r>
              <w:rPr>
                <w:rFonts w:ascii="宋体" w:hAnsi="宋体" w:cs="宋体"/>
                <w:color w:val="000000"/>
                <w:szCs w:val="22"/>
                <w:highlight w:val="none"/>
              </w:rPr>
              <w:br/>
            </w:r>
            <w:r>
              <w:rPr>
                <w:rFonts w:ascii="宋体" w:hAnsi="宋体" w:cs="宋体"/>
                <w:color w:val="000000"/>
                <w:szCs w:val="22"/>
                <w:highlight w:val="none"/>
              </w:rPr>
              <w:t xml:space="preserve">2、额定功率：100W</w:t>
            </w:r>
            <w:r>
              <w:rPr>
                <w:rFonts w:ascii="宋体" w:hAnsi="宋体" w:cs="宋体"/>
                <w:color w:val="000000"/>
                <w:szCs w:val="22"/>
                <w:highlight w:val="none"/>
              </w:rPr>
              <w:br/>
            </w:r>
            <w:r>
              <w:rPr>
                <w:rFonts w:ascii="宋体" w:hAnsi="宋体" w:cs="宋体"/>
                <w:color w:val="000000"/>
                <w:szCs w:val="22"/>
                <w:highlight w:val="none"/>
              </w:rPr>
              <w:t xml:space="preserve">3、节目功率：150W</w:t>
            </w:r>
            <w:r>
              <w:rPr>
                <w:rFonts w:ascii="宋体" w:hAnsi="宋体" w:cs="宋体"/>
                <w:color w:val="000000"/>
                <w:szCs w:val="22"/>
                <w:highlight w:val="none"/>
              </w:rPr>
              <w:br/>
            </w:r>
            <w:r>
              <w:rPr>
                <w:rFonts w:ascii="宋体" w:hAnsi="宋体" w:cs="宋体"/>
                <w:color w:val="000000"/>
                <w:szCs w:val="22"/>
                <w:highlight w:val="none"/>
              </w:rPr>
              <w:t xml:space="preserve">4、频率响应：70Hz-20KHz</w:t>
            </w:r>
            <w:r>
              <w:rPr>
                <w:rFonts w:ascii="宋体" w:hAnsi="宋体" w:cs="宋体"/>
                <w:color w:val="000000"/>
                <w:szCs w:val="22"/>
                <w:highlight w:val="none"/>
              </w:rPr>
              <w:br/>
            </w:r>
            <w:r>
              <w:rPr>
                <w:rFonts w:ascii="宋体" w:hAnsi="宋体" w:cs="宋体"/>
                <w:color w:val="000000"/>
                <w:szCs w:val="22"/>
                <w:highlight w:val="none"/>
              </w:rPr>
              <w:t xml:space="preserve">5、连接方式：Terminal</w:t>
            </w:r>
            <w:r>
              <w:rPr>
                <w:rFonts w:ascii="宋体" w:hAnsi="宋体" w:cs="宋体"/>
                <w:color w:val="000000"/>
                <w:szCs w:val="22"/>
                <w:highlight w:val="none"/>
              </w:rPr>
              <w:br/>
            </w:r>
            <w:r>
              <w:rPr>
                <w:rFonts w:ascii="宋体" w:hAnsi="宋体" w:cs="宋体"/>
                <w:color w:val="000000"/>
                <w:szCs w:val="22"/>
                <w:highlight w:val="none"/>
              </w:rPr>
              <w:t xml:space="preserve">6、灵敏度：91dB</w:t>
            </w:r>
            <w:r>
              <w:rPr>
                <w:rFonts w:ascii="宋体" w:hAnsi="宋体" w:cs="宋体"/>
                <w:color w:val="000000"/>
                <w:szCs w:val="22"/>
                <w:highlight w:val="none"/>
              </w:rPr>
              <w:br/>
            </w:r>
            <w:r>
              <w:rPr>
                <w:rFonts w:ascii="宋体" w:hAnsi="宋体" w:cs="宋体"/>
                <w:color w:val="000000"/>
                <w:szCs w:val="22"/>
                <w:highlight w:val="none"/>
              </w:rPr>
              <w:t xml:space="preserve">7、最大声压级:114dB</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利旧</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（3</w:t>
            </w:r>
            <w:r>
              <w:rPr>
                <w:rFonts w:ascii="宋体" w:hAnsi="宋体" w:cs="宋体"/>
                <w:color w:val="000000"/>
                <w:szCs w:val="22"/>
                <w:highlight w:val="none"/>
              </w:rPr>
              <w:t xml:space="preserve">.5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双通道数字功率放大器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1、输出功率：8Ω/200W*2，4Ω/300W*2、8Ω/桥接400W</w:t>
            </w:r>
            <w:r>
              <w:rPr>
                <w:rFonts w:ascii="宋体" w:hAnsi="宋体" w:cs="宋体"/>
                <w:color w:val="000000"/>
                <w:szCs w:val="22"/>
                <w:highlight w:val="none"/>
              </w:rPr>
              <w:br/>
            </w:r>
            <w:r>
              <w:rPr>
                <w:rFonts w:ascii="宋体" w:hAnsi="宋体" w:cs="宋体"/>
                <w:color w:val="000000"/>
                <w:szCs w:val="22"/>
                <w:highlight w:val="none"/>
              </w:rPr>
              <w:t xml:space="preserve">2、信号到噪音：(20Hz-20kHz)100Db</w:t>
            </w:r>
            <w:r>
              <w:rPr>
                <w:rFonts w:ascii="宋体" w:hAnsi="宋体" w:cs="宋体"/>
                <w:color w:val="000000"/>
                <w:szCs w:val="22"/>
                <w:highlight w:val="none"/>
              </w:rPr>
              <w:br/>
            </w:r>
            <w:r>
              <w:rPr>
                <w:rFonts w:ascii="宋体" w:hAnsi="宋体" w:cs="宋体"/>
                <w:color w:val="000000"/>
                <w:szCs w:val="22"/>
                <w:highlight w:val="none"/>
              </w:rPr>
              <w:t xml:space="preserve">3、输入灵敏度：1.2Vrms</w:t>
            </w:r>
            <w:r>
              <w:rPr>
                <w:rFonts w:ascii="宋体" w:hAnsi="宋体" w:cs="宋体"/>
                <w:color w:val="000000"/>
                <w:szCs w:val="22"/>
                <w:highlight w:val="none"/>
              </w:rPr>
              <w:br/>
            </w:r>
            <w:r>
              <w:rPr>
                <w:rFonts w:ascii="宋体" w:hAnsi="宋体" w:cs="宋体"/>
                <w:color w:val="000000"/>
                <w:szCs w:val="22"/>
                <w:highlight w:val="none"/>
              </w:rPr>
              <w:t xml:space="preserve">4、电压增益：(8Ω)32.2dB </w:t>
            </w:r>
            <w:r>
              <w:rPr>
                <w:rFonts w:ascii="宋体" w:hAnsi="宋体" w:cs="宋体"/>
                <w:color w:val="000000"/>
                <w:szCs w:val="22"/>
                <w:highlight w:val="none"/>
              </w:rPr>
              <w:br/>
            </w:r>
            <w:r>
              <w:rPr>
                <w:rFonts w:ascii="宋体" w:hAnsi="宋体" w:cs="宋体"/>
                <w:color w:val="000000"/>
                <w:szCs w:val="22"/>
                <w:highlight w:val="none"/>
              </w:rPr>
              <w:t xml:space="preserve">5、输出电路：B级，功率要求（1/8）功率</w:t>
            </w:r>
            <w:r>
              <w:rPr>
                <w:rFonts w:ascii="宋体" w:hAnsi="宋体" w:cs="宋体"/>
                <w:color w:val="000000"/>
                <w:szCs w:val="22"/>
                <w:highlight w:val="none"/>
              </w:rPr>
              <w:br/>
            </w:r>
            <w:r>
              <w:rPr>
                <w:rFonts w:ascii="宋体" w:hAnsi="宋体" w:cs="宋体"/>
                <w:color w:val="000000"/>
                <w:szCs w:val="22"/>
                <w:highlight w:val="none"/>
              </w:rPr>
              <w:t xml:space="preserve">6、失真：（低于额定功率1dB，1kHz）8Ω低于0.02%，4Ω低于0.05%</w:t>
            </w:r>
            <w:r>
              <w:rPr>
                <w:rFonts w:ascii="宋体" w:hAnsi="宋体" w:cs="宋体"/>
                <w:color w:val="000000"/>
                <w:szCs w:val="22"/>
                <w:highlight w:val="none"/>
              </w:rPr>
              <w:br/>
            </w:r>
            <w:r>
              <w:rPr>
                <w:rFonts w:ascii="宋体" w:hAnsi="宋体" w:cs="宋体"/>
                <w:color w:val="000000"/>
                <w:szCs w:val="22"/>
                <w:highlight w:val="none"/>
              </w:rPr>
              <w:t xml:space="preserve">7、频率响应：20-20kHz</w:t>
            </w:r>
            <w:r>
              <w:rPr>
                <w:rFonts w:ascii="宋体" w:hAnsi="宋体" w:cs="宋体"/>
                <w:color w:val="000000"/>
                <w:szCs w:val="22"/>
                <w:highlight w:val="none"/>
              </w:rPr>
              <w:br/>
            </w:r>
            <w:r>
              <w:rPr>
                <w:rFonts w:ascii="宋体" w:hAnsi="宋体" w:cs="宋体"/>
                <w:color w:val="000000"/>
                <w:szCs w:val="22"/>
                <w:highlight w:val="none"/>
              </w:rPr>
              <w:t xml:space="preserve">8、输入阻抗：超过 20K 欧姆（平衡或非平衡）</w:t>
            </w:r>
            <w:r>
              <w:rPr>
                <w:rFonts w:ascii="宋体" w:hAnsi="宋体" w:cs="宋体"/>
                <w:color w:val="000000"/>
                <w:szCs w:val="22"/>
                <w:highlight w:val="none"/>
              </w:rPr>
              <w:br/>
            </w:r>
            <w:r>
              <w:rPr>
                <w:rFonts w:ascii="宋体" w:hAnsi="宋体" w:cs="宋体"/>
                <w:color w:val="000000"/>
                <w:szCs w:val="22"/>
                <w:highlight w:val="none"/>
              </w:rPr>
              <w:t xml:space="preserve">9、输入接头：各通道3引脚XLR，平衡，并行</w:t>
            </w:r>
            <w:r>
              <w:rPr>
                <w:rFonts w:ascii="宋体" w:hAnsi="宋体" w:cs="宋体"/>
                <w:color w:val="000000"/>
                <w:szCs w:val="22"/>
                <w:highlight w:val="none"/>
              </w:rPr>
              <w:br/>
            </w:r>
            <w:r>
              <w:rPr>
                <w:rFonts w:ascii="宋体" w:hAnsi="宋体" w:cs="宋体"/>
                <w:color w:val="000000"/>
                <w:szCs w:val="22"/>
                <w:highlight w:val="none"/>
              </w:rPr>
              <w:t xml:space="preserve">10、输出接头：各通道Speakon</w:t>
            </w:r>
            <w:r>
              <w:rPr>
                <w:rFonts w:ascii="宋体" w:hAnsi="宋体" w:cs="宋体"/>
                <w:color w:val="000000"/>
                <w:szCs w:val="22"/>
                <w:highlight w:val="none"/>
              </w:rPr>
              <w:br/>
            </w:r>
            <w:r>
              <w:rPr>
                <w:rFonts w:ascii="宋体" w:hAnsi="宋体" w:cs="宋体"/>
                <w:color w:val="000000"/>
                <w:szCs w:val="22"/>
                <w:highlight w:val="none"/>
              </w:rPr>
              <w:t xml:space="preserve">11、输入：XLR,1/4，TRS插座</w:t>
            </w:r>
            <w:r>
              <w:rPr>
                <w:rFonts w:ascii="宋体" w:hAnsi="宋体" w:cs="宋体"/>
                <w:color w:val="000000"/>
                <w:szCs w:val="22"/>
                <w:highlight w:val="none"/>
              </w:rPr>
              <w:br/>
            </w:r>
            <w:r>
              <w:rPr>
                <w:rFonts w:ascii="宋体" w:hAnsi="宋体" w:cs="宋体"/>
                <w:color w:val="000000"/>
                <w:szCs w:val="22"/>
                <w:highlight w:val="none"/>
              </w:rPr>
              <w:t xml:space="preserve">12、输出：Speakon combo Speakon 2柱和4柱插头（仅连接2柱）</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利旧</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（3</w:t>
            </w:r>
            <w:r>
              <w:rPr>
                <w:rFonts w:ascii="宋体" w:hAnsi="宋体" w:cs="宋体"/>
                <w:color w:val="000000"/>
                <w:szCs w:val="22"/>
                <w:highlight w:val="none"/>
              </w:rPr>
              <w:t xml:space="preserve">.6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无线双手持话筒</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1、一键红外对频（ACT），采用多重扫描技术，可靠同步发射器；</w:t>
            </w:r>
            <w:r>
              <w:rPr>
                <w:rFonts w:ascii="宋体" w:hAnsi="宋体" w:cs="宋体"/>
                <w:color w:val="000000"/>
                <w:szCs w:val="22"/>
                <w:highlight w:val="none"/>
              </w:rPr>
              <w:br/>
            </w:r>
            <w:r>
              <w:rPr>
                <w:rFonts w:ascii="宋体" w:hAnsi="宋体" w:cs="宋体"/>
                <w:color w:val="000000"/>
                <w:szCs w:val="22"/>
                <w:highlight w:val="none"/>
              </w:rPr>
              <w:t xml:space="preserve">2、自动频道扫描（SCAN)功能,自动搜索空闲频道；</w:t>
            </w:r>
            <w:r>
              <w:rPr>
                <w:rFonts w:ascii="宋体" w:hAnsi="宋体" w:cs="宋体"/>
                <w:color w:val="000000"/>
                <w:szCs w:val="22"/>
                <w:highlight w:val="none"/>
              </w:rPr>
              <w:br/>
            </w:r>
            <w:r>
              <w:rPr>
                <w:rFonts w:ascii="宋体" w:hAnsi="宋体" w:cs="宋体"/>
                <w:color w:val="000000"/>
                <w:szCs w:val="22"/>
                <w:highlight w:val="none"/>
              </w:rPr>
              <w:t xml:space="preserve">3、采用导频、场强、噪声三重静噪检测，即使在环境复杂的场合也有很好的稳定性；</w:t>
            </w:r>
            <w:r>
              <w:rPr>
                <w:rFonts w:ascii="宋体" w:hAnsi="宋体" w:cs="宋体"/>
                <w:color w:val="000000"/>
                <w:szCs w:val="22"/>
                <w:highlight w:val="none"/>
              </w:rPr>
              <w:br/>
            </w:r>
            <w:r>
              <w:rPr>
                <w:rFonts w:ascii="宋体" w:hAnsi="宋体" w:cs="宋体"/>
                <w:color w:val="000000"/>
                <w:szCs w:val="22"/>
                <w:highlight w:val="none"/>
              </w:rPr>
              <w:t xml:space="preserve">4、2通道UHF无线系统，每通道100个频率可选；</w:t>
            </w:r>
            <w:r>
              <w:rPr>
                <w:rFonts w:ascii="宋体" w:hAnsi="宋体" w:cs="宋体"/>
                <w:color w:val="000000"/>
                <w:szCs w:val="22"/>
                <w:highlight w:val="none"/>
              </w:rPr>
              <w:br/>
            </w:r>
            <w:r>
              <w:rPr>
                <w:rFonts w:ascii="宋体" w:hAnsi="宋体" w:cs="宋体"/>
                <w:color w:val="000000"/>
                <w:szCs w:val="22"/>
                <w:highlight w:val="none"/>
              </w:rPr>
              <w:t xml:space="preserve">5、配有LCD液晶显示，实时反馈系统工作状态；</w:t>
            </w:r>
            <w:r>
              <w:rPr>
                <w:rFonts w:ascii="宋体" w:hAnsi="宋体" w:cs="宋体"/>
                <w:color w:val="000000"/>
                <w:szCs w:val="22"/>
                <w:highlight w:val="none"/>
              </w:rPr>
              <w:br/>
            </w:r>
            <w:r>
              <w:rPr>
                <w:rFonts w:ascii="宋体" w:hAnsi="宋体" w:cs="宋体"/>
                <w:color w:val="000000"/>
                <w:szCs w:val="22"/>
                <w:highlight w:val="none"/>
              </w:rPr>
              <w:t xml:space="preserve">6、采用数字音码锁定技术，有效阻隔使用环境中的杂讯干扰；</w:t>
            </w:r>
            <w:r>
              <w:rPr>
                <w:rFonts w:ascii="宋体" w:hAnsi="宋体" w:cs="宋体"/>
                <w:color w:val="000000"/>
                <w:szCs w:val="22"/>
                <w:highlight w:val="none"/>
              </w:rPr>
              <w:br/>
            </w:r>
            <w:r>
              <w:rPr>
                <w:rFonts w:ascii="宋体" w:hAnsi="宋体" w:cs="宋体"/>
                <w:color w:val="000000"/>
                <w:szCs w:val="22"/>
                <w:highlight w:val="none"/>
              </w:rPr>
              <w:t xml:space="preserve">7、采用最新红外线自动对频（IR）与自动选频（AFS）技术，设定和操作更简便；</w:t>
            </w:r>
            <w:r>
              <w:rPr>
                <w:rFonts w:ascii="宋体" w:hAnsi="宋体" w:cs="宋体"/>
                <w:color w:val="000000"/>
                <w:szCs w:val="22"/>
                <w:highlight w:val="none"/>
              </w:rPr>
              <w:br/>
            </w:r>
            <w:r>
              <w:rPr>
                <w:rFonts w:ascii="宋体" w:hAnsi="宋体" w:cs="宋体"/>
                <w:color w:val="000000"/>
                <w:szCs w:val="22"/>
                <w:highlight w:val="none"/>
              </w:rPr>
              <w:t xml:space="preserve">8、2支话筒可互换使用，可选配手持式/领夹式/头戴式话筒；理想环境中，可叠用超过5台主机同时使用。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利旧</w:t>
            </w:r>
            <w:r/>
          </w:p>
        </w:tc>
      </w:tr>
      <w:tr>
        <w:trPr>
          <w:trHeight w:val="112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（3</w:t>
            </w:r>
            <w:r>
              <w:rPr>
                <w:rFonts w:ascii="宋体" w:hAnsi="宋体" w:cs="宋体"/>
                <w:color w:val="000000"/>
                <w:szCs w:val="22"/>
                <w:highlight w:val="none"/>
              </w:rPr>
              <w:t xml:space="preserve">.7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设备拆除及安装</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设备拆除及安装、调试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4</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洽商室专用设备47</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（4</w:t>
            </w:r>
            <w:r>
              <w:rPr>
                <w:rFonts w:ascii="宋体" w:hAnsi="宋体" w:cs="宋体"/>
                <w:color w:val="000000"/>
                <w:szCs w:val="22"/>
                <w:highlight w:val="none"/>
              </w:rPr>
              <w:t xml:space="preserve">.1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专用设备46</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支持管理有线会议单元和无线会议单元，软件配置中，有线单元数量可达≥4096台，无线单元可达≥300台。系统可对会议单元进行控制，具有会议议程的签到、表决、服务的功能及发言控制功能，接入的会议单元可参与会议议程。</w:t>
            </w:r>
            <w:r>
              <w:rPr>
                <w:rFonts w:ascii="宋体" w:hAnsi="宋体" w:cs="宋体"/>
                <w:color w:val="000000"/>
                <w:szCs w:val="22"/>
                <w:highlight w:val="none"/>
              </w:rPr>
              <w:br/>
            </w:r>
            <w:r>
              <w:rPr>
                <w:rFonts w:ascii="宋体" w:hAnsi="宋体" w:cs="宋体"/>
                <w:color w:val="000000"/>
                <w:szCs w:val="22"/>
                <w:highlight w:val="none"/>
              </w:rPr>
              <w:t xml:space="preserve">2.主机兼容同时连接有线与无线会议单元，二者可并行使用；采用跨域音频同步技术，有线与无线会议单元音频的音频无缝混音输出。</w:t>
            </w:r>
            <w:r>
              <w:rPr>
                <w:rFonts w:ascii="宋体" w:hAnsi="宋体" w:cs="宋体"/>
                <w:color w:val="000000"/>
                <w:szCs w:val="22"/>
                <w:highlight w:val="none"/>
              </w:rPr>
              <w:br/>
            </w:r>
            <w:r>
              <w:rPr>
                <w:rFonts w:ascii="宋体" w:hAnsi="宋体" w:cs="宋体"/>
                <w:color w:val="000000"/>
                <w:szCs w:val="22"/>
                <w:highlight w:val="none"/>
              </w:rPr>
              <w:t xml:space="preserve">3.设备采用分段压缩混音处理技术和时钟同步传输技术，会议单元拾音到主机输出延时≤5ms。</w:t>
            </w:r>
            <w:r>
              <w:rPr>
                <w:rFonts w:ascii="宋体" w:hAnsi="宋体" w:cs="宋体"/>
                <w:color w:val="000000"/>
                <w:szCs w:val="22"/>
                <w:highlight w:val="none"/>
              </w:rPr>
              <w:br/>
            </w:r>
            <w:r>
              <w:rPr>
                <w:rFonts w:ascii="宋体" w:hAnsi="宋体" w:cs="宋体"/>
                <w:color w:val="000000"/>
                <w:szCs w:val="22"/>
                <w:highlight w:val="none"/>
              </w:rPr>
              <w:t xml:space="preserve">4.</w:t>
            </w:r>
            <w:r>
              <w:rPr>
                <w:rFonts w:hint="eastAsia"/>
                <w:highlight w:val="none"/>
              </w:rPr>
              <w:t xml:space="preserve"> </w:t>
            </w:r>
            <w:r>
              <w:rPr>
                <w:rFonts w:hint="eastAsia" w:ascii="宋体" w:hAnsi="宋体" w:cs="宋体"/>
                <w:color w:val="000000"/>
                <w:szCs w:val="22"/>
                <w:highlight w:val="none"/>
              </w:rPr>
              <w:t xml:space="preserve">设备具有≥1个USB接口、后面板具有≥2路RS-232接口、≥1路RS-485接口、≥4路RJ45通讯接口；具有≥1路RCA输入、≥2路凤凰端子输入接口；≥1路RCA输出、≥1路卡侬输出、≥16路凤凰端子输出接口；≥1个接地柱。</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5.</w:t>
            </w:r>
            <w:r>
              <w:rPr>
                <w:rFonts w:hint="eastAsia"/>
                <w:highlight w:val="none"/>
              </w:rPr>
              <w:t xml:space="preserve"> </w:t>
            </w:r>
            <w:r>
              <w:rPr>
                <w:rFonts w:hint="eastAsia" w:ascii="宋体" w:hAnsi="宋体" w:cs="宋体"/>
                <w:color w:val="000000"/>
                <w:szCs w:val="22"/>
                <w:highlight w:val="none"/>
              </w:rPr>
              <w:t xml:space="preserve">前面板具有≥5个状态指示灯，可显示有线无线会议单元使用状态；其中≥4个有线会议发言单元通讯指示灯，有线会议单元正常通讯使用为闪烁状态；其中≥1个为无线会议发言单元通讯指示灯，接上无线收发器正常使用进入闪烁状态；未接入设备时不亮，可快速检测链路使用状态。</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或前面板具有全彩触摸屏，可显示有线无线会议单元使用状态，音量大小，系统设置，视频控制，单元编址等状态参数。</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6.具有≥16路音频输出通道，通过扩展可实现≥272个音频输出通道，音频输出通道可配置为有线角色分离输出模式、无线角色分离输出模式、同传输出模式；每个音频输出通道都能独立调节音频参数，包括≥30级音量调节、≥10段均衡器调节、≥100级延时器调节功能。</w:t>
            </w:r>
            <w:r>
              <w:rPr>
                <w:rFonts w:ascii="宋体" w:hAnsi="宋体" w:cs="宋体"/>
                <w:color w:val="000000"/>
                <w:szCs w:val="22"/>
                <w:highlight w:val="none"/>
              </w:rPr>
              <w:br/>
            </w:r>
            <w:r>
              <w:rPr>
                <w:rFonts w:ascii="宋体" w:hAnsi="宋体" w:cs="宋体"/>
                <w:color w:val="000000"/>
                <w:szCs w:val="22"/>
                <w:highlight w:val="none"/>
              </w:rPr>
              <w:t xml:space="preserve">7.主机具有≥16通道音频分组输出接口；采用会议分区相控技术，可拆分≥16个独立的会议系统使用，也可以组成一个大型的会议系统使用，实现多种方式的会议室合并/拆分。</w:t>
            </w:r>
            <w:r>
              <w:rPr>
                <w:rFonts w:ascii="宋体" w:hAnsi="宋体" w:cs="宋体"/>
                <w:color w:val="000000"/>
                <w:szCs w:val="22"/>
                <w:highlight w:val="none"/>
              </w:rPr>
              <w:br/>
            </w:r>
            <w:r>
              <w:rPr>
                <w:rFonts w:ascii="宋体" w:hAnsi="宋体" w:cs="宋体"/>
                <w:color w:val="000000"/>
                <w:szCs w:val="22"/>
                <w:highlight w:val="none"/>
              </w:rPr>
              <w:t xml:space="preserve">8.支持主机U盘和客户端软件两种录音方式；搭配会议单元和采集器可以录制单个会议单元发言音频和录制所有会议单元混音发言音频。</w:t>
            </w:r>
            <w:r>
              <w:rPr>
                <w:rFonts w:ascii="宋体" w:hAnsi="宋体" w:cs="宋体"/>
                <w:color w:val="000000"/>
                <w:szCs w:val="22"/>
                <w:highlight w:val="none"/>
              </w:rPr>
              <w:br/>
            </w:r>
            <w:r>
              <w:rPr>
                <w:rFonts w:ascii="宋体" w:hAnsi="宋体" w:cs="宋体"/>
                <w:color w:val="000000"/>
                <w:szCs w:val="22"/>
                <w:highlight w:val="none"/>
              </w:rPr>
              <w:t xml:space="preserve">9.具有C/S、B/S管控架构，包括客户端、WEB端、本机全彩触摸屏、安卓手机/平板控制方式；通过客户端、WEB端可调节音频矩阵参数（包括EQ、音量、延时器、会议单元灵敏度）、≥16通道输出模式切换、开关会议单元、控制会议系统角色分离主机功能；使用本机全彩触摸屏可调节会议模式、有线/无线会议单元开麦数量、编ID、主机/从机设置、显示亮度/输出音量调节、显示剩余使用天数、输入注册码进行主机注册功能；使用安卓手机/平板可控制会议单元开关、开启签到、投票表决、接收会议服务信息、一键关闭无线会议单元功能。</w:t>
            </w:r>
            <w:r>
              <w:rPr>
                <w:rFonts w:ascii="宋体" w:hAnsi="宋体" w:cs="宋体"/>
                <w:color w:val="000000"/>
                <w:szCs w:val="22"/>
                <w:highlight w:val="none"/>
              </w:rPr>
              <w:br/>
            </w:r>
            <w:r>
              <w:rPr>
                <w:rFonts w:ascii="宋体" w:hAnsi="宋体" w:cs="宋体"/>
                <w:color w:val="000000"/>
                <w:szCs w:val="22"/>
                <w:highlight w:val="none"/>
              </w:rPr>
              <w:t xml:space="preserve">10.支持在WEB管理端切换个性化主题风格功能，可切换≥4种风格，可选红色、蓝色、绿色、紫色主题，不同主题提供不同 UI 界面背景颜色。</w:t>
            </w:r>
            <w:r>
              <w:rPr>
                <w:rFonts w:ascii="宋体" w:hAnsi="宋体" w:cs="宋体"/>
                <w:color w:val="000000"/>
                <w:szCs w:val="22"/>
                <w:highlight w:val="none"/>
              </w:rPr>
              <w:br/>
            </w:r>
            <w:r>
              <w:rPr>
                <w:rFonts w:ascii="宋体" w:hAnsi="宋体" w:cs="宋体"/>
                <w:color w:val="000000"/>
                <w:szCs w:val="22"/>
                <w:highlight w:val="none"/>
              </w:rPr>
              <w:t xml:space="preserve">11.系统支持≥24台会议单元同时发言，其中支持≥16台有线会议单元和≥8台无线会议单元同时发言；具有自定义会议单元发言人数功能，有线会议单元发言人数范围可设置为1至16之间；无线会议单元发言人数范围可设置为1至8之间。</w:t>
            </w:r>
            <w:r>
              <w:rPr>
                <w:rFonts w:ascii="宋体" w:hAnsi="宋体" w:cs="宋体"/>
                <w:color w:val="000000"/>
                <w:szCs w:val="22"/>
                <w:highlight w:val="none"/>
              </w:rPr>
              <w:br/>
            </w:r>
            <w:r>
              <w:rPr>
                <w:rFonts w:ascii="宋体" w:hAnsi="宋体" w:cs="宋体"/>
                <w:color w:val="000000"/>
                <w:szCs w:val="22"/>
                <w:highlight w:val="none"/>
              </w:rPr>
              <w:t xml:space="preserve">12.具有≥3种备份机制；支持主机双机热备功能，可设置一台设备为主机，另一台设置为从机，当主机出现故障时，可自动切换至从机运行，实现双备份功能；支持环形双链路功能，确保在其中的一条网线断开或者单元出问题时，会议能继续正常进行；支持T型链路备份功能，链路中即使多台会议单元出现故障，其他会议单元不受影响，保障会议正常进行。</w:t>
            </w:r>
            <w:r>
              <w:rPr>
                <w:rFonts w:ascii="宋体" w:hAnsi="宋体" w:cs="宋体"/>
                <w:color w:val="000000"/>
                <w:szCs w:val="22"/>
                <w:highlight w:val="none"/>
              </w:rPr>
              <w:br/>
            </w:r>
            <w:r>
              <w:rPr>
                <w:rFonts w:ascii="宋体" w:hAnsi="宋体" w:cs="宋体"/>
                <w:color w:val="000000"/>
                <w:szCs w:val="22"/>
                <w:highlight w:val="none"/>
              </w:rPr>
              <w:t xml:space="preserve">13.采用会议系统多环路检测及网络补给技术，实现会议单元手拉手链路出现故障时快速恢复，环路恢复时间≤5ms。</w:t>
            </w:r>
            <w:r>
              <w:rPr>
                <w:rFonts w:ascii="宋体" w:hAnsi="宋体" w:cs="宋体"/>
                <w:color w:val="000000"/>
                <w:szCs w:val="22"/>
                <w:highlight w:val="none"/>
              </w:rPr>
              <w:br/>
            </w:r>
            <w:r>
              <w:rPr>
                <w:rFonts w:ascii="宋体" w:hAnsi="宋体" w:cs="宋体"/>
                <w:color w:val="000000"/>
                <w:szCs w:val="22"/>
                <w:highlight w:val="none"/>
              </w:rPr>
              <w:t xml:space="preserve">14.客户端、WEB端软件可运行于windows操作系统或国产操作系统或macOS系统或Ubuntu桌面版操作系统。</w:t>
            </w:r>
            <w:r>
              <w:rPr>
                <w:rFonts w:ascii="宋体" w:hAnsi="宋体" w:cs="宋体"/>
                <w:color w:val="000000"/>
                <w:szCs w:val="22"/>
                <w:highlight w:val="none"/>
              </w:rPr>
              <w:br/>
            </w:r>
            <w:r>
              <w:rPr>
                <w:rFonts w:ascii="宋体" w:hAnsi="宋体" w:cs="宋体"/>
                <w:color w:val="000000"/>
                <w:szCs w:val="22"/>
                <w:highlight w:val="none"/>
              </w:rPr>
              <w:t xml:space="preserve">15.支持搭配会议话筒处理器使用，主机与话筒处理器之间通过网线连接方式传输音频，可以同时传输≥16路有线会议单元和≥8路无线会议单元发言的音频信号，并提供反馈抑制、智能混音以及自动增益音频调节处理功能。</w:t>
            </w:r>
            <w:r>
              <w:rPr>
                <w:rFonts w:ascii="宋体" w:hAnsi="宋体" w:cs="宋体"/>
                <w:color w:val="000000"/>
                <w:szCs w:val="22"/>
                <w:highlight w:val="none"/>
              </w:rPr>
              <w:br/>
            </w:r>
            <w:r>
              <w:rPr>
                <w:rFonts w:ascii="宋体" w:hAnsi="宋体" w:cs="宋体"/>
                <w:color w:val="000000"/>
                <w:szCs w:val="22"/>
                <w:highlight w:val="none"/>
              </w:rPr>
              <w:t xml:space="preserve">16.融入音频综合管理平台实现音频设备统一管理，平台可手动添加专用设备46、音频处理器、混音器、反馈抑制器、功放类产品并查看在线情况；同款产品多台在线设备可手动添加，并显示设备硬件名称、硬件IP地址、在线、离线状态信息；具备一键上传配置信息至云端或保存本地进行备份功能和一键还原配置信息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（4</w:t>
            </w:r>
            <w:r>
              <w:rPr>
                <w:rFonts w:ascii="宋体" w:hAnsi="宋体" w:cs="宋体"/>
                <w:color w:val="000000"/>
                <w:szCs w:val="22"/>
                <w:highlight w:val="none"/>
              </w:rPr>
              <w:t xml:space="preserve">.2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专用设备47</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1.软件内嵌于会议系统主机设备，应用于对传音会议系统音频传输软件的管理或控制。</w:t>
            </w:r>
            <w:r>
              <w:rPr>
                <w:rFonts w:ascii="宋体" w:hAnsi="宋体" w:cs="宋体"/>
                <w:color w:val="000000"/>
                <w:szCs w:val="22"/>
                <w:highlight w:val="none"/>
              </w:rPr>
              <w:br/>
            </w:r>
            <w:r>
              <w:rPr>
                <w:rFonts w:ascii="宋体" w:hAnsi="宋体" w:cs="宋体"/>
                <w:color w:val="000000"/>
                <w:szCs w:val="22"/>
                <w:highlight w:val="none"/>
              </w:rPr>
              <w:t xml:space="preserve">2.支持同声传译功能。</w:t>
            </w:r>
            <w:r>
              <w:rPr>
                <w:rFonts w:ascii="宋体" w:hAnsi="宋体" w:cs="宋体"/>
                <w:color w:val="000000"/>
                <w:szCs w:val="22"/>
                <w:highlight w:val="none"/>
              </w:rPr>
              <w:br/>
            </w:r>
            <w:r>
              <w:rPr>
                <w:rFonts w:ascii="宋体" w:hAnsi="宋体" w:cs="宋体"/>
                <w:color w:val="000000"/>
                <w:szCs w:val="22"/>
                <w:highlight w:val="none"/>
              </w:rPr>
              <w:t xml:space="preserve">3.内置DSP音频处理技术，支持EQ均衡调节音频处理能力。</w:t>
            </w:r>
            <w:r>
              <w:rPr>
                <w:rFonts w:ascii="宋体" w:hAnsi="宋体" w:cs="宋体"/>
                <w:color w:val="000000"/>
                <w:szCs w:val="22"/>
                <w:highlight w:val="none"/>
              </w:rPr>
              <w:br/>
            </w:r>
            <w:r>
              <w:rPr>
                <w:rFonts w:ascii="宋体" w:hAnsi="宋体" w:cs="宋体"/>
                <w:color w:val="000000"/>
                <w:szCs w:val="22"/>
                <w:highlight w:val="none"/>
              </w:rPr>
              <w:t xml:space="preserve">4.支持话筒管理能力，通过不同的模式限制话筒发言数量。</w:t>
            </w:r>
            <w:r>
              <w:rPr>
                <w:rFonts w:ascii="宋体" w:hAnsi="宋体" w:cs="宋体"/>
                <w:color w:val="000000"/>
                <w:szCs w:val="22"/>
                <w:highlight w:val="none"/>
              </w:rPr>
              <w:br/>
            </w:r>
            <w:r>
              <w:rPr>
                <w:rFonts w:ascii="宋体" w:hAnsi="宋体" w:cs="宋体"/>
                <w:color w:val="000000"/>
                <w:szCs w:val="22"/>
                <w:highlight w:val="none"/>
              </w:rPr>
              <w:t xml:space="preserve">5.软件支持根据话筒ID提供不同的代码编号给中控系统，与中控系统对接后，可实现摄像自动跟踪功能。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（4</w:t>
            </w:r>
            <w:r>
              <w:rPr>
                <w:rFonts w:ascii="宋体" w:hAnsi="宋体" w:cs="宋体"/>
                <w:color w:val="000000"/>
                <w:szCs w:val="22"/>
                <w:highlight w:val="none"/>
              </w:rPr>
              <w:t xml:space="preserve">.3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音频隔离器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1.双通道音频隔离器。</w:t>
            </w:r>
            <w:r>
              <w:rPr>
                <w:rFonts w:ascii="宋体" w:hAnsi="宋体" w:cs="宋体"/>
                <w:color w:val="000000"/>
                <w:szCs w:val="22"/>
                <w:highlight w:val="none"/>
              </w:rPr>
              <w:br/>
            </w:r>
            <w:r>
              <w:rPr>
                <w:rFonts w:ascii="宋体" w:hAnsi="宋体" w:cs="宋体"/>
                <w:color w:val="000000"/>
                <w:szCs w:val="22"/>
                <w:highlight w:val="none"/>
              </w:rPr>
              <w:t xml:space="preserve">2.低底噪、无50Hz交流“嗡”声、无高频“嗞啦”干扰。</w:t>
            </w:r>
            <w:r>
              <w:rPr>
                <w:rFonts w:ascii="宋体" w:hAnsi="宋体" w:cs="宋体"/>
                <w:color w:val="000000"/>
                <w:szCs w:val="22"/>
                <w:highlight w:val="none"/>
              </w:rPr>
              <w:br/>
            </w:r>
            <w:r>
              <w:rPr>
                <w:rFonts w:ascii="宋体" w:hAnsi="宋体" w:cs="宋体"/>
                <w:color w:val="000000"/>
                <w:szCs w:val="22"/>
                <w:highlight w:val="none"/>
              </w:rPr>
              <w:t xml:space="preserve">3.点对点平衡传输音频，可以选择前面板2个接口中的任意一个COMBO接口输入，从后面板对应COMBO接口输出。</w:t>
            </w:r>
            <w:r>
              <w:rPr>
                <w:rFonts w:ascii="宋体" w:hAnsi="宋体" w:cs="宋体"/>
                <w:color w:val="000000"/>
                <w:szCs w:val="22"/>
                <w:highlight w:val="none"/>
              </w:rPr>
              <w:br/>
            </w:r>
            <w:r>
              <w:rPr>
                <w:rFonts w:ascii="宋体" w:hAnsi="宋体" w:cs="宋体"/>
                <w:color w:val="000000"/>
                <w:szCs w:val="22"/>
                <w:highlight w:val="none"/>
              </w:rPr>
              <w:t xml:space="preserve">4.即插即用，支持热插拨。</w:t>
            </w:r>
            <w:r>
              <w:rPr>
                <w:rFonts w:ascii="宋体" w:hAnsi="宋体" w:cs="宋体"/>
                <w:color w:val="000000"/>
                <w:szCs w:val="22"/>
                <w:highlight w:val="none"/>
              </w:rPr>
              <w:br/>
            </w:r>
            <w:r>
              <w:rPr>
                <w:rFonts w:ascii="宋体" w:hAnsi="宋体" w:cs="宋体"/>
                <w:color w:val="000000"/>
                <w:szCs w:val="22"/>
                <w:highlight w:val="none"/>
              </w:rPr>
              <w:t xml:space="preserve">5.隔离滤波音频传输最远传输信号等同或优于450－600米。</w:t>
            </w:r>
            <w:r>
              <w:rPr>
                <w:rFonts w:ascii="宋体" w:hAnsi="宋体" w:cs="宋体"/>
                <w:color w:val="000000"/>
                <w:szCs w:val="22"/>
                <w:highlight w:val="none"/>
              </w:rPr>
              <w:br/>
            </w:r>
            <w:r>
              <w:rPr>
                <w:rFonts w:ascii="宋体" w:hAnsi="宋体" w:cs="宋体"/>
                <w:color w:val="000000"/>
                <w:szCs w:val="22"/>
                <w:highlight w:val="none"/>
              </w:rPr>
              <w:t xml:space="preserve">6.内置瞬态、浪涌抑制、抗静电保护电路。</w:t>
            </w:r>
            <w:r>
              <w:rPr>
                <w:rFonts w:ascii="宋体" w:hAnsi="宋体" w:cs="宋体"/>
                <w:color w:val="000000"/>
                <w:szCs w:val="22"/>
                <w:highlight w:val="none"/>
              </w:rPr>
              <w:br/>
            </w:r>
            <w:r>
              <w:rPr>
                <w:rFonts w:ascii="宋体" w:hAnsi="宋体" w:cs="宋体"/>
                <w:color w:val="000000"/>
                <w:szCs w:val="22"/>
                <w:highlight w:val="none"/>
              </w:rPr>
              <w:t xml:space="preserve">7.具有≥2路XLR输入；具有≥2路XLR输出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（4</w:t>
            </w:r>
            <w:r>
              <w:rPr>
                <w:rFonts w:ascii="宋体" w:hAnsi="宋体" w:cs="宋体"/>
                <w:color w:val="000000"/>
                <w:szCs w:val="22"/>
                <w:highlight w:val="none"/>
              </w:rPr>
              <w:t xml:space="preserve">.4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会议话筒处理器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具有智能混音、语音检测功能，可以实现≥16个有线会议单元+≥8个无线会议单元同时开启并实时检测会议单元dB值；当发言人讲话时，会议单元自动调整为发言状态，并联动摄像机自动跟踪发言人；当发言人停止讲话时，会议单元自动调整为静音状态，并联动摄像机自动切换到全景画面。</w:t>
            </w:r>
            <w:r>
              <w:rPr>
                <w:rFonts w:ascii="宋体" w:hAnsi="宋体" w:cs="宋体"/>
                <w:color w:val="000000"/>
                <w:szCs w:val="22"/>
                <w:highlight w:val="none"/>
              </w:rPr>
              <w:br/>
            </w:r>
            <w:r>
              <w:rPr>
                <w:rFonts w:ascii="宋体" w:hAnsi="宋体" w:cs="宋体"/>
                <w:color w:val="000000"/>
                <w:szCs w:val="22"/>
                <w:highlight w:val="none"/>
              </w:rPr>
              <w:t xml:space="preserve">2.可对接摄像机实现摄像跟踪功能；内置≥64个话筒预置位，满足大型会议室摄像跟踪需求。</w:t>
            </w:r>
            <w:r>
              <w:rPr>
                <w:rFonts w:ascii="宋体" w:hAnsi="宋体" w:cs="宋体"/>
                <w:color w:val="000000"/>
                <w:szCs w:val="22"/>
                <w:highlight w:val="none"/>
              </w:rPr>
              <w:br/>
            </w:r>
            <w:r>
              <w:rPr>
                <w:rFonts w:ascii="宋体" w:hAnsi="宋体" w:cs="宋体"/>
                <w:color w:val="000000"/>
                <w:szCs w:val="22"/>
                <w:highlight w:val="none"/>
              </w:rPr>
              <w:t xml:space="preserve">3.</w:t>
            </w:r>
            <w:r>
              <w:rPr>
                <w:rFonts w:hint="eastAsia"/>
                <w:highlight w:val="none"/>
              </w:rPr>
              <w:t xml:space="preserve"> </w:t>
            </w:r>
            <w:r>
              <w:rPr>
                <w:rFonts w:hint="eastAsia" w:ascii="宋体" w:hAnsi="宋体" w:cs="宋体"/>
                <w:color w:val="000000"/>
                <w:szCs w:val="22"/>
                <w:highlight w:val="none"/>
              </w:rPr>
              <w:t xml:space="preserve">面板具有≥1个船形开关、≥4个RJ45、≥1个RS485、≥2个RS232、≥1个USB接口、≥1路卡侬输出接口和≥2路RCA输出接口；面板具有≥1个AFC电容触摸开关</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4.处理器与数字会议主机通过网络传输链路传输会议单元音频信号，只需要通过网线即可以接收数字会议单元音频信号，并提供自动增益、自动混音、AFC反馈抑制（≥24个可编程陷波点）、EQ调节（≥31段图示均衡器调节）音频处理功能。</w:t>
            </w:r>
            <w:r>
              <w:rPr>
                <w:rFonts w:ascii="宋体" w:hAnsi="宋体" w:cs="宋体"/>
                <w:color w:val="000000"/>
                <w:szCs w:val="22"/>
                <w:highlight w:val="none"/>
              </w:rPr>
              <w:br/>
            </w:r>
            <w:r>
              <w:rPr>
                <w:rFonts w:ascii="宋体" w:hAnsi="宋体" w:cs="宋体"/>
                <w:color w:val="000000"/>
                <w:szCs w:val="22"/>
                <w:highlight w:val="none"/>
              </w:rPr>
              <w:t xml:space="preserve">5.采用啸叫检测门限更新法，移频+陷波组合反馈抑制方式，具有≥24个可编程陷波点，可自由分配动态/静态点，自动/手动切换。</w:t>
            </w:r>
            <w:r>
              <w:rPr>
                <w:rFonts w:ascii="宋体" w:hAnsi="宋体" w:cs="宋体"/>
                <w:color w:val="000000"/>
                <w:szCs w:val="22"/>
                <w:highlight w:val="none"/>
              </w:rPr>
              <w:br/>
            </w:r>
            <w:r>
              <w:rPr>
                <w:rFonts w:ascii="宋体" w:hAnsi="宋体" w:cs="宋体"/>
                <w:color w:val="000000"/>
                <w:szCs w:val="22"/>
                <w:highlight w:val="none"/>
              </w:rPr>
              <w:t xml:space="preserve">6.产品软件与数字会议主机软件集成，可以实现使用同一软件配置数字会议主机和会议话筒处理器；支持搭配音频综合管理平台集中管控各种音频设备，包含专用设备47软件模块、电子桌牌软件模块、反馈抑制器软件模块、智能混音器软件模块、数字音频处理器软件模块、智控数字专业功放软件模块，各模块打开呈现在状态栏窗口，可快速管理和调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（4</w:t>
            </w:r>
            <w:r>
              <w:rPr>
                <w:rFonts w:ascii="宋体" w:hAnsi="宋体" w:cs="宋体"/>
                <w:color w:val="000000"/>
                <w:szCs w:val="22"/>
                <w:highlight w:val="none"/>
              </w:rPr>
              <w:t xml:space="preserve">.5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会议话筒</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1.采用数字传输链路，通过网口转六芯航空线连接到会议主机级联口供电，非压缩音频传输技术。</w:t>
            </w:r>
            <w:r>
              <w:rPr>
                <w:rFonts w:ascii="宋体" w:hAnsi="宋体" w:cs="宋体"/>
                <w:color w:val="000000"/>
                <w:szCs w:val="22"/>
                <w:highlight w:val="none"/>
              </w:rPr>
              <w:br/>
            </w:r>
            <w:r>
              <w:rPr>
                <w:rFonts w:ascii="宋体" w:hAnsi="宋体" w:cs="宋体"/>
                <w:color w:val="000000"/>
                <w:szCs w:val="22"/>
                <w:highlight w:val="none"/>
              </w:rPr>
              <w:t xml:space="preserve">2.采用电容触摸按键。</w:t>
            </w:r>
            <w:r>
              <w:rPr>
                <w:rFonts w:ascii="宋体" w:hAnsi="宋体" w:cs="宋体"/>
                <w:color w:val="000000"/>
                <w:szCs w:val="22"/>
                <w:highlight w:val="none"/>
              </w:rPr>
              <w:br/>
            </w:r>
            <w:r>
              <w:rPr>
                <w:rFonts w:ascii="宋体" w:hAnsi="宋体" w:cs="宋体"/>
                <w:color w:val="000000"/>
                <w:szCs w:val="22"/>
                <w:highlight w:val="none"/>
              </w:rPr>
              <w:t xml:space="preserve">3.单元支持PC软件话筒控制，支持声控功能。</w:t>
            </w:r>
            <w:r>
              <w:rPr>
                <w:rFonts w:ascii="宋体" w:hAnsi="宋体" w:cs="宋体"/>
                <w:color w:val="000000"/>
                <w:szCs w:val="22"/>
                <w:highlight w:val="none"/>
              </w:rPr>
              <w:br/>
            </w:r>
            <w:r>
              <w:rPr>
                <w:rFonts w:ascii="宋体" w:hAnsi="宋体" w:cs="宋体"/>
                <w:color w:val="000000"/>
                <w:szCs w:val="22"/>
                <w:highlight w:val="none"/>
              </w:rPr>
              <w:t xml:space="preserve">4.主席单元具备关闭代表单元发言的优先权限。</w:t>
            </w:r>
            <w:r>
              <w:rPr>
                <w:rFonts w:ascii="宋体" w:hAnsi="宋体" w:cs="宋体"/>
                <w:color w:val="000000"/>
                <w:szCs w:val="22"/>
                <w:highlight w:val="none"/>
              </w:rPr>
              <w:br/>
            </w:r>
            <w:r>
              <w:rPr>
                <w:rFonts w:ascii="宋体" w:hAnsi="宋体" w:cs="宋体"/>
                <w:color w:val="000000"/>
                <w:szCs w:val="22"/>
                <w:highlight w:val="none"/>
              </w:rPr>
              <w:t xml:space="preserve">5.单元具有TCP/IP协议簇，支持ICMP、HTTP、UDP、TCP、IGMP多种协议。</w:t>
            </w:r>
            <w:r>
              <w:rPr>
                <w:rFonts w:ascii="宋体" w:hAnsi="宋体" w:cs="宋体"/>
                <w:color w:val="000000"/>
                <w:szCs w:val="22"/>
                <w:highlight w:val="none"/>
              </w:rPr>
              <w:br/>
            </w:r>
            <w:r>
              <w:rPr>
                <w:rFonts w:ascii="宋体" w:hAnsi="宋体" w:cs="宋体"/>
                <w:color w:val="000000"/>
                <w:szCs w:val="22"/>
                <w:highlight w:val="none"/>
              </w:rPr>
              <w:t xml:space="preserve">6.单元支持PING包功能。</w:t>
            </w:r>
            <w:r>
              <w:rPr>
                <w:rFonts w:ascii="宋体" w:hAnsi="宋体" w:cs="宋体"/>
                <w:color w:val="000000"/>
                <w:szCs w:val="22"/>
                <w:highlight w:val="none"/>
              </w:rPr>
              <w:br/>
            </w:r>
            <w:r>
              <w:rPr>
                <w:rFonts w:ascii="宋体" w:hAnsi="宋体" w:cs="宋体"/>
                <w:color w:val="000000"/>
                <w:szCs w:val="22"/>
                <w:highlight w:val="none"/>
              </w:rPr>
              <w:t xml:space="preserve">7.单元具有独立的web控制页面，支持调节话筒ID号、话筒灵敏度、话筒EQ参数。</w:t>
            </w:r>
            <w:r>
              <w:rPr>
                <w:rFonts w:ascii="宋体" w:hAnsi="宋体" w:cs="宋体"/>
                <w:color w:val="000000"/>
                <w:szCs w:val="22"/>
                <w:highlight w:val="none"/>
              </w:rPr>
              <w:br/>
            </w:r>
            <w:r>
              <w:rPr>
                <w:rFonts w:ascii="宋体" w:hAnsi="宋体" w:cs="宋体"/>
                <w:color w:val="000000"/>
                <w:szCs w:val="22"/>
                <w:highlight w:val="none"/>
              </w:rPr>
              <w:t xml:space="preserve">8.单元内部具有反馈抑制功能，具有声控功能，声控灵敏度可调。</w:t>
            </w:r>
            <w:r>
              <w:rPr>
                <w:rFonts w:ascii="宋体" w:hAnsi="宋体" w:cs="宋体"/>
                <w:color w:val="000000"/>
                <w:szCs w:val="22"/>
                <w:highlight w:val="none"/>
              </w:rPr>
              <w:br/>
            </w:r>
            <w:r>
              <w:rPr>
                <w:rFonts w:ascii="宋体" w:hAnsi="宋体" w:cs="宋体"/>
                <w:color w:val="000000"/>
                <w:szCs w:val="22"/>
                <w:highlight w:val="none"/>
              </w:rPr>
              <w:t xml:space="preserve">9.单元具有≥5段EQ调节功能。</w:t>
            </w:r>
            <w:r>
              <w:rPr>
                <w:rFonts w:ascii="宋体" w:hAnsi="宋体" w:cs="宋体"/>
                <w:color w:val="000000"/>
                <w:szCs w:val="22"/>
                <w:highlight w:val="none"/>
              </w:rPr>
              <w:br/>
            </w:r>
            <w:r>
              <w:rPr>
                <w:rFonts w:ascii="宋体" w:hAnsi="宋体" w:cs="宋体"/>
                <w:color w:val="000000"/>
                <w:szCs w:val="22"/>
                <w:highlight w:val="none"/>
              </w:rPr>
              <w:t xml:space="preserve">10.单元支持签到功能，也可以通过PC软件禁止单元签到、控制单元签到功能。</w:t>
            </w:r>
            <w:r>
              <w:rPr>
                <w:rFonts w:ascii="宋体" w:hAnsi="宋体" w:cs="宋体"/>
                <w:color w:val="000000"/>
                <w:szCs w:val="22"/>
                <w:highlight w:val="none"/>
              </w:rPr>
              <w:br/>
            </w:r>
            <w:r>
              <w:rPr>
                <w:rFonts w:ascii="宋体" w:hAnsi="宋体" w:cs="宋体"/>
                <w:color w:val="000000"/>
                <w:szCs w:val="22"/>
                <w:highlight w:val="none"/>
              </w:rPr>
              <w:t xml:space="preserve">11.单元支持web页面固件升级功能。</w:t>
            </w:r>
            <w:r>
              <w:rPr>
                <w:rFonts w:ascii="宋体" w:hAnsi="宋体" w:cs="宋体"/>
                <w:color w:val="000000"/>
                <w:szCs w:val="22"/>
                <w:highlight w:val="none"/>
              </w:rPr>
              <w:br/>
            </w:r>
            <w:r>
              <w:rPr>
                <w:rFonts w:ascii="宋体" w:hAnsi="宋体" w:cs="宋体"/>
                <w:color w:val="000000"/>
                <w:szCs w:val="22"/>
                <w:highlight w:val="none"/>
              </w:rPr>
              <w:t xml:space="preserve">12.单元支持IP地址嗅探功能，通过PC工具可以查找到未知单元的ID号、IP地址、MAC地址参数。</w:t>
            </w:r>
            <w:r>
              <w:rPr>
                <w:rFonts w:ascii="宋体" w:hAnsi="宋体" w:cs="宋体"/>
                <w:color w:val="000000"/>
                <w:szCs w:val="22"/>
                <w:highlight w:val="none"/>
              </w:rPr>
              <w:br/>
            </w:r>
            <w:r>
              <w:rPr>
                <w:rFonts w:ascii="宋体" w:hAnsi="宋体" w:cs="宋体"/>
                <w:color w:val="000000"/>
                <w:szCs w:val="22"/>
                <w:highlight w:val="none"/>
              </w:rPr>
              <w:t xml:space="preserve">13.具有≥2个网口，可用于手拉手级联。</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（4</w:t>
            </w:r>
            <w:r>
              <w:rPr>
                <w:rFonts w:ascii="宋体" w:hAnsi="宋体" w:cs="宋体"/>
                <w:color w:val="000000"/>
                <w:szCs w:val="22"/>
                <w:highlight w:val="none"/>
              </w:rPr>
              <w:t xml:space="preserve">.6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会议主席控制内嵌软件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1.软件内嵌于会议单元设备，应用于对传音会议系统音频传输软件的管理或控制。</w:t>
            </w:r>
            <w:r>
              <w:rPr>
                <w:rFonts w:ascii="宋体" w:hAnsi="宋体" w:cs="宋体"/>
                <w:color w:val="000000"/>
                <w:szCs w:val="22"/>
                <w:highlight w:val="none"/>
              </w:rPr>
              <w:br/>
            </w:r>
            <w:r>
              <w:rPr>
                <w:rFonts w:ascii="宋体" w:hAnsi="宋体" w:cs="宋体"/>
                <w:color w:val="000000"/>
                <w:szCs w:val="22"/>
                <w:highlight w:val="none"/>
              </w:rPr>
              <w:t xml:space="preserve">2.支持签到功能，也可以通过PC软件禁止单元签到、控制单元签到功能。</w:t>
            </w:r>
            <w:r>
              <w:rPr>
                <w:rFonts w:ascii="宋体" w:hAnsi="宋体" w:cs="宋体"/>
                <w:color w:val="000000"/>
                <w:szCs w:val="22"/>
                <w:highlight w:val="none"/>
              </w:rPr>
              <w:br/>
            </w:r>
            <w:r>
              <w:rPr>
                <w:rFonts w:ascii="宋体" w:hAnsi="宋体" w:cs="宋体"/>
                <w:color w:val="000000"/>
                <w:szCs w:val="22"/>
                <w:highlight w:val="none"/>
              </w:rPr>
              <w:t xml:space="preserve">3.支持≥48KHz采样率音频处理能力。</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76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（4</w:t>
            </w:r>
            <w:r>
              <w:rPr>
                <w:rFonts w:ascii="宋体" w:hAnsi="宋体" w:cs="宋体"/>
                <w:color w:val="000000"/>
                <w:szCs w:val="22"/>
                <w:highlight w:val="none"/>
              </w:rPr>
              <w:t xml:space="preserve">.7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会议话筒</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1.采用数字传输链路，通过网口转六芯航空线连接到会议主机级联口供电，非压缩音频传输技术。</w:t>
            </w:r>
            <w:r>
              <w:rPr>
                <w:rFonts w:ascii="宋体" w:hAnsi="宋体" w:cs="宋体"/>
                <w:color w:val="000000"/>
                <w:szCs w:val="22"/>
                <w:highlight w:val="none"/>
              </w:rPr>
              <w:br/>
            </w:r>
            <w:r>
              <w:rPr>
                <w:rFonts w:ascii="宋体" w:hAnsi="宋体" w:cs="宋体"/>
                <w:color w:val="000000"/>
                <w:szCs w:val="22"/>
                <w:highlight w:val="none"/>
              </w:rPr>
              <w:t xml:space="preserve">2.采用电容触摸按键。</w:t>
            </w:r>
            <w:r>
              <w:rPr>
                <w:rFonts w:ascii="宋体" w:hAnsi="宋体" w:cs="宋体"/>
                <w:color w:val="000000"/>
                <w:szCs w:val="22"/>
                <w:highlight w:val="none"/>
              </w:rPr>
              <w:br/>
            </w:r>
            <w:r>
              <w:rPr>
                <w:rFonts w:ascii="宋体" w:hAnsi="宋体" w:cs="宋体"/>
                <w:color w:val="000000"/>
                <w:szCs w:val="22"/>
                <w:highlight w:val="none"/>
              </w:rPr>
              <w:t xml:space="preserve">3.单元支持PC软件话筒控制，支持声控功能。</w:t>
            </w:r>
            <w:r>
              <w:rPr>
                <w:rFonts w:ascii="宋体" w:hAnsi="宋体" w:cs="宋体"/>
                <w:color w:val="000000"/>
                <w:szCs w:val="22"/>
                <w:highlight w:val="none"/>
              </w:rPr>
              <w:br/>
            </w:r>
            <w:r>
              <w:rPr>
                <w:rFonts w:ascii="宋体" w:hAnsi="宋体" w:cs="宋体"/>
                <w:color w:val="000000"/>
                <w:szCs w:val="22"/>
                <w:highlight w:val="none"/>
              </w:rPr>
              <w:t xml:space="preserve">4.单元具有TCP/IP协议簇，支持ICMP、HTTP、UDP、TCP、IGMP多种协议。</w:t>
            </w:r>
            <w:r>
              <w:rPr>
                <w:rFonts w:ascii="宋体" w:hAnsi="宋体" w:cs="宋体"/>
                <w:color w:val="000000"/>
                <w:szCs w:val="22"/>
                <w:highlight w:val="none"/>
              </w:rPr>
              <w:br/>
            </w:r>
            <w:r>
              <w:rPr>
                <w:rFonts w:ascii="宋体" w:hAnsi="宋体" w:cs="宋体"/>
                <w:color w:val="000000"/>
                <w:szCs w:val="22"/>
                <w:highlight w:val="none"/>
              </w:rPr>
              <w:t xml:space="preserve">5.单元支持PING包功能。</w:t>
            </w:r>
            <w:r>
              <w:rPr>
                <w:rFonts w:ascii="宋体" w:hAnsi="宋体" w:cs="宋体"/>
                <w:color w:val="000000"/>
                <w:szCs w:val="22"/>
                <w:highlight w:val="none"/>
              </w:rPr>
              <w:br/>
            </w:r>
            <w:r>
              <w:rPr>
                <w:rFonts w:ascii="宋体" w:hAnsi="宋体" w:cs="宋体"/>
                <w:color w:val="000000"/>
                <w:szCs w:val="22"/>
                <w:highlight w:val="none"/>
              </w:rPr>
              <w:t xml:space="preserve">6.单元具有独立的web控制页面，支持调节话筒ID号、话筒灵敏度、话筒EQ参数。</w:t>
            </w:r>
            <w:r>
              <w:rPr>
                <w:rFonts w:ascii="宋体" w:hAnsi="宋体" w:cs="宋体"/>
                <w:color w:val="000000"/>
                <w:szCs w:val="22"/>
                <w:highlight w:val="none"/>
              </w:rPr>
              <w:br/>
            </w:r>
            <w:r>
              <w:rPr>
                <w:rFonts w:ascii="宋体" w:hAnsi="宋体" w:cs="宋体"/>
                <w:color w:val="000000"/>
                <w:szCs w:val="22"/>
                <w:highlight w:val="none"/>
              </w:rPr>
              <w:t xml:space="preserve">7.单元内部具有反馈抑制功能，具有声控功能，声控灵敏度可调。</w:t>
            </w:r>
            <w:r>
              <w:rPr>
                <w:rFonts w:ascii="宋体" w:hAnsi="宋体" w:cs="宋体"/>
                <w:color w:val="000000"/>
                <w:szCs w:val="22"/>
                <w:highlight w:val="none"/>
              </w:rPr>
              <w:br/>
            </w:r>
            <w:r>
              <w:rPr>
                <w:rFonts w:ascii="宋体" w:hAnsi="宋体" w:cs="宋体"/>
                <w:color w:val="000000"/>
                <w:szCs w:val="22"/>
                <w:highlight w:val="none"/>
              </w:rPr>
              <w:t xml:space="preserve">8.单元具有≥5段EQ调节功能。</w:t>
            </w:r>
            <w:r>
              <w:rPr>
                <w:rFonts w:ascii="宋体" w:hAnsi="宋体" w:cs="宋体"/>
                <w:color w:val="000000"/>
                <w:szCs w:val="22"/>
                <w:highlight w:val="none"/>
              </w:rPr>
              <w:br/>
            </w:r>
            <w:r>
              <w:rPr>
                <w:rFonts w:ascii="宋体" w:hAnsi="宋体" w:cs="宋体"/>
                <w:color w:val="000000"/>
                <w:szCs w:val="22"/>
                <w:highlight w:val="none"/>
              </w:rPr>
              <w:t xml:space="preserve">9.单元支持签到功能，也可以通过PC软件禁止单元签到、控制单元签到功能。</w:t>
            </w:r>
            <w:r>
              <w:rPr>
                <w:rFonts w:ascii="宋体" w:hAnsi="宋体" w:cs="宋体"/>
                <w:color w:val="000000"/>
                <w:szCs w:val="22"/>
                <w:highlight w:val="none"/>
              </w:rPr>
              <w:br/>
            </w:r>
            <w:r>
              <w:rPr>
                <w:rFonts w:ascii="宋体" w:hAnsi="宋体" w:cs="宋体"/>
                <w:color w:val="000000"/>
                <w:szCs w:val="22"/>
                <w:highlight w:val="none"/>
              </w:rPr>
              <w:t xml:space="preserve">10.单元支持web页面固件升级功能。</w:t>
            </w:r>
            <w:r>
              <w:rPr>
                <w:rFonts w:ascii="宋体" w:hAnsi="宋体" w:cs="宋体"/>
                <w:color w:val="000000"/>
                <w:szCs w:val="22"/>
                <w:highlight w:val="none"/>
              </w:rPr>
              <w:br/>
            </w:r>
            <w:r>
              <w:rPr>
                <w:rFonts w:ascii="宋体" w:hAnsi="宋体" w:cs="宋体"/>
                <w:color w:val="000000"/>
                <w:szCs w:val="22"/>
                <w:highlight w:val="none"/>
              </w:rPr>
              <w:t xml:space="preserve">11.单元支持IP地址嗅探功能，通过PC工具可以查找到未知单元的ID号、IP地址、MAC地址参数。</w:t>
            </w:r>
            <w:r>
              <w:rPr>
                <w:rFonts w:ascii="宋体" w:hAnsi="宋体" w:cs="宋体"/>
                <w:color w:val="000000"/>
                <w:szCs w:val="22"/>
                <w:highlight w:val="none"/>
              </w:rPr>
              <w:br/>
            </w:r>
            <w:r>
              <w:rPr>
                <w:rFonts w:ascii="宋体" w:hAnsi="宋体" w:cs="宋体"/>
                <w:color w:val="000000"/>
                <w:szCs w:val="22"/>
                <w:highlight w:val="none"/>
              </w:rPr>
              <w:t xml:space="preserve">12.具有≥2个网口，可用于手拉手级联。</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9</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69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（4</w:t>
            </w:r>
            <w:r>
              <w:rPr>
                <w:rFonts w:ascii="宋体" w:hAnsi="宋体" w:cs="宋体"/>
                <w:color w:val="000000"/>
                <w:szCs w:val="22"/>
                <w:highlight w:val="none"/>
              </w:rPr>
              <w:t xml:space="preserve">.8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全专用设备47音频传输内嵌软件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1.软件内嵌于会议单元设备，应用于对传音会议系统音频传输软件的管理或控制。</w:t>
            </w:r>
            <w:r>
              <w:rPr>
                <w:rFonts w:ascii="宋体" w:hAnsi="宋体" w:cs="宋体"/>
                <w:color w:val="000000"/>
                <w:szCs w:val="22"/>
                <w:highlight w:val="none"/>
              </w:rPr>
              <w:br/>
            </w:r>
            <w:r>
              <w:rPr>
                <w:rFonts w:ascii="宋体" w:hAnsi="宋体" w:cs="宋体"/>
                <w:color w:val="000000"/>
                <w:szCs w:val="22"/>
                <w:highlight w:val="none"/>
              </w:rPr>
              <w:t xml:space="preserve">2.支持签到功能，也可以通过PC软件禁止单元签到、控制单元签到功能。</w:t>
            </w:r>
            <w:r>
              <w:rPr>
                <w:rFonts w:ascii="宋体" w:hAnsi="宋体" w:cs="宋体"/>
                <w:color w:val="000000"/>
                <w:szCs w:val="22"/>
                <w:highlight w:val="none"/>
              </w:rPr>
              <w:br/>
            </w:r>
            <w:r>
              <w:rPr>
                <w:rFonts w:ascii="宋体" w:hAnsi="宋体" w:cs="宋体"/>
                <w:color w:val="000000"/>
                <w:szCs w:val="22"/>
                <w:highlight w:val="none"/>
              </w:rPr>
              <w:t xml:space="preserve">3.支持≥48KHz采样率音频处理能力。</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9</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（4</w:t>
            </w:r>
            <w:r>
              <w:rPr>
                <w:rFonts w:ascii="宋体" w:hAnsi="宋体" w:cs="宋体"/>
                <w:color w:val="000000"/>
                <w:szCs w:val="22"/>
                <w:highlight w:val="none"/>
              </w:rPr>
              <w:t xml:space="preserve">.9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连接线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≥20米延长线（一公一母）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（4</w:t>
            </w:r>
            <w:r>
              <w:rPr>
                <w:rFonts w:ascii="宋体" w:hAnsi="宋体" w:cs="宋体"/>
                <w:color w:val="000000"/>
                <w:szCs w:val="22"/>
                <w:highlight w:val="none"/>
              </w:rPr>
              <w:t xml:space="preserve">.10</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插座</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1.一进三出连接单元</w:t>
            </w:r>
            <w:r>
              <w:rPr>
                <w:rFonts w:ascii="宋体" w:hAnsi="宋体" w:cs="宋体"/>
                <w:color w:val="000000"/>
                <w:szCs w:val="22"/>
                <w:highlight w:val="none"/>
              </w:rPr>
              <w:br/>
            </w:r>
            <w:r>
              <w:rPr>
                <w:rFonts w:ascii="宋体" w:hAnsi="宋体" w:cs="宋体"/>
                <w:color w:val="000000"/>
                <w:szCs w:val="22"/>
                <w:highlight w:val="none"/>
              </w:rPr>
              <w:t xml:space="preserve">2.采用 ≥100M/10M 自适应网络传输，可以实现手拉手级联。</w:t>
            </w:r>
            <w:r>
              <w:rPr>
                <w:rFonts w:ascii="宋体" w:hAnsi="宋体" w:cs="宋体"/>
                <w:color w:val="000000"/>
                <w:szCs w:val="22"/>
                <w:highlight w:val="none"/>
              </w:rPr>
              <w:br/>
            </w:r>
            <w:r>
              <w:rPr>
                <w:rFonts w:ascii="宋体" w:hAnsi="宋体" w:cs="宋体"/>
                <w:color w:val="000000"/>
                <w:szCs w:val="22"/>
                <w:highlight w:val="none"/>
              </w:rPr>
              <w:t xml:space="preserve">3.每个六芯航空接口支持IEEE802.3、IEEE802.3u、 IEEE802.3x规范。</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5</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洽商室分布式综合管理系统</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（5</w:t>
            </w:r>
            <w:r>
              <w:rPr>
                <w:rFonts w:ascii="宋体" w:hAnsi="宋体" w:cs="宋体"/>
                <w:color w:val="000000"/>
                <w:szCs w:val="22"/>
                <w:highlight w:val="none"/>
              </w:rPr>
              <w:t xml:space="preserve">.1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专用设备41</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szCs w:val="21"/>
                <w:highlight w:val="none"/>
              </w:rPr>
            </w:pPr>
            <w:r>
              <w:rPr>
                <w:rFonts w:ascii="宋体" w:hAnsi="宋体"/>
                <w:szCs w:val="21"/>
                <w:highlight w:val="none"/>
              </w:rPr>
              <w:t xml:space="preserve">1.输入输出一体化设计，根据需求可任意配置为输入终端、输出终端、KVM输入终端或KVM输出终端；终端并支持去中心化无服务器架构部署。</w:t>
            </w:r>
            <w:r>
              <w:rPr>
                <w:rFonts w:ascii="宋体" w:hAnsi="宋体"/>
                <w:szCs w:val="21"/>
                <w:highlight w:val="none"/>
              </w:rPr>
              <w:br/>
            </w:r>
            <w:r>
              <w:rPr>
                <w:rFonts w:ascii="宋体" w:hAnsi="宋体"/>
                <w:szCs w:val="21"/>
                <w:highlight w:val="none"/>
              </w:rPr>
              <w:t xml:space="preserve">2.作为输入节点时，支持1920x1080P@60采集并编码；作为输出节点时，支持同时解码16路1080P高清视频信号，支持1920x1080P@60解码并显示，支持画面平铺、缩放、叠加、分割，支持同步输出2路不同的高清视频拼接合成画面。</w:t>
            </w:r>
            <w:r>
              <w:rPr>
                <w:rFonts w:ascii="宋体" w:hAnsi="宋体"/>
                <w:szCs w:val="21"/>
                <w:highlight w:val="none"/>
              </w:rPr>
              <w:br/>
            </w:r>
            <w:r>
              <w:rPr>
                <w:rFonts w:ascii="宋体" w:hAnsi="宋体"/>
                <w:szCs w:val="21"/>
                <w:highlight w:val="none"/>
              </w:rPr>
              <w:t xml:space="preserve">3.在不增加外部设备的情况下，支持在输入源上增加输入源的台标；支支持底图功能，可在软件上启用或禁用底图功能。</w:t>
            </w:r>
            <w:r>
              <w:rPr>
                <w:rFonts w:ascii="宋体" w:hAnsi="宋体"/>
                <w:szCs w:val="21"/>
                <w:highlight w:val="none"/>
              </w:rPr>
              <w:br/>
            </w:r>
            <w:r>
              <w:rPr>
                <w:rFonts w:ascii="宋体" w:hAnsi="宋体"/>
                <w:szCs w:val="21"/>
                <w:highlight w:val="none"/>
              </w:rPr>
              <w:t xml:space="preserve">4.内嵌输入同步功能，支持4个输入节点对一个4K信号源进行同步采集、同步编码，传输到4个输出节点同步解码、同步显示，整个4K信号画面清晰流畅，无撕裂，实现4K信号源的传输。</w:t>
            </w:r>
            <w:r>
              <w:rPr>
                <w:rFonts w:ascii="宋体" w:hAnsi="宋体"/>
                <w:szCs w:val="21"/>
                <w:highlight w:val="none"/>
              </w:rPr>
              <w:br/>
            </w:r>
            <w:r>
              <w:rPr>
                <w:rFonts w:ascii="宋体" w:hAnsi="宋体"/>
                <w:szCs w:val="21"/>
                <w:highlight w:val="none"/>
              </w:rPr>
              <w:t xml:space="preserve">5.</w:t>
            </w:r>
            <w:r>
              <w:rPr>
                <w:rFonts w:hint="eastAsia"/>
                <w:highlight w:val="none"/>
              </w:rPr>
              <w:t xml:space="preserve"> </w:t>
            </w:r>
            <w:r>
              <w:rPr>
                <w:rFonts w:hint="eastAsia" w:ascii="宋体" w:hAnsi="宋体"/>
                <w:szCs w:val="21"/>
                <w:highlight w:val="none"/>
              </w:rPr>
              <w:t xml:space="preserve">具备HDMI视频输入接口、音频输入接口，≥2路HDMI视频输出接口、≥1路音频输出接口；具备≥1路LAN/WAN网口、≥1路OPTICAL光纤网络接口；盒子自带一键复位动态IP功能。</w:t>
            </w:r>
            <w:r/>
          </w:p>
          <w:p>
            <w:pPr>
              <w:widowControl/>
              <w:rPr>
                <w:rFonts w:hint="eastAsia" w:ascii="宋体" w:hAnsi="宋体" w:cs="宋体"/>
                <w:color w:val="000000"/>
                <w:szCs w:val="22"/>
                <w:highlight w:val="none"/>
              </w:rPr>
            </w:pPr>
            <w:r>
              <w:rPr>
                <w:rFonts w:ascii="宋体" w:hAnsi="宋体"/>
                <w:szCs w:val="21"/>
                <w:highlight w:val="none"/>
              </w:rPr>
              <w:t xml:space="preserve">6.具备中控功能，具备RS-485口、RS-232口、IO口及红外接口，支持自定义编程。</w:t>
            </w:r>
            <w:r>
              <w:rPr>
                <w:rFonts w:ascii="宋体" w:hAnsi="宋体"/>
                <w:szCs w:val="21"/>
                <w:highlight w:val="none"/>
              </w:rPr>
              <w:br/>
            </w:r>
            <w:r>
              <w:rPr>
                <w:rFonts w:hint="eastAsia" w:ascii="宋体" w:hAnsi="宋体"/>
                <w:szCs w:val="21"/>
                <w:highlight w:val="none"/>
              </w:rPr>
              <w:t xml:space="preserve">7</w:t>
            </w:r>
            <w:r>
              <w:rPr>
                <w:rFonts w:ascii="宋体" w:hAnsi="宋体"/>
                <w:szCs w:val="21"/>
                <w:highlight w:val="none"/>
              </w:rPr>
              <w:t xml:space="preserve">.支持USB透传功能，无需额外增加设备，无需额外使用单独的网络，仅需接一根网线或双向光纤线即可实现媒体、信令、USB透传数据的共同传输，可透传U盘、USB摄像机、U Key、USB HID USB设备。</w:t>
            </w:r>
            <w:r>
              <w:rPr>
                <w:rFonts w:ascii="宋体" w:hAnsi="宋体"/>
                <w:szCs w:val="21"/>
                <w:highlight w:val="none"/>
              </w:rPr>
              <w:br/>
            </w:r>
            <w:r>
              <w:rPr>
                <w:rFonts w:hint="eastAsia" w:ascii="宋体" w:hAnsi="宋体"/>
                <w:szCs w:val="21"/>
                <w:highlight w:val="none"/>
              </w:rPr>
              <w:t xml:space="preserve">8</w:t>
            </w:r>
            <w:r>
              <w:rPr>
                <w:rFonts w:ascii="宋体" w:hAnsi="宋体"/>
                <w:szCs w:val="21"/>
                <w:highlight w:val="none"/>
              </w:rPr>
              <w:t xml:space="preserve">.支持对信令和媒体流进行加密传输，确保数据安全可控。</w:t>
            </w:r>
            <w:r>
              <w:rPr>
                <w:rFonts w:ascii="宋体" w:hAnsi="宋体"/>
                <w:szCs w:val="21"/>
                <w:highlight w:val="none"/>
              </w:rPr>
              <w:br/>
            </w:r>
            <w:r>
              <w:rPr>
                <w:rFonts w:hint="eastAsia" w:ascii="宋体" w:hAnsi="宋体"/>
                <w:szCs w:val="21"/>
                <w:highlight w:val="none"/>
              </w:rPr>
              <w:t xml:space="preserve">9</w:t>
            </w:r>
            <w:r>
              <w:rPr>
                <w:rFonts w:ascii="宋体" w:hAnsi="宋体"/>
                <w:szCs w:val="21"/>
                <w:highlight w:val="none"/>
              </w:rPr>
              <w:t xml:space="preserve">.支持标注功能，支持自由画线、直线、箭头、方形、圆形、三角形等标注形态，可设置标注线条粗细、线条颜色，可通过橡皮擦框选删除标注或全部删除。</w:t>
            </w:r>
            <w:r>
              <w:rPr>
                <w:rFonts w:ascii="宋体" w:hAnsi="宋体"/>
                <w:szCs w:val="21"/>
                <w:highlight w:val="none"/>
              </w:rPr>
              <w:br/>
            </w:r>
            <w:r>
              <w:rPr>
                <w:rFonts w:hint="eastAsia" w:ascii="宋体" w:hAnsi="宋体"/>
                <w:szCs w:val="21"/>
                <w:highlight w:val="none"/>
              </w:rPr>
              <w:t xml:space="preserve">10</w:t>
            </w:r>
            <w:r>
              <w:rPr>
                <w:rFonts w:ascii="宋体" w:hAnsi="宋体"/>
                <w:szCs w:val="21"/>
                <w:highlight w:val="none"/>
              </w:rPr>
              <w:t xml:space="preserve">.信号源端画面与信号源经过输入节点采集、输入节点H.265编码、网络传输、输出节点H.265解码、输出节点显示这整个流程后的画面的延迟可短至16.7ms。</w:t>
            </w:r>
            <w:r>
              <w:rPr>
                <w:rFonts w:ascii="宋体" w:hAnsi="宋体"/>
                <w:szCs w:val="21"/>
                <w:highlight w:val="none"/>
              </w:rPr>
              <w:br/>
            </w:r>
            <w:r>
              <w:rPr>
                <w:rFonts w:hint="eastAsia" w:ascii="宋体" w:hAnsi="宋体"/>
                <w:szCs w:val="21"/>
                <w:highlight w:val="none"/>
              </w:rPr>
              <w:t xml:space="preserve">11</w:t>
            </w:r>
            <w:r>
              <w:rPr>
                <w:rFonts w:ascii="宋体" w:hAnsi="宋体"/>
                <w:szCs w:val="21"/>
                <w:highlight w:val="none"/>
              </w:rPr>
              <w:t xml:space="preserve">.支持OCR文字识别功能，可截取输入盒采集的一台操作台画面为图片进行AI分析，提取图片中的文字并通过KVM输出盒传输到另一台操作台，且提取的文字可粘贴到文件。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（5</w:t>
            </w:r>
            <w:r>
              <w:rPr>
                <w:rFonts w:ascii="宋体" w:hAnsi="宋体" w:cs="宋体"/>
                <w:color w:val="000000"/>
                <w:szCs w:val="22"/>
                <w:highlight w:val="none"/>
              </w:rPr>
              <w:t xml:space="preserve">.2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分布式终端嵌入式软件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1.软件内嵌于系统终端设备，用于对音视频、控制信号的编解码。</w:t>
            </w:r>
            <w:r>
              <w:rPr>
                <w:rFonts w:ascii="宋体" w:hAnsi="宋体" w:cs="宋体"/>
                <w:color w:val="000000"/>
                <w:szCs w:val="22"/>
                <w:highlight w:val="none"/>
              </w:rPr>
              <w:br/>
            </w:r>
            <w:r>
              <w:rPr>
                <w:rFonts w:ascii="宋体" w:hAnsi="宋体" w:cs="宋体"/>
                <w:color w:val="000000"/>
                <w:szCs w:val="22"/>
                <w:highlight w:val="none"/>
              </w:rPr>
              <w:t xml:space="preserve">2.支持高性能的H.265视频编解码技术，兼容H.264视频编解码技术。</w:t>
            </w:r>
            <w:r>
              <w:rPr>
                <w:rFonts w:ascii="宋体" w:hAnsi="宋体" w:cs="宋体"/>
                <w:color w:val="000000"/>
                <w:szCs w:val="22"/>
                <w:highlight w:val="none"/>
              </w:rPr>
              <w:br/>
            </w:r>
            <w:r>
              <w:rPr>
                <w:rFonts w:ascii="宋体" w:hAnsi="宋体" w:cs="宋体"/>
                <w:color w:val="000000"/>
                <w:szCs w:val="22"/>
                <w:highlight w:val="none"/>
              </w:rPr>
              <w:t xml:space="preserve">3.支持对1920*1080P60帧视频分辨率的处理，可实现对高清视频信号的编解码、传输。</w:t>
            </w:r>
            <w:r>
              <w:rPr>
                <w:rFonts w:ascii="宋体" w:hAnsi="宋体" w:cs="宋体"/>
                <w:color w:val="000000"/>
                <w:szCs w:val="22"/>
                <w:highlight w:val="none"/>
              </w:rPr>
              <w:br/>
            </w:r>
            <w:r>
              <w:rPr>
                <w:rFonts w:ascii="宋体" w:hAnsi="宋体" w:cs="宋体"/>
                <w:color w:val="000000"/>
                <w:szCs w:val="22"/>
                <w:highlight w:val="none"/>
              </w:rPr>
              <w:t xml:space="preserve">4.支持PCM音频无损传输。</w:t>
            </w:r>
            <w:r>
              <w:rPr>
                <w:rFonts w:ascii="宋体" w:hAnsi="宋体" w:cs="宋体"/>
                <w:color w:val="000000"/>
                <w:szCs w:val="22"/>
                <w:highlight w:val="none"/>
              </w:rPr>
              <w:br/>
            </w:r>
            <w:r>
              <w:rPr>
                <w:rFonts w:ascii="宋体" w:hAnsi="宋体" w:cs="宋体"/>
                <w:color w:val="000000"/>
                <w:szCs w:val="22"/>
                <w:highlight w:val="none"/>
              </w:rPr>
              <w:t xml:space="preserve">5.支持通过网络方式远程对终端进行管理，可修改IP地址信息、查看状态。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（5</w:t>
            </w:r>
            <w:r>
              <w:rPr>
                <w:rFonts w:ascii="宋体" w:hAnsi="宋体" w:cs="宋体"/>
                <w:color w:val="000000"/>
                <w:szCs w:val="22"/>
                <w:highlight w:val="none"/>
              </w:rPr>
              <w:t xml:space="preserve">.3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专用设备41</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szCs w:val="21"/>
                <w:highlight w:val="none"/>
              </w:rPr>
            </w:pPr>
            <w:r>
              <w:rPr>
                <w:rFonts w:ascii="宋体" w:hAnsi="宋体"/>
                <w:szCs w:val="21"/>
                <w:highlight w:val="none"/>
              </w:rPr>
              <w:t xml:space="preserve">1.输入输出一体化设计，根据需求可任意配置为输入终端、输出终端、KVM输入终端或KVM输出终端；终端并支持去中心化无服务器架构部署。</w:t>
            </w:r>
            <w:r>
              <w:rPr>
                <w:rFonts w:ascii="宋体" w:hAnsi="宋体"/>
                <w:szCs w:val="21"/>
                <w:highlight w:val="none"/>
              </w:rPr>
              <w:br/>
            </w:r>
            <w:r>
              <w:rPr>
                <w:rFonts w:ascii="宋体" w:hAnsi="宋体"/>
                <w:szCs w:val="21"/>
                <w:highlight w:val="none"/>
              </w:rPr>
              <w:t xml:space="preserve">2.作为输入节点时，支持1920x1080P@60采集并编码；作为输出节点时，支持同时解码16路1080P高清视频信号，支持1920x1080P@60解码并显示，支持画面平铺、缩放、叠加、分割，支持同步输出2路不同的高清视频拼接合成画面。</w:t>
            </w:r>
            <w:r>
              <w:rPr>
                <w:rFonts w:ascii="宋体" w:hAnsi="宋体"/>
                <w:szCs w:val="21"/>
                <w:highlight w:val="none"/>
              </w:rPr>
              <w:br/>
            </w:r>
            <w:r>
              <w:rPr>
                <w:rFonts w:ascii="宋体" w:hAnsi="宋体"/>
                <w:szCs w:val="21"/>
                <w:highlight w:val="none"/>
              </w:rPr>
              <w:t xml:space="preserve">3.在不增加外部设备的情况下，支持在输入源上增加输入源的台标；支持底图功能，可在软件上启用或禁用底图功能。</w:t>
            </w:r>
            <w:r>
              <w:rPr>
                <w:rFonts w:ascii="宋体" w:hAnsi="宋体"/>
                <w:szCs w:val="21"/>
                <w:highlight w:val="none"/>
              </w:rPr>
              <w:br/>
            </w:r>
            <w:r>
              <w:rPr>
                <w:rFonts w:ascii="宋体" w:hAnsi="宋体"/>
                <w:szCs w:val="21"/>
                <w:highlight w:val="none"/>
              </w:rPr>
              <w:t xml:space="preserve">4.内嵌输入同步功能，支持4个输入节点对一个4K信号源进行同步采集、同步编码，传输到4个输出节点同步解码、同步显示，整个4K信号画面清晰流畅，无撕裂，实现4K信号源的传输。</w:t>
            </w:r>
            <w:r>
              <w:rPr>
                <w:rFonts w:ascii="宋体" w:hAnsi="宋体"/>
                <w:szCs w:val="21"/>
                <w:highlight w:val="none"/>
              </w:rPr>
              <w:br/>
            </w:r>
            <w:r>
              <w:rPr>
                <w:rFonts w:ascii="宋体" w:hAnsi="宋体"/>
                <w:szCs w:val="21"/>
                <w:highlight w:val="none"/>
              </w:rPr>
              <w:t xml:space="preserve">5.</w:t>
            </w:r>
            <w:r>
              <w:rPr>
                <w:rFonts w:hint="eastAsia"/>
                <w:highlight w:val="none"/>
              </w:rPr>
              <w:t xml:space="preserve"> </w:t>
            </w:r>
            <w:r>
              <w:rPr>
                <w:rFonts w:hint="eastAsia" w:ascii="宋体" w:hAnsi="宋体"/>
                <w:szCs w:val="21"/>
                <w:highlight w:val="none"/>
              </w:rPr>
              <w:t xml:space="preserve">具备HDMI视频输入接口、音频输入接口，≥2路HDMI视频输出接口、≥1路音频输出接口；具备≥1路LAN/WAN网口、≥1路OPTICAL光纤网络接口；盒子自带一键复位动态IP功能。</w:t>
            </w:r>
            <w:r/>
          </w:p>
          <w:p>
            <w:pPr>
              <w:widowControl/>
              <w:rPr>
                <w:rFonts w:hint="eastAsia" w:ascii="宋体" w:hAnsi="宋体" w:cs="宋体"/>
                <w:b/>
                <w:bCs/>
                <w:color w:val="000000"/>
                <w:szCs w:val="22"/>
                <w:highlight w:val="none"/>
              </w:rPr>
            </w:pPr>
            <w:r>
              <w:rPr>
                <w:rFonts w:ascii="宋体" w:hAnsi="宋体"/>
                <w:szCs w:val="21"/>
                <w:highlight w:val="none"/>
              </w:rPr>
              <w:t xml:space="preserve">6.具备中控功能，具备RS-485口、RS-232口、IO口及红外接口，支持自定义编程。</w:t>
            </w:r>
            <w:r>
              <w:rPr>
                <w:rFonts w:ascii="宋体" w:hAnsi="宋体"/>
                <w:szCs w:val="21"/>
                <w:highlight w:val="none"/>
              </w:rPr>
              <w:br/>
            </w:r>
            <w:r>
              <w:rPr>
                <w:rFonts w:hint="eastAsia" w:ascii="宋体" w:hAnsi="宋体"/>
                <w:szCs w:val="21"/>
                <w:highlight w:val="none"/>
              </w:rPr>
              <w:t xml:space="preserve">7</w:t>
            </w:r>
            <w:r>
              <w:rPr>
                <w:rFonts w:ascii="宋体" w:hAnsi="宋体"/>
                <w:szCs w:val="21"/>
                <w:highlight w:val="none"/>
              </w:rPr>
              <w:t xml:space="preserve">.支持USB透传功能，无需额外增加设备，无需额外使用单独的网络，仅需接一根网线或双向光纤线即可实现媒体、信令、USB透传数据的共同传输，可透传U盘、USB摄像机、U Key、USB HID USB设备。</w:t>
            </w:r>
            <w:r>
              <w:rPr>
                <w:rFonts w:ascii="宋体" w:hAnsi="宋体"/>
                <w:szCs w:val="21"/>
                <w:highlight w:val="none"/>
              </w:rPr>
              <w:br/>
            </w:r>
            <w:r>
              <w:rPr>
                <w:rFonts w:hint="eastAsia" w:ascii="宋体" w:hAnsi="宋体"/>
                <w:szCs w:val="21"/>
                <w:highlight w:val="none"/>
              </w:rPr>
              <w:t xml:space="preserve">8</w:t>
            </w:r>
            <w:r>
              <w:rPr>
                <w:rFonts w:ascii="宋体" w:hAnsi="宋体"/>
                <w:szCs w:val="21"/>
                <w:highlight w:val="none"/>
              </w:rPr>
              <w:t xml:space="preserve">.支持对信令和媒体流进行加密传输，确保数据安全可控。</w:t>
            </w:r>
            <w:r>
              <w:rPr>
                <w:rFonts w:ascii="宋体" w:hAnsi="宋体"/>
                <w:szCs w:val="21"/>
                <w:highlight w:val="none"/>
              </w:rPr>
              <w:br/>
            </w:r>
            <w:r>
              <w:rPr>
                <w:rFonts w:hint="eastAsia" w:ascii="宋体" w:hAnsi="宋体"/>
                <w:szCs w:val="21"/>
                <w:highlight w:val="none"/>
              </w:rPr>
              <w:t xml:space="preserve">9</w:t>
            </w:r>
            <w:r>
              <w:rPr>
                <w:rFonts w:ascii="宋体" w:hAnsi="宋体"/>
                <w:szCs w:val="21"/>
                <w:highlight w:val="none"/>
              </w:rPr>
              <w:t xml:space="preserve">.支持标注功能，支持自由画线、直线、箭头、方形、圆形、三角形等标注形态，可设置标注线条粗细、线条颜色，可通过橡皮擦框选删除标注或全部删除。</w:t>
            </w:r>
            <w:r>
              <w:rPr>
                <w:rFonts w:ascii="宋体" w:hAnsi="宋体"/>
                <w:szCs w:val="21"/>
                <w:highlight w:val="none"/>
              </w:rPr>
              <w:br/>
            </w:r>
            <w:r>
              <w:rPr>
                <w:rFonts w:hint="eastAsia" w:ascii="宋体" w:hAnsi="宋体"/>
                <w:szCs w:val="21"/>
                <w:highlight w:val="none"/>
              </w:rPr>
              <w:t xml:space="preserve">10</w:t>
            </w:r>
            <w:r>
              <w:rPr>
                <w:rFonts w:ascii="宋体" w:hAnsi="宋体"/>
                <w:szCs w:val="21"/>
                <w:highlight w:val="none"/>
              </w:rPr>
              <w:t xml:space="preserve">.信号源端画面与信号源经过输入节点采集、输入节点H.265编码、网络传输、输出节点H.265解码、输出节点显示这整个流程后的画面的延迟可短至16.7ms。</w:t>
            </w:r>
            <w:r>
              <w:rPr>
                <w:rFonts w:ascii="宋体" w:hAnsi="宋体"/>
                <w:szCs w:val="21"/>
                <w:highlight w:val="none"/>
              </w:rPr>
              <w:br/>
            </w:r>
            <w:r>
              <w:rPr>
                <w:rFonts w:hint="eastAsia" w:ascii="宋体" w:hAnsi="宋体"/>
                <w:szCs w:val="21"/>
                <w:highlight w:val="none"/>
              </w:rPr>
              <w:t xml:space="preserve">11</w:t>
            </w:r>
            <w:r>
              <w:rPr>
                <w:rFonts w:ascii="宋体" w:hAnsi="宋体"/>
                <w:szCs w:val="21"/>
                <w:highlight w:val="none"/>
              </w:rPr>
              <w:t xml:space="preserve">.支持OCR文字识别功能，可截取输入盒采集的一台操作台画面为图片进行AI分析，提取图片中的文字并通过KVM输出盒传输到另一台操作台，且提取的文字可粘贴到文件。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97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（5</w:t>
            </w:r>
            <w:r>
              <w:rPr>
                <w:rFonts w:ascii="宋体" w:hAnsi="宋体" w:cs="宋体"/>
                <w:color w:val="000000"/>
                <w:szCs w:val="22"/>
                <w:highlight w:val="none"/>
              </w:rPr>
              <w:t xml:space="preserve">.4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分布式终端嵌入式软件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1.软件内嵌于系统终端设备，用于对音视频、控制信号的编解码。</w:t>
            </w:r>
            <w:r>
              <w:rPr>
                <w:rFonts w:ascii="宋体" w:hAnsi="宋体" w:cs="宋体"/>
                <w:color w:val="000000"/>
                <w:szCs w:val="22"/>
                <w:highlight w:val="none"/>
              </w:rPr>
              <w:br/>
            </w:r>
            <w:r>
              <w:rPr>
                <w:rFonts w:ascii="宋体" w:hAnsi="宋体" w:cs="宋体"/>
                <w:color w:val="000000"/>
                <w:szCs w:val="22"/>
                <w:highlight w:val="none"/>
              </w:rPr>
              <w:t xml:space="preserve">2.支持高性能的H.265视频编解码技术，兼容H.264视频编解码技术。</w:t>
            </w:r>
            <w:r>
              <w:rPr>
                <w:rFonts w:ascii="宋体" w:hAnsi="宋体" w:cs="宋体"/>
                <w:color w:val="000000"/>
                <w:szCs w:val="22"/>
                <w:highlight w:val="none"/>
              </w:rPr>
              <w:br/>
            </w:r>
            <w:r>
              <w:rPr>
                <w:rFonts w:ascii="宋体" w:hAnsi="宋体" w:cs="宋体"/>
                <w:color w:val="000000"/>
                <w:szCs w:val="22"/>
                <w:highlight w:val="none"/>
              </w:rPr>
              <w:t xml:space="preserve">3.支持对1920*1080P60帧视频分辨率的处理，可实现对高清视频信号的编解码、传输。</w:t>
            </w:r>
            <w:r>
              <w:rPr>
                <w:rFonts w:ascii="宋体" w:hAnsi="宋体" w:cs="宋体"/>
                <w:color w:val="000000"/>
                <w:szCs w:val="22"/>
                <w:highlight w:val="none"/>
              </w:rPr>
              <w:br/>
            </w:r>
            <w:r>
              <w:rPr>
                <w:rFonts w:ascii="宋体" w:hAnsi="宋体" w:cs="宋体"/>
                <w:color w:val="000000"/>
                <w:szCs w:val="22"/>
                <w:highlight w:val="none"/>
              </w:rPr>
              <w:t xml:space="preserve">4.支持PCM音频无损传输。</w:t>
            </w:r>
            <w:r>
              <w:rPr>
                <w:rFonts w:ascii="宋体" w:hAnsi="宋体" w:cs="宋体"/>
                <w:color w:val="000000"/>
                <w:szCs w:val="22"/>
                <w:highlight w:val="none"/>
              </w:rPr>
              <w:br/>
            </w:r>
            <w:r>
              <w:rPr>
                <w:rFonts w:ascii="宋体" w:hAnsi="宋体" w:cs="宋体"/>
                <w:color w:val="000000"/>
                <w:szCs w:val="22"/>
                <w:highlight w:val="none"/>
              </w:rPr>
              <w:t xml:space="preserve">5.支持通过网络方式远程对终端进行管理，可修改IP地址信息、查看状态。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6</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洽商室辅助材料</w:t>
            </w:r>
            <w:r/>
          </w:p>
        </w:tc>
      </w:tr>
      <w:tr>
        <w:trPr>
          <w:trHeight w:val="66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（6</w:t>
            </w:r>
            <w:r>
              <w:rPr>
                <w:rFonts w:ascii="宋体" w:hAnsi="宋体" w:cs="宋体"/>
                <w:color w:val="000000"/>
                <w:szCs w:val="22"/>
                <w:highlight w:val="none"/>
              </w:rPr>
              <w:t xml:space="preserve">.1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机柜（利旧）</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利旧原有机柜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（6</w:t>
            </w:r>
            <w:r>
              <w:rPr>
                <w:rFonts w:ascii="宋体" w:hAnsi="宋体" w:cs="宋体"/>
                <w:color w:val="000000"/>
                <w:szCs w:val="22"/>
                <w:highlight w:val="none"/>
              </w:rPr>
              <w:t xml:space="preserve">.2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音频连接线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1.8米音频连接线：卡侬头（母）-卡侬头（公）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（6</w:t>
            </w:r>
            <w:r>
              <w:rPr>
                <w:rFonts w:ascii="宋体" w:hAnsi="宋体" w:cs="宋体"/>
                <w:color w:val="000000"/>
                <w:szCs w:val="22"/>
                <w:highlight w:val="none"/>
              </w:rPr>
              <w:t xml:space="preserve">.3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散热机架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1.供电输入：110-240V 50-60Hz，具备8路DC12V@1.5A电源输出接口。</w:t>
            </w:r>
            <w:r>
              <w:rPr>
                <w:rFonts w:ascii="宋体" w:hAnsi="宋体" w:cs="宋体"/>
                <w:color w:val="000000"/>
                <w:szCs w:val="22"/>
                <w:highlight w:val="none"/>
              </w:rPr>
              <w:br/>
            </w:r>
            <w:r>
              <w:rPr>
                <w:rFonts w:ascii="宋体" w:hAnsi="宋体" w:cs="宋体"/>
                <w:color w:val="000000"/>
                <w:szCs w:val="22"/>
                <w:highlight w:val="none"/>
              </w:rPr>
              <w:t xml:space="preserve">2.具备8个终端安装卡位。</w:t>
            </w:r>
            <w:r>
              <w:rPr>
                <w:rFonts w:ascii="宋体" w:hAnsi="宋体" w:cs="宋体"/>
                <w:color w:val="000000"/>
                <w:szCs w:val="22"/>
                <w:highlight w:val="none"/>
              </w:rPr>
              <w:br/>
            </w:r>
            <w:r>
              <w:rPr>
                <w:rFonts w:ascii="宋体" w:hAnsi="宋体" w:cs="宋体"/>
                <w:color w:val="000000"/>
                <w:szCs w:val="22"/>
                <w:highlight w:val="none"/>
              </w:rPr>
              <w:t xml:space="preserve">3.多风扇设计，良好散热，终端锁扣式固定方式。</w:t>
            </w:r>
            <w:r>
              <w:rPr>
                <w:rFonts w:ascii="宋体" w:hAnsi="宋体" w:cs="宋体"/>
                <w:color w:val="000000"/>
                <w:szCs w:val="22"/>
                <w:highlight w:val="none"/>
              </w:rPr>
              <w:br/>
            </w:r>
            <w:r>
              <w:rPr>
                <w:rFonts w:ascii="宋体" w:hAnsi="宋体" w:cs="宋体"/>
                <w:color w:val="000000"/>
                <w:szCs w:val="22"/>
                <w:highlight w:val="none"/>
              </w:rPr>
              <w:t xml:space="preserve">4.最大功率：120W</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（6</w:t>
            </w:r>
            <w:r>
              <w:rPr>
                <w:rFonts w:ascii="宋体" w:hAnsi="宋体" w:cs="宋体"/>
                <w:color w:val="000000"/>
                <w:szCs w:val="22"/>
                <w:highlight w:val="none"/>
              </w:rPr>
              <w:t xml:space="preserve">.4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音箱线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HIFI音响线音频线喇叭线带神经线主音箱线300芯蓝色透明100米 QS2208T100S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米</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50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（6</w:t>
            </w:r>
            <w:r>
              <w:rPr>
                <w:rFonts w:ascii="宋体" w:hAnsi="宋体" w:cs="宋体"/>
                <w:color w:val="000000"/>
                <w:szCs w:val="22"/>
                <w:highlight w:val="none"/>
              </w:rPr>
              <w:t xml:space="preserve">.5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视频线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HDMI线材质: 纯铜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25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（6</w:t>
            </w:r>
            <w:r>
              <w:rPr>
                <w:rFonts w:ascii="宋体" w:hAnsi="宋体" w:cs="宋体"/>
                <w:color w:val="000000"/>
                <w:szCs w:val="22"/>
                <w:highlight w:val="none"/>
              </w:rPr>
              <w:t xml:space="preserve">.6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六类网线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六类千兆网线【0.57无氧铜芯】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米</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（6</w:t>
            </w:r>
            <w:r>
              <w:rPr>
                <w:rFonts w:ascii="宋体" w:hAnsi="宋体" w:cs="宋体"/>
                <w:color w:val="000000"/>
                <w:szCs w:val="22"/>
                <w:highlight w:val="none"/>
              </w:rPr>
              <w:t xml:space="preserve">.7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电源线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电源线RVVP电线电缆 国标纯铜环保 RVV3*1.5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米</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（6</w:t>
            </w:r>
            <w:r>
              <w:rPr>
                <w:rFonts w:ascii="宋体" w:hAnsi="宋体" w:cs="宋体"/>
                <w:color w:val="000000"/>
                <w:szCs w:val="22"/>
                <w:highlight w:val="none"/>
              </w:rPr>
              <w:t xml:space="preserve">.8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配管</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DN=25/32mm，厚度：2.0mm，每支钢管通常定尺长度为6000mm</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中队勤务中心升级</w:t>
            </w:r>
            <w:r/>
          </w:p>
        </w:tc>
        <w:tc>
          <w:tcPr>
            <w:gridSpan w:val="4"/>
            <w:tcBorders>
              <w:top w:val="single" w:color="auto" w:sz="4" w:space="0"/>
              <w:left w:val="single" w:color="auto" w:sz="4" w:space="0"/>
              <w:bottom w:val="single" w:color="auto" w:sz="4" w:space="0"/>
              <w:right w:val="single" w:color="auto" w:sz="4" w:space="0"/>
            </w:tcBorders>
            <w:tcW w:w="857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为下辖城二、南阳、惠萍、近海、新港、久隆、寅阳7个中队配置高性能操作台及专用设备43，保证平台建成后中队正常运行使用，及指挥中心与中队勤务中心的协同</w:t>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（7</w:t>
            </w:r>
            <w:r>
              <w:rPr>
                <w:rFonts w:ascii="宋体" w:hAnsi="宋体" w:cs="宋体"/>
                <w:color w:val="000000"/>
                <w:szCs w:val="22"/>
                <w:highlight w:val="none"/>
              </w:rPr>
              <w:t xml:space="preserve">.1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专用设备43</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1.整机内置非独立外扩展的操作台模块，所有会议功能均运行在操作台模块中，系统版本优于或等同于Windows 10 IoT正版已激活操作系统。</w:t>
            </w:r>
            <w:r>
              <w:rPr>
                <w:rFonts w:ascii="宋体" w:hAnsi="宋体" w:cs="宋体"/>
                <w:color w:val="000000"/>
                <w:szCs w:val="22"/>
                <w:highlight w:val="none"/>
              </w:rPr>
              <w:br/>
            </w:r>
            <w:r>
              <w:rPr>
                <w:rFonts w:ascii="宋体" w:hAnsi="宋体" w:cs="宋体"/>
                <w:color w:val="000000"/>
                <w:szCs w:val="22"/>
                <w:highlight w:val="none"/>
              </w:rPr>
              <w:t xml:space="preserve">2.采用国密加密算法对数据文件进行加密处理，并在传输过程中保持加密状态，确保数据传输和存储的安全性与可靠性；符合国家安全标准，增强整体信息安全防护能力。</w:t>
            </w:r>
            <w:r>
              <w:rPr>
                <w:rFonts w:ascii="宋体" w:hAnsi="宋体" w:cs="宋体"/>
                <w:color w:val="000000"/>
                <w:szCs w:val="22"/>
                <w:highlight w:val="none"/>
              </w:rPr>
              <w:br/>
            </w:r>
            <w:r>
              <w:rPr>
                <w:rFonts w:ascii="宋体" w:hAnsi="宋体" w:cs="宋体"/>
                <w:color w:val="000000"/>
                <w:szCs w:val="22"/>
                <w:highlight w:val="none"/>
              </w:rPr>
              <w:t xml:space="preserve">3.整机屏幕采用≥86英寸DLED液晶屏，显示比例16:9，屏幕图像分辨率≥3840*2160，色彩度≥10bit ,色域≥85%NTSC；可视角度≥178°，支持全高清4K系统图标显示；CPU等同或优于11代i5，内存≥8G、存储≥512G。</w:t>
            </w:r>
            <w:r>
              <w:rPr>
                <w:rFonts w:ascii="宋体" w:hAnsi="宋体" w:cs="宋体"/>
                <w:color w:val="000000"/>
                <w:szCs w:val="22"/>
                <w:highlight w:val="none"/>
              </w:rPr>
              <w:br/>
            </w:r>
            <w:r>
              <w:rPr>
                <w:rFonts w:ascii="宋体" w:hAnsi="宋体" w:cs="宋体"/>
                <w:color w:val="000000"/>
                <w:szCs w:val="22"/>
                <w:highlight w:val="none"/>
              </w:rPr>
              <w:t xml:space="preserve">4.具有≥4800W高清摄像头，视场角≥118°，≥8个阵列麦克风，拾音距离≥12米。摄像头和麦克风为可拆卸模组，采用≥12个pogo pin磁吸接口设计，无需额外接线，通过物理防护达到防止会议信息外泄；摄像头具有智能取景、发言人跟踪多种摄像模式。</w:t>
            </w:r>
            <w:r>
              <w:rPr>
                <w:rFonts w:ascii="宋体" w:hAnsi="宋体" w:cs="宋体"/>
                <w:color w:val="000000"/>
                <w:szCs w:val="22"/>
                <w:highlight w:val="none"/>
              </w:rPr>
              <w:br/>
            </w:r>
            <w:r>
              <w:rPr>
                <w:rFonts w:ascii="宋体" w:hAnsi="宋体" w:cs="宋体"/>
                <w:color w:val="000000"/>
                <w:szCs w:val="22"/>
                <w:highlight w:val="none"/>
              </w:rPr>
              <w:t xml:space="preserve">5.输入接口：LAN≥1；TOUCH≥1；HDMI-IN≥1；DP-IN≥1；VIDEO-IN（USB-C+反控）≥1；LINE-IN≥1；MIC-IN≥1；USB-A(3.0)≥4；USB-C≥1；RS232≥1；IO≥2；RELAY≥2；输出接口：HDMI-OUT≥1；LINE-OUT≥1。</w:t>
            </w:r>
            <w:r>
              <w:rPr>
                <w:rFonts w:ascii="宋体" w:hAnsi="宋体" w:cs="宋体"/>
                <w:color w:val="000000"/>
                <w:szCs w:val="22"/>
                <w:highlight w:val="none"/>
              </w:rPr>
              <w:br/>
            </w:r>
            <w:r>
              <w:rPr>
                <w:rFonts w:ascii="宋体" w:hAnsi="宋体" w:cs="宋体"/>
                <w:color w:val="000000"/>
                <w:szCs w:val="22"/>
                <w:highlight w:val="none"/>
              </w:rPr>
              <w:t xml:space="preserve">6.产品采用≥2.1声道设计，具有≥3个音腔：≥1×32W（低音）+≥2×20W（中高音）缝隙发声扬声器；具备≥5种音效选择（可选标准或会议或人声或音乐或影院），满足不同场景需求。</w:t>
            </w:r>
            <w:r>
              <w:rPr>
                <w:rFonts w:ascii="宋体" w:hAnsi="宋体" w:cs="宋体"/>
                <w:color w:val="000000"/>
                <w:szCs w:val="22"/>
                <w:highlight w:val="none"/>
              </w:rPr>
              <w:br/>
            </w:r>
            <w:r>
              <w:rPr>
                <w:rFonts w:ascii="宋体" w:hAnsi="宋体" w:cs="宋体"/>
                <w:color w:val="000000"/>
                <w:szCs w:val="22"/>
                <w:highlight w:val="none"/>
              </w:rPr>
              <w:t xml:space="preserve">7.产品具有智能按钮，内置红外传感器、温湿度传感器、光感传感器，具有实时监测和显示温度与湿度功能，并能根据环境光照自动调节亮度；具有≥1×RS232、≥2×IO、≥2×RELAY物联中控控制接口，方便与其他设备集成与管理，实现智能化的环境控制，提升使用体验与舒适度。</w:t>
            </w:r>
            <w:r>
              <w:rPr>
                <w:rFonts w:ascii="宋体" w:hAnsi="宋体" w:cs="宋体"/>
                <w:color w:val="000000"/>
                <w:szCs w:val="22"/>
                <w:highlight w:val="none"/>
              </w:rPr>
              <w:br/>
            </w:r>
            <w:r>
              <w:rPr>
                <w:rFonts w:ascii="宋体" w:hAnsi="宋体" w:cs="宋体"/>
                <w:color w:val="000000"/>
                <w:szCs w:val="22"/>
                <w:highlight w:val="none"/>
              </w:rPr>
              <w:t xml:space="preserve">8.内置储配电池，支持异常断电保护功能，在异常断电后启用内部电池，自动保存会议资料及会议进程，通电后可继续使用。</w:t>
            </w:r>
            <w:r>
              <w:rPr>
                <w:rFonts w:ascii="宋体" w:hAnsi="宋体" w:cs="宋体"/>
                <w:color w:val="000000"/>
                <w:szCs w:val="22"/>
                <w:highlight w:val="none"/>
              </w:rPr>
              <w:br/>
            </w:r>
            <w:r>
              <w:rPr>
                <w:rFonts w:ascii="宋体" w:hAnsi="宋体" w:cs="宋体"/>
                <w:color w:val="000000"/>
                <w:szCs w:val="22"/>
                <w:highlight w:val="none"/>
              </w:rPr>
              <w:t xml:space="preserve">9.支持多种唤醒方式，息屏状态下可通过保持注视、提笔唤醒、双击触屏、按钮方式唤醒设备亮屏，注视唤醒方式可自定义设置注视时间，提笔唤醒可快捷使用白板和批注功能。</w:t>
            </w:r>
            <w:r>
              <w:rPr>
                <w:rFonts w:ascii="宋体" w:hAnsi="宋体" w:cs="宋体"/>
                <w:color w:val="000000"/>
                <w:szCs w:val="22"/>
                <w:highlight w:val="none"/>
              </w:rPr>
              <w:br/>
            </w:r>
            <w:r>
              <w:rPr>
                <w:rFonts w:ascii="宋体" w:hAnsi="宋体" w:cs="宋体"/>
                <w:color w:val="000000"/>
                <w:szCs w:val="22"/>
                <w:highlight w:val="none"/>
              </w:rPr>
              <w:t xml:space="preserve">10.具有文档无边框设计，用户打开文档自动进入文档演示模式，文档内容会全屏显示，在文档演示的过程中，可以进行批注、视频播放、分屏白板，可插入图片素材，图片叠层无限制，随页批注之后可以保存为PDF，满足展示更多文档内容的需求。</w:t>
            </w:r>
            <w:r>
              <w:rPr>
                <w:rFonts w:ascii="宋体" w:hAnsi="宋体" w:cs="宋体"/>
                <w:color w:val="000000"/>
                <w:szCs w:val="22"/>
                <w:highlight w:val="none"/>
              </w:rPr>
              <w:br/>
            </w:r>
            <w:r>
              <w:rPr>
                <w:rFonts w:ascii="宋体" w:hAnsi="宋体" w:cs="宋体"/>
                <w:color w:val="000000"/>
                <w:szCs w:val="22"/>
                <w:highlight w:val="none"/>
              </w:rPr>
              <w:t xml:space="preserve">11.具有快速会议、保密会议会议模式；开启保密会议后会中资料不可下载，会后会议资料自动焚毁；会议过程中使用的资料，临时缓存的文件自动加密，会议结束后无法打开；具有界面水印，覆盖会议全程，防止拍照录频，泄露会议信息。</w:t>
            </w:r>
            <w:r>
              <w:rPr>
                <w:rFonts w:ascii="宋体" w:hAnsi="宋体" w:cs="宋体"/>
                <w:color w:val="000000"/>
                <w:szCs w:val="22"/>
                <w:highlight w:val="none"/>
              </w:rPr>
              <w:br/>
            </w:r>
            <w:r>
              <w:rPr>
                <w:rFonts w:ascii="宋体" w:hAnsi="宋体" w:cs="宋体"/>
                <w:color w:val="000000"/>
                <w:szCs w:val="22"/>
                <w:highlight w:val="none"/>
              </w:rPr>
              <w:t xml:space="preserve">12.支持混合分屏，会中可同时展现白板、动态视频、音频、文档、批注等页面，可全屏展示任意分屏或对比不同方案，支持≥8个分屏。</w:t>
            </w:r>
            <w:r>
              <w:rPr>
                <w:rFonts w:ascii="宋体" w:hAnsi="宋体" w:cs="宋体"/>
                <w:color w:val="000000"/>
                <w:szCs w:val="22"/>
                <w:highlight w:val="none"/>
              </w:rPr>
              <w:br/>
            </w:r>
            <w:r>
              <w:rPr>
                <w:rFonts w:ascii="宋体" w:hAnsi="宋体" w:cs="宋体"/>
                <w:color w:val="000000"/>
                <w:szCs w:val="22"/>
                <w:highlight w:val="none"/>
              </w:rPr>
              <w:t xml:space="preserve">13.产品具有智慧会议管理平台（无需单独配置云端平台），平台采用B/S架构，支持Windows、Linux、MacOS、Android、IOS操作系统登入控制软件；平台具有普通用户、管理员不同账号权限；平台具有后台数据看板功能，支持查看会议室使用情况、设备状态，可按月、周、日统计每日与会人员、每日会议时长、每日会议数、每日活跃用户数等，便于统计分析，统一管理；可查看单位会议、历史会议，历史会议名称、会议预订人、会议号、会议开始时间、是否录制视频，可查看/导出会前签到和投票表决结果、会议录制视频。</w:t>
            </w:r>
            <w:r>
              <w:rPr>
                <w:rFonts w:ascii="宋体" w:hAnsi="宋体" w:cs="宋体"/>
                <w:color w:val="000000"/>
                <w:szCs w:val="22"/>
                <w:highlight w:val="none"/>
              </w:rPr>
              <w:br/>
            </w:r>
            <w:r>
              <w:rPr>
                <w:rFonts w:ascii="宋体" w:hAnsi="宋体" w:cs="宋体"/>
                <w:color w:val="000000"/>
                <w:szCs w:val="22"/>
                <w:highlight w:val="none"/>
              </w:rPr>
              <w:t xml:space="preserve">14.内置视频会议软件，支持ITU-T H.323通信协议，会议速率支持128Kbps~8Mbps；支持H.264 Baseline Profile、H264 High Profile视频协议，可支持全高清优于或等同于1080p/30的视频会议；集成通信录，通话记录模块。</w:t>
            </w:r>
            <w:r>
              <w:rPr>
                <w:rFonts w:ascii="宋体" w:hAnsi="宋体" w:cs="宋体"/>
                <w:color w:val="000000"/>
                <w:szCs w:val="22"/>
                <w:highlight w:val="none"/>
              </w:rPr>
              <w:br/>
            </w:r>
            <w:r>
              <w:rPr>
                <w:rFonts w:ascii="宋体" w:hAnsi="宋体" w:cs="宋体"/>
                <w:color w:val="000000"/>
                <w:szCs w:val="22"/>
                <w:highlight w:val="none"/>
              </w:rPr>
              <w:t xml:space="preserve">15.视频会议软件支持会议签到、电子白板、电子投票、文件共享等数据会议功能，满足远程会议、培训等场景应用需求；支持多画面布局，单屏支持≥25路画面同时显示。</w:t>
            </w:r>
            <w:r>
              <w:rPr>
                <w:rFonts w:ascii="宋体" w:hAnsi="宋体" w:cs="宋体"/>
                <w:color w:val="000000"/>
                <w:szCs w:val="22"/>
                <w:highlight w:val="none"/>
              </w:rPr>
              <w:br/>
            </w:r>
            <w:r>
              <w:rPr>
                <w:rFonts w:ascii="宋体" w:hAnsi="宋体" w:cs="宋体"/>
                <w:color w:val="000000"/>
                <w:szCs w:val="22"/>
                <w:highlight w:val="none"/>
              </w:rPr>
              <w:t xml:space="preserve">16.支持设备检测功能，可检测主板硬件完整性和外接设备功能是否正常。</w:t>
            </w:r>
            <w:r>
              <w:rPr>
                <w:rFonts w:ascii="宋体" w:hAnsi="宋体" w:cs="宋体"/>
                <w:color w:val="000000"/>
                <w:szCs w:val="22"/>
                <w:highlight w:val="none"/>
              </w:rPr>
              <w:br/>
            </w:r>
            <w:r>
              <w:rPr>
                <w:rFonts w:ascii="宋体" w:hAnsi="宋体" w:cs="宋体"/>
                <w:color w:val="000000"/>
                <w:szCs w:val="22"/>
                <w:highlight w:val="none"/>
              </w:rPr>
              <w:t xml:space="preserve">17.支持设备管理功能，可批量操作设备开关机、设备巡视、远程控制等。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7.</w:t>
            </w:r>
            <w:r>
              <w:rPr>
                <w:rFonts w:hint="eastAsia"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专用设备44</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1.红外专用设备44搭配交互智能平板使用。主要用于书写，对PPT进行上下翻页操作，支持空中鼠标等功能。</w:t>
            </w:r>
            <w:r>
              <w:rPr>
                <w:rFonts w:ascii="宋体" w:hAnsi="宋体" w:cs="宋体"/>
                <w:color w:val="000000"/>
                <w:szCs w:val="22"/>
                <w:highlight w:val="none"/>
              </w:rPr>
              <w:br/>
            </w:r>
            <w:r>
              <w:rPr>
                <w:rFonts w:ascii="宋体" w:hAnsi="宋体" w:cs="宋体"/>
                <w:color w:val="000000"/>
                <w:szCs w:val="22"/>
                <w:highlight w:val="none"/>
              </w:rPr>
              <w:t xml:space="preserve">2.采用2.4GHz RF无线技术数据传输方式。VN.JH62595</w:t>
            </w:r>
            <w:r>
              <w:rPr>
                <w:rFonts w:ascii="宋体" w:hAnsi="宋体" w:cs="宋体"/>
                <w:color w:val="000000"/>
                <w:szCs w:val="22"/>
                <w:highlight w:val="none"/>
              </w:rPr>
              <w:br/>
            </w:r>
            <w:r>
              <w:rPr>
                <w:rFonts w:ascii="宋体" w:hAnsi="宋体" w:cs="宋体"/>
                <w:color w:val="000000"/>
                <w:szCs w:val="22"/>
                <w:highlight w:val="none"/>
              </w:rPr>
              <w:t xml:space="preserve">3.最大通讯距离≥30m。</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支</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（7.3）</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专用设备45</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1.支持系统类型：Windows，Apple Mac</w:t>
            </w:r>
            <w:r>
              <w:rPr>
                <w:rFonts w:ascii="宋体" w:hAnsi="宋体" w:cs="宋体"/>
                <w:color w:val="000000"/>
                <w:szCs w:val="22"/>
                <w:highlight w:val="none"/>
              </w:rPr>
              <w:br/>
            </w:r>
            <w:r>
              <w:rPr>
                <w:rFonts w:ascii="宋体" w:hAnsi="宋体" w:cs="宋体"/>
                <w:color w:val="000000"/>
                <w:szCs w:val="22"/>
                <w:highlight w:val="none"/>
              </w:rPr>
              <w:t xml:space="preserve">2.Wi-Fi模块：5GHz/2.4GHz</w:t>
            </w:r>
            <w:r>
              <w:rPr>
                <w:rFonts w:ascii="宋体" w:hAnsi="宋体" w:cs="宋体"/>
                <w:color w:val="000000"/>
                <w:szCs w:val="22"/>
                <w:highlight w:val="none"/>
              </w:rPr>
              <w:br/>
            </w:r>
            <w:r>
              <w:rPr>
                <w:rFonts w:ascii="宋体" w:hAnsi="宋体" w:cs="宋体"/>
                <w:color w:val="000000"/>
                <w:szCs w:val="22"/>
                <w:highlight w:val="none"/>
              </w:rPr>
              <w:t xml:space="preserve">3.Wi-Fi带宽：≥867Mbps</w:t>
            </w:r>
            <w:r>
              <w:rPr>
                <w:rFonts w:ascii="宋体" w:hAnsi="宋体" w:cs="宋体"/>
                <w:color w:val="000000"/>
                <w:szCs w:val="22"/>
                <w:highlight w:val="none"/>
              </w:rPr>
              <w:br/>
            </w:r>
            <w:r>
              <w:rPr>
                <w:rFonts w:ascii="宋体" w:hAnsi="宋体" w:cs="宋体"/>
                <w:color w:val="000000"/>
                <w:szCs w:val="22"/>
                <w:highlight w:val="none"/>
              </w:rPr>
              <w:t xml:space="preserve">4.最高传输分辨率：≥3840×2160</w:t>
            </w:r>
            <w:r>
              <w:rPr>
                <w:rFonts w:ascii="宋体" w:hAnsi="宋体" w:cs="宋体"/>
                <w:color w:val="000000"/>
                <w:szCs w:val="22"/>
                <w:highlight w:val="none"/>
              </w:rPr>
              <w:br/>
            </w:r>
            <w:r>
              <w:rPr>
                <w:rFonts w:ascii="宋体" w:hAnsi="宋体" w:cs="宋体"/>
                <w:color w:val="000000"/>
                <w:szCs w:val="22"/>
                <w:highlight w:val="none"/>
              </w:rPr>
              <w:t xml:space="preserve">5.输入帧率：Type C ≥30fps</w:t>
            </w:r>
            <w:r>
              <w:rPr>
                <w:rFonts w:ascii="宋体" w:hAnsi="宋体" w:cs="宋体"/>
                <w:color w:val="000000"/>
                <w:szCs w:val="22"/>
                <w:highlight w:val="none"/>
              </w:rPr>
              <w:br/>
            </w:r>
            <w:r>
              <w:rPr>
                <w:rFonts w:ascii="宋体" w:hAnsi="宋体" w:cs="宋体"/>
                <w:color w:val="000000"/>
                <w:szCs w:val="22"/>
                <w:highlight w:val="none"/>
              </w:rPr>
              <w:t xml:space="preserve">6.传输距离：空旷≥30米/办公环境4K≥15米</w:t>
            </w:r>
            <w:r>
              <w:rPr>
                <w:rFonts w:ascii="宋体" w:hAnsi="宋体" w:cs="宋体"/>
                <w:color w:val="000000"/>
                <w:szCs w:val="22"/>
                <w:highlight w:val="none"/>
              </w:rPr>
              <w:br/>
            </w:r>
            <w:r>
              <w:rPr>
                <w:rFonts w:ascii="宋体" w:hAnsi="宋体" w:cs="宋体"/>
                <w:color w:val="000000"/>
                <w:szCs w:val="22"/>
                <w:highlight w:val="none"/>
              </w:rPr>
              <w:t xml:space="preserve">7.触摸反控：支持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126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（7.4）</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移动支架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1.材质：SPCC高强度钢（主体），PA6+PU（脚轮）</w:t>
            </w:r>
            <w:r>
              <w:rPr>
                <w:rFonts w:ascii="宋体" w:hAnsi="宋体" w:cs="宋体"/>
                <w:color w:val="000000"/>
                <w:szCs w:val="22"/>
                <w:highlight w:val="none"/>
              </w:rPr>
              <w:br/>
            </w:r>
            <w:r>
              <w:rPr>
                <w:rFonts w:ascii="宋体" w:hAnsi="宋体" w:cs="宋体"/>
                <w:color w:val="000000"/>
                <w:szCs w:val="22"/>
                <w:highlight w:val="none"/>
              </w:rPr>
              <w:t xml:space="preserve">2.高度调节行程：0-100mm</w:t>
            </w:r>
            <w:r>
              <w:rPr>
                <w:rFonts w:ascii="宋体" w:hAnsi="宋体" w:cs="宋体"/>
                <w:color w:val="000000"/>
                <w:szCs w:val="22"/>
                <w:highlight w:val="none"/>
              </w:rPr>
              <w:br/>
            </w:r>
            <w:r>
              <w:rPr>
                <w:rFonts w:ascii="宋体" w:hAnsi="宋体" w:cs="宋体"/>
                <w:color w:val="000000"/>
                <w:szCs w:val="22"/>
                <w:highlight w:val="none"/>
              </w:rPr>
              <w:t xml:space="preserve">3.高度调节方式：螺丝锁定调整</w:t>
            </w:r>
            <w:r>
              <w:rPr>
                <w:rFonts w:ascii="宋体" w:hAnsi="宋体" w:cs="宋体"/>
                <w:color w:val="000000"/>
                <w:szCs w:val="22"/>
                <w:highlight w:val="none"/>
              </w:rPr>
              <w:br/>
            </w:r>
            <w:r>
              <w:rPr>
                <w:rFonts w:ascii="宋体" w:hAnsi="宋体" w:cs="宋体"/>
                <w:color w:val="000000"/>
                <w:szCs w:val="22"/>
                <w:highlight w:val="none"/>
              </w:rPr>
              <w:t xml:space="preserve">4.适用一体机尺寸：86英寸-110英寸</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（7.5）</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多媒体插座</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(HDMI、网口、音频双莲花、电源)模块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220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（7.6）</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专用设备48</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CPU：国产高性能处理器，不少于8核16线程，主频不低于3.0GHz，支持国产安全固件</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主板：国产化适配主板，与CPU平台兼容，支持国产安全启动及可信计算功能</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内存：DDR5 不小于32GB双通道，频率不低于5200MHz，采用国产颗粒</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显卡：国产高性能独立显卡，显存不低于16GB，支持PCIe 4.0及以上接口，兼容主流图形处理及视频编解码API，具备国产化安全认证</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硬盘：不小于1TB M.2 NVMe SSD，采用国产颗粒，顺序读取速度不低于7000MB/s</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电源：额定功率不低于1000W，金牌全模组，国产品牌</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散热：360mm一体式水冷散热器，兼容国产CPU平台，具备过热保护功能</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屏幕：不小于27英寸操作台显示屏，采用国产面板，分辨率不低于2K，刷新率不低于75Hz，支持低蓝光护眼功能</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整机要求：整机须为国产化品牌或国产化组装方案，操作系统预装国产化操作系统（如银河麒麟/统信UOS），兼容主流办公及图形处理软件，整机通过国家强制性产品认证（CCC）及国产化适配认证。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bl>
    <w:p>
      <w:pPr>
        <w:ind w:firstLine="560"/>
        <w:spacing w:line="5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r>
      <w:r/>
    </w:p>
    <w:p>
      <w:pPr>
        <w:ind w:firstLine="560"/>
        <w:spacing w:line="500" w:lineRule="exact"/>
        <w:rPr>
          <w:rFonts w:ascii="方正黑体_GBK" w:hAnsi="方正黑体_GBK" w:eastAsia="方正黑体_GBK" w:cs="方正黑体_GBK"/>
          <w:sz w:val="28"/>
          <w:szCs w:val="28"/>
          <w:highlight w:val="none"/>
        </w:rPr>
      </w:pPr>
      <w:r>
        <w:rPr>
          <w:rFonts w:ascii="方正黑体_GBK" w:hAnsi="方正黑体_GBK" w:eastAsia="方正黑体_GBK" w:cs="方正黑体_GBK"/>
          <w:sz w:val="28"/>
          <w:szCs w:val="28"/>
          <w:highlight w:val="none"/>
        </w:rPr>
        <w:t xml:space="preserve">五、采购标的需满足的服务标准、期限、效率等要求</w:t>
      </w:r>
      <w:r/>
    </w:p>
    <w:p>
      <w:pPr>
        <w:ind w:firstLine="560"/>
        <w:keepLines w:val="0"/>
        <w:keepNext w:val="0"/>
        <w:pageBreakBefore w:val="0"/>
        <w:spacing w:line="500" w:lineRule="exact"/>
        <w:widowControl w:val="off"/>
        <w:rPr>
          <w:rFonts w:hint="default" w:ascii="Times New Roman" w:hAnsi="Times New Roman" w:eastAsia="方正楷体_GBK" w:cs="Times New Roman"/>
          <w:sz w:val="28"/>
          <w:szCs w:val="28"/>
          <w:highlight w:val="none"/>
          <w:lang w:eastAsia="zh-CN"/>
        </w:rPr>
      </w:pPr>
      <w:r>
        <w:rPr>
          <w:rFonts w:hint="default" w:ascii="Times New Roman" w:hAnsi="Times New Roman" w:eastAsia="方正楷体_GBK" w:cs="Times New Roman"/>
          <w:sz w:val="28"/>
          <w:szCs w:val="28"/>
          <w:highlight w:val="none"/>
          <w:lang w:val="en-US" w:eastAsia="zh-CN"/>
        </w:rPr>
        <w:t xml:space="preserve">(一)</w:t>
      </w:r>
      <w:r>
        <w:rPr>
          <w:rFonts w:hint="default" w:ascii="Times New Roman" w:hAnsi="Times New Roman" w:eastAsia="方正楷体_GBK" w:cs="Times New Roman"/>
          <w:sz w:val="28"/>
          <w:szCs w:val="28"/>
          <w:highlight w:val="none"/>
          <w:lang w:eastAsia="zh-CN"/>
        </w:rPr>
        <w:t xml:space="preserve">项目交付时间及违约责任</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本项目施工工期为210个日历天（从开工通知书发出次日起至竣工终验合格之日止进行计算，含试运行90天）。</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节点要求：1、中标人须在60个日历天内完成全部硬件设</w:t>
      </w:r>
      <w:r>
        <w:rPr>
          <w:rFonts w:hint="default" w:ascii="Times New Roman" w:hAnsi="Times New Roman" w:eastAsia="方正仿宋_GBK" w:cs="Times New Roman"/>
          <w:spacing w:val="-4"/>
          <w:sz w:val="28"/>
          <w:szCs w:val="28"/>
          <w:highlight w:val="none"/>
        </w:rPr>
        <w:t xml:space="preserve">备（部分产品按建设方要求提供相应公安部检测报告）供货、现场安装等全部硬件相关工作，通过建设方组织验收且检验结果合格，缺少检测报告视为验收不合格；2、中标人须在120个日历天内，完成平台搭建、软件开发等平台系统建设工作，并通过建设方组织的平台系统初验且通过;初验完成后需试运行90天，试运行期满后开展项目竣工终验，终验全部指标达标，方认定本项目整体竣工交付。（其中终验需委托法定检测机构对该系统进行检测，检测合格后，凭第三方法定检测机构出具的本系统检测合格的报告，按规定向采购人、监理方申请办理手续进入终验程序。）</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中标人必须在规定工期内完成本项目的验收。未按时完成的，中标人必须承担违约赔偿责任，按合同总额×0.1%×超延天数，支付工期超延违约金（最高限额为合同总额的10%），在合同款中扣减，法律法规界定的不可抗力因素除外。若工期超延逾140天，采购人可终止项目合同，已完成的合格产品有效工程量按60%计量结算，同时责令中标人退场。采购人有权要求中标人赔偿因工期超延给采购人带来的损失</w:t>
      </w:r>
      <w:r/>
    </w:p>
    <w:p>
      <w:pPr>
        <w:pStyle w:val="673"/>
        <w:ind w:firstLine="544"/>
        <w:keepLines w:val="0"/>
        <w:keepNext w:val="0"/>
        <w:pageBreakBefore w:val="0"/>
        <w:spacing w:after="0" w:line="500" w:lineRule="exact"/>
        <w:widowControl w:val="off"/>
        <w:rPr>
          <w:rFonts w:hint="default" w:ascii="Times New Roman" w:hAnsi="Times New Roman" w:cs="Times New Roman"/>
          <w:sz w:val="28"/>
          <w:szCs w:val="28"/>
          <w:highlight w:val="none"/>
        </w:rPr>
      </w:pPr>
      <w:r>
        <w:rPr>
          <w:rFonts w:hint="default" w:ascii="Times New Roman" w:hAnsi="Times New Roman" w:eastAsia="方正仿宋_GBK" w:cs="Times New Roman"/>
          <w:spacing w:val="-4"/>
          <w:sz w:val="28"/>
          <w:szCs w:val="28"/>
          <w:highlight w:val="none"/>
        </w:rPr>
        <w:t xml:space="preserve">本项目货物质保和工程维保期为5年(根据中华人民共和国国务院颁发的《建设工程质量管理条例》规定该类工程义务维保期2年，以后3年为本工程续延保期)，从本工程终验合格交付次日起计，因有偿续延维保期内服务费用已列入工程中标总价中，所以5年维保期内中标人负责无偿为本系统所有设备的维护、维修，确保采购人系统正常使用。</w:t>
      </w:r>
      <w:r/>
    </w:p>
    <w:p>
      <w:pPr>
        <w:ind w:firstLine="560"/>
        <w:keepLines w:val="0"/>
        <w:keepNext w:val="0"/>
        <w:pageBreakBefore w:val="0"/>
        <w:spacing w:line="500" w:lineRule="exact"/>
        <w:widowControl w:val="off"/>
        <w:rPr>
          <w:rFonts w:hint="default" w:ascii="Times New Roman" w:hAnsi="Times New Roman" w:eastAsia="方正楷体_GBK" w:cs="Times New Roman"/>
          <w:sz w:val="28"/>
          <w:szCs w:val="28"/>
          <w:highlight w:val="none"/>
        </w:rPr>
      </w:pPr>
      <w:r>
        <w:rPr>
          <w:rFonts w:hint="default" w:ascii="Times New Roman" w:hAnsi="Times New Roman" w:eastAsia="方正楷体_GBK" w:cs="Times New Roman"/>
          <w:sz w:val="28"/>
          <w:szCs w:val="28"/>
          <w:highlight w:val="none"/>
          <w:lang w:eastAsia="zh-CN"/>
        </w:rPr>
        <w:t xml:space="preserve">（</w:t>
      </w:r>
      <w:r>
        <w:rPr>
          <w:rFonts w:hint="default" w:ascii="Times New Roman" w:hAnsi="Times New Roman" w:eastAsia="方正楷体_GBK" w:cs="Times New Roman"/>
          <w:sz w:val="28"/>
          <w:szCs w:val="28"/>
          <w:highlight w:val="none"/>
          <w:lang w:val="en-US" w:eastAsia="zh-CN"/>
        </w:rPr>
        <w:t xml:space="preserve">二</w:t>
      </w:r>
      <w:r>
        <w:rPr>
          <w:rFonts w:hint="default" w:ascii="Times New Roman" w:hAnsi="Times New Roman" w:eastAsia="方正楷体_GBK" w:cs="Times New Roman"/>
          <w:sz w:val="28"/>
          <w:szCs w:val="28"/>
          <w:highlight w:val="none"/>
          <w:lang w:eastAsia="zh-CN"/>
        </w:rPr>
        <w:t xml:space="preserve">）</w:t>
      </w:r>
      <w:r>
        <w:rPr>
          <w:rFonts w:hint="default" w:ascii="Times New Roman" w:hAnsi="Times New Roman" w:eastAsia="方正楷体_GBK" w:cs="Times New Roman"/>
          <w:sz w:val="28"/>
          <w:szCs w:val="28"/>
          <w:highlight w:val="none"/>
        </w:rPr>
        <w:t xml:space="preserve">标准、期限、效率要求</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lang w:val="en-US"/>
        </w:rPr>
        <w:t xml:space="preserve">1.</w:t>
      </w:r>
      <w:r>
        <w:rPr>
          <w:rFonts w:hint="default" w:ascii="Times New Roman" w:hAnsi="Times New Roman" w:eastAsia="方正仿宋_GBK" w:cs="Times New Roman"/>
          <w:b w:val="0"/>
          <w:bCs w:val="0"/>
          <w:spacing w:val="-4"/>
          <w:sz w:val="28"/>
          <w:szCs w:val="28"/>
          <w:highlight w:val="none"/>
        </w:rPr>
        <w:t xml:space="preserve">严格执行中华人民共和国国务院颁发的《建设工程质量管理条例》，认真贯彻执行中华人民共和国公安部颁布的标准《安全防范系统维护保养规范(GA/T1081》及南通市市场监督管理局颁发的《安全防范工程视频图像维保规苑(DB/T3206-1001)》地方标准。中标单位在签订本工程合同时，必须同时与启东市公安局签订视频图像系统维保协议和保密协议。</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1）本标段维保期为5年(根据中华人民共和国国务院颁发的《建设工程质量管理条例》规定该类工程义务维保期2年，以后3年为本工程续延保期)，从本工程终验合格交付次日起计，因有偿续延维保期内服务费用已列入工程中标总价中，所以5年维保期内中标人负责无偿为本系统所有设备的维护、维修，确保采购人系统正常使用。</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（2）</w:t>
      </w:r>
      <w:bookmarkStart w:id="132" w:name="_Hlk117687402"/>
      <w:r>
        <w:rPr>
          <w:rFonts w:hint="default" w:ascii="Times New Roman" w:hAnsi="Times New Roman" w:eastAsia="方正仿宋_GBK" w:cs="Times New Roman"/>
          <w:b w:val="0"/>
          <w:bCs w:val="0"/>
          <w:spacing w:val="-4"/>
          <w:sz w:val="28"/>
          <w:szCs w:val="28"/>
          <w:highlight w:val="none"/>
        </w:rPr>
        <w:t xml:space="preserve">本标段售后服务向启东市公安局交管大队负责</w:t>
      </w:r>
      <w:bookmarkEnd w:id="132"/>
      <w:r>
        <w:rPr>
          <w:rFonts w:hint="default" w:ascii="Times New Roman" w:hAnsi="Times New Roman" w:eastAsia="方正仿宋_GBK" w:cs="Times New Roman"/>
          <w:b w:val="0"/>
          <w:bCs w:val="0"/>
          <w:spacing w:val="-4"/>
          <w:sz w:val="28"/>
          <w:szCs w:val="28"/>
          <w:highlight w:val="none"/>
        </w:rPr>
        <w:t xml:space="preserve">。</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3）在维保期内，中标人负责重大活动、节假日期间进行保障服务，平常每隔2个月进行一次设备巡检、前端摄像机防尘壳(含球机)镜前玻璃除尘;杆上有关设备检查维护;视场内障物的清除;供电线路;传输线路;机房设备、平台、存储、软硬件维护和保养。</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（4）《建筑物电子信息系统防雷技术规范(GB50343-2012)》第8.1.2规定:每年在雷雨季节到来之前，应进行一次定期全面检测维护。</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（5）中标人的</w:t>
      </w:r>
      <w:bookmarkStart w:id="133" w:name="_Hlk117687412"/>
      <w:r>
        <w:rPr>
          <w:rFonts w:hint="default" w:ascii="Times New Roman" w:hAnsi="Times New Roman" w:eastAsia="方正仿宋_GBK" w:cs="Times New Roman"/>
          <w:b w:val="0"/>
          <w:bCs w:val="0"/>
          <w:spacing w:val="-4"/>
          <w:sz w:val="28"/>
          <w:szCs w:val="28"/>
          <w:highlight w:val="none"/>
        </w:rPr>
        <w:t xml:space="preserve">售后维保队伍必须经启东市公安局确认与同意</w:t>
      </w:r>
      <w:bookmarkEnd w:id="133"/>
      <w:r>
        <w:rPr>
          <w:rFonts w:hint="default" w:ascii="Times New Roman" w:hAnsi="Times New Roman" w:eastAsia="方正仿宋_GBK" w:cs="Times New Roman"/>
          <w:b w:val="0"/>
          <w:bCs w:val="0"/>
          <w:spacing w:val="-4"/>
          <w:sz w:val="28"/>
          <w:szCs w:val="28"/>
          <w:highlight w:val="none"/>
        </w:rPr>
        <w:t xml:space="preserve">。</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2.服务承诺</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1）拥有一支专业及专职的维修维护队伍，配备必要的工程机械和工具，有一定的施工、维修、维护的经验和新增设备的接入能力，提供7*24小时维保服务。系统出现故障时，接报后即时响应，1小时内到场，查明原因，一般故障2小时内解决，重大故障应启动应急备用方案，最长不超过24h。</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2）中标人在本工程的维保期内若不能兑现服务与承诺，拖延或不履行维护保养责任，采购人有权委托第三方进行该系统的维护与保养，由此产生的费用以及因质量缺陷造成的损失中标人承担赔偿责任，从工程款中扣除。</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3.培训</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（1）项目终验前，对使用人员进行操作培训;</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（2）并提供详细的培训计划包括时间、方式、《系统培训学习资料》、教材(讲义)及考试内容等。</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（3）提供《系统安全运行指南》、《系统设备保修手册》</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4.数据质量要求：</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投标人须按照采购人要求，对本项目建设的所有前端点位进行精细化凋试和智能化运维，确保数据质量达到上级关于视频图像有关考核要求。投标人可根据项目实际自行配套建设（或搭建）基于视频图像解析算法的检测工具或运维服务，包括不限于：人车抓拍设备采集数据的在线率监测、数据量检测、图片质量检测、数据时效性监测、人像建模失败监测等。 </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具体要求：</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（1）投标人须承诺本项目建设的所有设备日均在线率不得低于98%。</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（2）投标人须承诺本项目建设的所有具备人像抓拍采集能力的设备日均建模达标率不得低于90%。（定义：对小图中面部清晰度、瞳距、俯仰角等进行综合评分。按百分制计算，低于30分的视为人像建模不达标）</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（3）投标人须承诺本项目建设的所有具备人车同拍采集能力的设备日均人车有效关联率不得低于90%。（定义：对人车关联设备的人车数据进行监测，若数据中关联率达设定的阈值以上为有效关联）</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5. 系统对接与集成要求</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（1）投标人须承诺完成本项目建设系统与启东市公安局情指行系统、南通市交警支队集成指挥平台、六合一平台等现有系统的数据对接与业务联动。</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（2）投标人须承诺完成与南通市交通局“两客一危”平台、治超平台、无人车监管平台、12345热线平台等外部系统的数据对接。</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（3）质保期内，因外部系统接口变更或升级导致的对接调整，投标人须无偿配合完成。</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（4）投标人须承诺按照采购人要求，完成本项目涉及的全部外部数据源的接入与治理工作，包括数据清洗、格式转换、标准化处理和入库存储。</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（5）投标人须承诺提供标准化的数据共享接口，支持与启东市智慧城市平台、南通市局相关平台的对接。</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（6）投标人须承诺质保期内无偿提供运维期内新增数据接口的开发与联调服务。</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6.AI算法与模型要求</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（1）投标人须承诺本项目部署的交通事件检测及违法行为识别等算法，各类算法识别准确率不低于90%，误报率不高于10%。</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（2）投标人须承诺本项目部署的道路隐患识别算法，各类隐患类型识别准确率不低于80%，误报率不高于10%。</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（3）投标人须承诺本项目部署的执法行为规范性识别算法，对明确违规行为的识别准确率不低于90%。</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（4）质保期内，投标人须根据采购人提供的标注数据和反馈意见，无偿对AI算法模型进行持续优化和迭代训练。</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（5）投标人须承诺每季度至少提供一次算法模型的评估报告，包括准确率、召回率、误报率等核心指标的变化趋势分析。</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7.项目管理与交付要求</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（1）投标人须承诺派驻不少于3人的项目管理团队常驻项目现场。</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（2）投标人须承诺按照采购人要求，每周提交项目进展周报，每月提交项目进展月报，重要节点提交专项报告。</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在项目实施初期，投标人需进一步进行需求调研及深化设计，针对智慧应用及支撑平台等软件部分，形成需求规格说明书、概要设计、详细设计、数据库设计、接口设计等深化设计文档，并通过招标单位审核确认。</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（4）投标人须承诺本项目开发的全部软件源代码、算法模型、数据库结构及技术文档在项目终验时完整交付采购人，采购人拥有本项目产生成果的完整知识产权。</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（5）投标人须承诺本项目使用的第三方组件、中间件、数据库等均为正版授权，并提供完整的授权证明文件，授权期限不少于5年。</w:t>
      </w:r>
      <w:r/>
    </w:p>
    <w:p>
      <w:pPr>
        <w:ind w:firstLine="560"/>
        <w:keepLines w:val="0"/>
        <w:keepNext w:val="0"/>
        <w:pageBreakBefore w:val="0"/>
        <w:spacing w:line="500" w:lineRule="exact"/>
        <w:widowControl w:val="off"/>
        <w:rPr>
          <w:rFonts w:hint="default" w:ascii="Times New Roman" w:hAnsi="Times New Roman" w:eastAsia="方正黑体_GBK" w:cs="Times New Roman"/>
          <w:sz w:val="28"/>
          <w:szCs w:val="28"/>
          <w:highlight w:val="none"/>
        </w:rPr>
      </w:pPr>
      <w:r>
        <w:rPr>
          <w:rFonts w:hint="default" w:ascii="Times New Roman" w:hAnsi="Times New Roman" w:eastAsia="方正黑体_GBK" w:cs="Times New Roman"/>
          <w:sz w:val="28"/>
          <w:szCs w:val="28"/>
          <w:highlight w:val="none"/>
        </w:rPr>
        <w:t xml:space="preserve">六、采购标的的验收标准</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1.终验前中标人必须提供由第三方法定检测机构出具的具备CNAS标志的系统检测报告。</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2.货物进场后需配合市场监督管理局开展项目硬件抽样检测，市场监督管理局出具的货物抽检合格报告为初验必要条件。</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3.结算审计前中标人必须提供由第三方安全评测机构出具的安全等保测评、密评。</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4.本系统建成后，应符合现行的国家标准、行业标准及有关规范，并达到本工程招标文件的要求，验收按现行标准执行，需通过第三方软件测评，同时须通过采购人组织的实战测试。  </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5.投标人在投标响应文件中提供的项目验收方案，在中标后会作为中标人与采购人签订的合同技术文件内的项目验收条款的依据之一。</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6.投标人必须按照招标文书及其投标文书中的深化设计、系统演示进行实际施工实施。验收时，评审组对照招标文书及其投标文书中的深化设计、系统演示内容量化验收，有一小项不符合扣合同总额的0.5%，四大项三十小项的演示或五大项十九小项的深化设计中任一部分有半数以上不符合，甲方可视情况终止合同的执行，并且已完成的合格产品有效工程量只按 60%计量结算。</w:t>
      </w:r>
      <w:r/>
    </w:p>
    <w:p>
      <w:pPr>
        <w:ind w:firstLine="560"/>
        <w:keepLines w:val="0"/>
        <w:keepNext w:val="0"/>
        <w:pageBreakBefore w:val="0"/>
        <w:spacing w:line="500" w:lineRule="exact"/>
        <w:widowControl w:val="off"/>
        <w:rPr>
          <w:rFonts w:hint="default" w:ascii="Times New Roman" w:hAnsi="Times New Roman" w:eastAsia="方正黑体_GBK" w:cs="Times New Roman"/>
          <w:sz w:val="28"/>
          <w:szCs w:val="28"/>
          <w:highlight w:val="none"/>
        </w:rPr>
      </w:pPr>
      <w:r>
        <w:rPr>
          <w:rFonts w:hint="default" w:ascii="Times New Roman" w:hAnsi="Times New Roman" w:eastAsia="方正黑体_GBK" w:cs="Times New Roman"/>
          <w:sz w:val="28"/>
          <w:szCs w:val="28"/>
          <w:highlight w:val="none"/>
        </w:rPr>
        <w:t xml:space="preserve">七、采购标的的其他技术、服务等要求</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w:t>
      </w:r>
      <w:r>
        <w:rPr>
          <w:rFonts w:hint="default" w:ascii="Times New Roman" w:hAnsi="Times New Roman" w:eastAsia="方正仿宋_GBK" w:cs="Times New Roman"/>
          <w:spacing w:val="-4"/>
          <w:sz w:val="28"/>
          <w:szCs w:val="28"/>
          <w:highlight w:val="none"/>
          <w:lang w:val="en-US" w:eastAsia="zh-CN"/>
        </w:rPr>
        <w:t xml:space="preserve">.</w:t>
      </w:r>
      <w:r>
        <w:rPr>
          <w:rFonts w:hint="default" w:ascii="Times New Roman" w:hAnsi="Times New Roman" w:eastAsia="方正仿宋_GBK" w:cs="Times New Roman"/>
          <w:spacing w:val="-4"/>
          <w:sz w:val="28"/>
          <w:szCs w:val="28"/>
          <w:highlight w:val="none"/>
        </w:rPr>
        <w:t xml:space="preserve">相关事项</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（1）本次设计抓拍所涉及的建设点位在施工前须由中标人报公安局交通部门和采购人进一步确认，并按公安局交通部门和采购人确定的建设时序要求安排施工计划进行实施并设施第三方提供检测报告。</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（2）中标人在大范围施工实施前，须先选择具有代表性的点位作为建设试验点以测试各种设备建成后是否能够满足接入现有平台的要求，在测试完成并满足要求后方可进行大范围施工。</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（3）对于各建设点位已存在的现状预留管道及接线手井、现状杆件、基础及设备等，原则上对其予以利用；施工前应拟利用的现状设施性能进行检查，以保证满足使用功能和安全要求。</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（4）设备的设置位置需根据现场实际情况以及管线的布设情况，经采购人、监理单位以及公安局交通部门现场定位后才可进行基坑开挖。</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（5）未尽事宜根据实际情况参照国家有关规定与采购人、公安局交通部门协商确定。</w:t>
      </w:r>
      <w:r/>
    </w:p>
    <w:p>
      <w:pPr>
        <w:ind w:firstLine="560"/>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w:t>
      </w:r>
      <w:r>
        <w:rPr>
          <w:rFonts w:hint="default" w:ascii="Times New Roman" w:hAnsi="Times New Roman" w:eastAsia="方正仿宋_GBK" w:cs="Times New Roman"/>
          <w:spacing w:val="-4"/>
          <w:sz w:val="28"/>
          <w:szCs w:val="28"/>
          <w:highlight w:val="none"/>
          <w:lang w:val="en-US" w:eastAsia="zh-CN"/>
        </w:rPr>
        <w:t xml:space="preserve">.</w:t>
      </w:r>
      <w:r>
        <w:rPr>
          <w:rFonts w:hint="default" w:ascii="Times New Roman" w:hAnsi="Times New Roman" w:eastAsia="方正仿宋_GBK" w:cs="Times New Roman"/>
          <w:spacing w:val="-4"/>
          <w:sz w:val="28"/>
          <w:szCs w:val="28"/>
          <w:highlight w:val="none"/>
        </w:rPr>
        <w:t xml:space="preserve">政府采购中实施本国产品标准及相关政策</w:t>
      </w:r>
      <w:r/>
    </w:p>
    <w:p>
      <w:pPr>
        <w:ind w:firstLine="560"/>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z w:val="28"/>
          <w:szCs w:val="28"/>
          <w:highlight w:val="none"/>
        </w:rPr>
        <w:t xml:space="preserve">（1）</w:t>
      </w:r>
      <w:r>
        <w:rPr>
          <w:rFonts w:hint="default" w:ascii="Times New Roman" w:hAnsi="Times New Roman" w:eastAsia="方正仿宋_GBK" w:cs="Times New Roman"/>
          <w:spacing w:val="-4"/>
          <w:sz w:val="28"/>
          <w:szCs w:val="28"/>
          <w:highlight w:val="none"/>
        </w:rPr>
        <w:t xml:space="preserve">本项目对采购本国产品给予政策支持，具体内容见招标文件“第四部分 开标和评标”。</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w:t>
      </w:r>
      <w:r>
        <w:rPr>
          <w:rFonts w:hint="default" w:ascii="Times New Roman" w:hAnsi="Times New Roman" w:eastAsia="方正仿宋_GBK" w:cs="Times New Roman"/>
          <w:spacing w:val="-4"/>
          <w:sz w:val="28"/>
          <w:szCs w:val="28"/>
          <w:highlight w:val="none"/>
          <w:lang w:val="en-US" w:eastAsia="zh-CN"/>
        </w:rPr>
        <w:t xml:space="preserve">.</w:t>
      </w:r>
      <w:r>
        <w:rPr>
          <w:rFonts w:hint="default" w:ascii="Times New Roman" w:hAnsi="Times New Roman" w:eastAsia="方正仿宋_GBK" w:cs="Times New Roman"/>
          <w:spacing w:val="-4"/>
          <w:sz w:val="28"/>
          <w:szCs w:val="28"/>
          <w:highlight w:val="none"/>
        </w:rPr>
        <w:t xml:space="preserve">人员配置、进场管理及考核要求</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（1）人员配置要求。</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终验结束后2年内中标单位须足额配备固定驻场专业技术人员共 3名。信号优化专员（1名），负责项目全部交通</w:t>
      </w:r>
      <w:r>
        <w:rPr>
          <w:rFonts w:hint="default" w:ascii="Times New Roman" w:hAnsi="Times New Roman" w:eastAsia="方正仿宋_GBK" w:cs="Times New Roman"/>
          <w:spacing w:val="-4"/>
          <w:sz w:val="28"/>
          <w:szCs w:val="28"/>
          <w:highlight w:val="none"/>
        </w:rPr>
        <w:t xml:space="preserve">硬件设备的信号调试、信号参数优化、现场信号故障排查及协调处理；设施设备及平台维保专员（1名），统筹硬件设备（如信号灯、标志标牌、感知设备杆件等）的日常巡检养护、系统平台运维、现场设备故障处置及备件管理；软件开发、AI系统开发专员（1名），负责软件平台、AI功能模块的日常维护、程序缺陷修复、系统迭代优化及数据接口维护。未经采购人书面同意，中标人不得擅自更改驻场人员。确需替换的，替补人员的专业能力、从业资质及工作经验不得低于原派驻人员标准，且需提前3个工作日向采购人提出书面申请，经采购人面试考核合格后方可上岗。</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（2）进场管理及考核要求。</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中标单位须在合同签订后3日内，将驻场人员名单、身份证复印件、学历/职称证书、社保缴纳证明及无犯罪记录证明报采购人备案。所有驻场人员须接受采购人组织的安全技术交底及保密协议签署。驻场人员须遵守采购人现场管理制度，实行考勤打卡制度，严禁擅自离岗、脱岗。</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（3）考核机制</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考核依据驻场人员日常管理、月度考核参照采购人现有设备维修维保考核管理办法执行。采购人依据人员在岗出勤率、问题处置效率（响应及修复时长）、故障整改完成质量、服务态度及文档规范性开展综合考评。</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所有维修维保服务均以工单形式统一派发，作为响应时效考核及扣款的依据。日常技术咨询与支持需在2小时内响应，应急维护需在1小时内响应。一级故障（系统崩溃、重大安全隐患）：1小时内响应，2小时内排除故障；二级故障（部分失效、较大安全隐患）：2小时内响应，6小时内排除故障；三级故障（报错警告、一般安全隐患）：4小时内响应，48小时内排除故障。</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若维保服务未达到上述响应/修复时效要求，或出现其他违约情形，每次扣款2000元；未按要求配备相应人员不在岗一天扣除合同价的0.5%，从相应付款中扣除。</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故障等级由启东市公安局交管大队确定，因外部因素（如停电、天气）导致的延误，待因素消除后重新计时；需延长响应时间的须经大队确认。</w:t>
      </w:r>
      <w:r/>
    </w:p>
    <w:p>
      <w:pPr>
        <w:ind w:firstLine="544"/>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pacing w:val="-4"/>
          <w:sz w:val="28"/>
          <w:szCs w:val="28"/>
          <w:highlight w:val="none"/>
        </w:rPr>
        <w:t xml:space="preserve">因维保设施引发的安全事故，由中标人依法承担责任。</w:t>
      </w:r>
      <w:r/>
    </w:p>
    <w:p>
      <w:pPr>
        <w:ind w:firstLine="560"/>
        <w:spacing w:line="500" w:lineRule="exact"/>
        <w:rPr>
          <w:rFonts w:hint="default" w:ascii="Times New Roman" w:hAnsi="Times New Roman" w:eastAsia="方正仿宋_GBK" w:cs="Times New Roman"/>
          <w:color w:val="000000" w:themeColor="text1"/>
          <w:sz w:val="28"/>
          <w:szCs w:val="28"/>
          <w:highlight w:val="none"/>
          <w14:textFill>
            <w14:solidFill>
              <w14:schemeClr w14:val="tx1"/>
            </w14:solidFill>
          </w14:textFill>
        </w:rPr>
      </w:pPr>
      <w:r>
        <w:rPr>
          <w:rFonts w:hint="default" w:ascii="Times New Roman" w:hAnsi="Times New Roman" w:eastAsia="仿宋_GB2312" w:cs="Times New Roman"/>
          <w:spacing w:val="-4"/>
          <w:sz w:val="32"/>
          <w:szCs w:val="32"/>
          <w:highlight w:val="none"/>
          <w:lang w:val="en-US" w:eastAsia="zh-CN"/>
        </w:rPr>
        <w:t xml:space="preserve">4.</w:t>
      </w:r>
      <w:r>
        <w:rPr>
          <w:rFonts w:hint="default" w:ascii="Times New Roman" w:hAnsi="Times New Roman" w:eastAsia="方正仿宋_GBK" w:cs="Times New Roman"/>
          <w:color w:val="000000" w:themeColor="text1"/>
          <w:sz w:val="28"/>
          <w:szCs w:val="28"/>
          <w:highlight w:val="none"/>
          <w14:textFill>
            <w14:solidFill>
              <w14:schemeClr w14:val="tx1"/>
            </w14:solidFill>
          </w14:textFill>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hint="default" w:ascii="Times New Roman" w:hAnsi="Times New Roman" w:eastAsia="方正仿宋_GBK" w:cs="Times New Roman"/>
          <w:color w:val="000000" w:themeColor="text1"/>
          <w:sz w:val="28"/>
          <w:szCs w:val="28"/>
          <w:highlight w:val="none"/>
          <w14:textFill>
            <w14:solidFill>
              <w14:schemeClr w14:val="tx1"/>
            </w14:solidFill>
          </w14:textFill>
        </w:rPr>
      </w:pPr>
      <w:r>
        <w:rPr>
          <w:rFonts w:hint="default" w:ascii="Times New Roman" w:hAnsi="Times New Roman" w:eastAsia="方正仿宋_GBK" w:cs="Times New Roman"/>
          <w:color w:val="000000" w:themeColor="text1"/>
          <w:sz w:val="28"/>
          <w:szCs w:val="28"/>
          <w:highlight w:val="none"/>
          <w14:textFill>
            <w14:solidFill>
              <w14:schemeClr w14:val="tx1"/>
            </w14:solidFill>
          </w14:textFill>
        </w:rPr>
        <w:t xml:space="preserve">品目清单见《关于印发环境标志产品政府采购品目清单的通知》（财库〔2019〕18号）、《关于印发节能产品政府采购品目清单的通知》（财库〔2019〕19号）。</w:t>
      </w:r>
      <w:r/>
    </w:p>
    <w:p>
      <w:pPr>
        <w:ind w:firstLine="560"/>
        <w:spacing w:line="500" w:lineRule="exact"/>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color w:val="000000" w:themeColor="text1"/>
          <w:sz w:val="28"/>
          <w:szCs w:val="28"/>
          <w:highlight w:val="none"/>
          <w14:textFill>
            <w14:solidFill>
              <w14:schemeClr w14:val="tx1"/>
            </w14:solidFill>
          </w14:textFill>
        </w:rPr>
        <w:t xml:space="preserve">需求标准见《商品包装政府采购需求标准（试行）》《快递包装政府采购需求标准（试行）》（财办库〔2020〕123号）、《绿色数据中心政府采购需求标准（试行）》（财库〔2023〕7号）。</w:t>
      </w:r>
      <w:r/>
    </w:p>
    <w:p>
      <w:pPr>
        <w:numPr>
          <w:ilvl w:val="0"/>
          <w:numId w:val="4"/>
        </w:numPr>
        <w:ind w:firstLine="560"/>
        <w:spacing w:line="500" w:lineRule="exact"/>
        <w:rPr>
          <w:rFonts w:hint="default" w:ascii="Times New Roman" w:hAnsi="Times New Roman" w:eastAsia="方正黑体_GBK" w:cs="Times New Roman"/>
          <w:sz w:val="28"/>
          <w:szCs w:val="28"/>
          <w:highlight w:val="none"/>
        </w:rPr>
      </w:pPr>
      <w:r>
        <w:rPr>
          <w:rFonts w:hint="default" w:ascii="Times New Roman" w:hAnsi="Times New Roman" w:eastAsia="方正黑体_GBK" w:cs="Times New Roman"/>
          <w:sz w:val="28"/>
          <w:szCs w:val="28"/>
          <w:highlight w:val="none"/>
        </w:rPr>
        <w:t xml:space="preserve">非单一产品采购项目，采购标的中的核心产品</w:t>
      </w:r>
      <w:r/>
    </w:p>
    <w:p>
      <w:pPr>
        <w:spacing w:line="500" w:lineRule="exact"/>
        <w:rPr>
          <w:rFonts w:hint="default" w:ascii="Times New Roman" w:hAnsi="Times New Roman" w:eastAsia="仿宋_GB2312" w:cs="Times New Roman"/>
          <w:spacing w:val="-4"/>
          <w:sz w:val="32"/>
          <w:szCs w:val="32"/>
          <w:highlight w:val="none"/>
        </w:rPr>
      </w:pPr>
      <w:r>
        <w:rPr>
          <w:rFonts w:hint="default" w:ascii="Times New Roman" w:hAnsi="Times New Roman" w:eastAsia="方正黑体_GBK" w:cs="Times New Roman"/>
          <w:sz w:val="28"/>
          <w:szCs w:val="28"/>
          <w:highlight w:val="none"/>
        </w:rPr>
        <w:t xml:space="preserve">    </w:t>
      </w:r>
      <w:r>
        <w:rPr>
          <w:rFonts w:hint="default" w:ascii="Times New Roman" w:hAnsi="Times New Roman" w:eastAsia="方正仿宋_GBK" w:cs="Times New Roman"/>
          <w:b w:val="0"/>
          <w:bCs w:val="0"/>
          <w:sz w:val="28"/>
          <w:szCs w:val="21"/>
          <w:highlight w:val="none"/>
        </w:rPr>
        <w:t xml:space="preserve">信号控制机</w:t>
      </w:r>
      <w:r/>
    </w:p>
    <w:p>
      <w:pPr>
        <w:ind w:firstLine="560"/>
        <w:spacing w:line="500" w:lineRule="exact"/>
        <w:rPr>
          <w:rFonts w:hint="default" w:ascii="Times New Roman" w:hAnsi="Times New Roman" w:eastAsia="方正黑体_GBK" w:cs="Times New Roman"/>
          <w:sz w:val="28"/>
          <w:szCs w:val="28"/>
          <w:highlight w:val="none"/>
        </w:rPr>
      </w:pPr>
      <w:r>
        <w:rPr>
          <w:rFonts w:hint="default" w:ascii="Times New Roman" w:hAnsi="Times New Roman" w:eastAsia="方正黑体_GBK" w:cs="Times New Roman"/>
          <w:sz w:val="28"/>
          <w:szCs w:val="28"/>
          <w:highlight w:val="none"/>
        </w:rPr>
        <w:t xml:space="preserve">九、付款方式</w:t>
      </w:r>
      <w:r/>
    </w:p>
    <w:p>
      <w:pPr>
        <w:ind w:left="0" w:firstLine="544"/>
        <w:keepLines w:val="0"/>
        <w:keepNext w:val="0"/>
        <w:pageBreakBefore w:val="0"/>
        <w:spacing w:line="500" w:lineRule="exact"/>
        <w:rPr>
          <w:rFonts w:hint="default" w:ascii="Times New Roman" w:hAnsi="Times New Roman" w:eastAsia="楷体_GB2312" w:cs="Times New Roman"/>
          <w:spacing w:val="-4"/>
          <w:sz w:val="28"/>
          <w:szCs w:val="28"/>
          <w:highlight w:val="none"/>
        </w:rPr>
      </w:pPr>
      <w:r>
        <w:rPr>
          <w:rFonts w:hint="default" w:ascii="Times New Roman" w:hAnsi="Times New Roman" w:eastAsia="楷体_GB2312" w:cs="Times New Roman"/>
          <w:spacing w:val="-4"/>
          <w:sz w:val="28"/>
          <w:szCs w:val="28"/>
          <w:highlight w:val="none"/>
        </w:rPr>
        <w:t xml:space="preserve">1</w:t>
      </w:r>
      <w:r>
        <w:rPr>
          <w:rFonts w:hint="default" w:ascii="Times New Roman" w:hAnsi="Times New Roman" w:eastAsia="楷体_GB2312" w:cs="Times New Roman"/>
          <w:spacing w:val="-4"/>
          <w:sz w:val="28"/>
          <w:szCs w:val="28"/>
          <w:highlight w:val="none"/>
          <w:lang w:val="en-US" w:eastAsia="zh-CN"/>
        </w:rPr>
        <w:t xml:space="preserve">.</w:t>
      </w:r>
      <w:r>
        <w:rPr>
          <w:rFonts w:hint="default" w:ascii="Times New Roman" w:hAnsi="Times New Roman" w:eastAsia="楷体_GB2312" w:cs="Times New Roman"/>
          <w:spacing w:val="-4"/>
          <w:sz w:val="28"/>
          <w:szCs w:val="28"/>
          <w:highlight w:val="none"/>
        </w:rPr>
        <w:t xml:space="preserve">付款节点与比例</w:t>
      </w:r>
      <w:r/>
    </w:p>
    <w:p>
      <w:pPr>
        <w:ind w:left="0" w:firstLine="544"/>
        <w:keepLines w:val="0"/>
        <w:keepNext w:val="0"/>
        <w:pageBreakBefore w:val="0"/>
        <w:spacing w:line="500" w:lineRule="exact"/>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硬件进场：设备进场并经市场监督管理局抽验合格后，支付至合同价格的20%。</w:t>
      </w:r>
      <w:r/>
    </w:p>
    <w:p>
      <w:pPr>
        <w:ind w:left="0" w:firstLine="544"/>
        <w:keepLines w:val="0"/>
        <w:keepNext w:val="0"/>
        <w:pageBreakBefore w:val="0"/>
        <w:spacing w:line="500" w:lineRule="exact"/>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安装调试：硬件安装调试并经初检合格后，支付至合同价格的30%，实际支付时在合同价格的30%中扣除相关履约扣款再支付，即实际支付金额 =（合同总价×10%）-相关履约扣款。</w:t>
      </w:r>
      <w:r/>
    </w:p>
    <w:p>
      <w:pPr>
        <w:ind w:left="0" w:firstLine="544"/>
        <w:keepLines w:val="0"/>
        <w:keepNext w:val="0"/>
        <w:pageBreakBefore w:val="0"/>
        <w:spacing w:line="500" w:lineRule="exact"/>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平台部署：平台部署完成并经初检合格后，支付至合同价格的50%，实际支付时在合同价格的20%中扣除相关履约扣款再支付，即实际支付金额 =（合同总价×20%）-相关履约扣款。（备注：对满足合同支付条件的，采购人应当自收到发票后30日内支付资金）</w:t>
      </w:r>
      <w:r/>
    </w:p>
    <w:p>
      <w:pPr>
        <w:ind w:left="0" w:firstLine="544"/>
        <w:keepLines w:val="0"/>
        <w:keepNext w:val="0"/>
        <w:pageBreakBefore w:val="0"/>
        <w:spacing w:line="500" w:lineRule="exact"/>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终验合格：试运行三个月（试用期）结束，经审计和终验合格后，支付至审定价格的90%，实际支付时在审定价格的40%中扣除相关履约扣款再支付，即实际支付金额 =（审定总价×40%）-相关履约扣款。</w:t>
      </w:r>
      <w:r/>
    </w:p>
    <w:p>
      <w:pPr>
        <w:ind w:left="0" w:firstLine="544"/>
        <w:keepLines w:val="0"/>
        <w:keepNext w:val="0"/>
        <w:pageBreakBefore w:val="0"/>
        <w:spacing w:line="500" w:lineRule="exact"/>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终验完成5年内每年付款2%，实际支付时在合同价格的2%中扣除相关履约扣款再支付，即实际支付金额 =（合同总价×2%）-相关履约扣款。</w:t>
      </w:r>
      <w:r/>
    </w:p>
    <w:p>
      <w:pPr>
        <w:ind w:left="0" w:firstLine="544"/>
        <w:keepLines w:val="0"/>
        <w:keepNext w:val="0"/>
        <w:pageBreakBefore w:val="0"/>
        <w:spacing w:line="500" w:lineRule="exact"/>
        <w:rPr>
          <w:rFonts w:hint="default" w:ascii="Times New Roman" w:hAnsi="Times New Roman" w:eastAsia="楷体_GB2312" w:cs="Times New Roman"/>
          <w:spacing w:val="-4"/>
          <w:sz w:val="28"/>
          <w:szCs w:val="28"/>
          <w:highlight w:val="none"/>
        </w:rPr>
      </w:pPr>
      <w:r>
        <w:rPr>
          <w:rFonts w:hint="default" w:ascii="Times New Roman" w:hAnsi="Times New Roman" w:eastAsia="楷体_GB2312" w:cs="Times New Roman"/>
          <w:spacing w:val="-4"/>
          <w:sz w:val="28"/>
          <w:szCs w:val="28"/>
          <w:highlight w:val="none"/>
        </w:rPr>
        <w:t xml:space="preserve">2</w:t>
      </w:r>
      <w:r>
        <w:rPr>
          <w:rFonts w:hint="default" w:ascii="Times New Roman" w:hAnsi="Times New Roman" w:eastAsia="楷体_GB2312" w:cs="Times New Roman"/>
          <w:spacing w:val="-4"/>
          <w:sz w:val="28"/>
          <w:szCs w:val="28"/>
          <w:highlight w:val="none"/>
          <w:lang w:val="en-US" w:eastAsia="zh-CN"/>
        </w:rPr>
        <w:t xml:space="preserve">.</w:t>
      </w:r>
      <w:r>
        <w:rPr>
          <w:rFonts w:hint="default" w:ascii="Times New Roman" w:hAnsi="Times New Roman" w:eastAsia="楷体_GB2312" w:cs="Times New Roman"/>
          <w:spacing w:val="-4"/>
          <w:sz w:val="28"/>
          <w:szCs w:val="28"/>
          <w:highlight w:val="none"/>
        </w:rPr>
        <w:t xml:space="preserve">扣款机制</w:t>
      </w:r>
      <w:r/>
    </w:p>
    <w:p>
      <w:pPr>
        <w:ind w:left="0" w:firstLine="544"/>
        <w:keepLines w:val="0"/>
        <w:keepNext w:val="0"/>
        <w:pageBreakBefore w:val="0"/>
        <w:spacing w:line="500" w:lineRule="exact"/>
        <w:widowControl/>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终验完成5年内，维保要求以工单形式下发，每张不合格工单扣款 2000元。最终付款金额将在服务条款扣款后，从相应付款中扣除相应金额后支付。</w:t>
      </w:r>
      <w:r/>
    </w:p>
    <w:p>
      <w:pPr>
        <w:ind w:left="0" w:firstLine="544"/>
        <w:keepLines w:val="0"/>
        <w:keepNext w:val="0"/>
        <w:pageBreakBefore w:val="0"/>
        <w:spacing w:line="500" w:lineRule="exact"/>
        <w:widowControl/>
        <w:rPr>
          <w:rFonts w:hint="default" w:ascii="Times New Roman" w:hAnsi="Times New Roman" w:eastAsia="仿宋_GB2312" w:cs="Times New Roman"/>
          <w:spacing w:val="-4"/>
          <w:sz w:val="32"/>
          <w:szCs w:val="32"/>
          <w:highlight w:val="none"/>
        </w:rPr>
      </w:pPr>
      <w:r>
        <w:rPr>
          <w:rFonts w:hint="default" w:ascii="Times New Roman" w:hAnsi="Times New Roman" w:eastAsia="方正仿宋_GBK" w:cs="Times New Roman"/>
          <w:spacing w:val="-4"/>
          <w:sz w:val="28"/>
          <w:szCs w:val="28"/>
          <w:highlight w:val="none"/>
        </w:rPr>
        <w:t xml:space="preserve">对照招标文书及其投标文书中的深化设计、系统演示内容量化验收，有一小项不符合扣合同总额的0.5%，四大项三十小项的演示或五大项十九小项的深化设计中任一部分有半数以上不符合，甲方可视情况终止合同的执行，并且已完成的合格产品有效工程量只按 60%计量结算。</w:t>
      </w:r>
      <w:r/>
    </w:p>
    <w:p>
      <w:pPr>
        <w:ind w:firstLine="56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黑体_GBK" w:cs="Times New Roman"/>
          <w:sz w:val="28"/>
          <w:szCs w:val="28"/>
          <w:highlight w:val="none"/>
        </w:rPr>
        <w:t xml:space="preserve">十、履约保证金</w:t>
      </w:r>
      <w:r/>
    </w:p>
    <w:p>
      <w:pPr>
        <w:ind w:firstLine="56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1.本项目中标后的履约保证金为项目中标价的</w:t>
      </w:r>
      <w:r>
        <w:rPr>
          <w:rFonts w:hint="default" w:ascii="Times New Roman" w:hAnsi="Times New Roman" w:eastAsia="方正仿宋_GBK" w:cs="Times New Roman"/>
          <w:sz w:val="28"/>
          <w:szCs w:val="28"/>
          <w:highlight w:val="none"/>
          <w:u w:val="single"/>
        </w:rPr>
        <w:t xml:space="preserve">10%</w:t>
      </w:r>
      <w:r>
        <w:rPr>
          <w:rFonts w:hint="default" w:ascii="Times New Roman" w:hAnsi="Times New Roman" w:eastAsia="方正仿宋_GBK" w:cs="Times New Roman"/>
          <w:sz w:val="28"/>
          <w:szCs w:val="28"/>
          <w:highlight w:val="none"/>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w:t>
      </w:r>
      <w:r>
        <w:rPr>
          <w:rFonts w:hint="default" w:ascii="Times New Roman" w:hAnsi="Times New Roman" w:eastAsia="方正仿宋_GBK" w:cs="Times New Roman"/>
          <w:sz w:val="28"/>
          <w:szCs w:val="28"/>
          <w:highlight w:val="none"/>
          <w:u w:val="single"/>
        </w:rPr>
        <w:t xml:space="preserve">每日0.05%</w:t>
      </w:r>
      <w:r>
        <w:rPr>
          <w:rFonts w:hint="default" w:ascii="Times New Roman" w:hAnsi="Times New Roman" w:eastAsia="方正仿宋_GBK" w:cs="Times New Roman"/>
          <w:sz w:val="28"/>
          <w:szCs w:val="28"/>
          <w:highlight w:val="none"/>
        </w:rPr>
        <w:t xml:space="preserve">支付违约金。</w:t>
      </w:r>
      <w:r/>
    </w:p>
    <w:p>
      <w:pPr>
        <w:ind w:firstLine="56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3.发生以下情况的，履约保证金不予退还或部分退还：</w:t>
      </w:r>
      <w:r/>
    </w:p>
    <w:p>
      <w:pPr>
        <w:ind w:firstLine="56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56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keepLines w:val="0"/>
        <w:keepNext w:val="0"/>
        <w:pageBreakBefore w:val="0"/>
        <w:spacing w:line="500" w:lineRule="exact"/>
        <w:widowControl w:val="off"/>
        <w:rPr>
          <w:rFonts w:hint="default" w:ascii="Times New Roman" w:hAnsi="Times New Roman" w:eastAsia="方正黑体_GBK" w:cs="Times New Roman"/>
          <w:sz w:val="28"/>
          <w:szCs w:val="28"/>
          <w:highlight w:val="none"/>
        </w:rPr>
      </w:pPr>
      <w:r>
        <w:rPr>
          <w:rFonts w:hint="default" w:ascii="Times New Roman" w:hAnsi="Times New Roman" w:eastAsia="方正黑体_GBK" w:cs="Times New Roman"/>
          <w:sz w:val="28"/>
          <w:szCs w:val="28"/>
          <w:highlight w:val="none"/>
        </w:rPr>
        <w:t xml:space="preserve">十一、演示讲解</w:t>
      </w:r>
      <w:r/>
    </w:p>
    <w:p>
      <w:pPr>
        <w:ind w:firstLine="56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1.</w:t>
      </w:r>
      <w:r>
        <w:rPr>
          <w:rFonts w:hint="default" w:ascii="Times New Roman" w:hAnsi="Times New Roman" w:eastAsia="方正仿宋_GBK" w:cs="Times New Roman"/>
          <w:bCs/>
          <w:sz w:val="28"/>
          <w:szCs w:val="28"/>
          <w:highlight w:val="none"/>
        </w:rPr>
        <w:t xml:space="preserve">供应商须进行演示讲解，演示讲解方式为视频录制，供应商需按照招标文件规定的演示内容制作演示视频文件，视频文件的格式为*.mp4或*.avi，供应商须将视频文件分段压缩为*.zip文件上传（单个文件不得大于50M，所有文件总共不得大于300M）。文件上传方式见《江苏省政府采购管理交易系统（苏采云）供应商操作指南》规定，上传的演示视频将作为投标文件的组成部分。演示视频未提供或者无法打开的视为未实质性响应</w:t>
      </w:r>
      <w:r>
        <w:rPr>
          <w:rFonts w:hint="default" w:ascii="Times New Roman" w:hAnsi="Times New Roman" w:eastAsia="方正仿宋_GBK" w:cs="Times New Roman"/>
          <w:sz w:val="28"/>
          <w:szCs w:val="28"/>
          <w:highlight w:val="none"/>
        </w:rPr>
        <w:t xml:space="preserve">。</w:t>
      </w:r>
      <w:r/>
    </w:p>
    <w:p>
      <w:pPr>
        <w:ind w:firstLine="56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演示内容如下：</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w:t>
      </w:r>
      <w:r>
        <w:rPr>
          <w:rFonts w:hint="default" w:ascii="Times New Roman" w:hAnsi="Times New Roman" w:eastAsia="方正仿宋_GBK" w:cs="Times New Roman"/>
          <w:spacing w:val="-4"/>
          <w:sz w:val="28"/>
          <w:szCs w:val="28"/>
          <w:highlight w:val="none"/>
          <w:lang w:val="en-US" w:eastAsia="zh-CN"/>
        </w:rPr>
        <w:t xml:space="preserve">.</w:t>
      </w:r>
      <w:r>
        <w:rPr>
          <w:rFonts w:hint="default" w:ascii="Times New Roman" w:hAnsi="Times New Roman" w:eastAsia="方正仿宋_GBK" w:cs="Times New Roman"/>
          <w:spacing w:val="-4"/>
          <w:sz w:val="28"/>
          <w:szCs w:val="28"/>
          <w:highlight w:val="none"/>
        </w:rPr>
        <w:t xml:space="preserve">交管一体化指挥平台</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（1）综合交通态势一张图</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融合互联网路况信息与交通流量卡口信息综合评估态势信息，通过平台及短信预警路面交通拥堵、事故等突发事件。展示道路车道划分、路口渠化，显示道路里程限速等静态信息，分析车辆OD通行状况。</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（2）事故警情处置一张图</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用地理信息GIS与图表结合的方式，展示简易程序事故、财损事故、伤人事故、亡人事故。</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（3）交通信号控制一张图</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结合地理信息GIS地图，展示信号机的位置、状态、路口总数、设备列表等，通过平台及短信方式同时预警信号灯故障，特勤保障实施展示。</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（4）交通违法总览一张图</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结合现场违法、非现场违法综合感知违法时间、空间、类型等维度展示道路点、线、面违法态势。</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（5）交通隐患排查一张图</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通过交通事故与地理信息结合，展示河网信息，按机构优先级展示树木遮挡、标志标线缺失矛盾、事故多发、违法多发等交通隐患信息，信号灯、电警、卡口、感知设备、标志标线、室外显示屏等交通设施一图展示。</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（6）交通警情处置</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交通警情实时上图，重大警情周边警力资源一键获取、处置民警目标路径自动规划，周边信号灯一键调控。</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w:t>
      </w:r>
      <w:r>
        <w:rPr>
          <w:rFonts w:hint="default" w:ascii="Times New Roman" w:hAnsi="Times New Roman" w:eastAsia="方正仿宋_GBK" w:cs="Times New Roman"/>
          <w:spacing w:val="-4"/>
          <w:sz w:val="28"/>
          <w:szCs w:val="28"/>
          <w:highlight w:val="none"/>
          <w:lang w:val="en-US" w:eastAsia="zh-CN"/>
        </w:rPr>
        <w:t xml:space="preserve">.</w:t>
      </w:r>
      <w:r>
        <w:rPr>
          <w:rFonts w:hint="default" w:ascii="Times New Roman" w:hAnsi="Times New Roman" w:eastAsia="方正仿宋_GBK" w:cs="Times New Roman"/>
          <w:spacing w:val="-4"/>
          <w:sz w:val="28"/>
          <w:szCs w:val="28"/>
          <w:highlight w:val="none"/>
        </w:rPr>
        <w:t xml:space="preserve">统一信号控制系统</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（1）联网管理与状态监视</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在GIS地图上集中展示所有联网信号机的在线/离线状态、当前控制方式、当前放行相位、信号灯色状态、配时方案。信号灯故障通过平台和短信预警</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（2）接口与扩展要求</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系统具备符合GA/T 1049.2-2024标准及相关行业标准的对外接口服务，实现与公安部无锡科研所及其他第三方平台的数据对接，通过GB25280及启东私有协议实现平台对接不同信号控制机终端。</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（3）信号机对接</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通过GB25280及启东私有协议实现平台对接不同信号控制机终端。</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（4）多品牌信号机的协调控制</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同一个绿波路段，存在不同平台的信号机时，能够在同一个系统中实现协调控制。</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（5）感知要素与融合</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系统接入雷达、雷视一体机、电子警察等多类检测设备，接入信号机实时状态数据。通过提取不同来源的交通特征参数向量，结合路网统一模型数据，按照时间、空间特性匹配的原则进行多源数据分析融合。。</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（6）交通运行分析</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基于电子地图界面，展示城市总体交通运行指数、城市交通态势变化、路口流量排名变化等综合监视信息。对路口、干线、区域进行展示分析。</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（7）策略管理</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具备区域策略，可对区域内所有子区协调管理的方式；具备子区连接，通过子区间的连接，制定绿波网络；具备子区策略，子区策略是对子区内所有路口协调管理的方式；具备路口方案，能够审核编辑路口方案，制定早高峰方案、平峰方案、夜间方案、节假日方案、雨雪天方案。</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（8）信号控制方案生成与优化</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具备单点均衡控制功能、动态绿波控制功能</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（9）其他优化策略</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具备场景策略控制功能、溢出应急处置功能。</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（10）效益评估</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具备区域效益评估、干线效益评估、路口效益评估、评估报告功能。</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w:t>
      </w:r>
      <w:r>
        <w:rPr>
          <w:rFonts w:hint="default" w:ascii="Times New Roman" w:hAnsi="Times New Roman" w:eastAsia="方正仿宋_GBK" w:cs="Times New Roman"/>
          <w:spacing w:val="-4"/>
          <w:sz w:val="28"/>
          <w:szCs w:val="28"/>
          <w:highlight w:val="none"/>
          <w:lang w:val="en-US" w:eastAsia="zh-CN"/>
        </w:rPr>
        <w:t xml:space="preserve">.</w:t>
      </w:r>
      <w:r>
        <w:rPr>
          <w:rFonts w:hint="default" w:ascii="Times New Roman" w:hAnsi="Times New Roman" w:eastAsia="方正仿宋_GBK" w:cs="Times New Roman"/>
          <w:spacing w:val="-4"/>
          <w:sz w:val="28"/>
          <w:szCs w:val="28"/>
          <w:highlight w:val="none"/>
        </w:rPr>
        <w:t xml:space="preserve">交通安全隐患排查系统</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（1）现有视频数据接入及特征分析</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接入路口及路段视频，解析完成交通流检测，交通违法、交通事件、交通冲突、安全画像运行的量化特征提取分析；</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（2）历史事故数据接入及原因归类</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ab/>
      </w:r>
      <w:r>
        <w:rPr>
          <w:rFonts w:hint="default" w:ascii="Times New Roman" w:hAnsi="Times New Roman" w:eastAsia="方正仿宋_GBK" w:cs="Times New Roman"/>
          <w:spacing w:val="-4"/>
          <w:sz w:val="28"/>
          <w:szCs w:val="28"/>
          <w:highlight w:val="none"/>
        </w:rPr>
        <w:t xml:space="preserve">接入历史事故数据，对事故时间、地点、影响程度、事故原因等进行归类分析，识别推演事故原因归类及原因排序。</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（3）交通安全隐患量化评估及安全画像</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构建包含路域视线环境、道路线型、交通运行、突发事件、安全素质、交通管控六维度（不少于80个子特征指标）的交通节点安全画像特征工程，自动测算风险与排序。 </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（4）交通安全知识库</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建成满足国家标准、行业规范、管理规定的交通安全隐患判定规则、标准、整改措施及典型隐患治理专家知识库（大于100种）。</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（5） 交通隐患诊断及治理报告生成及自动后评估</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自动生成《交通隐患诊断与治理建议报告》，内容规范完整，包含隐患点位基础信息、交通运行数据、交通冲突和违法分布、隐患排序、治理建议及依据等，并在治理后自动后评估再出具报告。</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4</w:t>
      </w:r>
      <w:r>
        <w:rPr>
          <w:rFonts w:hint="default" w:ascii="Times New Roman" w:hAnsi="Times New Roman" w:eastAsia="方正仿宋_GBK" w:cs="Times New Roman"/>
          <w:spacing w:val="-4"/>
          <w:sz w:val="28"/>
          <w:szCs w:val="28"/>
          <w:highlight w:val="none"/>
          <w:lang w:val="en-US" w:eastAsia="zh-CN"/>
        </w:rPr>
        <w:t xml:space="preserve">.</w:t>
      </w:r>
      <w:r>
        <w:rPr>
          <w:rFonts w:hint="default" w:ascii="Times New Roman" w:hAnsi="Times New Roman" w:eastAsia="方正仿宋_GBK" w:cs="Times New Roman"/>
          <w:spacing w:val="-4"/>
          <w:sz w:val="28"/>
          <w:szCs w:val="28"/>
          <w:highlight w:val="none"/>
        </w:rPr>
        <w:t xml:space="preserve">AI智慧平台</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（1）智能问数</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支持基于LLM大语言模型纯自然语言多轮交互，支持卡口过车记录、违法行为、车辆基础信息、驾驶记录等多源交管数据单次提问联动查询并返回含抓拍图的结构化结果，同时具备多轮上下文接续追问能力，全程无需编写查询代码。可以按要求进行数据模型自主优化迭代，数据问答进度及完成结果短信预警</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（2）知识库问答</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演示支持批量导入多格式交管专业文档结构化入库解析，系统基于知识库原文输出解答并标注引用文件依据（含文件名称及对应条款位置），同时支持知识库文件增删改查与解析状态管理。支持不同账号建立各自私有知识库。</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（3）自动报表报告</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演示上传Excel报表模板后系统自动识别表格结构并跨系统取数自动核算回填，无需人工配置单元格映射关系，同时支持绑定多源交通数据按自定义报告模板自动生成含文字分析结论、可视化图表的交管业务分析报告</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（4）局部特征检索视频</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可对图片框选局部区域进行视频检索，支持多个局部区域同时进行检索，将与检索结果相似度高的视频画面优先排序展示，点击对应视频画面可以快速回放视频。</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（5）视频感兴趣区域</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通过录像或本地视频文件进行感兴趣区域绘制，绘制后只会分析感兴趣区域内的人车非目标</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（6）局部特征检索图片功能</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可对图片框选局部区域进行图片检索，支持多个局部区域同时进行检索，可以快捷选择近1天、近3天、近7天时间、自定义、时间段，支持筛选地点范围，可以基于地图进行点位检索、点位框选、点位圈选、多边形选方式，快捷选择目标搜索点位</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（7）营运车辆风险预警模型</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支持异常营运车辆预警、行驶证异常车辆预警、高风险车辆预警，展示车辆信息所属企业、车辆类型、预警类型；支持按照号牌号码、所属企业、风险类型、预警时间范围进行查询；支持查询结果导出，可选中页面数据导出或按照查询条件导出。</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（8）驾驶人风险预警模型</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支持异常驾驶人预警，预警类型包括逾期未换证、逾期未审验、失格驾驶人、从业资格异常，展示预警驾驶人姓名、所属企业、风险类型、预警时间；可根据驾驶人姓名、所属企业、风险类型进行查询，支持查询结果导出，可选中页面数据导出或按照查询条件导出。</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（9）重点企业风险预警模型</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32"/>
          <w:szCs w:val="32"/>
          <w:highlight w:val="none"/>
        </w:rPr>
      </w:pPr>
      <w:r>
        <w:rPr>
          <w:rFonts w:hint="default" w:ascii="Times New Roman" w:hAnsi="Times New Roman" w:eastAsia="方正仿宋_GBK" w:cs="Times New Roman"/>
          <w:spacing w:val="-4"/>
          <w:sz w:val="28"/>
          <w:szCs w:val="28"/>
          <w:highlight w:val="none"/>
        </w:rPr>
        <w:t xml:space="preserve">支持重点企业风险预警，预警类型包括高事故、高违法，展示预警企业名称、企业类型、风险类型、预警时间；可根据企业名称、风险类型进行查询，支持查询结果导出，可选中页面数据导出或按照查询条件导出。</w:t>
      </w:r>
      <w:r/>
    </w:p>
    <w:p>
      <w:pPr>
        <w:ind w:firstLine="56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黑体_GBK" w:cs="Times New Roman"/>
          <w:bCs/>
          <w:sz w:val="28"/>
          <w:szCs w:val="28"/>
          <w:highlight w:val="none"/>
        </w:rPr>
        <w:t xml:space="preserve">十二、本项目（不接受）进口产品投标</w:t>
      </w:r>
      <w:bookmarkEnd w:id="1"/>
      <w:r/>
      <w:bookmarkEnd w:id="2"/>
      <w:r/>
      <w:bookmarkEnd w:id="3"/>
      <w:r/>
      <w:r/>
    </w:p>
    <w:p>
      <w:pPr>
        <w:ind w:firstLine="560"/>
        <w:keepLines w:val="0"/>
        <w:keepNext w:val="0"/>
        <w:pageBreakBefore w:val="0"/>
        <w:spacing w:line="500" w:lineRule="exact"/>
        <w:widowControl w:val="off"/>
        <w:rPr>
          <w:rFonts w:hint="default" w:ascii="Times New Roman" w:hAnsi="Times New Roman" w:cs="Times New Roman"/>
          <w:bCs/>
          <w:sz w:val="24"/>
          <w:highlight w:val="none"/>
        </w:rPr>
      </w:pPr>
      <w:r>
        <w:rPr>
          <w:rFonts w:hint="default" w:ascii="Times New Roman" w:hAnsi="Times New Roman" w:eastAsia="方正黑体_GBK" w:cs="Times New Roman"/>
          <w:bCs/>
          <w:sz w:val="28"/>
          <w:szCs w:val="28"/>
          <w:highlight w:val="none"/>
        </w:rPr>
        <w:t xml:space="preserve">十三、合同条款</w:t>
      </w:r>
      <w:r/>
    </w:p>
    <w:p>
      <w:pPr>
        <w:ind w:firstLine="560"/>
        <w:jc w:val="both"/>
        <w:spacing w:line="500" w:lineRule="exact"/>
        <w:rPr>
          <w:rFonts w:hint="default" w:ascii="Times New Roman" w:hAnsi="Times New Roman" w:cs="Times New Roman"/>
          <w:bCs/>
          <w:sz w:val="24"/>
          <w:highlight w:val="none"/>
        </w:rPr>
      </w:pPr>
      <w:r>
        <w:rPr>
          <w:rFonts w:hint="default" w:ascii="Times New Roman" w:hAnsi="Times New Roman" w:eastAsia="方正仿宋_GBK" w:cs="Times New Roman"/>
          <w:bCs/>
          <w:sz w:val="28"/>
          <w:szCs w:val="28"/>
          <w:highlight w:val="none"/>
        </w:rPr>
        <w:t xml:space="preserve">以下为中标后签定本项目合同的通用条款，中标人不得提出实质性的修改。</w:t>
      </w:r>
      <w:r/>
    </w:p>
    <w:p>
      <w:pPr>
        <w:jc w:val="center"/>
        <w:rPr>
          <w:rFonts w:hint="eastAsia" w:ascii="宋体" w:hAnsi="宋体"/>
          <w:bCs/>
          <w:sz w:val="96"/>
          <w:szCs w:val="96"/>
          <w:highlight w:val="none"/>
        </w:rPr>
      </w:pPr>
      <w:r>
        <w:rPr>
          <w:rFonts w:hint="eastAsia" w:ascii="宋体" w:hAnsi="宋体"/>
          <w:bCs/>
          <w:sz w:val="96"/>
          <w:szCs w:val="96"/>
          <w:highlight w:val="none"/>
        </w:rPr>
      </w:r>
      <w:r/>
    </w:p>
    <w:p>
      <w:pPr>
        <w:jc w:val="center"/>
        <w:rPr>
          <w:rFonts w:hint="eastAsia" w:ascii="宋体" w:hAnsi="宋体"/>
          <w:bCs/>
          <w:sz w:val="96"/>
          <w:szCs w:val="96"/>
          <w:highlight w:val="none"/>
        </w:rPr>
      </w:pPr>
      <w:r>
        <w:rPr>
          <w:rFonts w:hint="eastAsia" w:ascii="宋体" w:hAnsi="宋体"/>
          <w:bCs/>
          <w:sz w:val="96"/>
          <w:szCs w:val="96"/>
          <w:highlight w:val="none"/>
        </w:rPr>
      </w:r>
      <w:r/>
    </w:p>
    <w:p>
      <w:pPr>
        <w:pStyle w:val="673"/>
        <w:rPr>
          <w:rFonts w:hint="eastAsia" w:ascii="宋体" w:hAnsi="宋体"/>
          <w:bCs/>
          <w:sz w:val="96"/>
          <w:szCs w:val="96"/>
          <w:highlight w:val="none"/>
        </w:rPr>
      </w:pPr>
      <w:r>
        <w:rPr>
          <w:rFonts w:hint="eastAsia" w:ascii="宋体" w:hAnsi="宋体"/>
          <w:bCs/>
          <w:sz w:val="96"/>
          <w:szCs w:val="96"/>
          <w:highlight w:val="none"/>
        </w:rPr>
      </w:r>
      <w:r/>
    </w:p>
    <w:p>
      <w:pPr>
        <w:jc w:val="center"/>
        <w:rPr>
          <w:rFonts w:hint="eastAsia" w:ascii="宋体" w:hAnsi="宋体"/>
          <w:bCs/>
          <w:sz w:val="96"/>
          <w:szCs w:val="96"/>
          <w:highlight w:val="none"/>
        </w:rPr>
      </w:pPr>
      <w:r>
        <w:rPr>
          <w:rFonts w:hint="eastAsia" w:ascii="宋体" w:hAnsi="宋体"/>
          <w:bCs/>
          <w:sz w:val="96"/>
          <w:szCs w:val="96"/>
          <w:highlight w:val="none"/>
        </w:rPr>
      </w:r>
      <w:r/>
    </w:p>
    <w:p>
      <w:pPr>
        <w:jc w:val="center"/>
        <w:rPr>
          <w:rFonts w:ascii="宋体" w:hAnsi="宋体"/>
          <w:bCs/>
          <w:sz w:val="72"/>
          <w:szCs w:val="72"/>
          <w:highlight w:val="none"/>
        </w:rPr>
      </w:pPr>
      <w:r>
        <w:rPr>
          <w:rFonts w:ascii="宋体" w:hAnsi="宋体"/>
          <w:bCs/>
          <w:sz w:val="72"/>
          <w:szCs w:val="72"/>
          <w:highlight w:val="none"/>
        </w:rPr>
        <w:t xml:space="preserve">启东市</w:t>
      </w:r>
      <w:r>
        <w:rPr>
          <w:rFonts w:hint="eastAsia" w:ascii="宋体" w:hAnsi="宋体"/>
          <w:bCs/>
          <w:sz w:val="72"/>
          <w:szCs w:val="72"/>
          <w:highlight w:val="none"/>
          <w:lang w:val="en-US" w:eastAsia="zh-CN"/>
        </w:rPr>
        <w:t xml:space="preserve">公安局</w:t>
      </w:r>
      <w:r>
        <w:rPr>
          <w:rFonts w:ascii="宋体" w:hAnsi="宋体"/>
          <w:bCs/>
          <w:sz w:val="72"/>
          <w:szCs w:val="72"/>
          <w:highlight w:val="none"/>
        </w:rPr>
        <w:t xml:space="preserve">2026年交通</w:t>
      </w:r>
      <w:r/>
    </w:p>
    <w:p>
      <w:pPr>
        <w:jc w:val="center"/>
        <w:rPr>
          <w:rFonts w:hint="eastAsia" w:ascii="宋体" w:hAnsi="宋体"/>
          <w:bCs/>
          <w:sz w:val="96"/>
          <w:szCs w:val="96"/>
          <w:highlight w:val="none"/>
        </w:rPr>
      </w:pPr>
      <w:r>
        <w:rPr>
          <w:rFonts w:ascii="宋体" w:hAnsi="宋体"/>
          <w:bCs/>
          <w:sz w:val="72"/>
          <w:szCs w:val="72"/>
          <w:highlight w:val="none"/>
        </w:rPr>
        <w:t xml:space="preserve">智能化项目</w:t>
      </w:r>
      <w:r/>
    </w:p>
    <w:p>
      <w:pPr>
        <w:jc w:val="center"/>
        <w:rPr>
          <w:rFonts w:hint="eastAsia" w:ascii="等线" w:hAnsi="等线" w:eastAsia="等线"/>
          <w:b/>
          <w:sz w:val="32"/>
          <w:szCs w:val="32"/>
          <w:highlight w:val="none"/>
        </w:rPr>
      </w:pPr>
      <w:r>
        <w:rPr>
          <w:rFonts w:ascii="等线" w:hAnsi="等线" w:eastAsia="等线"/>
          <w:b/>
          <w:sz w:val="32"/>
          <w:szCs w:val="32"/>
          <w:highlight w:val="none"/>
        </w:rPr>
        <w:t xml:space="preserve"> </w:t>
      </w:r>
      <w:r/>
    </w:p>
    <w:p>
      <w:pPr>
        <w:jc w:val="center"/>
        <w:rPr>
          <w:rFonts w:hint="eastAsia" w:ascii="等线" w:hAnsi="等线" w:eastAsia="等线"/>
          <w:b/>
          <w:sz w:val="32"/>
          <w:szCs w:val="32"/>
          <w:highlight w:val="none"/>
        </w:rPr>
      </w:pPr>
      <w:r>
        <w:rPr>
          <w:rFonts w:ascii="等线" w:hAnsi="等线" w:eastAsia="等线"/>
          <w:b/>
          <w:sz w:val="32"/>
          <w:szCs w:val="32"/>
          <w:highlight w:val="none"/>
        </w:rPr>
        <w:t xml:space="preserve"> </w:t>
      </w:r>
      <w:r/>
    </w:p>
    <w:p>
      <w:pPr>
        <w:jc w:val="center"/>
        <w:rPr>
          <w:rFonts w:hint="eastAsia" w:ascii="宋体" w:hAnsi="宋体"/>
          <w:bCs/>
          <w:sz w:val="96"/>
          <w:szCs w:val="96"/>
          <w:highlight w:val="none"/>
        </w:rPr>
      </w:pPr>
      <w:r>
        <w:rPr>
          <w:rFonts w:ascii="宋体" w:hAnsi="宋体"/>
          <w:bCs/>
          <w:sz w:val="96"/>
          <w:szCs w:val="96"/>
          <w:highlight w:val="none"/>
        </w:rPr>
        <w:t xml:space="preserve">合</w:t>
      </w:r>
      <w:r/>
    </w:p>
    <w:p>
      <w:pPr>
        <w:jc w:val="center"/>
        <w:rPr>
          <w:rFonts w:hint="eastAsia" w:ascii="宋体" w:hAnsi="宋体"/>
          <w:bCs/>
          <w:sz w:val="96"/>
          <w:szCs w:val="96"/>
          <w:highlight w:val="none"/>
        </w:rPr>
      </w:pPr>
      <w:r>
        <w:rPr>
          <w:rFonts w:ascii="宋体" w:hAnsi="宋体"/>
          <w:bCs/>
          <w:sz w:val="96"/>
          <w:szCs w:val="96"/>
          <w:highlight w:val="none"/>
        </w:rPr>
        <w:t xml:space="preserve"> </w:t>
      </w:r>
      <w:r/>
    </w:p>
    <w:p>
      <w:pPr>
        <w:jc w:val="center"/>
        <w:rPr>
          <w:rFonts w:hint="eastAsia" w:ascii="宋体" w:hAnsi="宋体"/>
          <w:bCs/>
          <w:sz w:val="96"/>
          <w:szCs w:val="96"/>
          <w:highlight w:val="none"/>
        </w:rPr>
      </w:pPr>
      <w:r>
        <w:rPr>
          <w:rFonts w:ascii="宋体" w:hAnsi="宋体"/>
          <w:bCs/>
          <w:sz w:val="96"/>
          <w:szCs w:val="96"/>
          <w:highlight w:val="none"/>
        </w:rPr>
        <w:t xml:space="preserve">同</w:t>
      </w:r>
      <w:r/>
    </w:p>
    <w:p>
      <w:pPr>
        <w:jc w:val="center"/>
        <w:rPr>
          <w:rFonts w:hint="eastAsia" w:ascii="宋体" w:hAnsi="宋体"/>
          <w:bCs/>
          <w:sz w:val="96"/>
          <w:szCs w:val="96"/>
          <w:highlight w:val="none"/>
        </w:rPr>
      </w:pPr>
      <w:r>
        <w:rPr>
          <w:rFonts w:ascii="宋体" w:hAnsi="宋体"/>
          <w:bCs/>
          <w:sz w:val="96"/>
          <w:szCs w:val="96"/>
          <w:highlight w:val="none"/>
        </w:rPr>
        <w:t xml:space="preserve"> </w:t>
      </w:r>
      <w:r/>
    </w:p>
    <w:p>
      <w:pPr>
        <w:jc w:val="center"/>
        <w:rPr>
          <w:rFonts w:hint="eastAsia" w:ascii="宋体" w:hAnsi="宋体"/>
          <w:bCs/>
          <w:sz w:val="96"/>
          <w:szCs w:val="96"/>
          <w:highlight w:val="none"/>
        </w:rPr>
      </w:pPr>
      <w:r>
        <w:rPr>
          <w:rFonts w:ascii="宋体" w:hAnsi="宋体"/>
          <w:bCs/>
          <w:sz w:val="96"/>
          <w:szCs w:val="96"/>
          <w:highlight w:val="none"/>
        </w:rPr>
        <w:t xml:space="preserve">书</w:t>
      </w:r>
      <w:r/>
    </w:p>
    <w:p>
      <w:pPr>
        <w:rPr>
          <w:rFonts w:hint="eastAsia" w:ascii="等线" w:hAnsi="等线" w:eastAsia="等线"/>
          <w:szCs w:val="21"/>
          <w:highlight w:val="none"/>
        </w:rPr>
      </w:pPr>
      <w:r>
        <w:rPr>
          <w:rFonts w:ascii="等线" w:hAnsi="等线" w:eastAsia="等线"/>
          <w:szCs w:val="21"/>
          <w:highlight w:val="none"/>
        </w:rPr>
        <w:t xml:space="preserve"> </w:t>
      </w:r>
      <w:r/>
    </w:p>
    <w:p>
      <w:pPr>
        <w:rPr>
          <w:rFonts w:hint="eastAsia" w:ascii="等线" w:hAnsi="等线" w:eastAsia="等线"/>
          <w:szCs w:val="21"/>
          <w:highlight w:val="none"/>
        </w:rPr>
      </w:pPr>
      <w:r>
        <w:rPr>
          <w:rFonts w:ascii="等线" w:hAnsi="等线" w:eastAsia="等线"/>
          <w:szCs w:val="21"/>
          <w:highlight w:val="none"/>
        </w:rPr>
        <w:t xml:space="preserve"> </w:t>
      </w:r>
      <w:r/>
    </w:p>
    <w:p>
      <w:pPr>
        <w:pStyle w:val="673"/>
        <w:rPr>
          <w:rFonts w:hint="eastAsia" w:ascii="等线" w:hAnsi="等线" w:eastAsia="等线"/>
          <w:szCs w:val="21"/>
          <w:highlight w:val="none"/>
        </w:rPr>
      </w:pPr>
      <w:r>
        <w:rPr>
          <w:rFonts w:hint="eastAsia" w:ascii="等线" w:hAnsi="等线" w:eastAsia="等线"/>
          <w:szCs w:val="21"/>
          <w:highlight w:val="none"/>
        </w:rPr>
      </w:r>
      <w:r/>
    </w:p>
    <w:p>
      <w:pPr>
        <w:pStyle w:val="676"/>
        <w:rPr>
          <w:highlight w:val="none"/>
        </w:rPr>
      </w:pPr>
      <w:r>
        <w:rPr>
          <w:highlight w:val="none"/>
        </w:rPr>
      </w:r>
      <w:r/>
    </w:p>
    <w:p>
      <w:pPr>
        <w:rPr>
          <w:rFonts w:hint="eastAsia" w:ascii="等线" w:hAnsi="等线" w:eastAsia="等线"/>
          <w:szCs w:val="21"/>
          <w:highlight w:val="none"/>
        </w:rPr>
      </w:pPr>
      <w:r>
        <w:rPr>
          <w:rFonts w:hint="eastAsia" w:ascii="等线" w:hAnsi="等线" w:eastAsia="等线"/>
          <w:szCs w:val="21"/>
          <w:highlight w:val="none"/>
        </w:rPr>
      </w:r>
      <w:r/>
    </w:p>
    <w:p>
      <w:pPr>
        <w:rPr>
          <w:rFonts w:hint="eastAsia" w:ascii="等线" w:hAnsi="等线" w:eastAsia="等线"/>
          <w:szCs w:val="21"/>
          <w:highlight w:val="none"/>
        </w:rPr>
      </w:pPr>
      <w:r>
        <w:rPr>
          <w:rFonts w:hint="eastAsia" w:ascii="等线" w:hAnsi="等线" w:eastAsia="等线"/>
          <w:szCs w:val="21"/>
          <w:highlight w:val="none"/>
        </w:rPr>
      </w:r>
      <w:r/>
    </w:p>
    <w:p>
      <w:pPr>
        <w:rPr>
          <w:rFonts w:hint="eastAsia" w:ascii="等线" w:hAnsi="等线" w:eastAsia="等线"/>
          <w:szCs w:val="21"/>
          <w:highlight w:val="none"/>
        </w:rPr>
      </w:pPr>
      <w:r>
        <w:rPr>
          <w:rFonts w:ascii="等线" w:hAnsi="等线" w:eastAsia="等线"/>
          <w:szCs w:val="21"/>
          <w:highlight w:val="none"/>
        </w:rPr>
        <w:t xml:space="preserve"> </w:t>
      </w:r>
      <w:r/>
    </w:p>
    <w:p>
      <w:pPr>
        <w:ind w:firstLine="480"/>
        <w:spacing w:line="500" w:lineRule="exact"/>
        <w:widowControl/>
        <w:rPr>
          <w:rFonts w:hint="eastAsia" w:ascii="宋体" w:hAnsi="宋体"/>
          <w:sz w:val="24"/>
          <w:highlight w:val="none"/>
        </w:rPr>
      </w:pPr>
      <w:r>
        <w:rPr>
          <w:rFonts w:ascii="宋体" w:hAnsi="宋体"/>
          <w:sz w:val="24"/>
          <w:highlight w:val="none"/>
        </w:rPr>
        <w:t xml:space="preserve">甲方：</w:t>
      </w:r>
      <w:r/>
    </w:p>
    <w:p>
      <w:pPr>
        <w:ind w:firstLine="480"/>
        <w:spacing w:line="500" w:lineRule="exact"/>
        <w:widowControl/>
        <w:rPr>
          <w:rFonts w:hint="eastAsia" w:ascii="宋体" w:hAnsi="宋体"/>
          <w:b/>
          <w:bCs/>
          <w:sz w:val="24"/>
          <w:highlight w:val="none"/>
          <w:u w:val="single"/>
        </w:rPr>
      </w:pPr>
      <w:r>
        <w:rPr>
          <w:rFonts w:ascii="宋体" w:hAnsi="宋体"/>
          <w:sz w:val="24"/>
          <w:highlight w:val="none"/>
        </w:rPr>
        <w:t xml:space="preserve">乙方：</w:t>
      </w:r>
      <w:r/>
    </w:p>
    <w:p>
      <w:pPr>
        <w:ind w:firstLine="480"/>
        <w:spacing w:line="500" w:lineRule="exact"/>
        <w:widowControl/>
        <w:rPr>
          <w:rFonts w:hint="eastAsia" w:ascii="宋体" w:hAnsi="宋体"/>
          <w:sz w:val="24"/>
          <w:highlight w:val="none"/>
        </w:rPr>
      </w:pPr>
      <w:r>
        <w:rPr>
          <w:rFonts w:ascii="宋体" w:hAnsi="宋体"/>
          <w:sz w:val="24"/>
          <w:highlight w:val="none"/>
        </w:rPr>
        <w:t xml:space="preserve">甲、乙双方根据《中华人民共和国政府采购法》、《中华人民共和国民法典》及 (项目分包编号：)”的采购结果，依《启东市2026年交通智能化项目招标文件》、乙方投标文件和价格报价为基础，遵循平等、自愿、公平、诚信的原则，双方就本项目采购及安装项目有关事项协商一致，现订立本合同，共同遵照执行。</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第一条、合同概要</w:t>
      </w:r>
      <w:r/>
    </w:p>
    <w:p>
      <w:pPr>
        <w:ind w:firstLine="480"/>
        <w:spacing w:line="500" w:lineRule="exact"/>
        <w:widowControl/>
        <w:rPr>
          <w:rFonts w:hint="eastAsia" w:ascii="宋体" w:hAnsi="宋体"/>
          <w:sz w:val="24"/>
          <w:highlight w:val="none"/>
        </w:rPr>
      </w:pPr>
      <w:r>
        <w:rPr>
          <w:rFonts w:ascii="宋体" w:hAnsi="宋体"/>
          <w:sz w:val="24"/>
          <w:highlight w:val="none"/>
        </w:rPr>
        <w:t xml:space="preserve">乙方为本项目的中标单位，承接项目，乙方按招标文件要求，提供系统所需的相关设备及器材，负责项目的安装、调试、系统检测合格、通过验收、交付运行、维保期内的维保等一系列的服务，以全面满足招标文件要求，作为乙方最终完成本项目任务的判定标准。</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第二条、设备要求及清单</w:t>
      </w:r>
      <w:r/>
    </w:p>
    <w:p>
      <w:pPr>
        <w:ind w:firstLine="480"/>
        <w:spacing w:line="500" w:lineRule="exact"/>
        <w:widowControl/>
        <w:rPr>
          <w:rFonts w:hint="eastAsia" w:ascii="宋体" w:hAnsi="宋体"/>
          <w:sz w:val="24"/>
          <w:highlight w:val="none"/>
        </w:rPr>
      </w:pPr>
      <w:r>
        <w:rPr>
          <w:rFonts w:ascii="宋体" w:hAnsi="宋体"/>
          <w:sz w:val="24"/>
          <w:highlight w:val="none"/>
        </w:rPr>
        <w:t xml:space="preserve">乙方向甲方所提供的设备、器材与乙方投标文件中所列内容无差异，其性能、参数等指标均保证响应和满足招标文件要求，合同执行中不得人为随意变更，具体清单见附件1。</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第三条、款项及支付方式</w:t>
      </w:r>
      <w:r/>
    </w:p>
    <w:p>
      <w:pPr>
        <w:ind w:firstLine="480"/>
        <w:spacing w:line="500" w:lineRule="exact"/>
        <w:widowControl/>
        <w:rPr>
          <w:rFonts w:hint="eastAsia" w:ascii="宋体" w:hAnsi="宋体"/>
          <w:sz w:val="24"/>
          <w:highlight w:val="none"/>
        </w:rPr>
      </w:pPr>
      <w:r>
        <w:rPr>
          <w:rFonts w:ascii="宋体" w:hAnsi="宋体"/>
          <w:sz w:val="24"/>
          <w:highlight w:val="none"/>
        </w:rPr>
        <w:t xml:space="preserve">本项目乙方中标总价计人民币：(大写) （</w:t>
      </w:r>
      <w:r>
        <w:rPr>
          <w:rFonts w:ascii="宋体" w:hAnsi="宋体"/>
          <w:b/>
          <w:bCs/>
          <w:sz w:val="24"/>
          <w:highlight w:val="none"/>
          <w:u w:val="single"/>
        </w:rPr>
        <w:t xml:space="preserve">￥       元</w:t>
      </w:r>
      <w:r>
        <w:rPr>
          <w:rFonts w:ascii="宋体" w:hAnsi="宋体"/>
          <w:sz w:val="24"/>
          <w:highlight w:val="none"/>
        </w:rPr>
        <w:t xml:space="preserve">）。</w:t>
      </w:r>
      <w:r/>
    </w:p>
    <w:p>
      <w:pPr>
        <w:ind w:firstLine="482"/>
        <w:spacing w:line="500" w:lineRule="exact"/>
        <w:rPr>
          <w:rFonts w:hint="eastAsia" w:ascii="宋体" w:hAnsi="宋体"/>
          <w:b/>
          <w:bCs/>
          <w:sz w:val="24"/>
          <w:highlight w:val="none"/>
        </w:rPr>
      </w:pPr>
      <w:r>
        <w:rPr>
          <w:rFonts w:ascii="宋体" w:hAnsi="宋体"/>
          <w:b/>
          <w:bCs/>
          <w:sz w:val="24"/>
          <w:highlight w:val="none"/>
        </w:rPr>
        <w:t xml:space="preserve">项目审计：本项目终验合格后，由第三方审计单位对工程量进行审计，按照投标文件中《分项报价明细表》内的单价和审计后的工程量进行最终结算。</w:t>
      </w:r>
      <w:r/>
    </w:p>
    <w:p>
      <w:pPr>
        <w:ind w:firstLine="480"/>
        <w:spacing w:line="500" w:lineRule="exact"/>
        <w:widowControl/>
        <w:rPr>
          <w:rFonts w:hint="eastAsia" w:ascii="宋体" w:hAnsi="宋体"/>
          <w:sz w:val="24"/>
          <w:highlight w:val="none"/>
        </w:rPr>
      </w:pPr>
      <w:r>
        <w:rPr>
          <w:rFonts w:hint="eastAsia" w:ascii="宋体" w:hAnsi="宋体"/>
          <w:sz w:val="24"/>
          <w:highlight w:val="none"/>
        </w:rPr>
        <w:t xml:space="preserve">硬件进场：设备进场并经市场监督管理局抽验合格后，支付至合同价格的20%。</w:t>
      </w:r>
      <w:r/>
    </w:p>
    <w:p>
      <w:pPr>
        <w:ind w:firstLine="480"/>
        <w:spacing w:line="500" w:lineRule="exact"/>
        <w:widowControl/>
        <w:rPr>
          <w:rFonts w:hint="eastAsia" w:ascii="宋体" w:hAnsi="宋体"/>
          <w:sz w:val="24"/>
          <w:highlight w:val="none"/>
        </w:rPr>
      </w:pPr>
      <w:r>
        <w:rPr>
          <w:rFonts w:hint="eastAsia" w:ascii="宋体" w:hAnsi="宋体"/>
          <w:sz w:val="24"/>
          <w:highlight w:val="none"/>
        </w:rPr>
        <w:t xml:space="preserve">安装调试：硬件安装调试并经初检合格后，支付至合同价格的30%，实际支付时在合同价格的30%中扣除相关履约扣款再支付，即实际支付金额 =（合同总价×10%）-相关履约扣款。</w:t>
      </w:r>
      <w:r/>
    </w:p>
    <w:p>
      <w:pPr>
        <w:ind w:firstLine="480"/>
        <w:spacing w:line="500" w:lineRule="exact"/>
        <w:widowControl/>
        <w:rPr>
          <w:rFonts w:hint="eastAsia" w:ascii="宋体" w:hAnsi="宋体"/>
          <w:sz w:val="24"/>
          <w:highlight w:val="none"/>
        </w:rPr>
      </w:pPr>
      <w:r>
        <w:rPr>
          <w:rFonts w:hint="eastAsia" w:ascii="宋体" w:hAnsi="宋体"/>
          <w:sz w:val="24"/>
          <w:highlight w:val="none"/>
        </w:rPr>
        <w:t xml:space="preserve">平台部署：平台部署完成并经初检合格后，支付至合同价格的50%，实际支付时在合同价格的20%中扣除相关履约扣款再支付，即实际支付金额 =（合同总价×20%）-相关履约扣款。（备注：对满足合同支付条件的，采购人应当自收到发票后30日内支付资金）</w:t>
      </w:r>
      <w:r/>
    </w:p>
    <w:p>
      <w:pPr>
        <w:ind w:firstLine="480"/>
        <w:spacing w:line="500" w:lineRule="exact"/>
        <w:widowControl/>
        <w:rPr>
          <w:rFonts w:hint="eastAsia" w:ascii="宋体" w:hAnsi="宋体"/>
          <w:sz w:val="24"/>
          <w:highlight w:val="none"/>
        </w:rPr>
      </w:pPr>
      <w:r>
        <w:rPr>
          <w:rFonts w:hint="eastAsia" w:ascii="宋体" w:hAnsi="宋体"/>
          <w:sz w:val="24"/>
          <w:highlight w:val="none"/>
        </w:rPr>
        <w:t xml:space="preserve">终验合格：试运行三个月（试用期）结束，经审计和终验合格后，支付至审定价格的90%，实际支付时在审定价格的40%中扣除相关履约扣款再支付，即实际支付金额 =（审定总价×40%）-相关履约扣款。</w:t>
      </w:r>
      <w:r/>
    </w:p>
    <w:p>
      <w:pPr>
        <w:ind w:firstLine="480"/>
        <w:spacing w:line="500" w:lineRule="exact"/>
        <w:widowControl/>
        <w:rPr>
          <w:rFonts w:hint="eastAsia" w:ascii="宋体" w:hAnsi="宋体"/>
          <w:sz w:val="24"/>
          <w:highlight w:val="none"/>
        </w:rPr>
      </w:pPr>
      <w:r>
        <w:rPr>
          <w:rFonts w:hint="eastAsia" w:ascii="宋体" w:hAnsi="宋体"/>
          <w:sz w:val="24"/>
          <w:highlight w:val="none"/>
        </w:rPr>
        <w:t xml:space="preserve">质保期5年每年付款2%，实际支付时在合同价格的2%中扣除相关履约扣款再支付，即实际支付金额 =（合同总价×2%）-相关履约扣款。</w:t>
      </w:r>
      <w:r/>
    </w:p>
    <w:p>
      <w:pPr>
        <w:ind w:firstLine="480"/>
        <w:spacing w:line="500" w:lineRule="exact"/>
        <w:widowControl/>
        <w:rPr>
          <w:rFonts w:hint="eastAsia" w:ascii="宋体" w:hAnsi="宋体"/>
          <w:sz w:val="24"/>
          <w:highlight w:val="none"/>
        </w:rPr>
      </w:pPr>
      <w:r>
        <w:rPr>
          <w:rFonts w:ascii="宋体" w:hAnsi="宋体"/>
          <w:sz w:val="24"/>
          <w:highlight w:val="none"/>
        </w:rPr>
        <w:t xml:space="preserve">质保期内，</w:t>
      </w:r>
      <w:r>
        <w:rPr>
          <w:rFonts w:hint="eastAsia" w:ascii="宋体" w:hAnsi="宋体"/>
          <w:sz w:val="24"/>
          <w:highlight w:val="none"/>
        </w:rPr>
        <w:t xml:space="preserve">维保要求以工单形式下发</w:t>
      </w:r>
      <w:r>
        <w:rPr>
          <w:rFonts w:ascii="宋体" w:hAnsi="宋体"/>
          <w:sz w:val="24"/>
          <w:highlight w:val="none"/>
        </w:rPr>
        <w:t xml:space="preserve">，每</w:t>
      </w:r>
      <w:r>
        <w:rPr>
          <w:rFonts w:hint="eastAsia" w:ascii="宋体" w:hAnsi="宋体"/>
          <w:sz w:val="24"/>
          <w:highlight w:val="none"/>
        </w:rPr>
        <w:t xml:space="preserve">张不合格工单</w:t>
      </w:r>
      <w:r>
        <w:rPr>
          <w:rFonts w:ascii="宋体" w:hAnsi="宋体"/>
          <w:sz w:val="24"/>
          <w:highlight w:val="none"/>
        </w:rPr>
        <w:t xml:space="preserve">扣款 2000元。最终付款金额将在服务条款扣款后，从</w:t>
      </w:r>
      <w:r>
        <w:rPr>
          <w:rFonts w:hint="eastAsia" w:ascii="宋体" w:hAnsi="宋体"/>
          <w:sz w:val="24"/>
          <w:highlight w:val="none"/>
        </w:rPr>
        <w:t xml:space="preserve">相应付款</w:t>
      </w:r>
      <w:r>
        <w:rPr>
          <w:rFonts w:ascii="宋体" w:hAnsi="宋体"/>
          <w:sz w:val="24"/>
          <w:highlight w:val="none"/>
        </w:rPr>
        <w:t xml:space="preserve">中扣除相应金额后支付。</w:t>
      </w:r>
      <w:r/>
    </w:p>
    <w:p>
      <w:pPr>
        <w:ind w:firstLine="480"/>
        <w:spacing w:line="500" w:lineRule="exact"/>
        <w:widowControl/>
        <w:rPr>
          <w:rFonts w:hint="eastAsia" w:ascii="宋体" w:hAnsi="宋体"/>
          <w:sz w:val="24"/>
          <w:highlight w:val="none"/>
        </w:rPr>
      </w:pPr>
      <w:r>
        <w:rPr>
          <w:rFonts w:hint="eastAsia" w:ascii="宋体" w:hAnsi="宋体"/>
          <w:sz w:val="24"/>
          <w:highlight w:val="none"/>
        </w:rPr>
        <w:t xml:space="preserve">对照招标文书及其投标文书中的深化设计、系统演示内容量化验收，有一小项不符合扣合同总额的0.5%，四大项三十小项的演示或五大项十九小项的深化设计中任一部分有半数以上不符合，甲方可视情况终止合同的执行，并且已完成的合格产品有效工程量只按 60%计量结算。</w:t>
      </w:r>
      <w:r/>
    </w:p>
    <w:p>
      <w:pPr>
        <w:ind w:firstLine="480"/>
        <w:jc w:val="left"/>
        <w:spacing w:line="500" w:lineRule="exact"/>
        <w:widowControl/>
        <w:rPr>
          <w:rFonts w:hint="eastAsia" w:ascii="宋体" w:hAnsi="宋体"/>
          <w:sz w:val="24"/>
          <w:highlight w:val="none"/>
        </w:rPr>
      </w:pPr>
      <w:r>
        <w:rPr>
          <w:rFonts w:ascii="宋体" w:hAnsi="宋体"/>
          <w:sz w:val="24"/>
          <w:highlight w:val="none"/>
        </w:rPr>
        <w:t xml:space="preserve">甲方付款方式：银行转账。</w:t>
      </w:r>
      <w:r/>
    </w:p>
    <w:p>
      <w:pPr>
        <w:ind w:firstLine="480"/>
        <w:spacing w:line="500" w:lineRule="exact"/>
        <w:widowControl/>
        <w:rPr>
          <w:rFonts w:hint="eastAsia" w:ascii="宋体" w:hAnsi="宋体"/>
          <w:sz w:val="24"/>
          <w:highlight w:val="none"/>
        </w:rPr>
      </w:pPr>
      <w:r>
        <w:rPr>
          <w:rFonts w:ascii="宋体" w:hAnsi="宋体"/>
          <w:sz w:val="24"/>
          <w:highlight w:val="none"/>
        </w:rPr>
        <w:t xml:space="preserve">乙方账户信息如下：</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开户银行： </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账户名称： </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账号：</w:t>
      </w:r>
      <w:r/>
    </w:p>
    <w:p>
      <w:pPr>
        <w:ind w:firstLine="480"/>
        <w:spacing w:line="500" w:lineRule="exact"/>
        <w:widowControl/>
        <w:rPr>
          <w:rFonts w:hint="eastAsia" w:ascii="宋体" w:hAnsi="宋体"/>
          <w:sz w:val="24"/>
          <w:highlight w:val="none"/>
        </w:rPr>
      </w:pPr>
      <w:r>
        <w:rPr>
          <w:rFonts w:ascii="宋体" w:hAnsi="宋体"/>
          <w:sz w:val="24"/>
          <w:highlight w:val="none"/>
        </w:rPr>
        <w:t xml:space="preserve">如变更付款方式，双方另行协商确定。</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第四条、工期</w:t>
      </w:r>
      <w:r/>
    </w:p>
    <w:p>
      <w:pPr>
        <w:ind w:firstLine="480"/>
        <w:spacing w:line="500" w:lineRule="exact"/>
        <w:widowControl/>
        <w:rPr>
          <w:rFonts w:hint="eastAsia" w:ascii="宋体" w:hAnsi="宋体"/>
          <w:sz w:val="24"/>
          <w:highlight w:val="none"/>
        </w:rPr>
      </w:pPr>
      <w:r>
        <w:rPr>
          <w:rFonts w:ascii="宋体" w:hAnsi="宋体"/>
          <w:sz w:val="24"/>
          <w:highlight w:val="none"/>
        </w:rPr>
        <w:t xml:space="preserve">工期从开工通知书发出次日起计算，至项目终验之日止，共</w:t>
      </w:r>
      <w:r>
        <w:rPr>
          <w:rFonts w:hint="eastAsia" w:ascii="宋体" w:hAnsi="宋体"/>
          <w:b/>
          <w:bCs/>
          <w:sz w:val="24"/>
          <w:highlight w:val="none"/>
          <w:u w:val="single"/>
        </w:rPr>
        <w:t xml:space="preserve">210</w:t>
      </w:r>
      <w:r>
        <w:rPr>
          <w:rFonts w:ascii="宋体" w:hAnsi="宋体"/>
          <w:b/>
          <w:bCs/>
          <w:sz w:val="24"/>
          <w:highlight w:val="none"/>
          <w:u w:val="single"/>
        </w:rPr>
        <w:t xml:space="preserve">个日历天</w:t>
      </w:r>
      <w:r>
        <w:rPr>
          <w:rFonts w:ascii="宋体" w:hAnsi="宋体"/>
          <w:sz w:val="24"/>
          <w:highlight w:val="none"/>
        </w:rPr>
        <w:t xml:space="preserve">。此阶段内本项目必须通过最终验收合格且交付使用。</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第五条、安全生产</w:t>
      </w:r>
      <w:r/>
    </w:p>
    <w:p>
      <w:pPr>
        <w:ind w:firstLine="480"/>
        <w:spacing w:line="500" w:lineRule="exact"/>
        <w:widowControl/>
        <w:rPr>
          <w:rFonts w:hint="eastAsia" w:ascii="宋体" w:hAnsi="宋体"/>
          <w:sz w:val="24"/>
          <w:highlight w:val="none"/>
        </w:rPr>
      </w:pPr>
      <w:r>
        <w:rPr>
          <w:rFonts w:ascii="宋体" w:hAnsi="宋体"/>
          <w:sz w:val="24"/>
          <w:highlight w:val="none"/>
        </w:rPr>
        <w:t xml:space="preserve">乙方必须严格遵守《中华人民共和国安全生产法》《建设工程安全生产管理条例》，加强安全管理与教育，乙方施工中若发生工伤事故，包括因乙方原因对第三方造成伤害的，乙方承担法律责任和经济赔偿责任在内的全部直接与间接责任。</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第六条、设备与工序验收</w:t>
      </w:r>
      <w:r/>
    </w:p>
    <w:p>
      <w:pPr>
        <w:ind w:firstLine="480"/>
        <w:spacing w:line="500" w:lineRule="exact"/>
        <w:widowControl/>
        <w:rPr>
          <w:rFonts w:hint="eastAsia" w:ascii="宋体" w:hAnsi="宋体"/>
          <w:sz w:val="24"/>
          <w:highlight w:val="none"/>
        </w:rPr>
      </w:pPr>
      <w:r>
        <w:rPr>
          <w:rFonts w:ascii="宋体" w:hAnsi="宋体"/>
          <w:sz w:val="24"/>
          <w:highlight w:val="none"/>
        </w:rPr>
        <w:t xml:space="preserve">1.设备进场报验时提供针对启东市公安局本项目设备的原厂5年质保承诺函（杆件提供原厂20年质保承诺函）。在项目验收前提供针对启东市公安局设备的原厂延保服务承诺函。</w:t>
      </w:r>
      <w:r/>
    </w:p>
    <w:p>
      <w:pPr>
        <w:ind w:firstLine="480"/>
        <w:spacing w:line="500" w:lineRule="exact"/>
        <w:widowControl/>
        <w:rPr>
          <w:rFonts w:hint="eastAsia" w:ascii="宋体" w:hAnsi="宋体"/>
          <w:sz w:val="24"/>
          <w:highlight w:val="none"/>
        </w:rPr>
      </w:pPr>
      <w:r>
        <w:rPr>
          <w:rFonts w:ascii="宋体" w:hAnsi="宋体"/>
          <w:sz w:val="24"/>
          <w:highlight w:val="none"/>
        </w:rPr>
        <w:t xml:space="preserve">2.乙方应及时将本项目设备及其器材运抵至甲方指定的现场，并根据本项目招标文件要求提供有效的检测报告等，向监理单位进行进场报验，经签认合格后才能安装到指定部位，未通过进场报验签认合格的设备及其器材不得使用。</w:t>
      </w:r>
      <w:r/>
    </w:p>
    <w:p>
      <w:pPr>
        <w:ind w:firstLine="480"/>
        <w:spacing w:line="500" w:lineRule="exact"/>
        <w:widowControl/>
        <w:rPr>
          <w:rFonts w:hint="eastAsia" w:ascii="宋体" w:hAnsi="宋体"/>
          <w:sz w:val="24"/>
          <w:highlight w:val="none"/>
        </w:rPr>
      </w:pPr>
      <w:r>
        <w:rPr>
          <w:rFonts w:ascii="宋体" w:hAnsi="宋体"/>
          <w:sz w:val="24"/>
          <w:highlight w:val="none"/>
        </w:rPr>
        <w:t xml:space="preserve">3.乙方必须服从监理单位的监管工作，每道工序完成必须确认合格后才能进入下一道工序，同时与本项目设计单位做好细致的方案理解和协调工作。</w:t>
      </w:r>
      <w:r/>
    </w:p>
    <w:p>
      <w:pPr>
        <w:ind w:firstLine="480"/>
        <w:spacing w:line="500" w:lineRule="exact"/>
        <w:widowControl/>
        <w:rPr>
          <w:rFonts w:hint="eastAsia" w:ascii="宋体" w:hAnsi="宋体"/>
          <w:sz w:val="24"/>
          <w:highlight w:val="none"/>
        </w:rPr>
      </w:pPr>
      <w:r>
        <w:rPr>
          <w:rFonts w:ascii="宋体" w:hAnsi="宋体"/>
          <w:sz w:val="24"/>
          <w:highlight w:val="none"/>
        </w:rPr>
        <w:t xml:space="preserve">4.乙方在项目施工安装调试中必须严格贯彻执行现行的国家和行业标准与规范， 并接受监理单位的监督。</w:t>
      </w:r>
      <w:r/>
    </w:p>
    <w:p>
      <w:pPr>
        <w:ind w:firstLine="480"/>
        <w:spacing w:line="500" w:lineRule="exact"/>
        <w:widowControl/>
        <w:rPr>
          <w:rFonts w:hint="eastAsia" w:ascii="宋体" w:hAnsi="宋体"/>
          <w:sz w:val="24"/>
          <w:highlight w:val="none"/>
        </w:rPr>
      </w:pPr>
      <w:r>
        <w:rPr>
          <w:rFonts w:ascii="宋体" w:hAnsi="宋体"/>
          <w:sz w:val="24"/>
          <w:highlight w:val="none"/>
        </w:rPr>
        <w:t xml:space="preserve">5.各批设备进场报验时，乙方应提供各批次设备的第三方法定检测机构抽样检测报告，若发现乙方提供的货物不符合招标文件要求、不符合投标文件响应参数、与中标后提供样品不一致，乙方必须在规定时间内恢复规定的配置、技术标准，由此造成的工期拖延或其他损失均由乙方承担，甲方有权视情节轻重扣除履约保证金或终止合同。</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第七条、技术服务</w:t>
      </w:r>
      <w:r/>
    </w:p>
    <w:p>
      <w:pPr>
        <w:ind w:firstLine="480"/>
        <w:spacing w:line="500" w:lineRule="exact"/>
        <w:widowControl/>
        <w:rPr>
          <w:rFonts w:hint="eastAsia" w:ascii="宋体" w:hAnsi="宋体"/>
          <w:sz w:val="24"/>
          <w:highlight w:val="none"/>
        </w:rPr>
      </w:pPr>
      <w:r>
        <w:rPr>
          <w:rFonts w:ascii="宋体" w:hAnsi="宋体"/>
          <w:sz w:val="24"/>
          <w:highlight w:val="none"/>
        </w:rPr>
        <w:t xml:space="preserve">乙方为甲方培训操作人员，乙方派遣专业技术人员到启东市公安局现场培训，确保甲方受培训的操作人员能熟练掌握本次项目系统的日常操作和维护，为本系统稳定可靠运行提供必须的技术保障。</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第八条、验收标准</w:t>
      </w:r>
      <w:r/>
    </w:p>
    <w:p>
      <w:pPr>
        <w:ind w:firstLine="480"/>
        <w:spacing w:line="500" w:lineRule="exact"/>
        <w:widowControl/>
        <w:rPr>
          <w:rFonts w:hint="eastAsia" w:ascii="宋体" w:hAnsi="宋体"/>
          <w:sz w:val="24"/>
          <w:highlight w:val="none"/>
        </w:rPr>
      </w:pPr>
      <w:r>
        <w:rPr>
          <w:rFonts w:ascii="宋体" w:hAnsi="宋体"/>
          <w:sz w:val="24"/>
          <w:highlight w:val="none"/>
        </w:rPr>
        <w:t xml:space="preserve">1．委托法定检测机构对该系统进行检测评估，检测合格后（检测费用由中标单位承担），凭第三方法定检测机构出具的本系统检测合格的报告，按规定向甲方、监理方申请办理手续进入</w:t>
      </w:r>
      <w:r>
        <w:rPr>
          <w:rFonts w:hint="eastAsia" w:ascii="宋体" w:hAnsi="宋体"/>
          <w:sz w:val="24"/>
          <w:highlight w:val="none"/>
        </w:rPr>
        <w:t xml:space="preserve">初验、</w:t>
      </w:r>
      <w:r>
        <w:rPr>
          <w:rFonts w:ascii="宋体" w:hAnsi="宋体"/>
          <w:sz w:val="24"/>
          <w:highlight w:val="none"/>
        </w:rPr>
        <w:t xml:space="preserve">终验程序。</w:t>
      </w:r>
      <w:r/>
    </w:p>
    <w:p>
      <w:pPr>
        <w:ind w:firstLine="480"/>
        <w:spacing w:line="500" w:lineRule="exact"/>
        <w:widowControl/>
        <w:rPr>
          <w:rFonts w:hint="eastAsia" w:ascii="宋体" w:hAnsi="宋体"/>
          <w:sz w:val="24"/>
          <w:highlight w:val="none"/>
        </w:rPr>
      </w:pPr>
      <w:r>
        <w:rPr>
          <w:rFonts w:hint="eastAsia" w:ascii="宋体" w:hAnsi="宋体"/>
          <w:sz w:val="24"/>
          <w:highlight w:val="none"/>
        </w:rPr>
        <w:t xml:space="preserve">2.本系统建成后，应符合现行的国家标准、行业标准及有关规范，并达到本工程招标文件的要求，验收按现行标准执行，</w:t>
      </w:r>
      <w:r>
        <w:rPr>
          <w:rFonts w:ascii="宋体" w:hAnsi="宋体"/>
          <w:sz w:val="24"/>
          <w:highlight w:val="none"/>
        </w:rPr>
        <w:t xml:space="preserve">同时须通过采购人组织的实战测试</w:t>
      </w:r>
      <w:r>
        <w:rPr>
          <w:rFonts w:hint="eastAsia" w:ascii="宋体" w:hAnsi="宋体"/>
          <w:sz w:val="24"/>
          <w:highlight w:val="none"/>
        </w:rPr>
        <w:t xml:space="preserve">。</w:t>
      </w:r>
      <w:r/>
    </w:p>
    <w:p>
      <w:pPr>
        <w:ind w:firstLine="480"/>
        <w:spacing w:line="500" w:lineRule="exact"/>
        <w:widowControl/>
        <w:rPr>
          <w:rFonts w:hint="eastAsia" w:ascii="宋体" w:hAnsi="宋体"/>
          <w:sz w:val="24"/>
          <w:highlight w:val="none"/>
        </w:rPr>
      </w:pPr>
      <w:r>
        <w:rPr>
          <w:rFonts w:hint="eastAsia" w:ascii="宋体" w:hAnsi="宋体"/>
          <w:sz w:val="24"/>
          <w:highlight w:val="none"/>
        </w:rPr>
        <w:t xml:space="preserve">3.投标人在投标响应文件中提供的项目验收方案，在中标后会作为中标人与采购人签订的合同技术文件内的项目验收条款的依据之一。</w:t>
      </w:r>
      <w:r/>
    </w:p>
    <w:p>
      <w:pPr>
        <w:ind w:firstLine="480"/>
        <w:spacing w:line="500" w:lineRule="exact"/>
        <w:widowControl/>
        <w:rPr>
          <w:rFonts w:hint="eastAsia" w:ascii="宋体" w:hAnsi="宋体"/>
          <w:sz w:val="24"/>
          <w:highlight w:val="none"/>
        </w:rPr>
      </w:pPr>
      <w:r>
        <w:rPr>
          <w:rFonts w:hint="eastAsia" w:ascii="宋体" w:hAnsi="宋体"/>
          <w:sz w:val="24"/>
          <w:highlight w:val="none"/>
        </w:rPr>
        <w:t xml:space="preserve">4.投标人必须按照招标文书及其投标文书中的深化设计、系统演示进行实际施工实施。验收时，评审组对照招标文书及其投标文书中的深化设计、系统演示内容量化验收，有一小项不符合扣合同总额的0.5%，四大项三十小项的演示或五大项十九小项的深化设计中任一部分有半数以上不符合，甲方可视情况终止合同的执行，并且已完成的合格产品有效工程量只按 60%计量结算。</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第九条、维保及售后服务</w:t>
      </w:r>
      <w:r/>
    </w:p>
    <w:p>
      <w:pPr>
        <w:ind w:firstLine="480"/>
        <w:spacing w:line="500" w:lineRule="exact"/>
        <w:widowControl/>
        <w:rPr>
          <w:rFonts w:hint="eastAsia" w:ascii="宋体" w:hAnsi="宋体"/>
          <w:sz w:val="24"/>
          <w:highlight w:val="none"/>
        </w:rPr>
      </w:pPr>
      <w:r>
        <w:rPr>
          <w:rFonts w:ascii="宋体" w:hAnsi="宋体"/>
          <w:sz w:val="24"/>
          <w:highlight w:val="none"/>
        </w:rPr>
        <w:t xml:space="preserve">严格按照招标及投标文件中关于维保及售后服务的要求执行。</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w:t>
      </w:r>
      <w:r>
        <w:rPr>
          <w:rFonts w:hint="eastAsia" w:ascii="宋体" w:hAnsi="宋体"/>
          <w:b/>
          <w:bCs/>
          <w:sz w:val="24"/>
          <w:highlight w:val="none"/>
        </w:rPr>
        <w:t xml:space="preserve">十</w:t>
      </w:r>
      <w:r>
        <w:rPr>
          <w:rFonts w:ascii="宋体" w:hAnsi="宋体"/>
          <w:b/>
          <w:bCs/>
          <w:sz w:val="24"/>
          <w:highlight w:val="none"/>
        </w:rPr>
        <w:t xml:space="preserve">条、</w:t>
      </w:r>
      <w:r>
        <w:rPr>
          <w:rFonts w:hint="eastAsia" w:ascii="宋体" w:hAnsi="宋体"/>
          <w:b/>
          <w:bCs/>
          <w:sz w:val="24"/>
          <w:highlight w:val="none"/>
        </w:rPr>
        <w:t xml:space="preserve">履约保证金</w:t>
      </w:r>
      <w:r/>
    </w:p>
    <w:p>
      <w:pPr>
        <w:ind w:firstLine="480"/>
        <w:spacing w:line="500" w:lineRule="exact"/>
        <w:widowControl/>
        <w:rPr>
          <w:rFonts w:ascii="宋体" w:hAnsi="宋体"/>
          <w:sz w:val="24"/>
          <w:highlight w:val="none"/>
        </w:rPr>
      </w:pPr>
      <w:r>
        <w:rPr>
          <w:rFonts w:ascii="宋体" w:hAnsi="宋体"/>
          <w:sz w:val="24"/>
          <w:highlight w:val="none"/>
        </w:rPr>
        <w:t xml:space="preserve">1.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480"/>
        <w:spacing w:line="500" w:lineRule="exact"/>
        <w:widowControl/>
        <w:rPr>
          <w:rFonts w:ascii="宋体" w:hAnsi="宋体"/>
          <w:sz w:val="24"/>
          <w:highlight w:val="none"/>
        </w:rPr>
      </w:pPr>
      <w:r>
        <w:rPr>
          <w:rFonts w:ascii="宋体" w:hAnsi="宋体"/>
          <w:sz w:val="24"/>
          <w:highlight w:val="none"/>
        </w:rPr>
        <w:t xml:space="preserve">2.中标供应商全部履约合同义务，经采购单位验收合格无质量、进度等问题的，采购人在验收合格后一次性退还履约保证金，采购人若逾期退还履约保证金的，按照逾期部分的每日0.05%支付违约金。</w:t>
      </w:r>
      <w:r/>
    </w:p>
    <w:p>
      <w:pPr>
        <w:ind w:firstLine="480"/>
        <w:spacing w:line="500" w:lineRule="exact"/>
        <w:widowControl/>
        <w:rPr>
          <w:rFonts w:ascii="宋体" w:hAnsi="宋体"/>
          <w:sz w:val="24"/>
          <w:highlight w:val="none"/>
        </w:rPr>
      </w:pPr>
      <w:r>
        <w:rPr>
          <w:rFonts w:ascii="宋体" w:hAnsi="宋体"/>
          <w:sz w:val="24"/>
          <w:highlight w:val="none"/>
        </w:rPr>
        <w:t xml:space="preserve">3.发生以下情况的，履约保证金不予退还或部分退还：a.签订合同后，中标供应商不履行合同义务的，采购单位有权全额扣除履约保证金，全额不予退还，同时采购单位亦有权终止合同，中标供应商还须承担相应的法律赔偿责任。</w:t>
      </w:r>
      <w:r/>
    </w:p>
    <w:p>
      <w:pPr>
        <w:ind w:firstLine="480"/>
        <w:spacing w:line="500" w:lineRule="exact"/>
        <w:widowControl/>
        <w:rPr>
          <w:rFonts w:eastAsia="方正仿宋_GBK"/>
          <w:sz w:val="28"/>
          <w:szCs w:val="28"/>
          <w:highlight w:val="none"/>
        </w:rPr>
      </w:pPr>
      <w:r>
        <w:rPr>
          <w:rFonts w:ascii="宋体" w:hAnsi="宋体"/>
          <w:sz w:val="24"/>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第十</w:t>
      </w:r>
      <w:r>
        <w:rPr>
          <w:rFonts w:hint="eastAsia" w:ascii="宋体" w:hAnsi="宋体"/>
          <w:b/>
          <w:bCs/>
          <w:sz w:val="24"/>
          <w:highlight w:val="none"/>
        </w:rPr>
        <w:t xml:space="preserve">一</w:t>
      </w:r>
      <w:r>
        <w:rPr>
          <w:rFonts w:ascii="宋体" w:hAnsi="宋体"/>
          <w:b/>
          <w:bCs/>
          <w:sz w:val="24"/>
          <w:highlight w:val="none"/>
        </w:rPr>
        <w:t xml:space="preserve">条、违约责任</w:t>
      </w:r>
      <w:r/>
    </w:p>
    <w:p>
      <w:pPr>
        <w:ind w:firstLine="480"/>
        <w:spacing w:line="500" w:lineRule="exact"/>
        <w:widowControl/>
        <w:rPr>
          <w:rFonts w:hint="eastAsia" w:ascii="宋体" w:hAnsi="宋体"/>
          <w:sz w:val="24"/>
          <w:highlight w:val="none"/>
        </w:rPr>
      </w:pPr>
      <w:r>
        <w:rPr>
          <w:rFonts w:ascii="宋体" w:hAnsi="宋体"/>
          <w:sz w:val="24"/>
          <w:highlight w:val="none"/>
        </w:rPr>
        <w:t xml:space="preserve">1．乙方自开工通知书发出后，10日内未能进入实际工作的，视作合同违约，由此产生的一切事务及费用自行负责。甲方可视情况终止本工程合同的执行，同时责令乙方退场并赔偿由此给甲方带来的经济损失，处理结果甲方书面上报相关主管部门备案并提请依法处理。</w:t>
      </w:r>
      <w:r/>
    </w:p>
    <w:p>
      <w:pPr>
        <w:ind w:firstLine="480"/>
        <w:spacing w:line="500" w:lineRule="exact"/>
        <w:widowControl/>
        <w:rPr>
          <w:rFonts w:hint="eastAsia" w:ascii="宋体" w:hAnsi="宋体"/>
          <w:sz w:val="24"/>
          <w:highlight w:val="none"/>
        </w:rPr>
      </w:pPr>
      <w:r>
        <w:rPr>
          <w:rFonts w:ascii="宋体" w:hAnsi="宋体"/>
          <w:sz w:val="24"/>
          <w:highlight w:val="none"/>
        </w:rPr>
        <w:t xml:space="preserve">2．乙方提供的设备及施工质量等不符合要求的，必须立即纠正，直至满足合同要求为准。乙方未能达到招标文件中规定的质量及验收标准，导致未通过终验合格交付的，必须返工、纠正，结算时扣除合同价5%的质量违约金；经返工、纠正后，仍不能达到合同要求的，甲方有权自行修复或委托第三方修复，所需费用由乙方承担，甲方可视情况终止合同的执行，并且已完成的合格产品有效工程量只按 60%计量结算。</w:t>
      </w:r>
      <w:r/>
    </w:p>
    <w:p>
      <w:pPr>
        <w:ind w:firstLine="480"/>
        <w:spacing w:line="500" w:lineRule="exact"/>
        <w:widowControl/>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乙方必须按照招标文书及其投标文书中的深化设计、系统演示进行实际施工实施。验收时，评审组对照招标文书及其投标文书中的深化设计、系统演示内容量化验收，有一小项不符合扣</w:t>
      </w:r>
      <w:r>
        <w:rPr>
          <w:rFonts w:ascii="宋体" w:hAnsi="宋体"/>
          <w:sz w:val="24"/>
          <w:highlight w:val="none"/>
        </w:rPr>
        <w:t xml:space="preserve">合同总额的</w:t>
      </w:r>
      <w:r>
        <w:rPr>
          <w:rFonts w:hint="eastAsia" w:ascii="宋体" w:hAnsi="宋体"/>
          <w:sz w:val="24"/>
          <w:highlight w:val="none"/>
        </w:rPr>
        <w:t xml:space="preserve">0.5</w:t>
      </w:r>
      <w:r>
        <w:rPr>
          <w:rFonts w:ascii="宋体" w:hAnsi="宋体"/>
          <w:sz w:val="24"/>
          <w:highlight w:val="none"/>
        </w:rPr>
        <w:t xml:space="preserve">%</w:t>
      </w:r>
      <w:r>
        <w:rPr>
          <w:rFonts w:hint="eastAsia" w:ascii="宋体" w:hAnsi="宋体"/>
          <w:sz w:val="24"/>
          <w:highlight w:val="none"/>
        </w:rPr>
        <w:t xml:space="preserve">，四大项二十六小项中有半数以上不符合</w:t>
      </w:r>
      <w:r>
        <w:rPr>
          <w:rFonts w:ascii="宋体" w:hAnsi="宋体"/>
          <w:sz w:val="24"/>
          <w:highlight w:val="none"/>
        </w:rPr>
        <w:t xml:space="preserve">，甲方可视情况终止合同的执行，并且已完成的合格产品有效工程量只按 60%计量结算</w:t>
      </w:r>
      <w:r>
        <w:rPr>
          <w:rFonts w:hint="eastAsia" w:ascii="宋体" w:hAnsi="宋体"/>
          <w:sz w:val="24"/>
          <w:highlight w:val="none"/>
        </w:rPr>
        <w:t xml:space="preserve">。</w:t>
      </w:r>
      <w:r/>
    </w:p>
    <w:p>
      <w:pPr>
        <w:ind w:firstLine="480"/>
        <w:spacing w:line="500" w:lineRule="exact"/>
        <w:widowControl/>
        <w:rPr>
          <w:rFonts w:hint="eastAsia"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乙方必须在规定工期内完成本项目的终验。未按时完成的，乙方必须承担违约赔偿责任，按合同总额×0.1%×超延天数，支付工期超延违约金（最高限额为合同总额的10%），在合同款中扣减，法律法规界定的不可抗力因素除外。若工期超延逾140天，甲方可终止合同，已完成的合格产品有效工程量按60%计量结算，同时责令乙方退场。甲方有权要求乙方赔偿因工期超延给甲方带来的损失。</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第十</w:t>
      </w:r>
      <w:r>
        <w:rPr>
          <w:rFonts w:hint="eastAsia" w:ascii="宋体" w:hAnsi="宋体"/>
          <w:b/>
          <w:bCs/>
          <w:sz w:val="24"/>
          <w:highlight w:val="none"/>
        </w:rPr>
        <w:t xml:space="preserve">二</w:t>
      </w:r>
      <w:r>
        <w:rPr>
          <w:rFonts w:ascii="宋体" w:hAnsi="宋体"/>
          <w:b/>
          <w:bCs/>
          <w:sz w:val="24"/>
          <w:highlight w:val="none"/>
        </w:rPr>
        <w:t xml:space="preserve">条、责任免除</w:t>
      </w:r>
      <w:r/>
    </w:p>
    <w:p>
      <w:pPr>
        <w:ind w:firstLine="480"/>
        <w:spacing w:line="500" w:lineRule="exact"/>
        <w:widowControl/>
        <w:rPr>
          <w:rFonts w:hint="eastAsia" w:ascii="宋体" w:hAnsi="宋体"/>
          <w:sz w:val="24"/>
          <w:highlight w:val="none"/>
        </w:rPr>
      </w:pPr>
      <w:r>
        <w:rPr>
          <w:rFonts w:ascii="宋体" w:hAnsi="宋体"/>
          <w:sz w:val="24"/>
          <w:highlight w:val="none"/>
        </w:rPr>
        <w:t xml:space="preserve">发生法规界定的不可抗力因素，造成一方或双方损失的，均应当免除对方责任。但应当采取积极措施尽量减少损失，损失扩大的，由该方承担责任。</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第十</w:t>
      </w:r>
      <w:r>
        <w:rPr>
          <w:rFonts w:hint="eastAsia" w:ascii="宋体" w:hAnsi="宋体"/>
          <w:b/>
          <w:bCs/>
          <w:sz w:val="24"/>
          <w:highlight w:val="none"/>
        </w:rPr>
        <w:t xml:space="preserve">三</w:t>
      </w:r>
      <w:r>
        <w:rPr>
          <w:rFonts w:ascii="宋体" w:hAnsi="宋体"/>
          <w:b/>
          <w:bCs/>
          <w:sz w:val="24"/>
          <w:highlight w:val="none"/>
        </w:rPr>
        <w:t xml:space="preserve">条、产权界定</w:t>
      </w:r>
      <w:r/>
    </w:p>
    <w:p>
      <w:pPr>
        <w:ind w:firstLine="480"/>
        <w:spacing w:line="500" w:lineRule="exact"/>
        <w:widowControl/>
        <w:rPr>
          <w:rFonts w:hint="eastAsia" w:ascii="宋体" w:hAnsi="宋体"/>
          <w:b/>
          <w:bCs/>
          <w:sz w:val="24"/>
          <w:highlight w:val="none"/>
        </w:rPr>
      </w:pPr>
      <w:r>
        <w:rPr>
          <w:rFonts w:ascii="宋体" w:hAnsi="宋体"/>
          <w:sz w:val="24"/>
          <w:highlight w:val="none"/>
        </w:rPr>
        <w:t xml:space="preserve">本工程自竣工次日起，全部产权归启东市公安局所有。</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第十</w:t>
      </w:r>
      <w:r>
        <w:rPr>
          <w:rFonts w:hint="eastAsia" w:ascii="宋体" w:hAnsi="宋体"/>
          <w:b/>
          <w:bCs/>
          <w:sz w:val="24"/>
          <w:highlight w:val="none"/>
        </w:rPr>
        <w:t xml:space="preserve">四</w:t>
      </w:r>
      <w:r>
        <w:rPr>
          <w:rFonts w:ascii="宋体" w:hAnsi="宋体"/>
          <w:b/>
          <w:bCs/>
          <w:sz w:val="24"/>
          <w:highlight w:val="none"/>
        </w:rPr>
        <w:t xml:space="preserve">条、变更和解除</w:t>
      </w:r>
      <w:r/>
    </w:p>
    <w:p>
      <w:pPr>
        <w:ind w:firstLine="480"/>
        <w:spacing w:line="500" w:lineRule="exact"/>
        <w:widowControl/>
        <w:rPr>
          <w:rFonts w:hint="eastAsia" w:ascii="宋体" w:hAnsi="宋体"/>
          <w:sz w:val="24"/>
          <w:highlight w:val="none"/>
        </w:rPr>
      </w:pPr>
      <w:r>
        <w:rPr>
          <w:rFonts w:ascii="宋体" w:hAnsi="宋体"/>
          <w:sz w:val="24"/>
          <w:highlight w:val="none"/>
        </w:rPr>
        <w:t xml:space="preserve">1．乙方不得随意更改设计（除甲方要求），因乙方自身原因导致的工程变更乙方无权要求追加合同价。如乙方擅自变更，甲方有权视情节严重情况，向乙方收取违约金并在本项目款中扣除。</w:t>
      </w:r>
      <w:r/>
    </w:p>
    <w:p>
      <w:pPr>
        <w:ind w:firstLine="480"/>
        <w:spacing w:line="500" w:lineRule="exact"/>
        <w:widowControl/>
        <w:rPr>
          <w:rFonts w:hint="eastAsia" w:ascii="宋体" w:hAnsi="宋体"/>
          <w:sz w:val="24"/>
          <w:highlight w:val="none"/>
        </w:rPr>
      </w:pPr>
      <w:r>
        <w:rPr>
          <w:rFonts w:ascii="宋体" w:hAnsi="宋体"/>
          <w:sz w:val="24"/>
          <w:highlight w:val="none"/>
        </w:rPr>
        <w:t xml:space="preserve">2．本合同执行期间，不得随意变更和解除合同，合同如有未尽事宜，应由双方共同协商，达成补充规定，补充规定与本合同具有同等法律效力。</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第十</w:t>
      </w:r>
      <w:r>
        <w:rPr>
          <w:rFonts w:hint="eastAsia" w:ascii="宋体" w:hAnsi="宋体"/>
          <w:b/>
          <w:bCs/>
          <w:sz w:val="24"/>
          <w:highlight w:val="none"/>
        </w:rPr>
        <w:t xml:space="preserve">五</w:t>
      </w:r>
      <w:r>
        <w:rPr>
          <w:rFonts w:ascii="宋体" w:hAnsi="宋体"/>
          <w:b/>
          <w:bCs/>
          <w:sz w:val="24"/>
          <w:highlight w:val="none"/>
        </w:rPr>
        <w:t xml:space="preserve">条、合同的生效</w:t>
      </w:r>
      <w:r/>
    </w:p>
    <w:p>
      <w:pPr>
        <w:ind w:firstLine="480"/>
        <w:spacing w:line="500" w:lineRule="exact"/>
        <w:widowControl/>
        <w:rPr>
          <w:rFonts w:hint="eastAsia" w:ascii="宋体" w:hAnsi="宋体"/>
          <w:sz w:val="24"/>
          <w:highlight w:val="none"/>
        </w:rPr>
      </w:pPr>
      <w:r>
        <w:rPr>
          <w:rFonts w:ascii="宋体" w:hAnsi="宋体"/>
          <w:sz w:val="24"/>
          <w:highlight w:val="none"/>
        </w:rPr>
        <w:t xml:space="preserve">本合同自甲乙双方盖章且由授权代表签字后生效。</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第十</w:t>
      </w:r>
      <w:r>
        <w:rPr>
          <w:rFonts w:hint="eastAsia" w:ascii="宋体" w:hAnsi="宋体"/>
          <w:b/>
          <w:bCs/>
          <w:sz w:val="24"/>
          <w:highlight w:val="none"/>
        </w:rPr>
        <w:t xml:space="preserve">六</w:t>
      </w:r>
      <w:r>
        <w:rPr>
          <w:rFonts w:ascii="宋体" w:hAnsi="宋体"/>
          <w:b/>
          <w:bCs/>
          <w:sz w:val="24"/>
          <w:highlight w:val="none"/>
        </w:rPr>
        <w:t xml:space="preserve">条、争议的处理</w:t>
      </w:r>
      <w:r/>
    </w:p>
    <w:p>
      <w:pPr>
        <w:ind w:firstLine="480"/>
        <w:spacing w:line="500" w:lineRule="exact"/>
        <w:widowControl/>
        <w:rPr>
          <w:rFonts w:hint="eastAsia" w:ascii="宋体" w:hAnsi="宋体"/>
          <w:sz w:val="24"/>
          <w:highlight w:val="none"/>
        </w:rPr>
      </w:pPr>
      <w:r>
        <w:rPr>
          <w:rFonts w:ascii="宋体" w:hAnsi="宋体"/>
          <w:sz w:val="24"/>
          <w:highlight w:val="none"/>
        </w:rPr>
        <w:t xml:space="preserve">本合同执行中发生争议时，当事人双方应协商解决；协商不成时，依法向</w:t>
      </w:r>
      <w:r>
        <w:rPr>
          <w:rFonts w:hint="eastAsia" w:ascii="宋体" w:hAnsi="宋体"/>
          <w:sz w:val="24"/>
          <w:highlight w:val="none"/>
        </w:rPr>
        <w:t xml:space="preserve">启东市</w:t>
      </w:r>
      <w:r>
        <w:rPr>
          <w:rFonts w:ascii="宋体" w:hAnsi="宋体"/>
          <w:sz w:val="24"/>
          <w:highlight w:val="none"/>
        </w:rPr>
        <w:t xml:space="preserve">人民法院进行诉讼。</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第十</w:t>
      </w:r>
      <w:r>
        <w:rPr>
          <w:rFonts w:hint="eastAsia" w:ascii="宋体" w:hAnsi="宋体"/>
          <w:b/>
          <w:bCs/>
          <w:sz w:val="24"/>
          <w:highlight w:val="none"/>
        </w:rPr>
        <w:t xml:space="preserve">七</w:t>
      </w:r>
      <w:r>
        <w:rPr>
          <w:rFonts w:ascii="宋体" w:hAnsi="宋体"/>
          <w:b/>
          <w:bCs/>
          <w:sz w:val="24"/>
          <w:highlight w:val="none"/>
        </w:rPr>
        <w:t xml:space="preserve">条、附则</w:t>
      </w:r>
      <w:r/>
    </w:p>
    <w:p>
      <w:pPr>
        <w:ind w:firstLine="480"/>
        <w:spacing w:line="500" w:lineRule="exact"/>
        <w:widowControl/>
        <w:rPr>
          <w:rFonts w:hint="eastAsia" w:ascii="宋体" w:hAnsi="宋体"/>
          <w:sz w:val="24"/>
          <w:highlight w:val="none"/>
        </w:rPr>
      </w:pPr>
      <w:r>
        <w:rPr>
          <w:rFonts w:ascii="宋体" w:hAnsi="宋体"/>
          <w:sz w:val="24"/>
          <w:highlight w:val="none"/>
        </w:rPr>
        <w:t xml:space="preserve">1．合同份数：本合同一式肆份，甲乙双方各执贰份，分送相关部门。</w:t>
      </w:r>
      <w:r/>
    </w:p>
    <w:p>
      <w:pPr>
        <w:ind w:firstLine="480"/>
        <w:spacing w:line="500" w:lineRule="exact"/>
        <w:widowControl/>
        <w:rPr>
          <w:rFonts w:hint="eastAsia" w:ascii="宋体" w:hAnsi="宋体"/>
          <w:sz w:val="24"/>
          <w:highlight w:val="none"/>
        </w:rPr>
      </w:pPr>
      <w:r>
        <w:rPr>
          <w:rFonts w:ascii="宋体" w:hAnsi="宋体"/>
          <w:sz w:val="24"/>
          <w:highlight w:val="none"/>
        </w:rPr>
        <w:t xml:space="preserve">2.本合同文件使用中文书写、解释和说明。</w:t>
      </w:r>
      <w:r/>
    </w:p>
    <w:p>
      <w:pPr>
        <w:ind w:firstLine="480"/>
        <w:spacing w:line="500" w:lineRule="exact"/>
        <w:widowControl/>
        <w:rPr>
          <w:rFonts w:hint="eastAsia" w:ascii="宋体" w:hAnsi="宋体"/>
          <w:sz w:val="24"/>
          <w:highlight w:val="none"/>
        </w:rPr>
      </w:pPr>
      <w:r>
        <w:rPr>
          <w:rFonts w:ascii="宋体" w:hAnsi="宋体"/>
          <w:sz w:val="24"/>
          <w:highlight w:val="none"/>
        </w:rPr>
        <w:t xml:space="preserve">3．甲方招标文件、乙方技术标投标文件和商务标投标文件，以上附件均为本合同组成部分，与本合同具有同等法律效力。</w:t>
      </w:r>
      <w:r/>
    </w:p>
    <w:p>
      <w:pPr>
        <w:ind w:firstLine="480"/>
        <w:spacing w:line="500" w:lineRule="exact"/>
        <w:widowControl/>
        <w:rPr>
          <w:rFonts w:hint="eastAsia" w:ascii="宋体" w:hAnsi="宋体"/>
          <w:sz w:val="24"/>
          <w:highlight w:val="none"/>
        </w:rPr>
      </w:pPr>
      <w:r>
        <w:rPr>
          <w:rFonts w:ascii="宋体" w:hAnsi="宋体"/>
          <w:sz w:val="24"/>
          <w:highlight w:val="none"/>
        </w:rPr>
        <w:t xml:space="preserve">4．未尽事宜本合同未尽事宜应按照《中华人民共和国民法典》、《中华人民共和国产品质量法》、《中华人民共和国政府采购法》及其相关配套法律法规之规定解释。</w:t>
      </w:r>
      <w:r/>
    </w:p>
    <w:p>
      <w:pPr>
        <w:ind w:firstLine="360"/>
        <w:spacing w:line="500" w:lineRule="exact"/>
        <w:widowControl/>
        <w:rPr>
          <w:rFonts w:hint="eastAsia" w:ascii="宋体" w:hAnsi="宋体"/>
          <w:sz w:val="24"/>
          <w:highlight w:val="none"/>
        </w:rPr>
      </w:pPr>
      <w:r>
        <w:rPr>
          <w:rFonts w:ascii="宋体" w:hAnsi="宋体"/>
          <w:sz w:val="24"/>
          <w:highlight w:val="none"/>
        </w:rPr>
        <w:t xml:space="preserve"> 甲方：（盖章）</w:t>
      </w:r>
      <w:r>
        <w:rPr>
          <w:rFonts w:ascii="宋体" w:hAnsi="宋体"/>
          <w:sz w:val="24"/>
          <w:highlight w:val="none"/>
        </w:rPr>
        <w:tab/>
      </w:r>
      <w:r>
        <w:rPr>
          <w:rFonts w:ascii="宋体" w:hAnsi="宋体"/>
          <w:sz w:val="24"/>
          <w:highlight w:val="none"/>
        </w:rPr>
        <w:t xml:space="preserve">                    乙方： （盖章）</w:t>
      </w:r>
      <w:r/>
    </w:p>
    <w:p>
      <w:pPr>
        <w:ind w:firstLine="480"/>
        <w:spacing w:line="500" w:lineRule="exact"/>
        <w:widowControl/>
        <w:rPr>
          <w:rFonts w:hint="eastAsia" w:ascii="宋体" w:hAnsi="宋体"/>
          <w:sz w:val="24"/>
          <w:highlight w:val="none"/>
        </w:rPr>
      </w:pPr>
      <w:r>
        <w:rPr>
          <w:rFonts w:ascii="宋体" w:hAnsi="宋体"/>
          <w:sz w:val="24"/>
          <w:highlight w:val="none"/>
        </w:rPr>
        <w:t xml:space="preserve">法定（或授权）代表人</w:t>
      </w:r>
      <w:r>
        <w:rPr>
          <w:rFonts w:ascii="宋体" w:hAnsi="宋体"/>
          <w:sz w:val="24"/>
          <w:highlight w:val="none"/>
        </w:rPr>
        <w:tab/>
      </w:r>
      <w:r>
        <w:rPr>
          <w:rFonts w:ascii="宋体" w:hAnsi="宋体"/>
          <w:sz w:val="24"/>
          <w:highlight w:val="none"/>
        </w:rPr>
        <w:t xml:space="preserve">                法定（或授权）代表人</w:t>
      </w:r>
      <w:r/>
    </w:p>
    <w:p>
      <w:pPr>
        <w:ind w:firstLine="480"/>
        <w:spacing w:line="500" w:lineRule="exact"/>
        <w:widowControl/>
        <w:rPr>
          <w:rFonts w:hint="eastAsia" w:ascii="宋体" w:hAnsi="宋体"/>
          <w:sz w:val="24"/>
          <w:highlight w:val="none"/>
        </w:rPr>
      </w:pPr>
      <w:r>
        <w:rPr>
          <w:rFonts w:ascii="宋体" w:hAnsi="宋体"/>
          <w:sz w:val="24"/>
          <w:highlight w:val="none"/>
        </w:rPr>
        <w:t xml:space="preserve">签字或盖章：  </w:t>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 xml:space="preserve">  签字或盖章：</w:t>
      </w:r>
      <w:r/>
    </w:p>
    <w:p>
      <w:pPr>
        <w:ind w:firstLine="480"/>
        <w:spacing w:line="500" w:lineRule="exact"/>
        <w:widowControl/>
        <w:rPr>
          <w:rFonts w:hint="eastAsia" w:ascii="方正黑体_GBK" w:hAnsi="方正黑体_GBK" w:eastAsia="方正黑体_GBK" w:cs="方正黑体_GBK"/>
          <w:bCs/>
          <w:sz w:val="28"/>
          <w:szCs w:val="28"/>
          <w:highlight w:val="none"/>
        </w:rPr>
      </w:pPr>
      <w:r>
        <w:rPr>
          <w:rFonts w:ascii="宋体" w:hAnsi="宋体"/>
          <w:sz w:val="24"/>
          <w:highlight w:val="none"/>
        </w:rPr>
        <w:t xml:space="preserve">日期：</w:t>
      </w:r>
      <w:r>
        <w:rPr>
          <w:rFonts w:ascii="宋体" w:hAnsi="宋体"/>
          <w:sz w:val="24"/>
          <w:highlight w:val="none"/>
        </w:rPr>
        <w:tab/>
      </w:r>
      <w:r>
        <w:rPr>
          <w:rFonts w:ascii="宋体" w:hAnsi="宋体"/>
          <w:sz w:val="24"/>
          <w:highlight w:val="none"/>
        </w:rPr>
        <w:t xml:space="preserve">年</w:t>
      </w:r>
      <w:r>
        <w:rPr>
          <w:rFonts w:ascii="宋体" w:hAnsi="宋体"/>
          <w:sz w:val="24"/>
          <w:highlight w:val="none"/>
        </w:rPr>
        <w:tab/>
      </w:r>
      <w:r>
        <w:rPr>
          <w:rFonts w:ascii="宋体" w:hAnsi="宋体"/>
          <w:sz w:val="24"/>
          <w:highlight w:val="none"/>
        </w:rPr>
        <w:t xml:space="preserve">  月</w:t>
      </w:r>
      <w:r>
        <w:rPr>
          <w:rFonts w:ascii="宋体" w:hAnsi="宋体"/>
          <w:sz w:val="24"/>
          <w:highlight w:val="none"/>
        </w:rPr>
        <w:tab/>
      </w:r>
      <w:r>
        <w:rPr>
          <w:rFonts w:ascii="宋体" w:hAnsi="宋体"/>
          <w:sz w:val="24"/>
          <w:highlight w:val="none"/>
        </w:rPr>
        <w:t xml:space="preserve"> 日</w:t>
      </w:r>
      <w:r>
        <w:rPr>
          <w:rFonts w:ascii="宋体" w:hAnsi="宋体"/>
          <w:sz w:val="24"/>
          <w:highlight w:val="none"/>
        </w:rPr>
        <w:tab/>
      </w:r>
      <w:r>
        <w:rPr>
          <w:rFonts w:ascii="宋体" w:hAnsi="宋体"/>
          <w:sz w:val="24"/>
          <w:highlight w:val="none"/>
        </w:rPr>
        <w:t xml:space="preserve">                日期：</w:t>
      </w:r>
      <w:r>
        <w:rPr>
          <w:rFonts w:ascii="宋体" w:hAnsi="宋体"/>
          <w:sz w:val="24"/>
          <w:highlight w:val="none"/>
        </w:rPr>
        <w:tab/>
      </w:r>
      <w:r>
        <w:rPr>
          <w:rFonts w:ascii="宋体" w:hAnsi="宋体"/>
          <w:sz w:val="24"/>
          <w:highlight w:val="none"/>
        </w:rPr>
        <w:t xml:space="preserve">年</w:t>
      </w:r>
      <w:r>
        <w:rPr>
          <w:rFonts w:ascii="宋体" w:hAnsi="宋体"/>
          <w:sz w:val="24"/>
          <w:highlight w:val="none"/>
        </w:rPr>
        <w:tab/>
      </w:r>
      <w:r>
        <w:rPr>
          <w:rFonts w:ascii="宋体" w:hAnsi="宋体"/>
          <w:sz w:val="24"/>
          <w:highlight w:val="none"/>
        </w:rPr>
        <w:t xml:space="preserve">  月</w:t>
      </w:r>
      <w:r>
        <w:rPr>
          <w:rFonts w:ascii="宋体" w:hAnsi="宋体"/>
          <w:sz w:val="24"/>
          <w:highlight w:val="none"/>
        </w:rPr>
        <w:tab/>
      </w:r>
      <w:r>
        <w:rPr>
          <w:rFonts w:ascii="宋体" w:hAnsi="宋体"/>
          <w:sz w:val="24"/>
          <w:highlight w:val="none"/>
        </w:rPr>
        <w:t xml:space="preserve"> 日</w:t>
      </w:r>
      <w:r>
        <w:rPr>
          <w:rFonts w:eastAsia="方正小标宋_GBK"/>
          <w:bCs/>
          <w:sz w:val="36"/>
          <w:szCs w:val="36"/>
          <w:highlight w:val="none"/>
        </w:rPr>
        <w:br w:type="page" w:clear="all"/>
      </w:r>
      <w:r/>
    </w:p>
    <w:p>
      <w:pPr>
        <w:jc w:val="center"/>
        <w:spacing w:line="500" w:lineRule="exact"/>
        <w:rPr>
          <w:rFonts w:eastAsia="方正小标宋_GBK"/>
          <w:bCs/>
          <w:sz w:val="36"/>
          <w:szCs w:val="36"/>
          <w:highlight w:val="none"/>
        </w:rPr>
        <w:outlineLvl w:val="0"/>
      </w:pPr>
      <w:r>
        <w:rPr>
          <w:rFonts w:eastAsia="方正小标宋_GBK"/>
          <w:bCs/>
          <w:sz w:val="36"/>
          <w:szCs w:val="36"/>
          <w:highlight w:val="none"/>
        </w:rPr>
        <w:t xml:space="preserve">第四部分  开标和评标</w:t>
      </w:r>
      <w:r/>
    </w:p>
    <w:p>
      <w:pPr>
        <w:pStyle w:val="729"/>
        <w:ind w:left="0" w:right="0" w:firstLine="560"/>
        <w:jc w:val="left"/>
        <w:spacing w:before="0" w:after="0" w:line="5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一、开标</w:t>
      </w:r>
      <w:r/>
    </w:p>
    <w:p>
      <w:pPr>
        <w:ind w:firstLine="537"/>
        <w:spacing w:line="500" w:lineRule="exact"/>
        <w:tabs>
          <w:tab w:val="left" w:pos="3585" w:leader="none"/>
        </w:tabs>
        <w:rPr>
          <w:rFonts w:eastAsia="方正仿宋_GBK"/>
          <w:sz w:val="28"/>
          <w:szCs w:val="28"/>
          <w:highlight w:val="none"/>
        </w:rPr>
      </w:pPr>
      <w:r>
        <w:rPr>
          <w:rFonts w:eastAsia="方正仿宋_GBK"/>
          <w:sz w:val="28"/>
          <w:szCs w:val="28"/>
          <w:highlight w:val="none"/>
        </w:rPr>
        <w:t xml:space="preserve">不见面远程开标模式：投标人在各自地点通过“苏采云”系统参加开标会。</w:t>
      </w:r>
      <w:r/>
    </w:p>
    <w:p>
      <w:pPr>
        <w:pStyle w:val="729"/>
        <w:ind w:left="0" w:right="0" w:firstLine="560"/>
        <w:jc w:val="left"/>
        <w:spacing w:before="0" w:after="0" w:line="500" w:lineRule="exact"/>
        <w:rPr>
          <w:rFonts w:hint="eastAsia"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t xml:space="preserve">二、评标流程和评标标准</w:t>
      </w:r>
      <w:r/>
    </w:p>
    <w:p>
      <w:pPr>
        <w:ind w:firstLine="555"/>
        <w:spacing w:line="500" w:lineRule="exact"/>
        <w:rPr>
          <w:rFonts w:eastAsia="方正仿宋_GBK"/>
          <w:sz w:val="28"/>
          <w:szCs w:val="28"/>
          <w:highlight w:val="none"/>
        </w:rPr>
      </w:pPr>
      <w:r>
        <w:rPr>
          <w:rFonts w:eastAsia="方正仿宋_GBK"/>
          <w:sz w:val="28"/>
          <w:szCs w:val="28"/>
          <w:highlight w:val="none"/>
        </w:rPr>
        <w:t xml:space="preserve">采用综合评分法，总分值为100分。</w:t>
      </w:r>
      <w:r/>
    </w:p>
    <w:p>
      <w:pPr>
        <w:ind w:firstLine="555"/>
        <w:spacing w:line="500" w:lineRule="exact"/>
        <w:rPr>
          <w:rFonts w:eastAsia="方正仿宋_GBK"/>
          <w:sz w:val="28"/>
          <w:szCs w:val="28"/>
          <w:highlight w:val="none"/>
        </w:rPr>
      </w:pPr>
      <w:r>
        <w:rPr>
          <w:rFonts w:eastAsia="方正仿宋_GBK"/>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highlight w:val="none"/>
        </w:rPr>
      </w:pPr>
      <w:r>
        <w:rPr>
          <w:rFonts w:eastAsia="方正仿宋_GBK"/>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highlight w:val="none"/>
        </w:rPr>
      </w:pPr>
      <w:r>
        <w:rPr>
          <w:rFonts w:eastAsia="方正仿宋_GBK"/>
          <w:sz w:val="28"/>
          <w:szCs w:val="28"/>
          <w:highlight w:val="none"/>
        </w:rPr>
        <w:t xml:space="preserve">评委在认真审阅投标文件的基础上，根据各投标文件的响应程度独立评判，不得统一打分。</w:t>
      </w:r>
      <w:r/>
    </w:p>
    <w:p>
      <w:pPr>
        <w:ind w:firstLine="560"/>
        <w:spacing w:line="500" w:lineRule="exact"/>
        <w:rPr>
          <w:rFonts w:hint="eastAsia" w:ascii="方正楷体_GBK" w:hAnsi="方正楷体_GBK" w:eastAsia="方正楷体_GBK" w:cs="方正楷体_GBK"/>
          <w:bCs/>
          <w:sz w:val="28"/>
          <w:szCs w:val="28"/>
          <w:highlight w:val="none"/>
        </w:rPr>
      </w:pPr>
      <w:r>
        <w:rPr>
          <w:rFonts w:hint="eastAsia" w:ascii="方正楷体_GBK" w:hAnsi="方正楷体_GBK" w:eastAsia="方正楷体_GBK" w:cs="方正楷体_GBK"/>
          <w:bCs/>
          <w:sz w:val="28"/>
          <w:szCs w:val="28"/>
          <w:highlight w:val="none"/>
        </w:rPr>
        <w:t xml:space="preserve">（一）采购人（代表）对投标人资格进行审查</w:t>
      </w:r>
      <w:r/>
    </w:p>
    <w:p>
      <w:pPr>
        <w:ind w:firstLine="555"/>
        <w:spacing w:line="500" w:lineRule="exact"/>
        <w:rPr>
          <w:rFonts w:eastAsia="方正仿宋_GBK"/>
          <w:sz w:val="28"/>
          <w:szCs w:val="28"/>
          <w:highlight w:val="none"/>
        </w:rPr>
      </w:pPr>
      <w:r>
        <w:rPr>
          <w:rFonts w:hint="eastAsia" w:eastAsia="方正仿宋_GBK"/>
          <w:sz w:val="28"/>
          <w:szCs w:val="28"/>
          <w:highlight w:val="none"/>
        </w:rPr>
        <w:t xml:space="preserve">请投标人在</w:t>
      </w:r>
      <w:r>
        <w:rPr>
          <w:rFonts w:eastAsia="方正仿宋_GBK"/>
          <w:sz w:val="28"/>
          <w:szCs w:val="28"/>
          <w:highlight w:val="none"/>
        </w:rPr>
        <w:t xml:space="preserve">“苏采云”系统电子投标(响应)文件格式</w:t>
      </w:r>
      <w:r>
        <w:rPr>
          <w:rFonts w:hint="eastAsia" w:eastAsia="方正仿宋_GBK"/>
          <w:sz w:val="28"/>
          <w:szCs w:val="28"/>
          <w:highlight w:val="none"/>
        </w:rPr>
        <w:t xml:space="preserve">中的资格条件部分上传对应的材料，</w:t>
      </w:r>
      <w:r>
        <w:rPr>
          <w:rFonts w:eastAsia="方正仿宋_GBK"/>
          <w:sz w:val="28"/>
          <w:szCs w:val="28"/>
          <w:highlight w:val="none"/>
        </w:rPr>
        <w:t xml:space="preserve">投标人资格不合格的，其投标文件判定为无效投标文件。</w:t>
      </w:r>
      <w:r/>
    </w:p>
    <w:p>
      <w:pPr>
        <w:ind w:firstLine="560"/>
        <w:spacing w:line="500" w:lineRule="exact"/>
        <w:rPr>
          <w:rFonts w:hint="eastAsia" w:ascii="方正楷体_GBK" w:hAnsi="方正楷体_GBK" w:eastAsia="方正楷体_GBK" w:cs="方正楷体_GBK"/>
          <w:bCs/>
          <w:sz w:val="28"/>
          <w:szCs w:val="28"/>
          <w:highlight w:val="none"/>
        </w:rPr>
      </w:pPr>
      <w:r>
        <w:rPr>
          <w:rFonts w:ascii="方正楷体_GBK" w:hAnsi="方正楷体_GBK" w:eastAsia="方正楷体_GBK" w:cs="方正楷体_GBK"/>
          <w:bCs/>
          <w:sz w:val="28"/>
          <w:szCs w:val="28"/>
          <w:highlight w:val="none"/>
        </w:rPr>
        <w:t xml:space="preserve">（二）评标委员会对符合资格投标人的投标文件进行符合性审</w:t>
      </w:r>
      <w:r>
        <w:rPr>
          <w:rFonts w:hint="eastAsia" w:ascii="方正楷体_GBK" w:hAnsi="方正楷体_GBK" w:eastAsia="方正楷体_GBK" w:cs="方正楷体_GBK"/>
          <w:bCs/>
          <w:sz w:val="28"/>
          <w:szCs w:val="28"/>
          <w:highlight w:val="none"/>
        </w:rPr>
        <w:t xml:space="preserve">查</w:t>
      </w:r>
      <w:r/>
    </w:p>
    <w:p>
      <w:pPr>
        <w:ind w:firstLine="555"/>
        <w:spacing w:line="500" w:lineRule="exact"/>
        <w:rPr>
          <w:rFonts w:eastAsia="方正仿宋_GBK"/>
          <w:sz w:val="28"/>
          <w:szCs w:val="28"/>
          <w:highlight w:val="none"/>
        </w:rPr>
      </w:pPr>
      <w:r>
        <w:rPr>
          <w:rFonts w:hint="eastAsia" w:eastAsia="方正仿宋_GBK"/>
          <w:sz w:val="28"/>
          <w:szCs w:val="28"/>
          <w:highlight w:val="none"/>
        </w:rPr>
        <w:t xml:space="preserve">请投标人在</w:t>
      </w:r>
      <w:r>
        <w:rPr>
          <w:rFonts w:eastAsia="方正仿宋_GBK"/>
          <w:sz w:val="28"/>
          <w:szCs w:val="28"/>
          <w:highlight w:val="none"/>
        </w:rPr>
        <w:t xml:space="preserve">“苏采云”系统电子投标(响应)文件格式</w:t>
      </w:r>
      <w:r>
        <w:rPr>
          <w:rFonts w:hint="eastAsia" w:eastAsia="方正仿宋_GBK"/>
          <w:sz w:val="28"/>
          <w:szCs w:val="28"/>
          <w:highlight w:val="none"/>
        </w:rPr>
        <w:t xml:space="preserve">中的符合条件部分上传对应的材料，</w:t>
      </w:r>
      <w:r>
        <w:rPr>
          <w:rFonts w:eastAsia="方正仿宋_GBK"/>
          <w:sz w:val="28"/>
          <w:szCs w:val="28"/>
          <w:highlight w:val="none"/>
        </w:rPr>
        <w:t xml:space="preserve">未通过符合性审查的投标文件，将被判为不满足招标文件实质性要求。</w:t>
      </w:r>
      <w:r/>
    </w:p>
    <w:p>
      <w:pPr>
        <w:ind w:firstLine="560"/>
        <w:jc w:val="left"/>
        <w:spacing w:line="500" w:lineRule="exact"/>
        <w:rPr>
          <w:rFonts w:hint="eastAsia" w:ascii="方正楷体_GBK" w:hAnsi="方正楷体_GBK" w:eastAsia="方正楷体_GBK" w:cs="方正楷体_GBK"/>
          <w:bCs/>
          <w:sz w:val="28"/>
          <w:szCs w:val="28"/>
          <w:highlight w:val="none"/>
          <w:lang w:val="zh-CN"/>
        </w:rPr>
      </w:pPr>
      <w:r>
        <w:rPr>
          <w:rFonts w:hint="eastAsia" w:ascii="方正楷体_GBK" w:hAnsi="方正楷体_GBK" w:eastAsia="方正楷体_GBK" w:cs="方正楷体_GBK"/>
          <w:bCs/>
          <w:sz w:val="28"/>
          <w:szCs w:val="28"/>
          <w:highlight w:val="none"/>
        </w:rPr>
        <w:t xml:space="preserve">（</w:t>
      </w:r>
      <w:r>
        <w:rPr>
          <w:rFonts w:hint="eastAsia" w:ascii="方正楷体_GBK" w:hAnsi="方正楷体_GBK" w:eastAsia="方正楷体_GBK" w:cs="方正楷体_GBK"/>
          <w:bCs/>
          <w:sz w:val="28"/>
          <w:szCs w:val="28"/>
          <w:highlight w:val="none"/>
          <w:lang w:val="zh-CN"/>
        </w:rPr>
        <w:t xml:space="preserve">三</w:t>
      </w:r>
      <w:r>
        <w:rPr>
          <w:rFonts w:hint="eastAsia" w:ascii="方正楷体_GBK" w:hAnsi="方正楷体_GBK" w:eastAsia="方正楷体_GBK" w:cs="方正楷体_GBK"/>
          <w:bCs/>
          <w:sz w:val="28"/>
          <w:szCs w:val="28"/>
          <w:highlight w:val="none"/>
        </w:rPr>
        <w:t xml:space="preserve">）</w:t>
      </w:r>
      <w:r>
        <w:rPr>
          <w:rFonts w:hint="eastAsia" w:ascii="方正楷体_GBK" w:hAnsi="方正楷体_GBK" w:eastAsia="方正楷体_GBK" w:cs="方正楷体_GBK"/>
          <w:bCs/>
          <w:sz w:val="28"/>
          <w:szCs w:val="28"/>
          <w:highlight w:val="none"/>
          <w:lang w:val="zh-CN"/>
        </w:rPr>
        <w:t xml:space="preserve">商务技术部分：</w:t>
      </w:r>
      <w:r>
        <w:rPr>
          <w:rFonts w:hint="eastAsia" w:ascii="方正楷体_GBK" w:hAnsi="方正楷体_GBK" w:eastAsia="方正楷体_GBK" w:cs="方正楷体_GBK"/>
          <w:bCs/>
          <w:sz w:val="28"/>
          <w:szCs w:val="28"/>
          <w:highlight w:val="none"/>
        </w:rPr>
        <w:t xml:space="preserve">40</w:t>
      </w:r>
      <w:r>
        <w:rPr>
          <w:rFonts w:hint="eastAsia" w:ascii="方正楷体_GBK" w:hAnsi="方正楷体_GBK" w:eastAsia="方正楷体_GBK" w:cs="方正楷体_GBK"/>
          <w:bCs/>
          <w:sz w:val="28"/>
          <w:szCs w:val="28"/>
          <w:highlight w:val="none"/>
          <w:lang w:val="zh-CN"/>
        </w:rPr>
        <w:t xml:space="preserve">分</w:t>
      </w:r>
      <w:r/>
    </w:p>
    <w:p>
      <w:pPr>
        <w:ind w:firstLine="560"/>
        <w:jc w:val="left"/>
        <w:spacing w:line="500" w:lineRule="exact"/>
        <w:rPr>
          <w:rFonts w:eastAsia="方正仿宋_GBK"/>
          <w:sz w:val="28"/>
          <w:szCs w:val="28"/>
          <w:highlight w:val="none"/>
        </w:rPr>
      </w:pPr>
      <w:r>
        <w:rPr>
          <w:rFonts w:ascii="方正楷体_GBK" w:hAnsi="方正楷体_GBK" w:eastAsia="方正楷体_GBK" w:cs="方正楷体_GBK"/>
          <w:bCs/>
          <w:sz w:val="28"/>
          <w:szCs w:val="28"/>
          <w:highlight w:val="none"/>
        </w:rPr>
        <w:t xml:space="preserve">评标委员会</w:t>
      </w:r>
      <w:r>
        <w:rPr>
          <w:rFonts w:hint="eastAsia" w:ascii="方正楷体_GBK" w:hAnsi="方正楷体_GBK" w:eastAsia="方正楷体_GBK" w:cs="方正楷体_GBK"/>
          <w:bCs/>
          <w:sz w:val="28"/>
          <w:szCs w:val="28"/>
          <w:highlight w:val="none"/>
        </w:rPr>
        <w:t xml:space="preserve">对</w:t>
      </w:r>
      <w:r>
        <w:rPr>
          <w:rFonts w:eastAsia="方正仿宋_GBK"/>
          <w:sz w:val="28"/>
          <w:szCs w:val="28"/>
          <w:highlight w:val="none"/>
        </w:rPr>
        <w:t xml:space="preserve">各投标人得分为评委会成员评分的算术平均分，分值保留小数点后两位。</w:t>
      </w:r>
      <w:r/>
    </w:p>
    <w:p>
      <w:pPr>
        <w:ind w:firstLine="482"/>
        <w:jc w:val="left"/>
        <w:spacing w:line="500" w:lineRule="exact"/>
        <w:rPr>
          <w:rFonts w:eastAsia="方正仿宋_GBK"/>
          <w:b/>
          <w:bCs/>
          <w:sz w:val="24"/>
          <w:highlight w:val="none"/>
        </w:rPr>
      </w:pPr>
      <w:r>
        <w:rPr>
          <w:rFonts w:hint="eastAsia" w:eastAsia="方正仿宋_GBK"/>
          <w:b/>
          <w:bCs/>
          <w:sz w:val="24"/>
          <w:highlight w:val="none"/>
        </w:rPr>
        <w:t xml:space="preserve">下列序号（5、6）评分项属于暗标评审项，各投标人（供应商）提供评审材料（含样品（如有））中不能出现投标人（供应商）的名称、标志、标记以及其它能够体现投标人（供应商）的信息，否则所有暗标评审项目均不得分。</w:t>
      </w:r>
      <w:r/>
    </w:p>
    <w:tbl>
      <w:tblPr>
        <w:tblStyle w:val="672"/>
        <w:tblW w:w="5137" w:type="pct"/>
        <w:tblInd w:w="0" w:type="dxa"/>
        <w:tblLayout w:type="fixed"/>
        <w:tblCellMar>
          <w:left w:w="108" w:type="dxa"/>
          <w:top w:w="0" w:type="dxa"/>
          <w:right w:w="108" w:type="dxa"/>
          <w:bottom w:w="0" w:type="dxa"/>
        </w:tblCellMar>
        <w:tblLook w:val="04A0" w:firstRow="1" w:lastRow="0" w:firstColumn="1" w:lastColumn="0" w:noHBand="0" w:noVBand="1"/>
      </w:tblPr>
      <w:tblGrid>
        <w:gridCol w:w="492"/>
        <w:gridCol w:w="1187"/>
        <w:gridCol w:w="726"/>
        <w:gridCol w:w="6904"/>
      </w:tblGrid>
      <w:tr>
        <w:trPr>
          <w:trHeight w:val="419"/>
        </w:trPr>
        <w:tc>
          <w:tcPr>
            <w:tcBorders>
              <w:top w:val="single" w:color="auto" w:sz="4" w:space="0"/>
              <w:left w:val="single" w:color="auto" w:sz="4" w:space="0"/>
              <w:bottom w:val="single" w:color="auto" w:sz="4" w:space="0"/>
              <w:right w:val="single" w:color="auto" w:sz="4" w:space="0"/>
            </w:tcBorders>
            <w:tcW w:w="264" w:type="pct"/>
            <w:vAlign w:val="center"/>
            <w:textDirection w:val="lrTb"/>
            <w:noWrap/>
          </w:tcPr>
          <w:p>
            <w:pPr>
              <w:jc w:val="center"/>
              <w:spacing w:line="360" w:lineRule="exact"/>
              <w:widowControl/>
              <w:rPr>
                <w:rFonts w:hint="eastAsia"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637" w:type="pct"/>
            <w:vAlign w:val="center"/>
            <w:textDirection w:val="lrTb"/>
            <w:noWrap/>
          </w:tcPr>
          <w:p>
            <w:pPr>
              <w:jc w:val="center"/>
              <w:spacing w:line="360" w:lineRule="exact"/>
              <w:widowControl/>
              <w:rPr>
                <w:rFonts w:hint="eastAsia" w:ascii="宋体" w:hAnsi="宋体" w:cs="宋体"/>
                <w:sz w:val="24"/>
                <w:highlight w:val="none"/>
              </w:rPr>
            </w:pPr>
            <w:r>
              <w:rPr>
                <w:rFonts w:hint="eastAsia" w:ascii="宋体" w:hAnsi="宋体" w:cs="宋体"/>
                <w:sz w:val="24"/>
                <w:highlight w:val="none"/>
              </w:rPr>
              <w:t xml:space="preserve">评分点名称</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jc w:val="center"/>
              <w:spacing w:line="360" w:lineRule="exact"/>
              <w:widowControl/>
              <w:rPr>
                <w:rFonts w:hint="eastAsia" w:ascii="宋体" w:hAnsi="宋体" w:cs="宋体"/>
                <w:sz w:val="24"/>
                <w:highlight w:val="none"/>
              </w:rPr>
            </w:pPr>
            <w:r>
              <w:rPr>
                <w:rFonts w:hint="eastAsia" w:ascii="宋体" w:hAnsi="宋体" w:cs="宋体"/>
                <w:sz w:val="24"/>
                <w:highlight w:val="none"/>
              </w:rPr>
              <w:t xml:space="preserve">分值</w:t>
            </w:r>
            <w:r/>
          </w:p>
        </w:tc>
        <w:tc>
          <w:tcPr>
            <w:tcBorders>
              <w:top w:val="single" w:color="auto" w:sz="4" w:space="0"/>
              <w:left w:val="none" w:color="000000" w:sz="4" w:space="0"/>
              <w:bottom w:val="single" w:color="auto" w:sz="4" w:space="0"/>
              <w:right w:val="single" w:color="auto" w:sz="4" w:space="0"/>
            </w:tcBorders>
            <w:tcW w:w="3707" w:type="pct"/>
            <w:vAlign w:val="center"/>
            <w:textDirection w:val="lrTb"/>
            <w:noWrap/>
          </w:tcPr>
          <w:p>
            <w:pPr>
              <w:jc w:val="center"/>
              <w:spacing w:line="360" w:lineRule="exact"/>
              <w:widowControl/>
              <w:rPr>
                <w:rFonts w:hint="eastAsia" w:ascii="宋体" w:hAnsi="宋体" w:cs="宋体"/>
                <w:sz w:val="24"/>
                <w:highlight w:val="none"/>
              </w:rPr>
            </w:pPr>
            <w:r>
              <w:rPr>
                <w:rFonts w:hint="eastAsia" w:ascii="宋体" w:hAnsi="宋体" w:cs="宋体"/>
                <w:sz w:val="24"/>
                <w:highlight w:val="none"/>
              </w:rPr>
              <w:t xml:space="preserve">评审标准</w:t>
            </w:r>
            <w:r/>
          </w:p>
        </w:tc>
      </w:tr>
      <w:tr>
        <w:trPr>
          <w:trHeight w:val="1131"/>
        </w:trPr>
        <w:tc>
          <w:tcPr>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公司实力</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val="false"/>
          </w:tcPr>
          <w:p>
            <w:pPr>
              <w:jc w:val="center"/>
              <w:spacing w:line="360" w:lineRule="exact"/>
              <w:widowControl/>
              <w:rPr>
                <w:rFonts w:hint="default" w:ascii="宋体" w:hAnsi="宋体" w:cs="宋体"/>
                <w:szCs w:val="21"/>
                <w:highlight w:val="none"/>
                <w:lang w:val="en-US"/>
              </w:rPr>
            </w:pPr>
            <w:r>
              <w:rPr>
                <w:rFonts w:hint="default" w:ascii="宋体" w:hAnsi="宋体" w:cs="宋体"/>
                <w:szCs w:val="21"/>
                <w:highlight w:val="none"/>
                <w:lang w:val="en-US"/>
              </w:rPr>
              <w:t xml:space="preserve">1</w:t>
            </w:r>
            <w:r/>
          </w:p>
        </w:tc>
        <w:tc>
          <w:tcPr>
            <w:tcBorders>
              <w:top w:val="none" w:color="000000" w:sz="4" w:space="0"/>
              <w:left w:val="none" w:color="000000" w:sz="4" w:space="0"/>
              <w:bottom w:val="single" w:color="auto" w:sz="4" w:space="0"/>
              <w:right w:val="single" w:color="auto" w:sz="4" w:space="0"/>
            </w:tcBorders>
            <w:tcW w:w="3707" w:type="pct"/>
            <w:vAlign w:val="center"/>
            <w:textDirection w:val="lrTb"/>
            <w:noWrap w:val="false"/>
          </w:tcPr>
          <w:p>
            <w:pPr>
              <w:numPr>
                <w:ilvl w:val="0"/>
                <w:numId w:val="0"/>
              </w:numPr>
              <w:jc w:val="left"/>
              <w:spacing w:line="360" w:lineRule="exact"/>
              <w:widowControl/>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投标人具有ISO9001质量管理体系认证、ISO27001信息安全管理体系认证，每提供1个得</w:t>
            </w:r>
            <w:r>
              <w:rPr>
                <w:rFonts w:hint="default" w:ascii="宋体" w:hAnsi="宋体" w:cs="宋体"/>
                <w:szCs w:val="21"/>
                <w:highlight w:val="none"/>
                <w:lang w:val="en-US"/>
              </w:rPr>
              <w:t xml:space="preserve">0.25</w:t>
            </w:r>
            <w:r>
              <w:rPr>
                <w:rFonts w:hint="eastAsia" w:ascii="宋体" w:hAnsi="宋体" w:cs="宋体"/>
                <w:szCs w:val="21"/>
                <w:highlight w:val="none"/>
              </w:rPr>
              <w:t xml:space="preserve">分，最多得</w:t>
            </w:r>
            <w:r>
              <w:rPr>
                <w:rFonts w:hint="default" w:ascii="宋体" w:hAnsi="宋体" w:cs="宋体"/>
                <w:szCs w:val="21"/>
                <w:highlight w:val="none"/>
                <w:lang w:val="en-US"/>
              </w:rPr>
              <w:t xml:space="preserve">0.5</w:t>
            </w:r>
            <w:r>
              <w:rPr>
                <w:rFonts w:hint="eastAsia" w:ascii="宋体" w:hAnsi="宋体" w:cs="宋体"/>
                <w:szCs w:val="21"/>
                <w:highlight w:val="none"/>
              </w:rPr>
              <w:t xml:space="preserve">分，没有不得分。</w:t>
            </w:r>
            <w:r/>
          </w:p>
          <w:p>
            <w:pPr>
              <w:numPr>
                <w:ilvl w:val="0"/>
                <w:numId w:val="0"/>
              </w:numPr>
              <w:jc w:val="left"/>
              <w:spacing w:line="360" w:lineRule="exact"/>
              <w:widowControl/>
              <w:rPr>
                <w:rFonts w:eastAsia="仿宋_GB2312"/>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投标人具有信息系统安全集成，信息安全应急处理：信息系统灾难备份与恢复、网络安全审计等证书，有1个得0.</w:t>
            </w:r>
            <w:r>
              <w:rPr>
                <w:rFonts w:hint="default" w:ascii="宋体" w:hAnsi="宋体" w:cs="宋体"/>
                <w:szCs w:val="21"/>
                <w:highlight w:val="none"/>
                <w:lang w:val="en-US"/>
              </w:rPr>
              <w:t xml:space="preserve">2</w:t>
            </w:r>
            <w:r>
              <w:rPr>
                <w:rFonts w:hint="eastAsia" w:ascii="宋体" w:hAnsi="宋体" w:cs="宋体"/>
                <w:szCs w:val="21"/>
                <w:highlight w:val="none"/>
              </w:rPr>
              <w:t xml:space="preserve">5分，最高得</w:t>
            </w:r>
            <w:r>
              <w:rPr>
                <w:rFonts w:hint="default" w:ascii="宋体" w:hAnsi="宋体" w:cs="宋体"/>
                <w:szCs w:val="21"/>
                <w:highlight w:val="none"/>
                <w:lang w:val="en-US"/>
              </w:rPr>
              <w:t xml:space="preserve">0.5</w:t>
            </w:r>
            <w:r>
              <w:rPr>
                <w:rFonts w:hint="eastAsia" w:ascii="宋体" w:hAnsi="宋体" w:cs="宋体"/>
                <w:szCs w:val="21"/>
                <w:highlight w:val="none"/>
              </w:rPr>
              <w:t xml:space="preserve">分，没有不得分。</w:t>
            </w:r>
            <w:r/>
          </w:p>
        </w:tc>
      </w:tr>
      <w:tr>
        <w:trPr>
          <w:trHeight w:val="1785"/>
        </w:trPr>
        <w:tc>
          <w:tcPr>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投标人技术人员力量</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3707" w:type="pct"/>
            <w:vAlign w:val="center"/>
            <w:textDirection w:val="lrTb"/>
            <w:noWrap w:val="false"/>
          </w:tcPr>
          <w:p>
            <w:pPr>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投标人技术人员力量：投标人项目技术负责人具备网络工程师、信息系统项目管理师、ITSS-信息技术应用创新服务工程师、ITSS-IT服务工程师、ITSS-IT服务项目经理证书，DAMA数据治理工程师，CISAW信息安全保障人员认证证书，有1个得0.25分，最高得0.5分，其余不得分；</w:t>
            </w:r>
            <w:r>
              <w:rPr>
                <w:rFonts w:hint="eastAsia" w:ascii="宋体" w:hAnsi="宋体" w:cs="宋体"/>
                <w:szCs w:val="21"/>
                <w:highlight w:val="none"/>
              </w:rPr>
              <w:br/>
            </w:r>
            <w:r>
              <w:rPr>
                <w:rFonts w:hint="eastAsia" w:ascii="宋体" w:hAnsi="宋体" w:cs="宋体"/>
                <w:szCs w:val="21"/>
                <w:highlight w:val="none"/>
              </w:rPr>
              <w:t xml:space="preserve">项目组成员中具有注册信息安全工程师、系统分析师、高级程序员、高级信息系统项目管理师、软件设计师每提供1项得0.25分，相同人员不重复得分，最高得0.5分。</w:t>
            </w:r>
            <w:r>
              <w:rPr>
                <w:rFonts w:hint="eastAsia" w:ascii="宋体" w:hAnsi="宋体" w:cs="宋体"/>
                <w:szCs w:val="21"/>
                <w:highlight w:val="none"/>
              </w:rPr>
              <w:br/>
            </w:r>
            <w:r>
              <w:rPr>
                <w:rFonts w:hint="eastAsia" w:ascii="宋体" w:hAnsi="宋体" w:cs="宋体"/>
                <w:szCs w:val="21"/>
                <w:highlight w:val="none"/>
              </w:rPr>
              <w:t xml:space="preserve">以上两点，重复人员不得分，需提供证书扫描件以及投标人为其缴纳的社保证明加盖投标人公章，没有不得分。</w:t>
            </w:r>
            <w:r/>
          </w:p>
        </w:tc>
      </w:tr>
      <w:tr>
        <w:trPr>
          <w:trHeight w:val="510"/>
        </w:trPr>
        <w:tc>
          <w:tcPr>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业绩证明</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3707" w:type="pct"/>
            <w:vAlign w:val="center"/>
            <w:textDirection w:val="lrTb"/>
            <w:noWrap w:val="false"/>
          </w:tcPr>
          <w:p>
            <w:pPr>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投标人自2022年1月1日以来（以合同签订时间为准），承担过公安类智能施工项目每提供一个业绩合同得1分，本项最高2分。（以提供的“①中标通知书；②完整的合同文本扫描件；③竣工验收证明，三者缺一不可。”这3份文件齐全作为1个案例业绩考评，业绩时间以合同订立时间为准。）</w:t>
            </w:r>
            <w:r/>
          </w:p>
        </w:tc>
      </w:tr>
      <w:tr>
        <w:trPr>
          <w:trHeight w:val="416"/>
        </w:trPr>
        <w:tc>
          <w:tcPr>
            <w:tcBorders>
              <w:top w:val="single" w:color="auto" w:sz="4" w:space="0"/>
              <w:left w:val="single" w:color="auto" w:sz="4" w:space="0"/>
              <w:bottom w:val="single" w:color="auto" w:sz="4" w:space="0"/>
              <w:right w:val="single" w:color="auto" w:sz="4" w:space="0"/>
            </w:tcBorders>
            <w:tcW w:w="264"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售后服务承诺</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1.为有效应对重大突发事件，投标人须能够调动应急人员到现场处理问题，公司维护人员60分钟内能够到达处理问题得0.5分；公司维护人员90分钟内能够到达处理问题得0.25分，超过不得分。需提供承诺书，不提供不得分。</w:t>
            </w:r>
            <w:r>
              <w:rPr>
                <w:rFonts w:hint="eastAsia" w:ascii="宋体" w:hAnsi="宋体" w:cs="宋体"/>
                <w:szCs w:val="21"/>
                <w:highlight w:val="none"/>
              </w:rPr>
              <w:br/>
            </w:r>
            <w:r>
              <w:rPr>
                <w:rFonts w:hint="eastAsia" w:ascii="宋体" w:hAnsi="宋体" w:cs="宋体"/>
                <w:szCs w:val="21"/>
                <w:highlight w:val="none"/>
              </w:rPr>
              <w:t xml:space="preserve">2.投标人承诺，质保期内提供重大节日、大型活动等按要求提供现场技术人员保障服务的得0.5分，不承诺不得分。</w:t>
            </w:r>
            <w:r/>
          </w:p>
        </w:tc>
      </w:tr>
      <w:tr>
        <w:trPr>
          <w:trHeight w:val="416"/>
        </w:trPr>
        <w:tc>
          <w:tcPr>
            <w:tcBorders>
              <w:top w:val="single" w:color="auto" w:sz="4" w:space="0"/>
              <w:left w:val="single" w:color="auto" w:sz="4" w:space="0"/>
              <w:bottom w:val="single" w:color="auto" w:sz="4" w:space="0"/>
              <w:right w:val="single" w:color="auto" w:sz="4" w:space="0"/>
            </w:tcBorders>
            <w:tcW w:w="264"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演示</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spacing w:line="360" w:lineRule="exact"/>
              <w:rPr>
                <w:rFonts w:hint="eastAsia" w:ascii="宋体" w:hAnsi="宋体" w:cs="宋体"/>
                <w:szCs w:val="21"/>
                <w:highlight w:val="none"/>
              </w:rPr>
            </w:pPr>
            <w:r>
              <w:rPr>
                <w:rFonts w:ascii="宋体" w:hAnsi="宋体" w:cs="宋体"/>
                <w:szCs w:val="21"/>
                <w:highlight w:val="none"/>
              </w:rPr>
              <w:t xml:space="preserve">为直观评估投标人所提供的软件系统开发服务能力与本项目交管一体化指挥平台、统一信号控制系统、交通安全隐患排查系统需求的满足度，设置本系统演示评分项。</w:t>
            </w:r>
            <w:r/>
          </w:p>
          <w:p>
            <w:pPr>
              <w:spacing w:line="360" w:lineRule="exact"/>
              <w:rPr>
                <w:rFonts w:hint="eastAsia" w:ascii="宋体" w:hAnsi="宋体" w:cs="宋体"/>
                <w:szCs w:val="21"/>
                <w:highlight w:val="none"/>
              </w:rPr>
            </w:pPr>
            <w:r>
              <w:rPr>
                <w:rFonts w:ascii="宋体" w:hAnsi="宋体" w:cs="宋体"/>
                <w:szCs w:val="21"/>
                <w:highlight w:val="none"/>
              </w:rPr>
              <w:t xml:space="preserve">演示内容包括:</w:t>
            </w:r>
            <w:r/>
          </w:p>
          <w:p>
            <w:pPr>
              <w:spacing w:line="360" w:lineRule="exact"/>
              <w:rPr>
                <w:rFonts w:hint="eastAsia"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lang w:val="en-US" w:eastAsia="zh-CN"/>
              </w:rPr>
              <w:t xml:space="preserve">.</w:t>
            </w:r>
            <w:r>
              <w:rPr>
                <w:rFonts w:ascii="宋体" w:hAnsi="宋体" w:cs="宋体"/>
                <w:szCs w:val="21"/>
                <w:highlight w:val="none"/>
              </w:rPr>
              <w:t xml:space="preserve">交管一体化指挥平台</w:t>
            </w:r>
            <w:r/>
          </w:p>
          <w:p>
            <w:pPr>
              <w:spacing w:line="360" w:lineRule="exact"/>
              <w:rPr>
                <w:rFonts w:hint="eastAsia" w:ascii="宋体" w:hAnsi="宋体" w:cs="宋体"/>
                <w:szCs w:val="21"/>
                <w:highlight w:val="none"/>
              </w:rPr>
            </w:pPr>
            <w:r>
              <w:rPr>
                <w:rFonts w:ascii="宋体" w:hAnsi="宋体" w:cs="宋体"/>
                <w:szCs w:val="21"/>
                <w:highlight w:val="none"/>
              </w:rPr>
              <w:t xml:space="preserve">（1）综合交通态势一张图</w:t>
            </w:r>
            <w:r/>
          </w:p>
          <w:p>
            <w:pPr>
              <w:spacing w:line="360" w:lineRule="exact"/>
              <w:rPr>
                <w:rFonts w:hint="eastAsia" w:ascii="宋体" w:hAnsi="宋体" w:cs="宋体"/>
                <w:szCs w:val="21"/>
                <w:highlight w:val="none"/>
              </w:rPr>
            </w:pPr>
            <w:r>
              <w:rPr>
                <w:rFonts w:ascii="宋体" w:hAnsi="宋体" w:cs="宋体"/>
                <w:szCs w:val="21"/>
                <w:highlight w:val="none"/>
              </w:rPr>
              <w:t xml:space="preserve">融合互联网路况信息与交通流量卡口信息综合评估态势信息</w:t>
            </w:r>
            <w:r>
              <w:rPr>
                <w:rFonts w:hint="eastAsia" w:ascii="宋体" w:hAnsi="宋体" w:cs="宋体"/>
                <w:szCs w:val="21"/>
                <w:highlight w:val="none"/>
              </w:rPr>
              <w:t xml:space="preserve">，通过平台及短信预警路面交通拥堵、事故等突发事件。展示道路车道划分、路口渠化，显示道路里程限速等静态信息，分析车辆OD通行状况</w:t>
            </w:r>
            <w:r>
              <w:rPr>
                <w:rFonts w:ascii="宋体" w:hAnsi="宋体" w:cs="宋体"/>
                <w:szCs w:val="21"/>
                <w:highlight w:val="none"/>
              </w:rPr>
              <w:t xml:space="preserve">。</w:t>
            </w:r>
            <w:r/>
          </w:p>
          <w:p>
            <w:pPr>
              <w:spacing w:line="360" w:lineRule="exact"/>
              <w:rPr>
                <w:rFonts w:hint="eastAsia" w:ascii="宋体" w:hAnsi="宋体" w:cs="宋体"/>
                <w:szCs w:val="21"/>
                <w:highlight w:val="none"/>
              </w:rPr>
            </w:pPr>
            <w:r>
              <w:rPr>
                <w:rFonts w:ascii="宋体" w:hAnsi="宋体" w:cs="宋体"/>
                <w:szCs w:val="21"/>
                <w:highlight w:val="none"/>
              </w:rPr>
              <w:t xml:space="preserve">（2）事故警情处置一张图</w:t>
            </w:r>
            <w:r/>
          </w:p>
          <w:p>
            <w:pPr>
              <w:spacing w:line="360" w:lineRule="exact"/>
              <w:rPr>
                <w:rFonts w:hint="eastAsia" w:ascii="宋体" w:hAnsi="宋体" w:cs="宋体"/>
                <w:szCs w:val="21"/>
                <w:highlight w:val="none"/>
              </w:rPr>
            </w:pPr>
            <w:r>
              <w:rPr>
                <w:rFonts w:ascii="宋体" w:hAnsi="宋体" w:cs="宋体"/>
                <w:szCs w:val="21"/>
                <w:highlight w:val="none"/>
              </w:rPr>
              <w:t xml:space="preserve">用地理信息GIS与图表结合的方式，展示简易程序事故、财损事故、伤人事故、亡人事故。</w:t>
            </w:r>
            <w:r/>
          </w:p>
          <w:p>
            <w:pPr>
              <w:spacing w:line="360" w:lineRule="exact"/>
              <w:rPr>
                <w:rFonts w:hint="eastAsia" w:ascii="宋体" w:hAnsi="宋体" w:cs="宋体"/>
                <w:szCs w:val="21"/>
                <w:highlight w:val="none"/>
              </w:rPr>
            </w:pPr>
            <w:r>
              <w:rPr>
                <w:rFonts w:ascii="宋体" w:hAnsi="宋体" w:cs="宋体"/>
                <w:szCs w:val="21"/>
                <w:highlight w:val="none"/>
              </w:rPr>
              <w:t xml:space="preserve">（3）交通信号控制一张图</w:t>
            </w:r>
            <w:r/>
          </w:p>
          <w:p>
            <w:pPr>
              <w:spacing w:line="360" w:lineRule="exact"/>
              <w:rPr>
                <w:rFonts w:hint="eastAsia" w:ascii="宋体" w:hAnsi="宋体" w:cs="宋体"/>
                <w:szCs w:val="21"/>
                <w:highlight w:val="none"/>
              </w:rPr>
            </w:pPr>
            <w:r>
              <w:rPr>
                <w:rFonts w:ascii="宋体" w:hAnsi="宋体" w:cs="宋体"/>
                <w:szCs w:val="21"/>
                <w:highlight w:val="none"/>
              </w:rPr>
              <w:t xml:space="preserve">结合地理信息GIS地图，展示信号机的位置、状态、路口总数、设备列表等</w:t>
            </w:r>
            <w:r>
              <w:rPr>
                <w:rFonts w:hint="eastAsia" w:ascii="宋体" w:hAnsi="宋体" w:cs="宋体"/>
                <w:szCs w:val="21"/>
                <w:highlight w:val="none"/>
              </w:rPr>
              <w:t xml:space="preserve">，通过平台及短信方式同时预警信号灯故障，特勤保障实施展示</w:t>
            </w:r>
            <w:r>
              <w:rPr>
                <w:rFonts w:ascii="宋体" w:hAnsi="宋体" w:cs="宋体"/>
                <w:szCs w:val="21"/>
                <w:highlight w:val="none"/>
              </w:rPr>
              <w:t xml:space="preserve">。</w:t>
            </w:r>
            <w:r/>
          </w:p>
          <w:p>
            <w:pPr>
              <w:spacing w:line="360" w:lineRule="exact"/>
              <w:rPr>
                <w:rFonts w:hint="eastAsia" w:ascii="宋体" w:hAnsi="宋体" w:cs="宋体"/>
                <w:szCs w:val="21"/>
                <w:highlight w:val="none"/>
              </w:rPr>
            </w:pPr>
            <w:r>
              <w:rPr>
                <w:rFonts w:ascii="宋体" w:hAnsi="宋体" w:cs="宋体"/>
                <w:szCs w:val="21"/>
                <w:highlight w:val="none"/>
              </w:rPr>
              <w:t xml:space="preserve">（4）交通违法总览一张图</w:t>
            </w:r>
            <w:r/>
          </w:p>
          <w:p>
            <w:pPr>
              <w:spacing w:line="360" w:lineRule="exact"/>
              <w:rPr>
                <w:rFonts w:hint="eastAsia" w:ascii="宋体" w:hAnsi="宋体" w:cs="宋体"/>
                <w:szCs w:val="21"/>
                <w:highlight w:val="none"/>
              </w:rPr>
            </w:pPr>
            <w:r>
              <w:rPr>
                <w:rFonts w:ascii="宋体" w:hAnsi="宋体" w:cs="宋体"/>
                <w:szCs w:val="21"/>
                <w:highlight w:val="none"/>
              </w:rPr>
              <w:t xml:space="preserve">结合现场违法、非现场违法综合感知违法时间、空间、类型等维度</w:t>
            </w:r>
            <w:r>
              <w:rPr>
                <w:rFonts w:hint="eastAsia" w:ascii="宋体" w:hAnsi="宋体" w:cs="宋体"/>
                <w:szCs w:val="21"/>
                <w:highlight w:val="none"/>
              </w:rPr>
              <w:t xml:space="preserve">展示道路点、线、面违法</w:t>
            </w:r>
            <w:r>
              <w:rPr>
                <w:rFonts w:ascii="宋体" w:hAnsi="宋体" w:cs="宋体"/>
                <w:szCs w:val="21"/>
                <w:highlight w:val="none"/>
              </w:rPr>
              <w:t xml:space="preserve">态势。</w:t>
            </w:r>
            <w:r/>
          </w:p>
          <w:p>
            <w:pPr>
              <w:spacing w:line="360" w:lineRule="exact"/>
              <w:rPr>
                <w:rFonts w:hint="eastAsia" w:ascii="宋体" w:hAnsi="宋体" w:cs="宋体"/>
                <w:szCs w:val="21"/>
                <w:highlight w:val="none"/>
              </w:rPr>
            </w:pPr>
            <w:r>
              <w:rPr>
                <w:rFonts w:ascii="宋体" w:hAnsi="宋体" w:cs="宋体"/>
                <w:szCs w:val="21"/>
                <w:highlight w:val="none"/>
              </w:rPr>
              <w:t xml:space="preserve">（5）交通隐患排查一张图</w:t>
            </w:r>
            <w:r/>
          </w:p>
          <w:p>
            <w:pPr>
              <w:spacing w:line="360" w:lineRule="exact"/>
              <w:rPr>
                <w:rFonts w:hint="eastAsia" w:ascii="宋体" w:hAnsi="宋体" w:cs="宋体"/>
                <w:szCs w:val="21"/>
                <w:highlight w:val="none"/>
              </w:rPr>
            </w:pPr>
            <w:r>
              <w:rPr>
                <w:rFonts w:ascii="宋体" w:hAnsi="宋体" w:cs="宋体"/>
                <w:szCs w:val="21"/>
                <w:highlight w:val="none"/>
              </w:rPr>
              <w:t xml:space="preserve">通过交通事故与地理信息结合，</w:t>
            </w:r>
            <w:r>
              <w:rPr>
                <w:rFonts w:hint="eastAsia" w:ascii="宋体" w:hAnsi="宋体" w:cs="宋体"/>
                <w:szCs w:val="21"/>
                <w:highlight w:val="none"/>
              </w:rPr>
              <w:t xml:space="preserve">展示河网信息，</w:t>
            </w:r>
            <w:r>
              <w:rPr>
                <w:rFonts w:ascii="宋体" w:hAnsi="宋体" w:cs="宋体"/>
                <w:szCs w:val="21"/>
                <w:highlight w:val="none"/>
              </w:rPr>
              <w:t xml:space="preserve">按机构优先级展示</w:t>
            </w:r>
            <w:r>
              <w:rPr>
                <w:rFonts w:hint="eastAsia" w:ascii="宋体" w:hAnsi="宋体" w:cs="宋体"/>
                <w:szCs w:val="21"/>
                <w:highlight w:val="none"/>
              </w:rPr>
              <w:t xml:space="preserve">树木遮挡、标志标线缺失矛盾、事故多发、违法多发等</w:t>
            </w:r>
            <w:r>
              <w:rPr>
                <w:rFonts w:ascii="宋体" w:hAnsi="宋体" w:cs="宋体"/>
                <w:szCs w:val="21"/>
                <w:highlight w:val="none"/>
              </w:rPr>
              <w:t xml:space="preserve">交通隐患信息</w:t>
            </w:r>
            <w:r>
              <w:rPr>
                <w:rFonts w:hint="eastAsia" w:ascii="宋体" w:hAnsi="宋体" w:cs="宋体"/>
                <w:szCs w:val="21"/>
                <w:highlight w:val="none"/>
              </w:rPr>
              <w:t xml:space="preserve">，信号灯、电警、卡口、感知设备、标志标线、室外显示屏等交通设施一图展示</w:t>
            </w:r>
            <w:r>
              <w:rPr>
                <w:rFonts w:ascii="宋体" w:hAnsi="宋体" w:cs="宋体"/>
                <w:szCs w:val="21"/>
                <w:highlight w:val="none"/>
              </w:rPr>
              <w:t xml:space="preserve">。</w:t>
            </w:r>
            <w:r/>
          </w:p>
          <w:p>
            <w:pPr>
              <w:spacing w:line="360" w:lineRule="exact"/>
              <w:rPr>
                <w:rFonts w:hint="eastAsia" w:ascii="宋体" w:hAnsi="宋体" w:cs="宋体"/>
                <w:szCs w:val="21"/>
                <w:highlight w:val="none"/>
              </w:rPr>
            </w:pPr>
            <w:r>
              <w:rPr>
                <w:rFonts w:ascii="宋体" w:hAnsi="宋体" w:cs="宋体"/>
                <w:szCs w:val="21"/>
                <w:highlight w:val="none"/>
              </w:rPr>
              <w:t xml:space="preserve">（6）交通警情处置</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交通警情实时上图，</w:t>
            </w:r>
            <w:r>
              <w:rPr>
                <w:rFonts w:ascii="宋体" w:hAnsi="宋体" w:cs="宋体"/>
                <w:szCs w:val="21"/>
                <w:highlight w:val="none"/>
              </w:rPr>
              <w:t xml:space="preserve">重大警情周边警力资源一键获取、处置民警目标路径自动规划</w:t>
            </w:r>
            <w:r>
              <w:rPr>
                <w:rFonts w:hint="eastAsia" w:ascii="宋体" w:hAnsi="宋体" w:cs="宋体"/>
                <w:szCs w:val="21"/>
                <w:highlight w:val="none"/>
              </w:rPr>
              <w:t xml:space="preserve">，周边信号灯一键调控</w:t>
            </w:r>
            <w:r>
              <w:rPr>
                <w:rFonts w:ascii="宋体" w:hAnsi="宋体" w:cs="宋体"/>
                <w:szCs w:val="21"/>
                <w:highlight w:val="none"/>
              </w:rPr>
              <w:t xml:space="preserve">。</w:t>
            </w:r>
            <w:r/>
          </w:p>
          <w:p>
            <w:pPr>
              <w:spacing w:line="360" w:lineRule="exact"/>
              <w:rPr>
                <w:rFonts w:hint="eastAsia"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lang w:val="en-US" w:eastAsia="zh-CN"/>
              </w:rPr>
              <w:t xml:space="preserve">.</w:t>
            </w:r>
            <w:r>
              <w:rPr>
                <w:rFonts w:ascii="宋体" w:hAnsi="宋体" w:cs="宋体"/>
                <w:szCs w:val="21"/>
                <w:highlight w:val="none"/>
              </w:rPr>
              <w:t xml:space="preserve">统一信号控制系统</w:t>
            </w:r>
            <w:r/>
          </w:p>
          <w:p>
            <w:pPr>
              <w:spacing w:line="360" w:lineRule="exact"/>
              <w:rPr>
                <w:rFonts w:hint="eastAsia" w:ascii="宋体" w:hAnsi="宋体" w:cs="宋体"/>
                <w:szCs w:val="21"/>
                <w:highlight w:val="none"/>
              </w:rPr>
            </w:pPr>
            <w:r>
              <w:rPr>
                <w:rFonts w:ascii="宋体" w:hAnsi="宋体" w:cs="宋体"/>
                <w:szCs w:val="21"/>
                <w:highlight w:val="none"/>
              </w:rPr>
              <w:t xml:space="preserve">（1）联网管理与状态监视</w:t>
            </w:r>
            <w:r/>
          </w:p>
          <w:p>
            <w:pPr>
              <w:spacing w:line="360" w:lineRule="exact"/>
              <w:rPr>
                <w:rFonts w:hint="eastAsia" w:ascii="宋体" w:hAnsi="宋体" w:cs="宋体"/>
                <w:szCs w:val="21"/>
                <w:highlight w:val="none"/>
              </w:rPr>
            </w:pPr>
            <w:r>
              <w:rPr>
                <w:rFonts w:ascii="宋体" w:hAnsi="宋体" w:cs="宋体"/>
                <w:szCs w:val="21"/>
                <w:highlight w:val="none"/>
              </w:rPr>
              <w:t xml:space="preserve">在GIS地图上集中展示所有联网信号机的在线/离线状态、当前控制方式、当前放行相位、信号灯色状态、配时方案。</w:t>
            </w:r>
            <w:r>
              <w:rPr>
                <w:rFonts w:hint="eastAsia" w:ascii="宋体" w:hAnsi="宋体" w:cs="宋体"/>
                <w:szCs w:val="21"/>
                <w:highlight w:val="none"/>
              </w:rPr>
              <w:t xml:space="preserve">信号灯故障通过平台和短信预警</w:t>
            </w:r>
            <w:r/>
          </w:p>
          <w:p>
            <w:pPr>
              <w:spacing w:line="360" w:lineRule="exact"/>
              <w:rPr>
                <w:rFonts w:hint="eastAsia" w:ascii="宋体" w:hAnsi="宋体" w:cs="宋体"/>
                <w:szCs w:val="21"/>
                <w:highlight w:val="none"/>
              </w:rPr>
            </w:pPr>
            <w:r>
              <w:rPr>
                <w:rFonts w:ascii="宋体" w:hAnsi="宋体" w:cs="宋体"/>
                <w:szCs w:val="21"/>
                <w:highlight w:val="none"/>
              </w:rPr>
              <w:t xml:space="preserve">（2）接口与扩展要求</w:t>
            </w:r>
            <w:r/>
          </w:p>
          <w:p>
            <w:pPr>
              <w:spacing w:line="360" w:lineRule="exact"/>
              <w:rPr>
                <w:rFonts w:hint="eastAsia" w:ascii="宋体" w:hAnsi="宋体" w:cs="宋体"/>
                <w:szCs w:val="21"/>
                <w:highlight w:val="none"/>
              </w:rPr>
            </w:pPr>
            <w:r>
              <w:rPr>
                <w:rFonts w:ascii="宋体" w:hAnsi="宋体" w:cs="宋体"/>
                <w:szCs w:val="21"/>
                <w:highlight w:val="none"/>
              </w:rPr>
              <w:t xml:space="preserve">系统具备符合GA/T 1049.2-2024标准及相关行业标准的对外接口服务，实现与公安部无锡科研所及其他第三方平台的数据对接</w:t>
            </w:r>
            <w:r>
              <w:rPr>
                <w:rFonts w:hint="eastAsia" w:ascii="宋体" w:hAnsi="宋体" w:cs="宋体"/>
                <w:szCs w:val="21"/>
                <w:highlight w:val="none"/>
              </w:rPr>
              <w:t xml:space="preserve">，通过GB25280及启东私有协议实现平台对接不同信号控制机终端</w:t>
            </w:r>
            <w:r>
              <w:rPr>
                <w:rFonts w:ascii="宋体" w:hAnsi="宋体" w:cs="宋体"/>
                <w:szCs w:val="21"/>
                <w:highlight w:val="none"/>
              </w:rPr>
              <w:t xml:space="preserve">。</w:t>
            </w:r>
            <w:r/>
          </w:p>
          <w:p>
            <w:pPr>
              <w:spacing w:line="360" w:lineRule="exact"/>
              <w:rPr>
                <w:rFonts w:hint="eastAsia" w:ascii="宋体" w:hAnsi="宋体" w:cs="宋体"/>
                <w:szCs w:val="21"/>
                <w:highlight w:val="none"/>
              </w:rPr>
            </w:pPr>
            <w:r>
              <w:rPr>
                <w:rFonts w:ascii="宋体" w:hAnsi="宋体" w:cs="宋体"/>
                <w:szCs w:val="21"/>
                <w:highlight w:val="none"/>
              </w:rPr>
              <w:t xml:space="preserve">（3）信号机对接</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通过GB25280及启东私有协议实现平台对接不同信号控制机终端</w:t>
            </w:r>
            <w:r>
              <w:rPr>
                <w:rFonts w:ascii="宋体" w:hAnsi="宋体" w:cs="宋体"/>
                <w:szCs w:val="21"/>
                <w:highlight w:val="none"/>
              </w:rPr>
              <w:t xml:space="preserve">。</w:t>
            </w:r>
            <w:r/>
          </w:p>
          <w:p>
            <w:pPr>
              <w:spacing w:line="360" w:lineRule="exact"/>
              <w:rPr>
                <w:rFonts w:hint="eastAsia" w:ascii="宋体" w:hAnsi="宋体" w:cs="宋体"/>
                <w:szCs w:val="21"/>
                <w:highlight w:val="none"/>
              </w:rPr>
            </w:pPr>
            <w:r>
              <w:rPr>
                <w:rFonts w:ascii="宋体" w:hAnsi="宋体" w:cs="宋体"/>
                <w:szCs w:val="21"/>
                <w:highlight w:val="none"/>
              </w:rPr>
              <w:t xml:space="preserve">（4）多品牌信号机的协调控制</w:t>
            </w:r>
            <w:r/>
          </w:p>
          <w:p>
            <w:pPr>
              <w:spacing w:line="360" w:lineRule="exact"/>
              <w:rPr>
                <w:rFonts w:hint="eastAsia" w:ascii="宋体" w:hAnsi="宋体" w:cs="宋体"/>
                <w:szCs w:val="21"/>
                <w:highlight w:val="none"/>
              </w:rPr>
            </w:pPr>
            <w:r>
              <w:rPr>
                <w:rFonts w:ascii="宋体" w:hAnsi="宋体" w:cs="宋体"/>
                <w:szCs w:val="21"/>
                <w:highlight w:val="none"/>
              </w:rPr>
              <w:t xml:space="preserve">同一个绿波路段，存在不同平台的信号机时，能够在同一个系统中实现协调控制。</w:t>
            </w:r>
            <w:r/>
          </w:p>
          <w:p>
            <w:pPr>
              <w:spacing w:line="360" w:lineRule="exact"/>
              <w:rPr>
                <w:rFonts w:hint="eastAsia" w:ascii="宋体" w:hAnsi="宋体" w:cs="宋体"/>
                <w:szCs w:val="21"/>
                <w:highlight w:val="none"/>
              </w:rPr>
            </w:pPr>
            <w:r>
              <w:rPr>
                <w:rFonts w:ascii="宋体" w:hAnsi="宋体" w:cs="宋体"/>
                <w:szCs w:val="21"/>
                <w:highlight w:val="none"/>
              </w:rPr>
              <w:t xml:space="preserve">（5）数据采集与融合</w:t>
            </w:r>
            <w:r/>
          </w:p>
          <w:p>
            <w:pPr>
              <w:spacing w:line="360" w:lineRule="exact"/>
              <w:rPr>
                <w:rFonts w:hint="eastAsia" w:ascii="宋体" w:hAnsi="宋体" w:cs="宋体"/>
                <w:szCs w:val="21"/>
                <w:highlight w:val="none"/>
              </w:rPr>
            </w:pPr>
            <w:r>
              <w:rPr>
                <w:rFonts w:ascii="宋体" w:hAnsi="宋体" w:cs="宋体"/>
                <w:szCs w:val="21"/>
                <w:highlight w:val="none"/>
              </w:rPr>
              <w:t xml:space="preserve">系统接入雷达、雷视一体机、电子警察等多类检测设备，接入信号机实时状态数据。通过提取不同来源的交通特征参数向量，结合路网统一模型数据，按照时间、空间特性匹配的原则进行多源数据分析融合。</w:t>
            </w:r>
            <w:r/>
          </w:p>
          <w:p>
            <w:pPr>
              <w:spacing w:line="360" w:lineRule="exact"/>
              <w:rPr>
                <w:rFonts w:hint="eastAsia" w:ascii="宋体" w:hAnsi="宋体" w:cs="宋体"/>
                <w:szCs w:val="21"/>
                <w:highlight w:val="none"/>
              </w:rPr>
            </w:pPr>
            <w:r>
              <w:rPr>
                <w:rFonts w:ascii="宋体" w:hAnsi="宋体" w:cs="宋体"/>
                <w:szCs w:val="21"/>
                <w:highlight w:val="none"/>
              </w:rPr>
              <w:t xml:space="preserve">（6）交通运行分析</w:t>
            </w:r>
            <w:r/>
          </w:p>
          <w:p>
            <w:pPr>
              <w:spacing w:line="360" w:lineRule="exact"/>
              <w:rPr>
                <w:rFonts w:hint="eastAsia" w:ascii="宋体" w:hAnsi="宋体" w:cs="宋体"/>
                <w:szCs w:val="21"/>
                <w:highlight w:val="none"/>
              </w:rPr>
            </w:pPr>
            <w:r>
              <w:rPr>
                <w:rFonts w:ascii="宋体" w:hAnsi="宋体" w:cs="宋体"/>
                <w:szCs w:val="21"/>
                <w:highlight w:val="none"/>
              </w:rPr>
              <w:t xml:space="preserve">基于电子地图界面，展示城市总体交通运行指数、城市交通态势变化、路口流量排名变化等综合监视信息。对路口、干线、区域进行展示分析。</w:t>
            </w:r>
            <w:r/>
          </w:p>
          <w:p>
            <w:pPr>
              <w:spacing w:line="360" w:lineRule="exact"/>
              <w:rPr>
                <w:rFonts w:hint="eastAsia"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7</w:t>
            </w:r>
            <w:r>
              <w:rPr>
                <w:rFonts w:ascii="宋体" w:hAnsi="宋体" w:cs="宋体"/>
                <w:szCs w:val="21"/>
                <w:highlight w:val="none"/>
              </w:rPr>
              <w:t xml:space="preserve">）策略管理</w:t>
            </w:r>
            <w:r/>
          </w:p>
          <w:p>
            <w:pPr>
              <w:spacing w:line="360" w:lineRule="exact"/>
              <w:rPr>
                <w:rFonts w:hint="eastAsia" w:ascii="宋体" w:hAnsi="宋体" w:cs="宋体"/>
                <w:szCs w:val="21"/>
                <w:highlight w:val="none"/>
              </w:rPr>
            </w:pPr>
            <w:r>
              <w:rPr>
                <w:rFonts w:ascii="宋体" w:hAnsi="宋体" w:cs="宋体"/>
                <w:szCs w:val="21"/>
                <w:highlight w:val="none"/>
              </w:rPr>
              <w:t xml:space="preserve">具备区域策略，可对区域内所有子区协调管理的方式；具备子区连接，通过子区间的连接，制定绿波网络；具备子区策略，子区策略是对子区内所有路口协调管理的方式；具备路口方案，能够审核编辑路口方案，制定早高峰方案、平峰方案、夜间方案、节假日方案、雨雪天方案。</w:t>
            </w:r>
            <w:r/>
          </w:p>
          <w:p>
            <w:pPr>
              <w:spacing w:line="360" w:lineRule="exact"/>
              <w:rPr>
                <w:rFonts w:hint="eastAsia"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8</w:t>
            </w:r>
            <w:r>
              <w:rPr>
                <w:rFonts w:ascii="宋体" w:hAnsi="宋体" w:cs="宋体"/>
                <w:szCs w:val="21"/>
                <w:highlight w:val="none"/>
              </w:rPr>
              <w:t xml:space="preserve">）信号控制方案生成与优化</w:t>
            </w:r>
            <w:r/>
          </w:p>
          <w:p>
            <w:pPr>
              <w:spacing w:line="360" w:lineRule="exact"/>
              <w:rPr>
                <w:rFonts w:hint="eastAsia" w:ascii="宋体" w:hAnsi="宋体" w:cs="宋体"/>
                <w:szCs w:val="21"/>
                <w:highlight w:val="none"/>
              </w:rPr>
            </w:pPr>
            <w:r>
              <w:rPr>
                <w:rFonts w:ascii="宋体" w:hAnsi="宋体" w:cs="宋体"/>
                <w:szCs w:val="21"/>
                <w:highlight w:val="none"/>
              </w:rPr>
              <w:t xml:space="preserve">具备单点均衡控制功能、动态绿波控制功能</w:t>
            </w:r>
            <w:r/>
          </w:p>
          <w:p>
            <w:pPr>
              <w:spacing w:line="360" w:lineRule="exact"/>
              <w:rPr>
                <w:rFonts w:hint="eastAsia"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9</w:t>
            </w:r>
            <w:r>
              <w:rPr>
                <w:rFonts w:ascii="宋体" w:hAnsi="宋体" w:cs="宋体"/>
                <w:szCs w:val="21"/>
                <w:highlight w:val="none"/>
              </w:rPr>
              <w:t xml:space="preserve">）其他优化策略</w:t>
            </w:r>
            <w:r/>
          </w:p>
          <w:p>
            <w:pPr>
              <w:spacing w:line="360" w:lineRule="exact"/>
              <w:rPr>
                <w:rFonts w:hint="eastAsia" w:ascii="宋体" w:hAnsi="宋体" w:cs="宋体"/>
                <w:szCs w:val="21"/>
                <w:highlight w:val="none"/>
              </w:rPr>
            </w:pPr>
            <w:r>
              <w:rPr>
                <w:rFonts w:ascii="宋体" w:hAnsi="宋体" w:cs="宋体"/>
                <w:szCs w:val="21"/>
                <w:highlight w:val="none"/>
              </w:rPr>
              <w:t xml:space="preserve">具备场景策略控制功能、溢出应急处置功能。</w:t>
            </w:r>
            <w:r/>
          </w:p>
          <w:p>
            <w:pPr>
              <w:spacing w:line="360" w:lineRule="exact"/>
              <w:rPr>
                <w:rFonts w:hint="eastAsia" w:ascii="宋体" w:hAnsi="宋体" w:cs="宋体"/>
                <w:szCs w:val="21"/>
                <w:highlight w:val="none"/>
              </w:rPr>
            </w:pPr>
            <w:r>
              <w:rPr>
                <w:rFonts w:ascii="宋体" w:hAnsi="宋体" w:cs="宋体"/>
                <w:szCs w:val="21"/>
                <w:highlight w:val="none"/>
              </w:rPr>
              <w:t xml:space="preserve">（10）效益评估</w:t>
            </w:r>
            <w:r/>
          </w:p>
          <w:p>
            <w:pPr>
              <w:spacing w:line="360" w:lineRule="exact"/>
              <w:rPr>
                <w:rFonts w:hint="eastAsia" w:ascii="宋体" w:hAnsi="宋体" w:cs="宋体"/>
                <w:szCs w:val="21"/>
                <w:highlight w:val="none"/>
              </w:rPr>
            </w:pPr>
            <w:r>
              <w:rPr>
                <w:rFonts w:ascii="宋体" w:hAnsi="宋体" w:cs="宋体"/>
                <w:szCs w:val="21"/>
                <w:highlight w:val="none"/>
              </w:rPr>
              <w:t xml:space="preserve">具备区域效益评估、干线效益评估、路口效益评估、评估报告功能。</w:t>
            </w:r>
            <w:r/>
          </w:p>
          <w:p>
            <w:pPr>
              <w:spacing w:line="360" w:lineRule="exact"/>
              <w:rPr>
                <w:rFonts w:hint="eastAsia"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lang w:val="en-US" w:eastAsia="zh-CN"/>
              </w:rPr>
              <w:t xml:space="preserve">.</w:t>
            </w:r>
            <w:r>
              <w:rPr>
                <w:rFonts w:ascii="宋体" w:hAnsi="宋体" w:cs="宋体"/>
                <w:szCs w:val="21"/>
                <w:highlight w:val="none"/>
              </w:rPr>
              <w:t xml:space="preserve">交通安全隐患排查系统</w:t>
            </w:r>
            <w:r/>
          </w:p>
          <w:p>
            <w:pPr>
              <w:spacing w:line="360" w:lineRule="exact"/>
              <w:rPr>
                <w:rFonts w:hint="eastAsia" w:ascii="宋体" w:hAnsi="宋体" w:cs="宋体"/>
                <w:szCs w:val="21"/>
                <w:highlight w:val="none"/>
              </w:rPr>
            </w:pPr>
            <w:r>
              <w:rPr>
                <w:rFonts w:ascii="宋体" w:hAnsi="宋体" w:cs="宋体"/>
                <w:szCs w:val="21"/>
                <w:highlight w:val="none"/>
              </w:rPr>
              <w:t xml:space="preserve">（1）现有视频数据接入及特征分析</w:t>
            </w:r>
            <w:r/>
          </w:p>
          <w:p>
            <w:pPr>
              <w:spacing w:line="360" w:lineRule="exact"/>
              <w:rPr>
                <w:rFonts w:hint="eastAsia" w:ascii="宋体" w:hAnsi="宋体" w:cs="宋体"/>
                <w:szCs w:val="21"/>
                <w:highlight w:val="none"/>
              </w:rPr>
            </w:pPr>
            <w:r>
              <w:rPr>
                <w:rFonts w:ascii="宋体" w:hAnsi="宋体" w:cs="宋体"/>
                <w:szCs w:val="21"/>
                <w:highlight w:val="none"/>
              </w:rPr>
              <w:t xml:space="preserve">接入路口及路段视频，解析完成交通流检测，交通违法、交通事件、交通冲突、安全画像运行的量化特征提取分析；</w:t>
            </w:r>
            <w:r/>
          </w:p>
          <w:p>
            <w:pPr>
              <w:spacing w:line="360" w:lineRule="exact"/>
              <w:rPr>
                <w:rFonts w:hint="eastAsia" w:ascii="宋体" w:hAnsi="宋体" w:cs="宋体"/>
                <w:szCs w:val="21"/>
                <w:highlight w:val="none"/>
              </w:rPr>
            </w:pPr>
            <w:r>
              <w:rPr>
                <w:rFonts w:ascii="宋体" w:hAnsi="宋体" w:cs="宋体"/>
                <w:szCs w:val="21"/>
                <w:highlight w:val="none"/>
              </w:rPr>
              <w:t xml:space="preserve">（2）历史事故数据接入及原因归类</w:t>
            </w:r>
            <w:r/>
          </w:p>
          <w:p>
            <w:pPr>
              <w:spacing w:line="360" w:lineRule="exact"/>
              <w:rPr>
                <w:rFonts w:hint="eastAsia" w:ascii="宋体" w:hAnsi="宋体" w:cs="宋体"/>
                <w:szCs w:val="21"/>
                <w:highlight w:val="none"/>
              </w:rPr>
            </w:pPr>
            <w:r>
              <w:rPr>
                <w:rFonts w:ascii="宋体" w:hAnsi="宋体" w:cs="宋体"/>
                <w:szCs w:val="21"/>
                <w:highlight w:val="none"/>
              </w:rPr>
              <w:t xml:space="preserve">接入历史事故数据，对事故时间、地点、影响程度、事故原因等进行归类分析，识别推演事故原因归类及原因排序。</w:t>
            </w:r>
            <w:r/>
          </w:p>
          <w:p>
            <w:pPr>
              <w:spacing w:line="360" w:lineRule="exact"/>
              <w:rPr>
                <w:rFonts w:hint="eastAsia" w:ascii="宋体" w:hAnsi="宋体" w:cs="宋体"/>
                <w:szCs w:val="21"/>
                <w:highlight w:val="none"/>
              </w:rPr>
            </w:pPr>
            <w:r>
              <w:rPr>
                <w:rFonts w:ascii="宋体" w:hAnsi="宋体" w:cs="宋体"/>
                <w:szCs w:val="21"/>
                <w:highlight w:val="none"/>
              </w:rPr>
              <w:t xml:space="preserve">（3）交通安全隐患量化评估及安全画像</w:t>
            </w:r>
            <w:r/>
          </w:p>
          <w:p>
            <w:pPr>
              <w:spacing w:line="360" w:lineRule="exact"/>
              <w:rPr>
                <w:rFonts w:hint="eastAsia" w:ascii="宋体" w:hAnsi="宋体" w:cs="宋体"/>
                <w:szCs w:val="21"/>
                <w:highlight w:val="none"/>
              </w:rPr>
            </w:pPr>
            <w:r>
              <w:rPr>
                <w:rFonts w:ascii="宋体" w:hAnsi="宋体" w:cs="宋体"/>
                <w:szCs w:val="21"/>
                <w:highlight w:val="none"/>
              </w:rPr>
              <w:t xml:space="preserve">构建包含路域视线环境、道路线型、交通运行、突发事件、安全素质、交通管控六维度（不少于80个子特征指标）的交通节点安全画像特征工程，自动测算风险与排序。 </w:t>
            </w:r>
            <w:r/>
          </w:p>
          <w:p>
            <w:pPr>
              <w:spacing w:line="360" w:lineRule="exact"/>
              <w:rPr>
                <w:rFonts w:hint="eastAsia" w:ascii="宋体" w:hAnsi="宋体" w:cs="宋体"/>
                <w:szCs w:val="21"/>
                <w:highlight w:val="none"/>
              </w:rPr>
            </w:pPr>
            <w:r>
              <w:rPr>
                <w:rFonts w:ascii="宋体" w:hAnsi="宋体" w:cs="宋体"/>
                <w:szCs w:val="21"/>
                <w:highlight w:val="none"/>
              </w:rPr>
              <w:t xml:space="preserve">（4）交通安全知识图谱</w:t>
            </w:r>
            <w:r/>
          </w:p>
          <w:p>
            <w:pPr>
              <w:spacing w:line="360" w:lineRule="exact"/>
              <w:rPr>
                <w:rFonts w:hint="eastAsia" w:ascii="宋体" w:hAnsi="宋体" w:cs="宋体"/>
                <w:szCs w:val="21"/>
                <w:highlight w:val="none"/>
              </w:rPr>
            </w:pPr>
            <w:r>
              <w:rPr>
                <w:rFonts w:ascii="宋体" w:hAnsi="宋体" w:cs="宋体"/>
                <w:szCs w:val="21"/>
                <w:highlight w:val="none"/>
              </w:rPr>
              <w:t xml:space="preserve">建成满足国家标准、行业规范、管理规定的交通安全隐患判定规则、标准、整改措施及典型隐患治理专家知识库（大于100种）。</w:t>
            </w:r>
            <w:r/>
          </w:p>
          <w:p>
            <w:pPr>
              <w:spacing w:line="360" w:lineRule="exact"/>
              <w:rPr>
                <w:rFonts w:hint="eastAsia" w:ascii="宋体" w:hAnsi="宋体" w:cs="宋体"/>
                <w:szCs w:val="21"/>
                <w:highlight w:val="none"/>
              </w:rPr>
            </w:pPr>
            <w:r>
              <w:rPr>
                <w:rFonts w:ascii="宋体" w:hAnsi="宋体" w:cs="宋体"/>
                <w:szCs w:val="21"/>
                <w:highlight w:val="none"/>
              </w:rPr>
              <w:t xml:space="preserve">（5） 交通隐患诊断及治理报告生成及自动后评估</w:t>
            </w:r>
            <w:r/>
          </w:p>
          <w:p>
            <w:pPr>
              <w:spacing w:line="360" w:lineRule="exact"/>
              <w:rPr>
                <w:rFonts w:hint="eastAsia" w:ascii="宋体" w:hAnsi="宋体" w:cs="宋体"/>
                <w:szCs w:val="21"/>
                <w:highlight w:val="none"/>
              </w:rPr>
            </w:pPr>
            <w:r>
              <w:rPr>
                <w:rFonts w:ascii="宋体" w:hAnsi="宋体" w:cs="宋体"/>
                <w:szCs w:val="21"/>
                <w:highlight w:val="none"/>
              </w:rPr>
              <w:t xml:space="preserve">自动生成《交通隐患诊断与治理建议报告》，内容规范完整，包含隐患点位基础信息、交通运行数据、交通冲突和违法分布、隐患排序、治理建议及依据等，并在治理后自动后评估再出具报告。</w:t>
            </w:r>
            <w:r/>
          </w:p>
          <w:p>
            <w:pPr>
              <w:spacing w:line="360" w:lineRule="exact"/>
              <w:rPr>
                <w:rFonts w:hint="eastAsia"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lang w:val="en-US" w:eastAsia="zh-CN"/>
              </w:rPr>
              <w:t xml:space="preserve">.</w:t>
            </w:r>
            <w:r>
              <w:rPr>
                <w:rFonts w:ascii="宋体" w:hAnsi="宋体" w:cs="宋体"/>
                <w:szCs w:val="21"/>
                <w:highlight w:val="none"/>
              </w:rPr>
              <w:t xml:space="preserve">AI智慧平台</w:t>
            </w:r>
            <w:r/>
          </w:p>
          <w:p>
            <w:pPr>
              <w:spacing w:line="360" w:lineRule="exact"/>
              <w:rPr>
                <w:rFonts w:hint="eastAsia" w:ascii="宋体" w:hAnsi="宋体" w:cs="宋体"/>
                <w:szCs w:val="21"/>
                <w:highlight w:val="none"/>
              </w:rPr>
            </w:pPr>
            <w:r>
              <w:rPr>
                <w:rFonts w:ascii="宋体" w:hAnsi="宋体" w:cs="宋体"/>
                <w:szCs w:val="21"/>
                <w:highlight w:val="none"/>
              </w:rPr>
              <w:t xml:space="preserve">（1）智能问数</w:t>
            </w:r>
            <w:r/>
          </w:p>
          <w:p>
            <w:pPr>
              <w:spacing w:line="360" w:lineRule="exact"/>
              <w:rPr>
                <w:highlight w:val="none"/>
              </w:rPr>
            </w:pPr>
            <w:r>
              <w:rPr>
                <w:rFonts w:ascii="宋体" w:hAnsi="宋体" w:cs="宋体"/>
                <w:szCs w:val="21"/>
                <w:highlight w:val="none"/>
              </w:rPr>
              <w:t xml:space="preserve">支持基于LLM大语言模型纯自然语言多轮交互，支持卡口过车记录、违法行为、车辆基础信息、驾驶记录等多源交管数据单次提问联动查询并返回含抓拍图的结构化结果，同时具备多轮上下文接续追问能力，全程无需编写查询代码。</w:t>
            </w:r>
            <w:r>
              <w:rPr>
                <w:rFonts w:hint="eastAsia"/>
                <w:highlight w:val="none"/>
              </w:rPr>
              <w:t xml:space="preserve">可以按要求进行数据模型自主优化迭代，数据问答进度及完成结果短信预警</w:t>
            </w:r>
            <w:r/>
          </w:p>
          <w:p>
            <w:pPr>
              <w:spacing w:line="360" w:lineRule="exact"/>
              <w:rPr>
                <w:rFonts w:hint="eastAsia" w:ascii="宋体" w:hAnsi="宋体" w:cs="宋体"/>
                <w:szCs w:val="21"/>
                <w:highlight w:val="none"/>
              </w:rPr>
            </w:pPr>
            <w:r>
              <w:rPr>
                <w:rFonts w:ascii="宋体" w:hAnsi="宋体" w:cs="宋体"/>
                <w:szCs w:val="21"/>
                <w:highlight w:val="none"/>
              </w:rPr>
              <w:t xml:space="preserve">（2）知识库问答</w:t>
            </w:r>
            <w:r/>
          </w:p>
          <w:p>
            <w:pPr>
              <w:spacing w:line="360" w:lineRule="exact"/>
              <w:rPr>
                <w:rFonts w:hint="eastAsia" w:ascii="宋体" w:hAnsi="宋体" w:cs="宋体"/>
                <w:szCs w:val="21"/>
                <w:highlight w:val="none"/>
              </w:rPr>
            </w:pPr>
            <w:r>
              <w:rPr>
                <w:rFonts w:ascii="宋体" w:hAnsi="宋体" w:cs="宋体"/>
                <w:szCs w:val="21"/>
                <w:highlight w:val="none"/>
              </w:rPr>
              <w:t xml:space="preserve">演示支持批量导入多格式交管专业文档结构化入库解析，系统基于知识库原文输出解答并标注引用文件依据（含文件名称及对应条款位置），同时支持知识库文件增删改查与解析状态管理。</w:t>
            </w:r>
            <w:r>
              <w:rPr>
                <w:rFonts w:hint="eastAsia" w:ascii="宋体" w:hAnsi="宋体" w:cs="宋体"/>
                <w:szCs w:val="21"/>
                <w:highlight w:val="none"/>
              </w:rPr>
              <w:t xml:space="preserve">支持不同账号建立各自私有知识库。</w:t>
            </w:r>
            <w:r/>
          </w:p>
          <w:p>
            <w:pPr>
              <w:spacing w:line="360" w:lineRule="exact"/>
              <w:rPr>
                <w:rFonts w:hint="eastAsia" w:ascii="宋体" w:hAnsi="宋体" w:cs="宋体"/>
                <w:szCs w:val="21"/>
                <w:highlight w:val="none"/>
              </w:rPr>
            </w:pPr>
            <w:r>
              <w:rPr>
                <w:rFonts w:ascii="宋体" w:hAnsi="宋体" w:cs="宋体"/>
                <w:szCs w:val="21"/>
                <w:highlight w:val="none"/>
              </w:rPr>
              <w:t xml:space="preserve">（3）自动报表报告</w:t>
            </w:r>
            <w:r/>
          </w:p>
          <w:p>
            <w:pPr>
              <w:spacing w:line="360" w:lineRule="exact"/>
              <w:rPr>
                <w:rFonts w:hint="eastAsia" w:ascii="宋体" w:hAnsi="宋体" w:cs="宋体"/>
                <w:szCs w:val="21"/>
                <w:highlight w:val="none"/>
              </w:rPr>
            </w:pPr>
            <w:r>
              <w:rPr>
                <w:rFonts w:ascii="宋体" w:hAnsi="宋体" w:cs="宋体"/>
                <w:szCs w:val="21"/>
                <w:highlight w:val="none"/>
              </w:rPr>
              <w:t xml:space="preserve">演示上传Excel报表模板后系统自动识别表格结构并跨系统取数自动核算回填，无需人工配置单元格映射关系，同时支持绑定多源交通数据按自定义报告模板自动生成含文字分析结论、可视化图表的交管业务分析报告</w:t>
            </w:r>
            <w:r/>
          </w:p>
          <w:p>
            <w:pPr>
              <w:spacing w:line="360" w:lineRule="exact"/>
              <w:rPr>
                <w:rFonts w:hint="eastAsia" w:ascii="宋体" w:hAnsi="宋体" w:cs="宋体"/>
                <w:szCs w:val="21"/>
                <w:highlight w:val="none"/>
              </w:rPr>
            </w:pPr>
            <w:r>
              <w:rPr>
                <w:rFonts w:ascii="宋体" w:hAnsi="宋体" w:cs="宋体"/>
                <w:szCs w:val="21"/>
                <w:highlight w:val="none"/>
              </w:rPr>
              <w:t xml:space="preserve">（4）局部特征检索视频</w:t>
            </w:r>
            <w:r/>
          </w:p>
          <w:p>
            <w:pPr>
              <w:spacing w:line="360" w:lineRule="exact"/>
              <w:rPr>
                <w:rFonts w:hint="eastAsia" w:ascii="宋体" w:hAnsi="宋体" w:cs="宋体"/>
                <w:szCs w:val="21"/>
                <w:highlight w:val="none"/>
              </w:rPr>
            </w:pPr>
            <w:r>
              <w:rPr>
                <w:rFonts w:ascii="宋体" w:hAnsi="宋体" w:cs="宋体"/>
                <w:szCs w:val="21"/>
                <w:highlight w:val="none"/>
              </w:rPr>
              <w:t xml:space="preserve">可对图片框选局部区域进行视频检索，支持多个局部区域同时进行检索，将与检索结果相似度高的视频画面优先排序展示，点击对应视频画面可以快速回放视频。</w:t>
            </w:r>
            <w:r/>
          </w:p>
          <w:p>
            <w:pPr>
              <w:spacing w:line="360" w:lineRule="exact"/>
              <w:rPr>
                <w:rFonts w:hint="eastAsia" w:ascii="宋体" w:hAnsi="宋体" w:cs="宋体"/>
                <w:szCs w:val="21"/>
                <w:highlight w:val="none"/>
              </w:rPr>
            </w:pPr>
            <w:r>
              <w:rPr>
                <w:rFonts w:ascii="宋体" w:hAnsi="宋体" w:cs="宋体"/>
                <w:szCs w:val="21"/>
                <w:highlight w:val="none"/>
              </w:rPr>
              <w:t xml:space="preserve">（5）视频感兴趣区域</w:t>
            </w:r>
            <w:r/>
          </w:p>
          <w:p>
            <w:pPr>
              <w:spacing w:line="360" w:lineRule="exact"/>
              <w:rPr>
                <w:rFonts w:hint="eastAsia" w:ascii="宋体" w:hAnsi="宋体" w:cs="宋体"/>
                <w:szCs w:val="21"/>
                <w:highlight w:val="none"/>
              </w:rPr>
            </w:pPr>
            <w:r>
              <w:rPr>
                <w:rFonts w:ascii="宋体" w:hAnsi="宋体" w:cs="宋体"/>
                <w:szCs w:val="21"/>
                <w:highlight w:val="none"/>
              </w:rPr>
              <w:t xml:space="preserve">通过录像或本地视频文件进行感兴趣区域绘制，绘制后只会分析感兴趣区域内的人车非目标</w:t>
            </w:r>
            <w:r/>
          </w:p>
          <w:p>
            <w:pPr>
              <w:spacing w:line="360" w:lineRule="exact"/>
              <w:rPr>
                <w:rFonts w:hint="eastAsia" w:ascii="宋体" w:hAnsi="宋体" w:cs="宋体"/>
                <w:szCs w:val="21"/>
                <w:highlight w:val="none"/>
              </w:rPr>
            </w:pPr>
            <w:r>
              <w:rPr>
                <w:rFonts w:ascii="宋体" w:hAnsi="宋体" w:cs="宋体"/>
                <w:szCs w:val="21"/>
                <w:highlight w:val="none"/>
              </w:rPr>
              <w:t xml:space="preserve">（6）局部特征检索图片功能</w:t>
            </w:r>
            <w:r/>
          </w:p>
          <w:p>
            <w:pPr>
              <w:spacing w:line="360" w:lineRule="exact"/>
              <w:rPr>
                <w:rFonts w:hint="eastAsia" w:ascii="宋体" w:hAnsi="宋体" w:cs="宋体"/>
                <w:szCs w:val="21"/>
                <w:highlight w:val="none"/>
              </w:rPr>
            </w:pPr>
            <w:r>
              <w:rPr>
                <w:rFonts w:ascii="宋体" w:hAnsi="宋体" w:cs="宋体"/>
                <w:szCs w:val="21"/>
                <w:highlight w:val="none"/>
              </w:rPr>
              <w:t xml:space="preserve">可对图片框选局部区域进行图片检索，支持多个局部区域同时进行检索，可以快捷选择近1天、近3天、近7天时间、自定义、时间段，支持筛选地点范围，可以基于地图进行点位检索、点位框选、点位圈选、多边形选方式，快捷选择目标搜索点位</w:t>
            </w:r>
            <w:r/>
          </w:p>
          <w:p>
            <w:pPr>
              <w:spacing w:line="360" w:lineRule="exact"/>
              <w:rPr>
                <w:rFonts w:hint="eastAsia" w:ascii="宋体" w:hAnsi="宋体" w:cs="宋体"/>
                <w:szCs w:val="21"/>
                <w:highlight w:val="none"/>
              </w:rPr>
            </w:pPr>
            <w:r>
              <w:rPr>
                <w:rFonts w:ascii="宋体" w:hAnsi="宋体" w:cs="宋体"/>
                <w:szCs w:val="21"/>
                <w:highlight w:val="none"/>
              </w:rPr>
              <w:t xml:space="preserve">（7）营运车辆风险预警模型</w:t>
            </w:r>
            <w:r/>
          </w:p>
          <w:p>
            <w:pPr>
              <w:spacing w:line="360" w:lineRule="exact"/>
              <w:rPr>
                <w:rFonts w:hint="eastAsia" w:ascii="宋体" w:hAnsi="宋体" w:cs="宋体"/>
                <w:szCs w:val="21"/>
                <w:highlight w:val="none"/>
              </w:rPr>
            </w:pPr>
            <w:r>
              <w:rPr>
                <w:rFonts w:ascii="宋体" w:hAnsi="宋体" w:cs="宋体"/>
                <w:szCs w:val="21"/>
                <w:highlight w:val="none"/>
              </w:rPr>
              <w:t xml:space="preserve">支持异常营运车辆预警、行驶证异常车辆预警、高风险车辆预警，展示车辆信息所属企业、车辆类型、预警类型；支持按照号牌号码、所属企业、风险类型、预警时间范围进行查询；支持查询结果导出，可选中页面数据导出或按照查询条件导出。</w:t>
            </w:r>
            <w:r/>
          </w:p>
          <w:p>
            <w:pPr>
              <w:spacing w:line="360" w:lineRule="exact"/>
              <w:rPr>
                <w:rFonts w:hint="eastAsia" w:ascii="宋体" w:hAnsi="宋体" w:cs="宋体"/>
                <w:szCs w:val="21"/>
                <w:highlight w:val="none"/>
              </w:rPr>
            </w:pPr>
            <w:r>
              <w:rPr>
                <w:rFonts w:ascii="宋体" w:hAnsi="宋体" w:cs="宋体"/>
                <w:szCs w:val="21"/>
                <w:highlight w:val="none"/>
              </w:rPr>
              <w:t xml:space="preserve">（8）驾驶人风险预警模型</w:t>
            </w:r>
            <w:r/>
          </w:p>
          <w:p>
            <w:pPr>
              <w:spacing w:line="360" w:lineRule="exact"/>
              <w:rPr>
                <w:rFonts w:hint="eastAsia" w:ascii="宋体" w:hAnsi="宋体" w:cs="宋体"/>
                <w:szCs w:val="21"/>
                <w:highlight w:val="none"/>
              </w:rPr>
            </w:pPr>
            <w:r>
              <w:rPr>
                <w:rFonts w:ascii="宋体" w:hAnsi="宋体" w:cs="宋体"/>
                <w:szCs w:val="21"/>
                <w:highlight w:val="none"/>
              </w:rPr>
              <w:t xml:space="preserve">支持异常驾驶人预警，预警类型包括逾期未换证、逾期未审验、失格驾驶人、从业资格异常，展示预警驾驶人姓名、所属企业、风险类型、预警时间；可根据驾驶人姓名、所属企业、风险类型进行查询，支持查询结果导出，可选中页面数据导出或按照查询条件导出。</w:t>
            </w:r>
            <w:r/>
          </w:p>
          <w:p>
            <w:pPr>
              <w:spacing w:line="360" w:lineRule="exact"/>
              <w:rPr>
                <w:rFonts w:hint="eastAsia" w:ascii="宋体" w:hAnsi="宋体" w:cs="宋体"/>
                <w:szCs w:val="21"/>
                <w:highlight w:val="none"/>
              </w:rPr>
            </w:pPr>
            <w:r>
              <w:rPr>
                <w:rFonts w:ascii="宋体" w:hAnsi="宋体" w:cs="宋体"/>
                <w:szCs w:val="21"/>
                <w:highlight w:val="none"/>
              </w:rPr>
              <w:t xml:space="preserve">（9）重点企业风险预警模型</w:t>
            </w:r>
            <w:r/>
          </w:p>
          <w:p>
            <w:pPr>
              <w:spacing w:line="360" w:lineRule="exact"/>
              <w:rPr>
                <w:highlight w:val="none"/>
              </w:rPr>
            </w:pPr>
            <w:r>
              <w:rPr>
                <w:rFonts w:ascii="宋体" w:hAnsi="宋体" w:cs="宋体"/>
                <w:szCs w:val="21"/>
                <w:highlight w:val="none"/>
              </w:rPr>
              <w:t xml:space="preserve">支持重点企业风险预警，预警类型包括高事故、高违法，展示预警企业名称、企业类型、风险类型、预警时间；可根据企业名称、风险类型进行查询，支持查询结果导出，可选中页面数据导出或按照查询条件导出。</w:t>
            </w:r>
            <w:r/>
          </w:p>
          <w:p>
            <w:pPr>
              <w:spacing w:line="360" w:lineRule="exact"/>
              <w:rPr>
                <w:rFonts w:hint="eastAsia" w:ascii="宋体" w:hAnsi="宋体" w:cs="宋体"/>
                <w:szCs w:val="21"/>
                <w:highlight w:val="none"/>
              </w:rPr>
            </w:pPr>
            <w:r>
              <w:rPr>
                <w:rFonts w:hint="eastAsia" w:ascii="宋体" w:hAnsi="宋体" w:cs="宋体"/>
                <w:szCs w:val="21"/>
                <w:highlight w:val="none"/>
                <w:lang w:val="en-US" w:eastAsia="zh-CN"/>
              </w:rPr>
              <w:t xml:space="preserve">5.</w:t>
            </w:r>
            <w:r>
              <w:rPr>
                <w:rFonts w:ascii="宋体" w:hAnsi="宋体" w:cs="宋体"/>
                <w:szCs w:val="21"/>
                <w:highlight w:val="none"/>
              </w:rPr>
              <w:t xml:space="preserve">评分方式</w:t>
            </w:r>
            <w:r/>
          </w:p>
          <w:p>
            <w:pPr>
              <w:spacing w:line="360" w:lineRule="exact"/>
              <w:rPr>
                <w:rFonts w:hint="eastAsia"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lang w:val="en-US" w:eastAsia="zh-CN"/>
              </w:rPr>
              <w:t xml:space="preserve">以上1-4点中每个小点为一个功能点。</w:t>
            </w:r>
            <w:r>
              <w:rPr>
                <w:rFonts w:ascii="宋体" w:hAnsi="宋体" w:cs="宋体"/>
                <w:szCs w:val="21"/>
                <w:highlight w:val="none"/>
              </w:rPr>
              <w:t xml:space="preserve">每个功能点</w:t>
            </w:r>
            <w:r>
              <w:rPr>
                <w:rFonts w:hint="eastAsia" w:ascii="宋体" w:hAnsi="宋体" w:cs="宋体"/>
                <w:szCs w:val="21"/>
                <w:highlight w:val="none"/>
              </w:rPr>
              <w:t xml:space="preserve">最高</w:t>
            </w:r>
            <w:r>
              <w:rPr>
                <w:rFonts w:ascii="宋体" w:hAnsi="宋体" w:cs="宋体"/>
                <w:szCs w:val="21"/>
                <w:highlight w:val="none"/>
              </w:rPr>
              <w:t xml:space="preserve">0.5分,总分15分；</w:t>
            </w:r>
            <w:r/>
          </w:p>
          <w:p>
            <w:pPr>
              <w:spacing w:line="360" w:lineRule="exact"/>
              <w:rPr>
                <w:rFonts w:hint="eastAsia" w:ascii="宋体" w:hAnsi="宋体" w:cs="宋体"/>
                <w:szCs w:val="21"/>
                <w:highlight w:val="none"/>
              </w:rPr>
            </w:pPr>
            <w:r>
              <w:rPr>
                <w:rFonts w:ascii="宋体" w:hAnsi="宋体" w:cs="宋体"/>
                <w:szCs w:val="21"/>
                <w:highlight w:val="none"/>
              </w:rPr>
              <w:t xml:space="preserve">（2）功能演示完整、全面、条理清晰，界面友好、操作流畅，功能设计科学合理，完全贴合项目实际业务需求，演示效果优秀，得</w:t>
            </w:r>
            <w:r>
              <w:rPr>
                <w:rFonts w:hint="eastAsia" w:ascii="宋体" w:hAnsi="宋体" w:cs="宋体"/>
                <w:szCs w:val="21"/>
                <w:highlight w:val="none"/>
              </w:rPr>
              <w:t xml:space="preserve">0.5</w:t>
            </w:r>
            <w:r>
              <w:rPr>
                <w:rFonts w:ascii="宋体" w:hAnsi="宋体" w:cs="宋体"/>
                <w:szCs w:val="21"/>
                <w:highlight w:val="none"/>
              </w:rPr>
              <w:t xml:space="preserve">分;</w:t>
            </w:r>
            <w:r/>
          </w:p>
          <w:p>
            <w:pPr>
              <w:spacing w:line="360" w:lineRule="exact"/>
              <w:rPr>
                <w:rFonts w:hint="eastAsia" w:ascii="宋体" w:hAnsi="宋体" w:cs="宋体"/>
                <w:szCs w:val="21"/>
                <w:highlight w:val="none"/>
              </w:rPr>
            </w:pPr>
            <w:r>
              <w:rPr>
                <w:rFonts w:ascii="宋体" w:hAnsi="宋体" w:cs="宋体"/>
                <w:szCs w:val="21"/>
                <w:highlight w:val="none"/>
              </w:rPr>
              <w:t xml:space="preserve">（2）功能演示较完整，演示流畅，基本满足项目业务需求，功能设计合理，演示效果良好，得0.</w:t>
            </w:r>
            <w:r>
              <w:rPr>
                <w:rFonts w:hint="eastAsia" w:ascii="宋体" w:hAnsi="宋体" w:cs="宋体"/>
                <w:szCs w:val="21"/>
                <w:highlight w:val="none"/>
              </w:rPr>
              <w:t xml:space="preserve">25</w:t>
            </w:r>
            <w:bookmarkStart w:id="135" w:name="_GoBack"/>
            <w:r/>
            <w:bookmarkEnd w:id="135"/>
            <w:r>
              <w:rPr>
                <w:rFonts w:ascii="宋体" w:hAnsi="宋体" w:cs="宋体"/>
                <w:szCs w:val="21"/>
                <w:highlight w:val="none"/>
              </w:rPr>
              <w:t xml:space="preserve">分;</w:t>
            </w:r>
            <w:r/>
          </w:p>
          <w:p>
            <w:pPr>
              <w:spacing w:line="360" w:lineRule="exact"/>
              <w:rPr>
                <w:rFonts w:hint="eastAsia" w:ascii="宋体" w:hAnsi="宋体" w:cs="宋体"/>
                <w:szCs w:val="21"/>
                <w:highlight w:val="none"/>
              </w:rPr>
            </w:pPr>
            <w:r>
              <w:rPr>
                <w:rFonts w:ascii="宋体" w:hAnsi="宋体" w:cs="宋体"/>
                <w:szCs w:val="21"/>
                <w:highlight w:val="none"/>
              </w:rPr>
              <w:t xml:space="preserve">（3）功能演示基本完整，演示基本流畅，能满足主要业务需求，演示效果一般，得0.</w:t>
            </w:r>
            <w:r>
              <w:rPr>
                <w:rFonts w:hint="eastAsia" w:ascii="宋体" w:hAnsi="宋体" w:cs="宋体"/>
                <w:szCs w:val="21"/>
                <w:highlight w:val="none"/>
              </w:rPr>
              <w:t xml:space="preserve">15</w:t>
            </w:r>
            <w:r>
              <w:rPr>
                <w:rFonts w:ascii="宋体" w:hAnsi="宋体" w:cs="宋体"/>
                <w:szCs w:val="21"/>
                <w:highlight w:val="none"/>
              </w:rPr>
              <w:t xml:space="preserve">分;</w:t>
            </w:r>
            <w:r/>
          </w:p>
          <w:p>
            <w:pPr>
              <w:spacing w:line="360" w:lineRule="exact"/>
              <w:rPr>
                <w:rFonts w:hint="eastAsia" w:ascii="宋体" w:hAnsi="宋体" w:cs="宋体"/>
                <w:szCs w:val="21"/>
                <w:highlight w:val="none"/>
              </w:rPr>
            </w:pPr>
            <w:r>
              <w:rPr>
                <w:rFonts w:ascii="宋体" w:hAnsi="宋体" w:cs="宋体"/>
                <w:szCs w:val="21"/>
                <w:highlight w:val="none"/>
              </w:rPr>
              <w:t xml:space="preserve">（4）功能演示缺失较多，演示效果较差，与项目业务需求匹配度较低，得0.</w:t>
            </w:r>
            <w:r>
              <w:rPr>
                <w:rFonts w:hint="eastAsia" w:ascii="宋体" w:hAnsi="宋体" w:cs="宋体"/>
                <w:szCs w:val="21"/>
                <w:highlight w:val="none"/>
              </w:rPr>
              <w:t xml:space="preserve">05</w:t>
            </w:r>
            <w:r>
              <w:rPr>
                <w:rFonts w:ascii="宋体" w:hAnsi="宋体" w:cs="宋体"/>
                <w:szCs w:val="21"/>
                <w:highlight w:val="none"/>
              </w:rPr>
              <w:t xml:space="preserve">分;</w:t>
            </w:r>
            <w:r/>
          </w:p>
          <w:p>
            <w:pPr>
              <w:spacing w:line="360" w:lineRule="exact"/>
              <w:rPr>
                <w:rFonts w:hint="eastAsia" w:ascii="宋体" w:hAnsi="宋体" w:cs="宋体"/>
                <w:szCs w:val="21"/>
                <w:highlight w:val="none"/>
              </w:rPr>
            </w:pPr>
            <w:r>
              <w:rPr>
                <w:rFonts w:ascii="宋体" w:hAnsi="宋体" w:cs="宋体"/>
                <w:szCs w:val="21"/>
                <w:highlight w:val="none"/>
              </w:rPr>
              <w:t xml:space="preserve">（5）未提供演示或演示内容严重缺失或完全不符合项目业务需求的，不得分。</w:t>
            </w:r>
            <w:r/>
          </w:p>
        </w:tc>
      </w:tr>
      <w:tr>
        <w:trPr>
          <w:trHeight w:val="416"/>
        </w:trPr>
        <w:tc>
          <w:tcPr>
            <w:tcBorders>
              <w:top w:val="single" w:color="auto" w:sz="4" w:space="0"/>
              <w:left w:val="single" w:color="auto" w:sz="4" w:space="0"/>
              <w:bottom w:val="single" w:color="auto" w:sz="4" w:space="0"/>
              <w:right w:val="single" w:color="auto" w:sz="4" w:space="0"/>
            </w:tcBorders>
            <w:tcW w:w="264"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项目实施深化方案</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spacing w:line="360" w:lineRule="exact"/>
              <w:rPr>
                <w:highlight w:val="none"/>
              </w:rPr>
            </w:pPr>
            <w:r>
              <w:rPr>
                <w:rFonts w:hint="eastAsia"/>
                <w:highlight w:val="none"/>
              </w:rPr>
              <w:t xml:space="preserve">提供平台系统建设深化方案，必要时图片展示。</w:t>
            </w:r>
            <w:r/>
          </w:p>
          <w:p>
            <w:pPr>
              <w:numPr>
                <w:ilvl w:val="0"/>
                <w:numId w:val="0"/>
              </w:numPr>
              <w:spacing w:line="360" w:lineRule="exact"/>
              <w:rPr>
                <w:highlight w:val="none"/>
              </w:rPr>
            </w:pPr>
            <w:r>
              <w:rPr>
                <w:rFonts w:hint="eastAsia"/>
                <w:highlight w:val="none"/>
                <w:lang w:val="en-US" w:eastAsia="zh-CN"/>
              </w:rPr>
              <w:t xml:space="preserve">1.</w:t>
            </w:r>
            <w:r>
              <w:rPr>
                <w:rFonts w:hint="eastAsia"/>
                <w:highlight w:val="none"/>
              </w:rPr>
              <w:t xml:space="preserve">统一信号控制系统</w:t>
            </w:r>
            <w:r/>
          </w:p>
          <w:p>
            <w:pPr>
              <w:numPr>
                <w:ilvl w:val="0"/>
                <w:numId w:val="5"/>
              </w:numPr>
              <w:ind w:firstLine="0"/>
              <w:jc w:val="left"/>
              <w:keepLines w:val="0"/>
              <w:keepNext w:val="0"/>
              <w:pageBreakBefore w:val="0"/>
              <w:spacing w:line="360" w:lineRule="exact"/>
              <w:widowControl w:val="off"/>
              <w:rPr>
                <w:highlight w:val="none"/>
              </w:rPr>
            </w:pPr>
            <w:r>
              <w:rPr>
                <w:rFonts w:hint="eastAsia"/>
                <w:highlight w:val="none"/>
              </w:rPr>
              <w:t xml:space="preserve">详细的系统功能深化设计方案；</w:t>
            </w:r>
            <w:r/>
          </w:p>
          <w:p>
            <w:pPr>
              <w:numPr>
                <w:ilvl w:val="0"/>
                <w:numId w:val="5"/>
              </w:numPr>
              <w:ind w:firstLine="0"/>
              <w:jc w:val="left"/>
              <w:keepLines w:val="0"/>
              <w:keepNext w:val="0"/>
              <w:pageBreakBefore w:val="0"/>
              <w:spacing w:line="360" w:lineRule="exact"/>
              <w:widowControl w:val="off"/>
              <w:rPr>
                <w:highlight w:val="none"/>
              </w:rPr>
            </w:pPr>
            <w:r>
              <w:rPr>
                <w:rFonts w:hint="eastAsia"/>
                <w:highlight w:val="none"/>
              </w:rPr>
              <w:t xml:space="preserve">跨品牌信号机的对接方案；</w:t>
            </w:r>
            <w:r/>
          </w:p>
          <w:p>
            <w:pPr>
              <w:numPr>
                <w:ilvl w:val="0"/>
                <w:numId w:val="5"/>
              </w:numPr>
              <w:ind w:firstLine="0"/>
              <w:jc w:val="left"/>
              <w:keepLines w:val="0"/>
              <w:keepNext w:val="0"/>
              <w:pageBreakBefore w:val="0"/>
              <w:spacing w:line="360" w:lineRule="exact"/>
              <w:widowControl w:val="off"/>
              <w:rPr>
                <w:highlight w:val="none"/>
              </w:rPr>
            </w:pPr>
            <w:r>
              <w:rPr>
                <w:rFonts w:hint="eastAsia"/>
                <w:highlight w:val="none"/>
              </w:rPr>
              <w:t xml:space="preserve">统一信控平台后期升级迭代方案；</w:t>
            </w:r>
            <w:r/>
          </w:p>
          <w:p>
            <w:pPr>
              <w:numPr>
                <w:ilvl w:val="0"/>
                <w:numId w:val="5"/>
              </w:numPr>
              <w:ind w:firstLine="0"/>
              <w:jc w:val="left"/>
              <w:keepLines w:val="0"/>
              <w:keepNext w:val="0"/>
              <w:pageBreakBefore w:val="0"/>
              <w:spacing w:line="360" w:lineRule="exact"/>
              <w:widowControl w:val="off"/>
              <w:rPr>
                <w:highlight w:val="none"/>
              </w:rPr>
            </w:pPr>
            <w:r>
              <w:rPr>
                <w:rFonts w:hint="eastAsia"/>
                <w:highlight w:val="none"/>
              </w:rPr>
              <w:t xml:space="preserve">交通信号优化服务方案。</w:t>
            </w:r>
            <w:r/>
          </w:p>
          <w:p>
            <w:pPr>
              <w:numPr>
                <w:ilvl w:val="0"/>
                <w:numId w:val="0"/>
              </w:numPr>
              <w:ind w:firstLine="0"/>
              <w:jc w:val="left"/>
              <w:keepLines w:val="0"/>
              <w:keepNext w:val="0"/>
              <w:pageBreakBefore w:val="0"/>
              <w:spacing w:line="360" w:lineRule="exact"/>
              <w:widowControl w:val="off"/>
              <w:rPr>
                <w:highlight w:val="none"/>
              </w:rPr>
            </w:pPr>
            <w:r>
              <w:rPr>
                <w:rFonts w:hint="eastAsia"/>
                <w:highlight w:val="none"/>
                <w:lang w:val="en-US" w:eastAsia="zh-CN"/>
              </w:rPr>
              <w:t xml:space="preserve">2.</w:t>
            </w:r>
            <w:r>
              <w:rPr>
                <w:rFonts w:hint="eastAsia"/>
                <w:highlight w:val="none"/>
              </w:rPr>
              <w:t xml:space="preserve">交管智慧平台</w:t>
            </w:r>
            <w:r/>
          </w:p>
          <w:p>
            <w:pPr>
              <w:numPr>
                <w:ilvl w:val="0"/>
                <w:numId w:val="6"/>
              </w:numPr>
              <w:ind w:firstLine="0"/>
              <w:jc w:val="left"/>
              <w:keepLines w:val="0"/>
              <w:keepNext w:val="0"/>
              <w:pageBreakBefore w:val="0"/>
              <w:spacing w:line="360" w:lineRule="exact"/>
              <w:widowControl w:val="off"/>
              <w:rPr>
                <w:highlight w:val="none"/>
              </w:rPr>
            </w:pPr>
            <w:r>
              <w:rPr>
                <w:rFonts w:hint="eastAsia"/>
                <w:highlight w:val="none"/>
              </w:rPr>
              <w:t xml:space="preserve">数据汇聚融合处理解决方案；</w:t>
            </w:r>
            <w:r/>
          </w:p>
          <w:p>
            <w:pPr>
              <w:numPr>
                <w:ilvl w:val="0"/>
                <w:numId w:val="6"/>
              </w:numPr>
              <w:ind w:firstLine="0"/>
              <w:jc w:val="left"/>
              <w:keepLines w:val="0"/>
              <w:keepNext w:val="0"/>
              <w:pageBreakBefore w:val="0"/>
              <w:spacing w:line="360" w:lineRule="exact"/>
              <w:widowControl w:val="off"/>
              <w:rPr>
                <w:highlight w:val="none"/>
              </w:rPr>
            </w:pPr>
            <w:r>
              <w:rPr>
                <w:rFonts w:hint="eastAsia"/>
                <w:highlight w:val="none"/>
              </w:rPr>
              <w:t xml:space="preserve">交通安全风险画像解决方案；</w:t>
            </w:r>
            <w:r/>
          </w:p>
          <w:p>
            <w:pPr>
              <w:numPr>
                <w:ilvl w:val="0"/>
                <w:numId w:val="6"/>
              </w:numPr>
              <w:ind w:firstLine="0"/>
              <w:jc w:val="left"/>
              <w:keepLines w:val="0"/>
              <w:keepNext w:val="0"/>
              <w:pageBreakBefore w:val="0"/>
              <w:spacing w:line="360" w:lineRule="exact"/>
              <w:widowControl w:val="off"/>
              <w:rPr>
                <w:highlight w:val="none"/>
              </w:rPr>
            </w:pPr>
            <w:r>
              <w:rPr>
                <w:rFonts w:hint="eastAsia"/>
                <w:highlight w:val="none"/>
              </w:rPr>
              <w:t xml:space="preserve">数据对接解决方案，包括不限于六合一、公安卡口、车驾管等数据接入方案；</w:t>
            </w:r>
            <w:r/>
          </w:p>
          <w:p>
            <w:pPr>
              <w:numPr>
                <w:ilvl w:val="0"/>
                <w:numId w:val="6"/>
              </w:numPr>
              <w:ind w:firstLine="0"/>
              <w:jc w:val="left"/>
              <w:keepLines w:val="0"/>
              <w:keepNext w:val="0"/>
              <w:pageBreakBefore w:val="0"/>
              <w:spacing w:line="360" w:lineRule="exact"/>
              <w:widowControl w:val="off"/>
              <w:rPr>
                <w:highlight w:val="none"/>
              </w:rPr>
            </w:pPr>
            <w:r>
              <w:rPr>
                <w:rFonts w:hint="eastAsia"/>
                <w:highlight w:val="none"/>
              </w:rPr>
              <w:t xml:space="preserve">重点对象档案信息研判方案。</w:t>
            </w:r>
            <w:r/>
          </w:p>
          <w:p>
            <w:pPr>
              <w:numPr>
                <w:ilvl w:val="0"/>
                <w:numId w:val="0"/>
              </w:numPr>
              <w:ind w:firstLine="0"/>
              <w:jc w:val="left"/>
              <w:keepLines w:val="0"/>
              <w:keepNext w:val="0"/>
              <w:pageBreakBefore w:val="0"/>
              <w:spacing w:line="360" w:lineRule="exact"/>
              <w:widowControl w:val="off"/>
              <w:rPr>
                <w:highlight w:val="none"/>
              </w:rPr>
            </w:pPr>
            <w:r>
              <w:rPr>
                <w:rFonts w:hint="eastAsia"/>
                <w:highlight w:val="none"/>
                <w:lang w:val="en-US" w:eastAsia="zh-CN"/>
              </w:rPr>
              <w:t xml:space="preserve">3.</w:t>
            </w:r>
            <w:r>
              <w:rPr>
                <w:rFonts w:hint="eastAsia"/>
                <w:highlight w:val="none"/>
              </w:rPr>
              <w:t xml:space="preserve">AI智能体平台</w:t>
            </w:r>
            <w:r/>
          </w:p>
          <w:p>
            <w:pPr>
              <w:numPr>
                <w:ilvl w:val="0"/>
                <w:numId w:val="7"/>
              </w:numPr>
              <w:ind w:firstLine="0"/>
              <w:jc w:val="left"/>
              <w:keepLines w:val="0"/>
              <w:keepNext w:val="0"/>
              <w:pageBreakBefore w:val="0"/>
              <w:spacing w:line="360" w:lineRule="exact"/>
              <w:widowControl w:val="off"/>
              <w:rPr>
                <w:highlight w:val="none"/>
              </w:rPr>
            </w:pPr>
            <w:r>
              <w:rPr>
                <w:highlight w:val="none"/>
              </w:rPr>
              <w:t xml:space="preserve">大语言模型多源数据接入设计方案</w:t>
            </w:r>
            <w:r/>
          </w:p>
          <w:p>
            <w:pPr>
              <w:numPr>
                <w:ilvl w:val="0"/>
                <w:numId w:val="7"/>
              </w:numPr>
              <w:ind w:firstLine="0"/>
              <w:jc w:val="left"/>
              <w:keepLines w:val="0"/>
              <w:keepNext w:val="0"/>
              <w:pageBreakBefore w:val="0"/>
              <w:spacing w:line="360" w:lineRule="exact"/>
              <w:widowControl w:val="off"/>
              <w:rPr>
                <w:highlight w:val="none"/>
              </w:rPr>
            </w:pPr>
            <w:r>
              <w:rPr>
                <w:highlight w:val="none"/>
              </w:rPr>
              <w:t xml:space="preserve">交管问数智能体设计方案</w:t>
            </w:r>
            <w:r/>
          </w:p>
          <w:p>
            <w:pPr>
              <w:numPr>
                <w:ilvl w:val="0"/>
                <w:numId w:val="7"/>
              </w:numPr>
              <w:ind w:firstLine="0"/>
              <w:jc w:val="left"/>
              <w:keepLines w:val="0"/>
              <w:keepNext w:val="0"/>
              <w:pageBreakBefore w:val="0"/>
              <w:spacing w:line="360" w:lineRule="exact"/>
              <w:widowControl w:val="off"/>
              <w:rPr>
                <w:highlight w:val="none"/>
              </w:rPr>
            </w:pPr>
            <w:r>
              <w:rPr>
                <w:highlight w:val="none"/>
              </w:rPr>
              <w:t xml:space="preserve">交管知识库问答智能体设计方案</w:t>
            </w:r>
            <w:r/>
          </w:p>
          <w:p>
            <w:pPr>
              <w:numPr>
                <w:ilvl w:val="0"/>
                <w:numId w:val="7"/>
              </w:numPr>
              <w:ind w:firstLine="0"/>
              <w:jc w:val="left"/>
              <w:keepLines w:val="0"/>
              <w:keepNext w:val="0"/>
              <w:pageBreakBefore w:val="0"/>
              <w:spacing w:line="360" w:lineRule="exact"/>
              <w:widowControl w:val="off"/>
              <w:rPr>
                <w:highlight w:val="none"/>
              </w:rPr>
            </w:pPr>
            <w:r>
              <w:rPr>
                <w:highlight w:val="none"/>
              </w:rPr>
              <w:t xml:space="preserve">交管报告智能体设计方案</w:t>
            </w:r>
            <w:r/>
          </w:p>
          <w:p>
            <w:pPr>
              <w:numPr>
                <w:ilvl w:val="0"/>
                <w:numId w:val="7"/>
              </w:numPr>
              <w:ind w:firstLine="0"/>
              <w:jc w:val="left"/>
              <w:keepLines w:val="0"/>
              <w:keepNext w:val="0"/>
              <w:pageBreakBefore w:val="0"/>
              <w:spacing w:line="360" w:lineRule="exact"/>
              <w:widowControl w:val="off"/>
              <w:rPr>
                <w:highlight w:val="none"/>
              </w:rPr>
            </w:pPr>
            <w:r>
              <w:rPr>
                <w:highlight w:val="none"/>
              </w:rPr>
              <w:t xml:space="preserve">交管报表智能体设计方案</w:t>
            </w:r>
            <w:r/>
          </w:p>
          <w:p>
            <w:pPr>
              <w:numPr>
                <w:ilvl w:val="0"/>
                <w:numId w:val="0"/>
              </w:numPr>
              <w:ind w:firstLine="0"/>
              <w:jc w:val="left"/>
              <w:keepLines w:val="0"/>
              <w:keepNext w:val="0"/>
              <w:pageBreakBefore w:val="0"/>
              <w:spacing w:line="360" w:lineRule="exact"/>
              <w:widowControl w:val="off"/>
              <w:rPr>
                <w:highlight w:val="none"/>
              </w:rPr>
            </w:pPr>
            <w:r>
              <w:rPr>
                <w:rFonts w:hint="eastAsia"/>
                <w:highlight w:val="none"/>
                <w:lang w:val="en-US" w:eastAsia="zh-CN"/>
              </w:rPr>
              <w:t xml:space="preserve">4.</w:t>
            </w:r>
            <w:r>
              <w:rPr>
                <w:rFonts w:hint="eastAsia"/>
                <w:highlight w:val="none"/>
              </w:rPr>
              <w:t xml:space="preserve">交通安全隐患排查系统</w:t>
            </w:r>
            <w:r/>
          </w:p>
          <w:p>
            <w:pPr>
              <w:numPr>
                <w:ilvl w:val="0"/>
                <w:numId w:val="8"/>
              </w:numPr>
              <w:ind w:firstLine="0"/>
              <w:jc w:val="left"/>
              <w:keepLines w:val="0"/>
              <w:keepNext w:val="0"/>
              <w:pageBreakBefore w:val="0"/>
              <w:spacing w:line="360" w:lineRule="exact"/>
              <w:widowControl w:val="off"/>
              <w:rPr>
                <w:highlight w:val="none"/>
              </w:rPr>
            </w:pPr>
            <w:r>
              <w:rPr>
                <w:highlight w:val="none"/>
              </w:rPr>
              <w:t xml:space="preserve">现有视频数据接入及特征分析设计</w:t>
            </w:r>
            <w:r>
              <w:rPr>
                <w:rFonts w:hint="eastAsia"/>
                <w:highlight w:val="none"/>
              </w:rPr>
              <w:t xml:space="preserve">方案</w:t>
            </w:r>
            <w:r/>
          </w:p>
          <w:p>
            <w:pPr>
              <w:numPr>
                <w:ilvl w:val="0"/>
                <w:numId w:val="8"/>
              </w:numPr>
              <w:ind w:firstLine="0"/>
              <w:jc w:val="left"/>
              <w:keepLines w:val="0"/>
              <w:keepNext w:val="0"/>
              <w:pageBreakBefore w:val="0"/>
              <w:spacing w:line="360" w:lineRule="exact"/>
              <w:widowControl w:val="off"/>
              <w:rPr>
                <w:highlight w:val="none"/>
              </w:rPr>
            </w:pPr>
            <w:r>
              <w:rPr>
                <w:highlight w:val="none"/>
              </w:rPr>
              <w:t xml:space="preserve">历史事故数据接入及原因归类设计方案</w:t>
            </w:r>
            <w:r/>
          </w:p>
          <w:p>
            <w:pPr>
              <w:numPr>
                <w:ilvl w:val="0"/>
                <w:numId w:val="8"/>
              </w:numPr>
              <w:ind w:firstLine="0"/>
              <w:jc w:val="left"/>
              <w:keepLines w:val="0"/>
              <w:keepNext w:val="0"/>
              <w:pageBreakBefore w:val="0"/>
              <w:spacing w:line="360" w:lineRule="exact"/>
              <w:widowControl w:val="off"/>
              <w:rPr>
                <w:highlight w:val="none"/>
              </w:rPr>
            </w:pPr>
            <w:r>
              <w:rPr>
                <w:highlight w:val="none"/>
              </w:rPr>
              <w:t xml:space="preserve">交通安全隐患量化评估及安全画像设计方案</w:t>
            </w:r>
            <w:r/>
          </w:p>
          <w:p>
            <w:pPr>
              <w:numPr>
                <w:ilvl w:val="0"/>
                <w:numId w:val="8"/>
              </w:numPr>
              <w:ind w:firstLine="0"/>
              <w:jc w:val="left"/>
              <w:keepLines w:val="0"/>
              <w:keepNext w:val="0"/>
              <w:pageBreakBefore w:val="0"/>
              <w:spacing w:line="360" w:lineRule="exact"/>
              <w:widowControl w:val="off"/>
              <w:rPr>
                <w:highlight w:val="none"/>
              </w:rPr>
            </w:pPr>
            <w:r>
              <w:rPr>
                <w:highlight w:val="none"/>
              </w:rPr>
              <w:t xml:space="preserve">交通安全知识库</w:t>
            </w:r>
            <w:r>
              <w:rPr>
                <w:rFonts w:hint="eastAsia"/>
                <w:highlight w:val="none"/>
              </w:rPr>
              <w:t xml:space="preserve">及个人知识库</w:t>
            </w:r>
            <w:r>
              <w:rPr>
                <w:highlight w:val="none"/>
              </w:rPr>
              <w:t xml:space="preserve">设计</w:t>
            </w:r>
            <w:r/>
          </w:p>
          <w:p>
            <w:pPr>
              <w:numPr>
                <w:ilvl w:val="0"/>
                <w:numId w:val="8"/>
              </w:numPr>
              <w:ind w:firstLine="0"/>
              <w:jc w:val="left"/>
              <w:keepLines w:val="0"/>
              <w:keepNext w:val="0"/>
              <w:pageBreakBefore w:val="0"/>
              <w:spacing w:line="360" w:lineRule="exact"/>
              <w:widowControl w:val="off"/>
              <w:rPr>
                <w:highlight w:val="none"/>
              </w:rPr>
            </w:pPr>
            <w:r>
              <w:rPr>
                <w:highlight w:val="none"/>
              </w:rPr>
              <w:t xml:space="preserve">交通隐患诊断及治理报告生成及自动后评估方案</w:t>
            </w:r>
            <w:r/>
          </w:p>
          <w:p>
            <w:pPr>
              <w:numPr>
                <w:ilvl w:val="0"/>
                <w:numId w:val="0"/>
              </w:numPr>
              <w:ind w:firstLine="0"/>
              <w:jc w:val="left"/>
              <w:keepLines w:val="0"/>
              <w:keepNext w:val="0"/>
              <w:pageBreakBefore w:val="0"/>
              <w:spacing w:line="360" w:lineRule="exact"/>
              <w:widowControl w:val="off"/>
              <w:rPr>
                <w:highlight w:val="none"/>
              </w:rPr>
            </w:pPr>
            <w:r>
              <w:rPr>
                <w:rFonts w:hint="eastAsia"/>
                <w:highlight w:val="none"/>
                <w:lang w:val="en-US" w:eastAsia="zh-CN"/>
              </w:rPr>
              <w:t xml:space="preserve">5.</w:t>
            </w:r>
            <w:r>
              <w:rPr>
                <w:rFonts w:hint="eastAsia"/>
                <w:highlight w:val="none"/>
              </w:rPr>
              <w:t xml:space="preserve">吾悦广场周边交通组织优化道路交通渠化、设施设备改造</w:t>
            </w:r>
            <w:r/>
          </w:p>
          <w:p>
            <w:pPr>
              <w:numPr>
                <w:ilvl w:val="0"/>
                <w:numId w:val="0"/>
              </w:numPr>
              <w:ind w:firstLine="0"/>
              <w:jc w:val="left"/>
              <w:keepLines w:val="0"/>
              <w:keepNext w:val="0"/>
              <w:pageBreakBefore w:val="0"/>
              <w:spacing w:line="360" w:lineRule="exact"/>
              <w:widowControl w:val="off"/>
              <w:rPr>
                <w:highlight w:val="none"/>
              </w:rPr>
            </w:pPr>
            <w:r>
              <w:rPr>
                <w:rFonts w:hint="eastAsia"/>
                <w:highlight w:val="none"/>
                <w:lang w:val="en-US" w:eastAsia="zh-CN"/>
              </w:rPr>
              <w:t xml:space="preserve">6.</w:t>
            </w:r>
            <w:r>
              <w:rPr>
                <w:rFonts w:hint="eastAsia"/>
                <w:highlight w:val="none"/>
              </w:rPr>
              <w:t xml:space="preserve">评分方式</w:t>
            </w:r>
            <w:r/>
          </w:p>
          <w:p>
            <w:pPr>
              <w:ind w:firstLine="0"/>
              <w:jc w:val="left"/>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lang w:val="en-US" w:eastAsia="zh-CN"/>
              </w:rPr>
              <w:t xml:space="preserve">以上1-4点中每个小点为一个功能点，第5点整体为一个功能点。</w:t>
            </w:r>
            <w:r>
              <w:rPr>
                <w:rFonts w:hint="eastAsia" w:cs="宋体"/>
                <w:highlight w:val="none"/>
              </w:rPr>
              <w:t xml:space="preserve">每个功能点最高1分</w:t>
            </w:r>
            <w:r>
              <w:rPr>
                <w:rFonts w:hint="eastAsia" w:cs="宋体"/>
                <w:highlight w:val="none"/>
                <w:lang w:eastAsia="zh-CN"/>
              </w:rPr>
              <w:t xml:space="preserve">，</w:t>
            </w:r>
            <w:r>
              <w:rPr>
                <w:rFonts w:hint="eastAsia" w:cs="宋体"/>
                <w:highlight w:val="none"/>
              </w:rPr>
              <w:t xml:space="preserve">总分19分；</w:t>
            </w:r>
            <w:r/>
          </w:p>
          <w:p>
            <w:pPr>
              <w:ind w:firstLine="0"/>
              <w:jc w:val="left"/>
              <w:keepLines w:val="0"/>
              <w:keepNext w:val="0"/>
              <w:pageBreakBefore w:val="0"/>
              <w:spacing w:line="360" w:lineRule="exact"/>
              <w:widowControl w:val="off"/>
              <w:rPr>
                <w:rFonts w:hint="eastAsia" w:ascii="宋体" w:hAnsi="宋体" w:cs="宋体"/>
                <w:highlight w:val="none"/>
              </w:rPr>
            </w:pPr>
            <w:r>
              <w:rPr>
                <w:rFonts w:hint="eastAsia" w:cs="宋体"/>
                <w:highlight w:val="none"/>
              </w:rPr>
              <w:t xml:space="preserve">（2）</w:t>
            </w:r>
            <w:r>
              <w:rPr>
                <w:rFonts w:hint="eastAsia" w:ascii="宋体" w:hAnsi="宋体" w:cs="宋体"/>
                <w:highlight w:val="none"/>
              </w:rPr>
              <w:t xml:space="preserve">方案完整、全面、逻辑严谨，完全</w:t>
            </w:r>
            <w:r>
              <w:rPr>
                <w:rFonts w:hint="eastAsia" w:cs="宋体"/>
                <w:highlight w:val="none"/>
              </w:rPr>
              <w:t xml:space="preserve">符合</w:t>
            </w:r>
            <w:r>
              <w:rPr>
                <w:rFonts w:hint="eastAsia" w:ascii="宋体" w:hAnsi="宋体" w:cs="宋体"/>
                <w:highlight w:val="none"/>
              </w:rPr>
              <w:t xml:space="preserve">项目实际业务需求，得</w:t>
            </w:r>
            <w:r>
              <w:rPr>
                <w:rFonts w:hint="eastAsia" w:cs="宋体"/>
                <w:highlight w:val="none"/>
              </w:rPr>
              <w:t xml:space="preserve">1</w:t>
            </w:r>
            <w:r>
              <w:rPr>
                <w:rFonts w:hint="eastAsia" w:ascii="宋体" w:hAnsi="宋体" w:cs="宋体"/>
                <w:highlight w:val="none"/>
              </w:rPr>
              <w:t xml:space="preserve">分</w:t>
            </w:r>
            <w:r>
              <w:rPr>
                <w:rFonts w:hint="eastAsia" w:cs="宋体"/>
                <w:highlight w:val="none"/>
              </w:rPr>
              <w:t xml:space="preserve">；</w:t>
            </w:r>
            <w:r/>
          </w:p>
          <w:p>
            <w:pPr>
              <w:ind w:firstLine="0"/>
              <w:jc w:val="left"/>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（2）方案</w:t>
            </w:r>
            <w:r>
              <w:rPr>
                <w:rFonts w:hint="eastAsia" w:cs="宋体"/>
                <w:highlight w:val="none"/>
              </w:rPr>
              <w:t xml:space="preserve">较完善</w:t>
            </w:r>
            <w:r>
              <w:rPr>
                <w:rFonts w:hint="eastAsia" w:ascii="宋体" w:hAnsi="宋体" w:cs="宋体"/>
                <w:highlight w:val="none"/>
              </w:rPr>
              <w:t xml:space="preserve">，</w:t>
            </w:r>
            <w:r>
              <w:rPr>
                <w:rFonts w:hint="eastAsia" w:cs="宋体"/>
                <w:highlight w:val="none"/>
              </w:rPr>
              <w:t xml:space="preserve">较符合</w:t>
            </w:r>
            <w:r>
              <w:rPr>
                <w:rFonts w:hint="eastAsia" w:ascii="宋体" w:hAnsi="宋体" w:cs="宋体"/>
                <w:highlight w:val="none"/>
              </w:rPr>
              <w:t xml:space="preserve">项目实际业务需求，得</w:t>
            </w:r>
            <w:r>
              <w:rPr>
                <w:rFonts w:hint="eastAsia" w:cs="宋体"/>
                <w:highlight w:val="none"/>
              </w:rPr>
              <w:t xml:space="preserve">0.7</w:t>
            </w:r>
            <w:r>
              <w:rPr>
                <w:rFonts w:hint="eastAsia" w:ascii="宋体" w:hAnsi="宋体" w:cs="宋体"/>
                <w:highlight w:val="none"/>
              </w:rPr>
              <w:t xml:space="preserve">分</w:t>
            </w:r>
            <w:r>
              <w:rPr>
                <w:rFonts w:hint="eastAsia" w:cs="宋体"/>
                <w:highlight w:val="none"/>
              </w:rPr>
              <w:t xml:space="preserve">；</w:t>
            </w:r>
            <w:r/>
          </w:p>
          <w:p>
            <w:pPr>
              <w:ind w:firstLine="0"/>
              <w:jc w:val="left"/>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（3）方案</w:t>
            </w:r>
            <w:r>
              <w:rPr>
                <w:rFonts w:hint="eastAsia" w:cs="宋体"/>
                <w:highlight w:val="none"/>
              </w:rPr>
              <w:t xml:space="preserve">基本完善</w:t>
            </w:r>
            <w:r>
              <w:rPr>
                <w:rFonts w:hint="eastAsia" w:ascii="宋体" w:hAnsi="宋体" w:cs="宋体"/>
                <w:highlight w:val="none"/>
              </w:rPr>
              <w:t xml:space="preserve">，</w:t>
            </w:r>
            <w:r>
              <w:rPr>
                <w:rFonts w:hint="eastAsia" w:cs="宋体"/>
                <w:highlight w:val="none"/>
              </w:rPr>
              <w:t xml:space="preserve">基本符合</w:t>
            </w:r>
            <w:r>
              <w:rPr>
                <w:rFonts w:hint="eastAsia" w:ascii="宋体" w:hAnsi="宋体" w:cs="宋体"/>
                <w:highlight w:val="none"/>
              </w:rPr>
              <w:t xml:space="preserve">项目实际业务需求，得</w:t>
            </w:r>
            <w:r>
              <w:rPr>
                <w:rFonts w:hint="eastAsia" w:cs="宋体"/>
                <w:highlight w:val="none"/>
              </w:rPr>
              <w:t xml:space="preserve">0.4</w:t>
            </w:r>
            <w:r>
              <w:rPr>
                <w:rFonts w:hint="eastAsia" w:ascii="宋体" w:hAnsi="宋体" w:cs="宋体"/>
                <w:highlight w:val="none"/>
              </w:rPr>
              <w:t xml:space="preserve">分</w:t>
            </w:r>
            <w:r>
              <w:rPr>
                <w:rFonts w:hint="eastAsia" w:cs="宋体"/>
                <w:highlight w:val="none"/>
              </w:rPr>
              <w:t xml:space="preserve">；</w:t>
            </w:r>
            <w:r/>
          </w:p>
          <w:p>
            <w:pPr>
              <w:ind w:firstLine="0"/>
              <w:jc w:val="left"/>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（4）方案</w:t>
            </w:r>
            <w:r>
              <w:rPr>
                <w:rFonts w:hint="eastAsia" w:cs="宋体"/>
                <w:highlight w:val="none"/>
              </w:rPr>
              <w:t xml:space="preserve">不够完善</w:t>
            </w:r>
            <w:r>
              <w:rPr>
                <w:rFonts w:hint="eastAsia" w:ascii="宋体" w:hAnsi="宋体" w:cs="宋体"/>
                <w:highlight w:val="none"/>
              </w:rPr>
              <w:t xml:space="preserve">，</w:t>
            </w:r>
            <w:r>
              <w:rPr>
                <w:rFonts w:hint="eastAsia" w:cs="宋体"/>
                <w:highlight w:val="none"/>
              </w:rPr>
              <w:t xml:space="preserve">不太符合</w:t>
            </w:r>
            <w:r>
              <w:rPr>
                <w:rFonts w:hint="eastAsia" w:ascii="宋体" w:hAnsi="宋体" w:cs="宋体"/>
                <w:highlight w:val="none"/>
              </w:rPr>
              <w:t xml:space="preserve">项目实际业务需求，得</w:t>
            </w:r>
            <w:r>
              <w:rPr>
                <w:rFonts w:hint="eastAsia" w:cs="宋体"/>
                <w:highlight w:val="none"/>
              </w:rPr>
              <w:t xml:space="preserve">0.2</w:t>
            </w:r>
            <w:r>
              <w:rPr>
                <w:rFonts w:hint="eastAsia" w:ascii="宋体" w:hAnsi="宋体" w:cs="宋体"/>
                <w:highlight w:val="none"/>
              </w:rPr>
              <w:t xml:space="preserve">分</w:t>
            </w:r>
            <w:r>
              <w:rPr>
                <w:rFonts w:hint="eastAsia" w:cs="宋体"/>
                <w:highlight w:val="none"/>
              </w:rPr>
              <w:t xml:space="preserve">；</w:t>
            </w:r>
            <w:r/>
          </w:p>
          <w:p>
            <w:pPr>
              <w:ind w:firstLine="0"/>
              <w:jc w:val="left"/>
              <w:keepLines w:val="0"/>
              <w:keepNext w:val="0"/>
              <w:pageBreakBefore w:val="0"/>
              <w:spacing w:line="360" w:lineRule="exact"/>
              <w:widowControl w:val="off"/>
              <w:rPr>
                <w:rFonts w:hint="eastAsia" w:ascii="宋体" w:hAnsi="宋体" w:cs="宋体"/>
                <w:szCs w:val="21"/>
                <w:highlight w:val="none"/>
              </w:rPr>
            </w:pPr>
            <w:r>
              <w:rPr>
                <w:rFonts w:hint="eastAsia" w:ascii="宋体" w:hAnsi="宋体" w:cs="宋体"/>
                <w:highlight w:val="none"/>
              </w:rPr>
              <w:t xml:space="preserve">（5）未提供</w:t>
            </w:r>
            <w:r>
              <w:rPr>
                <w:rFonts w:hint="eastAsia" w:cs="宋体"/>
                <w:highlight w:val="none"/>
              </w:rPr>
              <w:t xml:space="preserve">方案</w:t>
            </w:r>
            <w:r>
              <w:rPr>
                <w:rFonts w:hint="eastAsia" w:ascii="宋体" w:hAnsi="宋体" w:cs="宋体"/>
                <w:highlight w:val="none"/>
              </w:rPr>
              <w:t xml:space="preserve">或</w:t>
            </w:r>
            <w:r>
              <w:rPr>
                <w:rFonts w:hint="eastAsia" w:cs="宋体"/>
                <w:highlight w:val="none"/>
              </w:rPr>
              <w:t xml:space="preserve">方案</w:t>
            </w:r>
            <w:r>
              <w:rPr>
                <w:rFonts w:hint="eastAsia" w:ascii="宋体" w:hAnsi="宋体" w:cs="宋体"/>
                <w:highlight w:val="none"/>
              </w:rPr>
              <w:t xml:space="preserve">内容严重缺失或完全不符合项目业务需求的，不得分。</w:t>
            </w:r>
            <w:r/>
          </w:p>
        </w:tc>
      </w:tr>
      <w:tr>
        <w:trPr>
          <w:trHeight w:val="416"/>
        </w:trPr>
        <w:tc>
          <w:tcPr>
            <w:tcBorders>
              <w:top w:val="single" w:color="auto" w:sz="4" w:space="0"/>
              <w:left w:val="single" w:color="auto" w:sz="4" w:space="0"/>
              <w:bottom w:val="single" w:color="auto" w:sz="4" w:space="0"/>
              <w:right w:val="single" w:color="auto" w:sz="4" w:space="0"/>
            </w:tcBorders>
            <w:tcW w:w="264"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节能环保</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spacing w:line="360" w:lineRule="exact"/>
              <w:rPr>
                <w:highlight w:val="none"/>
              </w:rPr>
            </w:pPr>
            <w:r>
              <w:rPr>
                <w:rFonts w:hint="eastAsia"/>
                <w:highlight w:val="none"/>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spacing w:line="360" w:lineRule="exact"/>
              <w:rPr>
                <w:highlight w:val="none"/>
              </w:rPr>
            </w:pPr>
            <w:r>
              <w:rPr>
                <w:rFonts w:hint="eastAsia"/>
                <w:highlight w:val="none"/>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spacing w:line="360" w:lineRule="exact"/>
              <w:rPr>
                <w:rFonts w:hint="eastAsia" w:ascii="宋体" w:hAnsi="宋体" w:cs="宋体"/>
                <w:szCs w:val="21"/>
                <w:highlight w:val="none"/>
              </w:rPr>
            </w:pPr>
            <w:r>
              <w:rPr>
                <w:rFonts w:hint="eastAsia"/>
                <w:highlight w:val="none"/>
              </w:rPr>
              <w:t xml:space="preserve">3</w:t>
            </w:r>
            <w:r>
              <w:rPr>
                <w:rFonts w:hint="eastAsia"/>
                <w:highlight w:val="none"/>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ind w:firstLine="560"/>
        <w:spacing w:line="500" w:lineRule="exact"/>
        <w:rPr>
          <w:rFonts w:hint="eastAsia" w:ascii="方正楷体_GBK" w:hAnsi="方正楷体_GBK" w:eastAsia="方正楷体_GBK" w:cs="方正楷体_GBK"/>
          <w:bCs/>
          <w:sz w:val="28"/>
          <w:szCs w:val="28"/>
          <w:highlight w:val="none"/>
        </w:rPr>
      </w:pPr>
      <w:r>
        <w:rPr>
          <w:rFonts w:hint="eastAsia" w:ascii="方正楷体_GBK" w:hAnsi="方正楷体_GBK" w:eastAsia="方正楷体_GBK" w:cs="方正楷体_GBK"/>
          <w:bCs/>
          <w:sz w:val="28"/>
          <w:szCs w:val="28"/>
          <w:highlight w:val="none"/>
        </w:rPr>
        <w:t xml:space="preserve">（四）</w:t>
      </w:r>
      <w:r>
        <w:rPr>
          <w:rFonts w:hint="eastAsia" w:ascii="方正楷体_GBK" w:hAnsi="方正楷体_GBK" w:eastAsia="方正楷体_GBK" w:cs="方正楷体_GBK"/>
          <w:bCs/>
          <w:sz w:val="28"/>
          <w:szCs w:val="28"/>
          <w:highlight w:val="none"/>
          <w:lang w:val="zh-CN"/>
        </w:rPr>
        <w:t xml:space="preserve">价格部分</w:t>
      </w:r>
      <w:r>
        <w:rPr>
          <w:rFonts w:hint="eastAsia" w:ascii="方正楷体_GBK" w:hAnsi="方正楷体_GBK" w:eastAsia="方正楷体_GBK" w:cs="方正楷体_GBK"/>
          <w:bCs/>
          <w:sz w:val="28"/>
          <w:szCs w:val="28"/>
          <w:highlight w:val="none"/>
        </w:rPr>
        <w:t xml:space="preserve">：60</w:t>
      </w:r>
      <w:r>
        <w:rPr>
          <w:rFonts w:hint="eastAsia" w:ascii="方正楷体_GBK" w:hAnsi="方正楷体_GBK" w:eastAsia="方正楷体_GBK" w:cs="方正楷体_GBK"/>
          <w:bCs/>
          <w:sz w:val="28"/>
          <w:szCs w:val="28"/>
          <w:highlight w:val="none"/>
          <w:lang w:val="zh-CN"/>
        </w:rPr>
        <w:t xml:space="preserve">分</w:t>
      </w:r>
      <w:r/>
    </w:p>
    <w:p>
      <w:pPr>
        <w:ind w:firstLine="560"/>
        <w:spacing w:line="500" w:lineRule="exact"/>
        <w:rPr>
          <w:rFonts w:eastAsia="方正仿宋_GBK"/>
          <w:sz w:val="28"/>
          <w:szCs w:val="28"/>
          <w:highlight w:val="none"/>
        </w:rPr>
      </w:pPr>
      <w:r>
        <w:rPr>
          <w:rFonts w:eastAsia="方正仿宋_GBK"/>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highlight w:val="none"/>
        </w:rPr>
      </w:pPr>
      <w:r>
        <w:rPr>
          <w:rFonts w:eastAsia="方正仿宋_GBK"/>
          <w:sz w:val="28"/>
          <w:szCs w:val="28"/>
          <w:highlight w:val="none"/>
        </w:rPr>
        <w:t xml:space="preserve">投标报价得分=（评标基准价/投标报价）×价格权值×100</w:t>
      </w:r>
      <w:r/>
    </w:p>
    <w:p>
      <w:pPr>
        <w:pStyle w:val="729"/>
        <w:ind w:left="0" w:right="0" w:firstLine="560"/>
        <w:jc w:val="both"/>
        <w:spacing w:before="0" w:after="0" w:line="500" w:lineRule="exact"/>
        <w:rPr>
          <w:rFonts w:hint="eastAsia" w:ascii="方正楷体_GBK" w:hAnsi="方正楷体_GBK" w:eastAsia="方正楷体_GBK" w:cs="方正楷体_GBK"/>
          <w:bCs/>
          <w:sz w:val="28"/>
          <w:szCs w:val="28"/>
          <w:highlight w:val="none"/>
        </w:rPr>
      </w:pPr>
      <w:r>
        <w:rPr>
          <w:rFonts w:hint="eastAsia" w:ascii="方正楷体_GBK" w:hAnsi="方正楷体_GBK" w:eastAsia="方正楷体_GBK" w:cs="方正楷体_GBK"/>
          <w:bCs/>
          <w:sz w:val="28"/>
          <w:szCs w:val="28"/>
          <w:highlight w:val="none"/>
        </w:rPr>
        <w:t xml:space="preserve">（</w:t>
      </w:r>
      <w:r>
        <w:rPr>
          <w:rFonts w:hint="eastAsia" w:ascii="方正楷体_GBK" w:hAnsi="方正楷体_GBK" w:eastAsia="方正楷体_GBK" w:cs="方正楷体_GBK"/>
          <w:bCs/>
          <w:sz w:val="28"/>
          <w:szCs w:val="28"/>
          <w:highlight w:val="none"/>
        </w:rPr>
        <w:t xml:space="preserve">五</w:t>
      </w:r>
      <w:r>
        <w:rPr>
          <w:rFonts w:hint="eastAsia" w:ascii="方正楷体_GBK" w:hAnsi="方正楷体_GBK" w:eastAsia="方正楷体_GBK" w:cs="方正楷体_GBK"/>
          <w:bCs/>
          <w:sz w:val="28"/>
          <w:szCs w:val="28"/>
          <w:highlight w:val="none"/>
        </w:rPr>
        <w:t xml:space="preserve">）</w:t>
      </w:r>
      <w:r>
        <w:rPr>
          <w:rFonts w:hint="eastAsia" w:ascii="方正楷体_GBK" w:hAnsi="方正楷体_GBK" w:eastAsia="方正楷体_GBK" w:cs="方正楷体_GBK"/>
          <w:bCs/>
          <w:sz w:val="28"/>
          <w:szCs w:val="28"/>
          <w:highlight w:val="none"/>
        </w:rPr>
        <w:t xml:space="preserve">政府采购政策功能落实</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1.非专门面向中小企业采购的项目或者采购包，执行以下价格评审优惠的扶持政策。</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（1）小微型企业价格扣除：</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①对小型和微型企业产品给予10%的扣除价格，用扣除后的价格参与评审。</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②供应商需按照《政府采购促进中小企业发展管理办法》（财库</w:t>
      </w:r>
      <w:r>
        <w:rPr>
          <w:rFonts w:eastAsia="方正仿宋_GBK"/>
          <w:sz w:val="28"/>
          <w:szCs w:val="28"/>
          <w:highlight w:val="none"/>
        </w:rPr>
        <w:t xml:space="preserve">〔</w:t>
      </w:r>
      <w:r>
        <w:rPr>
          <w:rFonts w:eastAsia="方正仿宋_GBK"/>
          <w:bCs/>
          <w:sz w:val="28"/>
          <w:szCs w:val="28"/>
          <w:highlight w:val="none"/>
        </w:rPr>
        <w:t xml:space="preserve">2020</w:t>
      </w:r>
      <w:r>
        <w:rPr>
          <w:rFonts w:eastAsia="方正仿宋_GBK"/>
          <w:sz w:val="28"/>
          <w:szCs w:val="28"/>
          <w:highlight w:val="none"/>
        </w:rPr>
        <w:t xml:space="preserve">〕</w:t>
      </w:r>
      <w:r>
        <w:rPr>
          <w:rFonts w:eastAsia="方正仿宋_GBK"/>
          <w:bCs/>
          <w:sz w:val="28"/>
          <w:szCs w:val="28"/>
          <w:highlight w:val="none"/>
        </w:rPr>
        <w:t xml:space="preserve">46号）的规定提供相应的《中小企业声明函》。</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③企业标准请参照《关于印发中小企业划型标准规定的通知》（工信部联企业</w:t>
      </w:r>
      <w:r>
        <w:rPr>
          <w:rFonts w:eastAsia="方正仿宋_GBK"/>
          <w:sz w:val="28"/>
          <w:szCs w:val="28"/>
          <w:highlight w:val="none"/>
          <w:lang w:val="zh-CN"/>
        </w:rPr>
        <w:t xml:space="preserve">〔</w:t>
      </w:r>
      <w:r>
        <w:rPr>
          <w:rFonts w:eastAsia="方正仿宋_GBK"/>
          <w:bCs/>
          <w:sz w:val="28"/>
          <w:szCs w:val="28"/>
          <w:highlight w:val="none"/>
        </w:rPr>
        <w:t xml:space="preserve">2011</w:t>
      </w:r>
      <w:r>
        <w:rPr>
          <w:rFonts w:eastAsia="方正仿宋_GBK"/>
          <w:sz w:val="28"/>
          <w:szCs w:val="28"/>
          <w:highlight w:val="none"/>
          <w:lang w:val="zh-CN"/>
        </w:rPr>
        <w:t xml:space="preserve">〕</w:t>
      </w:r>
      <w:r>
        <w:rPr>
          <w:rFonts w:eastAsia="方正仿宋_GBK"/>
          <w:bCs/>
          <w:sz w:val="28"/>
          <w:szCs w:val="28"/>
          <w:highlight w:val="none"/>
        </w:rPr>
        <w:t xml:space="preserve">300号）文件规定自行填写。</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（2）残疾人福利单位价格扣除：</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①对残疾人福利性单位，给予10%的价格扣除，用扣除后的价格参与评审。</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②残疾人福利单位需按照采购文件的要求提供《残疾人福利性单位声明函》。</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③残疾人福利单位标准请参照《关于促进残疾人就业政府采购政策的通知》（财库〔2017〕141号）。</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（3）监狱和戒毒企业价格扣除</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①对监狱和戒毒企业（简称监狱企业）给予10%的价格扣除，用扣除后的价格参与评审。</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③监狱企业标准请参照《关于政府采购支持监狱企业发展有关问题的通知》（财库〔2014</w:t>
      </w:r>
      <w:r>
        <w:rPr>
          <w:rFonts w:eastAsia="方正仿宋_GBK"/>
          <w:sz w:val="28"/>
          <w:szCs w:val="28"/>
          <w:highlight w:val="none"/>
          <w:lang w:val="zh-CN"/>
        </w:rPr>
        <w:t xml:space="preserve">〕</w:t>
      </w:r>
      <w:r>
        <w:rPr>
          <w:rFonts w:eastAsia="方正仿宋_GBK"/>
          <w:bCs/>
          <w:sz w:val="28"/>
          <w:szCs w:val="28"/>
          <w:highlight w:val="none"/>
        </w:rPr>
        <w:t xml:space="preserve">68号）。</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（4）残疾人福利单位、监狱企业属于小型、微型企业的，不重复享受政策。</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（6）联合体各方均为小型、微型企业（残疾人福利单位、监狱企业）的，联合体享受上述同类价格扣除，用扣除后的价格参与评审。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2.专门面向中小企业采购的项目或者采购包，不再执行上述价格评审优惠的扶持政策。</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3.采购本国产品的支持政策</w:t>
      </w:r>
      <w:r/>
    </w:p>
    <w:p>
      <w:pPr>
        <w:ind w:firstLine="570"/>
        <w:spacing w:line="500" w:lineRule="exact"/>
        <w:rPr>
          <w:sz w:val="24"/>
          <w:highlight w:val="none"/>
        </w:rPr>
      </w:pPr>
      <w:r>
        <w:rPr>
          <w:rFonts w:eastAsia="方正仿宋_GBK"/>
          <w:bCs/>
          <w:sz w:val="28"/>
          <w:szCs w:val="28"/>
          <w:highlight w:val="none"/>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eastAsia="方正仿宋_GBK"/>
          <w:b/>
          <w:sz w:val="28"/>
          <w:szCs w:val="28"/>
          <w:highlight w:val="none"/>
        </w:rPr>
        <w:t xml:space="preserve">供应商需在“第五部分 投标文件格式”的“附件8 分项报价明细表”中填写比例数值</w:t>
      </w:r>
      <w:r>
        <w:rPr>
          <w:rFonts w:eastAsia="方正仿宋_GBK"/>
          <w:bCs/>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sz w:val="24"/>
          <w:highlight w:val="none"/>
        </w:rPr>
      </w:pPr>
      <w:r>
        <w:rPr>
          <w:rFonts w:eastAsia="方正仿宋_GBK"/>
          <w:bCs/>
          <w:sz w:val="28"/>
          <w:szCs w:val="28"/>
          <w:highlight w:val="none"/>
        </w:rPr>
        <w:t xml:space="preserve">3.3 对于仅有本国产品参与竞争的政府采购项目，本国产品不享受价格扣除评审优惠。</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3.4供应商需按照招标文件的要求提供《关于符合本国产品标准的声明函》（以下简称《声明函》），如不提供将不享受本国产品价格评审优惠。</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3.4 供应商需在《声明函》中逐一、准确填写产品名称、厂名、生产厂址三项信息（</w:t>
      </w:r>
      <w:r>
        <w:rPr>
          <w:rFonts w:eastAsia="方正仿宋_GBK"/>
          <w:b/>
          <w:sz w:val="28"/>
          <w:szCs w:val="28"/>
          <w:highlight w:val="none"/>
        </w:rPr>
        <w:t xml:space="preserve">《声明函》中用斜线划除的地方无需填写</w:t>
      </w:r>
      <w:r>
        <w:rPr>
          <w:rFonts w:eastAsia="方正仿宋_GBK"/>
          <w:bCs/>
          <w:sz w:val="28"/>
          <w:szCs w:val="28"/>
          <w:highlight w:val="none"/>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134" w:name="_Hlk220575971"/>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bookmarkEnd w:id="134"/>
      <w:r/>
    </w:p>
    <w:p>
      <w:pPr>
        <w:pStyle w:val="729"/>
        <w:ind w:left="0" w:right="0" w:firstLine="560"/>
        <w:jc w:val="both"/>
        <w:spacing w:before="0" w:after="0" w:line="500" w:lineRule="exact"/>
        <w:rPr>
          <w:rFonts w:hint="eastAsia" w:ascii="方正楷体_GBK" w:hAnsi="方正楷体_GBK" w:eastAsia="方正楷体_GBK" w:cs="方正楷体_GBK"/>
          <w:bCs/>
          <w:sz w:val="28"/>
          <w:szCs w:val="28"/>
          <w:highlight w:val="none"/>
        </w:rPr>
      </w:pPr>
      <w:r>
        <w:rPr>
          <w:rFonts w:ascii="方正楷体_GBK" w:hAnsi="方正楷体_GBK" w:eastAsia="方正楷体_GBK" w:cs="方正楷体_GBK"/>
          <w:bCs/>
          <w:sz w:val="28"/>
          <w:szCs w:val="28"/>
          <w:highlight w:val="none"/>
        </w:rPr>
        <w:t xml:space="preserve">（六）中标人的确定</w:t>
      </w:r>
      <w:r/>
    </w:p>
    <w:p>
      <w:pPr>
        <w:ind w:firstLine="570"/>
        <w:spacing w:line="500" w:lineRule="exact"/>
        <w:rPr>
          <w:rFonts w:eastAsia="方正仿宋_GBK"/>
          <w:sz w:val="28"/>
          <w:szCs w:val="28"/>
          <w:highlight w:val="none"/>
        </w:rPr>
      </w:pPr>
      <w:r>
        <w:rPr>
          <w:rFonts w:eastAsia="方正仿宋_GBK"/>
          <w:sz w:val="28"/>
          <w:szCs w:val="28"/>
          <w:highlight w:val="none"/>
        </w:rPr>
        <w:t xml:space="preserve">评委会汇总各评委评分后，</w:t>
      </w:r>
      <w:r>
        <w:rPr>
          <w:rFonts w:hint="eastAsia" w:eastAsia="方正仿宋_GBK"/>
          <w:sz w:val="28"/>
          <w:szCs w:val="28"/>
          <w:highlight w:val="none"/>
        </w:rPr>
        <w:t xml:space="preserve">评标合计</w:t>
      </w:r>
      <w:r>
        <w:rPr>
          <w:rFonts w:eastAsia="方正仿宋_GBK"/>
          <w:sz w:val="28"/>
          <w:szCs w:val="28"/>
          <w:highlight w:val="none"/>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highlight w:val="none"/>
        </w:rPr>
      </w:pPr>
      <w:r>
        <w:rPr>
          <w:rFonts w:eastAsia="方正仿宋_GBK"/>
          <w:sz w:val="28"/>
          <w:szCs w:val="28"/>
          <w:highlight w:val="none"/>
        </w:rPr>
        <w:t xml:space="preserve">本项目（每标段）选取1名中标候选人，并编写评标报告。采购人应根据评委会推荐的中标候选人确定中标人。</w:t>
      </w:r>
      <w:r/>
    </w:p>
    <w:p>
      <w:pPr>
        <w:pStyle w:val="729"/>
        <w:ind w:left="0" w:right="0" w:firstLine="560"/>
        <w:jc w:val="both"/>
        <w:spacing w:before="0" w:after="0" w:line="500" w:lineRule="exact"/>
        <w:rPr>
          <w:rFonts w:hint="eastAsia" w:ascii="方正楷体_GBK" w:hAnsi="方正楷体_GBK" w:eastAsia="方正楷体_GBK" w:cs="方正楷体_GBK"/>
          <w:bCs/>
          <w:sz w:val="28"/>
          <w:szCs w:val="28"/>
          <w:highlight w:val="none"/>
        </w:rPr>
      </w:pPr>
      <w:r>
        <w:rPr>
          <w:rFonts w:ascii="方正楷体_GBK" w:hAnsi="方正楷体_GBK" w:eastAsia="方正楷体_GBK" w:cs="方正楷体_GBK"/>
          <w:bCs/>
          <w:sz w:val="28"/>
          <w:szCs w:val="28"/>
          <w:highlight w:val="none"/>
        </w:rPr>
        <w:t xml:space="preserve">（七）公告中标结果</w:t>
      </w:r>
      <w:r/>
    </w:p>
    <w:p>
      <w:pPr>
        <w:ind w:firstLine="570"/>
        <w:spacing w:line="500" w:lineRule="exact"/>
        <w:rPr>
          <w:rFonts w:eastAsia="方正仿宋_GBK"/>
          <w:sz w:val="28"/>
          <w:szCs w:val="28"/>
          <w:highlight w:val="none"/>
        </w:rPr>
      </w:pPr>
      <w:r>
        <w:rPr>
          <w:rFonts w:eastAsia="方正仿宋_GBK"/>
          <w:sz w:val="28"/>
          <w:szCs w:val="28"/>
          <w:highlight w:val="none"/>
        </w:rPr>
        <w:t xml:space="preserve">自确定中标人之日起2个工作日内，在江苏政府采购网公告中标结果，公告期限为1个工作日。</w:t>
      </w:r>
      <w:r/>
    </w:p>
    <w:p>
      <w:pPr>
        <w:pStyle w:val="729"/>
        <w:ind w:left="0" w:right="0" w:firstLine="560"/>
        <w:jc w:val="both"/>
        <w:spacing w:before="0" w:after="0" w:line="500" w:lineRule="exact"/>
        <w:rPr>
          <w:rFonts w:hint="eastAsia" w:ascii="方正楷体_GBK" w:hAnsi="方正楷体_GBK" w:eastAsia="方正楷体_GBK" w:cs="方正楷体_GBK"/>
          <w:bCs/>
          <w:sz w:val="28"/>
          <w:szCs w:val="28"/>
          <w:highlight w:val="none"/>
        </w:rPr>
      </w:pPr>
      <w:r>
        <w:rPr>
          <w:rFonts w:ascii="方正楷体_GBK" w:hAnsi="方正楷体_GBK" w:eastAsia="方正楷体_GBK" w:cs="方正楷体_GBK"/>
          <w:bCs/>
          <w:sz w:val="28"/>
          <w:szCs w:val="28"/>
          <w:highlight w:val="none"/>
        </w:rPr>
        <w:t xml:space="preserve">（八）发放中标通知书</w:t>
      </w:r>
      <w:r/>
    </w:p>
    <w:p>
      <w:pPr>
        <w:ind w:firstLine="560"/>
        <w:spacing w:line="500" w:lineRule="exact"/>
        <w:rPr>
          <w:rFonts w:eastAsia="方正仿宋_GBK"/>
          <w:sz w:val="28"/>
          <w:szCs w:val="28"/>
          <w:highlight w:val="none"/>
        </w:rPr>
      </w:pPr>
      <w:r>
        <w:rPr>
          <w:rFonts w:eastAsia="方正仿宋_GBK"/>
          <w:sz w:val="28"/>
          <w:szCs w:val="28"/>
          <w:highlight w:val="none"/>
        </w:rPr>
        <w:t xml:space="preserve">公告中标结果的同时，交易中心</w:t>
      </w:r>
      <w:r>
        <w:rPr>
          <w:rFonts w:eastAsia="方正仿宋_GBK"/>
          <w:bCs/>
          <w:sz w:val="28"/>
          <w:szCs w:val="28"/>
          <w:highlight w:val="none"/>
        </w:rPr>
        <w:t xml:space="preserve">向中标供应商发放中标通知书。</w:t>
      </w:r>
      <w:r>
        <w:rPr>
          <w:rFonts w:eastAsia="方正仿宋_GBK"/>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eastAsia="方正仿宋_GBK"/>
          <w:sz w:val="28"/>
          <w:szCs w:val="28"/>
          <w:highlight w:val="none"/>
        </w:rPr>
      </w:pPr>
      <w:r>
        <w:rPr>
          <w:rFonts w:eastAsia="方正仿宋_GBK"/>
          <w:sz w:val="28"/>
          <w:szCs w:val="28"/>
          <w:highlight w:val="none"/>
        </w:rPr>
        <w:t xml:space="preserve">中标通知书发出后，采购人不得违法改变中标结果，中标供应商无正当理由不得放弃中标。</w:t>
      </w:r>
      <w:r/>
    </w:p>
    <w:p>
      <w:pPr>
        <w:ind w:firstLine="570"/>
        <w:spacing w:line="500" w:lineRule="exact"/>
        <w:rPr>
          <w:rFonts w:eastAsia="方正仿宋_GBK"/>
          <w:sz w:val="28"/>
          <w:szCs w:val="28"/>
          <w:highlight w:val="none"/>
        </w:rPr>
      </w:pPr>
      <w:r>
        <w:rPr>
          <w:rFonts w:eastAsia="方正仿宋_GBK"/>
          <w:b/>
          <w:sz w:val="28"/>
          <w:szCs w:val="28"/>
          <w:highlight w:val="none"/>
        </w:rPr>
        <w:t xml:space="preserve">签订合同时请中标供应商提供</w:t>
      </w:r>
      <w:r>
        <w:rPr>
          <w:rFonts w:hint="eastAsia" w:eastAsia="方正仿宋_GBK"/>
          <w:b/>
          <w:sz w:val="28"/>
          <w:szCs w:val="28"/>
          <w:highlight w:val="none"/>
        </w:rPr>
        <w:t xml:space="preserve">1</w:t>
      </w:r>
      <w:r>
        <w:rPr>
          <w:rFonts w:eastAsia="方正仿宋_GBK"/>
          <w:b/>
          <w:sz w:val="28"/>
          <w:szCs w:val="28"/>
          <w:highlight w:val="none"/>
        </w:rPr>
        <w:t xml:space="preserve">正</w:t>
      </w:r>
      <w:r>
        <w:rPr>
          <w:rFonts w:hint="eastAsia" w:eastAsia="方正仿宋_GBK"/>
          <w:b/>
          <w:sz w:val="28"/>
          <w:szCs w:val="28"/>
          <w:highlight w:val="none"/>
        </w:rPr>
        <w:t xml:space="preserve">3</w:t>
      </w:r>
      <w:r>
        <w:rPr>
          <w:rFonts w:eastAsia="方正仿宋_GBK"/>
          <w:b/>
          <w:sz w:val="28"/>
          <w:szCs w:val="28"/>
          <w:highlight w:val="none"/>
        </w:rPr>
        <w:t xml:space="preserve">副</w:t>
      </w:r>
      <w:r>
        <w:rPr>
          <w:rFonts w:eastAsia="方正仿宋_GBK"/>
          <w:b/>
          <w:sz w:val="28"/>
          <w:szCs w:val="28"/>
          <w:highlight w:val="none"/>
        </w:rPr>
        <w:t xml:space="preserve">纸质版投标文件至采购人处。</w:t>
      </w:r>
      <w:r/>
    </w:p>
    <w:p>
      <w:pPr>
        <w:jc w:val="center"/>
        <w:spacing w:line="500" w:lineRule="exact"/>
        <w:rPr>
          <w:rFonts w:eastAsia="方正小标宋_GBK"/>
          <w:bCs/>
          <w:sz w:val="36"/>
          <w:szCs w:val="36"/>
          <w:highlight w:val="none"/>
        </w:rPr>
        <w:outlineLvl w:val="0"/>
      </w:pPr>
      <w:r>
        <w:rPr>
          <w:rFonts w:eastAsia="仿宋_GB2312"/>
          <w:b/>
          <w:sz w:val="36"/>
          <w:szCs w:val="36"/>
          <w:highlight w:val="none"/>
        </w:rPr>
        <w:br w:type="page" w:clear="all"/>
      </w:r>
      <w:r>
        <w:rPr>
          <w:rFonts w:eastAsia="方正小标宋_GBK"/>
          <w:bCs/>
          <w:sz w:val="36"/>
          <w:szCs w:val="36"/>
          <w:highlight w:val="none"/>
        </w:rPr>
        <w:t xml:space="preserve">第五部分  投标文件格式</w:t>
      </w:r>
      <w:r/>
    </w:p>
    <w:p>
      <w:pPr>
        <w:ind w:firstLine="560"/>
        <w:spacing w:line="500" w:lineRule="exact"/>
        <w:rPr>
          <w:rFonts w:eastAsia="方正仿宋_GBK"/>
          <w:sz w:val="28"/>
          <w:szCs w:val="28"/>
          <w:highlight w:val="none"/>
          <w:lang w:val="zh-CN"/>
        </w:rPr>
      </w:pPr>
      <w:r>
        <w:rPr>
          <w:rFonts w:eastAsia="方正仿宋_GBK"/>
          <w:sz w:val="28"/>
          <w:szCs w:val="28"/>
          <w:highlight w:val="none"/>
          <w:lang w:val="zh-CN"/>
        </w:rPr>
        <w:t xml:space="preserve">1.</w:t>
      </w:r>
      <w:r>
        <w:rPr>
          <w:rFonts w:eastAsia="方正仿宋_GBK"/>
          <w:sz w:val="28"/>
          <w:szCs w:val="28"/>
          <w:highlight w:val="none"/>
        </w:rPr>
        <w:t xml:space="preserve">投标人符合《中华人民共和国政府采购法》第二十二条规定条件的声明函</w:t>
      </w:r>
      <w:r>
        <w:rPr>
          <w:rFonts w:eastAsia="方正仿宋_GBK"/>
          <w:sz w:val="28"/>
          <w:szCs w:val="28"/>
          <w:highlight w:val="none"/>
          <w:lang w:val="zh-CN"/>
        </w:rPr>
        <w:t xml:space="preserve">（格式见附件1）（如分公司参加投标的，另需提供总公司的授权证明</w:t>
      </w:r>
      <w:r>
        <w:rPr>
          <w:rFonts w:hint="eastAsia" w:eastAsia="方正仿宋_GBK"/>
          <w:sz w:val="28"/>
          <w:szCs w:val="28"/>
          <w:highlight w:val="none"/>
          <w:lang w:val="zh-CN" w:eastAsia="zh-CN"/>
        </w:rPr>
        <w:t xml:space="preserve">；</w:t>
      </w:r>
      <w:r>
        <w:rPr>
          <w:rFonts w:hint="eastAsia" w:eastAsia="方正仿宋_GBK"/>
          <w:sz w:val="28"/>
          <w:szCs w:val="28"/>
          <w:highlight w:val="none"/>
          <w:lang w:val="en-US" w:eastAsia="zh-CN"/>
        </w:rPr>
        <w:t xml:space="preserve">对银行、保险、石油、石化、电力、电信等有行业特殊情况的，其分支机构在取得法人授权后，可以分支机构身份参加本次采购活动。同一法人仅可授权一家分支机构参与竞标，否则均视为无效投标。</w:t>
      </w:r>
      <w:r>
        <w:rPr>
          <w:rFonts w:eastAsia="方正仿宋_GBK"/>
          <w:sz w:val="28"/>
          <w:szCs w:val="28"/>
          <w:highlight w:val="none"/>
          <w:lang w:val="zh-CN"/>
        </w:rPr>
        <w:t xml:space="preserve">）</w:t>
      </w:r>
      <w:r>
        <w:rPr>
          <w:rFonts w:hint="eastAsia" w:eastAsia="方正仿宋_GBK"/>
          <w:sz w:val="28"/>
          <w:szCs w:val="28"/>
          <w:highlight w:val="none"/>
          <w:lang w:val="zh-CN"/>
        </w:rPr>
        <w:t xml:space="preserve">；</w:t>
      </w:r>
      <w:r/>
    </w:p>
    <w:p>
      <w:pPr>
        <w:ind w:firstLine="560"/>
        <w:spacing w:line="500" w:lineRule="exact"/>
        <w:rPr>
          <w:rFonts w:eastAsia="方正仿宋_GBK"/>
          <w:sz w:val="28"/>
          <w:szCs w:val="28"/>
          <w:highlight w:val="none"/>
          <w:lang w:val="zh-CN"/>
        </w:rPr>
      </w:pPr>
      <w:r>
        <w:rPr>
          <w:rFonts w:eastAsia="方正仿宋_GBK"/>
          <w:sz w:val="28"/>
          <w:szCs w:val="28"/>
          <w:highlight w:val="none"/>
          <w:lang w:val="zh-CN"/>
        </w:rPr>
        <w:t xml:space="preserve">2.法人或者其他组织的营业执照等证明文件，自然人参加的提供身份证明</w:t>
      </w:r>
      <w:r>
        <w:rPr>
          <w:rFonts w:hint="eastAsia" w:eastAsia="方正仿宋_GBK"/>
          <w:sz w:val="28"/>
          <w:szCs w:val="28"/>
          <w:highlight w:val="none"/>
          <w:lang w:val="zh-CN"/>
        </w:rPr>
        <w:t xml:space="preserve">；</w:t>
      </w:r>
      <w:r/>
    </w:p>
    <w:p>
      <w:pPr>
        <w:ind w:firstLine="560"/>
        <w:spacing w:line="500" w:lineRule="exact"/>
        <w:rPr>
          <w:rFonts w:eastAsia="方正仿宋_GBK"/>
          <w:sz w:val="28"/>
          <w:szCs w:val="28"/>
          <w:highlight w:val="none"/>
          <w:lang w:val="zh-CN"/>
        </w:rPr>
      </w:pPr>
      <w:r>
        <w:rPr>
          <w:rFonts w:eastAsia="方正仿宋_GBK"/>
          <w:sz w:val="28"/>
          <w:szCs w:val="28"/>
          <w:highlight w:val="none"/>
          <w:lang w:val="zh-CN"/>
        </w:rPr>
        <w:t xml:space="preserve">3.法定代表人参加投标的提供法定代表人身份证明书（格式见附件2）；非法定代表人参加投标的提供法定代表人授权委托书原件（格式见附件3）</w:t>
      </w:r>
      <w:r>
        <w:rPr>
          <w:rFonts w:hint="eastAsia" w:eastAsia="方正仿宋_GBK"/>
          <w:sz w:val="28"/>
          <w:szCs w:val="28"/>
          <w:highlight w:val="none"/>
          <w:lang w:val="zh-CN"/>
        </w:rPr>
        <w:t xml:space="preserve">；</w:t>
      </w:r>
      <w:r/>
    </w:p>
    <w:p>
      <w:pPr>
        <w:ind w:firstLine="560"/>
        <w:spacing w:line="500" w:lineRule="exact"/>
        <w:rPr>
          <w:rFonts w:eastAsia="方正仿宋_GBK"/>
          <w:sz w:val="28"/>
          <w:szCs w:val="28"/>
          <w:highlight w:val="none"/>
          <w:lang w:val="zh-CN"/>
        </w:rPr>
      </w:pPr>
      <w:r>
        <w:rPr>
          <w:rFonts w:eastAsia="方正仿宋_GBK"/>
          <w:sz w:val="28"/>
          <w:szCs w:val="28"/>
          <w:highlight w:val="none"/>
        </w:rPr>
        <w:t xml:space="preserve">4.</w:t>
      </w:r>
      <w:r>
        <w:rPr>
          <w:rFonts w:eastAsia="方正仿宋_GBK"/>
          <w:sz w:val="28"/>
          <w:szCs w:val="28"/>
          <w:highlight w:val="none"/>
          <w:lang w:val="zh-CN"/>
        </w:rPr>
        <w:t xml:space="preserve">供应商信用承诺书（格式见附件</w:t>
      </w:r>
      <w:r>
        <w:rPr>
          <w:rFonts w:eastAsia="方正仿宋_GBK"/>
          <w:sz w:val="28"/>
          <w:szCs w:val="28"/>
          <w:highlight w:val="none"/>
        </w:rPr>
        <w:t xml:space="preserve">4</w:t>
      </w:r>
      <w:r>
        <w:rPr>
          <w:rFonts w:eastAsia="方正仿宋_GBK"/>
          <w:sz w:val="28"/>
          <w:szCs w:val="28"/>
          <w:highlight w:val="none"/>
          <w:lang w:val="zh-CN"/>
        </w:rPr>
        <w:t xml:space="preserve">）</w:t>
      </w:r>
      <w:r>
        <w:rPr>
          <w:rFonts w:hint="eastAsia" w:eastAsia="方正仿宋_GBK"/>
          <w:sz w:val="28"/>
          <w:szCs w:val="28"/>
          <w:highlight w:val="none"/>
          <w:lang w:val="zh-CN"/>
        </w:rPr>
        <w:t xml:space="preserve">；</w:t>
      </w:r>
      <w:r/>
    </w:p>
    <w:p>
      <w:pPr>
        <w:ind w:firstLine="560"/>
        <w:spacing w:line="500" w:lineRule="exact"/>
        <w:rPr>
          <w:rFonts w:eastAsia="方正仿宋_GBK"/>
          <w:sz w:val="28"/>
          <w:szCs w:val="28"/>
          <w:highlight w:val="none"/>
          <w:lang w:val="zh-CN"/>
        </w:rPr>
      </w:pPr>
      <w:r>
        <w:rPr>
          <w:rFonts w:eastAsia="方正仿宋_GBK"/>
          <w:sz w:val="28"/>
          <w:szCs w:val="28"/>
          <w:highlight w:val="none"/>
          <w:lang w:val="zh-CN"/>
        </w:rPr>
        <w:t xml:space="preserve">5.投标函（格式见附件5）</w:t>
      </w:r>
      <w:r>
        <w:rPr>
          <w:rFonts w:hint="eastAsia" w:eastAsia="方正仿宋_GBK"/>
          <w:sz w:val="28"/>
          <w:szCs w:val="28"/>
          <w:highlight w:val="none"/>
          <w:lang w:val="zh-CN"/>
        </w:rPr>
        <w:t xml:space="preserve">；</w:t>
      </w:r>
      <w:r/>
    </w:p>
    <w:p>
      <w:pPr>
        <w:ind w:firstLine="560"/>
        <w:spacing w:line="500" w:lineRule="exact"/>
        <w:rPr>
          <w:rFonts w:eastAsia="方正仿宋_GBK"/>
          <w:bCs/>
          <w:sz w:val="28"/>
          <w:szCs w:val="28"/>
          <w:highlight w:val="none"/>
          <w:lang w:val="zh-CN"/>
        </w:rPr>
      </w:pPr>
      <w:r>
        <w:rPr>
          <w:rFonts w:eastAsia="方正仿宋_GBK"/>
          <w:sz w:val="28"/>
          <w:szCs w:val="28"/>
          <w:highlight w:val="none"/>
        </w:rPr>
        <w:t xml:space="preserve">6</w:t>
      </w:r>
      <w:r>
        <w:rPr>
          <w:rFonts w:eastAsia="方正仿宋_GBK"/>
          <w:sz w:val="28"/>
          <w:szCs w:val="28"/>
          <w:highlight w:val="none"/>
          <w:lang w:val="zh-CN"/>
        </w:rPr>
        <w:t xml:space="preserve">.</w:t>
      </w:r>
      <w:r>
        <w:rPr>
          <w:rFonts w:eastAsia="方正仿宋_GBK"/>
          <w:bCs/>
          <w:sz w:val="28"/>
          <w:szCs w:val="28"/>
          <w:highlight w:val="none"/>
          <w:lang w:val="zh-CN"/>
        </w:rPr>
        <w:t xml:space="preserve">商务部分正负偏离表（格式见附件6）、技术部分正负偏离表（格式见附件7）</w:t>
      </w:r>
      <w:r>
        <w:rPr>
          <w:rFonts w:hint="eastAsia" w:eastAsia="方正仿宋_GBK"/>
          <w:sz w:val="28"/>
          <w:szCs w:val="28"/>
          <w:highlight w:val="none"/>
          <w:lang w:val="zh-CN"/>
        </w:rPr>
        <w:t xml:space="preserve">；</w:t>
      </w:r>
      <w:r/>
    </w:p>
    <w:p>
      <w:pPr>
        <w:ind w:firstLine="560"/>
        <w:spacing w:line="500" w:lineRule="exact"/>
        <w:rPr>
          <w:rFonts w:eastAsia="方正仿宋_GBK"/>
          <w:bCs/>
          <w:sz w:val="28"/>
          <w:szCs w:val="28"/>
          <w:highlight w:val="none"/>
          <w:lang w:val="zh-CN"/>
        </w:rPr>
      </w:pPr>
      <w:r>
        <w:rPr>
          <w:rFonts w:eastAsia="方正仿宋_GBK"/>
          <w:bCs/>
          <w:sz w:val="28"/>
          <w:szCs w:val="28"/>
          <w:highlight w:val="none"/>
          <w:lang w:val="zh-CN"/>
        </w:rPr>
        <w:t xml:space="preserve">填制正负偏离表，完全响应的，请以空白表列示。不完全响应的，必须在偏离表中列示；列示不全的，视同故意隐瞒。</w:t>
      </w:r>
      <w:r/>
    </w:p>
    <w:p>
      <w:pPr>
        <w:pStyle w:val="692"/>
        <w:ind w:firstLine="560"/>
        <w:spacing w:before="0" w:beforeAutospacing="0" w:after="0" w:afterAutospacing="0" w:line="500" w:lineRule="exact"/>
        <w:rPr>
          <w:rFonts w:ascii="Times New Roman" w:hAnsi="Times New Roman" w:eastAsia="方正仿宋_GBK"/>
          <w:sz w:val="28"/>
          <w:szCs w:val="28"/>
          <w:highlight w:val="none"/>
          <w:lang w:val="zh-CN"/>
        </w:rPr>
      </w:pPr>
      <w:r>
        <w:rPr>
          <w:rFonts w:ascii="Times New Roman" w:hAnsi="Times New Roman" w:eastAsia="方正仿宋_GBK"/>
          <w:bCs/>
          <w:color w:val="auto"/>
          <w:sz w:val="28"/>
          <w:szCs w:val="28"/>
          <w:highlight w:val="none"/>
          <w:lang w:val="zh-CN"/>
        </w:rPr>
        <w:t xml:space="preserve">7.开标一览表[格式见“苏采云”系统内电子投标（响应）文件中表式]</w:t>
      </w:r>
      <w:r>
        <w:rPr>
          <w:rFonts w:hint="eastAsia" w:eastAsia="方正仿宋_GBK"/>
          <w:sz w:val="28"/>
          <w:szCs w:val="28"/>
          <w:highlight w:val="none"/>
          <w:lang w:val="zh-CN"/>
        </w:rPr>
        <w:t xml:space="preserve">；</w:t>
      </w:r>
      <w:r/>
    </w:p>
    <w:p>
      <w:pPr>
        <w:ind w:firstLine="560"/>
        <w:spacing w:line="500" w:lineRule="exact"/>
        <w:rPr>
          <w:rFonts w:eastAsia="方正仿宋_GBK"/>
          <w:sz w:val="28"/>
          <w:szCs w:val="28"/>
          <w:highlight w:val="none"/>
          <w:lang w:val="zh-CN"/>
        </w:rPr>
      </w:pPr>
      <w:r>
        <w:rPr>
          <w:rFonts w:eastAsia="方正仿宋_GBK"/>
          <w:sz w:val="28"/>
          <w:szCs w:val="28"/>
          <w:highlight w:val="none"/>
          <w:lang w:val="zh-CN"/>
        </w:rPr>
        <w:t xml:space="preserve">8.分项报价明细表（格式见附件8）</w:t>
      </w:r>
      <w:r>
        <w:rPr>
          <w:rFonts w:hint="eastAsia" w:eastAsia="方正仿宋_GBK"/>
          <w:sz w:val="28"/>
          <w:szCs w:val="28"/>
          <w:highlight w:val="none"/>
          <w:lang w:val="zh-CN"/>
        </w:rPr>
        <w:t xml:space="preserve">；</w:t>
      </w:r>
      <w:r/>
    </w:p>
    <w:p>
      <w:pPr>
        <w:ind w:firstLine="560"/>
        <w:spacing w:line="500" w:lineRule="exact"/>
        <w:rPr>
          <w:rFonts w:eastAsia="方正仿宋_GBK"/>
          <w:sz w:val="28"/>
          <w:szCs w:val="28"/>
          <w:highlight w:val="none"/>
          <w:lang w:val="zh-CN"/>
        </w:rPr>
      </w:pPr>
      <w:r>
        <w:rPr>
          <w:rFonts w:eastAsia="方正仿宋_GBK"/>
          <w:sz w:val="28"/>
          <w:szCs w:val="28"/>
          <w:highlight w:val="none"/>
          <w:lang w:val="zh-CN"/>
        </w:rPr>
        <w:t xml:space="preserve">9.</w:t>
      </w:r>
      <w:r>
        <w:rPr>
          <w:rFonts w:eastAsia="方正仿宋_GBK"/>
          <w:sz w:val="28"/>
          <w:szCs w:val="28"/>
          <w:highlight w:val="none"/>
        </w:rPr>
        <w:t xml:space="preserve">中小企业声明函（格式见附件9）</w:t>
      </w:r>
      <w:r>
        <w:rPr>
          <w:rFonts w:hint="eastAsia" w:eastAsia="方正仿宋_GBK"/>
          <w:sz w:val="28"/>
          <w:szCs w:val="28"/>
          <w:highlight w:val="none"/>
          <w:lang w:val="zh-CN"/>
        </w:rPr>
        <w:t xml:space="preserve">；</w:t>
      </w:r>
      <w:r/>
    </w:p>
    <w:p>
      <w:pPr>
        <w:ind w:firstLine="560"/>
        <w:spacing w:line="500" w:lineRule="exact"/>
        <w:rPr>
          <w:rFonts w:eastAsia="方正仿宋_GBK"/>
          <w:sz w:val="28"/>
          <w:szCs w:val="28"/>
          <w:highlight w:val="none"/>
        </w:rPr>
      </w:pPr>
      <w:r>
        <w:rPr>
          <w:rFonts w:eastAsia="方正仿宋_GBK"/>
          <w:sz w:val="28"/>
          <w:szCs w:val="28"/>
          <w:highlight w:val="none"/>
          <w:lang w:val="zh-CN"/>
        </w:rPr>
        <w:t xml:space="preserve">10.</w:t>
      </w:r>
      <w:r>
        <w:rPr>
          <w:rFonts w:eastAsia="方正仿宋_GBK"/>
          <w:sz w:val="28"/>
          <w:szCs w:val="28"/>
          <w:highlight w:val="none"/>
        </w:rPr>
        <w:t xml:space="preserve">残疾人福利性单位声明函（格式见附件10）</w:t>
      </w:r>
      <w:r>
        <w:rPr>
          <w:rFonts w:hint="eastAsia" w:eastAsia="方正仿宋_GBK"/>
          <w:sz w:val="28"/>
          <w:szCs w:val="28"/>
          <w:highlight w:val="none"/>
          <w:lang w:val="zh-CN"/>
        </w:rPr>
        <w:t xml:space="preserve">；</w:t>
      </w:r>
      <w:r/>
    </w:p>
    <w:p>
      <w:pPr>
        <w:ind w:firstLine="560"/>
        <w:spacing w:line="500" w:lineRule="exact"/>
        <w:rPr>
          <w:rFonts w:eastAsia="方正仿宋_GBK"/>
          <w:sz w:val="28"/>
          <w:szCs w:val="28"/>
          <w:highlight w:val="none"/>
        </w:rPr>
      </w:pPr>
      <w:r>
        <w:rPr>
          <w:rFonts w:eastAsia="方正仿宋_GBK"/>
          <w:sz w:val="28"/>
          <w:szCs w:val="28"/>
          <w:highlight w:val="none"/>
        </w:rPr>
        <w:t xml:space="preserve">11.</w:t>
      </w:r>
      <w:r>
        <w:rPr>
          <w:rFonts w:eastAsia="方正仿宋_GBK"/>
          <w:bCs/>
          <w:sz w:val="28"/>
          <w:szCs w:val="28"/>
          <w:highlight w:val="none"/>
        </w:rPr>
        <w:t xml:space="preserve">监狱和戒毒企业证明材料（格式见附件11）</w:t>
      </w:r>
      <w:r>
        <w:rPr>
          <w:rFonts w:hint="eastAsia" w:eastAsia="方正仿宋_GBK"/>
          <w:sz w:val="28"/>
          <w:szCs w:val="28"/>
          <w:highlight w:val="none"/>
          <w:lang w:val="zh-CN"/>
        </w:rPr>
        <w:t xml:space="preserve">；</w:t>
      </w:r>
      <w:r/>
    </w:p>
    <w:p>
      <w:pPr>
        <w:ind w:firstLine="560"/>
        <w:spacing w:line="500" w:lineRule="exact"/>
        <w:rPr>
          <w:rFonts w:eastAsia="方正仿宋_GBK"/>
          <w:sz w:val="28"/>
          <w:szCs w:val="28"/>
          <w:highlight w:val="none"/>
        </w:rPr>
      </w:pPr>
      <w:r>
        <w:rPr>
          <w:rFonts w:eastAsia="方正仿宋_GBK"/>
          <w:sz w:val="28"/>
          <w:szCs w:val="28"/>
          <w:highlight w:val="none"/>
        </w:rPr>
        <w:t xml:space="preserve">12.关于符合本国产品标准的声明函（格式见附件12，</w:t>
      </w:r>
      <w:r>
        <w:rPr>
          <w:rFonts w:eastAsia="方正仿宋_GBK"/>
          <w:bCs/>
          <w:sz w:val="28"/>
          <w:szCs w:val="28"/>
          <w:highlight w:val="none"/>
        </w:rPr>
        <w:t xml:space="preserve">如不提供将不享受本国产品价格评审优惠</w:t>
      </w:r>
      <w:r>
        <w:rPr>
          <w:rFonts w:eastAsia="方正仿宋_GBK"/>
          <w:sz w:val="28"/>
          <w:szCs w:val="28"/>
          <w:highlight w:val="none"/>
        </w:rPr>
        <w:t xml:space="preserve">）</w:t>
      </w:r>
      <w:r/>
    </w:p>
    <w:p>
      <w:pPr>
        <w:pStyle w:val="676"/>
        <w:ind w:left="0" w:firstLine="0"/>
        <w:rPr>
          <w:highlight w:val="none"/>
        </w:rPr>
      </w:pPr>
      <w:r>
        <w:rPr>
          <w:highlight w:val="none"/>
        </w:rPr>
      </w:r>
      <w:r/>
    </w:p>
    <w:p>
      <w:pPr>
        <w:contextualSpacing/>
        <w:ind w:firstLine="540"/>
        <w:spacing w:line="400" w:lineRule="exact"/>
        <w:rPr>
          <w:b/>
          <w:sz w:val="28"/>
          <w:szCs w:val="28"/>
          <w:highlight w:val="none"/>
          <w:lang w:val="zh-CN"/>
        </w:rPr>
      </w:pPr>
      <w:r>
        <w:rPr>
          <w:b/>
          <w:sz w:val="28"/>
          <w:szCs w:val="28"/>
          <w:highlight w:val="none"/>
          <w:lang w:val="zh-CN"/>
        </w:rPr>
      </w:r>
      <w:r/>
    </w:p>
    <w:p>
      <w:pPr>
        <w:jc w:val="left"/>
        <w:widowControl/>
        <w:rPr>
          <w:rFonts w:eastAsia="方正黑体_GBK"/>
          <w:sz w:val="32"/>
          <w:szCs w:val="32"/>
          <w:highlight w:val="none"/>
          <w:lang w:val="zh-CN"/>
        </w:rPr>
      </w:pPr>
      <w:r>
        <w:rPr>
          <w:rFonts w:eastAsia="方正黑体_GBK"/>
          <w:sz w:val="32"/>
          <w:szCs w:val="32"/>
          <w:highlight w:val="none"/>
          <w:lang w:val="zh-CN"/>
        </w:rPr>
        <w:br w:type="page" w:clear="all"/>
      </w:r>
      <w:r>
        <w:rPr>
          <w:rFonts w:eastAsia="方正黑体_GBK"/>
          <w:sz w:val="32"/>
          <w:szCs w:val="32"/>
          <w:highlight w:val="none"/>
          <w:lang w:val="zh-CN"/>
        </w:rPr>
        <w:t xml:space="preserve">附件1</w:t>
      </w:r>
      <w:r/>
    </w:p>
    <w:p>
      <w:pPr>
        <w:jc w:val="center"/>
        <w:rPr>
          <w:rFonts w:hint="eastAsia" w:ascii="方正小标宋简体" w:hAnsi="方正小标宋简体" w:eastAsia="方正小标宋简体" w:cs="方正小标宋简体"/>
          <w:bCs/>
          <w:color w:val="000000"/>
          <w:sz w:val="30"/>
          <w:szCs w:val="30"/>
          <w:highlight w:val="none"/>
        </w:rPr>
      </w:pPr>
      <w:r>
        <w:rPr>
          <w:rFonts w:hint="eastAsia" w:ascii="方正小标宋简体" w:hAnsi="方正小标宋简体" w:eastAsia="方正小标宋简体" w:cs="方正小标宋简体"/>
          <w:bCs/>
          <w:color w:val="000000"/>
          <w:sz w:val="30"/>
          <w:szCs w:val="30"/>
          <w:highlight w:val="none"/>
        </w:rPr>
        <w:t xml:space="preserve">投标人符合《中华人民共和国政府采购法》第二十二条规定条件的声明函</w:t>
      </w:r>
      <w:r/>
    </w:p>
    <w:p>
      <w:pPr>
        <w:ind w:firstLine="482"/>
        <w:spacing w:line="520" w:lineRule="exact"/>
        <w:rPr>
          <w:rFonts w:hint="eastAsia" w:ascii="宋体" w:hAnsi="宋体"/>
          <w:b/>
          <w:bCs/>
          <w:color w:val="000000"/>
          <w:sz w:val="24"/>
          <w:szCs w:val="21"/>
          <w:highlight w:val="none"/>
        </w:rPr>
      </w:pPr>
      <w:r>
        <w:rPr>
          <w:rFonts w:hint="eastAsia" w:ascii="宋体" w:hAnsi="宋体"/>
          <w:b/>
          <w:bCs/>
          <w:color w:val="000000"/>
          <w:sz w:val="24"/>
          <w:szCs w:val="21"/>
          <w:highlight w:val="none"/>
        </w:rPr>
      </w:r>
      <w:r/>
    </w:p>
    <w:p>
      <w:pPr>
        <w:spacing w:line="520" w:lineRule="exact"/>
        <w:rPr>
          <w:rFonts w:eastAsia="仿宋"/>
          <w:b/>
          <w:bCs/>
          <w:color w:val="000000"/>
          <w:sz w:val="28"/>
          <w:szCs w:val="28"/>
          <w:highlight w:val="none"/>
        </w:rPr>
      </w:pPr>
      <w:r>
        <w:rPr>
          <w:rFonts w:eastAsia="仿宋"/>
          <w:bCs/>
          <w:color w:val="000000"/>
          <w:sz w:val="28"/>
          <w:szCs w:val="28"/>
          <w:highlight w:val="none"/>
        </w:rPr>
        <w:t xml:space="preserve">我单位参加</w:t>
      </w:r>
      <w:r>
        <w:rPr>
          <w:rFonts w:eastAsia="仿宋"/>
          <w:sz w:val="28"/>
          <w:szCs w:val="28"/>
          <w:highlight w:val="none"/>
          <w:u w:val="single"/>
        </w:rPr>
        <w:t xml:space="preserve">               </w:t>
      </w:r>
      <w:r>
        <w:rPr>
          <w:rFonts w:hint="eastAsia" w:eastAsia="仿宋"/>
          <w:sz w:val="28"/>
          <w:szCs w:val="28"/>
          <w:highlight w:val="none"/>
          <w:u w:val="single"/>
        </w:rPr>
        <w:t xml:space="preserve">          </w:t>
      </w:r>
      <w:r>
        <w:rPr>
          <w:rFonts w:eastAsia="仿宋"/>
          <w:sz w:val="28"/>
          <w:szCs w:val="28"/>
          <w:highlight w:val="none"/>
          <w:u w:val="single"/>
        </w:rPr>
        <w:t xml:space="preserve">                 </w:t>
      </w:r>
      <w:r>
        <w:rPr>
          <w:rFonts w:eastAsia="仿宋"/>
          <w:bCs/>
          <w:color w:val="000000"/>
          <w:sz w:val="28"/>
          <w:szCs w:val="28"/>
          <w:highlight w:val="none"/>
        </w:rPr>
        <w:t xml:space="preserve">（项目名称）</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项目编号：                      </w:t>
      </w:r>
      <w:r>
        <w:rPr>
          <w:rFonts w:hint="eastAsia" w:ascii="仿宋" w:hAnsi="仿宋" w:eastAsia="仿宋" w:cs="仿宋"/>
          <w:sz w:val="28"/>
          <w:szCs w:val="28"/>
          <w:highlight w:val="none"/>
        </w:rPr>
        <w:t xml:space="preserve">）</w:t>
      </w:r>
      <w:r>
        <w:rPr>
          <w:rFonts w:eastAsia="仿宋"/>
          <w:bCs/>
          <w:color w:val="000000"/>
          <w:sz w:val="28"/>
          <w:szCs w:val="28"/>
          <w:highlight w:val="none"/>
        </w:rPr>
        <w:t xml:space="preserve">投标活动。针对《中华人民共和国政府采购法》第二十二条规定做出如下声明：</w:t>
      </w:r>
      <w:r/>
    </w:p>
    <w:p>
      <w:pPr>
        <w:ind w:firstLine="482"/>
        <w:spacing w:line="520" w:lineRule="exact"/>
        <w:rPr>
          <w:rFonts w:eastAsia="仿宋"/>
          <w:color w:val="000000"/>
          <w:sz w:val="28"/>
          <w:szCs w:val="28"/>
          <w:highlight w:val="none"/>
        </w:rPr>
      </w:pPr>
      <w:r>
        <w:rPr>
          <w:rFonts w:eastAsia="仿宋"/>
          <w:bCs/>
          <w:color w:val="000000"/>
          <w:sz w:val="28"/>
          <w:szCs w:val="28"/>
          <w:highlight w:val="none"/>
        </w:rPr>
        <w:t xml:space="preserve">1.我单位具有独立承担民事责任的能力；</w:t>
      </w:r>
      <w:r/>
    </w:p>
    <w:p>
      <w:pPr>
        <w:ind w:firstLine="482"/>
        <w:spacing w:line="520" w:lineRule="exact"/>
        <w:rPr>
          <w:rFonts w:eastAsia="仿宋"/>
          <w:color w:val="000000"/>
          <w:sz w:val="28"/>
          <w:szCs w:val="28"/>
          <w:highlight w:val="none"/>
        </w:rPr>
      </w:pPr>
      <w:r>
        <w:rPr>
          <w:rFonts w:eastAsia="仿宋"/>
          <w:color w:val="000000"/>
          <w:sz w:val="28"/>
          <w:szCs w:val="28"/>
          <w:highlight w:val="none"/>
        </w:rPr>
        <w:t xml:space="preserve">2.我单位具有良好的商业信誉和健全的财务会计制度；</w:t>
      </w:r>
      <w:r/>
    </w:p>
    <w:p>
      <w:pPr>
        <w:ind w:firstLine="482"/>
        <w:spacing w:line="520" w:lineRule="exact"/>
        <w:rPr>
          <w:rFonts w:eastAsia="仿宋"/>
          <w:color w:val="000000"/>
          <w:sz w:val="28"/>
          <w:szCs w:val="28"/>
          <w:highlight w:val="none"/>
        </w:rPr>
      </w:pPr>
      <w:r>
        <w:rPr>
          <w:rFonts w:eastAsia="仿宋"/>
          <w:color w:val="000000"/>
          <w:sz w:val="28"/>
          <w:szCs w:val="28"/>
          <w:highlight w:val="none"/>
        </w:rPr>
        <w:t xml:space="preserve">3.我单位具有履行合同所必需的设备和专业技术能力；</w:t>
      </w:r>
      <w:r/>
    </w:p>
    <w:p>
      <w:pPr>
        <w:ind w:firstLine="482"/>
        <w:spacing w:line="520" w:lineRule="exact"/>
        <w:rPr>
          <w:rFonts w:eastAsia="仿宋"/>
          <w:color w:val="000000"/>
          <w:sz w:val="28"/>
          <w:szCs w:val="28"/>
          <w:highlight w:val="none"/>
        </w:rPr>
      </w:pPr>
      <w:r>
        <w:rPr>
          <w:rFonts w:eastAsia="仿宋"/>
          <w:color w:val="000000"/>
          <w:sz w:val="28"/>
          <w:szCs w:val="28"/>
          <w:highlight w:val="none"/>
        </w:rPr>
        <w:t xml:space="preserve">4.我单位有依法缴纳税收和社会保障资金的良好记录；</w:t>
      </w:r>
      <w:r/>
    </w:p>
    <w:p>
      <w:pPr>
        <w:ind w:firstLine="482"/>
        <w:spacing w:line="520" w:lineRule="exact"/>
        <w:rPr>
          <w:rFonts w:eastAsia="仿宋"/>
          <w:color w:val="000000"/>
          <w:sz w:val="28"/>
          <w:szCs w:val="28"/>
          <w:highlight w:val="none"/>
        </w:rPr>
      </w:pPr>
      <w:r>
        <w:rPr>
          <w:rFonts w:eastAsia="仿宋"/>
          <w:color w:val="000000"/>
          <w:sz w:val="28"/>
          <w:szCs w:val="28"/>
          <w:highlight w:val="none"/>
        </w:rPr>
        <w:t xml:space="preserve">5.我单位参加政府采购活动前三年内，</w:t>
      </w:r>
      <w:r>
        <w:rPr>
          <w:rFonts w:hint="eastAsia" w:eastAsia="仿宋"/>
          <w:color w:val="000000"/>
          <w:sz w:val="28"/>
          <w:szCs w:val="28"/>
          <w:highlight w:val="none"/>
        </w:rPr>
        <w:t xml:space="preserve">没有</w:t>
      </w:r>
      <w:r>
        <w:rPr>
          <w:rFonts w:eastAsia="仿宋"/>
          <w:color w:val="000000"/>
          <w:sz w:val="28"/>
          <w:szCs w:val="28"/>
          <w:highlight w:val="none"/>
        </w:rPr>
        <w:t xml:space="preserve">因违法经营受到刑事处罚或者责令停产停业、吊销许可证或者执照、较大数额罚款等行政处罚</w:t>
      </w:r>
      <w:r>
        <w:rPr>
          <w:rFonts w:hint="eastAsia" w:eastAsia="仿宋"/>
          <w:color w:val="000000"/>
          <w:sz w:val="28"/>
          <w:szCs w:val="28"/>
          <w:highlight w:val="none"/>
        </w:rPr>
        <w:t xml:space="preserve">；</w:t>
      </w:r>
      <w:r>
        <w:rPr>
          <w:rFonts w:eastAsia="仿宋"/>
          <w:color w:val="000000"/>
          <w:sz w:val="28"/>
          <w:szCs w:val="28"/>
          <w:highlight w:val="none"/>
        </w:rPr>
        <w:t xml:space="preserve">（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000000"/>
          <w:sz w:val="28"/>
          <w:szCs w:val="28"/>
          <w:highlight w:val="none"/>
        </w:rPr>
      </w:pPr>
      <w:r>
        <w:rPr>
          <w:rFonts w:eastAsia="仿宋"/>
          <w:color w:val="000000"/>
          <w:sz w:val="28"/>
          <w:szCs w:val="28"/>
          <w:highlight w:val="none"/>
        </w:rPr>
        <w:t xml:space="preserve">6.我单位满足法律、行政法规规定的其他条件。</w:t>
      </w:r>
      <w:r/>
    </w:p>
    <w:p>
      <w:pPr>
        <w:spacing w:line="500" w:lineRule="exact"/>
        <w:rPr>
          <w:rFonts w:eastAsia="仿宋"/>
          <w:bCs/>
          <w:color w:val="000000"/>
          <w:sz w:val="28"/>
          <w:szCs w:val="28"/>
          <w:highlight w:val="none"/>
        </w:rPr>
      </w:pPr>
      <w:r>
        <w:rPr>
          <w:rFonts w:eastAsia="仿宋"/>
          <w:bCs/>
          <w:color w:val="000000"/>
          <w:sz w:val="28"/>
          <w:szCs w:val="28"/>
          <w:highlight w:val="none"/>
        </w:rPr>
      </w:r>
      <w:r/>
    </w:p>
    <w:p>
      <w:pPr>
        <w:spacing w:line="500" w:lineRule="exact"/>
        <w:rPr>
          <w:rFonts w:eastAsia="仿宋"/>
          <w:bCs/>
          <w:color w:val="000000"/>
          <w:sz w:val="28"/>
          <w:szCs w:val="28"/>
          <w:highlight w:val="none"/>
        </w:rPr>
      </w:pPr>
      <w:r>
        <w:rPr>
          <w:rFonts w:eastAsia="仿宋"/>
          <w:bCs/>
          <w:color w:val="000000"/>
          <w:sz w:val="28"/>
          <w:szCs w:val="28"/>
          <w:highlight w:val="none"/>
        </w:rPr>
      </w:r>
      <w:r/>
    </w:p>
    <w:p>
      <w:pPr>
        <w:jc w:val="center"/>
        <w:spacing w:line="460" w:lineRule="exact"/>
        <w:rPr>
          <w:rFonts w:eastAsia="仿宋"/>
          <w:bCs/>
          <w:color w:val="000000"/>
          <w:sz w:val="28"/>
          <w:szCs w:val="28"/>
          <w:highlight w:val="none"/>
        </w:rPr>
      </w:pPr>
      <w:r>
        <w:rPr>
          <w:rFonts w:eastAsia="仿宋"/>
          <w:bCs/>
          <w:color w:val="000000"/>
          <w:sz w:val="28"/>
          <w:szCs w:val="28"/>
          <w:highlight w:val="none"/>
        </w:rPr>
        <w:t xml:space="preserve"> 承诺人名称（</w:t>
      </w:r>
      <w:r>
        <w:rPr>
          <w:rFonts w:hint="eastAsia" w:eastAsia="仿宋"/>
          <w:bCs/>
          <w:color w:val="000000"/>
          <w:sz w:val="28"/>
          <w:szCs w:val="28"/>
          <w:highlight w:val="none"/>
        </w:rPr>
        <w:t xml:space="preserve">加盖</w:t>
      </w:r>
      <w:r>
        <w:rPr>
          <w:rFonts w:eastAsia="仿宋"/>
          <w:bCs/>
          <w:color w:val="000000"/>
          <w:sz w:val="28"/>
          <w:szCs w:val="28"/>
          <w:highlight w:val="none"/>
        </w:rPr>
        <w:t xml:space="preserve">公章）：</w:t>
      </w:r>
      <w:r>
        <w:rPr>
          <w:rFonts w:eastAsia="仿宋"/>
          <w:sz w:val="28"/>
          <w:szCs w:val="28"/>
          <w:highlight w:val="none"/>
          <w:u w:val="single"/>
        </w:rPr>
        <w:t xml:space="preserve">                   </w:t>
      </w:r>
      <w:r/>
    </w:p>
    <w:p>
      <w:pPr>
        <w:jc w:val="right"/>
        <w:spacing w:line="460" w:lineRule="exact"/>
        <w:rPr>
          <w:rFonts w:eastAsia="仿宋"/>
          <w:bCs/>
          <w:color w:val="000000"/>
          <w:sz w:val="28"/>
          <w:szCs w:val="28"/>
          <w:highlight w:val="none"/>
        </w:rPr>
      </w:pPr>
      <w:r>
        <w:rPr>
          <w:rFonts w:eastAsia="仿宋"/>
          <w:bCs/>
          <w:color w:val="000000"/>
          <w:sz w:val="28"/>
          <w:szCs w:val="28"/>
          <w:highlight w:val="none"/>
        </w:rPr>
        <w:t xml:space="preserve">    </w:t>
      </w:r>
      <w:r/>
    </w:p>
    <w:p>
      <w:pPr>
        <w:jc w:val="right"/>
        <w:spacing w:line="460" w:lineRule="exact"/>
        <w:rPr>
          <w:rFonts w:eastAsia="仿宋"/>
          <w:bCs/>
          <w:color w:val="000000"/>
          <w:sz w:val="28"/>
          <w:szCs w:val="28"/>
          <w:highlight w:val="none"/>
        </w:rPr>
      </w:pPr>
      <w:r>
        <w:rPr>
          <w:rFonts w:eastAsia="仿宋"/>
          <w:bCs/>
          <w:color w:val="000000"/>
          <w:sz w:val="28"/>
          <w:szCs w:val="28"/>
          <w:highlight w:val="none"/>
        </w:rPr>
        <w:t xml:space="preserve">                                日期：</w:t>
      </w:r>
      <w:r>
        <w:rPr>
          <w:rFonts w:eastAsia="仿宋"/>
          <w:bCs/>
          <w:color w:val="000000"/>
          <w:sz w:val="28"/>
          <w:szCs w:val="28"/>
          <w:highlight w:val="none"/>
          <w:u w:val="single"/>
        </w:rPr>
        <w:t xml:space="preserve">        </w:t>
      </w:r>
      <w:r>
        <w:rPr>
          <w:rFonts w:eastAsia="仿宋"/>
          <w:bCs/>
          <w:color w:val="000000"/>
          <w:sz w:val="28"/>
          <w:szCs w:val="28"/>
          <w:highlight w:val="none"/>
        </w:rPr>
        <w:t xml:space="preserve">年</w:t>
      </w:r>
      <w:r>
        <w:rPr>
          <w:rFonts w:eastAsia="仿宋"/>
          <w:bCs/>
          <w:color w:val="000000"/>
          <w:sz w:val="28"/>
          <w:szCs w:val="28"/>
          <w:highlight w:val="none"/>
          <w:u w:val="single"/>
        </w:rPr>
        <w:t xml:space="preserve">    </w:t>
      </w:r>
      <w:r>
        <w:rPr>
          <w:rFonts w:eastAsia="仿宋"/>
          <w:bCs/>
          <w:color w:val="000000"/>
          <w:sz w:val="28"/>
          <w:szCs w:val="28"/>
          <w:highlight w:val="none"/>
        </w:rPr>
        <w:t xml:space="preserve">月</w:t>
      </w:r>
      <w:r>
        <w:rPr>
          <w:rFonts w:eastAsia="仿宋"/>
          <w:bCs/>
          <w:color w:val="000000"/>
          <w:sz w:val="28"/>
          <w:szCs w:val="28"/>
          <w:highlight w:val="none"/>
          <w:u w:val="single"/>
        </w:rPr>
        <w:t xml:space="preserve">    </w:t>
      </w:r>
      <w:r>
        <w:rPr>
          <w:rFonts w:eastAsia="仿宋"/>
          <w:bCs/>
          <w:color w:val="000000"/>
          <w:sz w:val="28"/>
          <w:szCs w:val="28"/>
          <w:highlight w:val="none"/>
        </w:rPr>
        <w:t xml:space="preserve">日</w:t>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t xml:space="preserve">附件2</w:t>
      </w:r>
      <w:r/>
    </w:p>
    <w:p>
      <w:pPr>
        <w:jc w:val="center"/>
        <w:rPr>
          <w:rFonts w:hint="eastAsia" w:ascii="宋体" w:hAnsi="宋体"/>
          <w:sz w:val="28"/>
          <w:szCs w:val="28"/>
          <w:highlight w:val="none"/>
        </w:rPr>
      </w:pPr>
      <w:r>
        <w:rPr>
          <w:rFonts w:hint="eastAsia" w:ascii="方正小标宋简体" w:hAnsi="方正小标宋简体" w:eastAsia="方正小标宋简体" w:cs="方正小标宋简体"/>
          <w:bCs/>
          <w:color w:val="000000"/>
          <w:sz w:val="30"/>
          <w:szCs w:val="30"/>
          <w:highlight w:val="none"/>
        </w:rPr>
        <w:t xml:space="preserve">法定代表人身份证明</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先生/女士，身份证号码：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，现任我单位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职务，为我单位法定代表人，特此证明。</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本证明用于参加</w:t>
      </w:r>
      <w:r>
        <w:rPr>
          <w:rFonts w:hint="eastAsia" w:ascii="仿宋" w:hAnsi="仿宋" w:eastAsia="仿宋" w:cs="仿宋"/>
          <w:sz w:val="28"/>
          <w:szCs w:val="28"/>
          <w:highlight w:val="none"/>
          <w:u w:val="single"/>
        </w:rPr>
        <w:t xml:space="preserve">              </w:t>
      </w:r>
      <w:r>
        <w:rPr>
          <w:rFonts w:eastAsia="仿宋"/>
          <w:sz w:val="28"/>
          <w:szCs w:val="28"/>
          <w:highlight w:val="none"/>
          <w:u w:val="single"/>
        </w:rPr>
        <w:t xml:space="preserve">                   </w:t>
      </w:r>
      <w:r>
        <w:rPr>
          <w:rFonts w:eastAsia="仿宋"/>
          <w:bCs/>
          <w:color w:val="000000"/>
          <w:sz w:val="28"/>
          <w:szCs w:val="28"/>
          <w:highlight w:val="none"/>
        </w:rPr>
        <w:t xml:space="preserve">（项目名称）</w:t>
      </w:r>
      <w:r>
        <w:rPr>
          <w:rFonts w:eastAsia="仿宋"/>
          <w:bCs/>
          <w:color w:val="000000"/>
          <w:sz w:val="28"/>
          <w:szCs w:val="28"/>
          <w:highlight w:val="none"/>
          <w:u w:val="single"/>
        </w:rPr>
        <w:t xml:space="preserve"> </w:t>
      </w:r>
      <w:r>
        <w:rPr>
          <w:rFonts w:eastAsia="仿宋"/>
          <w:bCs/>
          <w:color w:val="000000"/>
          <w:sz w:val="28"/>
          <w:szCs w:val="28"/>
          <w:highlight w:val="none"/>
        </w:rPr>
        <w:t xml:space="preserve">（</w:t>
      </w:r>
      <w:r>
        <w:rPr>
          <w:rFonts w:hint="eastAsia" w:ascii="仿宋" w:hAnsi="仿宋" w:eastAsia="仿宋" w:cs="仿宋"/>
          <w:sz w:val="28"/>
          <w:szCs w:val="28"/>
          <w:highlight w:val="none"/>
          <w:u w:val="single"/>
        </w:rPr>
        <w:t xml:space="preserve">项目编号：                    </w:t>
      </w:r>
      <w:r>
        <w:rPr>
          <w:rFonts w:eastAsia="仿宋"/>
          <w:bCs/>
          <w:color w:val="000000"/>
          <w:sz w:val="28"/>
          <w:szCs w:val="28"/>
          <w:highlight w:val="none"/>
        </w:rPr>
        <w:t xml:space="preserve">）</w:t>
      </w:r>
      <w:r>
        <w:rPr>
          <w:rFonts w:hint="eastAsia" w:ascii="仿宋" w:hAnsi="仿宋" w:eastAsia="仿宋" w:cs="仿宋"/>
          <w:bCs/>
          <w:color w:val="000000"/>
          <w:sz w:val="28"/>
          <w:szCs w:val="28"/>
          <w:highlight w:val="none"/>
        </w:rPr>
        <w:t xml:space="preserve">投标活动。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left="3255" w:firstLine="280"/>
        <w:spacing w:line="48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left="3255" w:firstLine="280"/>
        <w:jc w:val="left"/>
        <w:spacing w:line="48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单位名称（加盖公章）：</w:t>
      </w:r>
      <w:r>
        <w:rPr>
          <w:rFonts w:hint="eastAsia" w:ascii="仿宋" w:hAnsi="仿宋" w:eastAsia="仿宋" w:cs="仿宋"/>
          <w:sz w:val="28"/>
          <w:szCs w:val="28"/>
          <w:highlight w:val="none"/>
          <w:u w:val="single"/>
        </w:rPr>
        <w:t xml:space="preserve">                 </w:t>
      </w:r>
      <w:r/>
    </w:p>
    <w:p>
      <w:pPr>
        <w:ind w:left="3255" w:firstLine="280"/>
        <w:jc w:val="left"/>
        <w:spacing w:line="48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日 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jc w:val="left"/>
        <w:spacing w:line="48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360" w:lineRule="auto"/>
        <w:widowControl/>
        <w:rPr>
          <w:rFonts w:hint="eastAsia" w:ascii="仿宋" w:hAnsi="仿宋" w:eastAsia="仿宋" w:cs="仿宋"/>
          <w:b/>
          <w:bCs/>
          <w:sz w:val="28"/>
          <w:szCs w:val="28"/>
          <w:highlight w:val="none"/>
        </w:rPr>
      </w:pPr>
      <w:r>
        <w:rPr>
          <w:rFonts w:hint="eastAsia" w:ascii="仿宋" w:hAnsi="仿宋" w:eastAsia="仿宋" w:cs="仿宋"/>
          <w:b/>
          <w:sz w:val="28"/>
          <w:szCs w:val="28"/>
          <w:highlight w:val="none"/>
        </w:rPr>
        <w:t xml:space="preserve">附：法定代表人的身份证复印件加盖单位公章</w:t>
      </w:r>
      <w:r/>
    </w:p>
    <w:p>
      <w:pPr>
        <w:rPr>
          <w:highlight w:val="none"/>
        </w:rPr>
      </w:pPr>
      <w:r>
        <w:rPr>
          <w:highlight w:val="none"/>
        </w:rPr>
        <w:t xml:space="preserve">     </w:t>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t xml:space="preserve">附件3</w:t>
      </w:r>
      <w:r/>
    </w:p>
    <w:p>
      <w:pPr>
        <w:jc w:val="center"/>
        <w:rPr>
          <w:rFonts w:ascii="Calibri" w:hAnsi="Calibri"/>
          <w:sz w:val="32"/>
          <w:szCs w:val="32"/>
          <w:highlight w:val="none"/>
        </w:rPr>
      </w:pPr>
      <w:r>
        <w:rPr>
          <w:rFonts w:hint="eastAsia" w:ascii="方正小标宋简体" w:hAnsi="方正小标宋简体" w:eastAsia="方正小标宋简体" w:cs="方正小标宋简体"/>
          <w:bCs/>
          <w:color w:val="000000"/>
          <w:sz w:val="30"/>
          <w:szCs w:val="30"/>
          <w:highlight w:val="none"/>
        </w:rPr>
        <w:t xml:space="preserve">法定代表人授权委托书</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（姓名）系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（授权单位名称）的法定代表人，现委托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（姓名）（身份证号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，联系电话</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）为我方代理人，以我方名义全权处理与</w:t>
      </w:r>
      <w:r>
        <w:rPr>
          <w:rFonts w:hint="eastAsia" w:ascii="仿宋" w:hAnsi="仿宋" w:eastAsia="仿宋" w:cs="仿宋"/>
          <w:sz w:val="28"/>
          <w:szCs w:val="28"/>
          <w:highlight w:val="none"/>
          <w:u w:val="single"/>
        </w:rPr>
        <w:t xml:space="preserve">                       （项目名称）</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项目编号：                    </w:t>
      </w:r>
      <w:r>
        <w:rPr>
          <w:rFonts w:hint="eastAsia" w:ascii="仿宋" w:hAnsi="仿宋" w:eastAsia="仿宋" w:cs="仿宋"/>
          <w:sz w:val="28"/>
          <w:szCs w:val="28"/>
          <w:highlight w:val="none"/>
        </w:rPr>
        <w:t xml:space="preserve">）有关的一切事务，其法律后果由我方承担。</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本授权书于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日起生效。代理人无转委托权。</w:t>
      </w:r>
      <w:r/>
    </w:p>
    <w:p>
      <w:pPr>
        <w:ind w:firstLine="42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2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代理人（被授权人）签字：</w:t>
      </w:r>
      <w:r>
        <w:rPr>
          <w:rFonts w:hint="eastAsia" w:ascii="仿宋" w:hAnsi="仿宋" w:eastAsia="仿宋" w:cs="仿宋"/>
          <w:sz w:val="28"/>
          <w:szCs w:val="28"/>
          <w:highlight w:val="none"/>
          <w:u w:val="single"/>
        </w:rPr>
        <w:t xml:space="preserve">                                </w:t>
      </w:r>
      <w:r/>
    </w:p>
    <w:p>
      <w:pPr>
        <w:ind w:firstLine="42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授权单位名称（加盖公章）：</w:t>
      </w:r>
      <w:r>
        <w:rPr>
          <w:rFonts w:hint="eastAsia" w:ascii="仿宋" w:hAnsi="仿宋" w:eastAsia="仿宋" w:cs="仿宋"/>
          <w:sz w:val="28"/>
          <w:szCs w:val="28"/>
          <w:highlight w:val="none"/>
          <w:u w:val="single"/>
        </w:rPr>
        <w:t xml:space="preserve">                                </w:t>
      </w:r>
      <w:r/>
    </w:p>
    <w:p>
      <w:pPr>
        <w:ind w:firstLine="42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授权单位法定代表人（签字或盖章）：</w:t>
      </w:r>
      <w:r>
        <w:rPr>
          <w:rFonts w:hint="eastAsia" w:ascii="仿宋" w:hAnsi="仿宋" w:eastAsia="仿宋" w:cs="仿宋"/>
          <w:sz w:val="28"/>
          <w:szCs w:val="28"/>
          <w:highlight w:val="none"/>
          <w:u w:val="single"/>
        </w:rPr>
        <w:t xml:space="preserve">                  </w:t>
      </w:r>
      <w:r/>
    </w:p>
    <w:p>
      <w:pPr>
        <w:jc w:val="righ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contextualSpacing/>
        <w:ind w:firstLine="3897"/>
        <w:spacing w:line="400" w:lineRule="exact"/>
        <w:rPr>
          <w:rFonts w:hint="eastAsia" w:ascii="宋体" w:hAnsi="宋体" w:cs="宋体"/>
          <w:b/>
          <w:sz w:val="28"/>
          <w:szCs w:val="28"/>
          <w:highlight w:val="none"/>
        </w:rPr>
      </w:pPr>
      <w:r>
        <w:rPr>
          <w:rFonts w:hint="eastAsia" w:ascii="仿宋" w:hAnsi="仿宋" w:eastAsia="仿宋" w:cs="仿宋"/>
          <w:sz w:val="28"/>
          <w:szCs w:val="28"/>
          <w:highlight w:val="none"/>
        </w:rPr>
        <w:t xml:space="preserve">日期：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contextualSpacing/>
        <w:ind w:firstLine="540"/>
        <w:spacing w:line="4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contextualSpacing/>
        <w:ind w:firstLine="540"/>
        <w:spacing w:line="4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附：代理人（被授权人）身份证复印件加盖单位公章</w:t>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附件4</w:t>
      </w:r>
      <w:r/>
    </w:p>
    <w:p>
      <w:pPr>
        <w:jc w:val="center"/>
        <w:rPr>
          <w:rFonts w:hint="eastAsia" w:ascii="方正小标宋简体" w:hAnsi="方正小标宋简体" w:eastAsia="方正小标宋简体" w:cs="方正小标宋简体"/>
          <w:bCs/>
          <w:color w:val="000000"/>
          <w:sz w:val="30"/>
          <w:szCs w:val="30"/>
          <w:highlight w:val="none"/>
        </w:rPr>
      </w:pPr>
      <w:r>
        <w:rPr>
          <w:rFonts w:hint="eastAsia" w:ascii="方正小标宋简体" w:hAnsi="方正小标宋简体" w:eastAsia="方正小标宋简体" w:cs="方正小标宋简体"/>
          <w:bCs/>
          <w:color w:val="000000"/>
          <w:sz w:val="30"/>
          <w:szCs w:val="30"/>
          <w:highlight w:val="none"/>
        </w:rPr>
        <w:t xml:space="preserve">供应商信用承诺书</w:t>
      </w:r>
      <w:r/>
    </w:p>
    <w:p>
      <w:pPr>
        <w:ind w:firstLine="560"/>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为营造公开、公平、公正的公共资源交易环境，树立诚信守法的投标人形象，本人代表本单位作出以下承诺：</w:t>
      </w:r>
      <w:r/>
    </w:p>
    <w:p>
      <w:pPr>
        <w:ind w:firstLine="560"/>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三、严格遵守即时信息公示规定，及时更新公共资源交易中心主体信息库中信息；</w:t>
      </w:r>
      <w:r/>
    </w:p>
    <w:p>
      <w:pPr>
        <w:ind w:firstLine="560"/>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六、自觉接受政府部门、行业组织、社会公众、新闻舆论等监督；</w:t>
      </w:r>
      <w:r/>
    </w:p>
    <w:p>
      <w:pPr>
        <w:ind w:firstLine="560"/>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七、上述承诺已向本单位员工作了宣传教育。</w:t>
      </w:r>
      <w:r/>
    </w:p>
    <w:p>
      <w:pPr>
        <w:ind w:firstLine="562"/>
        <w:spacing w:line="480" w:lineRule="exact"/>
        <w:rPr>
          <w:rFonts w:hint="eastAsia" w:ascii="仿宋" w:hAnsi="仿宋" w:eastAsia="仿宋" w:cs="仿宋"/>
          <w:b/>
          <w:sz w:val="28"/>
          <w:szCs w:val="28"/>
          <w:highlight w:val="none"/>
          <w:lang w:val="zh-CN"/>
        </w:rPr>
      </w:pPr>
      <w:r>
        <w:rPr>
          <w:rFonts w:hint="eastAsia" w:ascii="仿宋" w:hAnsi="仿宋" w:eastAsia="仿宋" w:cs="仿宋"/>
          <w:b/>
          <w:sz w:val="28"/>
          <w:szCs w:val="28"/>
          <w:highlight w:val="none"/>
          <w:lang w:val="zh-CN" w:bidi="ar"/>
        </w:rPr>
        <w:t xml:space="preserve">如有违反上述承诺的不良行为，本单位同意将其予以上网公示。</w:t>
      </w:r>
      <w:r/>
    </w:p>
    <w:p>
      <w:pPr>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ind w:firstLine="2800"/>
        <w:spacing w:line="480" w:lineRule="exact"/>
        <w:rPr>
          <w:rFonts w:hint="eastAsia" w:ascii="仿宋" w:hAnsi="仿宋" w:eastAsia="仿宋" w:cs="仿宋"/>
          <w:sz w:val="28"/>
          <w:szCs w:val="28"/>
          <w:highlight w:val="none"/>
          <w:lang w:val="zh-CN" w:bidi="ar"/>
        </w:rPr>
      </w:pPr>
      <w:r>
        <w:rPr>
          <w:rFonts w:hint="eastAsia" w:ascii="仿宋" w:hAnsi="仿宋" w:eastAsia="仿宋" w:cs="仿宋"/>
          <w:sz w:val="28"/>
          <w:szCs w:val="28"/>
          <w:highlight w:val="none"/>
          <w:lang w:val="zh-CN" w:bidi="ar"/>
        </w:rPr>
        <w:t xml:space="preserve">投标供应商名称（加盖公章）：</w:t>
      </w:r>
      <w:r>
        <w:rPr>
          <w:rFonts w:hint="eastAsia" w:ascii="仿宋" w:hAnsi="仿宋" w:eastAsia="仿宋" w:cs="仿宋"/>
          <w:sz w:val="28"/>
          <w:szCs w:val="28"/>
          <w:highlight w:val="none"/>
          <w:u w:val="single"/>
        </w:rPr>
        <w:t xml:space="preserve">                </w:t>
      </w:r>
      <w:r/>
    </w:p>
    <w:p>
      <w:pPr>
        <w:ind w:firstLine="3080"/>
        <w:spacing w:line="480" w:lineRule="exact"/>
        <w:rPr>
          <w:rFonts w:hint="eastAsia" w:ascii="仿宋" w:hAnsi="仿宋" w:eastAsia="仿宋" w:cs="仿宋"/>
          <w:sz w:val="28"/>
          <w:szCs w:val="28"/>
          <w:highlight w:val="none"/>
          <w:lang w:val="zh-CN" w:bidi="ar"/>
        </w:rPr>
      </w:pPr>
      <w:r>
        <w:rPr>
          <w:rFonts w:hint="eastAsia" w:ascii="仿宋" w:hAnsi="仿宋" w:eastAsia="仿宋" w:cs="仿宋"/>
          <w:sz w:val="28"/>
          <w:szCs w:val="28"/>
          <w:highlight w:val="none"/>
          <w:lang w:val="zh-CN" w:bidi="ar"/>
        </w:rPr>
        <w:t xml:space="preserve">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lang w:val="zh-CN" w:bidi="ar"/>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lang w:val="zh-CN" w:bidi="ar"/>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lang w:val="zh-CN" w:bidi="ar"/>
        </w:rPr>
        <w:t xml:space="preserve">日</w:t>
      </w:r>
      <w:r/>
    </w:p>
    <w:p>
      <w:pPr>
        <w:keepLines/>
        <w:keepNext/>
        <w:spacing w:line="400" w:lineRule="exact"/>
        <w:rPr>
          <w:rFonts w:eastAsia="方正黑体_GBK"/>
          <w:sz w:val="32"/>
          <w:szCs w:val="32"/>
          <w:highlight w:val="none"/>
        </w:rPr>
        <w:outlineLvl w:val="1"/>
      </w:pPr>
      <w:r>
        <w:rPr>
          <w:rFonts w:eastAsia="方正黑体_GBK"/>
          <w:sz w:val="32"/>
          <w:szCs w:val="32"/>
          <w:highlight w:val="none"/>
        </w:rPr>
        <w:t xml:space="preserve">附件5</w:t>
      </w:r>
      <w:r/>
    </w:p>
    <w:p>
      <w:pPr>
        <w:jc w:val="center"/>
        <w:rPr>
          <w:rFonts w:hint="eastAsia" w:ascii="方正小标宋简体" w:hAnsi="方正小标宋简体" w:eastAsia="方正小标宋简体" w:cs="方正小标宋简体"/>
          <w:bCs/>
          <w:color w:val="000000"/>
          <w:sz w:val="30"/>
          <w:szCs w:val="30"/>
          <w:highlight w:val="none"/>
        </w:rPr>
      </w:pPr>
      <w:r>
        <w:rPr>
          <w:rFonts w:hint="eastAsia" w:ascii="方正小标宋简体" w:hAnsi="方正小标宋简体" w:eastAsia="方正小标宋简体" w:cs="方正小标宋简体"/>
          <w:bCs/>
          <w:color w:val="000000"/>
          <w:sz w:val="30"/>
          <w:szCs w:val="30"/>
          <w:highlight w:val="none"/>
        </w:rPr>
        <w:t xml:space="preserve">投标函</w:t>
      </w:r>
      <w:r/>
    </w:p>
    <w:p>
      <w:pPr>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（采购人名称）</w:t>
      </w:r>
      <w:r/>
    </w:p>
    <w:p>
      <w:pPr>
        <w:ind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根据贵方项目编号为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的招标文件，我方正式提交投标函，并宣布同意如下内容：</w:t>
      </w:r>
      <w:r/>
    </w:p>
    <w:p>
      <w:pPr>
        <w:ind w:firstLine="560"/>
        <w:jc w:val="left"/>
        <w:spacing w:line="480" w:lineRule="exact"/>
        <w:rPr>
          <w:rFonts w:eastAsia="仿宋"/>
          <w:sz w:val="28"/>
          <w:szCs w:val="28"/>
          <w:highlight w:val="none"/>
        </w:rPr>
      </w:pPr>
      <w:r>
        <w:rPr>
          <w:rFonts w:eastAsia="仿宋"/>
          <w:sz w:val="28"/>
          <w:szCs w:val="28"/>
          <w:highlight w:val="none"/>
        </w:rPr>
        <w:t xml:space="preserve">1.按招标文件规定的各项要求，向买方提供所需货物、服务（包含与货物相关的服务及与服务相关的货物）。</w:t>
      </w:r>
      <w:r/>
    </w:p>
    <w:p>
      <w:pPr>
        <w:ind w:firstLine="560"/>
        <w:jc w:val="left"/>
        <w:spacing w:line="480" w:lineRule="exact"/>
        <w:rPr>
          <w:rFonts w:eastAsia="仿宋"/>
          <w:sz w:val="28"/>
          <w:szCs w:val="28"/>
          <w:highlight w:val="none"/>
        </w:rPr>
      </w:pPr>
      <w:r>
        <w:rPr>
          <w:rFonts w:eastAsia="仿宋"/>
          <w:sz w:val="28"/>
          <w:szCs w:val="28"/>
          <w:highlight w:val="none"/>
        </w:rPr>
        <w:t xml:space="preserve">2.我们完全理解贵方不一定将合同授予最低报价的投标人。</w:t>
      </w:r>
      <w:r/>
    </w:p>
    <w:p>
      <w:pPr>
        <w:ind w:firstLine="560"/>
        <w:jc w:val="left"/>
        <w:spacing w:line="480" w:lineRule="exact"/>
        <w:rPr>
          <w:rFonts w:eastAsia="仿宋"/>
          <w:sz w:val="28"/>
          <w:szCs w:val="28"/>
          <w:highlight w:val="none"/>
        </w:rPr>
      </w:pPr>
      <w:r>
        <w:rPr>
          <w:rFonts w:eastAsia="仿宋"/>
          <w:sz w:val="28"/>
          <w:szCs w:val="28"/>
          <w:highlight w:val="none"/>
        </w:rPr>
        <w:t xml:space="preserve">3.我们已详细审核全部招标文件及其有效补充文件，我们知道必须放弃提出含糊不清或误解问题的权利。</w:t>
      </w:r>
      <w:r/>
    </w:p>
    <w:p>
      <w:pPr>
        <w:ind w:firstLine="480"/>
        <w:jc w:val="left"/>
        <w:spacing w:line="480" w:lineRule="exact"/>
        <w:rPr>
          <w:rFonts w:eastAsia="仿宋"/>
          <w:sz w:val="28"/>
          <w:szCs w:val="28"/>
          <w:highlight w:val="none"/>
        </w:rPr>
      </w:pPr>
      <w:r>
        <w:rPr>
          <w:rFonts w:eastAsia="仿宋"/>
          <w:sz w:val="28"/>
          <w:szCs w:val="28"/>
          <w:highlight w:val="none"/>
        </w:rPr>
        <w:t xml:space="preserve">4.我们同意从规定的开标日期起遵循本投标文件，并在规定的投标有效期期满之前均具有约束力。</w:t>
      </w:r>
      <w:r/>
    </w:p>
    <w:p>
      <w:pPr>
        <w:ind w:firstLine="480"/>
        <w:jc w:val="left"/>
        <w:spacing w:line="480" w:lineRule="exact"/>
        <w:rPr>
          <w:rFonts w:eastAsia="仿宋"/>
          <w:sz w:val="28"/>
          <w:szCs w:val="28"/>
          <w:highlight w:val="none"/>
        </w:rPr>
      </w:pPr>
      <w:r>
        <w:rPr>
          <w:rFonts w:eastAsia="仿宋"/>
          <w:sz w:val="28"/>
          <w:szCs w:val="28"/>
          <w:highlight w:val="none"/>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highlight w:val="none"/>
        </w:rPr>
      </w:pPr>
      <w:r>
        <w:rPr>
          <w:rFonts w:eastAsia="仿宋"/>
          <w:sz w:val="28"/>
          <w:szCs w:val="28"/>
          <w:highlight w:val="none"/>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highlight w:val="none"/>
        </w:rPr>
      </w:pPr>
      <w:r>
        <w:rPr>
          <w:rFonts w:eastAsia="仿宋"/>
          <w:sz w:val="28"/>
          <w:szCs w:val="28"/>
          <w:highlight w:val="none"/>
        </w:rPr>
        <w:t xml:space="preserve">7.与本</w:t>
      </w:r>
      <w:r>
        <w:rPr>
          <w:rFonts w:hint="eastAsia" w:eastAsia="仿宋"/>
          <w:sz w:val="28"/>
          <w:szCs w:val="28"/>
          <w:highlight w:val="none"/>
        </w:rPr>
        <w:t xml:space="preserve">次</w:t>
      </w:r>
      <w:r>
        <w:rPr>
          <w:rFonts w:eastAsia="仿宋"/>
          <w:sz w:val="28"/>
          <w:szCs w:val="28"/>
          <w:highlight w:val="none"/>
        </w:rPr>
        <w:t xml:space="preserve">投标有关的正式通讯地址为：</w:t>
      </w:r>
      <w:r/>
    </w:p>
    <w:p>
      <w:pPr>
        <w:ind w:left="420"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single"/>
        </w:rPr>
        <w:t xml:space="preserve">                  </w:t>
      </w:r>
      <w:r/>
    </w:p>
    <w:p>
      <w:pPr>
        <w:ind w:left="420"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邮          编：</w:t>
      </w:r>
      <w:r>
        <w:rPr>
          <w:rFonts w:hint="eastAsia" w:ascii="仿宋" w:hAnsi="仿宋" w:eastAsia="仿宋" w:cs="仿宋"/>
          <w:sz w:val="28"/>
          <w:szCs w:val="28"/>
          <w:highlight w:val="none"/>
          <w:u w:val="single"/>
        </w:rPr>
        <w:t xml:space="preserve">                  </w:t>
      </w:r>
      <w:r/>
    </w:p>
    <w:p>
      <w:pPr>
        <w:ind w:left="420"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          话：</w:t>
      </w:r>
      <w:r>
        <w:rPr>
          <w:rFonts w:hint="eastAsia" w:ascii="仿宋" w:hAnsi="仿宋" w:eastAsia="仿宋" w:cs="仿宋"/>
          <w:sz w:val="28"/>
          <w:szCs w:val="28"/>
          <w:highlight w:val="none"/>
          <w:u w:val="single"/>
        </w:rPr>
        <w:t xml:space="preserve">                  </w:t>
      </w:r>
      <w:r/>
    </w:p>
    <w:p>
      <w:pPr>
        <w:ind w:left="420"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  子  邮  箱：</w:t>
      </w:r>
      <w:r>
        <w:rPr>
          <w:rFonts w:hint="eastAsia" w:ascii="仿宋" w:hAnsi="仿宋" w:eastAsia="仿宋" w:cs="仿宋"/>
          <w:sz w:val="28"/>
          <w:szCs w:val="28"/>
          <w:highlight w:val="none"/>
          <w:u w:val="single"/>
        </w:rPr>
        <w:t xml:space="preserve">                  </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right="181" w:firstLine="98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投标人名称（加盖公章）：</w:t>
      </w:r>
      <w:r>
        <w:rPr>
          <w:rFonts w:hint="eastAsia" w:ascii="仿宋" w:hAnsi="仿宋" w:eastAsia="仿宋" w:cs="仿宋"/>
          <w:sz w:val="28"/>
          <w:szCs w:val="28"/>
          <w:highlight w:val="none"/>
          <w:u w:val="single"/>
        </w:rPr>
        <w:t xml:space="preserve">                  </w:t>
      </w:r>
      <w:r/>
    </w:p>
    <w:p>
      <w:pPr>
        <w:ind w:left="420"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left="420"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          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contextualSpacing/>
        <w:spacing w:line="400" w:lineRule="exact"/>
        <w:rPr>
          <w:rFonts w:eastAsia="方正黑体_GBK"/>
          <w:sz w:val="32"/>
          <w:szCs w:val="32"/>
          <w:highlight w:val="none"/>
        </w:rPr>
      </w:pPr>
      <w:r>
        <w:rPr>
          <w:rFonts w:eastAsia="方正黑体_GBK"/>
          <w:sz w:val="32"/>
          <w:szCs w:val="32"/>
          <w:highlight w:val="none"/>
        </w:rPr>
        <w:t xml:space="preserve">附件6</w:t>
      </w:r>
      <w:r/>
    </w:p>
    <w:p>
      <w:pPr>
        <w:jc w:val="center"/>
        <w:rPr>
          <w:rFonts w:eastAsia="方正小标宋简体"/>
          <w:bCs/>
          <w:color w:val="000000"/>
          <w:sz w:val="30"/>
          <w:szCs w:val="30"/>
          <w:highlight w:val="none"/>
        </w:rPr>
      </w:pPr>
      <w:r>
        <w:rPr>
          <w:rFonts w:eastAsia="方正小标宋简体"/>
          <w:bCs/>
          <w:color w:val="000000"/>
          <w:sz w:val="30"/>
          <w:szCs w:val="30"/>
          <w:highlight w:val="none"/>
        </w:rPr>
        <w:t xml:space="preserve">商务部分正负偏离表</w:t>
      </w:r>
      <w:r/>
    </w:p>
    <w:p>
      <w:pPr>
        <w:spacing w:line="520" w:lineRule="exact"/>
        <w:rPr>
          <w:rFonts w:eastAsia="仿宋"/>
          <w:bCs/>
          <w:color w:val="000000"/>
          <w:sz w:val="28"/>
          <w:szCs w:val="28"/>
          <w:highlight w:val="none"/>
          <w:u w:val="single"/>
        </w:rPr>
      </w:pPr>
      <w:r>
        <w:rPr>
          <w:rFonts w:eastAsia="仿宋"/>
          <w:bCs/>
          <w:color w:val="000000"/>
          <w:sz w:val="28"/>
          <w:szCs w:val="28"/>
          <w:highlight w:val="none"/>
        </w:rPr>
        <w:t xml:space="preserve">项目编号：</w:t>
      </w:r>
      <w:r>
        <w:rPr>
          <w:rFonts w:eastAsia="仿宋"/>
          <w:bCs/>
          <w:color w:val="000000"/>
          <w:sz w:val="28"/>
          <w:szCs w:val="28"/>
          <w:highlight w:val="none"/>
          <w:u w:val="single"/>
        </w:rPr>
        <w:t xml:space="preserve">      </w:t>
      </w:r>
      <w:r>
        <w:rPr>
          <w:rFonts w:hint="eastAsia" w:eastAsia="仿宋"/>
          <w:bCs/>
          <w:color w:val="000000"/>
          <w:sz w:val="28"/>
          <w:szCs w:val="28"/>
          <w:highlight w:val="none"/>
          <w:u w:val="single"/>
        </w:rPr>
        <w:t xml:space="preserve">   </w:t>
      </w:r>
      <w:r>
        <w:rPr>
          <w:rFonts w:eastAsia="仿宋"/>
          <w:bCs/>
          <w:color w:val="000000"/>
          <w:sz w:val="28"/>
          <w:szCs w:val="28"/>
          <w:highlight w:val="none"/>
          <w:u w:val="single"/>
        </w:rPr>
        <w:t xml:space="preserve">       </w:t>
      </w:r>
      <w:r/>
    </w:p>
    <w:p>
      <w:pPr>
        <w:ind w:firstLine="560"/>
        <w:jc w:val="center"/>
        <w:spacing w:line="520" w:lineRule="exact"/>
        <w:rPr>
          <w:rFonts w:eastAsia="仿宋"/>
          <w:sz w:val="28"/>
          <w:szCs w:val="28"/>
          <w:highlight w:val="none"/>
        </w:rPr>
      </w:pPr>
      <w:r>
        <w:rPr>
          <w:rFonts w:eastAsia="仿宋"/>
          <w:sz w:val="28"/>
          <w:szCs w:val="28"/>
          <w:highlight w:val="none"/>
        </w:rPr>
        <w:t xml:space="preserve">（由投标人据实填写，表格不够自行添加）</w:t>
      </w:r>
      <w:r/>
    </w:p>
    <w:tbl>
      <w:tblPr>
        <w:tblStyle w:val="67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highlight w:val="none"/>
              </w:rPr>
            </w:pPr>
            <w:r>
              <w:rPr>
                <w:rFonts w:eastAsia="黑体"/>
                <w:sz w:val="24"/>
                <w:highlight w:val="none"/>
              </w:rPr>
            </w:r>
            <w:r/>
          </w:p>
          <w:p>
            <w:pPr>
              <w:jc w:val="center"/>
              <w:spacing w:line="340" w:lineRule="exact"/>
              <w:rPr>
                <w:rFonts w:eastAsia="黑体"/>
                <w:sz w:val="24"/>
                <w:highlight w:val="none"/>
              </w:rPr>
            </w:pPr>
            <w:r>
              <w:rPr>
                <w:rFonts w:eastAsia="黑体"/>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bl>
    <w:p>
      <w:pPr>
        <w:contextualSpacing/>
        <w:spacing w:line="300" w:lineRule="auto"/>
        <w:rPr>
          <w:rFonts w:eastAsia="仿宋"/>
          <w:b/>
          <w:bCs/>
          <w:sz w:val="28"/>
          <w:szCs w:val="28"/>
          <w:highlight w:val="none"/>
        </w:rPr>
      </w:pPr>
      <w:r>
        <w:rPr>
          <w:rFonts w:eastAsia="仿宋"/>
          <w:b/>
          <w:bCs/>
          <w:sz w:val="28"/>
          <w:szCs w:val="28"/>
          <w:highlight w:val="none"/>
        </w:rPr>
        <w:t xml:space="preserve">注：</w:t>
      </w:r>
      <w:r/>
    </w:p>
    <w:p>
      <w:pPr>
        <w:contextualSpacing/>
        <w:ind w:firstLine="560"/>
        <w:spacing w:line="300" w:lineRule="auto"/>
        <w:rPr>
          <w:rFonts w:eastAsia="仿宋"/>
          <w:sz w:val="28"/>
          <w:szCs w:val="28"/>
          <w:highlight w:val="none"/>
        </w:rPr>
      </w:pPr>
      <w:r>
        <w:rPr>
          <w:rFonts w:eastAsia="仿宋"/>
          <w:sz w:val="28"/>
          <w:szCs w:val="28"/>
          <w:highlight w:val="none"/>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highlight w:val="none"/>
        </w:rPr>
      </w:pPr>
      <w:r>
        <w:rPr>
          <w:rFonts w:eastAsia="仿宋"/>
          <w:sz w:val="28"/>
          <w:szCs w:val="28"/>
          <w:highlight w:val="none"/>
        </w:rPr>
        <w:t xml:space="preserve">2.如有偏离的，在“偏离说明”一栏选择“正偏离</w:t>
      </w:r>
      <w:r>
        <w:rPr>
          <w:rFonts w:hint="eastAsia" w:eastAsia="仿宋"/>
          <w:sz w:val="28"/>
          <w:szCs w:val="28"/>
          <w:highlight w:val="none"/>
        </w:rPr>
        <w:t xml:space="preserve">”“</w:t>
      </w:r>
      <w:r>
        <w:rPr>
          <w:rFonts w:eastAsia="仿宋"/>
          <w:sz w:val="28"/>
          <w:szCs w:val="28"/>
          <w:highlight w:val="none"/>
        </w:rPr>
        <w:t xml:space="preserve">负偏离”进行填写。正偏离、负偏离的确认和</w:t>
      </w:r>
      <w:r>
        <w:rPr>
          <w:rFonts w:eastAsia="仿宋"/>
          <w:color w:val="000000"/>
          <w:sz w:val="28"/>
          <w:szCs w:val="28"/>
          <w:highlight w:val="none"/>
        </w:rPr>
        <w:t xml:space="preserve">负偏离的是否响应招标文件，由评标委员会认定。</w:t>
      </w:r>
      <w:r/>
    </w:p>
    <w:p>
      <w:pPr>
        <w:contextualSpacing/>
        <w:ind w:firstLine="560"/>
        <w:spacing w:line="300" w:lineRule="auto"/>
        <w:rPr>
          <w:rFonts w:eastAsia="仿宋"/>
          <w:bCs/>
          <w:sz w:val="28"/>
          <w:szCs w:val="28"/>
          <w:highlight w:val="none"/>
        </w:rPr>
      </w:pPr>
      <w:r>
        <w:rPr>
          <w:rFonts w:eastAsia="仿宋"/>
          <w:bCs/>
          <w:sz w:val="28"/>
          <w:szCs w:val="28"/>
          <w:highlight w:val="none"/>
        </w:rPr>
        <w:t xml:space="preserve">3.投标人若提供其他增值服务，可以在表中自行据实填写。</w:t>
      </w:r>
      <w:r/>
    </w:p>
    <w:p>
      <w:pPr>
        <w:contextualSpacing/>
        <w:ind w:firstLine="540"/>
        <w:spacing w:line="400" w:lineRule="exact"/>
        <w:rPr>
          <w:rFonts w:eastAsia="仿宋"/>
          <w:b/>
          <w:sz w:val="28"/>
          <w:szCs w:val="28"/>
          <w:highlight w:val="none"/>
        </w:rPr>
      </w:pPr>
      <w:r>
        <w:rPr>
          <w:rFonts w:eastAsia="仿宋"/>
          <w:b/>
          <w:sz w:val="28"/>
          <w:szCs w:val="28"/>
          <w:highlight w:val="none"/>
        </w:rPr>
      </w:r>
      <w:r/>
    </w:p>
    <w:p>
      <w:pPr>
        <w:contextualSpacing/>
        <w:ind w:firstLine="540"/>
        <w:spacing w:line="400" w:lineRule="exact"/>
        <w:rPr>
          <w:rFonts w:eastAsia="仿宋"/>
          <w:b/>
          <w:sz w:val="28"/>
          <w:szCs w:val="28"/>
          <w:highlight w:val="none"/>
        </w:rPr>
      </w:pPr>
      <w:r>
        <w:rPr>
          <w:rFonts w:eastAsia="仿宋"/>
          <w:b/>
          <w:sz w:val="28"/>
          <w:szCs w:val="28"/>
          <w:highlight w:val="none"/>
        </w:rPr>
      </w:r>
      <w:r/>
    </w:p>
    <w:p>
      <w:pPr>
        <w:contextualSpacing/>
        <w:ind w:firstLine="560"/>
        <w:spacing w:line="300" w:lineRule="auto"/>
        <w:rPr>
          <w:rFonts w:eastAsia="仿宋"/>
          <w:sz w:val="28"/>
          <w:szCs w:val="28"/>
          <w:highlight w:val="none"/>
        </w:rPr>
      </w:pPr>
      <w:r>
        <w:rPr>
          <w:rFonts w:eastAsia="仿宋"/>
          <w:sz w:val="28"/>
          <w:szCs w:val="28"/>
          <w:highlight w:val="none"/>
        </w:rPr>
      </w:r>
      <w:r/>
    </w:p>
    <w:p>
      <w:pPr>
        <w:contextualSpacing/>
        <w:ind w:firstLine="3080"/>
        <w:spacing w:line="300" w:lineRule="auto"/>
        <w:rPr>
          <w:rFonts w:eastAsia="仿宋"/>
          <w:sz w:val="28"/>
          <w:szCs w:val="28"/>
          <w:highlight w:val="none"/>
        </w:rPr>
      </w:pPr>
      <w:r>
        <w:rPr>
          <w:rFonts w:eastAsia="仿宋"/>
          <w:sz w:val="28"/>
          <w:szCs w:val="28"/>
          <w:highlight w:val="none"/>
        </w:rPr>
        <w:t xml:space="preserve">投标人名称（</w:t>
      </w:r>
      <w:r>
        <w:rPr>
          <w:rFonts w:hint="eastAsia" w:eastAsia="仿宋"/>
          <w:sz w:val="28"/>
          <w:szCs w:val="28"/>
          <w:highlight w:val="none"/>
        </w:rPr>
        <w:t xml:space="preserve">加</w:t>
      </w:r>
      <w:r>
        <w:rPr>
          <w:rFonts w:eastAsia="仿宋"/>
          <w:sz w:val="28"/>
          <w:szCs w:val="28"/>
          <w:highlight w:val="none"/>
        </w:rPr>
        <w:t xml:space="preserve">盖公章）：</w:t>
      </w:r>
      <w:r>
        <w:rPr>
          <w:rFonts w:eastAsia="仿宋"/>
          <w:sz w:val="28"/>
          <w:szCs w:val="28"/>
          <w:highlight w:val="none"/>
          <w:u w:val="single"/>
        </w:rPr>
        <w:t xml:space="preserve">                  </w:t>
      </w:r>
      <w:r/>
    </w:p>
    <w:p>
      <w:pPr>
        <w:contextualSpacing/>
        <w:ind w:firstLine="3080"/>
        <w:spacing w:line="300" w:lineRule="auto"/>
        <w:rPr>
          <w:rFonts w:eastAsia="仿宋"/>
          <w:sz w:val="28"/>
          <w:szCs w:val="28"/>
          <w:highlight w:val="none"/>
        </w:rPr>
      </w:pPr>
      <w:r>
        <w:rPr>
          <w:rFonts w:eastAsia="仿宋"/>
          <w:sz w:val="28"/>
          <w:szCs w:val="28"/>
          <w:highlight w:val="none"/>
        </w:rPr>
        <w:t xml:space="preserve">日期：</w:t>
      </w:r>
      <w:r>
        <w:rPr>
          <w:rFonts w:eastAsia="仿宋"/>
          <w:sz w:val="28"/>
          <w:szCs w:val="28"/>
          <w:highlight w:val="none"/>
          <w:u w:val="single"/>
        </w:rPr>
        <w:t xml:space="preserve">       </w:t>
      </w:r>
      <w:r>
        <w:rPr>
          <w:rFonts w:eastAsia="仿宋"/>
          <w:sz w:val="28"/>
          <w:szCs w:val="28"/>
          <w:highlight w:val="none"/>
        </w:rPr>
        <w:t xml:space="preserve">年</w:t>
      </w:r>
      <w:r>
        <w:rPr>
          <w:rFonts w:eastAsia="仿宋"/>
          <w:sz w:val="28"/>
          <w:szCs w:val="28"/>
          <w:highlight w:val="none"/>
          <w:u w:val="single"/>
        </w:rPr>
        <w:t xml:space="preserve">   </w:t>
      </w:r>
      <w:r>
        <w:rPr>
          <w:rFonts w:eastAsia="仿宋"/>
          <w:sz w:val="28"/>
          <w:szCs w:val="28"/>
          <w:highlight w:val="none"/>
        </w:rPr>
        <w:t xml:space="preserve">月</w:t>
      </w:r>
      <w:r>
        <w:rPr>
          <w:rFonts w:eastAsia="仿宋"/>
          <w:sz w:val="28"/>
          <w:szCs w:val="28"/>
          <w:highlight w:val="none"/>
          <w:u w:val="single"/>
        </w:rPr>
        <w:t xml:space="preserve">    </w:t>
      </w:r>
      <w:r>
        <w:rPr>
          <w:rFonts w:eastAsia="仿宋"/>
          <w:sz w:val="28"/>
          <w:szCs w:val="28"/>
          <w:highlight w:val="none"/>
        </w:rPr>
        <w:t xml:space="preserve">日</w:t>
      </w:r>
      <w:r/>
    </w:p>
    <w:p>
      <w:pPr>
        <w:contextualSpacing/>
        <w:ind w:firstLine="480"/>
        <w:spacing w:line="300" w:lineRule="auto"/>
        <w:rPr>
          <w:sz w:val="24"/>
          <w:highlight w:val="none"/>
        </w:rPr>
      </w:pPr>
      <w:r>
        <w:rPr>
          <w:sz w:val="24"/>
          <w:highlight w:val="none"/>
        </w:rPr>
      </w:r>
      <w:r/>
    </w:p>
    <w:p>
      <w:pPr>
        <w:contextualSpacing/>
        <w:ind w:firstLine="480"/>
        <w:spacing w:line="300" w:lineRule="auto"/>
        <w:rPr>
          <w:sz w:val="24"/>
          <w:highlight w:val="none"/>
        </w:rPr>
      </w:pPr>
      <w:r>
        <w:rPr>
          <w:sz w:val="24"/>
          <w:highlight w:val="none"/>
        </w:rPr>
      </w:r>
      <w:r/>
    </w:p>
    <w:p>
      <w:pPr>
        <w:contextualSpacing/>
        <w:ind w:firstLine="480"/>
        <w:spacing w:line="300" w:lineRule="auto"/>
        <w:rPr>
          <w:sz w:val="24"/>
          <w:highlight w:val="none"/>
        </w:rPr>
      </w:pPr>
      <w:r>
        <w:rPr>
          <w:sz w:val="24"/>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附件7</w:t>
      </w:r>
      <w:r/>
    </w:p>
    <w:p>
      <w:pPr>
        <w:jc w:val="center"/>
        <w:rPr>
          <w:rFonts w:eastAsia="方正小标宋简体"/>
          <w:bCs/>
          <w:color w:val="000000"/>
          <w:sz w:val="30"/>
          <w:szCs w:val="30"/>
          <w:highlight w:val="none"/>
        </w:rPr>
      </w:pPr>
      <w:r>
        <w:rPr>
          <w:rFonts w:eastAsia="方正小标宋简体"/>
          <w:bCs/>
          <w:color w:val="000000"/>
          <w:sz w:val="30"/>
          <w:szCs w:val="30"/>
          <w:highlight w:val="none"/>
        </w:rPr>
        <w:t xml:space="preserve">技术部分正负偏离表</w:t>
      </w:r>
      <w:r/>
    </w:p>
    <w:p>
      <w:pPr>
        <w:spacing w:line="520" w:lineRule="exact"/>
        <w:rPr>
          <w:rFonts w:eastAsia="仿宋"/>
          <w:sz w:val="28"/>
          <w:szCs w:val="28"/>
          <w:highlight w:val="none"/>
        </w:rPr>
      </w:pPr>
      <w:r>
        <w:rPr>
          <w:rFonts w:eastAsia="仿宋"/>
          <w:bCs/>
          <w:color w:val="000000"/>
          <w:sz w:val="28"/>
          <w:szCs w:val="28"/>
          <w:highlight w:val="none"/>
        </w:rPr>
        <w:t xml:space="preserve">项目</w:t>
      </w:r>
      <w:r>
        <w:rPr>
          <w:rFonts w:hint="eastAsia" w:eastAsia="仿宋"/>
          <w:bCs/>
          <w:color w:val="000000"/>
          <w:sz w:val="28"/>
          <w:szCs w:val="28"/>
          <w:highlight w:val="none"/>
        </w:rPr>
        <w:t xml:space="preserve">编号：</w:t>
      </w:r>
      <w:r>
        <w:rPr>
          <w:rFonts w:eastAsia="仿宋"/>
          <w:sz w:val="28"/>
          <w:szCs w:val="28"/>
          <w:highlight w:val="none"/>
          <w:u w:val="single"/>
        </w:rPr>
        <w:t xml:space="preserve">                    </w:t>
      </w:r>
      <w:r/>
    </w:p>
    <w:p>
      <w:pPr>
        <w:ind w:firstLine="560"/>
        <w:jc w:val="center"/>
        <w:spacing w:line="520" w:lineRule="exact"/>
        <w:rPr>
          <w:rFonts w:eastAsia="仿宋"/>
          <w:sz w:val="28"/>
          <w:szCs w:val="28"/>
          <w:highlight w:val="none"/>
        </w:rPr>
      </w:pPr>
      <w:r>
        <w:rPr>
          <w:rFonts w:eastAsia="仿宋"/>
          <w:sz w:val="28"/>
          <w:szCs w:val="28"/>
          <w:highlight w:val="none"/>
        </w:rPr>
        <w:t xml:space="preserve">（由投标人据实填写，表格不够自行添加）</w:t>
      </w:r>
      <w:r/>
    </w:p>
    <w:tbl>
      <w:tblPr>
        <w:tblStyle w:val="67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highlight w:val="none"/>
              </w:rPr>
            </w:pPr>
            <w:r>
              <w:rPr>
                <w:rFonts w:eastAsia="黑体"/>
                <w:sz w:val="24"/>
                <w:highlight w:val="none"/>
              </w:rPr>
            </w:r>
            <w:r/>
          </w:p>
          <w:p>
            <w:pPr>
              <w:jc w:val="center"/>
              <w:spacing w:line="340" w:lineRule="exact"/>
              <w:rPr>
                <w:rFonts w:eastAsia="黑体"/>
                <w:sz w:val="24"/>
                <w:highlight w:val="none"/>
              </w:rPr>
            </w:pPr>
            <w:r>
              <w:rPr>
                <w:rFonts w:eastAsia="黑体"/>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bl>
    <w:p>
      <w:pPr>
        <w:contextualSpacing/>
        <w:spacing w:line="300" w:lineRule="auto"/>
        <w:rPr>
          <w:rFonts w:eastAsia="仿宋"/>
          <w:b/>
          <w:bCs/>
          <w:sz w:val="28"/>
          <w:szCs w:val="28"/>
          <w:highlight w:val="none"/>
        </w:rPr>
      </w:pPr>
      <w:r>
        <w:rPr>
          <w:rFonts w:eastAsia="仿宋"/>
          <w:b/>
          <w:bCs/>
          <w:sz w:val="28"/>
          <w:szCs w:val="28"/>
          <w:highlight w:val="none"/>
        </w:rPr>
        <w:t xml:space="preserve">注：</w:t>
      </w:r>
      <w:r/>
    </w:p>
    <w:p>
      <w:pPr>
        <w:contextualSpacing/>
        <w:ind w:firstLine="560"/>
        <w:spacing w:line="300" w:lineRule="auto"/>
        <w:rPr>
          <w:rFonts w:eastAsia="仿宋"/>
          <w:sz w:val="28"/>
          <w:szCs w:val="28"/>
          <w:highlight w:val="none"/>
        </w:rPr>
      </w:pPr>
      <w:r>
        <w:rPr>
          <w:rFonts w:eastAsia="仿宋"/>
          <w:sz w:val="28"/>
          <w:szCs w:val="28"/>
          <w:highlight w:val="none"/>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highlight w:val="none"/>
        </w:rPr>
      </w:pPr>
      <w:r>
        <w:rPr>
          <w:rFonts w:eastAsia="仿宋"/>
          <w:sz w:val="28"/>
          <w:szCs w:val="28"/>
          <w:highlight w:val="none"/>
        </w:rPr>
        <w:t xml:space="preserve">2. 如有偏离的，在“偏离说明”一栏选择“正偏离</w:t>
      </w:r>
      <w:r>
        <w:rPr>
          <w:rFonts w:hint="eastAsia" w:eastAsia="仿宋"/>
          <w:sz w:val="28"/>
          <w:szCs w:val="28"/>
          <w:highlight w:val="none"/>
        </w:rPr>
        <w:t xml:space="preserve">”“</w:t>
      </w:r>
      <w:r>
        <w:rPr>
          <w:rFonts w:eastAsia="仿宋"/>
          <w:sz w:val="28"/>
          <w:szCs w:val="28"/>
          <w:highlight w:val="none"/>
        </w:rPr>
        <w:t xml:space="preserve">负偏离”进行填写。正偏离、负偏离的确认和负偏离的是否响应招标文件，由评标委员会认定。</w:t>
      </w:r>
      <w:r/>
    </w:p>
    <w:p>
      <w:pPr>
        <w:contextualSpacing/>
        <w:ind w:firstLine="560"/>
        <w:spacing w:line="300" w:lineRule="auto"/>
        <w:rPr>
          <w:rFonts w:eastAsia="仿宋"/>
          <w:sz w:val="28"/>
          <w:szCs w:val="28"/>
          <w:highlight w:val="none"/>
        </w:rPr>
      </w:pPr>
      <w:r>
        <w:rPr>
          <w:rFonts w:eastAsia="仿宋"/>
          <w:sz w:val="28"/>
          <w:szCs w:val="28"/>
          <w:highlight w:val="none"/>
        </w:rPr>
        <w:t xml:space="preserve">3.投标人若提供其他增值服务，可以在表中自行据实填写。</w:t>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3080"/>
        <w:spacing w:line="300" w:lineRule="auto"/>
        <w:rPr>
          <w:rFonts w:eastAsia="仿宋"/>
          <w:sz w:val="28"/>
          <w:szCs w:val="28"/>
          <w:highlight w:val="none"/>
        </w:rPr>
      </w:pPr>
      <w:r>
        <w:rPr>
          <w:rFonts w:eastAsia="仿宋"/>
          <w:sz w:val="28"/>
          <w:szCs w:val="28"/>
          <w:highlight w:val="none"/>
        </w:rPr>
        <w:t xml:space="preserve">投标人名称（</w:t>
      </w:r>
      <w:r>
        <w:rPr>
          <w:rFonts w:hint="eastAsia" w:eastAsia="仿宋"/>
          <w:sz w:val="28"/>
          <w:szCs w:val="28"/>
          <w:highlight w:val="none"/>
        </w:rPr>
        <w:t xml:space="preserve">加</w:t>
      </w:r>
      <w:r>
        <w:rPr>
          <w:rFonts w:eastAsia="仿宋"/>
          <w:sz w:val="28"/>
          <w:szCs w:val="28"/>
          <w:highlight w:val="none"/>
        </w:rPr>
        <w:t xml:space="preserve">盖公章）：</w:t>
      </w:r>
      <w:r>
        <w:rPr>
          <w:rFonts w:eastAsia="仿宋"/>
          <w:sz w:val="28"/>
          <w:szCs w:val="28"/>
          <w:highlight w:val="none"/>
          <w:u w:val="single"/>
        </w:rPr>
        <w:t xml:space="preserve">                  </w:t>
      </w:r>
      <w:r/>
    </w:p>
    <w:p>
      <w:pPr>
        <w:contextualSpacing/>
        <w:ind w:firstLine="3080"/>
        <w:spacing w:line="300" w:lineRule="auto"/>
        <w:rPr>
          <w:rFonts w:eastAsia="方正黑体_GBK"/>
          <w:sz w:val="32"/>
          <w:szCs w:val="32"/>
          <w:highlight w:val="none"/>
        </w:rPr>
      </w:pPr>
      <w:r>
        <w:rPr>
          <w:rFonts w:eastAsia="仿宋"/>
          <w:sz w:val="28"/>
          <w:szCs w:val="28"/>
          <w:highlight w:val="none"/>
        </w:rPr>
        <w:t xml:space="preserve">日期：</w:t>
      </w:r>
      <w:r>
        <w:rPr>
          <w:rFonts w:eastAsia="仿宋"/>
          <w:sz w:val="28"/>
          <w:szCs w:val="28"/>
          <w:highlight w:val="none"/>
          <w:u w:val="single"/>
        </w:rPr>
        <w:t xml:space="preserve">       </w:t>
      </w:r>
      <w:r>
        <w:rPr>
          <w:rFonts w:eastAsia="仿宋"/>
          <w:sz w:val="28"/>
          <w:szCs w:val="28"/>
          <w:highlight w:val="none"/>
        </w:rPr>
        <w:t xml:space="preserve">年</w:t>
      </w:r>
      <w:r>
        <w:rPr>
          <w:rFonts w:eastAsia="仿宋"/>
          <w:sz w:val="28"/>
          <w:szCs w:val="28"/>
          <w:highlight w:val="none"/>
          <w:u w:val="single"/>
        </w:rPr>
        <w:t xml:space="preserve">   </w:t>
      </w:r>
      <w:r>
        <w:rPr>
          <w:rFonts w:eastAsia="仿宋"/>
          <w:sz w:val="28"/>
          <w:szCs w:val="28"/>
          <w:highlight w:val="none"/>
        </w:rPr>
        <w:t xml:space="preserve">月</w:t>
      </w:r>
      <w:r>
        <w:rPr>
          <w:rFonts w:eastAsia="仿宋"/>
          <w:sz w:val="28"/>
          <w:szCs w:val="28"/>
          <w:highlight w:val="none"/>
          <w:u w:val="single"/>
        </w:rPr>
        <w:t xml:space="preserve">    </w:t>
      </w:r>
      <w:r>
        <w:rPr>
          <w:rFonts w:eastAsia="仿宋"/>
          <w:sz w:val="28"/>
          <w:szCs w:val="28"/>
          <w:highlight w:val="none"/>
        </w:rPr>
        <w:t xml:space="preserve">日</w:t>
      </w:r>
      <w:r/>
    </w:p>
    <w:p>
      <w:pPr>
        <w:jc w:val="left"/>
        <w:widowControl/>
        <w:rPr>
          <w:rFonts w:eastAsia="方正黑体_GBK"/>
          <w:sz w:val="32"/>
          <w:szCs w:val="32"/>
          <w:highlight w:val="none"/>
        </w:rPr>
      </w:pPr>
      <w:r>
        <w:rPr>
          <w:rFonts w:eastAsia="方正黑体_GBK"/>
          <w:sz w:val="32"/>
          <w:szCs w:val="32"/>
          <w:highlight w:val="none"/>
        </w:rPr>
      </w:r>
      <w:r/>
    </w:p>
    <w:p>
      <w:pPr>
        <w:jc w:val="left"/>
        <w:widowControl/>
        <w:rPr>
          <w:rFonts w:eastAsia="方正黑体_GBK"/>
          <w:sz w:val="32"/>
          <w:szCs w:val="32"/>
          <w:highlight w:val="none"/>
        </w:rPr>
      </w:pPr>
      <w:r>
        <w:rPr>
          <w:rFonts w:eastAsia="方正黑体_GBK"/>
          <w:sz w:val="32"/>
          <w:szCs w:val="32"/>
          <w:highlight w:val="none"/>
        </w:rPr>
      </w:r>
      <w:r/>
    </w:p>
    <w:p>
      <w:pPr>
        <w:jc w:val="left"/>
        <w:widowControl/>
        <w:rPr>
          <w:rFonts w:eastAsia="方正黑体_GBK"/>
          <w:sz w:val="32"/>
          <w:szCs w:val="32"/>
          <w:highlight w:val="none"/>
        </w:rPr>
      </w:pPr>
      <w:r>
        <w:rPr>
          <w:rFonts w:eastAsia="方正黑体_GBK"/>
          <w:sz w:val="32"/>
          <w:szCs w:val="32"/>
          <w:highlight w:val="none"/>
        </w:rPr>
      </w:r>
      <w:r/>
    </w:p>
    <w:p>
      <w:pPr>
        <w:jc w:val="left"/>
        <w:widowControl/>
        <w:rPr>
          <w:rFonts w:eastAsia="方正黑体_GBK"/>
          <w:sz w:val="32"/>
          <w:szCs w:val="32"/>
          <w:highlight w:val="none"/>
        </w:rPr>
      </w:pPr>
      <w:r>
        <w:rPr>
          <w:rFonts w:eastAsia="方正黑体_GBK"/>
          <w:sz w:val="32"/>
          <w:szCs w:val="32"/>
          <w:highlight w:val="none"/>
        </w:rPr>
      </w:r>
      <w:r/>
    </w:p>
    <w:p>
      <w:pPr>
        <w:jc w:val="left"/>
        <w:widowControl/>
        <w:rPr>
          <w:rFonts w:eastAsia="方正黑体_GBK"/>
          <w:sz w:val="32"/>
          <w:szCs w:val="32"/>
          <w:highlight w:val="none"/>
        </w:rPr>
      </w:pPr>
      <w:r>
        <w:rPr>
          <w:rFonts w:eastAsia="方正黑体_GBK"/>
          <w:sz w:val="32"/>
          <w:szCs w:val="32"/>
          <w:highlight w:val="none"/>
        </w:rPr>
        <w:t xml:space="preserve">附件8</w:t>
      </w:r>
      <w:r/>
    </w:p>
    <w:p>
      <w:pPr>
        <w:jc w:val="left"/>
        <w:widowControl/>
        <w:rPr>
          <w:rFonts w:eastAsia="方正黑体_GBK"/>
          <w:sz w:val="32"/>
          <w:szCs w:val="32"/>
          <w:highlight w:val="none"/>
        </w:rPr>
      </w:pPr>
      <w:r>
        <w:rPr>
          <w:rFonts w:eastAsia="方正黑体_GBK"/>
          <w:sz w:val="32"/>
          <w:szCs w:val="32"/>
          <w:highlight w:val="none"/>
        </w:rPr>
      </w:r>
      <w:r/>
    </w:p>
    <w:p>
      <w:pPr>
        <w:jc w:val="left"/>
        <w:widowControl/>
        <w:rPr>
          <w:b/>
          <w:sz w:val="32"/>
          <w:szCs w:val="32"/>
          <w:highlight w:val="none"/>
        </w:rPr>
      </w:pPr>
      <w:r>
        <w:rPr>
          <w:b/>
          <w:sz w:val="32"/>
          <w:szCs w:val="32"/>
          <w:highlight w:val="none"/>
        </w:rPr>
      </w:r>
      <w:r/>
    </w:p>
    <w:p>
      <w:pPr>
        <w:ind w:left="-991"/>
        <w:jc w:val="center"/>
        <w:rPr>
          <w:sz w:val="32"/>
          <w:szCs w:val="32"/>
          <w:highlight w:val="none"/>
        </w:rPr>
      </w:pPr>
      <w:r>
        <w:rPr>
          <w:rFonts w:hint="eastAsia"/>
          <w:sz w:val="32"/>
          <w:szCs w:val="32"/>
          <w:highlight w:val="none"/>
        </w:rPr>
        <w:t xml:space="preserve">分项报价明细表（货物类）</w:t>
      </w:r>
      <w:r/>
    </w:p>
    <w:p>
      <w:pPr>
        <w:ind w:left="-991"/>
        <w:rPr>
          <w:sz w:val="32"/>
          <w:szCs w:val="32"/>
          <w:highlight w:val="none"/>
        </w:rPr>
      </w:pPr>
      <w:r>
        <w:rPr>
          <w:rFonts w:hint="eastAsia"/>
          <w:sz w:val="32"/>
          <w:szCs w:val="32"/>
          <w:highlight w:val="none"/>
        </w:rPr>
        <w:t xml:space="preserve">项目编号：   </w:t>
      </w:r>
      <w:r/>
    </w:p>
    <w:p>
      <w:pPr>
        <w:ind w:left="-991"/>
        <w:jc w:val="left"/>
        <w:rPr>
          <w:sz w:val="32"/>
          <w:szCs w:val="32"/>
          <w:highlight w:val="none"/>
        </w:rPr>
      </w:pPr>
      <w:r>
        <w:rPr>
          <w:rFonts w:hint="eastAsia"/>
          <w:sz w:val="32"/>
          <w:szCs w:val="32"/>
          <w:highlight w:val="none"/>
        </w:rPr>
        <w:t xml:space="preserve">投标人名称（加盖公章）：      </w:t>
      </w:r>
      <w:r>
        <w:rPr>
          <w:rFonts w:hint="eastAsia"/>
          <w:highlight w:val="none"/>
        </w:rPr>
        <w:t xml:space="preserve">                                       </w:t>
      </w:r>
      <w:r>
        <w:rPr>
          <w:rFonts w:hint="eastAsia"/>
          <w:sz w:val="32"/>
          <w:szCs w:val="32"/>
          <w:highlight w:val="none"/>
        </w:rPr>
        <w:t xml:space="preserve">年   月   日</w:t>
      </w:r>
      <w:r>
        <w:rPr>
          <w:rFonts w:hint="eastAsia"/>
          <w:highlight w:val="none"/>
        </w:rPr>
        <w:t xml:space="preserve">                              </w:t>
      </w:r>
      <w:r>
        <w:rPr>
          <w:rFonts w:hint="eastAsia"/>
          <w:sz w:val="32"/>
          <w:szCs w:val="32"/>
          <w:highlight w:val="none"/>
        </w:rPr>
        <w:t xml:space="preserve">       </w:t>
      </w:r>
      <w:r/>
    </w:p>
    <w:tbl>
      <w:tblPr>
        <w:tblStyle w:val="672"/>
        <w:tblW w:w="10775" w:type="dxa"/>
        <w:tblInd w:w="-998" w:type="dxa"/>
        <w:tblLayout w:type="fixed"/>
        <w:tblCellMar>
          <w:left w:w="108" w:type="dxa"/>
          <w:top w:w="0" w:type="dxa"/>
          <w:right w:w="108" w:type="dxa"/>
          <w:bottom w:w="0" w:type="dxa"/>
        </w:tblCellMar>
        <w:tblLook w:val="04A0" w:firstRow="1" w:lastRow="0" w:firstColumn="1" w:lastColumn="0" w:noHBand="0" w:noVBand="1"/>
      </w:tblPr>
      <w:tblGrid>
        <w:gridCol w:w="832"/>
        <w:gridCol w:w="1716"/>
        <w:gridCol w:w="1369"/>
        <w:gridCol w:w="987"/>
        <w:gridCol w:w="1093"/>
        <w:gridCol w:w="1018"/>
        <w:gridCol w:w="1018"/>
        <w:gridCol w:w="846"/>
        <w:gridCol w:w="1125"/>
        <w:gridCol w:w="771"/>
      </w:tblGrid>
      <w:tr>
        <w:trPr>
          <w:trHeight w:val="54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一</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信号灯路口改造与新建</w:t>
            </w:r>
            <w:r/>
          </w:p>
        </w:tc>
      </w:tr>
      <w:tr>
        <w:trPr>
          <w:trHeight w:val="62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1.1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信号灯路口升级改造</w:t>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规格型号</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品牌</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生产厂家名称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单价</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金额</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备注</w:t>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信号控制机（主要标的）</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372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现状信号机拆除及临时保通</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372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超五类室外网线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1116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PE管（90管）敷设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手孔井</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移动应急电源1</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移动应急电源2</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网络租赁</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其他线缆及辅材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新建路口信号灯</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信号控制机（主要标的）</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机动车圆盘信号灯</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机动车箭头信号灯</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非机动车直行信号灯</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非机动车左转信号灯</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机动车倒计时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人行灯</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智能落地机箱</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人行灯杆件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信号灯杆4m</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信号灯杆6m</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信号灯杆8m</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信号灯杆10m</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信号灯杆12m</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电缆敷设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5660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信号灯电源线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25155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倒计时电源线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6994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倒计时通讯线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6994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超五类室外网线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PE管（90管）敷设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12000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钢管（100管）敷设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顶管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6100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手孔井</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435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取电挂表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网络租赁</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标线清洗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2320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标线施画</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1560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其他线缆及辅材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破除路面恢复</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435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绿波带新建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抱杆机箱</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专用设备10</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电缆敷设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21480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1790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4芯光纤</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21480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超五类室外网线敷设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1790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其他线缆及辅材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路口电子警察改造与新建</w:t>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2.1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改造路口电子警察</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专用设备3</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227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专用设备4</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专用设备5</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229</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抱杆机箱</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设备拆除</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电缆敷设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1143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室外网线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1143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4芯光纤</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PE管（90管）敷设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钢管（100管）敷设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顶管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手孔井</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破除路面恢复</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其他线缆及辅材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2.2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新建路口电子警察新建</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专用设备3</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专用设备7</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专用设备8</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专用设备4</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专用设备5</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专用设备9</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专用设备10</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专用设备11</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抱杆机箱</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横臂4m、含基础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横臂6m、含基础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横臂8m、含基础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横臂10m、含基础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横臂12m、含基础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横臂14m、含基础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电缆敷设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YJV3*2.5mm²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26220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RVV2*1.0mm²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16500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RVV2*0.5mm²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16500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室外网线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超五类</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2450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4芯光纤</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单模</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24220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感知设备标牌</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其他线缆及辅材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三</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交通预警新建</w:t>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震荡减速标线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1425.6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主路横臂梁预警柱</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支路哨兵</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路口标柱</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φ120x1200</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电缆敷设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YJV3*6mm²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9840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4芯光纤</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单模</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7560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PE管（90管）敷设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2根</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4805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钢管（100管）敷设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2根</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515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顶管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PE管2*90管</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1015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手孔</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砖砌</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座</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取电挂表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含电表等</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网络租赁</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裸光纤</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交通警示牌</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1700×3300mm定制化附着式</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发光标志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1000×1000mm人行横道发光标志拆除重建</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智能哨兵预警系统</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绿化修剪迁移</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平米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3940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绿化恢复</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平米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1480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其他线缆及辅材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四</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货车右转抓拍新建</w:t>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专用设备12</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右转停车让行标志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定制，含基础、立杆</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告示标志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定制，含基础、立杆</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标线施画</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定制右转弯标线施画</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RVV4*1.5mm²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室外网线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超五类</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五</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不礼让行人抓拍新建</w:t>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专用设备4</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专用设备5</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横臂6m、含基础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横臂8m、含基础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电缆敷设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YJV3*2.5mm²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860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RVV4*1.5mm²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RVV2*1.0mm²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PE管敷设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90管</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480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钢管敷设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100管</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顶管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PE管2*90管</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手孔井</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砖砌</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取电挂表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含电表等</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网络租赁</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裸光纤</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标牌</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其他线缆及辅材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破除路面恢复</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六</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行人闯红灯改造升级</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专用设备13</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专用设备14</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抱杆机箱</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电缆敷设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YJV3*2.5mm²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460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RVV4*1.5mm²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RVV2*1.0mm²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室外网线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超五类</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4芯光纤</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单模</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460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七</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非机动车抓拍改造升级</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专用设备15</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专用设备14</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RVV4*1.5mm²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RVV2*1.0mm²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室外网线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超五类</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抓拍支架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定制，附着安装感知设备杆件，不低于72套</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八</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超员抓拍改造、专用设备17,专用设备18</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交换机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2光8电</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交换机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8光8电</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RVV4*1.5mm²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室外网线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超五类2车道1个</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抓拍支架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专用设备17</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每车道1个</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专用设备18</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九</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区间测速新建</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专用设备4</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专用设备5</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专用设备19</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横臂4m、含基础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横臂8m、含基础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抱杆机箱</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限速标志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D=1m</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测速采集点警示标志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1.3m*2.26m</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抓拍点警示标志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1m*3.4m</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标线施画</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限速标志杆件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测速标志杆件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单相、10KW</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电缆敷设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YJV3*2.5mm²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PE管敷设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90管</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顶管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PE管2*90管</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手孔井</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砖砌</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取电挂表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含电表等</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网络租赁</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裸光纤</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十</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网络与安全部分</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10.1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网络安全部分</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专用设备20</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日志审计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数据库审计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堡垒机&amp;应用发布服务器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态势感知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专用设备21</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专用设备22</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10.2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密码安全部分</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专用设备23</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专用设备24</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专用设备25</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国产</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专用设备27</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国产</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专用设备28</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国产</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10.3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安全边界设备</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专用设备29</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专用设备30</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专用设备31</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专用设备32</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十一</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智慧应用</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11.1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东疆交管一体化指挥平台</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东疆交管联动网</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综合交通态势一张图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事故警情处置一张图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交通信号控制一张图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交通违法总览一张图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交通隐患排查一张图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东疆指挥调度管理</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交通警情处置</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拥堵事件处置</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视频调度</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color w:val="000000"/>
                <w:sz w:val="20"/>
                <w:szCs w:val="20"/>
                <w:highlight w:val="none"/>
              </w:rPr>
            </w:pP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即时消息</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路面警力</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视频巡查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场景化指挥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预案管理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通知通告</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勤务管理</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组织架构管理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勤务排班管理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勤务预案管理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勤务赋能</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数据统计分析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勤务考核管理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系统对接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11.2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统一信号控制系统</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统一信号控制基本功能</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联网管理与状态监视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远程控制与参数管理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信号灯故障智能接收与处置</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接口与扩展</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信号机对接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统一信号控制AI优化</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数据采集与融合</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交通运行分析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策略管理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信号控制方案生成与优化</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效益评估</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交通信号优化服务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系统对接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11.3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隐患排查治理系统</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交通安全隐患智能识别</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隐患巡查识别</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隐患核实</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隐患档案</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治理成效量化</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2</w:t>
            </w:r>
            <w:r/>
          </w:p>
        </w:tc>
        <w:tc>
          <w:tcPr>
            <w:gridSpan w:val="7"/>
            <w:tcBorders>
              <w:top w:val="single" w:color="000000" w:sz="4" w:space="0"/>
              <w:left w:val="single" w:color="000000" w:sz="4" w:space="0"/>
              <w:bottom w:val="single" w:color="000000" w:sz="4" w:space="0"/>
              <w:right w:val="single" w:color="000000" w:sz="4" w:space="0"/>
            </w:tcBorders>
            <w:tcW w:w="8047"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隐患整改通知与闭环管理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整改通知单自动生成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在线下发与签收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整改过程跟踪</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整改验收与复核</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整改闭环归档</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整改超期预警与督办</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整改效能统计分析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交通组织优化辅助建议</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系统输入与分析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知识库与模型库支撑</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交通问题识别与诊断</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优化建议生成与输出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交通安全源头管理功能</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交通安全源头管理功能</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事故地图与隐患点判别</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11.4</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启东交警便民服务系统</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道路施工便民服务</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施工项目申报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施工方案审核</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施工计划与占道管理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施工现场二维码监管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施工信息发布与共享</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施工延期与变更管理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施工完工验收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群众诉求全周期监管</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诉求归集与智能识别</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智能初审与人工确认</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智能分发与处置辅助</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color w:val="000000"/>
                <w:sz w:val="20"/>
                <w:szCs w:val="20"/>
                <w:highlight w:val="none"/>
              </w:rPr>
            </w:pP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处置执行与反馈闭环</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多维度统计与智能分析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自动报告生成与可视化看板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系统对接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十二</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支撑平台</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12.1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交管智慧平台</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数据汇聚融合</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数据接入管理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数据源表管理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数据处理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数据资产管理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数据共享协同</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交管智能感知数据接入</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交管智能感知数据对接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感知图像分级分类存储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交通运行状态判别模型</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城市交通运行状况评价模型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启东市交通出行规律挖掘分析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路段拥堵评价模型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4</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安全风险画像模型</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4.1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车辆安全画像</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车辆档案模块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车辆画像模块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异常营运车辆预警模型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行驶证异常车辆预警模型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违法未处理营运车辆预警模型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高风险车辆预警模型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货运车辆动态感知设备违规预警模型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疑似网约车黑车识别模型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疑似假牌套牌车辆模型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4.2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人员安全画像</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人员档案模块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人员画像模块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驾驶证异常驾驶人预警模型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失格驾驶人预警模型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从业资格异常驾驶人预警模型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高风险驾驶人预警模型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4.3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企业安全画像</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企业档案模块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企业画像模块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高危驾驶人/车辆企业风险预警模型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异常营运企业分析预警模型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隐患整改企业风险预警模型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高事故、违法企业预警模型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4.4</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道路安全画像</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4.4.1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道路档案模块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4.4.2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道路安全画像</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4.5</w:t>
            </w:r>
            <w:r/>
          </w:p>
        </w:tc>
        <w:tc>
          <w:tcPr>
            <w:gridSpan w:val="5"/>
            <w:tcBorders>
              <w:top w:val="single" w:color="000000" w:sz="4" w:space="0"/>
              <w:left w:val="single" w:color="000000" w:sz="4" w:space="0"/>
              <w:bottom w:val="single" w:color="000000" w:sz="4" w:space="0"/>
              <w:right w:val="single" w:color="000000" w:sz="4" w:space="0"/>
            </w:tcBorders>
            <w:tcW w:w="618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事故画像</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事故档案模块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事故画像模块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系统对接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12.2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人工智能应用平台</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一站式入口</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门户集成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便捷式交互</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证据链展示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用户反馈</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历史对话</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通用支撑能力</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知识库管理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数据源管理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大模型管理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IP访问管理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AI智能助手</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交管数据智能问答智能体</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交管报告自动生成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交管报表自动填充智能体</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交管知识库问答智能体</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4</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视图解析智能应用</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图片全要素解析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大模型文搜图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大模型局部图搜</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大模型文搜视频</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大模型局部特征搜视频</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大模型文字布控</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5</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交通事件识别预警</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交通事件智能识别</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交通事件预警推送</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人像识别</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388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系统对接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12.3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地理信息服务平台</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数据建设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服务能力</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12.4</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统一短信门户</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统一短信通知提醒</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短信服务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十三</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感知存储及指挥中心</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13.1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计算及存储资源</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云存储资源</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专用设备33</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专用设备34</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专用设备35</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硬盘</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云存储基础管理软件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管理节点</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点位接入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582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存储资源虚拟化软件模块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2136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管理服务器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内场应用计算资源</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专用设备36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专用设备37</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专用设备38</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互联网服务器租赁</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年</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AI算力资源</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专用设备39</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台*年</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专用设备40</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机柜租赁</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台*年</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13.2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指挥中心</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指挥中心装修工程</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拆除工程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地面工程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顶面工程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墙面、行门工程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指挥中心椅子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电气工程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空调及新风改造工程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消防改造工程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安防工程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1.10 </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其他项目</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LED显示系统</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小间距LED拼接显示屏</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18.4275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支架及结构件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19.4538</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配电系统</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color w:val="000000"/>
                <w:sz w:val="20"/>
                <w:szCs w:val="20"/>
                <w:highlight w:val="none"/>
              </w:rPr>
            </w:pP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备品备件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线缆及辅材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光纤发送卡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大屏幕拼接系统软件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安装调试费</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智慧看板辅屏改造</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扩声系统</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专业音箱</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支架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专业音箱</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支架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专业功放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专业功放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调音台</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音频处理器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反馈抑制器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3.10 </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U段无线话筒</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话筒天线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电源管理器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4</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专用设备47</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专用设备47</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音频隔离器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会议话筒处理器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会议话筒</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会议主席控制内嵌软件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会议话筒</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全专用设备47音频传输内嵌软件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连接线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4.10 </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插座</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5</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分布式综合管理系统</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分布式管理主机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分布式综合管理系统</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分布式综合管理主机软件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分布式综合管理系统控制软件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分布式物联中控主机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分布式中控系统逻辑处理内嵌软件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触摸屏</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新中控编辑软件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控制器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5.10 </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专用设备41</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分布式终端嵌入式软件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专用设备41</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分布式终端嵌入式软件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6</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无纸化系统</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无纸化主机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智能无纸化会议管理服务器软件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无纸化流媒体主机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无纸化流媒体服务器嵌入软件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无纸化升降器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无纸化升降器内嵌软件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无纸化会议终端</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无纸化会议终端软件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网络主机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6.10 </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电源管理器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控制台坐席系统</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五席位控制台</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五席位控制台</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七席位领导席</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指挥中心网络及布线系统</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专用设备42</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万兆光模块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墙面信息插座</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墙面信息插座</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六类网线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配线架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跳线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单模光纤跳线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配管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9</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辅助材料</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机柜</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42U 800*600*2000mm</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音频连接线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1.8米音频连接线</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音频连接线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5米音频连接线</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散热机架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48口POE交换机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音箱线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视频线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天线延长线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9.10 </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六类网线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电源线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配管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13.3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洽商室</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洽商室装修工程</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拆除工程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地面工程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顶面工程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玻璃隔断、玻璃门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电气工程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空调及新风改造工程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消防改造工程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会议桌</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4000*1600</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洽商室椅子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显示系统</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专用设备43</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专用设备44</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专用设备45</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移动支架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多媒体插座</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洽商室扩声系统（利旧）</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10路带效果模拟调音台</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Cs w:val="21"/>
                <w:highlight w:val="none"/>
                <w:lang w:bidi="ar"/>
              </w:rPr>
              <w:t xml:space="preserve">利旧</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二进四出音频处理器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Cs w:val="21"/>
                <w:highlight w:val="none"/>
                <w:lang w:bidi="ar"/>
              </w:rPr>
              <w:t xml:space="preserve">利旧</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反馈抑制器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Cs w:val="21"/>
                <w:highlight w:val="none"/>
                <w:lang w:bidi="ar"/>
              </w:rPr>
              <w:t xml:space="preserve">利旧</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主扩音箱</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利旧</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双通道数字功率放大器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利旧</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无线双手持话筒</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利旧</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设备拆除及安装</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4</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洽商室专用设备47</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专用设备47</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音频隔离器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会议话筒处理器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会议话筒</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会议主席控制内嵌软件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会议话筒</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全专用设备47音频传输内嵌软件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连接线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4.10 </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插座</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洽商室分布式综合管理系统</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专用设备41</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分布式终端嵌入式软件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专用设备41</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分布式终端嵌入式软件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6</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洽商室辅助材料</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机柜（利旧）</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利旧原有机柜</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音频连接线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1.8米音频连接线</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散热机架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音箱线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视频线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六类网线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电源线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配管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中队勤务中心升级</w:t>
            </w:r>
            <w:r/>
          </w:p>
        </w:tc>
        <w:tc>
          <w:tcPr>
            <w:gridSpan w:val="8"/>
            <w:tcBorders>
              <w:top w:val="single" w:color="000000" w:sz="4" w:space="0"/>
              <w:left w:val="single" w:color="000000" w:sz="4" w:space="0"/>
              <w:bottom w:val="single" w:color="000000" w:sz="4" w:space="0"/>
              <w:right w:val="single" w:color="000000" w:sz="4" w:space="0"/>
            </w:tcBorders>
            <w:tcW w:w="8227"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为下辖城二、南阳、惠萍、近海、新港、久隆、寅阳7个中队配置高性能操作台及专用设备43，保证平台建成后中队正常运行使用，及指挥中心与中队勤务中心的协同</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专用设备43</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专用设备44</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专用设备45</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移动支架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多媒体插座</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专用设备48</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300" w:lineRule="auto"/>
        <w:rPr>
          <w:b/>
          <w:sz w:val="28"/>
          <w:szCs w:val="28"/>
          <w:highlight w:val="none"/>
          <w:lang w:val="zh-CN"/>
        </w:rPr>
        <w:outlineLvl w:val="0"/>
      </w:pPr>
      <w:r>
        <w:rPr>
          <w:b/>
          <w:sz w:val="28"/>
          <w:szCs w:val="28"/>
          <w:highlight w:val="none"/>
          <w:lang w:val="zh-CN"/>
        </w:rPr>
      </w:r>
      <w:r/>
    </w:p>
    <w:p>
      <w:pPr>
        <w:spacing w:line="360" w:lineRule="auto"/>
        <w:rPr>
          <w:rFonts w:hint="eastAsia" w:ascii="仿宋" w:hAnsi="仿宋" w:eastAsia="仿宋" w:cs="仿宋"/>
          <w:bCs/>
          <w:sz w:val="24"/>
          <w:highlight w:val="none"/>
          <w:lang w:val="zh-CN"/>
        </w:rPr>
      </w:pPr>
      <w:r>
        <w:rPr>
          <w:rFonts w:hint="eastAsia" w:ascii="仿宋" w:hAnsi="仿宋" w:eastAsia="仿宋" w:cs="仿宋"/>
          <w:bCs/>
          <w:sz w:val="24"/>
          <w:highlight w:val="none"/>
          <w:lang w:val="zh-CN"/>
        </w:rPr>
        <w:t xml:space="preserve">注：</w:t>
      </w:r>
      <w:r>
        <w:rPr>
          <w:rFonts w:eastAsia="仿宋"/>
          <w:bCs/>
          <w:sz w:val="24"/>
          <w:highlight w:val="none"/>
          <w:lang w:val="zh-CN"/>
        </w:rPr>
        <w:t xml:space="preserve">1.</w:t>
      </w:r>
      <w:r>
        <w:rPr>
          <w:rFonts w:hint="eastAsia" w:ascii="仿宋" w:hAnsi="仿宋" w:eastAsia="仿宋" w:cs="仿宋"/>
          <w:bCs/>
          <w:sz w:val="24"/>
          <w:highlight w:val="none"/>
          <w:lang w:val="zh-CN"/>
        </w:rPr>
        <w:t xml:space="preserve">投标人必须按实填写分项报价明细表中</w:t>
      </w:r>
      <w:r>
        <w:rPr>
          <w:rFonts w:hint="eastAsia" w:ascii="仿宋" w:hAnsi="仿宋" w:eastAsia="仿宋" w:cs="仿宋"/>
          <w:bCs/>
          <w:sz w:val="24"/>
          <w:highlight w:val="none"/>
        </w:rPr>
        <w:t xml:space="preserve">的各项内容</w:t>
      </w:r>
      <w:r>
        <w:rPr>
          <w:rFonts w:hint="eastAsia" w:ascii="仿宋" w:hAnsi="仿宋" w:eastAsia="仿宋" w:cs="仿宋"/>
          <w:bCs/>
          <w:sz w:val="24"/>
          <w:highlight w:val="none"/>
          <w:lang w:val="zh-CN"/>
        </w:rPr>
        <w:t xml:space="preserve">，且本表各分项报价合计应当与开标一览表报价合计相等，请各投标人务必按照以上要求填报。</w:t>
      </w:r>
      <w:r/>
    </w:p>
    <w:p>
      <w:pPr>
        <w:ind w:firstLine="480"/>
        <w:spacing w:line="300" w:lineRule="auto"/>
        <w:rPr>
          <w:rFonts w:hint="eastAsia" w:ascii="仿宋" w:hAnsi="仿宋" w:eastAsia="仿宋" w:cs="仿宋"/>
          <w:b/>
          <w:sz w:val="24"/>
          <w:highlight w:val="none"/>
          <w:lang w:val="zh-CN"/>
        </w:rPr>
        <w:outlineLvl w:val="0"/>
      </w:pPr>
      <w:r>
        <w:rPr>
          <w:rFonts w:eastAsia="仿宋"/>
          <w:bCs/>
          <w:sz w:val="24"/>
          <w:highlight w:val="none"/>
        </w:rPr>
        <w:t xml:space="preserve">2.</w:t>
      </w:r>
      <w:r>
        <w:rPr>
          <w:rFonts w:hint="eastAsia" w:ascii="仿宋" w:hAnsi="仿宋" w:eastAsia="仿宋" w:cs="仿宋"/>
          <w:bCs/>
          <w:sz w:val="24"/>
          <w:highlight w:val="none"/>
        </w:rPr>
        <w:t xml:space="preserve">主要标的信息</w:t>
      </w:r>
      <w:r>
        <w:rPr>
          <w:rFonts w:hint="eastAsia" w:ascii="仿宋" w:hAnsi="仿宋" w:eastAsia="仿宋" w:cs="仿宋"/>
          <w:bCs/>
          <w:sz w:val="24"/>
          <w:highlight w:val="none"/>
          <w:lang w:val="zh-CN"/>
        </w:rPr>
        <w:t xml:space="preserve">将随中标（成交）结果公告进行公示。内容不实的，属于提供虚假材料谋取中标、成交，依照《中华人民共和</w:t>
      </w:r>
      <w:r>
        <w:rPr>
          <w:rFonts w:hint="eastAsia" w:ascii="仿宋" w:hAnsi="仿宋" w:eastAsia="仿宋" w:cs="仿宋"/>
          <w:bCs/>
          <w:sz w:val="24"/>
          <w:highlight w:val="none"/>
        </w:rPr>
        <w:t xml:space="preserve">国政府采购法》等国家有关规定追究相应责</w:t>
      </w:r>
      <w:r>
        <w:rPr>
          <w:rFonts w:hint="eastAsia" w:ascii="仿宋" w:hAnsi="仿宋" w:eastAsia="仿宋" w:cs="仿宋"/>
          <w:bCs/>
          <w:sz w:val="24"/>
          <w:highlight w:val="none"/>
          <w:lang w:val="zh-CN"/>
        </w:rPr>
        <w:t xml:space="preserve">任。</w:t>
      </w:r>
      <w:r/>
    </w:p>
    <w:p>
      <w:pPr>
        <w:ind w:firstLine="482"/>
        <w:spacing w:line="300" w:lineRule="auto"/>
        <w:rPr>
          <w:rFonts w:hint="eastAsia" w:ascii="仿宋" w:hAnsi="仿宋" w:eastAsia="仿宋" w:cs="仿宋"/>
          <w:b/>
          <w:sz w:val="24"/>
          <w:highlight w:val="none"/>
          <w:lang w:val="zh-CN"/>
        </w:rPr>
        <w:outlineLvl w:val="0"/>
      </w:pPr>
      <w:r>
        <w:rPr>
          <w:rFonts w:eastAsia="仿宋"/>
          <w:b/>
          <w:sz w:val="24"/>
          <w:highlight w:val="none"/>
        </w:rPr>
        <w:t xml:space="preserve">3.</w:t>
      </w:r>
      <w:r>
        <w:rPr>
          <w:rFonts w:hint="eastAsia" w:ascii="仿宋" w:hAnsi="仿宋" w:eastAsia="仿宋" w:cs="仿宋"/>
          <w:b/>
          <w:sz w:val="24"/>
          <w:highlight w:val="none"/>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highlight w:val="none"/>
        </w:rPr>
        <w:t xml:space="preserve">80%</w:t>
      </w:r>
      <w:r>
        <w:rPr>
          <w:rFonts w:hint="eastAsia" w:ascii="仿宋" w:hAnsi="仿宋" w:eastAsia="仿宋" w:cs="仿宋"/>
          <w:b/>
          <w:sz w:val="24"/>
          <w:highlight w:val="none"/>
        </w:rPr>
        <w:t xml:space="preserve">的，将不享受本国产品价格评审优惠</w:t>
      </w:r>
      <w:r>
        <w:rPr>
          <w:rFonts w:hint="eastAsia" w:ascii="仿宋" w:hAnsi="仿宋" w:eastAsia="仿宋" w:cs="仿宋"/>
          <w:b/>
          <w:sz w:val="24"/>
          <w:highlight w:val="none"/>
          <w:lang w:val="zh-CN"/>
        </w:rPr>
        <w:t xml:space="preserve">。</w:t>
      </w:r>
      <w:r/>
    </w:p>
    <w:p>
      <w:pPr>
        <w:ind w:firstLine="482"/>
        <w:spacing w:line="300" w:lineRule="auto"/>
        <w:rPr>
          <w:b/>
          <w:sz w:val="24"/>
          <w:highlight w:val="none"/>
          <w:lang w:val="zh-CN"/>
        </w:rPr>
        <w:outlineLvl w:val="0"/>
      </w:pPr>
      <w:r>
        <w:rPr>
          <w:b/>
          <w:sz w:val="24"/>
          <w:highlight w:val="none"/>
          <w:lang w:val="zh-CN"/>
        </w:rPr>
      </w:r>
      <w:r/>
    </w:p>
    <w:p>
      <w:pPr>
        <w:ind w:firstLine="562"/>
        <w:spacing w:line="300" w:lineRule="auto"/>
        <w:rPr>
          <w:b/>
          <w:sz w:val="28"/>
          <w:szCs w:val="28"/>
          <w:highlight w:val="none"/>
          <w:lang w:val="zh-CN"/>
        </w:rPr>
        <w:outlineLvl w:val="0"/>
      </w:pPr>
      <w:r>
        <w:rPr>
          <w:b/>
          <w:sz w:val="28"/>
          <w:szCs w:val="28"/>
          <w:highlight w:val="none"/>
          <w:lang w:val="zh-CN"/>
        </w:rPr>
      </w:r>
      <w:r/>
    </w:p>
    <w:p>
      <w:pPr>
        <w:jc w:val="left"/>
        <w:widowControl/>
        <w:rPr>
          <w:rFonts w:eastAsia="方正黑体_GBK"/>
          <w:sz w:val="32"/>
          <w:szCs w:val="32"/>
          <w:highlight w:val="none"/>
        </w:rPr>
      </w:pPr>
      <w:r>
        <w:rPr>
          <w:rFonts w:eastAsia="方正黑体_GBK"/>
          <w:sz w:val="32"/>
          <w:szCs w:val="32"/>
          <w:highlight w:val="none"/>
        </w:rPr>
        <w:br w:type="page" w:clear="all"/>
      </w:r>
      <w:r>
        <w:rPr>
          <w:rFonts w:eastAsia="方正黑体_GBK"/>
          <w:sz w:val="32"/>
          <w:szCs w:val="32"/>
          <w:highlight w:val="none"/>
        </w:rPr>
        <w:t xml:space="preserve">附件9</w:t>
      </w:r>
      <w:r/>
    </w:p>
    <w:p>
      <w:pPr>
        <w:jc w:val="center"/>
        <w:spacing w:line="400" w:lineRule="exact"/>
        <w:rPr>
          <w:rFonts w:hint="eastAsia" w:ascii="方正小标宋简体" w:hAnsi="方正小标宋简体" w:eastAsia="方正小标宋简体" w:cs="方正小标宋简体"/>
          <w:bCs/>
          <w:color w:val="000000"/>
          <w:sz w:val="30"/>
          <w:szCs w:val="30"/>
          <w:highlight w:val="none"/>
        </w:rPr>
      </w:pPr>
      <w:r>
        <w:rPr>
          <w:rFonts w:ascii="方正小标宋简体" w:hAnsi="方正小标宋简体" w:eastAsia="方正小标宋简体" w:cs="方正小标宋简体"/>
          <w:bCs/>
          <w:color w:val="000000"/>
          <w:sz w:val="30"/>
          <w:szCs w:val="30"/>
          <w:highlight w:val="none"/>
        </w:rPr>
        <w:t xml:space="preserve">中小微企业声明函（货物类项目）（采购包号：**）</w:t>
      </w:r>
      <w:r/>
    </w:p>
    <w:p>
      <w:pPr>
        <w:ind w:firstLine="240"/>
        <w:rPr>
          <w:sz w:val="24"/>
          <w:highlight w:val="none"/>
        </w:rPr>
      </w:pPr>
      <w:r>
        <w:rPr>
          <w:sz w:val="24"/>
          <w:highlight w:val="none"/>
        </w:rPr>
      </w:r>
      <w:r/>
    </w:p>
    <w:p>
      <w:pPr>
        <w:ind w:firstLine="360"/>
        <w:spacing w:line="380" w:lineRule="exact"/>
        <w:rPr>
          <w:rFonts w:hint="eastAsia" w:ascii="仿宋" w:hAnsi="仿宋" w:eastAsia="仿宋" w:cs="仿宋"/>
          <w:sz w:val="24"/>
          <w:highlight w:val="none"/>
        </w:rPr>
      </w:pPr>
      <w:r>
        <w:rPr>
          <w:rFonts w:hint="eastAsia" w:ascii="仿宋" w:hAnsi="仿宋" w:eastAsia="仿宋" w:cs="仿宋"/>
          <w:color w:val="000000"/>
          <w:sz w:val="24"/>
          <w:highlight w:val="none"/>
        </w:rPr>
        <w:t xml:space="preserve">本公司（联合体）郑重声明，根据《政府采购促进中小企业发展管理办法》（财库</w:t>
      </w:r>
      <w:r>
        <w:rPr>
          <w:rFonts w:eastAsia="仿宋"/>
          <w:color w:val="000000"/>
          <w:sz w:val="24"/>
          <w:highlight w:val="none"/>
        </w:rPr>
        <w:t xml:space="preserve">〔2020〕46号</w:t>
      </w:r>
      <w:r>
        <w:rPr>
          <w:rFonts w:hint="eastAsia" w:ascii="仿宋" w:hAnsi="仿宋" w:eastAsia="仿宋" w:cs="仿宋"/>
          <w:color w:val="000000"/>
          <w:sz w:val="24"/>
          <w:highlight w:val="none"/>
        </w:rPr>
        <w:t xml:space="preserve">）的规定，本公司（联合体）参加</w:t>
      </w:r>
      <w:r>
        <w:rPr>
          <w:rFonts w:hint="eastAsia" w:ascii="仿宋" w:hAnsi="仿宋" w:eastAsia="仿宋" w:cs="仿宋"/>
          <w:color w:val="000000"/>
          <w:sz w:val="24"/>
          <w:highlight w:val="none"/>
          <w:u w:val="single"/>
        </w:rPr>
        <w:t xml:space="preserve">（单位名称）</w:t>
      </w:r>
      <w:r>
        <w:rPr>
          <w:rFonts w:hint="eastAsia" w:ascii="仿宋" w:hAnsi="仿宋" w:eastAsia="仿宋" w:cs="仿宋"/>
          <w:color w:val="000000"/>
          <w:sz w:val="24"/>
          <w:highlight w:val="none"/>
        </w:rPr>
        <w:t xml:space="preserve">采购编号为</w:t>
      </w:r>
      <w:r>
        <w:rPr>
          <w:rFonts w:hint="eastAsia" w:ascii="仿宋" w:hAnsi="仿宋" w:eastAsia="仿宋" w:cs="仿宋"/>
          <w:color w:val="000000"/>
          <w:sz w:val="24"/>
          <w:highlight w:val="none"/>
          <w:u w:val="single"/>
        </w:rPr>
        <w:t xml:space="preserve">（采购编号）</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hint="eastAsia" w:ascii="仿宋" w:hAnsi="仿宋" w:eastAsia="仿宋" w:cs="仿宋"/>
          <w:sz w:val="24"/>
          <w:highlight w:val="none"/>
        </w:rPr>
      </w:pPr>
      <w:r>
        <w:rPr>
          <w:rFonts w:eastAsia="仿宋"/>
          <w:color w:val="000000"/>
          <w:sz w:val="24"/>
          <w:highlight w:val="none"/>
        </w:rPr>
        <w:t xml:space="preserve">1.</w:t>
      </w:r>
      <w:r>
        <w:rPr>
          <w:rFonts w:hint="eastAsia" w:ascii="仿宋" w:hAnsi="仿宋" w:eastAsia="仿宋" w:cs="仿宋"/>
          <w:color w:val="000000"/>
          <w:sz w:val="24"/>
          <w:highlight w:val="none"/>
          <w:u w:val="single"/>
        </w:rPr>
        <w:t xml:space="preserve">（标的名称）</w:t>
      </w:r>
      <w:r>
        <w:rPr>
          <w:rFonts w:hint="eastAsia" w:ascii="仿宋" w:hAnsi="仿宋" w:eastAsia="仿宋" w:cs="仿宋"/>
          <w:i/>
          <w:iCs/>
          <w:color w:val="000000"/>
          <w:sz w:val="24"/>
          <w:highlight w:val="none"/>
        </w:rPr>
        <w:t xml:space="preserve">，</w:t>
      </w:r>
      <w:r>
        <w:rPr>
          <w:rFonts w:hint="eastAsia" w:ascii="仿宋" w:hAnsi="仿宋" w:eastAsia="仿宋" w:cs="仿宋"/>
          <w:color w:val="000000"/>
          <w:sz w:val="24"/>
          <w:highlight w:val="none"/>
        </w:rPr>
        <w:t xml:space="preserve">属于</w:t>
      </w:r>
      <w:r>
        <w:rPr>
          <w:rFonts w:hint="eastAsia" w:ascii="仿宋" w:hAnsi="仿宋" w:eastAsia="仿宋" w:cs="仿宋"/>
          <w:color w:val="000000"/>
          <w:sz w:val="24"/>
          <w:highlight w:val="none"/>
          <w:u w:val="single"/>
        </w:rPr>
        <w:t xml:space="preserve">（供应商填写招标文件中明确的所属行业）</w:t>
      </w:r>
      <w:r>
        <w:rPr>
          <w:rFonts w:hint="eastAsia" w:ascii="仿宋" w:hAnsi="仿宋" w:eastAsia="仿宋" w:cs="仿宋"/>
          <w:color w:val="000000"/>
          <w:sz w:val="24"/>
          <w:highlight w:val="none"/>
        </w:rPr>
        <w:t xml:space="preserve">行业；投标产品制造商为</w:t>
      </w:r>
      <w:r>
        <w:rPr>
          <w:rFonts w:hint="eastAsia" w:ascii="仿宋" w:hAnsi="仿宋" w:eastAsia="仿宋" w:cs="仿宋"/>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万元，属于</w:t>
      </w:r>
      <w:r>
        <w:rPr>
          <w:rFonts w:hint="eastAsia" w:ascii="仿宋" w:hAnsi="仿宋" w:eastAsia="仿宋" w:cs="仿宋"/>
          <w:color w:val="000000"/>
          <w:sz w:val="24"/>
          <w:highlight w:val="none"/>
          <w:u w:val="single"/>
        </w:rPr>
        <w:t xml:space="preserve">（□中型企业 □小型企业 □微型企业）；</w:t>
      </w:r>
      <w:r/>
    </w:p>
    <w:p>
      <w:pPr>
        <w:ind w:firstLine="360"/>
        <w:spacing w:line="380" w:lineRule="exact"/>
        <w:rPr>
          <w:rFonts w:hint="eastAsia" w:ascii="仿宋" w:hAnsi="仿宋" w:eastAsia="仿宋" w:cs="仿宋"/>
          <w:sz w:val="24"/>
          <w:highlight w:val="none"/>
        </w:rPr>
      </w:pPr>
      <w:r>
        <w:rPr>
          <w:rFonts w:hint="eastAsia" w:eastAsia="仿宋"/>
          <w:color w:val="000000"/>
          <w:sz w:val="24"/>
          <w:highlight w:val="none"/>
        </w:rPr>
        <w:t xml:space="preserve">2.</w:t>
      </w:r>
      <w:r>
        <w:rPr>
          <w:rFonts w:hint="eastAsia" w:ascii="仿宋" w:hAnsi="仿宋" w:eastAsia="仿宋" w:cs="仿宋"/>
          <w:color w:val="000000"/>
          <w:sz w:val="24"/>
          <w:highlight w:val="none"/>
          <w:u w:val="single"/>
        </w:rPr>
        <w:t xml:space="preserve">（标的名称）</w:t>
      </w:r>
      <w:r>
        <w:rPr>
          <w:rFonts w:hint="eastAsia" w:ascii="仿宋" w:hAnsi="仿宋" w:eastAsia="仿宋" w:cs="仿宋"/>
          <w:i/>
          <w:iCs/>
          <w:color w:val="000000"/>
          <w:sz w:val="24"/>
          <w:highlight w:val="none"/>
        </w:rPr>
        <w:t xml:space="preserve">，</w:t>
      </w:r>
      <w:r>
        <w:rPr>
          <w:rFonts w:hint="eastAsia" w:ascii="仿宋" w:hAnsi="仿宋" w:eastAsia="仿宋" w:cs="仿宋"/>
          <w:color w:val="000000"/>
          <w:sz w:val="24"/>
          <w:highlight w:val="none"/>
        </w:rPr>
        <w:t xml:space="preserve">属于</w:t>
      </w:r>
      <w:r>
        <w:rPr>
          <w:rFonts w:hint="eastAsia" w:ascii="仿宋" w:hAnsi="仿宋" w:eastAsia="仿宋" w:cs="仿宋"/>
          <w:color w:val="000000"/>
          <w:sz w:val="24"/>
          <w:highlight w:val="none"/>
          <w:u w:val="single"/>
        </w:rPr>
        <w:t xml:space="preserve">（供应商填写招标文件中明确的所属行业）</w:t>
      </w:r>
      <w:r>
        <w:rPr>
          <w:rFonts w:hint="eastAsia" w:ascii="仿宋" w:hAnsi="仿宋" w:eastAsia="仿宋" w:cs="仿宋"/>
          <w:color w:val="000000"/>
          <w:sz w:val="24"/>
          <w:highlight w:val="none"/>
        </w:rPr>
        <w:t xml:space="preserve">行业；投标产品制造商为</w:t>
      </w:r>
      <w:r>
        <w:rPr>
          <w:rFonts w:hint="eastAsia" w:ascii="仿宋" w:hAnsi="仿宋" w:eastAsia="仿宋" w:cs="仿宋"/>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万元，属于</w:t>
      </w:r>
      <w:r>
        <w:rPr>
          <w:rFonts w:hint="eastAsia" w:ascii="仿宋" w:hAnsi="仿宋" w:eastAsia="仿宋" w:cs="仿宋"/>
          <w:color w:val="000000"/>
          <w:sz w:val="24"/>
          <w:highlight w:val="none"/>
          <w:u w:val="single"/>
        </w:rPr>
        <w:t xml:space="preserve">（□中型企业 □小型企业 □微型企业）；</w:t>
      </w:r>
      <w:r/>
    </w:p>
    <w:p>
      <w:pPr>
        <w:ind w:firstLine="360"/>
        <w:spacing w:line="380" w:lineRule="exact"/>
        <w:rPr>
          <w:rFonts w:hint="eastAsia" w:ascii="仿宋" w:hAnsi="仿宋" w:eastAsia="仿宋" w:cs="仿宋"/>
          <w:sz w:val="24"/>
          <w:highlight w:val="none"/>
        </w:rPr>
      </w:pPr>
      <w:r>
        <w:rPr>
          <w:rFonts w:hint="eastAsia" w:ascii="仿宋" w:hAnsi="仿宋" w:eastAsia="仿宋" w:cs="仿宋"/>
          <w:color w:val="000000"/>
          <w:sz w:val="24"/>
          <w:highlight w:val="none"/>
        </w:rPr>
        <w:t xml:space="preserve">……</w:t>
      </w:r>
      <w:r/>
    </w:p>
    <w:p>
      <w:pPr>
        <w:ind w:firstLine="360"/>
        <w:spacing w:line="380" w:lineRule="exact"/>
        <w:rPr>
          <w:rFonts w:hint="eastAsia" w:ascii="仿宋" w:hAnsi="仿宋" w:eastAsia="仿宋" w:cs="仿宋"/>
          <w:sz w:val="24"/>
          <w:highlight w:val="none"/>
        </w:rPr>
      </w:pPr>
      <w:r>
        <w:rPr>
          <w:rFonts w:hint="eastAsia" w:ascii="仿宋" w:hAnsi="仿宋" w:eastAsia="仿宋" w:cs="仿宋"/>
          <w:color w:val="000000"/>
          <w:sz w:val="24"/>
          <w:highlight w:val="none"/>
        </w:rPr>
        <w:t xml:space="preserve">以上企业，不属于大企业的分支机构，不存在控股股东为大企业的情形，也不存在与大企业的负责人为同一人的情形。</w:t>
      </w:r>
      <w:r/>
    </w:p>
    <w:p>
      <w:pPr>
        <w:ind w:firstLine="360"/>
        <w:spacing w:line="380" w:lineRule="exact"/>
        <w:rPr>
          <w:rFonts w:hint="eastAsia" w:ascii="仿宋" w:hAnsi="仿宋" w:eastAsia="仿宋" w:cs="仿宋"/>
          <w:sz w:val="24"/>
          <w:highlight w:val="none"/>
        </w:rPr>
      </w:pPr>
      <w:r>
        <w:rPr>
          <w:rFonts w:hint="eastAsia" w:ascii="仿宋" w:hAnsi="仿宋" w:eastAsia="仿宋" w:cs="仿宋"/>
          <w:color w:val="000000"/>
          <w:sz w:val="24"/>
          <w:highlight w:val="none"/>
        </w:rPr>
        <w:t xml:space="preserve">本企业对上述声明内容的真实性负责。如有虚假，将依法承担相应责任</w:t>
      </w:r>
      <w:r/>
    </w:p>
    <w:p>
      <w:pPr>
        <w:ind w:right="720"/>
        <w:spacing w:line="380" w:lineRule="exact"/>
        <w:rPr>
          <w:rFonts w:hint="eastAsia" w:ascii="仿宋" w:hAnsi="仿宋" w:eastAsia="仿宋" w:cs="仿宋"/>
          <w:sz w:val="24"/>
          <w:highlight w:val="none"/>
        </w:rPr>
      </w:pPr>
      <w:r>
        <w:rPr>
          <w:rFonts w:hint="eastAsia" w:ascii="仿宋" w:hAnsi="仿宋" w:eastAsia="仿宋" w:cs="仿宋"/>
          <w:sz w:val="24"/>
          <w:highlight w:val="none"/>
        </w:rPr>
        <w:t xml:space="preserve"> </w:t>
      </w:r>
      <w:r/>
    </w:p>
    <w:p>
      <w:pPr>
        <w:ind w:right="180" w:firstLine="2570"/>
        <w:spacing w:line="380" w:lineRule="exact"/>
        <w:rPr>
          <w:rFonts w:hint="eastAsia" w:ascii="仿宋" w:hAnsi="仿宋" w:eastAsia="仿宋" w:cs="仿宋"/>
          <w:sz w:val="24"/>
          <w:highlight w:val="none"/>
        </w:rPr>
      </w:pPr>
      <w:r>
        <w:rPr>
          <w:rFonts w:hint="eastAsia" w:ascii="仿宋" w:hAnsi="仿宋" w:eastAsia="仿宋" w:cs="仿宋"/>
          <w:color w:val="000000"/>
          <w:sz w:val="24"/>
          <w:highlight w:val="none"/>
        </w:rPr>
        <w:t xml:space="preserve">企业名称（加盖CA电子公章）：</w:t>
      </w:r>
      <w:r/>
    </w:p>
    <w:p>
      <w:pPr>
        <w:contextualSpacing/>
        <w:ind w:firstLine="2640"/>
        <w:spacing w:line="300" w:lineRule="auto"/>
        <w:rPr>
          <w:rFonts w:eastAsia="方正黑体_GBK"/>
          <w:sz w:val="24"/>
          <w:highlight w:val="none"/>
        </w:rPr>
      </w:pPr>
      <w:r>
        <w:rPr>
          <w:rFonts w:eastAsia="仿宋"/>
          <w:sz w:val="24"/>
          <w:highlight w:val="none"/>
        </w:rPr>
        <w:t xml:space="preserve">日期：</w:t>
      </w:r>
      <w:r>
        <w:rPr>
          <w:rFonts w:eastAsia="仿宋"/>
          <w:sz w:val="24"/>
          <w:highlight w:val="none"/>
          <w:u w:val="single"/>
        </w:rPr>
        <w:t xml:space="preserve">       </w:t>
      </w:r>
      <w:r>
        <w:rPr>
          <w:rFonts w:eastAsia="仿宋"/>
          <w:sz w:val="24"/>
          <w:highlight w:val="none"/>
        </w:rPr>
        <w:t xml:space="preserve">年</w:t>
      </w:r>
      <w:r>
        <w:rPr>
          <w:rFonts w:eastAsia="仿宋"/>
          <w:sz w:val="24"/>
          <w:highlight w:val="none"/>
          <w:u w:val="single"/>
        </w:rPr>
        <w:t xml:space="preserve">   </w:t>
      </w:r>
      <w:r>
        <w:rPr>
          <w:rFonts w:eastAsia="仿宋"/>
          <w:sz w:val="24"/>
          <w:highlight w:val="none"/>
        </w:rPr>
        <w:t xml:space="preserve">月</w:t>
      </w:r>
      <w:r>
        <w:rPr>
          <w:rFonts w:eastAsia="仿宋"/>
          <w:sz w:val="24"/>
          <w:highlight w:val="none"/>
          <w:u w:val="single"/>
        </w:rPr>
        <w:t xml:space="preserve">    </w:t>
      </w:r>
      <w:r>
        <w:rPr>
          <w:rFonts w:eastAsia="仿宋"/>
          <w:sz w:val="24"/>
          <w:highlight w:val="none"/>
        </w:rPr>
        <w:t xml:space="preserve">日</w:t>
      </w:r>
      <w:r/>
    </w:p>
    <w:p>
      <w:pPr>
        <w:spacing w:line="380" w:lineRule="exact"/>
        <w:rPr>
          <w:rFonts w:hint="eastAsia" w:ascii="仿宋" w:hAnsi="仿宋" w:eastAsia="仿宋" w:cs="仿宋"/>
          <w:sz w:val="24"/>
          <w:highlight w:val="none"/>
        </w:rPr>
      </w:pPr>
      <w:r>
        <w:rPr>
          <w:rFonts w:hint="eastAsia" w:ascii="仿宋" w:hAnsi="仿宋" w:eastAsia="仿宋" w:cs="仿宋"/>
          <w:sz w:val="24"/>
          <w:highlight w:val="none"/>
        </w:rPr>
        <w:t xml:space="preserve"> </w:t>
      </w:r>
      <w:r/>
    </w:p>
    <w:p>
      <w:pPr>
        <w:ind w:firstLine="480"/>
        <w:spacing w:line="380" w:lineRule="exact"/>
        <w:rPr>
          <w:rFonts w:hint="eastAsia" w:ascii="仿宋" w:hAnsi="仿宋" w:eastAsia="仿宋" w:cs="仿宋"/>
          <w:sz w:val="24"/>
          <w:highlight w:val="none"/>
        </w:rPr>
      </w:pPr>
      <w:r>
        <w:rPr>
          <w:rFonts w:hint="eastAsia" w:ascii="仿宋" w:hAnsi="仿宋" w:eastAsia="仿宋" w:cs="仿宋"/>
          <w:color w:val="000000"/>
          <w:sz w:val="24"/>
          <w:highlight w:val="none"/>
        </w:rPr>
        <w:t xml:space="preserve">备注：</w:t>
      </w:r>
      <w:r/>
    </w:p>
    <w:p>
      <w:pPr>
        <w:ind w:firstLine="480"/>
        <w:spacing w:line="380" w:lineRule="exact"/>
        <w:rPr>
          <w:rFonts w:hint="eastAsia" w:ascii="仿宋" w:hAnsi="仿宋" w:eastAsia="仿宋" w:cs="仿宋"/>
          <w:sz w:val="24"/>
          <w:highlight w:val="none"/>
        </w:rPr>
      </w:pPr>
      <w:r>
        <w:rPr>
          <w:rFonts w:hint="eastAsia" w:eastAsia="仿宋"/>
          <w:color w:val="000000"/>
          <w:sz w:val="24"/>
          <w:highlight w:val="none"/>
        </w:rPr>
        <w:t xml:space="preserve">1.</w:t>
      </w:r>
      <w:r>
        <w:rPr>
          <w:rFonts w:hint="eastAsia" w:ascii="仿宋" w:hAnsi="仿宋" w:eastAsia="仿宋" w:cs="仿宋"/>
          <w:color w:val="000000"/>
          <w:sz w:val="24"/>
          <w:highlight w:val="none"/>
        </w:rPr>
        <w:t xml:space="preserve">从业人员、营业收入、资产总额填报上一年度数据，无上一年度数据的新成立企业可不填报。</w:t>
      </w:r>
      <w:r/>
    </w:p>
    <w:p>
      <w:pPr>
        <w:ind w:firstLine="480"/>
        <w:spacing w:line="380" w:lineRule="exact"/>
        <w:rPr>
          <w:rFonts w:hint="eastAsia" w:ascii="仿宋" w:hAnsi="仿宋" w:eastAsia="仿宋" w:cs="仿宋"/>
          <w:sz w:val="24"/>
          <w:highlight w:val="none"/>
        </w:rPr>
      </w:pPr>
      <w:r>
        <w:rPr>
          <w:rFonts w:hint="eastAsia" w:eastAsia="仿宋"/>
          <w:color w:val="000000"/>
          <w:sz w:val="24"/>
          <w:highlight w:val="none"/>
        </w:rPr>
        <w:t xml:space="preserve">2.</w:t>
      </w:r>
      <w:r>
        <w:rPr>
          <w:rFonts w:hint="eastAsia" w:ascii="仿宋" w:hAnsi="仿宋" w:eastAsia="仿宋" w:cs="仿宋"/>
          <w:color w:val="000000"/>
          <w:sz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hint="eastAsia" w:ascii="仿宋" w:hAnsi="仿宋" w:eastAsia="仿宋" w:cs="仿宋"/>
          <w:sz w:val="24"/>
          <w:highlight w:val="none"/>
        </w:rPr>
      </w:pPr>
      <w:r>
        <w:rPr>
          <w:rFonts w:hint="eastAsia" w:eastAsia="仿宋"/>
          <w:color w:val="000000"/>
          <w:sz w:val="24"/>
          <w:highlight w:val="none"/>
        </w:rPr>
        <w:t xml:space="preserve">3.</w:t>
      </w:r>
      <w:r>
        <w:rPr>
          <w:rFonts w:hint="eastAsia" w:ascii="仿宋" w:hAnsi="仿宋" w:eastAsia="仿宋" w:cs="仿宋"/>
          <w:color w:val="000000"/>
          <w:sz w:val="24"/>
          <w:highlight w:val="none"/>
        </w:rPr>
        <w:t xml:space="preserve">供应商应对照《工业和信息化部、国家统计局、国家发展和改革委员会、</w:t>
      </w:r>
      <w:r/>
    </w:p>
    <w:p>
      <w:pPr>
        <w:spacing w:line="380" w:lineRule="exact"/>
        <w:rPr>
          <w:rFonts w:hint="eastAsia" w:ascii="仿宋" w:hAnsi="仿宋" w:eastAsia="仿宋" w:cs="仿宋"/>
          <w:sz w:val="24"/>
          <w:highlight w:val="none"/>
        </w:rPr>
      </w:pPr>
      <w:r>
        <w:rPr>
          <w:rFonts w:hint="eastAsia" w:ascii="仿宋" w:hAnsi="仿宋" w:eastAsia="仿宋" w:cs="仿宋"/>
          <w:color w:val="000000"/>
          <w:sz w:val="24"/>
          <w:highlight w:val="none"/>
        </w:rPr>
        <w:t xml:space="preserve">财政部关于印发中小企业划型标准规定的通知》</w:t>
      </w:r>
      <w:r>
        <w:rPr>
          <w:rFonts w:eastAsia="仿宋"/>
          <w:color w:val="000000"/>
          <w:sz w:val="24"/>
          <w:highlight w:val="none"/>
        </w:rPr>
        <w:t xml:space="preserve">（工信部联企业〔2011〕300号）《国家统计局关于印发〈统计上大中小微型企业划分办法（2017）〉的通知》（国统字〔2017〕213号）的规定，自行勾选制造商的企业规模类型。</w:t>
      </w:r>
      <w:r/>
    </w:p>
    <w:p>
      <w:pPr>
        <w:jc w:val="center"/>
        <w:spacing w:line="300" w:lineRule="auto"/>
        <w:rPr>
          <w:b/>
          <w:bCs/>
          <w:sz w:val="28"/>
          <w:szCs w:val="28"/>
          <w:highlight w:val="none"/>
          <w:lang w:bidi="zh-CN"/>
        </w:rPr>
        <w:outlineLvl w:val="0"/>
      </w:pPr>
      <w:r>
        <w:rPr>
          <w:b/>
          <w:bCs/>
          <w:sz w:val="28"/>
          <w:szCs w:val="28"/>
          <w:highlight w:val="none"/>
          <w:lang w:bidi="zh-CN"/>
        </w:rPr>
      </w:r>
      <w:r/>
    </w:p>
    <w:p>
      <w:pPr>
        <w:pStyle w:val="692"/>
        <w:ind w:firstLine="1446"/>
        <w:jc w:val="both"/>
        <w:spacing w:before="0" w:beforeAutospacing="0" w:after="0" w:afterAutospacing="0" w:line="380" w:lineRule="exact"/>
        <w:rPr>
          <w:rFonts w:ascii="Times New Roman" w:hAnsi="Times New Roman"/>
          <w:b/>
          <w:bCs/>
          <w:highlight w:val="none"/>
        </w:rPr>
      </w:pPr>
      <w:r>
        <w:rPr>
          <w:rFonts w:ascii="Times New Roman" w:hAnsi="Times New Roman"/>
          <w:b/>
          <w:bCs/>
          <w:highlight w:val="none"/>
        </w:rPr>
      </w:r>
      <w:r/>
    </w:p>
    <w:p>
      <w:pPr>
        <w:jc w:val="center"/>
        <w:spacing w:line="400" w:lineRule="exact"/>
        <w:rPr>
          <w:rFonts w:hint="eastAsia" w:ascii="方正小标宋简体" w:hAnsi="方正小标宋简体" w:eastAsia="方正小标宋简体" w:cs="方正小标宋简体"/>
          <w:bCs/>
          <w:color w:val="000000"/>
          <w:sz w:val="30"/>
          <w:szCs w:val="30"/>
          <w:highlight w:val="none"/>
        </w:rPr>
      </w:pPr>
      <w:r>
        <w:rPr>
          <w:rFonts w:ascii="方正小标宋简体" w:hAnsi="方正小标宋简体" w:eastAsia="方正小标宋简体" w:cs="方正小标宋简体"/>
          <w:bCs/>
          <w:color w:val="000000"/>
          <w:sz w:val="30"/>
          <w:szCs w:val="30"/>
          <w:highlight w:val="none"/>
        </w:rPr>
        <w:t xml:space="preserve">中小微企业声明函（服务类项目）（采购包号：**）</w:t>
      </w:r>
      <w:r/>
    </w:p>
    <w:p>
      <w:pPr>
        <w:ind w:firstLine="360"/>
        <w:jc w:val="center"/>
        <w:spacing w:line="380" w:lineRule="exact"/>
        <w:rPr>
          <w:color w:val="000000"/>
          <w:sz w:val="24"/>
          <w:highlight w:val="none"/>
        </w:rPr>
      </w:pPr>
      <w:r>
        <w:rPr>
          <w:color w:val="000000"/>
          <w:sz w:val="24"/>
          <w:highlight w:val="none"/>
        </w:rPr>
      </w:r>
      <w:r/>
    </w:p>
    <w:p>
      <w:pPr>
        <w:ind w:firstLine="360"/>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本公司（联合体）郑重声明，根据《政府采购促进中小企业发展管理办法》（财库</w:t>
      </w:r>
      <w:r>
        <w:rPr>
          <w:rFonts w:hint="eastAsia" w:eastAsia="仿宋"/>
          <w:color w:val="000000"/>
          <w:sz w:val="24"/>
          <w:highlight w:val="none"/>
        </w:rPr>
        <w:t xml:space="preserve">〔2020〕46号</w:t>
      </w:r>
      <w:r>
        <w:rPr>
          <w:rFonts w:hint="eastAsia" w:ascii="仿宋" w:hAnsi="仿宋" w:eastAsia="仿宋" w:cs="仿宋"/>
          <w:color w:val="000000"/>
          <w:sz w:val="24"/>
          <w:highlight w:val="none"/>
        </w:rPr>
        <w:t xml:space="preserve">）的规定，本公司（联合体）参加</w:t>
      </w:r>
      <w:r>
        <w:rPr>
          <w:rFonts w:hint="eastAsia" w:ascii="仿宋" w:hAnsi="仿宋" w:eastAsia="仿宋" w:cs="仿宋"/>
          <w:color w:val="000000"/>
          <w:sz w:val="24"/>
          <w:highlight w:val="none"/>
          <w:u w:val="single"/>
        </w:rPr>
        <w:t xml:space="preserve">（单位名称）</w:t>
      </w:r>
      <w:r>
        <w:rPr>
          <w:rFonts w:hint="eastAsia" w:ascii="仿宋" w:hAnsi="仿宋" w:eastAsia="仿宋" w:cs="仿宋"/>
          <w:color w:val="000000"/>
          <w:sz w:val="24"/>
          <w:highlight w:val="none"/>
        </w:rPr>
        <w:t xml:space="preserve">采购编号为</w:t>
      </w:r>
      <w:r>
        <w:rPr>
          <w:rFonts w:hint="eastAsia" w:ascii="仿宋" w:hAnsi="仿宋" w:eastAsia="仿宋" w:cs="仿宋"/>
          <w:color w:val="000000"/>
          <w:sz w:val="24"/>
          <w:highlight w:val="none"/>
          <w:u w:val="single"/>
        </w:rPr>
        <w:t xml:space="preserve">（采购编号）</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hint="eastAsia" w:ascii="仿宋" w:hAnsi="仿宋" w:eastAsia="仿宋" w:cs="仿宋"/>
          <w:color w:val="000000"/>
          <w:sz w:val="24"/>
          <w:highlight w:val="none"/>
        </w:rPr>
      </w:pPr>
      <w:r>
        <w:rPr>
          <w:rFonts w:hint="eastAsia" w:eastAsia="仿宋"/>
          <w:color w:val="000000"/>
          <w:sz w:val="24"/>
          <w:highlight w:val="none"/>
        </w:rPr>
        <w:t xml:space="preserve">1.</w:t>
      </w:r>
      <w:r>
        <w:rPr>
          <w:rFonts w:hint="eastAsia" w:ascii="仿宋" w:hAnsi="仿宋" w:eastAsia="仿宋" w:cs="仿宋"/>
          <w:color w:val="000000"/>
          <w:sz w:val="24"/>
          <w:highlight w:val="none"/>
          <w:u w:val="single"/>
        </w:rPr>
        <w:t xml:space="preserve">（标的名称）</w:t>
      </w:r>
      <w:r>
        <w:rPr>
          <w:rFonts w:hint="eastAsia" w:ascii="仿宋" w:hAnsi="仿宋" w:eastAsia="仿宋" w:cs="仿宋"/>
          <w:color w:val="000000"/>
          <w:sz w:val="24"/>
          <w:highlight w:val="none"/>
        </w:rPr>
        <w:t xml:space="preserve">，属于</w:t>
      </w:r>
      <w:r>
        <w:rPr>
          <w:rFonts w:hint="eastAsia" w:ascii="仿宋" w:hAnsi="仿宋" w:eastAsia="仿宋" w:cs="仿宋"/>
          <w:color w:val="000000"/>
          <w:sz w:val="24"/>
          <w:highlight w:val="none"/>
          <w:u w:val="single"/>
        </w:rPr>
        <w:t xml:space="preserve">（供应商填写招标文件中明确的所属行业）</w:t>
      </w:r>
      <w:r>
        <w:rPr>
          <w:rFonts w:hint="eastAsia" w:ascii="仿宋" w:hAnsi="仿宋" w:eastAsia="仿宋" w:cs="仿宋"/>
          <w:color w:val="000000"/>
          <w:sz w:val="24"/>
          <w:highlight w:val="none"/>
        </w:rPr>
        <w:t xml:space="preserve">行业；承接企业为</w:t>
      </w:r>
      <w:r>
        <w:rPr>
          <w:rFonts w:hint="eastAsia" w:ascii="仿宋" w:hAnsi="仿宋" w:eastAsia="仿宋" w:cs="仿宋"/>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万元，属于（□中型企业 □小型企业 □微型企业）；</w:t>
      </w:r>
      <w:r/>
    </w:p>
    <w:p>
      <w:pPr>
        <w:ind w:firstLine="480"/>
        <w:spacing w:line="380" w:lineRule="exact"/>
        <w:rPr>
          <w:rFonts w:hint="eastAsia" w:ascii="仿宋" w:hAnsi="仿宋" w:eastAsia="仿宋" w:cs="仿宋"/>
          <w:color w:val="000000"/>
          <w:sz w:val="24"/>
          <w:highlight w:val="none"/>
        </w:rPr>
      </w:pPr>
      <w:r>
        <w:rPr>
          <w:rFonts w:hint="eastAsia" w:eastAsia="仿宋"/>
          <w:color w:val="000000"/>
          <w:sz w:val="24"/>
          <w:highlight w:val="none"/>
        </w:rPr>
        <w:t xml:space="preserve">2.</w:t>
      </w:r>
      <w:r>
        <w:rPr>
          <w:rFonts w:hint="eastAsia" w:ascii="仿宋" w:hAnsi="仿宋" w:eastAsia="仿宋" w:cs="仿宋"/>
          <w:color w:val="000000"/>
          <w:sz w:val="24"/>
          <w:highlight w:val="none"/>
          <w:u w:val="single"/>
        </w:rPr>
        <w:t xml:space="preserve">（标的名称）</w:t>
      </w:r>
      <w:r>
        <w:rPr>
          <w:rFonts w:hint="eastAsia" w:ascii="仿宋" w:hAnsi="仿宋" w:eastAsia="仿宋" w:cs="仿宋"/>
          <w:color w:val="000000"/>
          <w:sz w:val="24"/>
          <w:highlight w:val="none"/>
        </w:rPr>
        <w:t xml:space="preserve">，属于</w:t>
      </w:r>
      <w:r>
        <w:rPr>
          <w:rFonts w:hint="eastAsia" w:ascii="仿宋" w:hAnsi="仿宋" w:eastAsia="仿宋" w:cs="仿宋"/>
          <w:color w:val="000000"/>
          <w:sz w:val="24"/>
          <w:highlight w:val="none"/>
          <w:u w:val="single"/>
        </w:rPr>
        <w:t xml:space="preserve">（供应商填写招标文件中明确的所属行业）</w:t>
      </w:r>
      <w:r>
        <w:rPr>
          <w:rFonts w:hint="eastAsia" w:ascii="仿宋" w:hAnsi="仿宋" w:eastAsia="仿宋" w:cs="仿宋"/>
          <w:color w:val="000000"/>
          <w:sz w:val="24"/>
          <w:highlight w:val="none"/>
        </w:rPr>
        <w:t xml:space="preserve">行业；承接企业为</w:t>
      </w:r>
      <w:r>
        <w:rPr>
          <w:rFonts w:hint="eastAsia" w:ascii="仿宋" w:hAnsi="仿宋" w:eastAsia="仿宋" w:cs="仿宋"/>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万元，属于</w:t>
      </w:r>
      <w:r>
        <w:rPr>
          <w:rFonts w:hint="eastAsia" w:ascii="仿宋" w:hAnsi="仿宋" w:eastAsia="仿宋" w:cs="仿宋"/>
          <w:color w:val="000000"/>
          <w:sz w:val="24"/>
          <w:highlight w:val="none"/>
          <w:u w:val="single"/>
        </w:rPr>
        <w:t xml:space="preserve">（□中型企业 □小型企业 □微型企业）；</w:t>
      </w:r>
      <w:r/>
    </w:p>
    <w:p>
      <w:pPr>
        <w:ind w:firstLine="360"/>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p>
    <w:p>
      <w:pPr>
        <w:ind w:firstLine="360"/>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以上企业，不属于大企业的分支机构，不存在控股股东为大企业的情形，也不存在与大企业的负责人为同一人的情形。</w:t>
      </w:r>
      <w:r/>
    </w:p>
    <w:p>
      <w:pPr>
        <w:ind w:firstLine="360"/>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本企业对上述声明内容的真实性负责。如有虚假，将依法承担相应责任</w:t>
      </w:r>
      <w:r/>
    </w:p>
    <w:p>
      <w:pPr>
        <w:ind w:firstLine="360"/>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p>
    <w:p>
      <w:pPr>
        <w:pStyle w:val="692"/>
        <w:ind w:right="180" w:firstLine="360"/>
        <w:jc w:val="center"/>
        <w:spacing w:before="0" w:beforeAutospacing="0" w:after="0" w:afterAutospacing="0" w:line="380" w:lineRule="exact"/>
        <w:rPr>
          <w:rFonts w:hint="eastAsia" w:ascii="仿宋" w:hAnsi="仿宋" w:eastAsia="仿宋" w:cs="仿宋"/>
          <w:highlight w:val="none"/>
        </w:rPr>
      </w:pPr>
      <w:r>
        <w:rPr>
          <w:rFonts w:hint="eastAsia" w:ascii="仿宋" w:hAnsi="仿宋" w:eastAsia="仿宋" w:cs="仿宋"/>
          <w:highlight w:val="none"/>
        </w:rPr>
        <w:t xml:space="preserve">               企业名称（加盖CA电子公章）：</w:t>
      </w:r>
      <w:r/>
    </w:p>
    <w:p>
      <w:pPr>
        <w:contextualSpacing/>
        <w:ind w:firstLine="2310"/>
        <w:spacing w:line="300" w:lineRule="auto"/>
        <w:rPr>
          <w:rFonts w:hint="eastAsia" w:ascii="仿宋" w:hAnsi="仿宋" w:eastAsia="仿宋" w:cs="仿宋"/>
          <w:highlight w:val="none"/>
        </w:rPr>
      </w:pPr>
      <w:r>
        <w:rPr>
          <w:rFonts w:hint="eastAsia" w:ascii="仿宋" w:hAnsi="仿宋" w:eastAsia="仿宋" w:cs="仿宋"/>
          <w:highlight w:val="none"/>
          <w:shd w:val="clear" w:color="auto" w:fill="ffffff"/>
        </w:rPr>
        <w:t xml:space="preserve">            </w:t>
      </w:r>
      <w:r>
        <w:rPr>
          <w:rFonts w:eastAsia="仿宋"/>
          <w:sz w:val="24"/>
          <w:highlight w:val="none"/>
        </w:rPr>
        <w:t xml:space="preserve">日期：</w:t>
      </w:r>
      <w:r>
        <w:rPr>
          <w:rFonts w:eastAsia="仿宋"/>
          <w:sz w:val="24"/>
          <w:highlight w:val="none"/>
          <w:u w:val="single"/>
        </w:rPr>
        <w:t xml:space="preserve">       </w:t>
      </w:r>
      <w:r>
        <w:rPr>
          <w:rFonts w:eastAsia="仿宋"/>
          <w:sz w:val="24"/>
          <w:highlight w:val="none"/>
        </w:rPr>
        <w:t xml:space="preserve">年</w:t>
      </w:r>
      <w:r>
        <w:rPr>
          <w:rFonts w:eastAsia="仿宋"/>
          <w:sz w:val="24"/>
          <w:highlight w:val="none"/>
          <w:u w:val="single"/>
        </w:rPr>
        <w:t xml:space="preserve">   </w:t>
      </w:r>
      <w:r>
        <w:rPr>
          <w:rFonts w:eastAsia="仿宋"/>
          <w:sz w:val="24"/>
          <w:highlight w:val="none"/>
        </w:rPr>
        <w:t xml:space="preserve">月</w:t>
      </w:r>
      <w:r>
        <w:rPr>
          <w:rFonts w:eastAsia="仿宋"/>
          <w:sz w:val="24"/>
          <w:highlight w:val="none"/>
          <w:u w:val="single"/>
        </w:rPr>
        <w:t xml:space="preserve">    </w:t>
      </w:r>
      <w:r>
        <w:rPr>
          <w:rFonts w:eastAsia="仿宋"/>
          <w:sz w:val="24"/>
          <w:highlight w:val="none"/>
        </w:rPr>
        <w:t xml:space="preserve">日</w:t>
      </w:r>
      <w:r/>
    </w:p>
    <w:p>
      <w:pPr>
        <w:pStyle w:val="692"/>
        <w:ind w:firstLine="480"/>
        <w:jc w:val="both"/>
        <w:spacing w:before="0" w:beforeAutospacing="0" w:after="0" w:afterAutospacing="0" w:line="380" w:lineRule="exact"/>
        <w:widowControl w:val="off"/>
        <w:rPr>
          <w:rFonts w:hint="eastAsia" w:ascii="仿宋" w:hAnsi="仿宋" w:eastAsia="仿宋" w:cs="仿宋"/>
          <w:highlight w:val="none"/>
        </w:rPr>
      </w:pPr>
      <w:r>
        <w:rPr>
          <w:rFonts w:hint="eastAsia" w:ascii="仿宋" w:hAnsi="仿宋" w:eastAsia="仿宋" w:cs="仿宋"/>
          <w:highlight w:val="none"/>
        </w:rPr>
      </w:r>
      <w:r/>
    </w:p>
    <w:p>
      <w:pPr>
        <w:pStyle w:val="692"/>
        <w:ind w:firstLine="480"/>
        <w:jc w:val="both"/>
        <w:spacing w:before="0" w:beforeAutospacing="0" w:after="0" w:afterAutospacing="0" w:line="380" w:lineRule="exact"/>
        <w:widowControl w:val="off"/>
        <w:rPr>
          <w:rFonts w:hint="eastAsia" w:ascii="仿宋" w:hAnsi="仿宋" w:eastAsia="仿宋" w:cs="仿宋"/>
          <w:highlight w:val="none"/>
        </w:rPr>
      </w:pPr>
      <w:r>
        <w:rPr>
          <w:rFonts w:hint="eastAsia" w:ascii="仿宋" w:hAnsi="仿宋" w:eastAsia="仿宋" w:cs="仿宋"/>
          <w:highlight w:val="none"/>
        </w:rPr>
        <w:t xml:space="preserve">备注：</w:t>
      </w:r>
      <w:r/>
    </w:p>
    <w:p>
      <w:pPr>
        <w:pStyle w:val="692"/>
        <w:ind w:firstLine="480"/>
        <w:jc w:val="both"/>
        <w:spacing w:before="0" w:beforeAutospacing="0" w:after="0" w:afterAutospacing="0" w:line="380" w:lineRule="exact"/>
        <w:widowControl w:val="off"/>
        <w:rPr>
          <w:rFonts w:hint="eastAsia" w:ascii="仿宋" w:hAnsi="仿宋" w:eastAsia="仿宋" w:cs="仿宋"/>
          <w:highlight w:val="none"/>
        </w:rPr>
      </w:pPr>
      <w:r>
        <w:rPr>
          <w:rFonts w:hint="eastAsia" w:ascii="Times New Roman" w:hAnsi="Times New Roman" w:eastAsia="仿宋"/>
          <w:highlight w:val="none"/>
        </w:rPr>
        <w:t xml:space="preserve">1.</w:t>
      </w:r>
      <w:r>
        <w:rPr>
          <w:rFonts w:hint="eastAsia" w:ascii="仿宋" w:hAnsi="仿宋" w:eastAsia="仿宋" w:cs="仿宋"/>
          <w:highlight w:val="none"/>
        </w:rPr>
        <w:t xml:space="preserve">从业人员、营业收入、资产总额填报上一年度数据，无上一年度数据的新成立企业可不填报。</w:t>
      </w:r>
      <w:r/>
    </w:p>
    <w:p>
      <w:pPr>
        <w:pStyle w:val="692"/>
        <w:ind w:firstLine="480"/>
        <w:jc w:val="both"/>
        <w:spacing w:before="0" w:beforeAutospacing="0" w:after="0" w:afterAutospacing="0" w:line="380" w:lineRule="exact"/>
        <w:widowControl w:val="off"/>
        <w:rPr>
          <w:rFonts w:hint="eastAsia" w:ascii="仿宋" w:hAnsi="仿宋" w:eastAsia="仿宋" w:cs="仿宋"/>
          <w:highlight w:val="none"/>
        </w:rPr>
      </w:pPr>
      <w:r>
        <w:rPr>
          <w:rFonts w:hint="eastAsia" w:ascii="Times New Roman" w:hAnsi="Times New Roman" w:eastAsia="仿宋"/>
          <w:highlight w:val="none"/>
        </w:rPr>
        <w:t xml:space="preserve">2.</w:t>
      </w:r>
      <w:r>
        <w:rPr>
          <w:rFonts w:hint="eastAsia" w:ascii="仿宋" w:hAnsi="仿宋" w:eastAsia="仿宋" w:cs="仿宋"/>
          <w:highlight w:val="none"/>
        </w:rPr>
        <w:t xml:space="preserve">专门面向中小微型企业采购的项目，供应商如不提供此声明函，则不能通过资格审查；非专门面向中小微型企业采购的项目，供应商如不提供此声明函，价格将不做相应扣除。</w:t>
      </w:r>
      <w:r/>
    </w:p>
    <w:p>
      <w:pPr>
        <w:pStyle w:val="692"/>
        <w:ind w:firstLine="480"/>
        <w:jc w:val="both"/>
        <w:spacing w:before="0" w:beforeAutospacing="0" w:after="0" w:afterAutospacing="0" w:line="380" w:lineRule="exact"/>
        <w:widowControl w:val="off"/>
        <w:rPr>
          <w:rFonts w:hint="eastAsia" w:ascii="仿宋" w:hAnsi="仿宋" w:eastAsia="仿宋" w:cs="仿宋"/>
          <w:highlight w:val="none"/>
        </w:rPr>
      </w:pPr>
      <w:r>
        <w:rPr>
          <w:rFonts w:hint="eastAsia" w:ascii="Times New Roman" w:hAnsi="Times New Roman" w:eastAsia="仿宋"/>
          <w:highlight w:val="none"/>
        </w:rPr>
        <w:t xml:space="preserve">3.</w:t>
      </w:r>
      <w:r>
        <w:rPr>
          <w:rFonts w:hint="eastAsia" w:ascii="仿宋" w:hAnsi="仿宋" w:eastAsia="仿宋" w:cs="仿宋"/>
          <w:highlight w:val="none"/>
        </w:rPr>
        <w:t xml:space="preserve">供应商应对照《工业和信息化部、国家统计局、国家发展和改革委员会、财政部关于印发中小企业划型标准规定的通</w:t>
      </w:r>
      <w:r>
        <w:rPr>
          <w:rFonts w:ascii="Times New Roman" w:hAnsi="Times New Roman" w:eastAsia="仿宋"/>
          <w:highlight w:val="none"/>
        </w:rPr>
        <w:t xml:space="preserve">知》（工信部联企业〔2011〕300号)和《国家统计局关于印发〈统计上大中小微型企业划分办法（2017）〉的通知》（国统字〔2017〕213号）的规定，自行勾选承接企业的企业规模类型。</w:t>
      </w:r>
      <w:r/>
    </w:p>
    <w:p>
      <w:pPr>
        <w:spacing w:line="300" w:lineRule="auto"/>
        <w:rPr>
          <w:rFonts w:eastAsia="方正黑体_GBK"/>
          <w:sz w:val="32"/>
          <w:szCs w:val="32"/>
          <w:highlight w:val="none"/>
        </w:rPr>
        <w:outlineLvl w:val="0"/>
      </w:pPr>
      <w:r>
        <w:rPr>
          <w:rFonts w:eastAsia="方正黑体_GBK"/>
          <w:sz w:val="32"/>
          <w:szCs w:val="32"/>
          <w:highlight w:val="none"/>
        </w:rPr>
      </w:r>
      <w:r/>
    </w:p>
    <w:p>
      <w:pPr>
        <w:spacing w:line="300" w:lineRule="auto"/>
        <w:rPr>
          <w:rFonts w:eastAsia="方正黑体_GBK"/>
          <w:sz w:val="32"/>
          <w:szCs w:val="32"/>
          <w:highlight w:val="none"/>
        </w:rPr>
        <w:outlineLvl w:val="0"/>
      </w:pPr>
      <w:r>
        <w:rPr>
          <w:rFonts w:eastAsia="方正黑体_GBK"/>
          <w:sz w:val="32"/>
          <w:szCs w:val="32"/>
          <w:highlight w:val="none"/>
        </w:rPr>
        <w:t xml:space="preserve">附件10</w:t>
      </w:r>
      <w:r/>
    </w:p>
    <w:p>
      <w:pPr>
        <w:jc w:val="center"/>
        <w:spacing w:line="400" w:lineRule="exact"/>
        <w:rPr>
          <w:highlight w:val="none"/>
        </w:rPr>
      </w:pPr>
      <w:r>
        <w:rPr>
          <w:rFonts w:ascii="方正小标宋简体" w:hAnsi="方正小标宋简体" w:eastAsia="方正小标宋简体" w:cs="方正小标宋简体"/>
          <w:bCs/>
          <w:color w:val="000000"/>
          <w:sz w:val="30"/>
          <w:szCs w:val="30"/>
          <w:highlight w:val="none"/>
        </w:rPr>
        <w:t xml:space="preserve">残疾人福利性单位声明函（采购包号：**）</w:t>
      </w:r>
      <w:r>
        <w:rPr>
          <w:highlight w:val="none"/>
        </w:rPr>
        <w:t xml:space="preserve"> </w:t>
      </w:r>
      <w:r/>
    </w:p>
    <w:p>
      <w:pPr>
        <w:pStyle w:val="692"/>
        <w:ind w:firstLine="480"/>
        <w:jc w:val="both"/>
        <w:spacing w:beforeAutospacing="0" w:afterAutospacing="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本单位郑重声明，根据《财政部 民政部 中国残疾人联合会关于促进残疾人就业政府采购政策的通知》（</w:t>
      </w:r>
      <w:r>
        <w:rPr>
          <w:rFonts w:ascii="Times New Roman" w:hAnsi="Times New Roman" w:eastAsia="仿宋"/>
          <w:sz w:val="28"/>
          <w:szCs w:val="28"/>
          <w:highlight w:val="none"/>
        </w:rPr>
        <w:t xml:space="preserve">财库〔2017〕141号</w:t>
      </w:r>
      <w:r>
        <w:rPr>
          <w:rFonts w:hint="eastAsia" w:ascii="仿宋" w:hAnsi="仿宋" w:eastAsia="仿宋" w:cs="仿宋"/>
          <w:sz w:val="28"/>
          <w:szCs w:val="28"/>
          <w:highlight w:val="none"/>
        </w:rPr>
        <w:t xml:space="preserve">）的规定，本单位为符合条件的残疾人福利性单位，且本单位参加</w:t>
      </w:r>
      <w:r>
        <w:rPr>
          <w:rFonts w:hint="eastAsia" w:ascii="仿宋" w:hAnsi="仿宋" w:eastAsia="仿宋" w:cs="仿宋"/>
          <w:sz w:val="28"/>
          <w:szCs w:val="28"/>
          <w:highlight w:val="none"/>
          <w:u w:val="single"/>
        </w:rPr>
        <w:t xml:space="preserve">（单位名称）</w:t>
      </w:r>
      <w:r>
        <w:rPr>
          <w:rFonts w:hint="eastAsia" w:ascii="仿宋" w:hAnsi="仿宋" w:eastAsia="仿宋" w:cs="仿宋"/>
          <w:sz w:val="28"/>
          <w:szCs w:val="28"/>
          <w:highlight w:val="none"/>
        </w:rPr>
        <w:t xml:space="preserve">采购编号为</w:t>
      </w:r>
      <w:r>
        <w:rPr>
          <w:rFonts w:hint="eastAsia" w:ascii="仿宋" w:hAnsi="仿宋" w:eastAsia="仿宋" w:cs="仿宋"/>
          <w:sz w:val="28"/>
          <w:szCs w:val="28"/>
          <w:highlight w:val="none"/>
          <w:u w:val="single"/>
        </w:rPr>
        <w:t xml:space="preserve">（采购编号）</w:t>
      </w:r>
      <w:r>
        <w:rPr>
          <w:rFonts w:hint="eastAsia" w:ascii="仿宋" w:hAnsi="仿宋" w:eastAsia="仿宋" w:cs="仿宋"/>
          <w:sz w:val="28"/>
          <w:szCs w:val="28"/>
          <w:highlight w:val="none"/>
        </w:rPr>
        <w:t xml:space="preserve">， </w:t>
      </w:r>
      <w:r>
        <w:rPr>
          <w:rFonts w:eastAsia="仿宋"/>
          <w:highlight w:val="none"/>
          <w:u w:val="single"/>
        </w:rPr>
        <w:t xml:space="preserve">    </w:t>
      </w:r>
      <w:r>
        <w:rPr>
          <w:rFonts w:hint="eastAsia" w:eastAsia="仿宋"/>
          <w:highlight w:val="none"/>
          <w:u w:val="single"/>
        </w:rPr>
        <w:t xml:space="preserve">     </w:t>
      </w:r>
      <w:r>
        <w:rPr>
          <w:rFonts w:eastAsia="仿宋"/>
          <w:highlight w:val="none"/>
          <w:u w:val="single"/>
        </w:rPr>
        <w:t xml:space="preserve">   </w:t>
      </w:r>
      <w:r>
        <w:rPr>
          <w:rFonts w:hint="eastAsia" w:ascii="仿宋" w:hAnsi="仿宋" w:eastAsia="仿宋" w:cs="仿宋"/>
          <w:sz w:val="28"/>
          <w:szCs w:val="28"/>
          <w:highlight w:val="none"/>
        </w:rPr>
        <w:t xml:space="preserve">项目（项目名称）（采购包号：**）采购活动由本单位提供服务。</w:t>
      </w:r>
      <w:r/>
    </w:p>
    <w:p>
      <w:pPr>
        <w:pStyle w:val="692"/>
        <w:ind w:firstLine="480"/>
        <w:jc w:val="both"/>
        <w:spacing w:beforeAutospacing="0" w:afterAutospacing="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本单位对上述声明的真实性负责。如有虚假，将依法承担相应责任。</w:t>
      </w:r>
      <w:r/>
    </w:p>
    <w:p>
      <w:pPr>
        <w:pStyle w:val="692"/>
        <w:ind w:firstLine="480"/>
        <w:jc w:val="both"/>
        <w:spacing w:beforeAutospacing="0" w:afterAutospacing="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备注：</w:t>
      </w:r>
      <w:r/>
    </w:p>
    <w:p>
      <w:pPr>
        <w:pStyle w:val="692"/>
        <w:ind w:firstLine="480"/>
        <w:jc w:val="both"/>
        <w:spacing w:beforeAutospacing="0" w:afterAutospacing="0" w:line="360" w:lineRule="auto"/>
        <w:rPr>
          <w:rFonts w:ascii="Times New Roman" w:hAnsi="Times New Roman" w:eastAsia="仿宋"/>
          <w:sz w:val="28"/>
          <w:szCs w:val="28"/>
          <w:highlight w:val="none"/>
        </w:rPr>
      </w:pPr>
      <w:r>
        <w:rPr>
          <w:rFonts w:ascii="Times New Roman" w:hAnsi="Times New Roman" w:eastAsia="仿宋"/>
          <w:sz w:val="28"/>
          <w:szCs w:val="28"/>
          <w:highlight w:val="none"/>
        </w:rPr>
        <w:t xml:space="preserve">1.专门面向中小微型企业采购的项目，供应商为残疾人福利性单位并提供服务的必须提供此声明函，否则将不能通过资格审查。</w:t>
      </w:r>
      <w:r/>
    </w:p>
    <w:p>
      <w:pPr>
        <w:pStyle w:val="692"/>
        <w:ind w:firstLine="480"/>
        <w:jc w:val="both"/>
        <w:spacing w:beforeAutospacing="0" w:afterAutospacing="0" w:line="360" w:lineRule="auto"/>
        <w:rPr>
          <w:rFonts w:ascii="Times New Roman" w:hAnsi="Times New Roman" w:eastAsia="仿宋"/>
          <w:sz w:val="28"/>
          <w:szCs w:val="28"/>
          <w:highlight w:val="none"/>
        </w:rPr>
      </w:pPr>
      <w:r>
        <w:rPr>
          <w:rFonts w:ascii="Times New Roman" w:hAnsi="Times New Roman" w:eastAsia="仿宋"/>
          <w:sz w:val="28"/>
          <w:szCs w:val="28"/>
          <w:highlight w:val="none"/>
        </w:rPr>
        <w:t xml:space="preserve">2.非专门面向中小微型企业采购的项目，供应商如不提供此声明函，价格将不做相应扣除。</w:t>
      </w:r>
      <w:r/>
    </w:p>
    <w:p>
      <w:pPr>
        <w:pStyle w:val="692"/>
        <w:ind w:firstLine="480"/>
        <w:jc w:val="both"/>
        <w:spacing w:beforeAutospacing="0" w:afterAutospacing="0" w:line="360" w:lineRule="auto"/>
        <w:rPr>
          <w:rFonts w:ascii="Times New Roman" w:hAnsi="Times New Roman" w:eastAsia="仿宋"/>
          <w:sz w:val="28"/>
          <w:szCs w:val="28"/>
          <w:highlight w:val="none"/>
        </w:rPr>
      </w:pPr>
      <w:r>
        <w:rPr>
          <w:rFonts w:ascii="Times New Roman" w:hAnsi="Times New Roman" w:eastAsia="仿宋"/>
          <w:sz w:val="28"/>
          <w:szCs w:val="28"/>
          <w:highlight w:val="none"/>
        </w:rPr>
        <w:t xml:space="preserve">3.中标/成交供应商为残疾人福利性单位的，此声明函将随中标/成交结果同时公告，接受社会监督。</w:t>
      </w:r>
      <w:r/>
    </w:p>
    <w:p>
      <w:pPr>
        <w:pStyle w:val="692"/>
        <w:ind w:firstLine="624"/>
        <w:jc w:val="both"/>
        <w:spacing w:beforeAutospacing="0" w:afterAutospacing="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p>
    <w:p>
      <w:pPr>
        <w:pStyle w:val="692"/>
        <w:ind w:right="1559" w:firstLine="624"/>
        <w:jc w:val="center"/>
        <w:spacing w:beforeAutospacing="0" w:afterAutospacing="0" w:line="360" w:lineRule="auto"/>
        <w:tabs>
          <w:tab w:val="left" w:pos="4864"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供应商全称（加盖CA电子公章）：</w:t>
      </w:r>
      <w:r/>
    </w:p>
    <w:p>
      <w:pPr>
        <w:contextualSpacing/>
        <w:ind w:firstLine="2240"/>
        <w:spacing w:line="300" w:lineRule="auto"/>
        <w:rPr>
          <w:rFonts w:eastAsia="方正黑体_GBK"/>
          <w:sz w:val="32"/>
          <w:szCs w:val="32"/>
          <w:highlight w:val="none"/>
        </w:rPr>
      </w:pPr>
      <w:r>
        <w:rPr>
          <w:rFonts w:eastAsia="仿宋"/>
          <w:sz w:val="28"/>
          <w:szCs w:val="28"/>
          <w:highlight w:val="none"/>
        </w:rPr>
        <w:t xml:space="preserve">日期：</w:t>
      </w:r>
      <w:r>
        <w:rPr>
          <w:rFonts w:eastAsia="仿宋"/>
          <w:sz w:val="28"/>
          <w:szCs w:val="28"/>
          <w:highlight w:val="none"/>
          <w:u w:val="single"/>
        </w:rPr>
        <w:t xml:space="preserve">       </w:t>
      </w:r>
      <w:r>
        <w:rPr>
          <w:rFonts w:eastAsia="仿宋"/>
          <w:sz w:val="28"/>
          <w:szCs w:val="28"/>
          <w:highlight w:val="none"/>
        </w:rPr>
        <w:t xml:space="preserve">年</w:t>
      </w:r>
      <w:r>
        <w:rPr>
          <w:rFonts w:eastAsia="仿宋"/>
          <w:sz w:val="28"/>
          <w:szCs w:val="28"/>
          <w:highlight w:val="none"/>
          <w:u w:val="single"/>
        </w:rPr>
        <w:t xml:space="preserve">   </w:t>
      </w:r>
      <w:r>
        <w:rPr>
          <w:rFonts w:eastAsia="仿宋"/>
          <w:sz w:val="28"/>
          <w:szCs w:val="28"/>
          <w:highlight w:val="none"/>
        </w:rPr>
        <w:t xml:space="preserve">月</w:t>
      </w:r>
      <w:r>
        <w:rPr>
          <w:rFonts w:eastAsia="仿宋"/>
          <w:sz w:val="28"/>
          <w:szCs w:val="28"/>
          <w:highlight w:val="none"/>
          <w:u w:val="single"/>
        </w:rPr>
        <w:t xml:space="preserve">    </w:t>
      </w:r>
      <w:r>
        <w:rPr>
          <w:rFonts w:eastAsia="仿宋"/>
          <w:sz w:val="28"/>
          <w:szCs w:val="28"/>
          <w:highlight w:val="none"/>
        </w:rPr>
        <w:t xml:space="preserve">日</w:t>
      </w:r>
      <w:r/>
    </w:p>
    <w:p>
      <w:pPr>
        <w:pStyle w:val="692"/>
        <w:ind w:right="1559" w:firstLine="480"/>
        <w:jc w:val="center"/>
        <w:spacing w:beforeAutospacing="0" w:afterAutospacing="0" w:line="360" w:lineRule="auto"/>
        <w:tabs>
          <w:tab w:val="left" w:pos="4864" w:leader="none"/>
        </w:tabs>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rPr>
        <w:t xml:space="preserve">  </w:t>
      </w:r>
      <w:r/>
    </w:p>
    <w:p>
      <w:pPr>
        <w:spacing w:line="300" w:lineRule="auto"/>
        <w:rPr>
          <w:rFonts w:eastAsia="方正黑体_GBK"/>
          <w:sz w:val="32"/>
          <w:szCs w:val="32"/>
          <w:highlight w:val="none"/>
        </w:rPr>
        <w:outlineLvl w:val="0"/>
      </w:pPr>
      <w:r>
        <w:rPr>
          <w:rFonts w:eastAsia="方正黑体_GBK"/>
          <w:sz w:val="32"/>
          <w:szCs w:val="32"/>
          <w:highlight w:val="none"/>
        </w:rPr>
        <w:t xml:space="preserve">附件11</w:t>
      </w:r>
      <w:r/>
    </w:p>
    <w:p>
      <w:pPr>
        <w:jc w:val="center"/>
        <w:spacing w:line="400" w:lineRule="exact"/>
        <w:rPr>
          <w:rFonts w:hint="eastAsia" w:ascii="方正小标宋简体" w:hAnsi="方正小标宋简体" w:eastAsia="方正小标宋简体" w:cs="方正小标宋简体"/>
          <w:bCs/>
          <w:color w:val="000000"/>
          <w:sz w:val="30"/>
          <w:szCs w:val="30"/>
          <w:highlight w:val="none"/>
        </w:rPr>
      </w:pPr>
      <w:r>
        <w:rPr>
          <w:rFonts w:hint="eastAsia" w:ascii="方正小标宋简体" w:hAnsi="方正小标宋简体" w:eastAsia="方正小标宋简体" w:cs="方正小标宋简体"/>
          <w:bCs/>
          <w:color w:val="000000"/>
          <w:sz w:val="30"/>
          <w:szCs w:val="30"/>
          <w:highlight w:val="none"/>
        </w:rPr>
        <w:t xml:space="preserve">监狱和戒毒企业证明材料</w:t>
      </w:r>
      <w:r/>
    </w:p>
    <w:p>
      <w:pPr>
        <w:ind w:firstLine="495"/>
        <w:spacing w:line="42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98"/>
        <w:spacing w:line="4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（格式自拟）</w:t>
      </w:r>
      <w:r/>
    </w:p>
    <w:p>
      <w:pPr>
        <w:ind w:firstLine="495"/>
        <w:spacing w:line="42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660"/>
        <w:spacing w:line="420" w:lineRule="exact"/>
        <w:rPr>
          <w:rFonts w:eastAsia="仿宋"/>
          <w:sz w:val="28"/>
          <w:szCs w:val="28"/>
          <w:highlight w:val="none"/>
        </w:rPr>
      </w:pPr>
      <w:r>
        <w:rPr>
          <w:rFonts w:eastAsia="仿宋"/>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highlight w:val="none"/>
        </w:rPr>
        <w:outlineLvl w:val="0"/>
      </w:pPr>
      <w:r>
        <w:rPr>
          <w:rFonts w:eastAsia="仿宋"/>
          <w:sz w:val="28"/>
          <w:szCs w:val="28"/>
          <w:highlight w:val="none"/>
        </w:rPr>
      </w:r>
      <w:r/>
    </w:p>
    <w:p>
      <w:pPr>
        <w:spacing w:line="300" w:lineRule="auto"/>
        <w:rPr>
          <w:rFonts w:eastAsia="仿宋"/>
          <w:sz w:val="28"/>
          <w:szCs w:val="28"/>
          <w:highlight w:val="none"/>
        </w:rPr>
        <w:outlineLvl w:val="0"/>
      </w:pPr>
      <w:r>
        <w:rPr>
          <w:rFonts w:eastAsia="仿宋"/>
          <w:sz w:val="28"/>
          <w:szCs w:val="28"/>
          <w:highlight w:val="none"/>
        </w:rPr>
      </w:r>
      <w:r/>
    </w:p>
    <w:p>
      <w:pPr>
        <w:spacing w:line="300" w:lineRule="auto"/>
        <w:rPr>
          <w:rFonts w:eastAsia="仿宋"/>
          <w:sz w:val="28"/>
          <w:szCs w:val="28"/>
          <w:highlight w:val="none"/>
        </w:rPr>
        <w:outlineLvl w:val="0"/>
      </w:pPr>
      <w:r>
        <w:rPr>
          <w:rFonts w:eastAsia="仿宋"/>
          <w:sz w:val="28"/>
          <w:szCs w:val="28"/>
          <w:highlight w:val="none"/>
        </w:rPr>
      </w:r>
      <w:r/>
    </w:p>
    <w:p>
      <w:pPr>
        <w:spacing w:line="300" w:lineRule="auto"/>
        <w:rPr>
          <w:rFonts w:eastAsia="仿宋"/>
          <w:sz w:val="28"/>
          <w:szCs w:val="28"/>
          <w:highlight w:val="none"/>
        </w:rPr>
        <w:outlineLvl w:val="0"/>
      </w:pPr>
      <w:r>
        <w:rPr>
          <w:rFonts w:eastAsia="仿宋"/>
          <w:sz w:val="28"/>
          <w:szCs w:val="28"/>
          <w:highlight w:val="none"/>
        </w:rPr>
      </w:r>
      <w:r/>
    </w:p>
    <w:p>
      <w:pPr>
        <w:spacing w:line="300" w:lineRule="auto"/>
        <w:rPr>
          <w:rFonts w:eastAsia="仿宋"/>
          <w:sz w:val="28"/>
          <w:szCs w:val="28"/>
          <w:highlight w:val="none"/>
          <w:lang w:bidi="zh-CN"/>
        </w:rPr>
        <w:outlineLvl w:val="0"/>
      </w:pPr>
      <w:r>
        <w:rPr>
          <w:rFonts w:eastAsia="仿宋"/>
          <w:sz w:val="28"/>
          <w:szCs w:val="28"/>
          <w:highlight w:val="none"/>
          <w:lang w:bidi="zh-CN"/>
        </w:rPr>
        <w:t xml:space="preserve">注：1.供应商如不提供此声明函，价格将不做相应扣除。</w:t>
      </w:r>
      <w:r/>
    </w:p>
    <w:p>
      <w:pPr>
        <w:ind w:firstLine="560"/>
        <w:spacing w:line="300" w:lineRule="auto"/>
        <w:rPr>
          <w:rFonts w:eastAsia="仿宋"/>
          <w:sz w:val="28"/>
          <w:szCs w:val="28"/>
          <w:highlight w:val="none"/>
        </w:rPr>
        <w:outlineLvl w:val="0"/>
      </w:pPr>
      <w:r>
        <w:rPr>
          <w:rFonts w:eastAsia="仿宋"/>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rFonts w:eastAsia="方正黑体_GBK"/>
          <w:sz w:val="32"/>
          <w:szCs w:val="32"/>
          <w:highlight w:val="none"/>
        </w:rPr>
        <w:outlineLvl w:val="0"/>
      </w:pPr>
      <w:r>
        <w:rPr>
          <w:rFonts w:eastAsia="方正黑体_GBK"/>
          <w:sz w:val="32"/>
          <w:szCs w:val="32"/>
          <w:highlight w:val="none"/>
        </w:rPr>
        <w:t xml:space="preserve">附件12  </w:t>
      </w:r>
      <w:r/>
    </w:p>
    <w:p>
      <w:pPr>
        <w:jc w:val="center"/>
        <w:spacing w:line="400" w:lineRule="exact"/>
        <w:rPr>
          <w:rFonts w:hint="eastAsia" w:ascii="方正小标宋简体" w:hAnsi="方正小标宋简体" w:eastAsia="方正小标宋简体" w:cs="方正小标宋简体"/>
          <w:bCs/>
          <w:color w:val="000000"/>
          <w:sz w:val="30"/>
          <w:szCs w:val="30"/>
          <w:highlight w:val="none"/>
        </w:rPr>
      </w:pPr>
      <w:r>
        <w:rPr>
          <w:rFonts w:ascii="方正小标宋简体" w:hAnsi="方正小标宋简体" w:eastAsia="方正小标宋简体" w:cs="方正小标宋简体"/>
          <w:bCs/>
          <w:color w:val="000000"/>
          <w:sz w:val="30"/>
          <w:szCs w:val="30"/>
          <w:highlight w:val="none"/>
        </w:rPr>
        <w:t xml:space="preserve">关于符合本国产品标准的声明函</w:t>
      </w:r>
      <w:r/>
    </w:p>
    <w:p>
      <w:pPr>
        <w:ind w:firstLine="420"/>
        <w:jc w:val="left"/>
        <w:spacing w:before="15" w:after="15"/>
        <w:shd w:val="clear" w:color="auto" w:fill="ffffff"/>
        <w:widowControl/>
        <w:rPr>
          <w:sz w:val="24"/>
          <w:highlight w:val="none"/>
        </w:rPr>
      </w:pPr>
      <w:r>
        <w:rPr>
          <w:sz w:val="24"/>
          <w:highlight w:val="none"/>
        </w:rPr>
        <w:t xml:space="preserve"> </w:t>
      </w:r>
      <w:r/>
    </w:p>
    <w:p>
      <w:pPr>
        <w:ind w:firstLine="420"/>
        <w:jc w:val="left"/>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hint="eastAsia" w:ascii="仿宋" w:hAnsi="仿宋" w:eastAsia="仿宋" w:cs="仿宋"/>
          <w:sz w:val="28"/>
          <w:szCs w:val="28"/>
          <w:highlight w:val="none"/>
        </w:rPr>
      </w:pPr>
      <w:r>
        <w:rPr>
          <w:rFonts w:eastAsia="仿宋"/>
          <w:sz w:val="28"/>
          <w:szCs w:val="28"/>
          <w:highlight w:val="none"/>
          <w:shd w:val="clear" w:color="auto" w:fill="ffffff"/>
        </w:rPr>
        <w:t xml:space="preserve">1.</w:t>
      </w:r>
      <w:r>
        <w:rPr>
          <w:rFonts w:hint="eastAsia" w:ascii="仿宋" w:hAnsi="仿宋" w:eastAsia="仿宋" w:cs="仿宋"/>
          <w:sz w:val="28"/>
          <w:szCs w:val="28"/>
          <w:highlight w:val="none"/>
          <w:u w:val="single"/>
          <w:shd w:val="clear" w:color="auto" w:fill="ffffff"/>
        </w:rPr>
        <w:t xml:space="preserve">（产品名称1）</w:t>
      </w:r>
      <w:r>
        <w:rPr>
          <w:rFonts w:hint="eastAsia" w:ascii="仿宋" w:hAnsi="仿宋" w:eastAsia="仿宋" w:cs="仿宋"/>
          <w:sz w:val="28"/>
          <w:szCs w:val="28"/>
          <w:highlight w:val="none"/>
          <w:shd w:val="clear" w:color="auto" w:fill="ffffff"/>
          <w:vertAlign w:val="superscript"/>
        </w:rPr>
        <w:t xml:space="preserve">1</w:t>
      </w:r>
      <w:r>
        <w:rPr>
          <w:rFonts w:hint="eastAsia" w:ascii="仿宋" w:hAnsi="仿宋" w:eastAsia="仿宋" w:cs="仿宋"/>
          <w:sz w:val="28"/>
          <w:szCs w:val="28"/>
          <w:highlight w:val="none"/>
          <w:shd w:val="clear" w:color="auto" w:fill="ffffff"/>
        </w:rPr>
        <w:t xml:space="preserve">，生产厂为</w:t>
      </w:r>
      <w:r>
        <w:rPr>
          <w:rFonts w:hint="eastAsia" w:ascii="仿宋" w:hAnsi="仿宋" w:eastAsia="仿宋" w:cs="仿宋"/>
          <w:sz w:val="28"/>
          <w:szCs w:val="28"/>
          <w:highlight w:val="none"/>
          <w:u w:val="single"/>
          <w:shd w:val="clear" w:color="auto" w:fill="ffffff"/>
        </w:rPr>
        <w:t xml:space="preserve">（厂名）</w:t>
      </w:r>
      <w:r>
        <w:rPr>
          <w:rFonts w:hint="eastAsia" w:ascii="仿宋" w:hAnsi="仿宋" w:eastAsia="仿宋" w:cs="仿宋"/>
          <w:sz w:val="28"/>
          <w:szCs w:val="28"/>
          <w:highlight w:val="none"/>
          <w:shd w:val="clear" w:color="auto" w:fill="ffffff"/>
          <w:vertAlign w:val="superscript"/>
        </w:rPr>
        <w:t xml:space="preserve">2</w:t>
      </w:r>
      <w:r>
        <w:rPr>
          <w:rFonts w:hint="eastAsia" w:ascii="仿宋" w:hAnsi="仿宋" w:eastAsia="仿宋" w:cs="仿宋"/>
          <w:sz w:val="28"/>
          <w:szCs w:val="28"/>
          <w:highlight w:val="none"/>
          <w:shd w:val="clear" w:color="auto" w:fill="ffffff"/>
        </w:rPr>
        <w:t xml:space="preserve">，厂址为</w:t>
      </w:r>
      <w:r>
        <w:rPr>
          <w:rFonts w:hint="eastAsia" w:ascii="仿宋" w:hAnsi="仿宋" w:eastAsia="仿宋" w:cs="仿宋"/>
          <w:sz w:val="28"/>
          <w:szCs w:val="28"/>
          <w:highlight w:val="none"/>
          <w:u w:val="single"/>
          <w:shd w:val="clear" w:color="auto" w:fill="ffffff"/>
        </w:rPr>
        <w:t xml:space="preserve">（生产厂址）</w:t>
      </w:r>
      <w:r>
        <w:rPr>
          <w:rFonts w:hint="eastAsia" w:ascii="仿宋" w:hAnsi="仿宋" w:eastAsia="仿宋" w:cs="仿宋"/>
          <w:sz w:val="28"/>
          <w:szCs w:val="28"/>
          <w:highlight w:val="none"/>
          <w:shd w:val="clear" w:color="auto" w:fill="ffffff"/>
        </w:rPr>
        <w:t xml:space="preserve">。</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rPr>
        <w:t xml:space="preserve">的中国境内生产的组件成本占比≥</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vertAlign w:val="superscript"/>
        </w:rPr>
        <w:t xml:space="preserve">3</w:t>
      </w:r>
      <w:r>
        <w:rPr>
          <w:rFonts w:hint="eastAsia" w:ascii="仿宋" w:hAnsi="仿宋" w:eastAsia="仿宋" w:cs="仿宋"/>
          <w:sz w:val="28"/>
          <w:szCs w:val="28"/>
          <w:highlight w:val="none"/>
          <w:shd w:val="clear" w:color="auto" w:fill="ffffff"/>
        </w:rPr>
        <w:t xml:space="preserve">。</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rPr>
        <w:t xml:space="preserve">的</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vertAlign w:val="superscript"/>
        </w:rPr>
        <w:t xml:space="preserve">4</w:t>
      </w:r>
      <w:r>
        <w:rPr>
          <w:rFonts w:hint="eastAsia" w:ascii="仿宋" w:hAnsi="仿宋" w:eastAsia="仿宋" w:cs="仿宋"/>
          <w:sz w:val="28"/>
          <w:szCs w:val="28"/>
          <w:highlight w:val="none"/>
          <w:shd w:val="clear" w:color="auto" w:fill="ffffff"/>
        </w:rPr>
        <w:t xml:space="preserve">在中国境内生产。</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rPr>
        <w:t xml:space="preserve">的</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vertAlign w:val="superscript"/>
        </w:rPr>
        <w:t xml:space="preserve">5</w:t>
      </w:r>
      <w:r>
        <w:rPr>
          <w:rFonts w:hint="eastAsia" w:ascii="仿宋" w:hAnsi="仿宋" w:eastAsia="仿宋" w:cs="仿宋"/>
          <w:sz w:val="28"/>
          <w:szCs w:val="28"/>
          <w:highlight w:val="none"/>
          <w:shd w:val="clear" w:color="auto" w:fill="ffffff"/>
        </w:rPr>
        <w:t xml:space="preserve">在中国境内完成。</w:t>
      </w:r>
      <w:r/>
    </w:p>
    <w:p>
      <w:pPr>
        <w:ind w:firstLine="420"/>
        <w:spacing w:line="440" w:lineRule="exact"/>
        <w:shd w:val="clear" w:color="auto" w:fill="ffffff"/>
        <w:widowControl/>
        <w:rPr>
          <w:rFonts w:hint="eastAsia" w:ascii="仿宋" w:hAnsi="仿宋" w:eastAsia="仿宋" w:cs="仿宋"/>
          <w:sz w:val="28"/>
          <w:szCs w:val="28"/>
          <w:highlight w:val="none"/>
        </w:rPr>
      </w:pPr>
      <w:r>
        <w:rPr>
          <w:rFonts w:hint="eastAsia" w:eastAsia="仿宋"/>
          <w:sz w:val="28"/>
          <w:szCs w:val="28"/>
          <w:highlight w:val="none"/>
          <w:shd w:val="clear" w:color="auto" w:fill="ffffff"/>
        </w:rPr>
        <w:t xml:space="preserve">2.</w:t>
      </w:r>
      <w:r>
        <w:rPr>
          <w:rFonts w:hint="eastAsia" w:ascii="仿宋" w:hAnsi="仿宋" w:eastAsia="仿宋" w:cs="仿宋"/>
          <w:sz w:val="28"/>
          <w:szCs w:val="28"/>
          <w:highlight w:val="none"/>
          <w:u w:val="single"/>
          <w:shd w:val="clear" w:color="auto" w:fill="ffffff"/>
        </w:rPr>
        <w:t xml:space="preserve">（产品名称2）</w:t>
      </w:r>
      <w:r>
        <w:rPr>
          <w:rFonts w:hint="eastAsia" w:ascii="仿宋" w:hAnsi="仿宋" w:eastAsia="仿宋" w:cs="仿宋"/>
          <w:sz w:val="28"/>
          <w:szCs w:val="28"/>
          <w:highlight w:val="none"/>
          <w:shd w:val="clear" w:color="auto" w:fill="ffffff"/>
        </w:rPr>
        <w:t xml:space="preserve">，生产厂为</w:t>
      </w:r>
      <w:r>
        <w:rPr>
          <w:rFonts w:hint="eastAsia" w:ascii="仿宋" w:hAnsi="仿宋" w:eastAsia="仿宋" w:cs="仿宋"/>
          <w:sz w:val="28"/>
          <w:szCs w:val="28"/>
          <w:highlight w:val="none"/>
          <w:u w:val="single"/>
          <w:shd w:val="clear" w:color="auto" w:fill="ffffff"/>
        </w:rPr>
        <w:t xml:space="preserve">（厂名）</w:t>
      </w:r>
      <w:r>
        <w:rPr>
          <w:rFonts w:hint="eastAsia" w:ascii="仿宋" w:hAnsi="仿宋" w:eastAsia="仿宋" w:cs="仿宋"/>
          <w:sz w:val="28"/>
          <w:szCs w:val="28"/>
          <w:highlight w:val="none"/>
          <w:shd w:val="clear" w:color="auto" w:fill="ffffff"/>
        </w:rPr>
        <w:t xml:space="preserve">，厂址为</w:t>
      </w:r>
      <w:r>
        <w:rPr>
          <w:rFonts w:hint="eastAsia" w:ascii="仿宋" w:hAnsi="仿宋" w:eastAsia="仿宋" w:cs="仿宋"/>
          <w:sz w:val="28"/>
          <w:szCs w:val="28"/>
          <w:highlight w:val="none"/>
          <w:u w:val="single"/>
          <w:shd w:val="clear" w:color="auto" w:fill="ffffff"/>
        </w:rPr>
        <w:t xml:space="preserve">（生产厂址）</w:t>
      </w:r>
      <w:r>
        <w:rPr>
          <w:rFonts w:hint="eastAsia" w:ascii="仿宋" w:hAnsi="仿宋" w:eastAsia="仿宋" w:cs="仿宋"/>
          <w:sz w:val="28"/>
          <w:szCs w:val="28"/>
          <w:highlight w:val="none"/>
          <w:shd w:val="clear" w:color="auto" w:fill="ffffff"/>
        </w:rPr>
        <w:t xml:space="preserve">。</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rPr>
        <w:t xml:space="preserve">的中国境内生产的组件成本占比≥</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rPr>
        <w:t xml:space="preserve">。</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rPr>
        <w:t xml:space="preserve">的</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rPr>
        <w:t xml:space="preserve">在中国境内生产。</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rPr>
        <w:t xml:space="preserve">的</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rPr>
        <w:t xml:space="preserve">在中国境内完成。</w:t>
      </w:r>
      <w:r/>
    </w:p>
    <w:p>
      <w:pPr>
        <w:ind w:firstLine="420"/>
        <w:jc w:val="left"/>
        <w:spacing w:line="440" w:lineRule="exact"/>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rPr>
        <w:t xml:space="preserve">……</w:t>
      </w:r>
      <w:r/>
    </w:p>
    <w:p>
      <w:pPr>
        <w:ind w:firstLine="420"/>
        <w:jc w:val="left"/>
        <w:spacing w:line="440" w:lineRule="exact"/>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p>
    <w:p>
      <w:pPr>
        <w:ind w:firstLine="560"/>
        <w:jc w:val="center"/>
        <w:spacing w:line="440" w:lineRule="exact"/>
        <w:shd w:val="clear" w:color="auto" w:fill="ffffff"/>
        <w:widowControl/>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highlight w:val="none"/>
        </w:rPr>
      </w:pPr>
      <w:r>
        <w:rPr>
          <w:rFonts w:eastAsia="仿宋"/>
          <w:sz w:val="28"/>
          <w:szCs w:val="28"/>
          <w:highlight w:val="none"/>
        </w:rPr>
        <w:t xml:space="preserve">日期：</w:t>
      </w:r>
      <w:r>
        <w:rPr>
          <w:rFonts w:eastAsia="仿宋"/>
          <w:sz w:val="28"/>
          <w:szCs w:val="28"/>
          <w:highlight w:val="none"/>
          <w:u w:val="single"/>
        </w:rPr>
        <w:t xml:space="preserve">       </w:t>
      </w:r>
      <w:r>
        <w:rPr>
          <w:rFonts w:eastAsia="仿宋"/>
          <w:sz w:val="28"/>
          <w:szCs w:val="28"/>
          <w:highlight w:val="none"/>
        </w:rPr>
        <w:t xml:space="preserve">年</w:t>
      </w:r>
      <w:r>
        <w:rPr>
          <w:rFonts w:eastAsia="仿宋"/>
          <w:sz w:val="28"/>
          <w:szCs w:val="28"/>
          <w:highlight w:val="none"/>
          <w:u w:val="single"/>
        </w:rPr>
        <w:t xml:space="preserve">   </w:t>
      </w:r>
      <w:r>
        <w:rPr>
          <w:rFonts w:eastAsia="仿宋"/>
          <w:sz w:val="28"/>
          <w:szCs w:val="28"/>
          <w:highlight w:val="none"/>
        </w:rPr>
        <w:t xml:space="preserve">月</w:t>
      </w:r>
      <w:r>
        <w:rPr>
          <w:rFonts w:eastAsia="仿宋"/>
          <w:sz w:val="28"/>
          <w:szCs w:val="28"/>
          <w:highlight w:val="none"/>
          <w:u w:val="single"/>
        </w:rPr>
        <w:t xml:space="preserve">    </w:t>
      </w:r>
      <w:r>
        <w:rPr>
          <w:rFonts w:eastAsia="仿宋"/>
          <w:sz w:val="28"/>
          <w:szCs w:val="28"/>
          <w:highlight w:val="none"/>
        </w:rPr>
        <w:t xml:space="preserve">日</w:t>
      </w:r>
      <w:r/>
    </w:p>
    <w:p>
      <w:pPr>
        <w:jc w:val="center"/>
        <w:spacing w:line="440" w:lineRule="exact"/>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rPr>
        <w:t xml:space="preserve">         </w:t>
      </w:r>
      <w:r/>
    </w:p>
    <w:p>
      <w:pPr>
        <w:jc w:val="left"/>
        <w:spacing w:line="440" w:lineRule="exact"/>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p>
    <w:p>
      <w:pPr>
        <w:jc w:val="left"/>
        <w:spacing w:line="440" w:lineRule="exact"/>
        <w:shd w:val="clear" w:color="auto" w:fill="ffffff"/>
        <w:widowControl/>
        <w:rPr>
          <w:rFonts w:eastAsia="仿宋"/>
          <w:sz w:val="28"/>
          <w:szCs w:val="28"/>
          <w:highlight w:val="none"/>
        </w:rPr>
      </w:pPr>
      <w:r>
        <w:rPr>
          <w:rFonts w:eastAsia="仿宋"/>
          <w:sz w:val="28"/>
          <w:szCs w:val="28"/>
          <w:highlight w:val="none"/>
          <w:shd w:val="clear" w:color="auto" w:fill="ffffff"/>
        </w:rPr>
        <w:t xml:space="preserve">_________________</w:t>
      </w:r>
      <w:r/>
    </w:p>
    <w:p>
      <w:pPr>
        <w:jc w:val="left"/>
        <w:spacing w:line="440" w:lineRule="exact"/>
        <w:shd w:val="clear" w:color="auto" w:fill="ffffff"/>
        <w:widowControl/>
        <w:rPr>
          <w:rFonts w:hint="eastAsia" w:ascii="仿宋" w:hAnsi="仿宋" w:eastAsia="仿宋" w:cs="仿宋"/>
          <w:sz w:val="28"/>
          <w:szCs w:val="28"/>
          <w:highlight w:val="none"/>
        </w:rPr>
      </w:pPr>
      <w:r>
        <w:rPr>
          <w:rFonts w:hint="eastAsia" w:eastAsia="仿宋"/>
          <w:sz w:val="28"/>
          <w:szCs w:val="28"/>
          <w:highlight w:val="none"/>
          <w:shd w:val="clear" w:color="auto" w:fill="ffffff"/>
        </w:rPr>
        <w:t xml:space="preserve">1.</w:t>
      </w:r>
      <w:r>
        <w:rPr>
          <w:rFonts w:hint="eastAsia" w:ascii="仿宋" w:hAnsi="仿宋" w:eastAsia="仿宋" w:cs="仿宋"/>
          <w:sz w:val="28"/>
          <w:szCs w:val="28"/>
          <w:highlight w:val="none"/>
          <w:shd w:val="clear" w:color="auto" w:fill="ffffff"/>
        </w:rPr>
        <w:t xml:space="preserve">产品如有型号，请在“产品名称”栏一并填写。</w:t>
      </w:r>
      <w:r/>
    </w:p>
    <w:p>
      <w:pPr>
        <w:jc w:val="left"/>
        <w:spacing w:line="440" w:lineRule="exact"/>
        <w:shd w:val="clear" w:color="auto" w:fill="ffffff"/>
        <w:widowControl/>
        <w:rPr>
          <w:rFonts w:hint="eastAsia" w:ascii="仿宋" w:hAnsi="仿宋" w:eastAsia="仿宋" w:cs="仿宋"/>
          <w:sz w:val="28"/>
          <w:szCs w:val="28"/>
          <w:highlight w:val="none"/>
        </w:rPr>
      </w:pPr>
      <w:r>
        <w:rPr>
          <w:rFonts w:hint="eastAsia" w:eastAsia="仿宋"/>
          <w:sz w:val="28"/>
          <w:szCs w:val="28"/>
          <w:highlight w:val="none"/>
          <w:shd w:val="clear" w:color="auto" w:fill="ffffff"/>
        </w:rPr>
        <w:t xml:space="preserve">2.</w:t>
      </w:r>
      <w:r>
        <w:rPr>
          <w:rFonts w:hint="eastAsia" w:ascii="仿宋" w:hAnsi="仿宋" w:eastAsia="仿宋" w:cs="仿宋"/>
          <w:sz w:val="28"/>
          <w:szCs w:val="28"/>
          <w:highlight w:val="none"/>
          <w:shd w:val="clear" w:color="auto" w:fill="ffffff"/>
        </w:rPr>
        <w:t xml:space="preserve">生产厂名与厂址应与生产厂营业执照载明的相关信息保持一致。</w:t>
      </w:r>
      <w:r/>
    </w:p>
    <w:p>
      <w:pPr>
        <w:jc w:val="left"/>
        <w:spacing w:line="440" w:lineRule="exact"/>
        <w:shd w:val="clear" w:color="auto" w:fill="ffffff"/>
        <w:widowControl/>
        <w:rPr>
          <w:rFonts w:hint="eastAsia" w:ascii="仿宋" w:hAnsi="仿宋" w:eastAsia="仿宋" w:cs="仿宋"/>
          <w:sz w:val="28"/>
          <w:szCs w:val="28"/>
          <w:highlight w:val="none"/>
        </w:rPr>
      </w:pPr>
      <w:r>
        <w:rPr>
          <w:rFonts w:hint="eastAsia" w:eastAsia="仿宋"/>
          <w:sz w:val="28"/>
          <w:szCs w:val="28"/>
          <w:highlight w:val="none"/>
          <w:shd w:val="clear" w:color="auto" w:fill="ffffff"/>
        </w:rPr>
        <w:t xml:space="preserve">3.</w:t>
      </w:r>
      <w:r>
        <w:rPr>
          <w:rFonts w:hint="eastAsia" w:ascii="仿宋" w:hAnsi="仿宋" w:eastAsia="仿宋" w:cs="仿宋"/>
          <w:sz w:val="28"/>
          <w:szCs w:val="28"/>
          <w:highlight w:val="none"/>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hint="eastAsia" w:ascii="仿宋" w:hAnsi="仿宋" w:eastAsia="仿宋" w:cs="仿宋"/>
          <w:sz w:val="28"/>
          <w:szCs w:val="28"/>
          <w:highlight w:val="none"/>
        </w:rPr>
      </w:pPr>
      <w:r>
        <w:rPr>
          <w:rFonts w:hint="eastAsia" w:eastAsia="仿宋"/>
          <w:sz w:val="28"/>
          <w:szCs w:val="28"/>
          <w:highlight w:val="none"/>
          <w:shd w:val="clear" w:color="auto" w:fill="ffffff"/>
        </w:rPr>
        <w:t xml:space="preserve">4.</w:t>
      </w:r>
      <w:r>
        <w:rPr>
          <w:rFonts w:hint="eastAsia" w:ascii="仿宋" w:hAnsi="仿宋" w:eastAsia="仿宋" w:cs="仿宋"/>
          <w:sz w:val="28"/>
          <w:szCs w:val="28"/>
          <w:highlight w:val="none"/>
          <w:shd w:val="clear" w:color="auto" w:fill="ffffff"/>
        </w:rPr>
        <w:t xml:space="preserve">该产品的关键组件要求实施前，“关键组件”栏可不填，下同。</w:t>
      </w:r>
      <w:r/>
    </w:p>
    <w:p>
      <w:pPr>
        <w:jc w:val="left"/>
        <w:spacing w:line="440" w:lineRule="exact"/>
        <w:shd w:val="clear" w:color="auto" w:fill="ffffff"/>
        <w:widowControl/>
        <w:rPr>
          <w:rFonts w:hint="eastAsia" w:ascii="仿宋" w:hAnsi="仿宋" w:eastAsia="仿宋" w:cs="仿宋"/>
          <w:sz w:val="28"/>
          <w:szCs w:val="28"/>
          <w:highlight w:val="none"/>
        </w:rPr>
      </w:pPr>
      <w:r>
        <w:rPr>
          <w:rFonts w:hint="eastAsia" w:eastAsia="仿宋"/>
          <w:sz w:val="28"/>
          <w:szCs w:val="28"/>
          <w:highlight w:val="none"/>
          <w:shd w:val="clear" w:color="auto" w:fill="ffffff"/>
        </w:rPr>
        <w:t xml:space="preserve">5.</w:t>
      </w:r>
      <w:r>
        <w:rPr>
          <w:rFonts w:hint="eastAsia" w:ascii="仿宋" w:hAnsi="仿宋" w:eastAsia="仿宋" w:cs="仿宋"/>
          <w:sz w:val="28"/>
          <w:szCs w:val="28"/>
          <w:highlight w:val="none"/>
          <w:shd w:val="clear" w:color="auto" w:fill="ffffff"/>
        </w:rPr>
        <w:t xml:space="preserve">该产品的关键工序要求实施前，“关键工序”栏可不填，下同。</w:t>
      </w:r>
      <w:r/>
    </w:p>
    <w:p>
      <w:pPr>
        <w:jc w:val="left"/>
        <w:spacing w:line="440" w:lineRule="exact"/>
        <w:shd w:val="clear" w:color="auto" w:fill="ffffff"/>
        <w:widowControl/>
        <w:rPr>
          <w:rFonts w:hint="eastAsia" w:ascii="仿宋" w:hAnsi="仿宋" w:eastAsia="仿宋" w:cs="仿宋"/>
          <w:sz w:val="28"/>
          <w:szCs w:val="28"/>
          <w:highlight w:val="none"/>
        </w:rPr>
      </w:pPr>
      <w:r>
        <w:rPr>
          <w:rFonts w:hint="eastAsia" w:eastAsia="仿宋"/>
          <w:sz w:val="28"/>
          <w:szCs w:val="28"/>
          <w:highlight w:val="none"/>
          <w:shd w:val="clear" w:color="auto" w:fill="ffffff"/>
        </w:rPr>
        <w:t xml:space="preserve">6.</w:t>
      </w:r>
      <w:r>
        <w:rPr>
          <w:rFonts w:hint="eastAsia" w:ascii="仿宋" w:hAnsi="仿宋" w:eastAsia="仿宋" w:cs="仿宋"/>
          <w:sz w:val="28"/>
          <w:szCs w:val="28"/>
          <w:highlight w:val="none"/>
          <w:shd w:val="clear" w:color="auto" w:fill="ffffff"/>
        </w:rPr>
        <w:t xml:space="preserve">《声明函》中标注“</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rPr>
        <w:t xml:space="preserve">”的地方无需填写。</w:t>
      </w:r>
      <w:r/>
    </w:p>
    <w:p>
      <w:pPr>
        <w:rPr>
          <w:rFonts w:eastAsia="方正黑体_GBK"/>
          <w:bCs/>
          <w:sz w:val="32"/>
          <w:szCs w:val="32"/>
          <w:highlight w:val="none"/>
          <w:lang w:bidi="ar"/>
        </w:rPr>
      </w:pPr>
      <w:r>
        <w:rPr>
          <w:rFonts w:eastAsia="方正黑体_GBK"/>
          <w:bCs/>
          <w:sz w:val="32"/>
          <w:szCs w:val="32"/>
          <w:highlight w:val="none"/>
          <w:lang w:bidi="ar"/>
        </w:rPr>
        <w:t xml:space="preserve">附件13</w:t>
      </w:r>
      <w:r/>
    </w:p>
    <w:p>
      <w:pPr>
        <w:jc w:val="center"/>
        <w:rPr>
          <w:rFonts w:hint="eastAsia" w:ascii="方正小标宋简体" w:hAnsi="方正小标宋简体" w:eastAsia="方正小标宋简体" w:cs="方正小标宋简体"/>
          <w:bCs/>
          <w:sz w:val="44"/>
          <w:szCs w:val="44"/>
          <w:highlight w:val="none"/>
        </w:rPr>
      </w:pPr>
      <w:r>
        <w:rPr>
          <w:rFonts w:hint="eastAsia" w:ascii="方正小标宋简体" w:hAnsi="方正小标宋简体" w:eastAsia="方正小标宋简体" w:cs="方正小标宋简体"/>
          <w:bCs/>
          <w:sz w:val="44"/>
          <w:szCs w:val="44"/>
          <w:highlight w:val="none"/>
        </w:rPr>
        <w:t xml:space="preserve">质疑函范本</w:t>
      </w:r>
      <w:r/>
    </w:p>
    <w:p>
      <w:pPr>
        <w:spacing w:line="560" w:lineRule="exact"/>
        <w:rPr>
          <w:rFonts w:eastAsia="黑体"/>
          <w:bCs/>
          <w:sz w:val="32"/>
          <w:szCs w:val="32"/>
          <w:highlight w:val="none"/>
        </w:rPr>
      </w:pPr>
      <w:r>
        <w:rPr>
          <w:rFonts w:eastAsia="黑体"/>
          <w:bCs/>
          <w:sz w:val="32"/>
          <w:szCs w:val="32"/>
          <w:highlight w:val="none"/>
        </w:rPr>
        <w:t xml:space="preserve">一、质疑供应商基本信息</w:t>
      </w:r>
      <w:r/>
    </w:p>
    <w:p>
      <w:pPr>
        <w:spacing w:line="560" w:lineRule="exact"/>
        <w:rPr>
          <w:rFonts w:eastAsia="仿宋"/>
          <w:sz w:val="32"/>
          <w:szCs w:val="32"/>
          <w:highlight w:val="none"/>
          <w:u w:val="single"/>
        </w:rPr>
      </w:pPr>
      <w:r>
        <w:rPr>
          <w:rFonts w:eastAsia="仿宋"/>
          <w:sz w:val="32"/>
          <w:szCs w:val="32"/>
          <w:highlight w:val="none"/>
        </w:rPr>
        <w:t xml:space="preserve">质疑供应商：</w:t>
      </w:r>
      <w:r/>
    </w:p>
    <w:p>
      <w:pPr>
        <w:spacing w:line="560" w:lineRule="exact"/>
        <w:rPr>
          <w:rFonts w:eastAsia="仿宋"/>
          <w:sz w:val="32"/>
          <w:szCs w:val="32"/>
          <w:highlight w:val="none"/>
        </w:rPr>
      </w:pPr>
      <w:r>
        <w:rPr>
          <w:rFonts w:eastAsia="仿宋"/>
          <w:sz w:val="32"/>
          <w:szCs w:val="32"/>
          <w:highlight w:val="none"/>
        </w:rPr>
        <w:t xml:space="preserve">地址：邮编：</w:t>
      </w:r>
      <w:r/>
    </w:p>
    <w:p>
      <w:pPr>
        <w:spacing w:line="560" w:lineRule="exact"/>
        <w:rPr>
          <w:rFonts w:eastAsia="仿宋"/>
          <w:sz w:val="32"/>
          <w:szCs w:val="32"/>
          <w:highlight w:val="none"/>
        </w:rPr>
      </w:pPr>
      <w:r>
        <w:rPr>
          <w:rFonts w:eastAsia="仿宋"/>
          <w:sz w:val="32"/>
          <w:szCs w:val="32"/>
          <w:highlight w:val="none"/>
        </w:rPr>
        <w:t xml:space="preserve">联系人：联系电话：</w:t>
      </w:r>
      <w:r/>
    </w:p>
    <w:p>
      <w:pPr>
        <w:spacing w:line="560" w:lineRule="exact"/>
        <w:rPr>
          <w:rFonts w:eastAsia="仿宋"/>
          <w:sz w:val="32"/>
          <w:szCs w:val="32"/>
          <w:highlight w:val="none"/>
          <w:u w:val="single"/>
        </w:rPr>
      </w:pPr>
      <w:r>
        <w:rPr>
          <w:rFonts w:eastAsia="仿宋"/>
          <w:sz w:val="32"/>
          <w:szCs w:val="32"/>
          <w:highlight w:val="none"/>
        </w:rPr>
        <w:t xml:space="preserve">授权代表：</w:t>
      </w:r>
      <w:r/>
    </w:p>
    <w:p>
      <w:pPr>
        <w:spacing w:line="560" w:lineRule="exact"/>
        <w:rPr>
          <w:rFonts w:eastAsia="仿宋"/>
          <w:sz w:val="32"/>
          <w:szCs w:val="32"/>
          <w:highlight w:val="none"/>
        </w:rPr>
      </w:pPr>
      <w:r>
        <w:rPr>
          <w:rFonts w:eastAsia="仿宋"/>
          <w:sz w:val="32"/>
          <w:szCs w:val="32"/>
          <w:highlight w:val="none"/>
        </w:rPr>
        <w:t xml:space="preserve">联系电话：</w:t>
      </w:r>
      <w:r/>
    </w:p>
    <w:p>
      <w:pPr>
        <w:spacing w:line="560" w:lineRule="exact"/>
        <w:rPr>
          <w:rFonts w:eastAsia="仿宋"/>
          <w:sz w:val="32"/>
          <w:szCs w:val="32"/>
          <w:highlight w:val="none"/>
        </w:rPr>
      </w:pPr>
      <w:r>
        <w:rPr>
          <w:rFonts w:eastAsia="仿宋"/>
          <w:sz w:val="32"/>
          <w:szCs w:val="32"/>
          <w:highlight w:val="none"/>
        </w:rPr>
        <w:t xml:space="preserve">地址：邮编：</w:t>
      </w:r>
      <w:r/>
    </w:p>
    <w:p>
      <w:pPr>
        <w:spacing w:line="560" w:lineRule="exact"/>
        <w:rPr>
          <w:rFonts w:eastAsia="黑体"/>
          <w:bCs/>
          <w:sz w:val="32"/>
          <w:szCs w:val="32"/>
          <w:highlight w:val="none"/>
        </w:rPr>
      </w:pPr>
      <w:r>
        <w:rPr>
          <w:rFonts w:eastAsia="黑体"/>
          <w:bCs/>
          <w:sz w:val="32"/>
          <w:szCs w:val="32"/>
          <w:highlight w:val="none"/>
        </w:rPr>
        <w:t xml:space="preserve">二、质疑项目基本情况</w:t>
      </w:r>
      <w:r/>
    </w:p>
    <w:p>
      <w:pPr>
        <w:spacing w:line="560" w:lineRule="exact"/>
        <w:rPr>
          <w:rFonts w:eastAsia="仿宋"/>
          <w:sz w:val="32"/>
          <w:szCs w:val="32"/>
          <w:highlight w:val="none"/>
        </w:rPr>
      </w:pPr>
      <w:r>
        <w:rPr>
          <w:rFonts w:eastAsia="仿宋"/>
          <w:sz w:val="32"/>
          <w:szCs w:val="32"/>
          <w:highlight w:val="none"/>
        </w:rPr>
        <w:t xml:space="preserve">质疑项目的名称：</w:t>
      </w:r>
      <w:r/>
    </w:p>
    <w:p>
      <w:pPr>
        <w:spacing w:line="560" w:lineRule="exact"/>
        <w:rPr>
          <w:rFonts w:eastAsia="仿宋"/>
          <w:sz w:val="32"/>
          <w:szCs w:val="32"/>
          <w:highlight w:val="none"/>
        </w:rPr>
      </w:pPr>
      <w:r>
        <w:rPr>
          <w:rFonts w:eastAsia="仿宋"/>
          <w:sz w:val="32"/>
          <w:szCs w:val="32"/>
          <w:highlight w:val="none"/>
        </w:rPr>
        <w:t xml:space="preserve">质疑项目的编号：包号：</w:t>
      </w:r>
      <w:r/>
    </w:p>
    <w:p>
      <w:pPr>
        <w:spacing w:line="560" w:lineRule="exact"/>
        <w:rPr>
          <w:rFonts w:eastAsia="仿宋"/>
          <w:sz w:val="32"/>
          <w:szCs w:val="32"/>
          <w:highlight w:val="none"/>
        </w:rPr>
      </w:pPr>
      <w:r>
        <w:rPr>
          <w:rFonts w:eastAsia="仿宋"/>
          <w:sz w:val="32"/>
          <w:szCs w:val="32"/>
          <w:highlight w:val="none"/>
        </w:rPr>
        <w:t xml:space="preserve">采购人名称：</w:t>
      </w:r>
      <w:r/>
    </w:p>
    <w:p>
      <w:pPr>
        <w:spacing w:line="560" w:lineRule="exact"/>
        <w:rPr>
          <w:rFonts w:eastAsia="仿宋"/>
          <w:sz w:val="32"/>
          <w:szCs w:val="32"/>
          <w:highlight w:val="none"/>
        </w:rPr>
      </w:pPr>
      <w:r>
        <w:rPr>
          <w:rFonts w:eastAsia="仿宋"/>
          <w:sz w:val="32"/>
          <w:szCs w:val="32"/>
          <w:highlight w:val="none"/>
        </w:rPr>
        <w:t xml:space="preserve">采购文件获取日期：</w:t>
      </w:r>
      <w:r/>
    </w:p>
    <w:p>
      <w:pPr>
        <w:spacing w:line="560" w:lineRule="exact"/>
        <w:rPr>
          <w:rFonts w:eastAsia="黑体"/>
          <w:bCs/>
          <w:sz w:val="32"/>
          <w:szCs w:val="32"/>
          <w:highlight w:val="none"/>
        </w:rPr>
      </w:pPr>
      <w:r>
        <w:rPr>
          <w:rFonts w:eastAsia="黑体"/>
          <w:bCs/>
          <w:sz w:val="32"/>
          <w:szCs w:val="32"/>
          <w:highlight w:val="none"/>
        </w:rPr>
        <w:t xml:space="preserve">三、质疑事项具体内容</w:t>
      </w:r>
      <w:r/>
    </w:p>
    <w:p>
      <w:pPr>
        <w:spacing w:line="560" w:lineRule="exact"/>
        <w:rPr>
          <w:rFonts w:eastAsia="仿宋"/>
          <w:sz w:val="32"/>
          <w:szCs w:val="32"/>
          <w:highlight w:val="none"/>
        </w:rPr>
      </w:pPr>
      <w:r>
        <w:rPr>
          <w:rFonts w:eastAsia="仿宋"/>
          <w:sz w:val="32"/>
          <w:szCs w:val="32"/>
          <w:highlight w:val="none"/>
        </w:rPr>
        <w:t xml:space="preserve">质疑事项1：</w:t>
      </w:r>
      <w:r/>
    </w:p>
    <w:p>
      <w:pPr>
        <w:spacing w:line="560" w:lineRule="exact"/>
        <w:rPr>
          <w:rFonts w:eastAsia="仿宋"/>
          <w:sz w:val="32"/>
          <w:szCs w:val="32"/>
          <w:highlight w:val="none"/>
        </w:rPr>
      </w:pPr>
      <w:r>
        <w:rPr>
          <w:rFonts w:eastAsia="仿宋"/>
          <w:sz w:val="32"/>
          <w:szCs w:val="32"/>
          <w:highlight w:val="none"/>
        </w:rPr>
        <w:t xml:space="preserve">事实依据：</w:t>
      </w:r>
      <w:r/>
    </w:p>
    <w:p>
      <w:pPr>
        <w:spacing w:line="560" w:lineRule="exact"/>
        <w:rPr>
          <w:rFonts w:eastAsia="仿宋"/>
          <w:sz w:val="32"/>
          <w:szCs w:val="32"/>
          <w:highlight w:val="none"/>
        </w:rPr>
      </w:pPr>
      <w:r>
        <w:rPr>
          <w:rFonts w:eastAsia="仿宋"/>
          <w:sz w:val="32"/>
          <w:szCs w:val="32"/>
          <w:highlight w:val="none"/>
        </w:rPr>
      </w:r>
      <w:r/>
    </w:p>
    <w:p>
      <w:pPr>
        <w:spacing w:line="560" w:lineRule="exact"/>
        <w:rPr>
          <w:rFonts w:eastAsia="仿宋"/>
          <w:sz w:val="32"/>
          <w:szCs w:val="32"/>
          <w:highlight w:val="none"/>
        </w:rPr>
      </w:pPr>
      <w:r>
        <w:rPr>
          <w:rFonts w:eastAsia="仿宋"/>
          <w:sz w:val="32"/>
          <w:szCs w:val="32"/>
          <w:highlight w:val="none"/>
        </w:rPr>
        <w:t xml:space="preserve">法律依据：</w:t>
      </w:r>
      <w:r/>
    </w:p>
    <w:p>
      <w:pPr>
        <w:spacing w:line="560" w:lineRule="exact"/>
        <w:rPr>
          <w:rFonts w:eastAsia="仿宋"/>
          <w:sz w:val="32"/>
          <w:szCs w:val="32"/>
          <w:highlight w:val="none"/>
        </w:rPr>
      </w:pPr>
      <w:r>
        <w:rPr>
          <w:rFonts w:eastAsia="仿宋"/>
          <w:sz w:val="32"/>
          <w:szCs w:val="32"/>
          <w:highlight w:val="none"/>
        </w:rPr>
      </w:r>
      <w:r/>
    </w:p>
    <w:p>
      <w:pPr>
        <w:spacing w:line="560" w:lineRule="exact"/>
        <w:rPr>
          <w:rFonts w:eastAsia="仿宋"/>
          <w:sz w:val="32"/>
          <w:szCs w:val="32"/>
          <w:highlight w:val="none"/>
        </w:rPr>
      </w:pPr>
      <w:r>
        <w:rPr>
          <w:rFonts w:eastAsia="仿宋"/>
          <w:sz w:val="32"/>
          <w:szCs w:val="32"/>
          <w:highlight w:val="none"/>
        </w:rPr>
        <w:t xml:space="preserve">质疑事项2</w:t>
      </w:r>
      <w:r/>
    </w:p>
    <w:p>
      <w:pPr>
        <w:spacing w:line="560" w:lineRule="exact"/>
        <w:rPr>
          <w:rFonts w:eastAsia="仿宋"/>
          <w:sz w:val="32"/>
          <w:szCs w:val="32"/>
          <w:highlight w:val="none"/>
        </w:rPr>
      </w:pPr>
      <w:r>
        <w:rPr>
          <w:rFonts w:eastAsia="仿宋"/>
          <w:sz w:val="32"/>
          <w:szCs w:val="32"/>
          <w:highlight w:val="none"/>
        </w:rPr>
        <w:t xml:space="preserve">……</w:t>
      </w:r>
      <w:r/>
    </w:p>
    <w:p>
      <w:pPr>
        <w:spacing w:line="560" w:lineRule="exact"/>
        <w:rPr>
          <w:rFonts w:eastAsia="黑体"/>
          <w:bCs/>
          <w:sz w:val="32"/>
          <w:szCs w:val="32"/>
          <w:highlight w:val="none"/>
        </w:rPr>
      </w:pPr>
      <w:r>
        <w:rPr>
          <w:rFonts w:eastAsia="黑体"/>
          <w:bCs/>
          <w:sz w:val="32"/>
          <w:szCs w:val="32"/>
          <w:highlight w:val="none"/>
        </w:rPr>
        <w:t xml:space="preserve">四、与质疑事项相关的质疑请求</w:t>
      </w:r>
      <w:r/>
    </w:p>
    <w:p>
      <w:pPr>
        <w:spacing w:line="560" w:lineRule="exact"/>
        <w:rPr>
          <w:rFonts w:eastAsia="仿宋"/>
          <w:sz w:val="32"/>
          <w:szCs w:val="32"/>
          <w:highlight w:val="none"/>
        </w:rPr>
      </w:pPr>
      <w:r>
        <w:rPr>
          <w:rFonts w:eastAsia="仿宋"/>
          <w:sz w:val="32"/>
          <w:szCs w:val="32"/>
          <w:highlight w:val="none"/>
        </w:rPr>
        <w:t xml:space="preserve">请求：</w:t>
      </w:r>
      <w:r/>
    </w:p>
    <w:p>
      <w:pPr>
        <w:spacing w:line="560" w:lineRule="exact"/>
        <w:rPr>
          <w:rFonts w:eastAsia="仿宋"/>
          <w:sz w:val="32"/>
          <w:szCs w:val="32"/>
          <w:highlight w:val="none"/>
        </w:rPr>
      </w:pPr>
      <w:r>
        <w:rPr>
          <w:rFonts w:eastAsia="仿宋"/>
          <w:sz w:val="32"/>
          <w:szCs w:val="32"/>
          <w:highlight w:val="none"/>
        </w:rPr>
        <w:t xml:space="preserve">签字（签章）：                   公章：                      </w:t>
      </w:r>
      <w:r/>
    </w:p>
    <w:p>
      <w:pPr>
        <w:spacing w:line="560" w:lineRule="exact"/>
        <w:rPr>
          <w:rFonts w:eastAsia="仿宋"/>
          <w:sz w:val="32"/>
          <w:szCs w:val="32"/>
          <w:highlight w:val="none"/>
        </w:rPr>
      </w:pPr>
      <w:r>
        <w:rPr>
          <w:rFonts w:eastAsia="仿宋"/>
          <w:sz w:val="32"/>
          <w:szCs w:val="32"/>
          <w:highlight w:val="none"/>
        </w:rPr>
        <w:t xml:space="preserve">日期：</w:t>
      </w:r>
      <w:r/>
    </w:p>
    <w:p>
      <w:pPr>
        <w:spacing w:line="560" w:lineRule="exact"/>
        <w:rPr>
          <w:rFonts w:eastAsia="黑体"/>
          <w:b/>
          <w:sz w:val="32"/>
          <w:szCs w:val="32"/>
          <w:highlight w:val="none"/>
        </w:rPr>
      </w:pPr>
      <w:r>
        <w:rPr>
          <w:rFonts w:eastAsia="黑体"/>
          <w:b/>
          <w:sz w:val="32"/>
          <w:szCs w:val="32"/>
          <w:highlight w:val="none"/>
        </w:rPr>
      </w:r>
      <w:r/>
    </w:p>
    <w:p>
      <w:pPr>
        <w:spacing w:line="560" w:lineRule="exact"/>
        <w:rPr>
          <w:rFonts w:eastAsia="黑体"/>
          <w:bCs/>
          <w:sz w:val="32"/>
          <w:szCs w:val="32"/>
          <w:highlight w:val="none"/>
        </w:rPr>
      </w:pPr>
      <w:r>
        <w:rPr>
          <w:rFonts w:eastAsia="黑体"/>
          <w:bCs/>
          <w:sz w:val="32"/>
          <w:szCs w:val="32"/>
          <w:highlight w:val="none"/>
        </w:rPr>
        <w:t xml:space="preserve">质疑函制作说明：</w:t>
      </w:r>
      <w:r/>
    </w:p>
    <w:p>
      <w:pPr>
        <w:ind w:firstLine="640"/>
        <w:spacing w:line="560" w:lineRule="exact"/>
        <w:rPr>
          <w:rFonts w:eastAsia="仿宋"/>
          <w:sz w:val="32"/>
          <w:szCs w:val="32"/>
          <w:highlight w:val="none"/>
        </w:rPr>
      </w:pPr>
      <w:r>
        <w:rPr>
          <w:rFonts w:eastAsia="仿宋"/>
          <w:sz w:val="32"/>
          <w:szCs w:val="32"/>
          <w:highlight w:val="none"/>
        </w:rPr>
        <w:t xml:space="preserve">1.供应商提出质疑时，应提交质疑函和必要的证明材料。</w:t>
      </w:r>
      <w:r/>
    </w:p>
    <w:p>
      <w:pPr>
        <w:ind w:firstLine="640"/>
        <w:spacing w:line="560" w:lineRule="exact"/>
        <w:rPr>
          <w:rFonts w:eastAsia="仿宋"/>
          <w:sz w:val="32"/>
          <w:szCs w:val="32"/>
          <w:highlight w:val="none"/>
        </w:rPr>
      </w:pPr>
      <w:r>
        <w:rPr>
          <w:rFonts w:eastAsia="仿宋"/>
          <w:sz w:val="32"/>
          <w:szCs w:val="3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highlight w:val="none"/>
        </w:rPr>
      </w:pPr>
      <w:r>
        <w:rPr>
          <w:rFonts w:eastAsia="仿宋"/>
          <w:sz w:val="32"/>
          <w:szCs w:val="32"/>
          <w:highlight w:val="none"/>
        </w:rPr>
        <w:t xml:space="preserve">3.质疑供应商若对项目的某一分包进行质疑，质疑函中应列明具体分包号。</w:t>
      </w:r>
      <w:r/>
    </w:p>
    <w:p>
      <w:pPr>
        <w:ind w:firstLine="640"/>
        <w:spacing w:line="560" w:lineRule="exact"/>
        <w:rPr>
          <w:rFonts w:eastAsia="仿宋"/>
          <w:sz w:val="32"/>
          <w:szCs w:val="32"/>
          <w:highlight w:val="none"/>
        </w:rPr>
      </w:pPr>
      <w:r>
        <w:rPr>
          <w:rFonts w:eastAsia="仿宋"/>
          <w:sz w:val="32"/>
          <w:szCs w:val="32"/>
          <w:highlight w:val="none"/>
        </w:rPr>
        <w:t xml:space="preserve">4.质疑函的质疑事项应具体、明确，并有必要的事实依据和法律依据。</w:t>
      </w:r>
      <w:r/>
    </w:p>
    <w:p>
      <w:pPr>
        <w:ind w:firstLine="640"/>
        <w:spacing w:line="560" w:lineRule="exact"/>
        <w:rPr>
          <w:rFonts w:eastAsia="仿宋"/>
          <w:sz w:val="32"/>
          <w:szCs w:val="32"/>
          <w:highlight w:val="none"/>
        </w:rPr>
      </w:pPr>
      <w:r>
        <w:rPr>
          <w:rFonts w:eastAsia="仿宋"/>
          <w:sz w:val="32"/>
          <w:szCs w:val="32"/>
          <w:highlight w:val="none"/>
        </w:rPr>
        <w:t xml:space="preserve">5.质疑函的质疑请求应与质疑事项相关。</w:t>
      </w:r>
      <w:r/>
    </w:p>
    <w:p>
      <w:pPr>
        <w:ind w:firstLine="640"/>
        <w:spacing w:line="560" w:lineRule="exact"/>
        <w:rPr>
          <w:rFonts w:eastAsia="仿宋"/>
          <w:sz w:val="32"/>
          <w:szCs w:val="32"/>
          <w:highlight w:val="none"/>
        </w:rPr>
      </w:pPr>
      <w:r>
        <w:rPr>
          <w:rFonts w:eastAsia="仿宋"/>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Segoe UI Symbol">
    <w:panose1 w:val="020B0502040204020203"/>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770"/>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7"/>
  </w:num>
  <w:num w:numId="4">
    <w:abstractNumId w:val="0"/>
  </w:num>
  <w:num w:numId="5">
    <w:abstractNumId w:val="5"/>
  </w:num>
  <w:num w:numId="6">
    <w:abstractNumId w:val="2"/>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1"/>
    <w:link w:val="662"/>
    <w:uiPriority w:val="9"/>
    <w:rPr>
      <w:rFonts w:ascii="Arial" w:hAnsi="Arial" w:eastAsia="Arial" w:cs="Arial"/>
      <w:sz w:val="40"/>
      <w:szCs w:val="40"/>
    </w:rPr>
  </w:style>
  <w:style w:type="character" w:styleId="15">
    <w:name w:val="Heading 2 Char"/>
    <w:basedOn w:val="671"/>
    <w:link w:val="663"/>
    <w:uiPriority w:val="9"/>
    <w:rPr>
      <w:rFonts w:ascii="Arial" w:hAnsi="Arial" w:eastAsia="Arial" w:cs="Arial"/>
      <w:sz w:val="34"/>
    </w:rPr>
  </w:style>
  <w:style w:type="character" w:styleId="17">
    <w:name w:val="Heading 3 Char"/>
    <w:basedOn w:val="671"/>
    <w:link w:val="664"/>
    <w:uiPriority w:val="9"/>
    <w:rPr>
      <w:rFonts w:ascii="Arial" w:hAnsi="Arial" w:eastAsia="Arial" w:cs="Arial"/>
      <w:sz w:val="30"/>
      <w:szCs w:val="30"/>
    </w:rPr>
  </w:style>
  <w:style w:type="character" w:styleId="19">
    <w:name w:val="Heading 4 Char"/>
    <w:basedOn w:val="671"/>
    <w:link w:val="665"/>
    <w:uiPriority w:val="9"/>
    <w:rPr>
      <w:rFonts w:ascii="Arial" w:hAnsi="Arial" w:eastAsia="Arial" w:cs="Arial"/>
      <w:b/>
      <w:bCs/>
      <w:sz w:val="26"/>
      <w:szCs w:val="26"/>
    </w:rPr>
  </w:style>
  <w:style w:type="character" w:styleId="21">
    <w:name w:val="Heading 5 Char"/>
    <w:basedOn w:val="671"/>
    <w:link w:val="666"/>
    <w:uiPriority w:val="9"/>
    <w:rPr>
      <w:rFonts w:ascii="Arial" w:hAnsi="Arial" w:eastAsia="Arial" w:cs="Arial"/>
      <w:b/>
      <w:bCs/>
      <w:sz w:val="24"/>
      <w:szCs w:val="24"/>
    </w:rPr>
  </w:style>
  <w:style w:type="character" w:styleId="23">
    <w:name w:val="Heading 6 Char"/>
    <w:basedOn w:val="671"/>
    <w:link w:val="667"/>
    <w:uiPriority w:val="9"/>
    <w:rPr>
      <w:rFonts w:ascii="Arial" w:hAnsi="Arial" w:eastAsia="Arial" w:cs="Arial"/>
      <w:b/>
      <w:bCs/>
      <w:sz w:val="22"/>
      <w:szCs w:val="22"/>
    </w:rPr>
  </w:style>
  <w:style w:type="character" w:styleId="25">
    <w:name w:val="Heading 7 Char"/>
    <w:basedOn w:val="671"/>
    <w:link w:val="668"/>
    <w:uiPriority w:val="9"/>
    <w:rPr>
      <w:rFonts w:ascii="Arial" w:hAnsi="Arial" w:eastAsia="Arial" w:cs="Arial"/>
      <w:b/>
      <w:bCs/>
      <w:i/>
      <w:iCs/>
      <w:sz w:val="22"/>
      <w:szCs w:val="22"/>
    </w:rPr>
  </w:style>
  <w:style w:type="character" w:styleId="27">
    <w:name w:val="Heading 8 Char"/>
    <w:basedOn w:val="671"/>
    <w:link w:val="669"/>
    <w:uiPriority w:val="9"/>
    <w:rPr>
      <w:rFonts w:ascii="Arial" w:hAnsi="Arial" w:eastAsia="Arial" w:cs="Arial"/>
      <w:i/>
      <w:iCs/>
      <w:sz w:val="22"/>
      <w:szCs w:val="22"/>
    </w:rPr>
  </w:style>
  <w:style w:type="character" w:styleId="29">
    <w:name w:val="Heading 9 Char"/>
    <w:basedOn w:val="671"/>
    <w:link w:val="670"/>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71"/>
    <w:link w:val="693"/>
    <w:uiPriority w:val="10"/>
    <w:rPr>
      <w:sz w:val="48"/>
      <w:szCs w:val="48"/>
    </w:rPr>
  </w:style>
  <w:style w:type="character" w:styleId="36">
    <w:name w:val="Subtitle Char"/>
    <w:basedOn w:val="671"/>
    <w:link w:val="688"/>
    <w:uiPriority w:val="11"/>
    <w:rPr>
      <w:sz w:val="24"/>
      <w:szCs w:val="24"/>
    </w:rPr>
  </w:style>
  <w:style w:type="character" w:styleId="38">
    <w:name w:val="Quote Char"/>
    <w:link w:val="780"/>
    <w:uiPriority w:val="29"/>
    <w:rPr>
      <w:i/>
    </w:rPr>
  </w:style>
  <w:style w:type="character" w:styleId="40">
    <w:name w:val="Intense Quote Char"/>
    <w:link w:val="783"/>
    <w:uiPriority w:val="30"/>
    <w:rPr>
      <w:i/>
    </w:rPr>
  </w:style>
  <w:style w:type="character" w:styleId="42">
    <w:name w:val="Header Char"/>
    <w:basedOn w:val="671"/>
    <w:link w:val="687"/>
    <w:uiPriority w:val="99"/>
  </w:style>
  <w:style w:type="character" w:styleId="44">
    <w:name w:val="Footer Char"/>
    <w:basedOn w:val="671"/>
    <w:link w:val="686"/>
    <w:uiPriority w:val="99"/>
  </w:style>
  <w:style w:type="paragraph" w:styleId="45">
    <w:name w:val="Caption"/>
    <w:basedOn w:val="661"/>
    <w:next w:val="661"/>
    <w:uiPriority w:val="35"/>
    <w:semiHidden/>
    <w:unhideWhenUsed/>
    <w:qFormat/>
    <w:pPr>
      <w:spacing w:line="276" w:lineRule="auto"/>
    </w:pPr>
    <w:rPr>
      <w:b/>
      <w:bCs/>
      <w:color w:val="4f81bd" w:themeColor="accent1"/>
      <w:sz w:val="18"/>
      <w:szCs w:val="18"/>
    </w:rPr>
  </w:style>
  <w:style w:type="character" w:styleId="46">
    <w:name w:val="Caption Char"/>
    <w:basedOn w:val="45"/>
    <w:link w:val="686"/>
    <w:uiPriority w:val="99"/>
  </w:style>
  <w:style w:type="table" w:styleId="48">
    <w:name w:val="Table Grid Light"/>
    <w:basedOn w:val="6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1"/>
    <w:uiPriority w:val="99"/>
    <w:unhideWhenUsed/>
    <w:rPr>
      <w:vertAlign w:val="superscript"/>
    </w:rPr>
  </w:style>
  <w:style w:type="paragraph" w:styleId="177">
    <w:name w:val="endnote text"/>
    <w:basedOn w:val="66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1"/>
    <w:uiPriority w:val="99"/>
    <w:semiHidden/>
    <w:unhideWhenUsed/>
    <w:rPr>
      <w:vertAlign w:val="superscript"/>
    </w:rPr>
  </w:style>
  <w:style w:type="paragraph" w:styleId="180">
    <w:name w:val="toc 1"/>
    <w:basedOn w:val="661"/>
    <w:next w:val="661"/>
    <w:uiPriority w:val="39"/>
    <w:unhideWhenUsed/>
    <w:pPr>
      <w:ind w:left="0" w:right="0" w:firstLine="0"/>
      <w:spacing w:after="57"/>
    </w:pPr>
  </w:style>
  <w:style w:type="paragraph" w:styleId="181">
    <w:name w:val="toc 2"/>
    <w:basedOn w:val="661"/>
    <w:next w:val="661"/>
    <w:uiPriority w:val="39"/>
    <w:unhideWhenUsed/>
    <w:pPr>
      <w:ind w:left="283" w:right="0" w:firstLine="0"/>
      <w:spacing w:after="57"/>
    </w:pPr>
  </w:style>
  <w:style w:type="paragraph" w:styleId="182">
    <w:name w:val="toc 3"/>
    <w:basedOn w:val="661"/>
    <w:next w:val="661"/>
    <w:uiPriority w:val="39"/>
    <w:unhideWhenUsed/>
    <w:pPr>
      <w:ind w:left="567" w:right="0" w:firstLine="0"/>
      <w:spacing w:after="57"/>
    </w:pPr>
  </w:style>
  <w:style w:type="paragraph" w:styleId="183">
    <w:name w:val="toc 4"/>
    <w:basedOn w:val="661"/>
    <w:next w:val="661"/>
    <w:uiPriority w:val="39"/>
    <w:unhideWhenUsed/>
    <w:pPr>
      <w:ind w:left="850" w:right="0" w:firstLine="0"/>
      <w:spacing w:after="57"/>
    </w:pPr>
  </w:style>
  <w:style w:type="paragraph" w:styleId="184">
    <w:name w:val="toc 5"/>
    <w:basedOn w:val="661"/>
    <w:next w:val="661"/>
    <w:uiPriority w:val="39"/>
    <w:unhideWhenUsed/>
    <w:pPr>
      <w:ind w:left="1134" w:right="0" w:firstLine="0"/>
      <w:spacing w:after="57"/>
    </w:pPr>
  </w:style>
  <w:style w:type="paragraph" w:styleId="185">
    <w:name w:val="toc 6"/>
    <w:basedOn w:val="661"/>
    <w:next w:val="661"/>
    <w:uiPriority w:val="39"/>
    <w:unhideWhenUsed/>
    <w:pPr>
      <w:ind w:left="1417" w:right="0" w:firstLine="0"/>
      <w:spacing w:after="57"/>
    </w:pPr>
  </w:style>
  <w:style w:type="paragraph" w:styleId="186">
    <w:name w:val="toc 7"/>
    <w:basedOn w:val="661"/>
    <w:next w:val="661"/>
    <w:uiPriority w:val="39"/>
    <w:unhideWhenUsed/>
    <w:pPr>
      <w:ind w:left="1701" w:right="0" w:firstLine="0"/>
      <w:spacing w:after="57"/>
    </w:pPr>
  </w:style>
  <w:style w:type="paragraph" w:styleId="187">
    <w:name w:val="toc 8"/>
    <w:basedOn w:val="661"/>
    <w:next w:val="661"/>
    <w:uiPriority w:val="39"/>
    <w:unhideWhenUsed/>
    <w:pPr>
      <w:ind w:left="1984" w:right="0" w:firstLine="0"/>
      <w:spacing w:after="57"/>
    </w:pPr>
  </w:style>
  <w:style w:type="paragraph" w:styleId="188">
    <w:name w:val="toc 9"/>
    <w:basedOn w:val="661"/>
    <w:next w:val="66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1"/>
    <w:next w:val="661"/>
    <w:uiPriority w:val="99"/>
    <w:unhideWhenUsed/>
    <w:pPr>
      <w:spacing w:after="0" w:afterAutospacing="0"/>
    </w:pPr>
  </w:style>
  <w:style w:type="paragraph" w:styleId="661" w:default="1">
    <w:name w:val="Normal"/>
    <w:next w:val="673"/>
    <w:uiPriority w:val="0"/>
    <w:qFormat/>
    <w:pPr>
      <w:jc w:val="both"/>
      <w:widowControl w:val="off"/>
    </w:pPr>
    <w:rPr>
      <w:rFonts w:ascii="Times New Roman" w:hAnsi="Times New Roman" w:eastAsia="宋体" w:cs="Times New Roman"/>
      <w:sz w:val="21"/>
      <w:szCs w:val="24"/>
      <w:lang w:val="en-US" w:eastAsia="zh-CN" w:bidi="ar-SA"/>
    </w:rPr>
  </w:style>
  <w:style w:type="paragraph" w:styleId="662">
    <w:name w:val="Heading 1"/>
    <w:basedOn w:val="661"/>
    <w:next w:val="661"/>
    <w:link w:val="700"/>
    <w:uiPriority w:val="0"/>
    <w:qFormat/>
    <w:pPr>
      <w:keepLines/>
      <w:keepNext/>
      <w:spacing w:before="340" w:after="330" w:line="578" w:lineRule="auto"/>
      <w:outlineLvl w:val="0"/>
    </w:pPr>
    <w:rPr>
      <w:b/>
      <w:bCs/>
      <w:sz w:val="44"/>
      <w:szCs w:val="44"/>
    </w:rPr>
  </w:style>
  <w:style w:type="paragraph" w:styleId="663">
    <w:name w:val="Heading 2"/>
    <w:basedOn w:val="661"/>
    <w:next w:val="661"/>
    <w:link w:val="701"/>
    <w:uiPriority w:val="0"/>
    <w:qFormat/>
    <w:pPr>
      <w:keepLines/>
      <w:keepNext/>
      <w:spacing w:before="260" w:after="260" w:line="416" w:lineRule="auto"/>
      <w:outlineLvl w:val="1"/>
    </w:pPr>
    <w:rPr>
      <w:rFonts w:ascii="Arial" w:hAnsi="Arial" w:eastAsia="黑体"/>
      <w:b/>
      <w:bCs/>
      <w:sz w:val="32"/>
      <w:szCs w:val="32"/>
    </w:rPr>
  </w:style>
  <w:style w:type="paragraph" w:styleId="664">
    <w:name w:val="Heading 3"/>
    <w:basedOn w:val="661"/>
    <w:next w:val="661"/>
    <w:link w:val="702"/>
    <w:uiPriority w:val="0"/>
    <w:qFormat/>
    <w:pPr>
      <w:keepLines/>
      <w:keepNext/>
      <w:spacing w:before="260" w:after="260" w:line="416" w:lineRule="auto"/>
      <w:outlineLvl w:val="2"/>
    </w:pPr>
    <w:rPr>
      <w:b/>
      <w:bCs/>
      <w:sz w:val="32"/>
      <w:szCs w:val="32"/>
    </w:rPr>
  </w:style>
  <w:style w:type="paragraph" w:styleId="665">
    <w:name w:val="Heading 4"/>
    <w:basedOn w:val="661"/>
    <w:next w:val="661"/>
    <w:link w:val="703"/>
    <w:uiPriority w:val="0"/>
    <w:qFormat/>
    <w:pPr>
      <w:jc w:val="center"/>
      <w:keepNext/>
      <w:outlineLvl w:val="3"/>
    </w:pPr>
    <w:rPr>
      <w:rFonts w:eastAsia="新宋体"/>
      <w:sz w:val="30"/>
      <w:szCs w:val="21"/>
    </w:rPr>
  </w:style>
  <w:style w:type="paragraph" w:styleId="666">
    <w:name w:val="Heading 5"/>
    <w:basedOn w:val="661"/>
    <w:next w:val="661"/>
    <w:link w:val="704"/>
    <w:uiPriority w:val="0"/>
    <w:qFormat/>
    <w:pPr>
      <w:keepLines/>
      <w:keepNext/>
      <w:spacing w:before="280" w:after="290" w:line="376" w:lineRule="auto"/>
      <w:outlineLvl w:val="4"/>
    </w:pPr>
    <w:rPr>
      <w:b/>
      <w:bCs/>
      <w:sz w:val="28"/>
      <w:szCs w:val="28"/>
    </w:rPr>
  </w:style>
  <w:style w:type="paragraph" w:styleId="667">
    <w:name w:val="Heading 6"/>
    <w:basedOn w:val="661"/>
    <w:next w:val="679"/>
    <w:link w:val="705"/>
    <w:uiPriority w:val="0"/>
    <w:qFormat/>
    <w:pPr>
      <w:jc w:val="center"/>
      <w:keepNext/>
      <w:outlineLvl w:val="5"/>
    </w:pPr>
    <w:rPr>
      <w:b/>
      <w:sz w:val="44"/>
      <w:szCs w:val="20"/>
    </w:rPr>
  </w:style>
  <w:style w:type="paragraph" w:styleId="668">
    <w:name w:val="Heading 7"/>
    <w:basedOn w:val="661"/>
    <w:next w:val="661"/>
    <w:link w:val="707"/>
    <w:uiPriority w:val="0"/>
    <w:qFormat/>
    <w:pPr>
      <w:keepLines/>
      <w:keepNext/>
      <w:spacing w:before="240" w:after="64" w:line="320" w:lineRule="auto"/>
      <w:outlineLvl w:val="6"/>
    </w:pPr>
    <w:rPr>
      <w:b/>
      <w:bCs/>
      <w:sz w:val="24"/>
    </w:rPr>
  </w:style>
  <w:style w:type="paragraph" w:styleId="669">
    <w:name w:val="Heading 8"/>
    <w:basedOn w:val="661"/>
    <w:next w:val="661"/>
    <w:link w:val="708"/>
    <w:uiPriority w:val="0"/>
    <w:qFormat/>
    <w:pPr>
      <w:keepLines/>
      <w:keepNext/>
      <w:spacing w:before="240" w:after="64" w:line="320" w:lineRule="auto"/>
      <w:outlineLvl w:val="7"/>
    </w:pPr>
    <w:rPr>
      <w:rFonts w:ascii="Arial" w:hAnsi="Arial" w:eastAsia="黑体"/>
      <w:sz w:val="24"/>
    </w:rPr>
  </w:style>
  <w:style w:type="paragraph" w:styleId="670">
    <w:name w:val="Heading 9"/>
    <w:basedOn w:val="661"/>
    <w:next w:val="661"/>
    <w:link w:val="709"/>
    <w:uiPriority w:val="0"/>
    <w:qFormat/>
    <w:pPr>
      <w:keepLines/>
      <w:keepNext/>
      <w:spacing w:before="240" w:after="64" w:line="320" w:lineRule="auto"/>
      <w:outlineLvl w:val="8"/>
    </w:pPr>
    <w:rPr>
      <w:rFonts w:ascii="Arial" w:hAnsi="Arial" w:eastAsia="黑体"/>
      <w:sz w:val="24"/>
      <w:szCs w:val="21"/>
    </w:rPr>
  </w:style>
  <w:style w:type="character" w:styleId="671" w:default="1">
    <w:name w:val="Default Paragraph Font"/>
    <w:uiPriority w:val="1"/>
    <w:semiHidden/>
    <w:unhideWhenUsed/>
    <w:qFormat/>
  </w:style>
  <w:style w:type="table" w:styleId="672" w:default="1">
    <w:name w:val="Normal Table"/>
    <w:uiPriority w:val="99"/>
    <w:semiHidden/>
    <w:unhideWhenUsed/>
    <w:qFormat/>
    <w:tblPr>
      <w:tblCellMar>
        <w:left w:w="108" w:type="dxa"/>
        <w:top w:w="0" w:type="dxa"/>
        <w:right w:w="108" w:type="dxa"/>
        <w:bottom w:w="0" w:type="dxa"/>
      </w:tblCellMar>
    </w:tblPr>
  </w:style>
  <w:style w:type="paragraph" w:styleId="673">
    <w:name w:val="Body Text First Indent"/>
    <w:basedOn w:val="674"/>
    <w:next w:val="676"/>
    <w:link w:val="786"/>
    <w:uiPriority w:val="0"/>
    <w:qFormat/>
    <w:pPr>
      <w:ind w:firstLine="420"/>
      <w:spacing w:after="120"/>
    </w:pPr>
    <w:rPr>
      <w:rFonts w:ascii="Times New Roman"/>
      <w:szCs w:val="24"/>
    </w:rPr>
  </w:style>
  <w:style w:type="paragraph" w:styleId="674">
    <w:name w:val="Body Text"/>
    <w:basedOn w:val="661"/>
    <w:next w:val="675"/>
    <w:link w:val="712"/>
    <w:uiPriority w:val="0"/>
    <w:qFormat/>
    <w:rPr>
      <w:rFonts w:ascii="仿宋_GB2312" w:eastAsia="仿宋_GB2312"/>
      <w:sz w:val="24"/>
      <w:szCs w:val="20"/>
    </w:rPr>
  </w:style>
  <w:style w:type="paragraph" w:styleId="675" w:customStyle="1">
    <w:name w:val="Default"/>
    <w:uiPriority w:val="99"/>
    <w:qFormat/>
    <w:pPr>
      <w:widowControl w:val="off"/>
    </w:pPr>
    <w:rPr>
      <w:rFonts w:ascii="宋体" w:hAnsi="宋体" w:eastAsia="宋体" w:cs="宋体"/>
      <w:color w:val="000000"/>
      <w:sz w:val="24"/>
      <w:szCs w:val="24"/>
      <w:lang w:val="en-US" w:eastAsia="zh-CN" w:bidi="ar-SA"/>
    </w:rPr>
  </w:style>
  <w:style w:type="paragraph" w:styleId="676">
    <w:name w:val="Body Text First Indent 2"/>
    <w:basedOn w:val="677"/>
    <w:next w:val="661"/>
    <w:link w:val="787"/>
    <w:uiPriority w:val="0"/>
    <w:qFormat/>
    <w:pPr>
      <w:ind w:left="420" w:firstLine="420"/>
      <w:spacing w:after="120"/>
    </w:pPr>
  </w:style>
  <w:style w:type="paragraph" w:styleId="677">
    <w:name w:val="Body Text Indent"/>
    <w:basedOn w:val="661"/>
    <w:next w:val="678"/>
    <w:link w:val="713"/>
    <w:uiPriority w:val="0"/>
    <w:qFormat/>
    <w:pPr>
      <w:ind w:left="765"/>
    </w:pPr>
    <w:rPr>
      <w:rFonts w:ascii="仿宋_GB2312" w:eastAsia="仿宋_GB2312"/>
      <w:sz w:val="28"/>
      <w:szCs w:val="20"/>
    </w:rPr>
  </w:style>
  <w:style w:type="paragraph" w:styleId="678">
    <w:name w:val="envelope return"/>
    <w:basedOn w:val="661"/>
    <w:uiPriority w:val="0"/>
    <w:qFormat/>
    <w:rPr>
      <w:rFonts w:ascii="Arial" w:hAnsi="Arial"/>
    </w:rPr>
  </w:style>
  <w:style w:type="paragraph" w:styleId="679">
    <w:name w:val="Normal Indent"/>
    <w:basedOn w:val="661"/>
    <w:link w:val="706"/>
    <w:uiPriority w:val="0"/>
    <w:qFormat/>
    <w:pPr>
      <w:ind w:firstLine="420"/>
    </w:pPr>
    <w:rPr>
      <w:sz w:val="20"/>
      <w:szCs w:val="20"/>
    </w:rPr>
  </w:style>
  <w:style w:type="paragraph" w:styleId="680">
    <w:name w:val="Document Map"/>
    <w:basedOn w:val="661"/>
    <w:link w:val="710"/>
    <w:uiPriority w:val="0"/>
    <w:semiHidden/>
    <w:qFormat/>
    <w:pPr>
      <w:shd w:val="clear" w:color="auto" w:fill="000080"/>
    </w:pPr>
    <w:rPr>
      <w:sz w:val="20"/>
    </w:rPr>
  </w:style>
  <w:style w:type="paragraph" w:styleId="681">
    <w:name w:val="Body Text 3"/>
    <w:basedOn w:val="661"/>
    <w:link w:val="711"/>
    <w:uiPriority w:val="0"/>
    <w:qFormat/>
    <w:pPr>
      <w:spacing w:after="120"/>
    </w:pPr>
    <w:rPr>
      <w:sz w:val="16"/>
      <w:szCs w:val="16"/>
    </w:rPr>
  </w:style>
  <w:style w:type="paragraph" w:styleId="682">
    <w:name w:val="Plain Text"/>
    <w:basedOn w:val="661"/>
    <w:link w:val="714"/>
    <w:uiPriority w:val="0"/>
    <w:qFormat/>
    <w:rPr>
      <w:rFonts w:ascii="宋体" w:hAnsi="Courier New"/>
      <w:sz w:val="20"/>
      <w:szCs w:val="21"/>
    </w:rPr>
  </w:style>
  <w:style w:type="paragraph" w:styleId="683">
    <w:name w:val="Date"/>
    <w:basedOn w:val="661"/>
    <w:next w:val="661"/>
    <w:link w:val="715"/>
    <w:uiPriority w:val="0"/>
    <w:qFormat/>
    <w:rPr>
      <w:sz w:val="24"/>
      <w:szCs w:val="20"/>
    </w:rPr>
  </w:style>
  <w:style w:type="paragraph" w:styleId="684">
    <w:name w:val="Body Text Indent 2"/>
    <w:basedOn w:val="661"/>
    <w:link w:val="716"/>
    <w:uiPriority w:val="0"/>
    <w:qFormat/>
    <w:pPr>
      <w:ind w:firstLine="560"/>
      <w:spacing w:line="500" w:lineRule="exact"/>
    </w:pPr>
    <w:rPr>
      <w:rFonts w:eastAsia="仿宋_GB2312"/>
      <w:sz w:val="28"/>
      <w:szCs w:val="20"/>
    </w:rPr>
  </w:style>
  <w:style w:type="paragraph" w:styleId="685">
    <w:name w:val="Balloon Text"/>
    <w:basedOn w:val="661"/>
    <w:link w:val="717"/>
    <w:uiPriority w:val="0"/>
    <w:semiHidden/>
    <w:qFormat/>
    <w:rPr>
      <w:sz w:val="18"/>
      <w:szCs w:val="18"/>
    </w:rPr>
  </w:style>
  <w:style w:type="paragraph" w:styleId="686">
    <w:name w:val="Footer"/>
    <w:basedOn w:val="661"/>
    <w:link w:val="718"/>
    <w:uiPriority w:val="99"/>
    <w:qFormat/>
    <w:pPr>
      <w:jc w:val="left"/>
      <w:tabs>
        <w:tab w:val="center" w:pos="4153" w:leader="none"/>
        <w:tab w:val="right" w:pos="8306" w:leader="none"/>
      </w:tabs>
    </w:pPr>
    <w:rPr>
      <w:sz w:val="18"/>
      <w:szCs w:val="20"/>
    </w:rPr>
  </w:style>
  <w:style w:type="paragraph" w:styleId="687">
    <w:name w:val="Header"/>
    <w:basedOn w:val="661"/>
    <w:link w:val="719"/>
    <w:uiPriority w:val="0"/>
    <w:qFormat/>
    <w:pPr>
      <w:jc w:val="center"/>
      <w:tabs>
        <w:tab w:val="center" w:pos="4153" w:leader="none"/>
        <w:tab w:val="right" w:pos="8306" w:leader="none"/>
      </w:tabs>
      <w:pBdr>
        <w:bottom w:val="single" w:color="auto" w:sz="6" w:space="1"/>
      </w:pBdr>
    </w:pPr>
    <w:rPr>
      <w:sz w:val="18"/>
      <w:szCs w:val="18"/>
    </w:rPr>
  </w:style>
  <w:style w:type="paragraph" w:styleId="688">
    <w:name w:val="Subtitle"/>
    <w:basedOn w:val="661"/>
    <w:next w:val="661"/>
    <w:link w:val="779"/>
    <w:uiPriority w:val="11"/>
    <w:qFormat/>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689">
    <w:name w:val="List"/>
    <w:basedOn w:val="661"/>
    <w:uiPriority w:val="0"/>
    <w:qFormat/>
    <w:pPr>
      <w:ind w:left="200" w:hanging="200"/>
    </w:pPr>
  </w:style>
  <w:style w:type="paragraph" w:styleId="690">
    <w:name w:val="Body Text Indent 3"/>
    <w:basedOn w:val="661"/>
    <w:link w:val="721"/>
    <w:uiPriority w:val="0"/>
    <w:qFormat/>
    <w:pPr>
      <w:ind w:left="420"/>
      <w:spacing w:after="120"/>
    </w:pPr>
    <w:rPr>
      <w:sz w:val="16"/>
      <w:szCs w:val="16"/>
    </w:rPr>
  </w:style>
  <w:style w:type="paragraph" w:styleId="691">
    <w:name w:val="Body Text 2"/>
    <w:basedOn w:val="661"/>
    <w:link w:val="722"/>
    <w:uiPriority w:val="0"/>
    <w:qFormat/>
    <w:rPr>
      <w:b/>
      <w:bCs/>
      <w:sz w:val="18"/>
    </w:rPr>
  </w:style>
  <w:style w:type="paragraph" w:styleId="692">
    <w:name w:val="Normal (Web)"/>
    <w:basedOn w:val="661"/>
    <w:uiPriority w:val="0"/>
    <w:qFormat/>
    <w:pPr>
      <w:jc w:val="left"/>
      <w:spacing w:before="100" w:beforeAutospacing="1" w:after="100" w:afterAutospacing="1"/>
      <w:widowControl/>
    </w:pPr>
    <w:rPr>
      <w:rFonts w:ascii="宋体" w:hAnsi="宋体"/>
      <w:color w:val="000000"/>
      <w:sz w:val="24"/>
    </w:rPr>
  </w:style>
  <w:style w:type="paragraph" w:styleId="693">
    <w:name w:val="Title"/>
    <w:basedOn w:val="661"/>
    <w:next w:val="661"/>
    <w:link w:val="778"/>
    <w:uiPriority w:val="10"/>
    <w:qFormat/>
    <w:pPr>
      <w:contextualSpacing/>
      <w:jc w:val="center"/>
      <w:spacing w:after="80"/>
    </w:pPr>
    <w:rPr>
      <w:rFonts w:asciiTheme="majorHAnsi" w:hAnsiTheme="majorHAnsi" w:eastAsiaTheme="majorEastAsia" w:cstheme="majorBidi"/>
      <w:spacing w:val="-10"/>
      <w:sz w:val="56"/>
      <w:szCs w:val="56"/>
    </w:rPr>
  </w:style>
  <w:style w:type="table" w:styleId="694">
    <w:name w:val="Table Grid"/>
    <w:basedOn w:val="6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5">
    <w:name w:val="Strong"/>
    <w:uiPriority w:val="0"/>
    <w:qFormat/>
    <w:rPr>
      <w:b/>
      <w:bCs/>
    </w:rPr>
  </w:style>
  <w:style w:type="character" w:styleId="696">
    <w:name w:val="page number"/>
    <w:uiPriority w:val="0"/>
    <w:qFormat/>
  </w:style>
  <w:style w:type="character" w:styleId="697">
    <w:name w:val="FollowedHyperlink"/>
    <w:uiPriority w:val="0"/>
    <w:qFormat/>
    <w:rPr>
      <w:color w:val="800080"/>
      <w:u w:val="single"/>
    </w:rPr>
  </w:style>
  <w:style w:type="character" w:styleId="698">
    <w:name w:val="Emphasis"/>
    <w:uiPriority w:val="0"/>
    <w:qFormat/>
    <w:rPr>
      <w:i/>
    </w:rPr>
  </w:style>
  <w:style w:type="character" w:styleId="699">
    <w:name w:val="Hyperlink"/>
    <w:uiPriority w:val="0"/>
    <w:qFormat/>
    <w:rPr>
      <w:color w:val="0000ff"/>
      <w:u w:val="single"/>
    </w:rPr>
  </w:style>
  <w:style w:type="character" w:styleId="700" w:customStyle="1">
    <w:name w:val="标题 1 字符"/>
    <w:link w:val="662"/>
    <w:uiPriority w:val="0"/>
    <w:qFormat/>
    <w:rPr>
      <w:rFonts w:ascii="Times New Roman" w:hAnsi="Times New Roman" w:eastAsia="宋体" w:cs="Times New Roman"/>
      <w:b/>
      <w:bCs/>
      <w:sz w:val="44"/>
      <w:szCs w:val="44"/>
    </w:rPr>
  </w:style>
  <w:style w:type="character" w:styleId="701" w:customStyle="1">
    <w:name w:val="标题 2 字符"/>
    <w:link w:val="663"/>
    <w:uiPriority w:val="0"/>
    <w:qFormat/>
    <w:rPr>
      <w:rFonts w:ascii="Arial" w:hAnsi="Arial" w:eastAsia="黑体" w:cs="Times New Roman"/>
      <w:b/>
      <w:bCs/>
      <w:sz w:val="32"/>
      <w:szCs w:val="32"/>
    </w:rPr>
  </w:style>
  <w:style w:type="character" w:styleId="702" w:customStyle="1">
    <w:name w:val="标题 3 字符"/>
    <w:link w:val="664"/>
    <w:uiPriority w:val="0"/>
    <w:qFormat/>
    <w:rPr>
      <w:rFonts w:ascii="Times New Roman" w:hAnsi="Times New Roman" w:eastAsia="宋体" w:cs="Times New Roman"/>
      <w:b/>
      <w:bCs/>
      <w:sz w:val="32"/>
      <w:szCs w:val="32"/>
    </w:rPr>
  </w:style>
  <w:style w:type="character" w:styleId="703" w:customStyle="1">
    <w:name w:val="标题 4 字符"/>
    <w:link w:val="665"/>
    <w:uiPriority w:val="0"/>
    <w:qFormat/>
    <w:rPr>
      <w:rFonts w:ascii="Times New Roman" w:hAnsi="Times New Roman" w:eastAsia="新宋体" w:cs="Times New Roman"/>
      <w:sz w:val="30"/>
      <w:szCs w:val="21"/>
    </w:rPr>
  </w:style>
  <w:style w:type="character" w:styleId="704" w:customStyle="1">
    <w:name w:val="标题 5 字符"/>
    <w:link w:val="666"/>
    <w:uiPriority w:val="0"/>
    <w:qFormat/>
    <w:rPr>
      <w:rFonts w:ascii="Times New Roman" w:hAnsi="Times New Roman" w:eastAsia="宋体" w:cs="Times New Roman"/>
      <w:b/>
      <w:bCs/>
      <w:sz w:val="28"/>
      <w:szCs w:val="28"/>
    </w:rPr>
  </w:style>
  <w:style w:type="character" w:styleId="705" w:customStyle="1">
    <w:name w:val="标题 6 字符"/>
    <w:link w:val="667"/>
    <w:uiPriority w:val="0"/>
    <w:qFormat/>
    <w:rPr>
      <w:rFonts w:ascii="Times New Roman" w:hAnsi="Times New Roman" w:eastAsia="宋体" w:cs="Times New Roman"/>
      <w:b/>
      <w:sz w:val="44"/>
      <w:szCs w:val="20"/>
    </w:rPr>
  </w:style>
  <w:style w:type="character" w:styleId="706" w:customStyle="1">
    <w:name w:val="正文缩进 字符"/>
    <w:link w:val="679"/>
    <w:uiPriority w:val="0"/>
    <w:qFormat/>
    <w:rPr>
      <w:rFonts w:ascii="Times New Roman" w:hAnsi="Times New Roman" w:eastAsia="宋体" w:cs="Times New Roman"/>
      <w:sz w:val="20"/>
      <w:szCs w:val="20"/>
    </w:rPr>
  </w:style>
  <w:style w:type="character" w:styleId="707" w:customStyle="1">
    <w:name w:val="标题 7 字符"/>
    <w:link w:val="668"/>
    <w:uiPriority w:val="0"/>
    <w:qFormat/>
    <w:rPr>
      <w:rFonts w:ascii="Times New Roman" w:hAnsi="Times New Roman" w:eastAsia="宋体" w:cs="Times New Roman"/>
      <w:b/>
      <w:bCs/>
      <w:sz w:val="24"/>
      <w:szCs w:val="24"/>
    </w:rPr>
  </w:style>
  <w:style w:type="character" w:styleId="708" w:customStyle="1">
    <w:name w:val="标题 8 字符"/>
    <w:link w:val="669"/>
    <w:uiPriority w:val="0"/>
    <w:qFormat/>
    <w:rPr>
      <w:rFonts w:ascii="Arial" w:hAnsi="Arial" w:eastAsia="黑体" w:cs="Times New Roman"/>
      <w:sz w:val="24"/>
      <w:szCs w:val="24"/>
    </w:rPr>
  </w:style>
  <w:style w:type="character" w:styleId="709" w:customStyle="1">
    <w:name w:val="标题 9 字符"/>
    <w:link w:val="670"/>
    <w:uiPriority w:val="0"/>
    <w:qFormat/>
    <w:rPr>
      <w:rFonts w:ascii="Arial" w:hAnsi="Arial" w:eastAsia="黑体" w:cs="Times New Roman"/>
      <w:sz w:val="24"/>
      <w:szCs w:val="21"/>
    </w:rPr>
  </w:style>
  <w:style w:type="character" w:styleId="710" w:customStyle="1">
    <w:name w:val="文档结构图 字符"/>
    <w:link w:val="680"/>
    <w:uiPriority w:val="0"/>
    <w:semiHidden/>
    <w:qFormat/>
    <w:rPr>
      <w:szCs w:val="24"/>
      <w:shd w:val="clear" w:color="auto" w:fill="000080"/>
    </w:rPr>
  </w:style>
  <w:style w:type="character" w:styleId="711" w:customStyle="1">
    <w:name w:val="正文文本 3 字符"/>
    <w:link w:val="681"/>
    <w:uiPriority w:val="0"/>
    <w:qFormat/>
    <w:rPr>
      <w:rFonts w:ascii="Times New Roman" w:hAnsi="Times New Roman" w:eastAsia="宋体" w:cs="Times New Roman"/>
      <w:sz w:val="16"/>
      <w:szCs w:val="16"/>
    </w:rPr>
  </w:style>
  <w:style w:type="character" w:styleId="712" w:customStyle="1">
    <w:name w:val="正文文本 字符"/>
    <w:link w:val="674"/>
    <w:uiPriority w:val="0"/>
    <w:qFormat/>
    <w:rPr>
      <w:rFonts w:ascii="仿宋_GB2312" w:hAnsi="Times New Roman" w:eastAsia="仿宋_GB2312" w:cs="Times New Roman"/>
      <w:sz w:val="24"/>
      <w:szCs w:val="20"/>
    </w:rPr>
  </w:style>
  <w:style w:type="character" w:styleId="713" w:customStyle="1">
    <w:name w:val="正文文本缩进 字符"/>
    <w:link w:val="677"/>
    <w:uiPriority w:val="0"/>
    <w:qFormat/>
    <w:rPr>
      <w:rFonts w:ascii="仿宋_GB2312" w:hAnsi="Times New Roman" w:eastAsia="仿宋_GB2312" w:cs="Times New Roman"/>
      <w:sz w:val="28"/>
      <w:szCs w:val="20"/>
    </w:rPr>
  </w:style>
  <w:style w:type="character" w:styleId="714" w:customStyle="1">
    <w:name w:val="纯文本 字符"/>
    <w:link w:val="682"/>
    <w:uiPriority w:val="0"/>
    <w:qFormat/>
    <w:rPr>
      <w:rFonts w:ascii="宋体" w:hAnsi="Courier New" w:eastAsia="宋体" w:cs="Courier New"/>
      <w:szCs w:val="21"/>
    </w:rPr>
  </w:style>
  <w:style w:type="character" w:styleId="715" w:customStyle="1">
    <w:name w:val="日期 字符"/>
    <w:link w:val="683"/>
    <w:uiPriority w:val="0"/>
    <w:qFormat/>
    <w:rPr>
      <w:rFonts w:ascii="Times New Roman" w:hAnsi="Times New Roman" w:eastAsia="宋体" w:cs="Times New Roman"/>
      <w:sz w:val="24"/>
      <w:szCs w:val="20"/>
    </w:rPr>
  </w:style>
  <w:style w:type="character" w:styleId="716" w:customStyle="1">
    <w:name w:val="正文文本缩进 2 字符"/>
    <w:link w:val="684"/>
    <w:uiPriority w:val="0"/>
    <w:qFormat/>
    <w:rPr>
      <w:rFonts w:ascii="Times New Roman" w:hAnsi="Times New Roman" w:eastAsia="仿宋_GB2312" w:cs="Times New Roman"/>
      <w:sz w:val="28"/>
      <w:szCs w:val="20"/>
    </w:rPr>
  </w:style>
  <w:style w:type="character" w:styleId="717" w:customStyle="1">
    <w:name w:val="批注框文本 字符"/>
    <w:link w:val="685"/>
    <w:uiPriority w:val="0"/>
    <w:semiHidden/>
    <w:qFormat/>
    <w:rPr>
      <w:sz w:val="18"/>
      <w:szCs w:val="18"/>
    </w:rPr>
  </w:style>
  <w:style w:type="character" w:styleId="718" w:customStyle="1">
    <w:name w:val="页脚 字符"/>
    <w:link w:val="686"/>
    <w:uiPriority w:val="99"/>
    <w:qFormat/>
    <w:rPr>
      <w:rFonts w:ascii="Times New Roman" w:hAnsi="Times New Roman" w:eastAsia="宋体" w:cs="Times New Roman"/>
      <w:sz w:val="18"/>
      <w:szCs w:val="20"/>
    </w:rPr>
  </w:style>
  <w:style w:type="character" w:styleId="719" w:customStyle="1">
    <w:name w:val="页眉 字符"/>
    <w:link w:val="687"/>
    <w:uiPriority w:val="0"/>
    <w:qFormat/>
    <w:rPr>
      <w:rFonts w:ascii="Times New Roman" w:hAnsi="Times New Roman" w:eastAsia="宋体" w:cs="Times New Roman"/>
      <w:sz w:val="18"/>
      <w:szCs w:val="18"/>
    </w:rPr>
  </w:style>
  <w:style w:type="paragraph" w:styleId="720" w:customStyle="1">
    <w:name w:val="目录 11"/>
    <w:basedOn w:val="661"/>
    <w:next w:val="661"/>
    <w:uiPriority w:val="0"/>
    <w:semiHidden/>
    <w:qFormat/>
    <w:rPr>
      <w:sz w:val="24"/>
    </w:rPr>
  </w:style>
  <w:style w:type="character" w:styleId="721" w:customStyle="1">
    <w:name w:val="正文文本缩进 3 字符"/>
    <w:link w:val="690"/>
    <w:uiPriority w:val="0"/>
    <w:qFormat/>
    <w:rPr>
      <w:rFonts w:ascii="Times New Roman" w:hAnsi="Times New Roman" w:eastAsia="宋体" w:cs="Times New Roman"/>
      <w:sz w:val="16"/>
      <w:szCs w:val="16"/>
    </w:rPr>
  </w:style>
  <w:style w:type="character" w:styleId="722" w:customStyle="1">
    <w:name w:val="正文文本 2 字符"/>
    <w:link w:val="691"/>
    <w:uiPriority w:val="0"/>
    <w:qFormat/>
    <w:rPr>
      <w:rFonts w:ascii="Times New Roman" w:hAnsi="Times New Roman" w:eastAsia="宋体" w:cs="Times New Roman"/>
      <w:b/>
      <w:bCs/>
      <w:sz w:val="18"/>
      <w:szCs w:val="24"/>
    </w:rPr>
  </w:style>
  <w:style w:type="paragraph" w:styleId="723" w:customStyle="1">
    <w:name w:val="正文首行缩进1"/>
    <w:basedOn w:val="674"/>
    <w:link w:val="724"/>
    <w:uiPriority w:val="0"/>
    <w:qFormat/>
    <w:pPr>
      <w:ind w:firstLine="420"/>
      <w:spacing w:after="120"/>
    </w:pPr>
    <w:rPr>
      <w:rFonts w:ascii="Times New Roman" w:eastAsia="宋体"/>
      <w:szCs w:val="24"/>
    </w:rPr>
  </w:style>
  <w:style w:type="character" w:styleId="724" w:customStyle="1">
    <w:name w:val="正文首行缩进 Char"/>
    <w:link w:val="723"/>
    <w:uiPriority w:val="0"/>
    <w:qFormat/>
    <w:rPr>
      <w:rFonts w:ascii="Times New Roman" w:hAnsi="Times New Roman" w:eastAsia="宋体" w:cs="Times New Roman"/>
      <w:sz w:val="24"/>
      <w:szCs w:val="24"/>
    </w:rPr>
  </w:style>
  <w:style w:type="character" w:styleId="725" w:customStyle="1">
    <w:name w:val="列出段落 Char"/>
    <w:link w:val="726"/>
    <w:uiPriority w:val="99"/>
    <w:qFormat/>
  </w:style>
  <w:style w:type="paragraph" w:styleId="726" w:customStyle="1">
    <w:name w:val="列出段落"/>
    <w:basedOn w:val="661"/>
    <w:link w:val="725"/>
    <w:uiPriority w:val="99"/>
    <w:qFormat/>
    <w:pPr>
      <w:ind w:firstLine="420"/>
    </w:pPr>
    <w:rPr>
      <w:sz w:val="20"/>
      <w:szCs w:val="20"/>
    </w:rPr>
  </w:style>
  <w:style w:type="character" w:styleId="727" w:customStyle="1">
    <w:name w:val="文档结构图 Char1"/>
    <w:uiPriority w:val="99"/>
    <w:semiHidden/>
    <w:qFormat/>
    <w:rPr>
      <w:rFonts w:ascii="宋体" w:hAnsi="Times New Roman" w:eastAsia="宋体" w:cs="Times New Roman"/>
      <w:sz w:val="18"/>
      <w:szCs w:val="18"/>
    </w:rPr>
  </w:style>
  <w:style w:type="character" w:styleId="728" w:customStyle="1">
    <w:name w:val="普通正文 Char"/>
    <w:link w:val="729"/>
    <w:uiPriority w:val="0"/>
    <w:qFormat/>
    <w:rPr>
      <w:rFonts w:ascii="Arial" w:hAnsi="Arial"/>
      <w:sz w:val="24"/>
      <w:szCs w:val="24"/>
    </w:rPr>
  </w:style>
  <w:style w:type="paragraph" w:styleId="729" w:customStyle="1">
    <w:name w:val="普通正文"/>
    <w:basedOn w:val="661"/>
    <w:link w:val="728"/>
    <w:uiPriority w:val="0"/>
    <w:qFormat/>
    <w:pPr>
      <w:ind w:left="-2" w:right="120" w:firstLine="480"/>
      <w:jc w:val="center"/>
      <w:spacing w:before="120" w:after="120" w:line="360" w:lineRule="auto"/>
    </w:pPr>
    <w:rPr>
      <w:rFonts w:ascii="Arial" w:hAnsi="Arial"/>
      <w:sz w:val="24"/>
    </w:rPr>
  </w:style>
  <w:style w:type="character" w:styleId="730" w:customStyle="1">
    <w:name w:val="FA正文 Char"/>
    <w:link w:val="731"/>
    <w:uiPriority w:val="0"/>
    <w:qFormat/>
    <w:rPr>
      <w:rFonts w:ascii="宋体" w:hAnsi="宋体" w:eastAsia="宋体" w:cs="Times New Roman"/>
      <w:sz w:val="28"/>
      <w:szCs w:val="28"/>
    </w:rPr>
  </w:style>
  <w:style w:type="paragraph" w:styleId="731" w:customStyle="1">
    <w:name w:val="FA正文"/>
    <w:basedOn w:val="661"/>
    <w:link w:val="730"/>
    <w:uiPriority w:val="0"/>
    <w:qFormat/>
    <w:pPr>
      <w:ind w:firstLine="538"/>
      <w:spacing w:line="440" w:lineRule="atLeast"/>
      <w:tabs>
        <w:tab w:val="left" w:pos="3375" w:leader="none"/>
      </w:tabs>
    </w:pPr>
    <w:rPr>
      <w:rFonts w:ascii="宋体" w:hAnsi="宋体"/>
      <w:sz w:val="28"/>
      <w:szCs w:val="28"/>
    </w:rPr>
  </w:style>
  <w:style w:type="character" w:styleId="732" w:customStyle="1">
    <w:name w:val="正文缩进2格 Char"/>
    <w:link w:val="733"/>
    <w:uiPriority w:val="0"/>
    <w:qFormat/>
    <w:rPr>
      <w:rFonts w:ascii="仿宋_GB2312" w:hAnsi="宋体" w:eastAsia="仿宋_GB2312" w:cs="Times New Roman"/>
      <w:sz w:val="31"/>
      <w:szCs w:val="28"/>
    </w:rPr>
  </w:style>
  <w:style w:type="paragraph" w:styleId="733" w:customStyle="1">
    <w:name w:val="正文缩进2格"/>
    <w:basedOn w:val="661"/>
    <w:link w:val="732"/>
    <w:uiPriority w:val="0"/>
    <w:qFormat/>
    <w:pPr>
      <w:ind w:firstLine="639"/>
      <w:spacing w:line="600" w:lineRule="exact"/>
    </w:pPr>
    <w:rPr>
      <w:rFonts w:ascii="仿宋_GB2312" w:hAnsi="宋体" w:eastAsia="仿宋_GB2312"/>
      <w:sz w:val="31"/>
      <w:szCs w:val="28"/>
    </w:rPr>
  </w:style>
  <w:style w:type="character" w:styleId="734" w:customStyle="1">
    <w:name w:val="cn_text1"/>
    <w:uiPriority w:val="0"/>
    <w:qFormat/>
    <w:rPr>
      <w:rFonts w:hint="default" w:ascii="ˎ̥" w:hAnsi="ˎ̥"/>
      <w:color w:val="003399"/>
      <w:spacing w:val="15"/>
      <w:sz w:val="18"/>
      <w:szCs w:val="18"/>
    </w:rPr>
  </w:style>
  <w:style w:type="character" w:styleId="735" w:customStyle="1">
    <w:name w:val="ssss Char"/>
    <w:uiPriority w:val="0"/>
    <w:qFormat/>
    <w:rPr>
      <w:rFonts w:eastAsia="宋体"/>
      <w:sz w:val="24"/>
      <w:szCs w:val="24"/>
      <w:lang w:val="en-US" w:eastAsia="zh-CN" w:bidi="ar-SA"/>
    </w:rPr>
  </w:style>
  <w:style w:type="character" w:styleId="736" w:customStyle="1">
    <w:name w:val="ssss Char1"/>
    <w:link w:val="737"/>
    <w:uiPriority w:val="0"/>
    <w:qFormat/>
    <w:rPr>
      <w:rFonts w:ascii="Times New Roman" w:hAnsi="Times New Roman" w:eastAsia="宋体" w:cs="Times New Roman"/>
      <w:sz w:val="24"/>
      <w:szCs w:val="24"/>
    </w:rPr>
  </w:style>
  <w:style w:type="paragraph" w:styleId="737" w:customStyle="1">
    <w:name w:val="ssss"/>
    <w:basedOn w:val="661"/>
    <w:link w:val="736"/>
    <w:uiPriority w:val="0"/>
    <w:qFormat/>
    <w:pPr>
      <w:ind w:firstLine="480"/>
      <w:spacing w:line="360" w:lineRule="auto"/>
    </w:pPr>
    <w:rPr>
      <w:sz w:val="24"/>
    </w:rPr>
  </w:style>
  <w:style w:type="character" w:styleId="738" w:customStyle="1">
    <w:name w:val="标题 4 Char1"/>
    <w:uiPriority w:val="0"/>
    <w:qFormat/>
    <w:rPr>
      <w:rFonts w:ascii="Arial" w:hAnsi="Arial" w:eastAsia="黑体"/>
      <w:b/>
      <w:bCs/>
      <w:sz w:val="28"/>
      <w:szCs w:val="28"/>
      <w:lang w:val="en-US" w:eastAsia="zh-CN" w:bidi="ar-SA"/>
    </w:rPr>
  </w:style>
  <w:style w:type="character" w:styleId="739" w:customStyle="1">
    <w:name w:val="列表段落 字符"/>
    <w:uiPriority w:val="34"/>
    <w:qFormat/>
    <w:rPr>
      <w:rFonts w:ascii="Calibri" w:hAnsi="Calibri"/>
      <w:sz w:val="21"/>
      <w:szCs w:val="22"/>
    </w:rPr>
  </w:style>
  <w:style w:type="character" w:styleId="740" w:customStyle="1">
    <w:name w:val="批注框文本 Char1"/>
    <w:uiPriority w:val="99"/>
    <w:semiHidden/>
    <w:qFormat/>
    <w:rPr>
      <w:rFonts w:ascii="Times New Roman" w:hAnsi="Times New Roman" w:eastAsia="宋体" w:cs="Times New Roman"/>
      <w:sz w:val="18"/>
      <w:szCs w:val="18"/>
    </w:rPr>
  </w:style>
  <w:style w:type="character" w:styleId="741" w:customStyle="1">
    <w:name w:val="样式 ssss + 宋体 五号1 Char"/>
    <w:link w:val="742"/>
    <w:uiPriority w:val="0"/>
    <w:qFormat/>
    <w:rPr>
      <w:rFonts w:ascii="宋体" w:hAnsi="宋体" w:eastAsia="宋体" w:cs="Times New Roman"/>
      <w:sz w:val="24"/>
      <w:szCs w:val="24"/>
    </w:rPr>
  </w:style>
  <w:style w:type="paragraph" w:styleId="742" w:customStyle="1">
    <w:name w:val="样式 ssss + 宋体 五号1"/>
    <w:basedOn w:val="737"/>
    <w:link w:val="741"/>
    <w:uiPriority w:val="0"/>
    <w:qFormat/>
    <w:rPr>
      <w:rFonts w:ascii="宋体" w:hAnsi="宋体"/>
    </w:rPr>
  </w:style>
  <w:style w:type="character" w:styleId="743" w:customStyle="1">
    <w:name w:val="point_normal1"/>
    <w:uiPriority w:val="0"/>
    <w:qFormat/>
    <w:rPr>
      <w:rFonts w:hint="default" w:ascii="Arial" w:hAnsi="Arial" w:cs="Arial"/>
      <w:sz w:val="16"/>
      <w:szCs w:val="16"/>
    </w:rPr>
  </w:style>
  <w:style w:type="paragraph" w:styleId="744" w:customStyle="1">
    <w:name w:val="样式 正文文本缩进 3 + 四号"/>
    <w:basedOn w:val="690"/>
    <w:uiPriority w:val="0"/>
    <w:qFormat/>
    <w:pPr>
      <w:ind w:left="0" w:firstLine="437"/>
      <w:spacing w:after="0" w:line="360" w:lineRule="auto"/>
    </w:pPr>
    <w:rPr>
      <w:sz w:val="24"/>
      <w:szCs w:val="21"/>
    </w:rPr>
  </w:style>
  <w:style w:type="paragraph" w:styleId="745" w:customStyle="1">
    <w:name w:val="2cxsplast"/>
    <w:basedOn w:val="661"/>
    <w:uiPriority w:val="0"/>
    <w:qFormat/>
    <w:pPr>
      <w:jc w:val="left"/>
      <w:spacing w:before="100" w:beforeAutospacing="1" w:after="100" w:afterAutospacing="1"/>
      <w:widowControl/>
    </w:pPr>
    <w:rPr>
      <w:rFonts w:ascii="宋体" w:hAnsi="宋体" w:cs="宋体"/>
      <w:sz w:val="24"/>
    </w:rPr>
  </w:style>
  <w:style w:type="paragraph" w:styleId="746" w:customStyle="1">
    <w:name w:val="ec_msonormal"/>
    <w:basedOn w:val="661"/>
    <w:uiPriority w:val="0"/>
    <w:qFormat/>
    <w:pPr>
      <w:jc w:val="left"/>
      <w:spacing w:before="100" w:beforeAutospacing="1" w:after="100" w:afterAutospacing="1"/>
      <w:widowControl/>
    </w:pPr>
    <w:rPr>
      <w:rFonts w:ascii="宋体" w:hAnsi="宋体"/>
      <w:sz w:val="24"/>
    </w:rPr>
  </w:style>
  <w:style w:type="paragraph" w:styleId="747" w:customStyle="1">
    <w:name w:val="Char Char Char Char"/>
    <w:basedOn w:val="661"/>
    <w:uiPriority w:val="0"/>
    <w:qFormat/>
    <w:rPr>
      <w:rFonts w:ascii="Tahoma" w:hAnsi="Tahoma"/>
      <w:sz w:val="24"/>
      <w:szCs w:val="20"/>
    </w:rPr>
  </w:style>
  <w:style w:type="paragraph" w:styleId="748" w:customStyle="1">
    <w:name w:val="Char Char Char Char Char Char Char Char Char Char Char Char Char"/>
    <w:basedOn w:val="661"/>
    <w:uiPriority w:val="0"/>
    <w:qFormat/>
  </w:style>
  <w:style w:type="paragraph" w:styleId="749" w:customStyle="1">
    <w:name w:val="表格正文"/>
    <w:basedOn w:val="661"/>
    <w:uiPriority w:val="0"/>
    <w:qFormat/>
    <w:pPr>
      <w:jc w:val="left"/>
      <w:spacing w:line="360" w:lineRule="auto"/>
    </w:pPr>
    <w:rPr>
      <w:rFonts w:ascii="Calibri" w:hAnsi="Calibri"/>
      <w:color w:val="000000"/>
      <w:szCs w:val="28"/>
    </w:rPr>
  </w:style>
  <w:style w:type="paragraph" w:styleId="750"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751" w:customStyle="1">
    <w:name w:val="Char Char Char Char1"/>
    <w:basedOn w:val="661"/>
    <w:uiPriority w:val="0"/>
    <w:qFormat/>
    <w:rPr>
      <w:rFonts w:ascii="Tahoma" w:hAnsi="Tahoma"/>
      <w:sz w:val="24"/>
      <w:szCs w:val="20"/>
    </w:rPr>
  </w:style>
  <w:style w:type="paragraph" w:styleId="752" w:customStyle="1">
    <w:name w:val="Char Char Char"/>
    <w:basedOn w:val="661"/>
    <w:uiPriority w:val="0"/>
    <w:qFormat/>
    <w:rPr>
      <w:rFonts w:ascii="Tahoma" w:hAnsi="Tahoma"/>
      <w:sz w:val="24"/>
      <w:szCs w:val="20"/>
    </w:rPr>
  </w:style>
  <w:style w:type="paragraph" w:styleId="753" w:customStyle="1">
    <w:name w:val="标题-----3"/>
    <w:basedOn w:val="664"/>
    <w:uiPriority w:val="0"/>
    <w:qFormat/>
    <w:pPr>
      <w:spacing w:before="0" w:after="0" w:line="240" w:lineRule="auto"/>
      <w:outlineLvl w:val="0"/>
    </w:pPr>
    <w:rPr>
      <w:rFonts w:ascii="宋体" w:hAnsi="宋体"/>
      <w:b w:val="0"/>
      <w:bCs w:val="0"/>
      <w:sz w:val="28"/>
      <w:szCs w:val="28"/>
    </w:rPr>
  </w:style>
  <w:style w:type="paragraph" w:styleId="754" w:customStyle="1">
    <w:name w:val="样式 ssss + 居中"/>
    <w:basedOn w:val="737"/>
    <w:uiPriority w:val="0"/>
    <w:qFormat/>
    <w:pPr>
      <w:jc w:val="center"/>
    </w:pPr>
    <w:rPr>
      <w:rFonts w:cs="宋体"/>
      <w:szCs w:val="20"/>
    </w:rPr>
  </w:style>
  <w:style w:type="paragraph" w:styleId="755" w:customStyle="1">
    <w:name w:val="样式 宋体 四号 黑色 左侧:  0.74 厘米 首行缩进:  0.74 厘米 行距: 1.5 倍行距"/>
    <w:basedOn w:val="661"/>
    <w:uiPriority w:val="0"/>
    <w:qFormat/>
    <w:pPr>
      <w:ind w:firstLine="420"/>
      <w:spacing w:line="360" w:lineRule="auto"/>
    </w:pPr>
    <w:rPr>
      <w:rFonts w:ascii="宋体"/>
      <w:color w:val="000000"/>
      <w:sz w:val="24"/>
      <w:szCs w:val="21"/>
    </w:rPr>
  </w:style>
  <w:style w:type="paragraph" w:styleId="756" w:customStyle="1">
    <w:name w:val="样式 样式 ssss + 宋体 五号 + 首行缩进:  2 字符"/>
    <w:basedOn w:val="757"/>
    <w:uiPriority w:val="0"/>
    <w:qFormat/>
    <w:pPr>
      <w:ind w:firstLine="480"/>
    </w:pPr>
  </w:style>
  <w:style w:type="paragraph" w:styleId="757" w:customStyle="1">
    <w:name w:val="样式 ssss + 宋体 五号"/>
    <w:basedOn w:val="737"/>
    <w:uiPriority w:val="0"/>
    <w:qFormat/>
    <w:pPr>
      <w:ind w:firstLine="420"/>
    </w:pPr>
    <w:rPr>
      <w:rFonts w:ascii="宋体" w:hAnsi="宋体" w:cs="宋体"/>
      <w:szCs w:val="20"/>
    </w:rPr>
  </w:style>
  <w:style w:type="paragraph" w:styleId="758" w:customStyle="1">
    <w:name w:val="msonormalcxsplast"/>
    <w:basedOn w:val="661"/>
    <w:uiPriority w:val="0"/>
    <w:qFormat/>
    <w:pPr>
      <w:jc w:val="left"/>
      <w:spacing w:before="100" w:beforeAutospacing="1" w:after="100" w:afterAutospacing="1"/>
      <w:widowControl/>
    </w:pPr>
    <w:rPr>
      <w:rFonts w:ascii="宋体" w:hAnsi="宋体" w:cs="宋体"/>
      <w:sz w:val="24"/>
    </w:rPr>
  </w:style>
  <w:style w:type="paragraph" w:styleId="759" w:customStyle="1">
    <w:name w:val="Char"/>
    <w:basedOn w:val="661"/>
    <w:uiPriority w:val="0"/>
    <w:qFormat/>
    <w:rPr>
      <w:rFonts w:ascii="Tahoma" w:hAnsi="Tahoma"/>
      <w:sz w:val="24"/>
      <w:szCs w:val="20"/>
    </w:rPr>
  </w:style>
  <w:style w:type="paragraph" w:styleId="760" w:customStyle="1">
    <w:name w:val="xl25"/>
    <w:basedOn w:val="661"/>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761" w:customStyle="1">
    <w:name w:val="标题------4"/>
    <w:basedOn w:val="665"/>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762" w:customStyle="1">
    <w:name w:val="msonormalcxspmiddle"/>
    <w:basedOn w:val="661"/>
    <w:uiPriority w:val="0"/>
    <w:qFormat/>
    <w:pPr>
      <w:jc w:val="left"/>
      <w:spacing w:before="100" w:beforeAutospacing="1" w:after="100" w:afterAutospacing="1"/>
      <w:widowControl/>
    </w:pPr>
    <w:rPr>
      <w:rFonts w:ascii="宋体" w:hAnsi="宋体" w:cs="宋体"/>
      <w:sz w:val="24"/>
    </w:rPr>
  </w:style>
  <w:style w:type="paragraph" w:styleId="763" w:customStyle="1">
    <w:name w:val="Char Char Char Char Char Char Char Char Char Char Char Char Char1"/>
    <w:basedOn w:val="661"/>
    <w:uiPriority w:val="0"/>
    <w:qFormat/>
    <w:rPr>
      <w:sz w:val="24"/>
    </w:rPr>
  </w:style>
  <w:style w:type="paragraph" w:styleId="764" w:customStyle="1">
    <w:name w:val="表格"/>
    <w:basedOn w:val="661"/>
    <w:uiPriority w:val="0"/>
    <w:qFormat/>
    <w:rPr>
      <w:rFonts w:ascii="Arial" w:hAnsi="Arial"/>
      <w:sz w:val="24"/>
    </w:rPr>
  </w:style>
  <w:style w:type="paragraph" w:styleId="765" w:customStyle="1">
    <w:name w:val="正文样式1"/>
    <w:basedOn w:val="661"/>
    <w:uiPriority w:val="0"/>
    <w:qFormat/>
    <w:pPr>
      <w:ind w:firstLine="480"/>
      <w:spacing w:before="120" w:after="120" w:line="360" w:lineRule="auto"/>
    </w:pPr>
    <w:rPr>
      <w:sz w:val="24"/>
      <w:szCs w:val="20"/>
    </w:rPr>
  </w:style>
  <w:style w:type="paragraph" w:styleId="766" w:customStyle="1">
    <w:name w:val="Char Char1 Char Char Char Char Char Char"/>
    <w:basedOn w:val="661"/>
    <w:uiPriority w:val="0"/>
    <w:qFormat/>
    <w:pPr>
      <w:jc w:val="left"/>
      <w:spacing w:after="160" w:line="240" w:lineRule="exact"/>
      <w:widowControl/>
    </w:pPr>
    <w:rPr>
      <w:rFonts w:ascii="Verdana" w:hAnsi="Verdana" w:eastAsia="仿宋_GB2312"/>
      <w:sz w:val="24"/>
      <w:szCs w:val="20"/>
      <w:lang w:eastAsia="en-US"/>
    </w:rPr>
  </w:style>
  <w:style w:type="paragraph" w:styleId="767" w:customStyle="1">
    <w:name w:val="Char Char Char Char Char Char Char Char Char Char"/>
    <w:basedOn w:val="661"/>
    <w:uiPriority w:val="0"/>
    <w:qFormat/>
    <w:rPr>
      <w:rFonts w:ascii="Tahoma" w:hAnsi="Tahoma"/>
      <w:sz w:val="24"/>
      <w:szCs w:val="20"/>
    </w:rPr>
  </w:style>
  <w:style w:type="paragraph" w:styleId="768" w:customStyle="1">
    <w:name w:val="Char1"/>
    <w:basedOn w:val="661"/>
    <w:uiPriority w:val="0"/>
    <w:qFormat/>
    <w:pPr>
      <w:tabs>
        <w:tab w:val="left" w:pos="360" w:leader="none"/>
      </w:tabs>
    </w:pPr>
    <w:rPr>
      <w:sz w:val="24"/>
    </w:rPr>
  </w:style>
  <w:style w:type="paragraph" w:styleId="769" w:customStyle="1">
    <w:name w:val="标题1"/>
    <w:basedOn w:val="661"/>
    <w:next w:val="66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70" w:customStyle="1">
    <w:name w:val="Header2"/>
    <w:basedOn w:val="661"/>
    <w:uiPriority w:val="0"/>
    <w:qFormat/>
    <w:pPr>
      <w:numPr>
        <w:ilvl w:val="0"/>
        <w:numId w:val="1"/>
      </w:numPr>
    </w:pPr>
  </w:style>
  <w:style w:type="paragraph" w:styleId="771" w:customStyle="1">
    <w:name w:val="Char Char 字元 字元 字元 Char Char Char Char"/>
    <w:basedOn w:val="661"/>
    <w:uiPriority w:val="0"/>
    <w:qFormat/>
    <w:pPr>
      <w:spacing w:line="360" w:lineRule="auto"/>
    </w:pPr>
    <w:rPr>
      <w:sz w:val="24"/>
      <w:szCs w:val="20"/>
    </w:rPr>
  </w:style>
  <w:style w:type="paragraph" w:styleId="772" w:customStyle="1">
    <w:name w:val="2cxspmiddle"/>
    <w:basedOn w:val="661"/>
    <w:uiPriority w:val="0"/>
    <w:qFormat/>
    <w:pPr>
      <w:jc w:val="left"/>
      <w:spacing w:before="100" w:beforeAutospacing="1" w:after="100" w:afterAutospacing="1"/>
      <w:widowControl/>
    </w:pPr>
    <w:rPr>
      <w:rFonts w:ascii="宋体" w:hAnsi="宋体" w:cs="宋体"/>
      <w:sz w:val="24"/>
    </w:rPr>
  </w:style>
  <w:style w:type="paragraph" w:styleId="773"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774"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775" w:customStyle="1">
    <w:name w:val="网格型1"/>
    <w:basedOn w:val="672"/>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76" w:customStyle="1">
    <w:name w:val="列出段落1"/>
    <w:basedOn w:val="661"/>
    <w:uiPriority w:val="0"/>
    <w:qFormat/>
    <w:pPr>
      <w:ind w:firstLine="420"/>
    </w:pPr>
    <w:rPr>
      <w:rFonts w:cs="黑体"/>
      <w:szCs w:val="22"/>
    </w:rPr>
  </w:style>
  <w:style w:type="paragraph" w:styleId="777">
    <w:name w:val="List Paragraph"/>
    <w:basedOn w:val="661"/>
    <w:uiPriority w:val="34"/>
    <w:qFormat/>
    <w:pPr>
      <w:contextualSpacing/>
      <w:ind w:left="720"/>
      <w:jc w:val="left"/>
      <w:spacing w:after="160" w:line="278" w:lineRule="auto"/>
    </w:pPr>
    <w:rPr>
      <w:rFonts w:ascii="等线" w:hAnsi="等线" w:eastAsia="等线"/>
      <w:sz w:val="22"/>
    </w:rPr>
  </w:style>
  <w:style w:type="character" w:styleId="778" w:customStyle="1">
    <w:name w:val="标题 字符"/>
    <w:basedOn w:val="671"/>
    <w:link w:val="693"/>
    <w:uiPriority w:val="10"/>
    <w:qFormat/>
    <w:rPr>
      <w:rFonts w:asciiTheme="majorHAnsi" w:hAnsiTheme="majorHAnsi" w:eastAsiaTheme="majorEastAsia" w:cstheme="majorBidi"/>
      <w:spacing w:val="-10"/>
      <w:sz w:val="56"/>
      <w:szCs w:val="56"/>
    </w:rPr>
  </w:style>
  <w:style w:type="character" w:styleId="779" w:customStyle="1">
    <w:name w:val="副标题 字符"/>
    <w:basedOn w:val="671"/>
    <w:link w:val="688"/>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80">
    <w:name w:val="Quote"/>
    <w:basedOn w:val="661"/>
    <w:next w:val="661"/>
    <w:link w:val="781"/>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781" w:customStyle="1">
    <w:name w:val="引用 字符"/>
    <w:basedOn w:val="671"/>
    <w:link w:val="780"/>
    <w:uiPriority w:val="29"/>
    <w:qFormat/>
    <w:rPr>
      <w:i/>
      <w:iCs/>
      <w:color w:val="404040" w:themeColor="text1" w:themeTint="BF"/>
      <w:sz w:val="21"/>
      <w:szCs w:val="24"/>
      <w14:textFill>
        <w14:solidFill>
          <w14:schemeClr w14:val="tx1">
            <w14:lumMod w14:val="75000"/>
            <w14:lumOff w14:val="25000"/>
          </w14:schemeClr>
        </w14:solidFill>
      </w14:textFill>
    </w:rPr>
  </w:style>
  <w:style w:type="character" w:styleId="782" w:customStyle="1">
    <w:name w:val="明显强调1"/>
    <w:basedOn w:val="671"/>
    <w:uiPriority w:val="21"/>
    <w:qFormat/>
    <w:rPr>
      <w:i/>
      <w:iCs/>
      <w:color w:val="2f5597" w:themeColor="accent1" w:themeShade="BF"/>
    </w:rPr>
  </w:style>
  <w:style w:type="paragraph" w:styleId="783">
    <w:name w:val="Intense Quote"/>
    <w:basedOn w:val="661"/>
    <w:next w:val="661"/>
    <w:link w:val="784"/>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784" w:customStyle="1">
    <w:name w:val="明显引用 字符"/>
    <w:basedOn w:val="671"/>
    <w:link w:val="783"/>
    <w:uiPriority w:val="30"/>
    <w:qFormat/>
    <w:rPr>
      <w:i/>
      <w:iCs/>
      <w:color w:val="2f5597" w:themeColor="accent1" w:themeShade="BF"/>
      <w:sz w:val="21"/>
      <w:szCs w:val="24"/>
    </w:rPr>
  </w:style>
  <w:style w:type="character" w:styleId="785" w:customStyle="1">
    <w:name w:val="明显参考1"/>
    <w:basedOn w:val="671"/>
    <w:uiPriority w:val="32"/>
    <w:qFormat/>
    <w:rPr>
      <w:b/>
      <w:bCs/>
      <w:smallCaps/>
      <w:color w:val="2f5597" w:themeColor="accent1" w:themeShade="BF"/>
      <w:spacing w:val="5"/>
    </w:rPr>
  </w:style>
  <w:style w:type="character" w:styleId="786" w:customStyle="1">
    <w:name w:val="正文文本首行缩进 字符"/>
    <w:basedOn w:val="712"/>
    <w:link w:val="673"/>
    <w:uiPriority w:val="0"/>
    <w:qFormat/>
    <w:rPr>
      <w:rFonts w:ascii="仿宋_GB2312" w:hAnsi="Times New Roman" w:eastAsia="仿宋_GB2312" w:cs="Times New Roman"/>
      <w:sz w:val="24"/>
      <w:szCs w:val="24"/>
    </w:rPr>
  </w:style>
  <w:style w:type="character" w:styleId="787" w:customStyle="1">
    <w:name w:val="正文文本首行缩进 2 字符"/>
    <w:basedOn w:val="713"/>
    <w:link w:val="676"/>
    <w:uiPriority w:val="0"/>
    <w:qFormat/>
    <w:rPr>
      <w:rFonts w:ascii="仿宋_GB2312" w:hAnsi="Times New Roman" w:eastAsia="仿宋_GB2312" w:cs="Times New Roman"/>
      <w:sz w:val="28"/>
      <w:szCs w:val="20"/>
    </w:rPr>
  </w:style>
  <w:style w:type="character" w:styleId="788" w:customStyle="1">
    <w:name w:val="font41"/>
    <w:basedOn w:val="671"/>
    <w:uiPriority w:val="0"/>
    <w:qFormat/>
    <w:rPr>
      <w:rFonts w:hint="eastAsia" w:ascii="宋体" w:hAnsi="宋体" w:eastAsia="宋体" w:cs="宋体"/>
      <w:color w:val="000000"/>
      <w:sz w:val="21"/>
      <w:szCs w:val="21"/>
      <w:u w:val="none"/>
    </w:rPr>
  </w:style>
  <w:style w:type="numbering" w:styleId="943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1340A-6ACE-40A9-899E-9B55DA77D7A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694A5487-AC97-4F79-99F4-D64DB2AF107B}"/>
</file>

<file path=docProps/app.xml><?xml version="1.0" encoding="utf-8"?>
<Properties xmlns="http://schemas.openxmlformats.org/officeDocument/2006/extended-properties" xmlns:vt="http://schemas.openxmlformats.org/officeDocument/2006/docPropsVTypes">
  <Application>ONLYOFFICE/7.2.1.34</Application>
  <Company>Microsoft</Company>
  <DocSecurity>8</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周旺</cp:lastModifiedBy>
  <cp:revision>222</cp:revision>
  <dcterms:created xsi:type="dcterms:W3CDTF">2026-01-12T06:58:00Z</dcterms:created>
  <dcterms:modified xsi:type="dcterms:W3CDTF">2026-09-03T06:48:30Z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8B3AEB187A99406D9C7374AF55901D9E_13</vt:lpwstr>
  </property>
  <property fmtid="{D5CDD505-2E9C-101B-9397-08002B2CF9AE}" pid="4" name="KSOTemplateDocerSaveRecord">
    <vt:lpwstr>eyJoZGlkIjoiNjM2MDhjZTQ1NjFkNzM2YjVkYzM4NTYwZTdlZjFlODMiLCJ1c2VySWQiOiIzMTY3NDU4NTcifQ==</vt:lpwstr>
  </property>
</Properties>
</file>