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538729">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p>
    <w:p w14:paraId="6E7CB895">
      <w:pPr>
        <w:pStyle w:val="245"/>
        <w:jc w:val="center"/>
        <w:rPr>
          <w:rFonts w:hint="eastAsia" w:hAnsi="宋体"/>
          <w:b/>
          <w:color w:val="000000"/>
          <w:sz w:val="96"/>
          <w:szCs w:val="96"/>
          <w:highlight w:val="none"/>
        </w:rPr>
      </w:pPr>
      <w:r>
        <w:rPr>
          <w:rFonts w:hint="eastAsia" w:hAnsi="宋体"/>
          <w:b/>
          <w:color w:val="000000"/>
          <w:sz w:val="96"/>
          <w:szCs w:val="96"/>
          <w:highlight w:val="none"/>
        </w:rPr>
        <w:t>锡山区</w:t>
      </w:r>
      <w:r>
        <w:rPr>
          <w:rFonts w:hAnsi="宋体"/>
          <w:b/>
          <w:color w:val="000000"/>
          <w:sz w:val="96"/>
          <w:szCs w:val="96"/>
          <w:highlight w:val="none"/>
        </w:rPr>
        <w:t>政府采购</w:t>
      </w:r>
    </w:p>
    <w:p w14:paraId="7D4363F6">
      <w:pPr>
        <w:pStyle w:val="245"/>
        <w:jc w:val="center"/>
        <w:rPr>
          <w:rFonts w:hint="eastAsia" w:hAnsi="宋体"/>
          <w:b/>
          <w:color w:val="000000"/>
          <w:sz w:val="72"/>
          <w:szCs w:val="72"/>
          <w:highlight w:val="none"/>
        </w:rPr>
      </w:pPr>
      <w:r>
        <w:rPr>
          <w:rFonts w:hint="eastAsia" w:hAnsi="宋体"/>
          <w:b/>
          <w:color w:val="000000"/>
          <w:sz w:val="72"/>
          <w:szCs w:val="72"/>
          <w:highlight w:val="none"/>
        </w:rPr>
        <w:t>公开招标</w:t>
      </w:r>
      <w:r>
        <w:rPr>
          <w:rFonts w:hAnsi="宋体"/>
          <w:b/>
          <w:color w:val="000000"/>
          <w:sz w:val="72"/>
          <w:szCs w:val="72"/>
          <w:highlight w:val="none"/>
        </w:rPr>
        <w:t>文</w:t>
      </w:r>
      <w:r>
        <w:rPr>
          <w:rFonts w:hint="eastAsia" w:hAnsi="宋体"/>
          <w:b/>
          <w:color w:val="000000"/>
          <w:sz w:val="72"/>
          <w:szCs w:val="72"/>
          <w:highlight w:val="none"/>
        </w:rPr>
        <w:t>件</w:t>
      </w:r>
    </w:p>
    <w:p w14:paraId="48EA7AEC">
      <w:pPr>
        <w:pStyle w:val="246"/>
        <w:jc w:val="center"/>
        <w:rPr>
          <w:rFonts w:hint="eastAsia"/>
          <w:highlight w:val="none"/>
        </w:rPr>
      </w:pPr>
      <w:r>
        <w:rPr>
          <w:rFonts w:hint="eastAsia" w:ascii="宋体" w:hAnsi="宋体"/>
          <w:b/>
          <w:spacing w:val="20"/>
          <w:sz w:val="44"/>
          <w:szCs w:val="44"/>
          <w:highlight w:val="none"/>
        </w:rPr>
        <w:t>（暗标）</w:t>
      </w:r>
    </w:p>
    <w:p w14:paraId="01E325AD">
      <w:pPr>
        <w:jc w:val="center"/>
        <w:rPr>
          <w:rFonts w:hint="eastAsia" w:ascii="宋体" w:hAnsi="宋体"/>
          <w:b/>
          <w:bCs/>
          <w:color w:val="000000"/>
          <w:sz w:val="28"/>
          <w:szCs w:val="28"/>
          <w:highlight w:val="none"/>
        </w:rPr>
      </w:pPr>
      <w:r>
        <w:rPr>
          <w:rFonts w:hint="eastAsia" w:ascii="宋体" w:hAnsi="宋体"/>
          <w:b/>
          <w:bCs/>
          <w:color w:val="000000"/>
          <w:sz w:val="28"/>
          <w:szCs w:val="28"/>
          <w:highlight w:val="none"/>
        </w:rPr>
        <w:t>（全流程电子化）</w:t>
      </w:r>
    </w:p>
    <w:p w14:paraId="4135FBF8">
      <w:pPr>
        <w:pStyle w:val="2"/>
        <w:rPr>
          <w:rFonts w:hint="eastAsia" w:ascii="宋体" w:hAnsi="宋体"/>
          <w:b/>
          <w:bCs/>
          <w:color w:val="000000"/>
          <w:sz w:val="28"/>
          <w:szCs w:val="28"/>
          <w:highlight w:val="none"/>
        </w:rPr>
      </w:pPr>
    </w:p>
    <w:p w14:paraId="2A099148">
      <w:pPr>
        <w:rPr>
          <w:rFonts w:hint="eastAsia"/>
          <w:highlight w:val="none"/>
        </w:rPr>
      </w:pPr>
    </w:p>
    <w:p w14:paraId="5278B797">
      <w:pPr>
        <w:spacing w:line="360" w:lineRule="auto"/>
        <w:ind w:left="2149" w:hanging="2149"/>
        <w:jc w:val="left"/>
        <w:outlineLvl w:val="0"/>
        <w:rPr>
          <w:rFonts w:hint="eastAsia" w:ascii="宋体" w:hAnsi="宋体" w:eastAsia="宋体" w:cs="宋体"/>
          <w:b/>
          <w:bCs/>
          <w:color w:val="000000"/>
          <w:sz w:val="32"/>
          <w:szCs w:val="32"/>
          <w:highlight w:val="none"/>
        </w:rPr>
      </w:pPr>
      <w:r>
        <w:rPr>
          <w:rFonts w:hint="eastAsia" w:ascii="宋体" w:hAnsi="宋体" w:eastAsia="宋体" w:cs="宋体"/>
          <w:b/>
          <w:color w:val="000000"/>
          <w:spacing w:val="108"/>
          <w:sz w:val="32"/>
          <w:szCs w:val="32"/>
          <w:highlight w:val="none"/>
        </w:rPr>
        <w:t>项目名</w:t>
      </w:r>
      <w:r>
        <w:rPr>
          <w:rFonts w:hint="eastAsia" w:ascii="宋体" w:hAnsi="宋体" w:eastAsia="宋体" w:cs="宋体"/>
          <w:b/>
          <w:color w:val="000000"/>
          <w:sz w:val="32"/>
          <w:szCs w:val="32"/>
          <w:highlight w:val="none"/>
        </w:rPr>
        <w:t>称：无锡市锡山区半导体先进制造创新中心视觉检测验证设备</w:t>
      </w:r>
    </w:p>
    <w:p w14:paraId="3FA484D6">
      <w:pPr>
        <w:spacing w:line="360" w:lineRule="auto"/>
        <w:jc w:val="left"/>
        <w:rPr>
          <w:rFonts w:hint="eastAsia" w:ascii="宋体" w:hAnsi="宋体" w:eastAsia="宋体" w:cs="宋体"/>
          <w:b/>
          <w:bCs/>
          <w:color w:val="000000"/>
          <w:spacing w:val="108"/>
          <w:sz w:val="32"/>
          <w:szCs w:val="32"/>
          <w:highlight w:val="none"/>
          <w:lang w:eastAsia="zh-CN"/>
        </w:rPr>
      </w:pPr>
      <w:r>
        <w:rPr>
          <w:rFonts w:hint="eastAsia" w:ascii="宋体" w:hAnsi="宋体" w:eastAsia="宋体" w:cs="宋体"/>
          <w:b/>
          <w:color w:val="000000"/>
          <w:spacing w:val="108"/>
          <w:sz w:val="32"/>
          <w:szCs w:val="32"/>
          <w:highlight w:val="none"/>
        </w:rPr>
        <w:t>项目编</w:t>
      </w:r>
      <w:r>
        <w:rPr>
          <w:rFonts w:hint="eastAsia" w:ascii="宋体" w:hAnsi="宋体" w:eastAsia="宋体" w:cs="宋体"/>
          <w:b/>
          <w:color w:val="000000"/>
          <w:sz w:val="32"/>
          <w:szCs w:val="32"/>
          <w:highlight w:val="none"/>
        </w:rPr>
        <w:t>号：</w:t>
      </w:r>
      <w:r>
        <w:rPr>
          <w:rFonts w:hint="eastAsia" w:ascii="宋体" w:hAnsi="宋体" w:eastAsia="宋体" w:cs="宋体"/>
          <w:b/>
          <w:bCs/>
          <w:color w:val="000000"/>
          <w:sz w:val="32"/>
          <w:szCs w:val="32"/>
          <w:highlight w:val="none"/>
          <w:lang w:eastAsia="zh-CN"/>
        </w:rPr>
        <w:t>JSZC-320205-SMDG-G2026-0079</w:t>
      </w:r>
    </w:p>
    <w:p w14:paraId="5C936D34">
      <w:pPr>
        <w:spacing w:line="360" w:lineRule="auto"/>
        <w:jc w:val="left"/>
        <w:outlineLvl w:val="0"/>
        <w:rPr>
          <w:rFonts w:hint="eastAsia" w:ascii="宋体" w:hAnsi="宋体" w:eastAsia="宋体" w:cs="宋体"/>
          <w:b/>
          <w:bCs/>
          <w:color w:val="000000"/>
          <w:sz w:val="32"/>
          <w:szCs w:val="32"/>
          <w:highlight w:val="none"/>
        </w:rPr>
      </w:pPr>
      <w:r>
        <w:rPr>
          <w:rFonts w:hint="eastAsia" w:ascii="宋体" w:hAnsi="宋体" w:eastAsia="宋体" w:cs="宋体"/>
          <w:b/>
          <w:bCs/>
          <w:color w:val="000000"/>
          <w:spacing w:val="108"/>
          <w:sz w:val="32"/>
          <w:szCs w:val="32"/>
          <w:highlight w:val="none"/>
        </w:rPr>
        <w:t>采购单</w:t>
      </w:r>
      <w:r>
        <w:rPr>
          <w:rFonts w:hint="eastAsia" w:ascii="宋体" w:hAnsi="宋体" w:eastAsia="宋体" w:cs="宋体"/>
          <w:b/>
          <w:bCs/>
          <w:color w:val="000000"/>
          <w:sz w:val="32"/>
          <w:szCs w:val="32"/>
          <w:highlight w:val="none"/>
        </w:rPr>
        <w:t>位：</w:t>
      </w:r>
      <w:r>
        <w:rPr>
          <w:rFonts w:hint="eastAsia" w:ascii="宋体" w:hAnsi="宋体" w:eastAsia="宋体" w:cs="宋体"/>
          <w:b/>
          <w:bCs/>
          <w:sz w:val="32"/>
          <w:szCs w:val="32"/>
          <w:highlight w:val="none"/>
        </w:rPr>
        <w:t>无锡市锡山区半导体先进制造创新中心</w:t>
      </w:r>
    </w:p>
    <w:p w14:paraId="4F63F935">
      <w:pP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val="en-US" w:eastAsia="zh-CN"/>
        </w:rPr>
        <w:t>代 理 机 构</w:t>
      </w:r>
      <w:r>
        <w:rPr>
          <w:rFonts w:hint="eastAsia" w:ascii="宋体" w:hAnsi="宋体" w:eastAsia="宋体" w:cs="宋体"/>
          <w:b/>
          <w:bCs/>
          <w:color w:val="000000"/>
          <w:sz w:val="32"/>
          <w:szCs w:val="32"/>
          <w:highlight w:val="none"/>
        </w:rPr>
        <w:t>：苏美达国际技术贸易有限公司</w:t>
      </w:r>
    </w:p>
    <w:p w14:paraId="628BD18E">
      <w:pPr>
        <w:pStyle w:val="2"/>
        <w:rPr>
          <w:rFonts w:hint="eastAsia" w:ascii="宋体" w:hAnsi="宋体" w:eastAsia="宋体" w:cs="宋体"/>
          <w:b/>
          <w:bCs/>
          <w:color w:val="000000"/>
          <w:sz w:val="32"/>
          <w:szCs w:val="32"/>
          <w:highlight w:val="none"/>
        </w:rPr>
      </w:pPr>
    </w:p>
    <w:p w14:paraId="28207FEB">
      <w:pPr>
        <w:rPr>
          <w:rFonts w:hint="eastAsia" w:ascii="宋体" w:hAnsi="宋体" w:eastAsia="宋体" w:cs="宋体"/>
          <w:b/>
          <w:bCs/>
          <w:color w:val="000000"/>
          <w:sz w:val="32"/>
          <w:szCs w:val="32"/>
          <w:highlight w:val="none"/>
        </w:rPr>
      </w:pPr>
    </w:p>
    <w:p w14:paraId="3014D43D">
      <w:pPr>
        <w:pStyle w:val="2"/>
        <w:rPr>
          <w:rFonts w:hint="eastAsia"/>
          <w:highlight w:val="none"/>
        </w:rPr>
      </w:pPr>
    </w:p>
    <w:p w14:paraId="7DBD3EEF">
      <w:pPr>
        <w:jc w:val="center"/>
        <w:rPr>
          <w:rFonts w:hint="eastAsia" w:ascii="宋体" w:hAnsi="宋体"/>
          <w:b/>
          <w:color w:val="000000"/>
          <w:sz w:val="40"/>
          <w:szCs w:val="40"/>
          <w:highlight w:val="none"/>
        </w:rPr>
      </w:pPr>
      <w:r>
        <w:rPr>
          <w:rFonts w:hint="eastAsia" w:ascii="宋体" w:hAnsi="宋体"/>
          <w:b/>
          <w:color w:val="000000"/>
          <w:sz w:val="40"/>
          <w:szCs w:val="40"/>
          <w:highlight w:val="none"/>
        </w:rPr>
        <w:t>二〇二六</w:t>
      </w:r>
      <w:r>
        <w:rPr>
          <w:rFonts w:ascii="宋体" w:hAnsi="宋体"/>
          <w:b/>
          <w:color w:val="000000"/>
          <w:sz w:val="40"/>
          <w:szCs w:val="40"/>
          <w:highlight w:val="none"/>
        </w:rPr>
        <w:t>年</w:t>
      </w:r>
      <w:r>
        <w:rPr>
          <w:rFonts w:hint="eastAsia" w:ascii="宋体" w:hAnsi="宋体"/>
          <w:b/>
          <w:color w:val="000000"/>
          <w:sz w:val="40"/>
          <w:szCs w:val="40"/>
          <w:highlight w:val="none"/>
          <w:lang w:val="en-US" w:eastAsia="zh-CN"/>
        </w:rPr>
        <w:t>八</w:t>
      </w:r>
      <w:r>
        <w:rPr>
          <w:rFonts w:hint="eastAsia" w:ascii="宋体" w:hAnsi="宋体"/>
          <w:b/>
          <w:color w:val="000000"/>
          <w:sz w:val="40"/>
          <w:szCs w:val="40"/>
          <w:highlight w:val="none"/>
        </w:rPr>
        <w:t>月</w:t>
      </w:r>
    </w:p>
    <w:p w14:paraId="7B76FDC6">
      <w:pPr>
        <w:rPr>
          <w:rStyle w:val="278"/>
          <w:rFonts w:hint="eastAsia" w:eastAsia="黑体"/>
          <w:bCs/>
          <w:sz w:val="48"/>
          <w:highlight w:val="none"/>
        </w:rPr>
        <w:sectPr>
          <w:headerReference r:id="rId3" w:type="default"/>
          <w:footerReference r:id="rId4" w:type="default"/>
          <w:pgSz w:w="11906" w:h="16838"/>
          <w:pgMar w:top="1440" w:right="1417" w:bottom="1440" w:left="1417" w:header="851" w:footer="992" w:gutter="0"/>
          <w:cols w:space="1701" w:num="1"/>
          <w:docGrid w:linePitch="360" w:charSpace="0"/>
        </w:sectPr>
      </w:pPr>
    </w:p>
    <w:p w14:paraId="4FBCAC7F">
      <w:pPr>
        <w:jc w:val="center"/>
        <w:rPr>
          <w:rFonts w:hint="eastAsia"/>
          <w:b/>
          <w:color w:val="000000"/>
          <w:sz w:val="32"/>
          <w:szCs w:val="32"/>
          <w:highlight w:val="none"/>
        </w:rPr>
      </w:pPr>
      <w:r>
        <w:rPr>
          <w:b/>
          <w:color w:val="000000"/>
          <w:sz w:val="52"/>
          <w:szCs w:val="52"/>
          <w:highlight w:val="none"/>
        </w:rPr>
        <w:t>目    录</w:t>
      </w:r>
    </w:p>
    <w:p w14:paraId="2139F35A">
      <w:pPr>
        <w:pStyle w:val="258"/>
        <w:jc w:val="both"/>
        <w:rPr>
          <w:rFonts w:hint="eastAsia" w:ascii="宋体" w:hAnsi="宋体" w:eastAsia="宋体"/>
          <w:bCs/>
          <w:color w:val="000000"/>
          <w:highlight w:val="none"/>
        </w:rPr>
      </w:pPr>
      <w:r>
        <w:rPr>
          <w:rFonts w:hint="eastAsia" w:ascii="宋体" w:hAnsi="宋体" w:eastAsia="宋体"/>
          <w:bCs/>
          <w:color w:val="000000"/>
          <w:highlight w:val="none"/>
        </w:rPr>
        <w:t>一、投标邀请函...................................1</w:t>
      </w:r>
    </w:p>
    <w:p w14:paraId="3DEDC765">
      <w:pPr>
        <w:pStyle w:val="258"/>
        <w:jc w:val="both"/>
        <w:rPr>
          <w:rFonts w:hint="eastAsia" w:ascii="宋体" w:hAnsi="宋体" w:eastAsia="宋体"/>
          <w:bCs/>
          <w:color w:val="000000"/>
          <w:highlight w:val="none"/>
        </w:rPr>
      </w:pPr>
      <w:r>
        <w:rPr>
          <w:rFonts w:hint="eastAsia" w:ascii="宋体" w:hAnsi="宋体" w:eastAsia="宋体"/>
          <w:bCs/>
          <w:color w:val="000000"/>
          <w:highlight w:val="none"/>
        </w:rPr>
        <w:t>二、供应商须知...................................4</w:t>
      </w:r>
    </w:p>
    <w:p w14:paraId="62F99A0E">
      <w:pPr>
        <w:pStyle w:val="258"/>
        <w:jc w:val="both"/>
        <w:rPr>
          <w:rFonts w:hint="eastAsia" w:ascii="宋体" w:hAnsi="宋体" w:eastAsia="宋体"/>
          <w:bCs/>
          <w:color w:val="000000"/>
          <w:highlight w:val="none"/>
          <w:lang w:eastAsia="zh-CN"/>
        </w:rPr>
      </w:pPr>
      <w:r>
        <w:rPr>
          <w:rFonts w:hint="eastAsia" w:ascii="宋体" w:hAnsi="宋体" w:eastAsia="宋体"/>
          <w:bCs/>
          <w:color w:val="000000"/>
          <w:highlight w:val="none"/>
        </w:rPr>
        <w:t>三、项目要求和有关说明..........................1</w:t>
      </w:r>
      <w:r>
        <w:rPr>
          <w:rFonts w:hint="eastAsia" w:ascii="宋体" w:hAnsi="宋体" w:eastAsia="宋体"/>
          <w:bCs/>
          <w:color w:val="000000"/>
          <w:highlight w:val="none"/>
          <w:lang w:val="en-US" w:eastAsia="zh-CN"/>
        </w:rPr>
        <w:t>9</w:t>
      </w:r>
    </w:p>
    <w:p w14:paraId="088BC3C7">
      <w:pPr>
        <w:pStyle w:val="258"/>
        <w:jc w:val="both"/>
        <w:rPr>
          <w:rFonts w:hint="eastAsia" w:ascii="宋体" w:hAnsi="宋体" w:eastAsia="宋体"/>
          <w:bCs/>
          <w:color w:val="000000"/>
          <w:highlight w:val="none"/>
          <w:lang w:eastAsia="zh-CN"/>
        </w:rPr>
      </w:pPr>
      <w:r>
        <w:rPr>
          <w:rFonts w:hint="eastAsia" w:ascii="宋体" w:hAnsi="宋体" w:eastAsia="宋体"/>
          <w:bCs/>
          <w:color w:val="000000"/>
          <w:highlight w:val="none"/>
        </w:rPr>
        <w:t>四、政府采购货物买卖合同........................2</w:t>
      </w:r>
      <w:r>
        <w:rPr>
          <w:rFonts w:hint="eastAsia" w:ascii="宋体" w:hAnsi="宋体" w:eastAsia="宋体"/>
          <w:bCs/>
          <w:color w:val="000000"/>
          <w:highlight w:val="none"/>
          <w:lang w:val="en-US" w:eastAsia="zh-CN"/>
        </w:rPr>
        <w:t>6</w:t>
      </w:r>
    </w:p>
    <w:p w14:paraId="10B7F0AE">
      <w:pPr>
        <w:pStyle w:val="258"/>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五、附件........................................3</w:t>
      </w:r>
      <w:r>
        <w:rPr>
          <w:rFonts w:hint="eastAsia" w:ascii="宋体" w:hAnsi="宋体" w:eastAsia="宋体"/>
          <w:bCs/>
          <w:color w:val="000000"/>
          <w:highlight w:val="none"/>
          <w:lang w:val="en-US" w:eastAsia="zh-CN"/>
        </w:rPr>
        <w:t>3</w:t>
      </w:r>
    </w:p>
    <w:p w14:paraId="6DE27764">
      <w:pPr>
        <w:pStyle w:val="61"/>
        <w:rPr>
          <w:rStyle w:val="238"/>
          <w:rFonts w:hint="eastAsia" w:ascii="宋体" w:hAnsi="宋体" w:eastAsia="宋体"/>
          <w:b/>
          <w:bCs/>
          <w:smallCaps/>
          <w:color w:val="000000"/>
          <w:sz w:val="24"/>
          <w:szCs w:val="24"/>
          <w:highlight w:val="none"/>
        </w:rPr>
        <w:sectPr>
          <w:pgSz w:w="11906" w:h="16838"/>
          <w:pgMar w:top="1440" w:right="1417" w:bottom="1440" w:left="1417" w:header="851" w:footer="992" w:gutter="0"/>
          <w:cols w:space="1701" w:num="1"/>
          <w:docGrid w:linePitch="360" w:charSpace="0"/>
        </w:sectPr>
      </w:pPr>
    </w:p>
    <w:p w14:paraId="2C6F9411">
      <w:pPr>
        <w:numPr>
          <w:ilvl w:val="0"/>
          <w:numId w:val="2"/>
        </w:numPr>
        <w:spacing w:line="360" w:lineRule="auto"/>
        <w:jc w:val="center"/>
        <w:rPr>
          <w:rFonts w:hint="eastAsia" w:ascii="黑体" w:eastAsia="黑体"/>
          <w:bCs/>
          <w:color w:val="000000"/>
          <w:sz w:val="36"/>
          <w:szCs w:val="36"/>
          <w:highlight w:val="none"/>
        </w:rPr>
      </w:pPr>
      <w:r>
        <w:rPr>
          <w:rFonts w:hint="eastAsia" w:ascii="黑体" w:eastAsia="黑体"/>
          <w:bCs/>
          <w:color w:val="000000"/>
          <w:sz w:val="36"/>
          <w:szCs w:val="36"/>
          <w:highlight w:val="none"/>
        </w:rPr>
        <w:t>投标邀请函</w:t>
      </w:r>
    </w:p>
    <w:p w14:paraId="76E1E6A2">
      <w:pPr>
        <w:widowControl/>
        <w:shd w:val="clear" w:color="auto" w:fill="FFFFFF"/>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苏美达国际技术贸易有限公司受无锡市锡山区半导体先进制造创新中心的委托，对无锡市锡山区半导体先进制造创新中心视觉检测验证设备进行公开招标采购，欢迎符合相关条件的供应商参加投标并提请注意下列相关事项：</w:t>
      </w:r>
    </w:p>
    <w:p w14:paraId="02291872">
      <w:pPr>
        <w:widowControl/>
        <w:shd w:val="clear" w:color="auto" w:fill="FFFFFF"/>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（一）</w:t>
      </w:r>
      <w:r>
        <w:rPr>
          <w:rFonts w:hint="eastAsia" w:ascii="宋体" w:hAnsi="宋体" w:eastAsia="宋体" w:cs="宋体"/>
          <w:color w:val="000000"/>
          <w:sz w:val="24"/>
          <w:szCs w:val="24"/>
          <w:highlight w:val="none"/>
        </w:rPr>
        <w:t>招标项目信息</w:t>
      </w:r>
    </w:p>
    <w:p w14:paraId="0143904D">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1.项目名称：无锡市锡山区半导体先进制造创新中心视觉检测验证设备</w:t>
      </w:r>
    </w:p>
    <w:p w14:paraId="707FC3C7">
      <w:pPr>
        <w:widowControl/>
        <w:shd w:val="clear" w:color="auto" w:fill="FFFFFF"/>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2.项目编号：</w:t>
      </w:r>
      <w:r>
        <w:rPr>
          <w:rFonts w:hint="eastAsia" w:ascii="宋体" w:hAnsi="宋体" w:eastAsia="宋体" w:cs="宋体"/>
          <w:color w:val="000000"/>
          <w:sz w:val="24"/>
          <w:szCs w:val="24"/>
          <w:highlight w:val="none"/>
          <w:lang w:eastAsia="zh-CN"/>
        </w:rPr>
        <w:t>JSZC-320205-SMDG-G2026-0079</w:t>
      </w:r>
    </w:p>
    <w:p w14:paraId="56E9F03F">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3.项目预算：300万元，投标最高限价：300万元，投标报价不得超过最高限价，否则作无效响应文件处理。</w:t>
      </w:r>
    </w:p>
    <w:p w14:paraId="0826AB38">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4.合同履约期限：合同签订生效后45日历天内完成全部产品供货及安装调试。</w:t>
      </w:r>
    </w:p>
    <w:p w14:paraId="681AB7E7">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5.项目整体免费质保期：自验收合格之日起1年。</w:t>
      </w:r>
    </w:p>
    <w:p w14:paraId="3005506F">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6.采购方式：公开招标</w:t>
      </w:r>
    </w:p>
    <w:p w14:paraId="59652143">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7.采购人：无锡市锡山区半导体先进制造创新中心</w:t>
      </w:r>
    </w:p>
    <w:p w14:paraId="3F1332B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8.本项目标的所属行业：工业（制造业）。</w:t>
      </w:r>
      <w:r>
        <w:rPr>
          <w:rFonts w:hint="eastAsia" w:ascii="宋体" w:hAnsi="宋体" w:eastAsia="宋体" w:cs="宋体"/>
          <w:bCs/>
          <w:sz w:val="24"/>
          <w:szCs w:val="24"/>
          <w:highlight w:val="none"/>
        </w:rPr>
        <w:t>根据《关于印发中小企业划型标准规定的通知》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1457716">
      <w:pPr>
        <w:widowControl/>
        <w:shd w:val="clear" w:color="auto" w:fill="FFFFFF"/>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9.本项目是否专门面向中小微企业：否</w:t>
      </w:r>
    </w:p>
    <w:p w14:paraId="41F4CC09">
      <w:pPr>
        <w:widowControl/>
        <w:shd w:val="clear" w:color="auto" w:fill="FFFFFF"/>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10.本项目不接受进口产品投标。</w:t>
      </w:r>
    </w:p>
    <w:p w14:paraId="58FC4B25">
      <w:pPr>
        <w:widowControl/>
        <w:shd w:val="clear" w:color="auto" w:fill="FFFFFF"/>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11.本项目</w:t>
      </w:r>
      <w:r>
        <w:rPr>
          <w:rFonts w:hint="eastAsia" w:ascii="宋体" w:hAnsi="宋体" w:eastAsia="宋体" w:cs="宋体"/>
          <w:b/>
          <w:color w:val="000000"/>
          <w:sz w:val="24"/>
          <w:szCs w:val="24"/>
          <w:highlight w:val="none"/>
        </w:rPr>
        <w:t>不接受</w:t>
      </w:r>
      <w:r>
        <w:rPr>
          <w:rFonts w:hint="eastAsia" w:ascii="宋体" w:hAnsi="宋体" w:eastAsia="宋体" w:cs="宋体"/>
          <w:bCs/>
          <w:color w:val="000000"/>
          <w:sz w:val="24"/>
          <w:szCs w:val="24"/>
          <w:highlight w:val="none"/>
        </w:rPr>
        <w:t>联合体投标。</w:t>
      </w:r>
    </w:p>
    <w:p w14:paraId="0596EA01">
      <w:pPr>
        <w:widowControl/>
        <w:shd w:val="clear" w:color="auto" w:fill="FFFFFF"/>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（二）供应商资格要求</w:t>
      </w:r>
    </w:p>
    <w:p w14:paraId="538FA72D">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 满足《中华人民共和国政府采购法》第二十二条规定；</w:t>
      </w:r>
    </w:p>
    <w:p w14:paraId="666B6770">
      <w:pPr>
        <w:widowControl/>
        <w:shd w:val="clear" w:color="auto" w:fill="FFFFFF"/>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2.未被“信用中国”网站（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）列入失信被执行人、重大税收违法案件当事人名单、政府采购严重违法失信行为记录名单；</w:t>
      </w:r>
    </w:p>
    <w:p w14:paraId="37CB23C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3.落实政府采购政策需满足的资格要求：本项目不专门面向中小微企业；</w:t>
      </w:r>
    </w:p>
    <w:p w14:paraId="0466443B">
      <w:pPr>
        <w:spacing w:line="360" w:lineRule="auto"/>
        <w:ind w:firstLine="456"/>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4.</w:t>
      </w:r>
      <w:r>
        <w:rPr>
          <w:rFonts w:hint="eastAsia" w:ascii="宋体" w:hAnsi="宋体" w:eastAsia="宋体" w:cs="宋体"/>
          <w:color w:val="000000"/>
          <w:sz w:val="24"/>
          <w:szCs w:val="24"/>
          <w:highlight w:val="none"/>
        </w:rPr>
        <w:t>本项目的特定资格要求：无</w:t>
      </w:r>
    </w:p>
    <w:p w14:paraId="665D2E54">
      <w:pPr>
        <w:widowControl/>
        <w:shd w:val="clear" w:color="auto" w:fill="FFFFFF"/>
        <w:spacing w:line="360" w:lineRule="auto"/>
        <w:ind w:firstLine="482"/>
        <w:jc w:val="left"/>
        <w:rPr>
          <w:rFonts w:hint="eastAsia" w:ascii="宋体" w:hAnsi="宋体" w:eastAsia="宋体" w:cs="宋体"/>
          <w:b/>
          <w:bCs/>
          <w:color w:val="000000"/>
          <w:sz w:val="24"/>
          <w:szCs w:val="24"/>
          <w:highlight w:val="none"/>
        </w:rPr>
      </w:pPr>
      <w:bookmarkStart w:id="0" w:name="_Toc112006902"/>
      <w:r>
        <w:rPr>
          <w:rFonts w:hint="eastAsia" w:ascii="宋体" w:hAnsi="宋体" w:eastAsia="宋体" w:cs="宋体"/>
          <w:b/>
          <w:bCs/>
          <w:color w:val="000000"/>
          <w:sz w:val="24"/>
          <w:szCs w:val="24"/>
          <w:highlight w:val="none"/>
        </w:rPr>
        <w:t>（三）供应商主体信息库注册</w:t>
      </w:r>
    </w:p>
    <w:p w14:paraId="26F5E29B">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1.请有意参加本项目投标的供应商按以下流程进行操作：</w:t>
      </w:r>
    </w:p>
    <w:p w14:paraId="0B2FA05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（1）访问“无锡政府采购网”点击“江苏省政府采购（苏采云）平台”—“用户注册”按钮进入注册界面，也可以直接通过http://jszfcg.jsczt.cn/jszc/login？进入注册界面。</w:t>
      </w:r>
    </w:p>
    <w:p w14:paraId="25C74AF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（2）办理并领取CA和电子签章（办理地址：</w:t>
      </w:r>
      <w:r>
        <w:rPr>
          <w:rFonts w:hint="eastAsia" w:ascii="宋体" w:hAnsi="宋体" w:eastAsia="宋体" w:cs="宋体"/>
          <w:color w:val="000000"/>
          <w:sz w:val="24"/>
          <w:highlight w:val="none"/>
        </w:rPr>
        <w:t>无锡市观山路市民中心12号楼2楼公共资源交易大厅9号10号窗口</w:t>
      </w:r>
      <w:r>
        <w:rPr>
          <w:rFonts w:hint="eastAsia" w:ascii="宋体" w:hAnsi="宋体" w:eastAsia="宋体" w:cs="宋体"/>
          <w:bCs/>
          <w:color w:val="000000"/>
          <w:sz w:val="24"/>
          <w:szCs w:val="24"/>
          <w:highlight w:val="none"/>
        </w:rPr>
        <w:t>）。</w:t>
      </w:r>
    </w:p>
    <w:p w14:paraId="73E75B7B">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（3）“苏采云”系统供应商操作手册链接：</w:t>
      </w:r>
    </w:p>
    <w:p w14:paraId="5C070E1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p>
    <w:p w14:paraId="0AAD551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（4）CA驱动下载链接（政务CA方正签章控件驱动）：</w:t>
      </w:r>
    </w:p>
    <w:p w14:paraId="5A8F732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p>
    <w:p w14:paraId="4328EA05">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技术服务QQ：3071474382（服务时间：工作日9:00-17:00）</w:t>
      </w:r>
    </w:p>
    <w:p w14:paraId="43CBCAA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w:t>
      </w:r>
      <w:r>
        <w:rPr>
          <w:rFonts w:hint="eastAsia" w:ascii="宋体" w:hAnsi="宋体" w:eastAsia="宋体" w:cs="宋体"/>
          <w:color w:val="000000"/>
          <w:sz w:val="24"/>
          <w:szCs w:val="24"/>
          <w:highlight w:val="none"/>
        </w:rPr>
        <w:t xml:space="preserve"> 完成注册的供应商方可绑定CA，并使用CA登录苏采云平台，参与项目，上传投标文件，进行投标。</w:t>
      </w:r>
    </w:p>
    <w:p w14:paraId="7CD6AF30">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3.如供应商未按上述要求操作，由此所产生的损失及风险由供应商自行承担。</w:t>
      </w:r>
      <w:bookmarkEnd w:id="0"/>
    </w:p>
    <w:p w14:paraId="6C5FF961">
      <w:pPr>
        <w:widowControl/>
        <w:shd w:val="clear" w:color="auto" w:fill="FFFFFF"/>
        <w:spacing w:line="360" w:lineRule="auto"/>
        <w:ind w:firstLine="482"/>
        <w:jc w:val="left"/>
        <w:rPr>
          <w:rFonts w:hint="eastAsia" w:ascii="宋体" w:hAnsi="宋体" w:eastAsia="宋体" w:cs="宋体"/>
          <w:color w:val="000000"/>
          <w:sz w:val="24"/>
          <w:szCs w:val="24"/>
          <w:highlight w:val="none"/>
        </w:rPr>
      </w:pPr>
      <w:bookmarkStart w:id="1" w:name="_Toc112006903"/>
      <w:r>
        <w:rPr>
          <w:rFonts w:hint="eastAsia" w:ascii="宋体" w:hAnsi="宋体" w:eastAsia="宋体" w:cs="宋体"/>
          <w:b/>
          <w:bCs/>
          <w:color w:val="000000"/>
          <w:sz w:val="24"/>
          <w:szCs w:val="24"/>
          <w:highlight w:val="none"/>
        </w:rPr>
        <w:t>（四）获取采购文件</w:t>
      </w:r>
      <w:bookmarkEnd w:id="1"/>
    </w:p>
    <w:p w14:paraId="5E2B5714">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供应商可在财政部门指定媒体发布的公告附件中查看公开招标文件，如确定参加本次采购活动，必须在苏采云平台</w:t>
      </w:r>
      <w:r>
        <w:rPr>
          <w:rFonts w:hint="eastAsia" w:ascii="宋体" w:hAnsi="宋体" w:eastAsia="宋体" w:cs="宋体"/>
          <w:bCs/>
          <w:color w:val="000000"/>
          <w:sz w:val="24"/>
          <w:szCs w:val="24"/>
          <w:highlight w:val="none"/>
        </w:rPr>
        <w:t>（http://jszfcg.jsczt.cn/jszc/login</w:t>
      </w:r>
      <w:r>
        <w:rPr>
          <w:rFonts w:hint="eastAsia" w:ascii="宋体" w:hAnsi="宋体" w:eastAsia="宋体"/>
          <w:color w:val="000000"/>
          <w:sz w:val="24"/>
          <w:szCs w:val="24"/>
          <w:highlight w:val="none"/>
        </w:rPr>
        <w:t>）中免费下载公开招标文件“项目参与”——“采购项目”找到需要获取采购文件的项目，点击“我要参与”——“参与投标”——“下载文件”</w:t>
      </w:r>
      <w:r>
        <w:rPr>
          <w:rFonts w:ascii="宋体" w:hAnsi="宋体" w:eastAsia="宋体" w:cs="宋体"/>
          <w:color w:val="000000"/>
          <w:sz w:val="24"/>
          <w:highlight w:val="none"/>
        </w:rPr>
        <w:t>，完成项目参与，将苏采云平台中下载的采购文件（后缀名为</w:t>
      </w:r>
      <w:r>
        <w:rPr>
          <w:rFonts w:hint="eastAsia" w:ascii="宋体" w:hAnsi="宋体" w:eastAsia="宋体" w:cs="宋体"/>
          <w:color w:val="000000"/>
          <w:sz w:val="24"/>
          <w:highlight w:val="none"/>
        </w:rPr>
        <w:t>“</w:t>
      </w:r>
      <w:r>
        <w:rPr>
          <w:rFonts w:ascii="宋体" w:hAnsi="宋体" w:eastAsia="宋体" w:cs="宋体"/>
          <w:color w:val="000000"/>
          <w:sz w:val="24"/>
          <w:highlight w:val="none"/>
        </w:rPr>
        <w:t>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732D0EFE">
      <w:pPr>
        <w:widowControl/>
        <w:shd w:val="clear" w:color="auto" w:fill="FFFFFF"/>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（五）公开答疑时间、地点</w:t>
      </w:r>
    </w:p>
    <w:p w14:paraId="736A0C13">
      <w:pPr>
        <w:spacing w:line="360" w:lineRule="auto"/>
        <w:ind w:firstLine="720"/>
        <w:rPr>
          <w:rFonts w:hint="eastAsia" w:ascii="宋体" w:hAnsi="宋体" w:eastAsia="宋体"/>
          <w:sz w:val="24"/>
          <w:szCs w:val="24"/>
          <w:highlight w:val="none"/>
        </w:rPr>
      </w:pPr>
      <w:r>
        <w:rPr>
          <w:highlight w:val="none"/>
        </w:rPr>
        <w:fldChar w:fldCharType="begin"/>
      </w:r>
      <w:r>
        <w:rPr>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highlight w:val="none"/>
        </w:rPr>
        <w:fldChar w:fldCharType="separate"/>
      </w:r>
      <w:r>
        <w:rPr>
          <w:rFonts w:hint="eastAsia" w:ascii="宋体" w:hAnsi="宋体" w:eastAsia="宋体" w:cs="宋体"/>
          <w:color w:val="000000"/>
          <w:sz w:val="24"/>
          <w:szCs w:val="24"/>
          <w:highlight w:val="none"/>
        </w:rPr>
        <w:t>采购人、苏美达国际技术贸易有限公司将以电话咨询、发邮件（zhuzhiyun@sumec.com.cn）等方式开展线上不见面答疑服务。截止至2026年</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lang w:val="en-US" w:eastAsia="zh-CN"/>
        </w:rPr>
        <w:t>19</w:t>
      </w:r>
      <w:r>
        <w:rPr>
          <w:rFonts w:hint="eastAsia" w:ascii="宋体" w:hAnsi="宋体" w:eastAsia="宋体" w:cs="宋体"/>
          <w:color w:val="000000"/>
          <w:sz w:val="24"/>
          <w:szCs w:val="24"/>
          <w:highlight w:val="none"/>
        </w:rPr>
        <w:t>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eastAsia="zh-CN"/>
        </w:rPr>
        <w:t>JSZC-320205-SMDG-G2026-0079</w:t>
      </w:r>
      <w:r>
        <w:rPr>
          <w:rFonts w:hint="eastAsia" w:ascii="宋体" w:hAnsi="宋体" w:eastAsia="宋体" w:cs="宋体"/>
          <w:color w:val="000000"/>
          <w:sz w:val="24"/>
          <w:szCs w:val="24"/>
          <w:highlight w:val="none"/>
        </w:rPr>
        <w:t>项目需澄清问题”，</w:t>
      </w:r>
      <w:r>
        <w:rPr>
          <w:highlight w:val="none"/>
        </w:rPr>
        <w:fldChar w:fldCharType="begin"/>
      </w:r>
      <w:r>
        <w:rPr>
          <w:highlight w:val="none"/>
        </w:rPr>
        <w:instrText xml:space="preserve"> HYPERLINK "mailto:并于答疑截止时间前邮箱（xszfcgzx@163.com）给项目联系人。若未在法定时间内提出澄清，由此造成的损失及风险由投标人自行承担。" </w:instrText>
      </w:r>
      <w:r>
        <w:rPr>
          <w:highlight w:val="none"/>
        </w:rPr>
        <w:fldChar w:fldCharType="separate"/>
      </w:r>
      <w:r>
        <w:rPr>
          <w:rFonts w:hint="eastAsia" w:ascii="宋体" w:hAnsi="宋体" w:eastAsia="宋体" w:cs="宋体"/>
          <w:color w:val="000000"/>
          <w:sz w:val="24"/>
          <w:szCs w:val="24"/>
          <w:highlight w:val="none"/>
        </w:rPr>
        <w:t>并于答疑截止时间前发邮件（zhuzhiyun@sumec.com.cn）给项目联系人。若未在法定时间内提出澄清，由此造成的损失及风险由供应商自行承担。</w:t>
      </w:r>
      <w:r>
        <w:rPr>
          <w:rFonts w:hint="eastAsia" w:ascii="宋体" w:hAnsi="宋体" w:eastAsia="宋体" w:cs="宋体"/>
          <w:color w:val="000000"/>
          <w:sz w:val="24"/>
          <w:szCs w:val="24"/>
          <w:highlight w:val="none"/>
        </w:rPr>
        <w:fldChar w:fldCharType="end"/>
      </w:r>
    </w:p>
    <w:p w14:paraId="650700CB">
      <w:pPr>
        <w:widowControl/>
        <w:shd w:val="clear" w:color="auto" w:fill="FFFFFF"/>
        <w:spacing w:line="360" w:lineRule="auto"/>
        <w:ind w:firstLine="482"/>
        <w:jc w:val="left"/>
        <w:rPr>
          <w:rFonts w:hint="eastAsia" w:ascii="宋体" w:hAnsi="宋体" w:eastAsia="宋体" w:cs="宋体"/>
          <w:color w:val="000000"/>
          <w:sz w:val="24"/>
          <w:szCs w:val="24"/>
          <w:highlight w:val="none"/>
        </w:rPr>
      </w:pPr>
      <w:bookmarkStart w:id="2" w:name="_Toc112006904"/>
      <w:r>
        <w:rPr>
          <w:rFonts w:hint="eastAsia" w:ascii="宋体" w:hAnsi="宋体" w:eastAsia="宋体" w:cs="宋体"/>
          <w:b/>
          <w:bCs/>
          <w:color w:val="000000"/>
          <w:sz w:val="24"/>
          <w:szCs w:val="24"/>
          <w:highlight w:val="none"/>
        </w:rPr>
        <w:t>（六）现场踏勘：</w:t>
      </w:r>
      <w:r>
        <w:rPr>
          <w:rFonts w:hint="eastAsia" w:ascii="宋体" w:hAnsi="宋体" w:eastAsia="宋体" w:cs="宋体"/>
          <w:color w:val="000000"/>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p>
    <w:p w14:paraId="31135F3F">
      <w:pPr>
        <w:widowControl/>
        <w:shd w:val="clear" w:color="auto" w:fill="FFFFFF"/>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（七）投标及开标：</w:t>
      </w:r>
    </w:p>
    <w:p w14:paraId="1F5D7BF0">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651CE3C2">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投标截止时间（网上投标截止时间苏采云投标客户端投标）：</w:t>
      </w:r>
      <w:r>
        <w:rPr>
          <w:rFonts w:hint="eastAsia" w:ascii="宋体" w:hAnsi="宋体" w:eastAsia="宋体"/>
          <w:color w:val="000000"/>
          <w:sz w:val="24"/>
          <w:szCs w:val="24"/>
          <w:highlight w:val="none"/>
        </w:rPr>
        <w:t>2026年</w:t>
      </w:r>
      <w:r>
        <w:rPr>
          <w:rFonts w:hint="eastAsia" w:ascii="宋体" w:hAnsi="宋体" w:eastAsia="宋体"/>
          <w:color w:val="000000"/>
          <w:sz w:val="24"/>
          <w:szCs w:val="24"/>
          <w:highlight w:val="none"/>
          <w:lang w:val="en-US" w:eastAsia="zh-CN"/>
        </w:rPr>
        <w:t>9</w:t>
      </w:r>
      <w:r>
        <w:rPr>
          <w:rFonts w:hint="eastAsia" w:ascii="宋体" w:hAnsi="宋体" w:eastAsia="宋体"/>
          <w:color w:val="000000"/>
          <w:sz w:val="24"/>
          <w:szCs w:val="24"/>
          <w:highlight w:val="none"/>
        </w:rPr>
        <w:t>月</w:t>
      </w:r>
      <w:r>
        <w:rPr>
          <w:rFonts w:hint="eastAsia" w:ascii="宋体" w:hAnsi="宋体" w:eastAsia="宋体"/>
          <w:color w:val="000000"/>
          <w:sz w:val="24"/>
          <w:szCs w:val="24"/>
          <w:highlight w:val="none"/>
          <w:lang w:val="en-US" w:eastAsia="zh-CN"/>
        </w:rPr>
        <w:t>4</w:t>
      </w:r>
      <w:r>
        <w:rPr>
          <w:rFonts w:hint="eastAsia" w:ascii="宋体" w:hAnsi="宋体" w:eastAsia="宋体"/>
          <w:color w:val="000000"/>
          <w:sz w:val="24"/>
          <w:szCs w:val="24"/>
          <w:highlight w:val="none"/>
        </w:rPr>
        <w:t>日9:30</w:t>
      </w:r>
      <w:r>
        <w:rPr>
          <w:rFonts w:hint="eastAsia" w:ascii="宋体" w:hAnsi="宋体" w:eastAsia="宋体"/>
          <w:color w:val="000000"/>
          <w:sz w:val="24"/>
          <w:szCs w:val="24"/>
          <w:highlight w:val="none"/>
          <w:lang w:eastAsia="zh-CN"/>
        </w:rPr>
        <w:t>（</w:t>
      </w:r>
      <w:r>
        <w:rPr>
          <w:rFonts w:hint="eastAsia" w:ascii="宋体" w:hAnsi="宋体" w:eastAsia="宋体"/>
          <w:color w:val="000000"/>
          <w:sz w:val="24"/>
          <w:szCs w:val="24"/>
          <w:highlight w:val="none"/>
          <w:lang w:val="en-US" w:eastAsia="zh-CN"/>
        </w:rPr>
        <w:t>北京时间</w:t>
      </w:r>
      <w:r>
        <w:rPr>
          <w:rFonts w:hint="eastAsia" w:ascii="宋体" w:hAnsi="宋体" w:eastAsia="宋体"/>
          <w:color w:val="000000"/>
          <w:sz w:val="24"/>
          <w:szCs w:val="24"/>
          <w:highlight w:val="none"/>
          <w:lang w:eastAsia="zh-CN"/>
        </w:rPr>
        <w:t>）</w:t>
      </w:r>
      <w:r>
        <w:rPr>
          <w:rFonts w:hint="eastAsia" w:ascii="宋体" w:hAnsi="宋体" w:eastAsia="宋体" w:cs="宋体"/>
          <w:color w:val="000000"/>
          <w:sz w:val="24"/>
          <w:szCs w:val="24"/>
          <w:highlight w:val="none"/>
        </w:rPr>
        <w:t>，投标截止时间后的投标文件恕不接受。</w:t>
      </w:r>
    </w:p>
    <w:p w14:paraId="6EF72473">
      <w:pPr>
        <w:widowControl/>
        <w:shd w:val="clear" w:color="auto" w:fill="FFFFFF"/>
        <w:spacing w:line="360" w:lineRule="auto"/>
        <w:ind w:firstLine="480"/>
        <w:jc w:val="left"/>
        <w:rPr>
          <w:rFonts w:hint="eastAsia" w:ascii="宋体" w:hAnsi="宋体" w:eastAsia="宋体"/>
          <w:sz w:val="24"/>
          <w:szCs w:val="24"/>
          <w:highlight w:val="none"/>
          <w:lang w:eastAsia="zh-CN"/>
        </w:rPr>
      </w:pPr>
      <w:r>
        <w:rPr>
          <w:rFonts w:hint="eastAsia" w:ascii="宋体" w:hAnsi="宋体" w:eastAsia="宋体"/>
          <w:sz w:val="24"/>
          <w:szCs w:val="24"/>
          <w:highlight w:val="none"/>
        </w:rPr>
        <w:t>开标时间：</w:t>
      </w:r>
      <w:r>
        <w:rPr>
          <w:rFonts w:hint="eastAsia" w:ascii="宋体" w:hAnsi="宋体" w:eastAsia="宋体"/>
          <w:color w:val="000000"/>
          <w:sz w:val="24"/>
          <w:szCs w:val="24"/>
          <w:highlight w:val="none"/>
        </w:rPr>
        <w:t>2026年</w:t>
      </w:r>
      <w:r>
        <w:rPr>
          <w:rFonts w:hint="eastAsia" w:ascii="宋体" w:hAnsi="宋体" w:eastAsia="宋体"/>
          <w:color w:val="000000"/>
          <w:sz w:val="24"/>
          <w:szCs w:val="24"/>
          <w:highlight w:val="none"/>
          <w:lang w:val="en-US" w:eastAsia="zh-CN"/>
        </w:rPr>
        <w:t>9</w:t>
      </w:r>
      <w:r>
        <w:rPr>
          <w:rFonts w:hint="eastAsia" w:ascii="宋体" w:hAnsi="宋体" w:eastAsia="宋体"/>
          <w:color w:val="000000"/>
          <w:sz w:val="24"/>
          <w:szCs w:val="24"/>
          <w:highlight w:val="none"/>
        </w:rPr>
        <w:t>月</w:t>
      </w:r>
      <w:r>
        <w:rPr>
          <w:rFonts w:hint="eastAsia" w:ascii="宋体" w:hAnsi="宋体" w:eastAsia="宋体"/>
          <w:color w:val="000000"/>
          <w:sz w:val="24"/>
          <w:szCs w:val="24"/>
          <w:highlight w:val="none"/>
          <w:lang w:val="en-US" w:eastAsia="zh-CN"/>
        </w:rPr>
        <w:t>4</w:t>
      </w:r>
      <w:r>
        <w:rPr>
          <w:rFonts w:hint="eastAsia" w:ascii="宋体" w:hAnsi="宋体" w:eastAsia="宋体"/>
          <w:color w:val="000000"/>
          <w:sz w:val="24"/>
          <w:szCs w:val="24"/>
          <w:highlight w:val="none"/>
        </w:rPr>
        <w:t>日9:30</w:t>
      </w:r>
      <w:r>
        <w:rPr>
          <w:rFonts w:hint="eastAsia" w:ascii="宋体" w:hAnsi="宋体" w:eastAsia="宋体"/>
          <w:color w:val="000000"/>
          <w:sz w:val="24"/>
          <w:szCs w:val="24"/>
          <w:highlight w:val="none"/>
          <w:lang w:eastAsia="zh-CN"/>
        </w:rPr>
        <w:t>（</w:t>
      </w:r>
      <w:r>
        <w:rPr>
          <w:rFonts w:hint="eastAsia" w:ascii="宋体" w:hAnsi="宋体" w:eastAsia="宋体"/>
          <w:color w:val="000000"/>
          <w:sz w:val="24"/>
          <w:szCs w:val="24"/>
          <w:highlight w:val="none"/>
          <w:lang w:val="en-US" w:eastAsia="zh-CN"/>
        </w:rPr>
        <w:t>北京时间</w:t>
      </w:r>
      <w:r>
        <w:rPr>
          <w:rFonts w:hint="eastAsia" w:ascii="宋体" w:hAnsi="宋体" w:eastAsia="宋体"/>
          <w:color w:val="000000"/>
          <w:sz w:val="24"/>
          <w:szCs w:val="24"/>
          <w:highlight w:val="none"/>
          <w:lang w:eastAsia="zh-CN"/>
        </w:rPr>
        <w:t>）</w:t>
      </w:r>
    </w:p>
    <w:p w14:paraId="5D54D5CF">
      <w:pPr>
        <w:widowControl/>
        <w:shd w:val="clear" w:color="auto" w:fill="FFFFFF"/>
        <w:spacing w:line="360" w:lineRule="auto"/>
        <w:ind w:firstLine="480"/>
        <w:jc w:val="left"/>
        <w:rPr>
          <w:rFonts w:hint="eastAsia" w:ascii="宋体" w:hAnsi="宋体" w:eastAsia="宋体"/>
          <w:sz w:val="24"/>
          <w:szCs w:val="24"/>
          <w:highlight w:val="none"/>
        </w:rPr>
      </w:pPr>
      <w:r>
        <w:rPr>
          <w:rFonts w:hint="eastAsia" w:ascii="宋体" w:hAnsi="宋体" w:eastAsia="宋体"/>
          <w:sz w:val="24"/>
          <w:szCs w:val="24"/>
          <w:highlight w:val="none"/>
        </w:rPr>
        <w:t>投标及开标地点：</w:t>
      </w:r>
      <w:r>
        <w:rPr>
          <w:rFonts w:hint="eastAsia" w:ascii="宋体" w:hAnsi="宋体" w:eastAsia="宋体" w:cs="宋体"/>
          <w:bCs/>
          <w:sz w:val="24"/>
          <w:szCs w:val="24"/>
          <w:highlight w:val="none"/>
        </w:rPr>
        <w:t>江苏省政府采购（苏采云）平台</w:t>
      </w:r>
    </w:p>
    <w:p w14:paraId="42247ECE">
      <w:pPr>
        <w:widowControl/>
        <w:shd w:val="clear" w:color="auto" w:fill="FFFFFF"/>
        <w:spacing w:line="360" w:lineRule="auto"/>
        <w:ind w:firstLine="480"/>
        <w:jc w:val="left"/>
        <w:rPr>
          <w:rFonts w:hint="eastAsia" w:ascii="宋体" w:hAnsi="宋体" w:eastAsia="宋体"/>
          <w:color w:val="000000"/>
          <w:sz w:val="24"/>
          <w:szCs w:val="24"/>
          <w:highlight w:val="none"/>
        </w:rPr>
      </w:pPr>
      <w:bookmarkStart w:id="3" w:name="_Toc112006905"/>
      <w:r>
        <w:rPr>
          <w:rFonts w:hint="eastAsia" w:ascii="宋体" w:hAnsi="宋体" w:eastAsia="宋体"/>
          <w:color w:val="000000"/>
          <w:sz w:val="24"/>
          <w:szCs w:val="24"/>
          <w:highlight w:val="none"/>
        </w:rPr>
        <w:t>（八）投标文件份数：</w:t>
      </w:r>
      <w:bookmarkEnd w:id="3"/>
      <w:r>
        <w:rPr>
          <w:rFonts w:hint="eastAsia" w:ascii="宋体" w:hAnsi="宋体" w:eastAsia="宋体"/>
          <w:color w:val="000000"/>
          <w:sz w:val="24"/>
          <w:szCs w:val="24"/>
          <w:highlight w:val="none"/>
        </w:rPr>
        <w:t>请按规定上传电子响应文件，不接收纸质投标文件。</w:t>
      </w:r>
    </w:p>
    <w:p w14:paraId="71D8EE48">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（九）投标有效期：开标之日起90天</w:t>
      </w:r>
    </w:p>
    <w:p w14:paraId="6371B8EE">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（十）采购方法：</w:t>
      </w:r>
    </w:p>
    <w:p w14:paraId="0F362E25">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本次采购采用“</w:t>
      </w:r>
      <w:r>
        <w:rPr>
          <w:rFonts w:hint="eastAsia" w:ascii="宋体" w:hAnsi="宋体" w:eastAsia="宋体" w:cs="宋体"/>
          <w:bCs/>
          <w:sz w:val="24"/>
          <w:szCs w:val="24"/>
          <w:highlight w:val="none"/>
        </w:rPr>
        <w:t>江苏省政府采购（苏采云）平台</w:t>
      </w:r>
      <w:r>
        <w:rPr>
          <w:rFonts w:hint="eastAsia" w:ascii="宋体" w:hAnsi="宋体" w:eastAsia="宋体"/>
          <w:color w:val="000000"/>
          <w:sz w:val="24"/>
          <w:szCs w:val="24"/>
          <w:highlight w:val="none"/>
        </w:rPr>
        <w:t>”进行招标投标活动，招标、投标、评标和中标结果发布全程电子化。</w:t>
      </w:r>
    </w:p>
    <w:p w14:paraId="22572AF6">
      <w:pPr>
        <w:widowControl/>
        <w:numPr>
          <w:ilvl w:val="0"/>
          <w:numId w:val="3"/>
        </w:numPr>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对本次招标提出询问，请按以下方式联系</w:t>
      </w:r>
    </w:p>
    <w:p w14:paraId="11A2EB18">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1、采购人：无锡市锡山区半导体先进制造创新中心</w:t>
      </w:r>
    </w:p>
    <w:p w14:paraId="061394CA">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联系人：印杰</w:t>
      </w:r>
    </w:p>
    <w:p w14:paraId="36C1F42E">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电  话：13327900379</w:t>
      </w:r>
    </w:p>
    <w:p w14:paraId="7BE283C8">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2、代理机构：苏美达国际技术贸易有限公司</w:t>
      </w:r>
    </w:p>
    <w:p w14:paraId="62792DBC">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地址：</w:t>
      </w:r>
      <w:r>
        <w:rPr>
          <w:rFonts w:hint="eastAsia" w:ascii="宋体" w:hAnsi="宋体" w:eastAsia="宋体" w:cs="宋体"/>
          <w:sz w:val="24"/>
          <w:szCs w:val="24"/>
          <w:highlight w:val="none"/>
        </w:rPr>
        <w:t>无锡市梁溪区钟书路99号国金中心62楼6215室</w:t>
      </w:r>
    </w:p>
    <w:p w14:paraId="27E33373">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联系人：朱志云</w:t>
      </w:r>
    </w:p>
    <w:p w14:paraId="3A07F072">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电  话：15950515306</w:t>
      </w:r>
    </w:p>
    <w:p w14:paraId="68E0EC17">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邮  箱：zhuzhiyun@sumec.com.cn</w:t>
      </w:r>
    </w:p>
    <w:p w14:paraId="522B00A4">
      <w:pPr>
        <w:pStyle w:val="61"/>
        <w:rPr>
          <w:rFonts w:hint="eastAsia" w:ascii="宋体" w:hAnsi="宋体"/>
          <w:color w:val="000000"/>
          <w:sz w:val="24"/>
          <w:szCs w:val="24"/>
          <w:highlight w:val="none"/>
        </w:rPr>
        <w:sectPr>
          <w:footerReference r:id="rId5" w:type="default"/>
          <w:pgSz w:w="11906" w:h="16838"/>
          <w:pgMar w:top="1440" w:right="1417" w:bottom="1440" w:left="1417" w:header="851" w:footer="992" w:gutter="0"/>
          <w:pgNumType w:start="1"/>
          <w:cols w:space="1701" w:num="1"/>
          <w:docGrid w:linePitch="360" w:charSpace="0"/>
        </w:sectPr>
      </w:pPr>
    </w:p>
    <w:p w14:paraId="26E616F7">
      <w:pPr>
        <w:pStyle w:val="208"/>
        <w:spacing w:before="160" w:after="160" w:line="32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二、供应商须知</w:t>
      </w:r>
    </w:p>
    <w:p w14:paraId="3CB3284C">
      <w:pPr>
        <w:spacing w:line="360" w:lineRule="auto"/>
        <w:ind w:firstLine="482"/>
        <w:rPr>
          <w:rFonts w:hint="eastAsia" w:ascii="宋体" w:hAnsi="宋体" w:eastAsia="宋体" w:cs="宋体"/>
          <w:bCs/>
          <w:color w:val="000000"/>
          <w:sz w:val="24"/>
          <w:szCs w:val="24"/>
          <w:highlight w:val="none"/>
        </w:rPr>
      </w:pPr>
      <w:bookmarkStart w:id="4" w:name="_Toc112006911"/>
      <w:r>
        <w:rPr>
          <w:rFonts w:hint="eastAsia" w:ascii="宋体" w:hAnsi="宋体" w:eastAsia="宋体" w:cs="宋体"/>
          <w:b/>
          <w:color w:val="000000"/>
          <w:sz w:val="24"/>
          <w:szCs w:val="24"/>
          <w:highlight w:val="none"/>
        </w:rPr>
        <w:t>（一）遵循原则：</w:t>
      </w:r>
      <w:bookmarkEnd w:id="4"/>
    </w:p>
    <w:p w14:paraId="20B1426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公开透明原则、公平竞争原则、公正原则和诚实信用原则。</w:t>
      </w:r>
    </w:p>
    <w:p w14:paraId="44A5E6AE">
      <w:pPr>
        <w:spacing w:line="360" w:lineRule="auto"/>
        <w:ind w:firstLine="482"/>
        <w:rPr>
          <w:rFonts w:hint="eastAsia" w:ascii="宋体" w:hAnsi="宋体" w:eastAsia="宋体" w:cs="宋体"/>
          <w:b/>
          <w:color w:val="000000"/>
          <w:sz w:val="24"/>
          <w:szCs w:val="24"/>
          <w:highlight w:val="none"/>
        </w:rPr>
      </w:pPr>
      <w:bookmarkStart w:id="5" w:name="_Toc112006912"/>
      <w:bookmarkStart w:id="6" w:name="_Toc112006914"/>
      <w:r>
        <w:rPr>
          <w:rFonts w:hint="eastAsia" w:ascii="宋体" w:hAnsi="宋体" w:eastAsia="宋体" w:cs="宋体"/>
          <w:b/>
          <w:color w:val="000000"/>
          <w:sz w:val="24"/>
          <w:szCs w:val="24"/>
          <w:highlight w:val="none"/>
        </w:rPr>
        <w:t>（二）招标文件：</w:t>
      </w:r>
      <w:bookmarkEnd w:id="5"/>
    </w:p>
    <w:p w14:paraId="5AA5F95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1.招标文件包括本文件目录所列全部内容，供应商应仔细阅读，并在投标文件中充分响应招标文件的所有要求。</w:t>
      </w:r>
    </w:p>
    <w:p w14:paraId="20F7732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029701C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3.供应商一旦参加本项目投标，即表明承诺接受了本招标文件中的所有条件和规定。</w:t>
      </w:r>
    </w:p>
    <w:p w14:paraId="4CEB5EE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4.招标文件仅作为本次招投标使用。</w:t>
      </w:r>
    </w:p>
    <w:p w14:paraId="11BA724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5.招标文件中的“法定代表人”是指供应商的营业执照或相关部门的登记证明文件中的“法定代表人”或“负责人”。</w:t>
      </w:r>
    </w:p>
    <w:p w14:paraId="5BE263CA">
      <w:pPr>
        <w:spacing w:line="360" w:lineRule="auto"/>
        <w:ind w:firstLine="482"/>
        <w:rPr>
          <w:rFonts w:hint="eastAsia" w:ascii="宋体" w:hAnsi="宋体" w:eastAsia="宋体" w:cs="宋体"/>
          <w:bCs/>
          <w:color w:val="000000"/>
          <w:sz w:val="24"/>
          <w:szCs w:val="24"/>
          <w:highlight w:val="none"/>
        </w:rPr>
      </w:pPr>
      <w:bookmarkStart w:id="7" w:name="_Toc112006913"/>
      <w:r>
        <w:rPr>
          <w:rFonts w:hint="eastAsia" w:ascii="宋体" w:hAnsi="宋体" w:eastAsia="宋体" w:cs="宋体"/>
          <w:b/>
          <w:color w:val="000000"/>
          <w:sz w:val="24"/>
          <w:szCs w:val="24"/>
          <w:highlight w:val="none"/>
        </w:rPr>
        <w:t>（三）招标文件的解释：</w:t>
      </w:r>
      <w:bookmarkEnd w:id="7"/>
    </w:p>
    <w:p w14:paraId="1C37B5BB">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本文件的最终解释权归采购人及苏美达国际技术贸易有限公司。</w:t>
      </w:r>
      <w:bookmarkEnd w:id="6"/>
    </w:p>
    <w:p w14:paraId="0C1C5391">
      <w:pPr>
        <w:spacing w:line="360" w:lineRule="auto"/>
        <w:ind w:firstLine="482"/>
        <w:rPr>
          <w:rFonts w:hint="eastAsia" w:ascii="宋体" w:hAnsi="宋体" w:eastAsia="宋体" w:cs="宋体"/>
          <w:bCs/>
          <w:color w:val="000000"/>
          <w:sz w:val="24"/>
          <w:szCs w:val="24"/>
          <w:highlight w:val="none"/>
        </w:rPr>
      </w:pPr>
      <w:bookmarkStart w:id="8" w:name="_Toc112006915"/>
      <w:r>
        <w:rPr>
          <w:rFonts w:hint="eastAsia" w:ascii="宋体" w:hAnsi="宋体" w:eastAsia="宋体" w:cs="宋体"/>
          <w:b/>
          <w:color w:val="000000"/>
          <w:sz w:val="24"/>
          <w:szCs w:val="24"/>
          <w:highlight w:val="none"/>
        </w:rPr>
        <w:t xml:space="preserve">（四）招标文件的补充或修正： </w:t>
      </w:r>
    </w:p>
    <w:p w14:paraId="139201C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1.苏美达国际技术贸易有限公司可在投标截止时间15日前对招标文件进行必要的澄清或者修改，不足15日的，将顺延提交投标文件的截止时间。</w:t>
      </w:r>
    </w:p>
    <w:p w14:paraId="2D4A3170">
      <w:pPr>
        <w:tabs>
          <w:tab w:val="left" w:pos="525"/>
          <w:tab w:val="left" w:pos="1050"/>
        </w:tabs>
        <w:adjustRightInd w:val="0"/>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kern w:val="2"/>
          <w:sz w:val="24"/>
          <w:szCs w:val="24"/>
          <w:highlight w:val="none"/>
        </w:rPr>
        <w:t>2.</w:t>
      </w:r>
      <w:r>
        <w:rPr>
          <w:rFonts w:hint="eastAsia" w:ascii="宋体" w:hAnsi="宋体" w:eastAsia="宋体"/>
          <w:bCs/>
          <w:kern w:val="2"/>
          <w:sz w:val="24"/>
          <w:szCs w:val="24"/>
          <w:highlight w:val="none"/>
        </w:rPr>
        <w:t>如需对招标文件进行澄清或修正</w:t>
      </w:r>
      <w:r>
        <w:rPr>
          <w:rFonts w:hint="eastAsia" w:ascii="宋体" w:hAnsi="宋体" w:eastAsia="宋体" w:cs="宋体"/>
          <w:bCs/>
          <w:kern w:val="2"/>
          <w:sz w:val="24"/>
          <w:szCs w:val="20"/>
          <w:highlight w:val="none"/>
        </w:rPr>
        <w:t>，</w:t>
      </w:r>
      <w:r>
        <w:rPr>
          <w:rFonts w:hint="eastAsia" w:ascii="宋体" w:hAnsi="宋体" w:eastAsia="宋体" w:cs="宋体"/>
          <w:bCs/>
          <w:kern w:val="2"/>
          <w:sz w:val="24"/>
          <w:szCs w:val="24"/>
          <w:highlight w:val="none"/>
        </w:rPr>
        <w:t>苏美达国际技术贸易有限公司</w:t>
      </w:r>
      <w:r>
        <w:rPr>
          <w:rFonts w:hint="eastAsia" w:ascii="宋体" w:hAnsi="宋体" w:eastAsia="宋体" w:cs="宋体"/>
          <w:bCs/>
          <w:kern w:val="2"/>
          <w:sz w:val="24"/>
          <w:szCs w:val="20"/>
          <w:highlight w:val="none"/>
        </w:rPr>
        <w:t>将在财政部门指定的政府采购信息发布媒体上（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p>
    <w:p w14:paraId="03B6BC47">
      <w:pPr>
        <w:spacing w:line="360" w:lineRule="auto"/>
        <w:ind w:firstLine="482"/>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（五）投标文件的组成：</w:t>
      </w:r>
      <w:bookmarkEnd w:id="8"/>
    </w:p>
    <w:p w14:paraId="46697AE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1．投标函（格式见附件）</w:t>
      </w:r>
    </w:p>
    <w:p w14:paraId="641A20F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关于资格的声明函扫描件并加盖公章或签电子公章（格式见附件）；</w:t>
      </w:r>
    </w:p>
    <w:p w14:paraId="6C182F5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供应商法定代表人（其他组织或者自然人）授权委托书（法定代表人亲自参与投标的除外，投标人如是自然人情形的，可不提供，格式见附件）；</w:t>
      </w:r>
    </w:p>
    <w:p w14:paraId="22841E5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供应商法定代表人（自然人）身份证扫描件（正、反面）；</w:t>
      </w:r>
    </w:p>
    <w:p w14:paraId="0741738A">
      <w:pPr>
        <w:spacing w:line="360" w:lineRule="auto"/>
        <w:ind w:firstLine="480"/>
        <w:rPr>
          <w:rFonts w:hint="default" w:eastAsia="宋体"/>
          <w:lang w:val="en-US" w:eastAsia="zh-CN"/>
        </w:rPr>
      </w:pP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供应商法定代表人（其他组织或者自然人）授权代表身份证扫描件（正、反面）（法定代表人自然人亲自参加投标的除外）；</w:t>
      </w:r>
    </w:p>
    <w:p w14:paraId="64004EA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．资格、资信证明文件：</w:t>
      </w:r>
    </w:p>
    <w:p w14:paraId="25BEC9E7">
      <w:pPr>
        <w:spacing w:line="360" w:lineRule="auto"/>
        <w:ind w:firstLine="480"/>
        <w:rPr>
          <w:rFonts w:hint="eastAsia" w:ascii="宋体" w:hAnsi="宋体" w:eastAsia="宋体" w:cs="宋体"/>
          <w:bCs/>
          <w:color w:val="000000"/>
          <w:sz w:val="24"/>
          <w:szCs w:val="24"/>
          <w:highlight w:val="none"/>
        </w:rPr>
      </w:pPr>
      <w:bookmarkStart w:id="9" w:name="_Hlk529436263"/>
      <w:bookmarkStart w:id="10" w:name="_Hlk23510977"/>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p>
    <w:p w14:paraId="1012F30B">
      <w:pPr>
        <w:spacing w:line="360" w:lineRule="auto"/>
        <w:ind w:firstLine="480"/>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w:t>
      </w:r>
      <w:r>
        <w:rPr>
          <w:rFonts w:hint="eastAsia" w:ascii="宋体" w:hAnsi="宋体" w:eastAsia="宋体"/>
          <w:bCs/>
          <w:color w:val="000000"/>
          <w:sz w:val="24"/>
          <w:szCs w:val="24"/>
          <w:highlight w:val="none"/>
          <w:lang w:val="en-US" w:eastAsia="zh-CN"/>
        </w:rPr>
        <w:t>2</w:t>
      </w:r>
      <w:r>
        <w:rPr>
          <w:rFonts w:hint="eastAsia" w:ascii="宋体" w:hAnsi="宋体" w:eastAsia="宋体"/>
          <w:bCs/>
          <w:color w:val="000000"/>
          <w:sz w:val="24"/>
          <w:szCs w:val="24"/>
          <w:highlight w:val="none"/>
        </w:rPr>
        <w:t>）</w:t>
      </w:r>
      <w:r>
        <w:rPr>
          <w:rFonts w:hint="eastAsia" w:ascii="宋体" w:hAnsi="宋体" w:eastAsia="宋体" w:cs="宋体"/>
          <w:bCs/>
          <w:color w:val="000000"/>
          <w:sz w:val="24"/>
          <w:szCs w:val="24"/>
          <w:highlight w:val="none"/>
        </w:rPr>
        <w:t>供应商近三个月中任意一个月份（不含投标当月）的财务状况报告（资产负债表和利润表）或由会计师事务所出具的近两年中任意一个年度的审计报告和所附已审财务报告扫描件，成立不满三个自然月的公司（企业）除外；</w:t>
      </w:r>
    </w:p>
    <w:p w14:paraId="254BB0DA">
      <w:pPr>
        <w:spacing w:line="360" w:lineRule="auto"/>
        <w:ind w:firstLine="480"/>
        <w:rPr>
          <w:rFonts w:hint="eastAsia"/>
          <w:highlight w:val="none"/>
        </w:rPr>
      </w:pPr>
      <w:r>
        <w:rPr>
          <w:rFonts w:hint="eastAsia" w:ascii="宋体" w:hAnsi="宋体" w:eastAsia="宋体"/>
          <w:bCs/>
          <w:color w:val="000000"/>
          <w:sz w:val="24"/>
          <w:szCs w:val="24"/>
          <w:highlight w:val="none"/>
        </w:rPr>
        <w:t>（</w:t>
      </w:r>
      <w:r>
        <w:rPr>
          <w:rFonts w:hint="eastAsia" w:ascii="宋体" w:hAnsi="宋体" w:eastAsia="宋体"/>
          <w:bCs/>
          <w:color w:val="000000"/>
          <w:sz w:val="24"/>
          <w:szCs w:val="24"/>
          <w:highlight w:val="none"/>
          <w:lang w:val="en-US" w:eastAsia="zh-CN"/>
        </w:rPr>
        <w:t>3</w:t>
      </w:r>
      <w:r>
        <w:rPr>
          <w:rFonts w:hint="eastAsia" w:ascii="宋体" w:hAnsi="宋体" w:eastAsia="宋体"/>
          <w:bCs/>
          <w:color w:val="000000"/>
          <w:sz w:val="24"/>
          <w:szCs w:val="24"/>
          <w:highlight w:val="none"/>
        </w:rPr>
        <w:t>）</w:t>
      </w:r>
      <w:r>
        <w:rPr>
          <w:rFonts w:hint="eastAsia" w:ascii="宋体" w:hAnsi="宋体" w:eastAsia="宋体" w:cs="宋体"/>
          <w:bCs/>
          <w:color w:val="000000"/>
          <w:sz w:val="24"/>
          <w:szCs w:val="24"/>
          <w:highlight w:val="none"/>
        </w:rPr>
        <w:t>供应商近三个月中任意一个月份（不含投标当月）的依法缴纳税收的相关材料（提供相关主管部门证明或银行代扣证明）扫描件，若供应商无需依法缴纳税收，请提供纳税申报表</w:t>
      </w:r>
      <w:r>
        <w:rPr>
          <w:rFonts w:hint="eastAsia" w:ascii="宋体" w:hAnsi="宋体" w:eastAsia="宋体" w:cs="宋体"/>
          <w:color w:val="000000"/>
          <w:sz w:val="24"/>
          <w:szCs w:val="24"/>
          <w:highlight w:val="none"/>
        </w:rPr>
        <w:t>；</w:t>
      </w:r>
    </w:p>
    <w:p w14:paraId="0D2EEB6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bCs/>
          <w:color w:val="000000"/>
          <w:sz w:val="24"/>
          <w:szCs w:val="24"/>
          <w:highlight w:val="none"/>
        </w:rPr>
        <w:t>（</w:t>
      </w:r>
      <w:r>
        <w:rPr>
          <w:rFonts w:hint="eastAsia" w:ascii="宋体" w:hAnsi="宋体" w:eastAsia="宋体"/>
          <w:bCs/>
          <w:color w:val="000000"/>
          <w:sz w:val="24"/>
          <w:szCs w:val="24"/>
          <w:highlight w:val="none"/>
          <w:lang w:val="en-US" w:eastAsia="zh-CN"/>
        </w:rPr>
        <w:t>4</w:t>
      </w:r>
      <w:r>
        <w:rPr>
          <w:rFonts w:hint="eastAsia" w:ascii="宋体" w:hAnsi="宋体" w:eastAsia="宋体"/>
          <w:bCs/>
          <w:color w:val="000000"/>
          <w:sz w:val="24"/>
          <w:szCs w:val="24"/>
          <w:highlight w:val="none"/>
        </w:rPr>
        <w:t>）</w:t>
      </w:r>
      <w:r>
        <w:rPr>
          <w:rFonts w:hint="eastAsia" w:ascii="宋体" w:hAnsi="宋体" w:eastAsia="宋体" w:cs="宋体"/>
          <w:bCs/>
          <w:color w:val="000000"/>
          <w:sz w:val="24"/>
          <w:szCs w:val="24"/>
          <w:highlight w:val="none"/>
        </w:rPr>
        <w:t>供应商近三个月中任意一个月份（不含投标当月）的依法缴纳社会保障资金的相关材料（提供相关主管部门证明或银行代扣证明）扫描件，成立不满三个自然月的公司（企业）除外</w:t>
      </w:r>
      <w:r>
        <w:rPr>
          <w:rFonts w:hint="eastAsia" w:ascii="宋体" w:hAnsi="宋体" w:eastAsia="宋体" w:cs="宋体"/>
          <w:color w:val="000000"/>
          <w:sz w:val="24"/>
          <w:szCs w:val="24"/>
          <w:highlight w:val="none"/>
        </w:rPr>
        <w:t>；</w:t>
      </w:r>
    </w:p>
    <w:p w14:paraId="6918429F">
      <w:pPr>
        <w:spacing w:line="360" w:lineRule="auto"/>
        <w:ind w:firstLine="480"/>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w:t>
      </w:r>
      <w:r>
        <w:rPr>
          <w:rFonts w:hint="eastAsia" w:ascii="宋体" w:hAnsi="宋体" w:eastAsia="宋体"/>
          <w:bCs/>
          <w:color w:val="000000"/>
          <w:sz w:val="24"/>
          <w:szCs w:val="24"/>
          <w:highlight w:val="none"/>
          <w:lang w:val="en-US" w:eastAsia="zh-CN"/>
        </w:rPr>
        <w:t>5</w:t>
      </w:r>
      <w:r>
        <w:rPr>
          <w:rFonts w:hint="eastAsia" w:ascii="宋体" w:hAnsi="宋体" w:eastAsia="宋体"/>
          <w:bCs/>
          <w:color w:val="000000"/>
          <w:sz w:val="24"/>
          <w:szCs w:val="24"/>
          <w:highlight w:val="none"/>
        </w:rPr>
        <w:t>）承诺书（格式见附件）。</w:t>
      </w:r>
    </w:p>
    <w:bookmarkEnd w:id="9"/>
    <w:bookmarkEnd w:id="10"/>
    <w:p w14:paraId="1F8DE0B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）采购人要求的特定资质证明扫描件加盖公章（详见“投标邀请函”－“供应商资格要求”之4中要求）。</w:t>
      </w:r>
    </w:p>
    <w:p w14:paraId="04C6B02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7</w:t>
      </w:r>
      <w:r>
        <w:rPr>
          <w:rFonts w:hint="eastAsia" w:ascii="宋体" w:hAnsi="宋体" w:eastAsia="宋体" w:cs="宋体"/>
          <w:bCs/>
          <w:color w:val="000000"/>
          <w:sz w:val="24"/>
          <w:szCs w:val="24"/>
          <w:highlight w:val="none"/>
        </w:rPr>
        <w:t>．开标一览表（本表无需上传，评审时以苏采云系统自带的开标一览表为准）</w:t>
      </w:r>
    </w:p>
    <w:p w14:paraId="2A9D84E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8</w:t>
      </w:r>
      <w:r>
        <w:rPr>
          <w:rFonts w:hint="eastAsia" w:ascii="宋体" w:hAnsi="宋体" w:eastAsia="宋体" w:cs="宋体"/>
          <w:bCs/>
          <w:color w:val="000000"/>
          <w:sz w:val="24"/>
          <w:szCs w:val="24"/>
          <w:highlight w:val="none"/>
        </w:rPr>
        <w:t>．报价明细表（格式见附件）</w:t>
      </w:r>
    </w:p>
    <w:p w14:paraId="746D4996">
      <w:pPr>
        <w:spacing w:line="360" w:lineRule="auto"/>
        <w:ind w:firstLine="480"/>
        <w:rPr>
          <w:rFonts w:hint="eastAsia" w:ascii="宋体" w:hAnsi="宋体" w:eastAsia="宋体" w:cs="宋体"/>
          <w:bCs/>
          <w:color w:val="000000"/>
          <w:sz w:val="24"/>
          <w:szCs w:val="24"/>
          <w:highlight w:val="none"/>
        </w:rPr>
      </w:pPr>
      <w:bookmarkStart w:id="11" w:name="_Toc112006918"/>
      <w:r>
        <w:rPr>
          <w:rFonts w:hint="eastAsia" w:ascii="宋体" w:hAnsi="宋体" w:eastAsia="宋体" w:cs="宋体"/>
          <w:bCs/>
          <w:color w:val="000000"/>
          <w:sz w:val="24"/>
          <w:szCs w:val="24"/>
          <w:highlight w:val="none"/>
          <w:lang w:val="en-US" w:eastAsia="zh-CN"/>
        </w:rPr>
        <w:t>9</w:t>
      </w:r>
      <w:r>
        <w:rPr>
          <w:rFonts w:hint="eastAsia" w:ascii="宋体" w:hAnsi="宋体" w:eastAsia="宋体" w:cs="宋体"/>
          <w:bCs/>
          <w:color w:val="000000"/>
          <w:sz w:val="24"/>
          <w:szCs w:val="24"/>
          <w:highlight w:val="none"/>
        </w:rPr>
        <w:t xml:space="preserve">. 投标偏离响应表（格式见附件） </w:t>
      </w:r>
    </w:p>
    <w:p w14:paraId="6FE28B57">
      <w:pPr>
        <w:spacing w:line="360" w:lineRule="auto"/>
        <w:ind w:firstLine="482"/>
        <w:rPr>
          <w:rFonts w:hint="eastAsia" w:ascii="宋体" w:hAnsi="宋体" w:eastAsia="宋体"/>
          <w:b/>
          <w:sz w:val="24"/>
          <w:szCs w:val="24"/>
          <w:highlight w:val="none"/>
        </w:rPr>
      </w:pPr>
      <w:r>
        <w:rPr>
          <w:rFonts w:hint="eastAsia" w:ascii="宋体" w:hAnsi="宋体" w:eastAsia="宋体"/>
          <w:bCs/>
          <w:sz w:val="24"/>
          <w:szCs w:val="24"/>
          <w:highlight w:val="none"/>
          <w:lang w:val="en-US" w:eastAsia="zh-CN"/>
        </w:rPr>
        <w:t>10</w:t>
      </w:r>
      <w:r>
        <w:rPr>
          <w:rFonts w:hint="eastAsia" w:ascii="宋体" w:hAnsi="宋体" w:eastAsia="宋体"/>
          <w:bCs/>
          <w:sz w:val="24"/>
          <w:szCs w:val="24"/>
          <w:highlight w:val="none"/>
        </w:rPr>
        <w:t>. 技术方案文件</w:t>
      </w:r>
      <w:r>
        <w:rPr>
          <w:rFonts w:hint="eastAsia" w:ascii="宋体" w:hAnsi="宋体" w:eastAsia="宋体"/>
          <w:b/>
          <w:sz w:val="24"/>
          <w:szCs w:val="24"/>
          <w:highlight w:val="none"/>
        </w:rPr>
        <w:t>（暗标，内容见评标办法）</w:t>
      </w:r>
    </w:p>
    <w:p w14:paraId="56A317DF">
      <w:pPr>
        <w:spacing w:line="360" w:lineRule="auto"/>
        <w:ind w:firstLine="482"/>
        <w:rPr>
          <w:rFonts w:hint="eastAsia" w:ascii="宋体" w:hAnsi="宋体" w:eastAsia="宋体"/>
          <w:b/>
          <w:sz w:val="24"/>
          <w:szCs w:val="24"/>
          <w:highlight w:val="none"/>
        </w:rPr>
      </w:pPr>
      <w:r>
        <w:rPr>
          <w:rFonts w:hint="eastAsia" w:ascii="宋体" w:hAnsi="宋体" w:eastAsia="宋体"/>
          <w:b/>
          <w:sz w:val="24"/>
          <w:szCs w:val="24"/>
          <w:highlight w:val="none"/>
        </w:rPr>
        <w:t>特别注意：本项目采用暗标形式，投标人须按第五章《评标标准》的相关要求进行制作。其中技术方案部分属于暗标，投标人在制作技术方案相关内容时不得有体现投标人身份的内容，否则投标无效。</w:t>
      </w:r>
    </w:p>
    <w:p w14:paraId="463F2F56">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其暗标编制要求如下：</w:t>
      </w:r>
    </w:p>
    <w:p w14:paraId="6570E8C9">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(1）暗标编制应按采购文件规定的格式制作，要求版面整洁、字迹清楚、不得涂改、不得标注。</w:t>
      </w:r>
    </w:p>
    <w:p w14:paraId="7E4B4689">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(2）暗标中所有正文中均不得出现可识别供应商身份的任何字符、徽标，包括文字、符号、图案、标识、标志、人员姓名、企业名称、以往项目名称、投标人独有的标准名称或编号等,不得出现其他具有标识性作用的符号、图案等，不得出现表格、流程图、图片等，也不得采用任何不符合常规、有别于其他供应商的特殊做法。</w:t>
      </w:r>
    </w:p>
    <w:p w14:paraId="6CC88541">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(3）字体、段落、页码、页面布局的设置：</w:t>
      </w:r>
    </w:p>
    <w:p w14:paraId="60003591">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字体：一级标题为宋体黑色二号字，其余正文均采用宋体黑色小四号字体，不得出现手写。</w:t>
      </w:r>
    </w:p>
    <w:p w14:paraId="11B54CF0">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段落：使用1.5倍行间距、字间距标准、每段段前空两格。</w:t>
      </w:r>
    </w:p>
    <w:p w14:paraId="01B29E46">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页码：页码应当连续居中，不得有空白页。不得设置页眉，页脚只准出现页码，采用黑色小5号阿拉伯数字格式，设在页脚对中位置。</w:t>
      </w:r>
    </w:p>
    <w:p w14:paraId="1E8820D2">
      <w:pPr>
        <w:spacing w:line="360" w:lineRule="auto"/>
        <w:ind w:firstLine="480"/>
        <w:rPr>
          <w:rFonts w:hint="eastAsia" w:eastAsia="宋体"/>
          <w:b/>
          <w:sz w:val="24"/>
          <w:szCs w:val="24"/>
          <w:highlight w:val="none"/>
        </w:rPr>
      </w:pPr>
      <w:r>
        <w:rPr>
          <w:rFonts w:hint="eastAsia" w:ascii="宋体" w:hAnsi="宋体" w:eastAsia="宋体"/>
          <w:b/>
          <w:sz w:val="24"/>
          <w:szCs w:val="24"/>
          <w:highlight w:val="none"/>
        </w:rPr>
        <w:t>页面布局：A4纸张、纸张方向纵向、页面底色白色，分栏为一栏。</w:t>
      </w:r>
    </w:p>
    <w:p w14:paraId="64A9701C">
      <w:pPr>
        <w:tabs>
          <w:tab w:val="left" w:pos="1260"/>
        </w:tabs>
        <w:spacing w:line="360" w:lineRule="auto"/>
        <w:ind w:firstLine="480" w:firstLineChars="200"/>
        <w:rPr>
          <w:rFonts w:hint="eastAsia" w:eastAsia="宋体"/>
          <w:bCs/>
          <w:sz w:val="24"/>
          <w:szCs w:val="24"/>
          <w:highlight w:val="none"/>
        </w:rPr>
      </w:pPr>
      <w:r>
        <w:rPr>
          <w:rFonts w:hint="eastAsia" w:eastAsia="宋体"/>
          <w:bCs/>
          <w:sz w:val="24"/>
          <w:szCs w:val="24"/>
          <w:highlight w:val="none"/>
          <w:lang w:val="en-US" w:eastAsia="zh-CN"/>
        </w:rPr>
        <w:t>11</w:t>
      </w:r>
      <w:r>
        <w:rPr>
          <w:rFonts w:hint="eastAsia" w:ascii="宋体" w:hAnsi="宋体" w:eastAsia="宋体" w:cs="宋体"/>
          <w:bCs/>
          <w:sz w:val="24"/>
          <w:szCs w:val="24"/>
          <w:highlight w:val="none"/>
        </w:rPr>
        <w:t>.</w:t>
      </w:r>
      <w:r>
        <w:rPr>
          <w:rFonts w:hint="eastAsia" w:eastAsia="宋体"/>
          <w:bCs/>
          <w:sz w:val="24"/>
          <w:szCs w:val="24"/>
          <w:highlight w:val="none"/>
          <w:lang w:val="zh-CN"/>
        </w:rPr>
        <w:t>设备主要性能的</w:t>
      </w:r>
      <w:r>
        <w:rPr>
          <w:rFonts w:hint="eastAsia" w:eastAsia="宋体"/>
          <w:bCs/>
          <w:sz w:val="24"/>
          <w:szCs w:val="24"/>
          <w:highlight w:val="none"/>
        </w:rPr>
        <w:t>技术</w:t>
      </w:r>
      <w:r>
        <w:rPr>
          <w:rFonts w:hint="eastAsia" w:eastAsia="宋体"/>
          <w:bCs/>
          <w:sz w:val="24"/>
          <w:szCs w:val="24"/>
          <w:highlight w:val="none"/>
          <w:lang w:val="zh-CN"/>
        </w:rPr>
        <w:t>资料</w:t>
      </w:r>
      <w:r>
        <w:rPr>
          <w:rFonts w:hint="eastAsia" w:eastAsia="宋体"/>
          <w:bCs/>
          <w:sz w:val="24"/>
          <w:szCs w:val="24"/>
          <w:highlight w:val="none"/>
        </w:rPr>
        <w:t>以及</w:t>
      </w:r>
      <w:r>
        <w:rPr>
          <w:rFonts w:hint="eastAsia" w:eastAsia="宋体"/>
          <w:bCs/>
          <w:sz w:val="24"/>
          <w:szCs w:val="24"/>
          <w:highlight w:val="none"/>
          <w:lang w:val="zh-CN"/>
        </w:rPr>
        <w:t>供应商认为需要提供的其他技术资料</w:t>
      </w:r>
    </w:p>
    <w:p w14:paraId="447F0AC3">
      <w:pPr>
        <w:tabs>
          <w:tab w:val="left" w:pos="1260"/>
        </w:tabs>
        <w:spacing w:line="360" w:lineRule="auto"/>
        <w:ind w:firstLine="480" w:firstLineChars="200"/>
        <w:rPr>
          <w:rFonts w:hint="eastAsia" w:eastAsia="宋体"/>
          <w:bCs/>
          <w:sz w:val="24"/>
          <w:szCs w:val="24"/>
          <w:highlight w:val="none"/>
        </w:rPr>
      </w:pPr>
      <w:r>
        <w:rPr>
          <w:rFonts w:hint="eastAsia" w:eastAsia="宋体"/>
          <w:bCs/>
          <w:sz w:val="24"/>
          <w:szCs w:val="24"/>
          <w:highlight w:val="none"/>
          <w:lang w:val="en-US" w:eastAsia="zh-CN"/>
        </w:rPr>
        <w:t>12</w:t>
      </w:r>
      <w:r>
        <w:rPr>
          <w:rFonts w:hint="eastAsia" w:ascii="宋体" w:hAnsi="宋体" w:eastAsia="宋体" w:cs="宋体"/>
          <w:bCs/>
          <w:sz w:val="24"/>
          <w:szCs w:val="24"/>
          <w:highlight w:val="none"/>
        </w:rPr>
        <w:t>.</w:t>
      </w:r>
      <w:r>
        <w:rPr>
          <w:rFonts w:hint="eastAsia" w:eastAsia="宋体"/>
          <w:bCs/>
          <w:sz w:val="24"/>
          <w:szCs w:val="24"/>
          <w:highlight w:val="none"/>
        </w:rPr>
        <w:t>评分标准中对应的所需证明材料（如有自行添加）</w:t>
      </w:r>
    </w:p>
    <w:p w14:paraId="67E93900">
      <w:pPr>
        <w:tabs>
          <w:tab w:val="left" w:pos="1260"/>
        </w:tabs>
        <w:spacing w:line="360" w:lineRule="auto"/>
        <w:ind w:firstLine="480" w:firstLineChars="200"/>
        <w:rPr>
          <w:rFonts w:hint="eastAsia" w:eastAsia="宋体"/>
          <w:bCs/>
          <w:sz w:val="24"/>
          <w:szCs w:val="24"/>
          <w:highlight w:val="none"/>
        </w:rPr>
      </w:pPr>
      <w:r>
        <w:rPr>
          <w:rFonts w:hint="eastAsia" w:eastAsia="宋体"/>
          <w:bCs/>
          <w:sz w:val="24"/>
          <w:szCs w:val="24"/>
          <w:highlight w:val="none"/>
          <w:lang w:val="en-US" w:eastAsia="zh-CN"/>
        </w:rPr>
        <w:t>13</w:t>
      </w:r>
      <w:r>
        <w:rPr>
          <w:rFonts w:hint="eastAsia" w:ascii="宋体" w:hAnsi="宋体" w:eastAsia="宋体" w:cs="宋体"/>
          <w:bCs/>
          <w:sz w:val="24"/>
          <w:szCs w:val="24"/>
          <w:highlight w:val="none"/>
        </w:rPr>
        <w:t>.</w:t>
      </w:r>
      <w:r>
        <w:rPr>
          <w:rFonts w:hint="eastAsia" w:eastAsia="宋体"/>
          <w:bCs/>
          <w:sz w:val="24"/>
          <w:szCs w:val="24"/>
          <w:highlight w:val="none"/>
        </w:rPr>
        <w:t>要求采购人提供的配合（如有自拟并自行添加）</w:t>
      </w:r>
    </w:p>
    <w:p w14:paraId="25687AA6">
      <w:pPr>
        <w:tabs>
          <w:tab w:val="left" w:pos="1260"/>
        </w:tabs>
        <w:spacing w:line="360" w:lineRule="auto"/>
        <w:ind w:firstLine="480" w:firstLineChars="200"/>
        <w:rPr>
          <w:rFonts w:hint="eastAsia" w:eastAsia="宋体"/>
          <w:bCs/>
          <w:sz w:val="24"/>
          <w:szCs w:val="24"/>
          <w:highlight w:val="none"/>
        </w:rPr>
      </w:pPr>
      <w:r>
        <w:rPr>
          <w:rFonts w:hint="eastAsia" w:eastAsia="宋体"/>
          <w:bCs/>
          <w:sz w:val="24"/>
          <w:szCs w:val="24"/>
          <w:highlight w:val="none"/>
          <w:lang w:val="en-US" w:eastAsia="zh-CN"/>
        </w:rPr>
        <w:t>14</w:t>
      </w:r>
      <w:r>
        <w:rPr>
          <w:rFonts w:hint="eastAsia" w:ascii="宋体" w:hAnsi="宋体" w:eastAsia="宋体" w:cs="宋体"/>
          <w:bCs/>
          <w:sz w:val="24"/>
          <w:szCs w:val="24"/>
          <w:highlight w:val="none"/>
        </w:rPr>
        <w:t>.</w:t>
      </w:r>
      <w:r>
        <w:rPr>
          <w:rFonts w:hint="eastAsia" w:eastAsia="宋体"/>
          <w:bCs/>
          <w:sz w:val="24"/>
          <w:szCs w:val="24"/>
          <w:highlight w:val="none"/>
        </w:rPr>
        <w:t>其它（投标人认为有必要提供的声明和文件，如有自拟并自行添加）</w:t>
      </w:r>
    </w:p>
    <w:p w14:paraId="2F7E2D53">
      <w:pPr>
        <w:tabs>
          <w:tab w:val="left" w:pos="525"/>
          <w:tab w:val="left" w:pos="105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p>
    <w:p w14:paraId="2255262E">
      <w:pPr>
        <w:tabs>
          <w:tab w:val="left" w:pos="525"/>
          <w:tab w:val="left" w:pos="1050"/>
        </w:tabs>
        <w:spacing w:line="360" w:lineRule="auto"/>
        <w:ind w:firstLine="480" w:firstLineChars="200"/>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rPr>
        <w:t>上述</w:t>
      </w:r>
      <w:r>
        <w:rPr>
          <w:rFonts w:ascii="宋体" w:hAnsi="宋体" w:eastAsia="宋体" w:cs="宋体"/>
          <w:sz w:val="24"/>
          <w:szCs w:val="24"/>
          <w:highlight w:val="none"/>
        </w:rPr>
        <w:t>1-</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项必须全部提供</w:t>
      </w:r>
      <w:r>
        <w:rPr>
          <w:rFonts w:ascii="宋体" w:eastAsia="宋体" w:cs="宋体"/>
          <w:sz w:val="24"/>
          <w:szCs w:val="24"/>
          <w:highlight w:val="none"/>
        </w:rPr>
        <w:t>,</w:t>
      </w:r>
      <w:r>
        <w:rPr>
          <w:rFonts w:hint="eastAsia" w:ascii="宋体" w:hAnsi="宋体" w:eastAsia="宋体" w:cs="宋体"/>
          <w:sz w:val="24"/>
          <w:szCs w:val="24"/>
          <w:highlight w:val="none"/>
        </w:rPr>
        <w:t>否则投标文件无效。</w:t>
      </w:r>
      <w:r>
        <w:rPr>
          <w:rFonts w:hint="eastAsia" w:ascii="Tahoma" w:hAnsi="Tahoma" w:eastAsia="宋体" w:cs="Tahoma"/>
          <w:color w:val="000000"/>
          <w:sz w:val="24"/>
          <w:szCs w:val="24"/>
          <w:highlight w:val="none"/>
        </w:rPr>
        <w:t>如上述资格、资信证明文件第</w:t>
      </w:r>
      <w:r>
        <w:rPr>
          <w:rFonts w:hint="eastAsia" w:ascii="宋体" w:hAnsi="宋体" w:eastAsia="宋体" w:cs="Tahoma"/>
          <w:color w:val="000000"/>
          <w:sz w:val="24"/>
          <w:szCs w:val="24"/>
          <w:highlight w:val="none"/>
        </w:rPr>
        <w:t>（</w:t>
      </w:r>
      <w:r>
        <w:rPr>
          <w:rFonts w:hint="eastAsia" w:ascii="宋体" w:hAnsi="宋体" w:eastAsia="宋体" w:cs="Tahoma"/>
          <w:color w:val="000000"/>
          <w:sz w:val="24"/>
          <w:szCs w:val="24"/>
          <w:highlight w:val="none"/>
          <w:lang w:val="en-US" w:eastAsia="zh-CN"/>
        </w:rPr>
        <w:t>2</w:t>
      </w:r>
      <w:r>
        <w:rPr>
          <w:rFonts w:hint="eastAsia" w:ascii="宋体" w:hAnsi="宋体" w:eastAsia="宋体" w:cs="Tahoma"/>
          <w:color w:val="000000"/>
          <w:sz w:val="24"/>
          <w:szCs w:val="24"/>
          <w:highlight w:val="none"/>
        </w:rPr>
        <w:t>）（</w:t>
      </w:r>
      <w:r>
        <w:rPr>
          <w:rFonts w:hint="eastAsia" w:ascii="宋体" w:hAnsi="宋体" w:eastAsia="宋体" w:cs="Tahoma"/>
          <w:color w:val="000000"/>
          <w:sz w:val="24"/>
          <w:szCs w:val="24"/>
          <w:highlight w:val="none"/>
          <w:lang w:val="en-US" w:eastAsia="zh-CN"/>
        </w:rPr>
        <w:t>3</w:t>
      </w:r>
      <w:r>
        <w:rPr>
          <w:rFonts w:hint="eastAsia" w:ascii="宋体" w:hAnsi="宋体" w:eastAsia="宋体" w:cs="Tahoma"/>
          <w:color w:val="000000"/>
          <w:sz w:val="24"/>
          <w:szCs w:val="24"/>
          <w:highlight w:val="none"/>
        </w:rPr>
        <w:t>）（</w:t>
      </w:r>
      <w:r>
        <w:rPr>
          <w:rFonts w:hint="eastAsia" w:ascii="宋体" w:hAnsi="宋体" w:eastAsia="宋体" w:cs="Tahoma"/>
          <w:color w:val="000000"/>
          <w:sz w:val="24"/>
          <w:szCs w:val="24"/>
          <w:highlight w:val="none"/>
          <w:lang w:val="en-US" w:eastAsia="zh-CN"/>
        </w:rPr>
        <w:t>4</w:t>
      </w:r>
      <w:r>
        <w:rPr>
          <w:rFonts w:hint="eastAsia" w:ascii="宋体" w:hAnsi="宋体" w:eastAsia="宋体" w:cs="Tahoma"/>
          <w:color w:val="000000"/>
          <w:sz w:val="24"/>
          <w:szCs w:val="24"/>
          <w:highlight w:val="none"/>
        </w:rPr>
        <w:t>）三</w:t>
      </w:r>
      <w:r>
        <w:rPr>
          <w:rFonts w:hint="eastAsia" w:ascii="Tahoma" w:hAnsi="Tahoma" w:eastAsia="宋体" w:cs="Tahoma"/>
          <w:color w:val="000000"/>
          <w:sz w:val="24"/>
          <w:szCs w:val="24"/>
          <w:highlight w:val="none"/>
        </w:rPr>
        <w:t>项遇有国家相关政策规定可不具备的，必须提供相关政策规定或相关单位出具的有效证明。</w:t>
      </w:r>
      <w:r>
        <w:rPr>
          <w:rFonts w:hint="eastAsia" w:ascii="宋体" w:hAnsi="宋体" w:eastAsia="宋体" w:cs="宋体"/>
          <w:sz w:val="24"/>
          <w:szCs w:val="24"/>
          <w:highlight w:val="none"/>
        </w:rPr>
        <w:t>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p>
    <w:p w14:paraId="02B00069">
      <w:pPr>
        <w:spacing w:line="360" w:lineRule="auto"/>
        <w:ind w:firstLine="482"/>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（六）投标文件的要求：</w:t>
      </w:r>
    </w:p>
    <w:p w14:paraId="3893707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1.所有文件、往来函件均应使用简体中文（规格、型号辅助符号例外）。</w:t>
      </w:r>
    </w:p>
    <w:p w14:paraId="4270D3D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2.投标文件由供应商按给定格式如实填写（编写），须有法人（盖章）、法定代表人或法定代表人授权代表签字或盖章，方为有效，未尽事宜可自行补充。</w:t>
      </w:r>
    </w:p>
    <w:p w14:paraId="404956F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3.如无特别说明，</w:t>
      </w:r>
      <w:r>
        <w:rPr>
          <w:rFonts w:hint="eastAsia" w:ascii="宋体" w:hAnsi="宋体" w:eastAsia="宋体" w:cs="宋体"/>
          <w:bCs/>
          <w:color w:val="000000"/>
          <w:sz w:val="24"/>
          <w:szCs w:val="24"/>
          <w:highlight w:val="none"/>
        </w:rPr>
        <w:t>供应商报价一律以人民币为投标结算货币，结算单位为“元”。</w:t>
      </w:r>
    </w:p>
    <w:p w14:paraId="6795531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4.投标文件格式部分，应由供应商按给定格式提供，不得更改。</w:t>
      </w:r>
    </w:p>
    <w:p w14:paraId="66435C7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5.供应商在制作电子投标文件时，请正确关联到对应页，在评审过程中，评审专家如因在相对应页面找不到该相关联的文件，由此产生的后果由供应商自行承担。</w:t>
      </w:r>
    </w:p>
    <w:p w14:paraId="7486871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6.投标费用自理。</w:t>
      </w:r>
    </w:p>
    <w:p w14:paraId="65058B0F">
      <w:pPr>
        <w:spacing w:line="360" w:lineRule="auto"/>
        <w:ind w:firstLine="482"/>
        <w:rPr>
          <w:rFonts w:hint="eastAsia" w:ascii="宋体" w:hAnsi="宋体" w:eastAsia="宋体" w:cs="宋体"/>
          <w:b/>
          <w:color w:val="000000"/>
          <w:sz w:val="24"/>
          <w:szCs w:val="24"/>
          <w:highlight w:val="none"/>
        </w:rPr>
      </w:pPr>
      <w:bookmarkStart w:id="12" w:name="_Toc112006917"/>
      <w:r>
        <w:rPr>
          <w:rFonts w:hint="eastAsia" w:ascii="宋体" w:hAnsi="宋体" w:eastAsia="宋体" w:cs="宋体"/>
          <w:b/>
          <w:color w:val="000000"/>
          <w:sz w:val="24"/>
          <w:szCs w:val="24"/>
          <w:highlight w:val="none"/>
        </w:rPr>
        <w:t>（七） 网上投标</w:t>
      </w:r>
      <w:bookmarkEnd w:id="12"/>
    </w:p>
    <w:p w14:paraId="3B909A63">
      <w:pPr>
        <w:spacing w:line="360" w:lineRule="auto"/>
        <w:ind w:firstLine="480"/>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14:paraId="472CB67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2.供应商应对CA数字证书妥善保管，如被他人盗用投标，后果自负。</w:t>
      </w:r>
    </w:p>
    <w:p w14:paraId="4345542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3.供应商按招标文件规定的网上解密时间进行解密，如未按时解密后果自负。</w:t>
      </w:r>
    </w:p>
    <w:p w14:paraId="1B06E95C">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4.供应商应当对招标文件提出的要求和条件作出实质性响应，并在电子投标系统逐条应答。</w:t>
      </w:r>
    </w:p>
    <w:p w14:paraId="6D3CF4C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5.供应商应对要求提供的资格证明文件（如资质证书、资格证书）、技术资料（如白皮书、彩页、手册、检测报告等）扫描上传至投标系统。</w:t>
      </w:r>
    </w:p>
    <w:p w14:paraId="239B14AE">
      <w:pPr>
        <w:spacing w:line="360" w:lineRule="auto"/>
        <w:ind w:left="47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6.供应商进行网上投标请参照《政府采购项目电子交易管理操作指南－供应商》。</w:t>
      </w:r>
      <w:bookmarkEnd w:id="11"/>
    </w:p>
    <w:p w14:paraId="013E0D6F">
      <w:pPr>
        <w:pStyle w:val="82"/>
        <w:spacing w:line="360" w:lineRule="auto"/>
        <w:ind w:firstLine="482"/>
        <w:rPr>
          <w:rFonts w:hint="eastAsia" w:ascii="宋体" w:hAnsi="宋体" w:cs="宋体"/>
          <w:color w:val="000000"/>
          <w:highlight w:val="none"/>
        </w:rPr>
      </w:pPr>
      <w:bookmarkStart w:id="13" w:name="_Toc112006919"/>
      <w:r>
        <w:rPr>
          <w:rFonts w:hint="eastAsia" w:ascii="宋体" w:hAnsi="宋体" w:cs="宋体"/>
          <w:b/>
          <w:bCs/>
          <w:color w:val="000000"/>
          <w:sz w:val="24"/>
          <w:szCs w:val="24"/>
          <w:highlight w:val="none"/>
        </w:rPr>
        <w:t>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3"/>
    </w:p>
    <w:p w14:paraId="3C3661A8">
      <w:pPr>
        <w:spacing w:line="360" w:lineRule="auto"/>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（八）无效投标文件的确认：</w:t>
      </w:r>
    </w:p>
    <w:p w14:paraId="0EA290A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供应商有下列情况之一者，投标文件无效：</w:t>
      </w:r>
    </w:p>
    <w:p w14:paraId="021CF47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1.电子投标文件未按规定期限投标的；</w:t>
      </w:r>
    </w:p>
    <w:p w14:paraId="1D70D1C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2.电子投标文件未按招标文件要求签章的；</w:t>
      </w:r>
    </w:p>
    <w:p w14:paraId="5A50A58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3.供应商未按招标文件要求解密电子投标文件的；</w:t>
      </w:r>
    </w:p>
    <w:p w14:paraId="1AFC145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4.供应商的法定代表人授权代表，无法定代表人授权委托书的；</w:t>
      </w:r>
    </w:p>
    <w:p w14:paraId="4482AF6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5.供应商的法定代表人或被授权代表，未准时参加开标会议的；</w:t>
      </w:r>
    </w:p>
    <w:p w14:paraId="3B37FA8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6.不具备招标文件中规定的资格要求或未按招标文件规定的要求提供资格、资信证明文件的；</w:t>
      </w:r>
    </w:p>
    <w:p w14:paraId="4F82E68C">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7.被“信用中国”网站（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bCs/>
          <w:color w:val="000000"/>
          <w:sz w:val="24"/>
          <w:szCs w:val="24"/>
          <w:highlight w:val="none"/>
        </w:rPr>
        <w:t>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）、中国政府采购网（www.ccgp.gov.cn）列入失信被执行人、重大税收违法案件当事人名单、政府采购严重违法失信行为记录名单的；</w:t>
      </w:r>
    </w:p>
    <w:p w14:paraId="3F4756F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8.投标文件未按招标文件规定的内容和要求填写的；</w:t>
      </w:r>
    </w:p>
    <w:p w14:paraId="249DE0E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9.投标文件书写潦草、字迹模糊不清、无法辨认的；</w:t>
      </w:r>
    </w:p>
    <w:p w14:paraId="4863349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10.投标文件中有招标文件未允许提供的选择性内容；</w:t>
      </w:r>
    </w:p>
    <w:p w14:paraId="7BC6FFB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11.不同供应商委托同一单位或者个人办理投标事宜的；</w:t>
      </w:r>
    </w:p>
    <w:p w14:paraId="219D55A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12.不同供应商的单位负责人为同一人或者存在直接控股、管理关系的；</w:t>
      </w:r>
    </w:p>
    <w:p w14:paraId="37757BB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13.不同供应商的投标文件存在明显的相似性或一致性，特征显示由同一单位或者同一个人编制的；</w:t>
      </w:r>
    </w:p>
    <w:p w14:paraId="4D0F029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14.不同供应商投标文件内容存在非正常一致、项目组成员出现同一人、投标文件中错误（或异常）一致或雷同、电子文档信息一致或雷同的、投标报价呈规律性差异的；</w:t>
      </w:r>
    </w:p>
    <w:p w14:paraId="739760B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15.不同供应商的投标资料相互混装、不同供应商的委托代理人、项目负责人以及其他相关人员有在同一个单位缴纳社会保险、同一投标文件中单位名称落款与公章不是同一单位的；</w:t>
      </w:r>
    </w:p>
    <w:p w14:paraId="4973D88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16.供应商提交两个（含）以上不同的投标报价或项目（标段）投标总价超过本项目（标段）预算或最高限价的；</w:t>
      </w:r>
    </w:p>
    <w:p w14:paraId="1532250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17.提供虚假材料的（包括工商营业执照、财务报表、资格证明文件等）；</w:t>
      </w:r>
    </w:p>
    <w:p w14:paraId="130D18E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18.投标文件含有采购人不能接受的附加条件的；</w:t>
      </w:r>
    </w:p>
    <w:p w14:paraId="6859AA9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p>
    <w:p w14:paraId="5A7F73C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20.除单一来源采购项目外，为采购项目提供整体设计、规范编制或者项目管理、监理、检测等服务的；</w:t>
      </w:r>
    </w:p>
    <w:p w14:paraId="714C31E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21.未通过符合性审查的；</w:t>
      </w:r>
    </w:p>
    <w:p w14:paraId="6B919FB1">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22.投标文件内容不全或不符合招标文件中规定的其他实质性要求的；</w:t>
      </w:r>
    </w:p>
    <w:p w14:paraId="2C51F40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23.未按要求提供第三章项目要求和有关说明中须提供的相关证明材料的；</w:t>
      </w:r>
    </w:p>
    <w:p w14:paraId="3009183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24.暗标未按招标文件要求编制的；</w:t>
      </w:r>
    </w:p>
    <w:p w14:paraId="741AF46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25.法律法规和招标文件规定的其他无效情形。</w:t>
      </w:r>
    </w:p>
    <w:p w14:paraId="3D4C0F1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26.投标系统中不同投标人的MAC地址一致或标书制作工具客户端标识码一致的。</w:t>
      </w:r>
    </w:p>
    <w:p w14:paraId="4A507C02">
      <w:pPr>
        <w:spacing w:line="360" w:lineRule="auto"/>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（九）开标、评标：</w:t>
      </w:r>
    </w:p>
    <w:p w14:paraId="6C1C2A2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1．所有投标单位在招标文件规定的时间内解密各自投标文件。</w:t>
      </w:r>
    </w:p>
    <w:p w14:paraId="13FE615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 投标截止时间后参加投标的供应商或解密投标文件的供应商不足三家的，不开标；开标后，所有供应商可在线上开标大厅中看到所有供应商的投标报价。</w:t>
      </w:r>
    </w:p>
    <w:p w14:paraId="3FC4543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3．投标文件的审查</w:t>
      </w:r>
    </w:p>
    <w:p w14:paraId="4C3536C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投标文件报价出现前后不一致的，按照下列规定修正： </w:t>
      </w:r>
    </w:p>
    <w:p w14:paraId="1A51F5E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①</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投标文件中开标一览表（报价表）内容与投标文件中相应内容不一致的，以开标一览表（报价表）为准；</w:t>
      </w:r>
    </w:p>
    <w:p w14:paraId="23E22AB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②</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大写金额和小写金额不一致的，以大写金额为准；</w:t>
      </w:r>
    </w:p>
    <w:p w14:paraId="10904F1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③</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单价金额小数点或者百分比有明显错位的，以开标一览表的总价为准，并修改单价；</w:t>
      </w:r>
    </w:p>
    <w:p w14:paraId="26A0545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④</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总价金额与按单价汇总金额不一致的，以单价金额计算结果为准。</w:t>
      </w:r>
    </w:p>
    <w:p w14:paraId="23852721">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同时出现两种以上不一致的，按照前款规定的顺序修正。修正后的报价评标委员会应当以书面形式要求供应商作出必要的澄清、说明或者补正，经供应商确认后产生约束力，供应商不确认的，其投标无效。</w:t>
      </w:r>
    </w:p>
    <w:p w14:paraId="33041C6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（2）对不同文字文本投标文件的解释发生异议的，以中文文本为准。</w:t>
      </w:r>
    </w:p>
    <w:p w14:paraId="20636C00">
      <w:pPr>
        <w:spacing w:line="360" w:lineRule="auto"/>
        <w:ind w:firstLine="480"/>
        <w:rPr>
          <w:rFonts w:hint="eastAsia"/>
          <w:highlight w:val="none"/>
        </w:rPr>
      </w:pPr>
      <w:r>
        <w:rPr>
          <w:rFonts w:hint="eastAsia" w:ascii="宋体" w:hAnsi="宋体" w:eastAsia="宋体" w:cs="宋体"/>
          <w:bCs/>
          <w:color w:val="000000"/>
          <w:sz w:val="24"/>
          <w:szCs w:val="24"/>
          <w:highlight w:val="none"/>
        </w:rPr>
        <w:t>（3）供应商未参加开标的，视同认可开标结果。</w:t>
      </w:r>
    </w:p>
    <w:p w14:paraId="0DAC6DB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4．评标程序</w:t>
      </w:r>
    </w:p>
    <w:p w14:paraId="1483F151">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评标工作由苏美达国际技术贸易有限公司负责组织，具体评标事务由依法组建的评标委员会负责。</w:t>
      </w:r>
    </w:p>
    <w:p w14:paraId="641CFD55">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（1）投标文件初审。初审分为资格性检查和符合性检查。</w:t>
      </w:r>
    </w:p>
    <w:p w14:paraId="4C6065B1">
      <w:pPr>
        <w:spacing w:line="360" w:lineRule="auto"/>
        <w:ind w:firstLine="480"/>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p>
    <w:p w14:paraId="179311E1">
      <w:pPr>
        <w:tabs>
          <w:tab w:val="left" w:pos="480"/>
        </w:tabs>
        <w:spacing w:line="440" w:lineRule="exact"/>
        <w:jc w:val="center"/>
        <w:outlineLvl w:val="0"/>
        <w:rPr>
          <w:rFonts w:hint="eastAsia"/>
          <w:highlight w:val="none"/>
        </w:rPr>
      </w:pPr>
      <w:r>
        <w:rPr>
          <w:rFonts w:hint="eastAsia" w:ascii="宋体" w:hAnsi="宋体" w:eastAsia="宋体" w:cs="宋体"/>
          <w:b/>
          <w:color w:val="000000"/>
          <w:sz w:val="24"/>
          <w:szCs w:val="24"/>
          <w:highlight w:val="none"/>
        </w:rPr>
        <w:t>资格性审查表</w:t>
      </w:r>
    </w:p>
    <w:tbl>
      <w:tblPr>
        <w:tblStyle w:val="40"/>
        <w:tblpPr w:leftFromText="180" w:rightFromText="180" w:vertAnchor="text" w:horzAnchor="page" w:tblpX="1557" w:tblpY="1111"/>
        <w:tblW w:w="4756"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515"/>
        <w:gridCol w:w="2350"/>
        <w:gridCol w:w="5760"/>
      </w:tblGrid>
      <w:tr w14:paraId="3792AE0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515" w:type="dxa"/>
            <w:vAlign w:val="center"/>
          </w:tcPr>
          <w:p w14:paraId="28AF2EEA">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p>
        </w:tc>
        <w:tc>
          <w:tcPr>
            <w:tcW w:w="8116" w:type="dxa"/>
            <w:gridSpan w:val="2"/>
            <w:vAlign w:val="center"/>
          </w:tcPr>
          <w:p w14:paraId="04A7BA37">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资格审查内容</w:t>
            </w:r>
          </w:p>
        </w:tc>
      </w:tr>
      <w:tr w14:paraId="1FF1DFE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trPr>
        <w:tc>
          <w:tcPr>
            <w:tcW w:w="515" w:type="dxa"/>
            <w:vAlign w:val="center"/>
          </w:tcPr>
          <w:p w14:paraId="499E7F16">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1</w:t>
            </w:r>
          </w:p>
        </w:tc>
        <w:tc>
          <w:tcPr>
            <w:tcW w:w="2352" w:type="dxa"/>
            <w:vAlign w:val="center"/>
          </w:tcPr>
          <w:p w14:paraId="36A197EE">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具有独立承担民事责任的能力</w:t>
            </w:r>
          </w:p>
        </w:tc>
        <w:tc>
          <w:tcPr>
            <w:tcW w:w="5764" w:type="dxa"/>
            <w:vAlign w:val="center"/>
          </w:tcPr>
          <w:p w14:paraId="5B323C65">
            <w:pPr>
              <w:tabs>
                <w:tab w:val="left" w:pos="1050"/>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p>
        </w:tc>
      </w:tr>
      <w:tr w14:paraId="363A32E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75" w:hRule="atLeast"/>
        </w:trPr>
        <w:tc>
          <w:tcPr>
            <w:tcW w:w="515" w:type="dxa"/>
            <w:vAlign w:val="center"/>
          </w:tcPr>
          <w:p w14:paraId="5A1F7B99">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2</w:t>
            </w:r>
          </w:p>
        </w:tc>
        <w:tc>
          <w:tcPr>
            <w:tcW w:w="2352" w:type="dxa"/>
            <w:vAlign w:val="center"/>
          </w:tcPr>
          <w:p w14:paraId="7CBF7A7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具有良好的商业信誉和健全的财务会计制度</w:t>
            </w:r>
          </w:p>
        </w:tc>
        <w:tc>
          <w:tcPr>
            <w:tcW w:w="5764" w:type="dxa"/>
            <w:vAlign w:val="center"/>
          </w:tcPr>
          <w:p w14:paraId="402A5275">
            <w:pPr>
              <w:pBdr>
                <w:top w:val="none" w:color="000000" w:sz="0" w:space="0"/>
                <w:left w:val="none" w:color="000000" w:sz="0" w:space="0"/>
                <w:bottom w:val="none" w:color="000000" w:sz="0" w:space="0"/>
                <w:right w:val="none" w:color="000000" w:sz="0" w:space="0"/>
              </w:pBd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近三个月中任意一个月份（不含投标当月）的财务状况报告（资产负债表和利润表）或由会计师事务所出具的近两年中任意一个年度的审计报告和所附已审财务报告扫描件，成立不满三个自然月的公司（企业）除外</w:t>
            </w:r>
          </w:p>
        </w:tc>
      </w:tr>
      <w:tr w14:paraId="45BD514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515" w:type="dxa"/>
            <w:vAlign w:val="center"/>
          </w:tcPr>
          <w:p w14:paraId="6FF8925C">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3</w:t>
            </w:r>
          </w:p>
        </w:tc>
        <w:tc>
          <w:tcPr>
            <w:tcW w:w="2352" w:type="dxa"/>
            <w:vAlign w:val="center"/>
          </w:tcPr>
          <w:p w14:paraId="1DA91D26">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具有依法缴纳税收的良好记录</w:t>
            </w:r>
          </w:p>
        </w:tc>
        <w:tc>
          <w:tcPr>
            <w:tcW w:w="5764" w:type="dxa"/>
          </w:tcPr>
          <w:p w14:paraId="10C0F15A">
            <w:pPr>
              <w:pBdr>
                <w:top w:val="none" w:color="000000" w:sz="0" w:space="0"/>
                <w:left w:val="none" w:color="000000" w:sz="0" w:space="0"/>
                <w:bottom w:val="none" w:color="000000" w:sz="0" w:space="0"/>
                <w:right w:val="none" w:color="000000" w:sz="0" w:space="0"/>
              </w:pBd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供应商近三个月中任意一个月份（不含投标当月）的依法缴纳税收的相关材料（提供相关主管部门证明或银行代扣证明）扫描件，若供应商无需依法缴纳税收，请提供纳税申报表</w:t>
            </w:r>
          </w:p>
        </w:tc>
      </w:tr>
      <w:tr w14:paraId="23076A8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515" w:type="dxa"/>
            <w:vAlign w:val="center"/>
          </w:tcPr>
          <w:p w14:paraId="0C6B5D7A">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4</w:t>
            </w:r>
          </w:p>
        </w:tc>
        <w:tc>
          <w:tcPr>
            <w:tcW w:w="2352" w:type="dxa"/>
            <w:vAlign w:val="center"/>
          </w:tcPr>
          <w:p w14:paraId="4357D98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具有依法缴纳社会保障资金的良好记录</w:t>
            </w:r>
          </w:p>
        </w:tc>
        <w:tc>
          <w:tcPr>
            <w:tcW w:w="5764" w:type="dxa"/>
          </w:tcPr>
          <w:p w14:paraId="738B8F6A">
            <w:pPr>
              <w:pBdr>
                <w:top w:val="none" w:color="000000" w:sz="0" w:space="0"/>
                <w:left w:val="none" w:color="000000" w:sz="0" w:space="0"/>
                <w:bottom w:val="none" w:color="000000" w:sz="0" w:space="0"/>
                <w:right w:val="none" w:color="000000" w:sz="0" w:space="0"/>
              </w:pBdr>
              <w:rPr>
                <w:rFonts w:hint="eastAsia" w:ascii="宋体" w:hAnsi="宋体" w:eastAsia="宋体" w:cs="宋体"/>
                <w:color w:val="000000"/>
                <w:sz w:val="24"/>
                <w:szCs w:val="24"/>
                <w:highlight w:val="none"/>
              </w:rPr>
            </w:pPr>
            <w:r>
              <w:rPr>
                <w:rFonts w:ascii="宋体" w:hAnsi="宋体" w:eastAsia="宋体" w:cs="宋体"/>
                <w:color w:val="000000"/>
                <w:sz w:val="24"/>
                <w:highlight w:val="none"/>
              </w:rPr>
              <w:t>供应商近三个月中任意一个月份（不含投标当月）的依法缴纳社会保障资金的相关材料（提供相关主管部门证明或银行代扣证明）扫描件，成立不满三个自然月的公司（企业）除外</w:t>
            </w:r>
          </w:p>
        </w:tc>
      </w:tr>
      <w:tr w14:paraId="5D3913F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515" w:type="dxa"/>
            <w:vAlign w:val="center"/>
          </w:tcPr>
          <w:p w14:paraId="096CA4A2">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5</w:t>
            </w:r>
          </w:p>
        </w:tc>
        <w:tc>
          <w:tcPr>
            <w:tcW w:w="2352" w:type="dxa"/>
            <w:vAlign w:val="center"/>
          </w:tcPr>
          <w:p w14:paraId="4DEC3F3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承诺书</w:t>
            </w:r>
          </w:p>
        </w:tc>
        <w:tc>
          <w:tcPr>
            <w:tcW w:w="5764" w:type="dxa"/>
            <w:vAlign w:val="center"/>
          </w:tcPr>
          <w:p w14:paraId="10F2B328">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格式见附件</w:t>
            </w:r>
          </w:p>
        </w:tc>
      </w:tr>
      <w:tr w14:paraId="35C2483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515" w:type="dxa"/>
            <w:vAlign w:val="center"/>
          </w:tcPr>
          <w:p w14:paraId="5F060BD1">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6</w:t>
            </w:r>
          </w:p>
        </w:tc>
        <w:tc>
          <w:tcPr>
            <w:tcW w:w="2352" w:type="dxa"/>
            <w:vAlign w:val="center"/>
          </w:tcPr>
          <w:p w14:paraId="3195B4F5">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落实政府采购政策需满足的资格要求</w:t>
            </w:r>
          </w:p>
        </w:tc>
        <w:tc>
          <w:tcPr>
            <w:tcW w:w="5764" w:type="dxa"/>
            <w:vAlign w:val="center"/>
          </w:tcPr>
          <w:p w14:paraId="7DF78F26">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无</w:t>
            </w:r>
          </w:p>
        </w:tc>
      </w:tr>
      <w:tr w14:paraId="502DE7A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515" w:type="dxa"/>
            <w:vAlign w:val="center"/>
          </w:tcPr>
          <w:p w14:paraId="4C677F6A">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p>
        </w:tc>
        <w:tc>
          <w:tcPr>
            <w:tcW w:w="2352" w:type="dxa"/>
            <w:vAlign w:val="center"/>
          </w:tcPr>
          <w:p w14:paraId="51FB5C32">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特定资格要求</w:t>
            </w:r>
          </w:p>
        </w:tc>
        <w:tc>
          <w:tcPr>
            <w:tcW w:w="5764" w:type="dxa"/>
            <w:vAlign w:val="center"/>
          </w:tcPr>
          <w:p w14:paraId="39EBB973">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无。</w:t>
            </w:r>
          </w:p>
        </w:tc>
      </w:tr>
      <w:tr w14:paraId="4DDBBFD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99" w:hRule="atLeast"/>
        </w:trPr>
        <w:tc>
          <w:tcPr>
            <w:tcW w:w="515" w:type="dxa"/>
            <w:vAlign w:val="center"/>
          </w:tcPr>
          <w:p w14:paraId="14BB8CB6">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8</w:t>
            </w:r>
          </w:p>
        </w:tc>
        <w:tc>
          <w:tcPr>
            <w:tcW w:w="2352" w:type="dxa"/>
            <w:vAlign w:val="center"/>
          </w:tcPr>
          <w:p w14:paraId="3CDA7B72">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信用记录</w:t>
            </w:r>
          </w:p>
          <w:p w14:paraId="78CDCDD8">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由网上直接查询，供应商无需提供证明材料。)</w:t>
            </w:r>
          </w:p>
        </w:tc>
        <w:tc>
          <w:tcPr>
            <w:tcW w:w="5764" w:type="dxa"/>
          </w:tcPr>
          <w:p w14:paraId="75B9A9DC">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p>
        </w:tc>
      </w:tr>
      <w:tr w14:paraId="083E5FA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515" w:type="dxa"/>
            <w:vAlign w:val="center"/>
          </w:tcPr>
          <w:p w14:paraId="3DF20BDA">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9</w:t>
            </w:r>
          </w:p>
        </w:tc>
        <w:tc>
          <w:tcPr>
            <w:tcW w:w="2352" w:type="dxa"/>
            <w:vAlign w:val="center"/>
          </w:tcPr>
          <w:p w14:paraId="5632311D">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关于联合体投标</w:t>
            </w:r>
          </w:p>
        </w:tc>
        <w:tc>
          <w:tcPr>
            <w:tcW w:w="5764" w:type="dxa"/>
            <w:vAlign w:val="center"/>
          </w:tcPr>
          <w:p w14:paraId="34A0D272">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本项目不接受联合体投标；不允许分包、转包</w:t>
            </w:r>
          </w:p>
        </w:tc>
      </w:tr>
    </w:tbl>
    <w:p w14:paraId="0814CE15">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特别提醒：资格审查不合格的投标供应商的投标文件不进入后续评审。</w:t>
      </w:r>
    </w:p>
    <w:p w14:paraId="22C11EC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符合性检查。评标委员会依据招标文件的规定，从投标文件的有效性、完整性和对招标文件的响应程度进行审查，以确定是否对招标文件的实质性要求作出响应。</w:t>
      </w:r>
    </w:p>
    <w:p w14:paraId="36C5727E">
      <w:pPr>
        <w:tabs>
          <w:tab w:val="left" w:pos="480"/>
        </w:tabs>
        <w:spacing w:line="440" w:lineRule="exact"/>
        <w:jc w:val="center"/>
        <w:outlineLvl w:val="0"/>
        <w:rPr>
          <w:rFonts w:hint="eastAsia" w:ascii="宋体" w:hAnsi="宋体" w:eastAsia="宋体" w:cs="宋体"/>
          <w:b/>
          <w:color w:val="000000"/>
          <w:sz w:val="24"/>
          <w:szCs w:val="24"/>
          <w:highlight w:val="none"/>
        </w:rPr>
      </w:pPr>
      <w:bookmarkStart w:id="14" w:name="_Toc116946315"/>
      <w:r>
        <w:rPr>
          <w:rFonts w:hint="eastAsia" w:ascii="宋体" w:hAnsi="宋体" w:eastAsia="宋体" w:cs="宋体"/>
          <w:b/>
          <w:color w:val="000000"/>
          <w:sz w:val="24"/>
          <w:szCs w:val="24"/>
          <w:highlight w:val="none"/>
        </w:rPr>
        <w:t>符合性审查表</w:t>
      </w:r>
      <w:bookmarkEnd w:id="14"/>
    </w:p>
    <w:tbl>
      <w:tblPr>
        <w:tblStyle w:val="40"/>
        <w:tblW w:w="8733" w:type="dxa"/>
        <w:tblInd w:w="-31"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588"/>
        <w:gridCol w:w="3312"/>
        <w:gridCol w:w="4833"/>
      </w:tblGrid>
      <w:tr w14:paraId="71328C7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588" w:type="dxa"/>
            <w:vAlign w:val="center"/>
          </w:tcPr>
          <w:p w14:paraId="20659521">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序号</w:t>
            </w:r>
          </w:p>
        </w:tc>
        <w:tc>
          <w:tcPr>
            <w:tcW w:w="3312" w:type="dxa"/>
            <w:vAlign w:val="center"/>
          </w:tcPr>
          <w:p w14:paraId="7970EF3D">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评审点要求概况</w:t>
            </w:r>
          </w:p>
        </w:tc>
        <w:tc>
          <w:tcPr>
            <w:tcW w:w="4833" w:type="dxa"/>
            <w:vAlign w:val="center"/>
          </w:tcPr>
          <w:p w14:paraId="5A8DE22B">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评审点具体描述</w:t>
            </w:r>
          </w:p>
        </w:tc>
      </w:tr>
      <w:tr w14:paraId="103A16C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588" w:type="dxa"/>
            <w:vAlign w:val="center"/>
          </w:tcPr>
          <w:p w14:paraId="0DD380B5">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p>
        </w:tc>
        <w:tc>
          <w:tcPr>
            <w:tcW w:w="3312" w:type="dxa"/>
            <w:vAlign w:val="center"/>
          </w:tcPr>
          <w:p w14:paraId="53309E6A">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投标函</w:t>
            </w:r>
          </w:p>
        </w:tc>
        <w:tc>
          <w:tcPr>
            <w:tcW w:w="4833" w:type="dxa"/>
            <w:vAlign w:val="center"/>
          </w:tcPr>
          <w:p w14:paraId="14BD8A45">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按招标文件填写，格式见附件</w:t>
            </w:r>
          </w:p>
        </w:tc>
      </w:tr>
      <w:tr w14:paraId="17EB1E3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588" w:type="dxa"/>
            <w:vAlign w:val="center"/>
          </w:tcPr>
          <w:p w14:paraId="70216233">
            <w:pPr>
              <w:jc w:val="center"/>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2</w:t>
            </w:r>
          </w:p>
        </w:tc>
        <w:tc>
          <w:tcPr>
            <w:tcW w:w="3312" w:type="dxa"/>
            <w:vAlign w:val="center"/>
          </w:tcPr>
          <w:p w14:paraId="37A8F85A">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关于资格的声明函</w:t>
            </w:r>
          </w:p>
        </w:tc>
        <w:tc>
          <w:tcPr>
            <w:tcW w:w="4833" w:type="dxa"/>
            <w:vAlign w:val="center"/>
          </w:tcPr>
          <w:p w14:paraId="02D5F752">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按招标文件填写，格式见附件</w:t>
            </w:r>
          </w:p>
        </w:tc>
      </w:tr>
      <w:tr w14:paraId="15C757A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588" w:type="dxa"/>
            <w:vAlign w:val="center"/>
          </w:tcPr>
          <w:p w14:paraId="181DF82C">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3</w:t>
            </w:r>
          </w:p>
        </w:tc>
        <w:tc>
          <w:tcPr>
            <w:tcW w:w="3312" w:type="dxa"/>
            <w:vAlign w:val="center"/>
          </w:tcPr>
          <w:p w14:paraId="43088FDE">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供应商法定代表人（其他组织或者自然人）授权委托书</w:t>
            </w:r>
          </w:p>
        </w:tc>
        <w:tc>
          <w:tcPr>
            <w:tcW w:w="4833" w:type="dxa"/>
            <w:vAlign w:val="center"/>
          </w:tcPr>
          <w:p w14:paraId="0B27E19A">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法定代表人亲自参与投标的除外，投标人如是自然人情形的，可不提供，格式见附件</w:t>
            </w:r>
          </w:p>
        </w:tc>
      </w:tr>
      <w:tr w14:paraId="45F53C0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588" w:type="dxa"/>
            <w:vAlign w:val="center"/>
          </w:tcPr>
          <w:p w14:paraId="5B5CAD4F">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4</w:t>
            </w:r>
          </w:p>
        </w:tc>
        <w:tc>
          <w:tcPr>
            <w:tcW w:w="3312" w:type="dxa"/>
            <w:vAlign w:val="center"/>
          </w:tcPr>
          <w:p w14:paraId="1F5C1185">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供应商法定代表人（自然人）身份证扫描件</w:t>
            </w:r>
          </w:p>
        </w:tc>
        <w:tc>
          <w:tcPr>
            <w:tcW w:w="4833" w:type="dxa"/>
            <w:vAlign w:val="center"/>
          </w:tcPr>
          <w:p w14:paraId="5A6DF7FD">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身份证应为正、反面</w:t>
            </w:r>
          </w:p>
        </w:tc>
      </w:tr>
      <w:tr w14:paraId="670AA3D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588" w:type="dxa"/>
            <w:vAlign w:val="center"/>
          </w:tcPr>
          <w:p w14:paraId="49B989F3">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5</w:t>
            </w:r>
          </w:p>
        </w:tc>
        <w:tc>
          <w:tcPr>
            <w:tcW w:w="3312" w:type="dxa"/>
            <w:vAlign w:val="center"/>
          </w:tcPr>
          <w:p w14:paraId="2AAB1D62">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供应商法定代表人（其他组织或者自然人）授权代表身份证扫描件</w:t>
            </w:r>
          </w:p>
        </w:tc>
        <w:tc>
          <w:tcPr>
            <w:tcW w:w="4833" w:type="dxa"/>
            <w:vAlign w:val="center"/>
          </w:tcPr>
          <w:p w14:paraId="29538B8B">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身份证应为正、反面，法定代表人（自然人）亲自参加投标的除外</w:t>
            </w:r>
          </w:p>
        </w:tc>
      </w:tr>
      <w:tr w14:paraId="7DF7016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588" w:type="dxa"/>
            <w:vAlign w:val="center"/>
          </w:tcPr>
          <w:p w14:paraId="294ADFC9">
            <w:pPr>
              <w:tabs>
                <w:tab w:val="left" w:pos="480"/>
              </w:tabs>
              <w:spacing w:line="440" w:lineRule="exact"/>
              <w:jc w:val="center"/>
              <w:outlineLvl w:val="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6</w:t>
            </w:r>
          </w:p>
        </w:tc>
        <w:tc>
          <w:tcPr>
            <w:tcW w:w="3312" w:type="dxa"/>
            <w:vAlign w:val="center"/>
          </w:tcPr>
          <w:p w14:paraId="5B5AEF70">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开标一览表</w:t>
            </w:r>
          </w:p>
        </w:tc>
        <w:tc>
          <w:tcPr>
            <w:tcW w:w="4833" w:type="dxa"/>
            <w:vAlign w:val="center"/>
          </w:tcPr>
          <w:p w14:paraId="79328EEC">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本表无需上传，评审时以苏采云系统自带的开标一览表为准</w:t>
            </w:r>
          </w:p>
        </w:tc>
      </w:tr>
      <w:tr w14:paraId="20230F5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588" w:type="dxa"/>
            <w:vAlign w:val="center"/>
          </w:tcPr>
          <w:p w14:paraId="0F6D8BBA">
            <w:pPr>
              <w:tabs>
                <w:tab w:val="left" w:pos="480"/>
              </w:tabs>
              <w:spacing w:line="440" w:lineRule="exact"/>
              <w:jc w:val="center"/>
              <w:outlineLvl w:val="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7</w:t>
            </w:r>
          </w:p>
        </w:tc>
        <w:tc>
          <w:tcPr>
            <w:tcW w:w="3312" w:type="dxa"/>
            <w:vAlign w:val="center"/>
          </w:tcPr>
          <w:p w14:paraId="0FCDB65C">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报价明细表</w:t>
            </w:r>
          </w:p>
        </w:tc>
        <w:tc>
          <w:tcPr>
            <w:tcW w:w="4833" w:type="dxa"/>
            <w:vAlign w:val="center"/>
          </w:tcPr>
          <w:p w14:paraId="0460E036">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14:paraId="0E34631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588" w:type="dxa"/>
            <w:vAlign w:val="center"/>
          </w:tcPr>
          <w:p w14:paraId="0BCEE689">
            <w:pPr>
              <w:tabs>
                <w:tab w:val="left" w:pos="480"/>
              </w:tabs>
              <w:spacing w:line="440" w:lineRule="exact"/>
              <w:jc w:val="center"/>
              <w:outlineLvl w:val="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8</w:t>
            </w:r>
          </w:p>
        </w:tc>
        <w:tc>
          <w:tcPr>
            <w:tcW w:w="3312" w:type="dxa"/>
            <w:vAlign w:val="center"/>
          </w:tcPr>
          <w:p w14:paraId="2830CEAF">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投标偏离响应表</w:t>
            </w:r>
          </w:p>
        </w:tc>
        <w:tc>
          <w:tcPr>
            <w:tcW w:w="4833" w:type="dxa"/>
            <w:vAlign w:val="center"/>
          </w:tcPr>
          <w:p w14:paraId="30EA35E9">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14:paraId="06D88D7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588" w:type="dxa"/>
            <w:vAlign w:val="center"/>
          </w:tcPr>
          <w:p w14:paraId="19984CE1">
            <w:pPr>
              <w:tabs>
                <w:tab w:val="left" w:pos="480"/>
              </w:tabs>
              <w:spacing w:line="440" w:lineRule="exact"/>
              <w:jc w:val="center"/>
              <w:outlineLvl w:val="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9</w:t>
            </w:r>
          </w:p>
        </w:tc>
        <w:tc>
          <w:tcPr>
            <w:tcW w:w="3312" w:type="dxa"/>
            <w:vAlign w:val="center"/>
          </w:tcPr>
          <w:p w14:paraId="68C24A24">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投标供应商基本情况表</w:t>
            </w:r>
          </w:p>
        </w:tc>
        <w:tc>
          <w:tcPr>
            <w:tcW w:w="4833" w:type="dxa"/>
            <w:vAlign w:val="center"/>
          </w:tcPr>
          <w:p w14:paraId="33A507D4">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14:paraId="3062475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588" w:type="dxa"/>
            <w:vAlign w:val="center"/>
          </w:tcPr>
          <w:p w14:paraId="06C449B4">
            <w:pPr>
              <w:tabs>
                <w:tab w:val="left" w:pos="480"/>
              </w:tabs>
              <w:spacing w:line="440" w:lineRule="exact"/>
              <w:jc w:val="center"/>
              <w:outlineLvl w:val="0"/>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w:t>
            </w:r>
          </w:p>
        </w:tc>
        <w:tc>
          <w:tcPr>
            <w:tcW w:w="3312" w:type="dxa"/>
            <w:vAlign w:val="center"/>
          </w:tcPr>
          <w:p w14:paraId="1CD29F82">
            <w:pPr>
              <w:tabs>
                <w:tab w:val="left" w:pos="480"/>
              </w:tabs>
              <w:spacing w:line="440" w:lineRule="exact"/>
              <w:jc w:val="center"/>
              <w:outlineLvl w:val="0"/>
              <w:rPr>
                <w:rFonts w:hint="eastAsia" w:ascii="宋体" w:hAnsi="宋体" w:eastAsia="宋体" w:cs="宋体"/>
                <w:bCs/>
                <w:sz w:val="24"/>
                <w:szCs w:val="24"/>
                <w:highlight w:val="none"/>
              </w:rPr>
            </w:pPr>
            <w:r>
              <w:rPr>
                <w:rFonts w:hint="eastAsia" w:ascii="宋体" w:hAnsi="宋体" w:eastAsia="宋体" w:cs="宋体"/>
                <w:bCs/>
                <w:sz w:val="24"/>
                <w:szCs w:val="24"/>
                <w:highlight w:val="none"/>
              </w:rPr>
              <w:t>满足采购需求</w:t>
            </w:r>
          </w:p>
        </w:tc>
        <w:tc>
          <w:tcPr>
            <w:tcW w:w="4833" w:type="dxa"/>
            <w:vAlign w:val="center"/>
          </w:tcPr>
          <w:p w14:paraId="4434BC23">
            <w:pPr>
              <w:tabs>
                <w:tab w:val="left" w:pos="480"/>
              </w:tabs>
              <w:spacing w:line="440" w:lineRule="exact"/>
              <w:jc w:val="center"/>
              <w:outlineLvl w:val="0"/>
              <w:rPr>
                <w:rFonts w:hint="eastAsia" w:ascii="宋体" w:hAnsi="宋体" w:eastAsia="宋体" w:cs="宋体"/>
                <w:bCs/>
                <w:sz w:val="24"/>
                <w:szCs w:val="24"/>
                <w:highlight w:val="none"/>
              </w:rPr>
            </w:pPr>
            <w:r>
              <w:rPr>
                <w:rFonts w:hint="eastAsia" w:ascii="宋体" w:hAnsi="宋体" w:eastAsia="宋体" w:cs="宋体"/>
                <w:bCs/>
                <w:sz w:val="24"/>
                <w:szCs w:val="24"/>
                <w:highlight w:val="none"/>
              </w:rPr>
              <w:t>满足采购文件第三章采购需求和技术有关要求，提供相关证明材料。</w:t>
            </w:r>
          </w:p>
        </w:tc>
      </w:tr>
      <w:tr w14:paraId="3917EF5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588" w:type="dxa"/>
            <w:vAlign w:val="center"/>
          </w:tcPr>
          <w:p w14:paraId="5DD85DF7">
            <w:pPr>
              <w:tabs>
                <w:tab w:val="left" w:pos="480"/>
              </w:tabs>
              <w:spacing w:line="440" w:lineRule="exact"/>
              <w:jc w:val="center"/>
              <w:outlineLvl w:val="0"/>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11</w:t>
            </w:r>
          </w:p>
        </w:tc>
        <w:tc>
          <w:tcPr>
            <w:tcW w:w="3312" w:type="dxa"/>
            <w:vAlign w:val="center"/>
          </w:tcPr>
          <w:p w14:paraId="5DFA1E3E">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投标文件内容</w:t>
            </w:r>
          </w:p>
        </w:tc>
        <w:tc>
          <w:tcPr>
            <w:tcW w:w="4833" w:type="dxa"/>
            <w:vAlign w:val="center"/>
          </w:tcPr>
          <w:p w14:paraId="2302CBE8">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不存在供应商须知第八条中的情形</w:t>
            </w:r>
          </w:p>
        </w:tc>
      </w:tr>
    </w:tbl>
    <w:p w14:paraId="68A49BFA">
      <w:pPr>
        <w:spacing w:line="360" w:lineRule="auto"/>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特别提醒：符合性审查不合格的投标供应商的投标文件不进入后续评审。</w:t>
      </w:r>
    </w:p>
    <w:p w14:paraId="1FC16C18">
      <w:pPr>
        <w:spacing w:line="360" w:lineRule="auto"/>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注：政府采购评审中出现下列情形之一的，评审委员会应当启动异常低价投标（响应）审查程序：</w:t>
      </w:r>
    </w:p>
    <w:p w14:paraId="621CF55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1.投标（响应）报价低于全部通过符合性审查供应商投标（响应）报价平均值50%的，即投标（响应）报价&lt;全部通过符合性审查供应商投标（响应）报价平均值×50%；</w:t>
      </w:r>
    </w:p>
    <w:p w14:paraId="77D7307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2.投标（响应）报价低于通过符合性审查的次低报价供应商投标（响应）报价50%的，即投标（响应）报价&lt;通过符合性审查的次低报价供应商投标（响应）报价×50%；</w:t>
      </w:r>
    </w:p>
    <w:p w14:paraId="080F85A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3.投标（响应）报价低于采购项目最高限价45%的，即投标（响应）报价&lt;采购项目最高限价×45%；</w:t>
      </w:r>
    </w:p>
    <w:p w14:paraId="79813D8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7BA6F32F">
      <w:pPr>
        <w:spacing w:line="360" w:lineRule="auto"/>
        <w:ind w:firstLine="480"/>
        <w:rPr>
          <w:rFonts w:hint="eastAsia"/>
          <w:highlight w:val="none"/>
        </w:rPr>
      </w:pPr>
      <w:r>
        <w:rPr>
          <w:rFonts w:hint="eastAsia" w:ascii="宋体" w:hAnsi="宋体" w:eastAsia="宋体" w:cs="宋体"/>
          <w:bCs/>
          <w:color w:val="000000"/>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2CD4EDB1">
      <w:pPr>
        <w:tabs>
          <w:tab w:val="left" w:pos="525"/>
          <w:tab w:val="left" w:pos="1050"/>
        </w:tabs>
        <w:spacing w:line="360" w:lineRule="auto"/>
        <w:ind w:firstLine="480"/>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p>
    <w:p w14:paraId="1C9F3D6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（3）比较与评价。评标委员会按招标文件中规定的评标方法和标准，对资格性检查和标准，对资格性检查和符合性检查合格的投标文件进行商务和技术评估，综合比较与评价。</w:t>
      </w:r>
    </w:p>
    <w:p w14:paraId="35E27C0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5．评标方法</w:t>
      </w:r>
    </w:p>
    <w:p w14:paraId="69573FE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（1）供应商通过初审的，方可进入比较与评价程序，本项目采用综合评分法。</w:t>
      </w:r>
    </w:p>
    <w:p w14:paraId="3FB20E5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p>
    <w:p w14:paraId="2680114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（3）采购本国产品的支持政策</w:t>
      </w:r>
    </w:p>
    <w:p w14:paraId="008F6A1B">
      <w:pPr>
        <w:spacing w:line="360" w:lineRule="auto"/>
        <w:ind w:firstLine="480"/>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rPr>
        <w:t>）本项目政府采购活动中既有本国产品又有非本国产品参与竞争的，依法对本国产品给予价格评审优惠，对本国产品的报价给予20%的价格扣除，用扣除后的价格参与评审。</w:t>
      </w:r>
    </w:p>
    <w:p w14:paraId="38700B6C">
      <w:pPr>
        <w:spacing w:line="360" w:lineRule="auto"/>
        <w:ind w:firstLine="480"/>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rPr>
        <w:t>2</w:t>
      </w:r>
      <w:r>
        <w:rPr>
          <w:rFonts w:hint="eastAsia" w:ascii="宋体" w:hAnsi="宋体" w:eastAsia="宋体" w:cs="宋体"/>
          <w:bCs/>
          <w:color w:val="000000"/>
          <w:sz w:val="24"/>
          <w:szCs w:val="24"/>
          <w:highlight w:val="none"/>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E3F452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3）供应商需按照招标文件的要求提供《关于符合本国产品标准的声明函》（以下简称《声明函》），如不提供将不享受本国产品价格评审优惠。</w:t>
      </w:r>
    </w:p>
    <w:p w14:paraId="03763BA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6C2EF8C">
      <w:pPr>
        <w:spacing w:line="360" w:lineRule="auto"/>
        <w:ind w:firstLine="480"/>
        <w:rPr>
          <w:rFonts w:hint="eastAsia" w:eastAsia="宋体"/>
          <w:highlight w:val="none"/>
        </w:rPr>
      </w:pPr>
      <w:r>
        <w:rPr>
          <w:rFonts w:hint="eastAsia" w:ascii="宋体" w:hAnsi="宋体" w:eastAsia="宋体" w:cs="宋体"/>
          <w:bCs/>
          <w:color w:val="000000"/>
          <w:sz w:val="24"/>
          <w:szCs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A8C24B1">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6．评标标准：详见附件。</w:t>
      </w:r>
    </w:p>
    <w:p w14:paraId="52F29DDF">
      <w:pPr>
        <w:spacing w:line="360" w:lineRule="auto"/>
        <w:ind w:firstLine="482"/>
        <w:rPr>
          <w:rFonts w:hint="eastAsia" w:ascii="宋体" w:hAnsi="宋体" w:eastAsia="宋体" w:cs="宋体"/>
          <w:b/>
          <w:color w:val="000000"/>
          <w:sz w:val="24"/>
          <w:szCs w:val="24"/>
          <w:highlight w:val="none"/>
        </w:rPr>
      </w:pPr>
      <w:bookmarkStart w:id="15" w:name="_Toc112006921"/>
      <w:bookmarkStart w:id="16" w:name="_Toc112006920"/>
      <w:bookmarkStart w:id="17" w:name="_Toc112006922"/>
      <w:r>
        <w:rPr>
          <w:rFonts w:hint="eastAsia" w:ascii="宋体" w:hAnsi="宋体" w:eastAsia="宋体" w:cs="宋体"/>
          <w:b/>
          <w:color w:val="000000"/>
          <w:sz w:val="24"/>
          <w:szCs w:val="24"/>
          <w:highlight w:val="none"/>
        </w:rPr>
        <w:t>（十）定标：</w:t>
      </w:r>
      <w:bookmarkEnd w:id="15"/>
      <w:bookmarkEnd w:id="16"/>
    </w:p>
    <w:bookmarkEnd w:id="17"/>
    <w:p w14:paraId="105AA9F6">
      <w:pPr>
        <w:tabs>
          <w:tab w:val="left" w:pos="1155"/>
        </w:tabs>
        <w:spacing w:line="360" w:lineRule="auto"/>
        <w:ind w:firstLine="480" w:firstLineChars="200"/>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1.评标委员会根据招标文件规定的评标方法和评标标准进行评审，按招标文件的要求依法确定中标供应商。苏美达国际技术贸易有限公司将在江苏政府采购网上发布中标公告。如有质疑，应在法定质疑期限内，即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ascii="宋体" w:hAnsi="宋体" w:eastAsia="宋体" w:cs="宋体"/>
          <w:kern w:val="2"/>
          <w:sz w:val="24"/>
          <w:szCs w:val="24"/>
          <w:highlight w:val="none"/>
        </w:rPr>
        <w:t>中标公告</w:t>
      </w:r>
      <w:r>
        <w:rPr>
          <w:rFonts w:hint="eastAsia" w:ascii="宋体" w:hAnsi="宋体" w:eastAsia="宋体" w:cs="宋体"/>
          <w:bCs/>
          <w:sz w:val="24"/>
          <w:szCs w:val="24"/>
          <w:highlight w:val="none"/>
        </w:rPr>
        <w:t>期限届满之日</w:t>
      </w:r>
      <w:r>
        <w:rPr>
          <w:rFonts w:hint="eastAsia" w:ascii="宋体" w:hAnsi="宋体" w:eastAsia="宋体" w:cs="宋体"/>
          <w:kern w:val="2"/>
          <w:sz w:val="24"/>
          <w:szCs w:val="24"/>
          <w:highlight w:val="none"/>
        </w:rPr>
        <w:t>起7个工作日</w:t>
      </w:r>
      <w:r>
        <w:rPr>
          <w:rFonts w:hint="eastAsia" w:ascii="宋体" w:hAnsi="宋体" w:eastAsia="宋体" w:cs="宋体"/>
          <w:bCs/>
          <w:kern w:val="2"/>
          <w:sz w:val="24"/>
          <w:szCs w:val="24"/>
          <w:highlight w:val="none"/>
        </w:rPr>
        <w:t>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eastAsia="宋体" w:cs="宋体"/>
          <w:bCs/>
          <w:kern w:val="2"/>
          <w:sz w:val="24"/>
          <w:szCs w:val="24"/>
          <w:highlight w:val="none"/>
        </w:rPr>
        <w:t>政府采购供应商质疑函范本</w:t>
      </w:r>
      <w:r>
        <w:rPr>
          <w:rFonts w:hint="eastAsia" w:ascii="宋体" w:hAnsi="宋体" w:eastAsia="宋体" w:cs="宋体"/>
          <w:bCs/>
          <w:kern w:val="2"/>
          <w:sz w:val="24"/>
          <w:szCs w:val="24"/>
          <w:highlight w:val="none"/>
        </w:rPr>
        <w:fldChar w:fldCharType="end"/>
      </w:r>
      <w:r>
        <w:rPr>
          <w:rFonts w:hint="eastAsia" w:ascii="宋体" w:hAnsi="宋体" w:eastAsia="宋体" w:cs="宋体"/>
          <w:bCs/>
          <w:kern w:val="2"/>
          <w:sz w:val="24"/>
          <w:szCs w:val="24"/>
          <w:highlight w:val="none"/>
        </w:rPr>
        <w:t>》）。苏美达国际技术贸易有限公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p>
    <w:p w14:paraId="08FCD8FA">
      <w:pPr>
        <w:tabs>
          <w:tab w:val="left" w:pos="1155"/>
        </w:tabs>
        <w:spacing w:line="360" w:lineRule="auto"/>
        <w:ind w:firstLine="480" w:firstLineChars="200"/>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2.在发布中标公告的同时，苏美达国际技术贸易有限公司将向中标供应商发中标通知书。</w:t>
      </w:r>
    </w:p>
    <w:p w14:paraId="74458198">
      <w:pPr>
        <w:tabs>
          <w:tab w:val="left" w:pos="525"/>
          <w:tab w:val="left" w:pos="1155"/>
        </w:tabs>
        <w:adjustRightInd w:val="0"/>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color w:val="000000"/>
          <w:kern w:val="2"/>
          <w:sz w:val="24"/>
          <w:szCs w:val="24"/>
          <w:highlight w:val="none"/>
        </w:rPr>
        <w:t>3.投标供应商电子投标文件将作为电子档案保存。提交的纸质投标文件（如有）将作为存档依据，不予退回。</w:t>
      </w:r>
    </w:p>
    <w:p w14:paraId="702675D4">
      <w:pPr>
        <w:spacing w:line="360" w:lineRule="auto"/>
        <w:ind w:firstLine="482"/>
        <w:rPr>
          <w:rFonts w:hint="eastAsia" w:ascii="宋体" w:hAnsi="宋体" w:eastAsia="宋体" w:cs="宋体"/>
          <w:b/>
          <w:color w:val="000000"/>
          <w:sz w:val="24"/>
          <w:szCs w:val="24"/>
          <w:highlight w:val="none"/>
        </w:rPr>
      </w:pPr>
      <w:bookmarkStart w:id="18" w:name="_Toc112006924"/>
      <w:r>
        <w:rPr>
          <w:rFonts w:hint="eastAsia" w:ascii="宋体" w:hAnsi="宋体" w:eastAsia="宋体" w:cs="宋体"/>
          <w:b/>
          <w:color w:val="000000"/>
          <w:sz w:val="24"/>
          <w:szCs w:val="24"/>
          <w:highlight w:val="none"/>
        </w:rPr>
        <w:t>（十一）废标的确认：</w:t>
      </w:r>
    </w:p>
    <w:p w14:paraId="4BB3CB51">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在招标采购中，出现下列情况之一的，应予废标：</w:t>
      </w:r>
    </w:p>
    <w:p w14:paraId="2E8DAB8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1．符合专业条件的供应商或者对招标文件作出实质性响应的供应商不足三家；</w:t>
      </w:r>
    </w:p>
    <w:p w14:paraId="2B1508B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2．出现影响采购公正的违法、违规行为；</w:t>
      </w:r>
    </w:p>
    <w:p w14:paraId="5BCC1E3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3．供应商的报价均超过采购预算，采购人不能支付的；</w:t>
      </w:r>
    </w:p>
    <w:p w14:paraId="1E04846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4．因重大变故，采购任务取消。</w:t>
      </w:r>
    </w:p>
    <w:p w14:paraId="40FA2ED8">
      <w:pPr>
        <w:spacing w:line="360" w:lineRule="auto"/>
        <w:ind w:firstLine="482"/>
        <w:rPr>
          <w:rFonts w:hint="eastAsia" w:ascii="宋体" w:hAnsi="宋体" w:eastAsia="宋体" w:cs="宋体"/>
          <w:b/>
          <w:color w:val="000000"/>
          <w:sz w:val="24"/>
          <w:szCs w:val="24"/>
          <w:highlight w:val="none"/>
        </w:rPr>
      </w:pPr>
      <w:bookmarkStart w:id="19" w:name="_Toc112006923"/>
      <w:r>
        <w:rPr>
          <w:rFonts w:hint="eastAsia" w:ascii="宋体" w:hAnsi="宋体" w:eastAsia="宋体" w:cs="宋体"/>
          <w:b/>
          <w:color w:val="000000"/>
          <w:sz w:val="24"/>
          <w:szCs w:val="24"/>
          <w:highlight w:val="none"/>
        </w:rPr>
        <w:t>（十二）中标无效的确认：</w:t>
      </w:r>
    </w:p>
    <w:p w14:paraId="2CA05C4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1.若有充分证据证明，中标人出现下列情况之一的，一经查实，将被取消中标资格：</w:t>
      </w:r>
    </w:p>
    <w:p w14:paraId="2F5E792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1.1提供虚假材料谋取中标的；</w:t>
      </w:r>
    </w:p>
    <w:p w14:paraId="5FE03CD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1.2采取不正当手段诋毁、排挤其他供应商的；</w:t>
      </w:r>
    </w:p>
    <w:p w14:paraId="58E9B78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1.3与招标采购单位、其他供应商恶意串通的；</w:t>
      </w:r>
    </w:p>
    <w:p w14:paraId="0159562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1.4向招标采购单位行贿或者提供其他不正当利益的；</w:t>
      </w:r>
    </w:p>
    <w:p w14:paraId="2C73A01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1.5在招标过程中与招标采购单位进行协商谈判、不按照招标文件和中标供应商的投标文件订立合同，或者与采购人另行订立背离合同实质性内容的协议的；</w:t>
      </w:r>
    </w:p>
    <w:p w14:paraId="65C0511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1.6拒绝有关部门监督检查或者提供虚假情况的。</w:t>
      </w:r>
    </w:p>
    <w:p w14:paraId="4F9E390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19"/>
    </w:p>
    <w:p w14:paraId="200BD67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2.有下列情形之一的，视为投标人串通投标，投标无效：</w:t>
      </w:r>
    </w:p>
    <w:p w14:paraId="564433D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2.1不同投标人的投标文件由同一单位或者个人编制。</w:t>
      </w:r>
    </w:p>
    <w:p w14:paraId="16CFA8DB">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2.2不同投标人委托同一单位或者个人办理投标事宜。</w:t>
      </w:r>
    </w:p>
    <w:p w14:paraId="2ECC4F9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2.3 不同投标人的投标文件载明的项目管理成员或者联系人员为同一人。</w:t>
      </w:r>
    </w:p>
    <w:p w14:paraId="0486CF9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2.4不同投标人的投标文件异常一致或者投标报价呈规律性差异。</w:t>
      </w:r>
      <w:bookmarkEnd w:id="18"/>
    </w:p>
    <w:p w14:paraId="7A6E0014">
      <w:pPr>
        <w:spacing w:line="360" w:lineRule="auto"/>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（十三）签订、履行合同：</w:t>
      </w:r>
    </w:p>
    <w:p w14:paraId="6141384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56DAC09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w:t>
      </w:r>
      <w:r>
        <w:rPr>
          <w:rFonts w:hint="eastAsia" w:ascii="宋体" w:hAnsi="宋体" w:eastAsia="宋体" w:cs="宋体"/>
          <w:bCs/>
          <w:color w:val="000000"/>
          <w:sz w:val="24"/>
          <w:szCs w:val="24"/>
          <w:highlight w:val="none"/>
          <w:lang w:val="zh-CN"/>
        </w:rPr>
        <w:t>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0ECC1AD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3．中标供应商非因不可抗力未履行招、投标文件和合同规定的义务，一经查实，苏美达国际技术贸易有限公司将根据具体情况提请政府采购管理部门作出相应处理。</w:t>
      </w:r>
    </w:p>
    <w:p w14:paraId="6EDA3DCB">
      <w:pPr>
        <w:spacing w:line="360" w:lineRule="auto"/>
        <w:ind w:firstLine="482"/>
        <w:rPr>
          <w:rFonts w:hint="eastAsia" w:ascii="宋体" w:hAnsi="宋体" w:eastAsia="宋体" w:cs="宋体"/>
          <w:b/>
          <w:color w:val="000000"/>
          <w:sz w:val="24"/>
          <w:szCs w:val="24"/>
          <w:highlight w:val="none"/>
        </w:rPr>
      </w:pPr>
      <w:bookmarkStart w:id="20" w:name="_Toc112006925"/>
      <w:r>
        <w:rPr>
          <w:rFonts w:hint="eastAsia" w:ascii="宋体" w:hAnsi="宋体" w:eastAsia="宋体" w:cs="宋体"/>
          <w:b/>
          <w:color w:val="000000"/>
          <w:sz w:val="24"/>
          <w:szCs w:val="24"/>
          <w:highlight w:val="none"/>
        </w:rPr>
        <w:t>（十四）注意事项：</w:t>
      </w:r>
    </w:p>
    <w:p w14:paraId="1F897D08">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中标供应商有下列情形之一的，情节严重的，由财政部门将其列入不良行为记录名单，在一至三年内禁止参加政府采购活动，并予以通报：</w:t>
      </w:r>
    </w:p>
    <w:p w14:paraId="7457430C">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（1）中标后无正当理由不与采购人签订合同的；</w:t>
      </w:r>
    </w:p>
    <w:p w14:paraId="17D0551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（2）将中标项目转让给他人，或者在投标文件中未说明，且未经过采购人同意，将中标项目分包给他人的；</w:t>
      </w:r>
    </w:p>
    <w:p w14:paraId="607EB82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（3）拒绝履行合同义务的。</w:t>
      </w:r>
    </w:p>
    <w:p w14:paraId="65468AD0">
      <w:pPr>
        <w:spacing w:line="360" w:lineRule="auto"/>
        <w:ind w:firstLine="48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（十五）质疑处理</w:t>
      </w:r>
    </w:p>
    <w:p w14:paraId="2099D48F">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6259AB99">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p>
    <w:p w14:paraId="47AC4229">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2.1对可以质疑的采购文件提出质疑的，为收到采购文件之日或者采购文件公告期限届满之日；</w:t>
      </w:r>
    </w:p>
    <w:p w14:paraId="1F0945B8">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2.2对采购过程提出质疑的，为各采购程序环节结束之日；</w:t>
      </w:r>
    </w:p>
    <w:p w14:paraId="4A5E0E44">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2.3对中标或者成交结果提出质疑的，为中标或者成交结果公告期限届满之日。</w:t>
      </w:r>
    </w:p>
    <w:p w14:paraId="47BD598B">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供应商应当在法定质疑期内一次性提出针对同一采购程序环节的质疑。供应商如在法定期限内对同一采购程序环节提出多次质疑的，代理机构、采购人将只对供应商第一次质疑作出答复。</w:t>
      </w:r>
    </w:p>
    <w:p w14:paraId="6E02ABE0">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4EFEF0C9">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220F2FC4">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采购人、代理机构只接收以纸质原件形式送达的质疑，质疑供应商可通过面交或邮寄方式送达（采购人和代理机构不接受未填写快递运单的快件）。</w:t>
      </w:r>
    </w:p>
    <w:p w14:paraId="28A07B6F">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采购人、代理机构联系人、联系方式、通信地址见招标文件第一章。</w:t>
      </w:r>
    </w:p>
    <w:p w14:paraId="615FF74B">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 以下情形的质疑不予受理</w:t>
      </w:r>
    </w:p>
    <w:p w14:paraId="5A9928F3">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5.1 内容不符合《政府采购质疑和投诉办法》第十二条规定的质疑。</w:t>
      </w:r>
    </w:p>
    <w:p w14:paraId="15765912">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5.2 超出政府采购法定期限的质疑。</w:t>
      </w:r>
    </w:p>
    <w:p w14:paraId="5187BF6D">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5.3 以传真、电子邮件等方式递交的非原件形式的质疑。</w:t>
      </w:r>
    </w:p>
    <w:p w14:paraId="5AC71E0F">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5.4未参加投标活动的供应商或在投标活动中自身权益未受到损害的供应商所提出的质疑。</w:t>
      </w:r>
    </w:p>
    <w:p w14:paraId="4A1FC38B">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5.5供应商组成联合体参加投标，联合体中任何一方或多方未按要求签字、盖章、加盖公章的质疑。</w:t>
      </w:r>
    </w:p>
    <w:p w14:paraId="578C6623">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p>
    <w:p w14:paraId="2828EF6E">
      <w:pPr>
        <w:spacing w:line="360" w:lineRule="auto"/>
        <w:ind w:firstLine="48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（十六）代理服务费：</w:t>
      </w:r>
      <w:bookmarkEnd w:id="20"/>
      <w:r>
        <w:rPr>
          <w:rFonts w:hint="eastAsia" w:ascii="宋体" w:hAnsi="宋体" w:eastAsia="宋体" w:cs="宋体"/>
          <w:b/>
          <w:color w:val="000000"/>
          <w:sz w:val="24"/>
          <w:szCs w:val="24"/>
          <w:highlight w:val="none"/>
        </w:rPr>
        <w:t xml:space="preserve"> </w:t>
      </w:r>
    </w:p>
    <w:p w14:paraId="7AA022B4">
      <w:pPr>
        <w:tabs>
          <w:tab w:val="right" w:pos="284"/>
          <w:tab w:val="left" w:pos="945"/>
        </w:tabs>
        <w:spacing w:line="360" w:lineRule="auto"/>
        <w:ind w:firstLine="523" w:firstLineChars="218"/>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1.招标代理</w:t>
      </w:r>
      <w:r>
        <w:rPr>
          <w:rFonts w:hint="eastAsia" w:ascii="宋体" w:hAnsi="宋体" w:eastAsia="宋体" w:cs="宋体"/>
          <w:bCs/>
          <w:kern w:val="2"/>
          <w:sz w:val="24"/>
          <w:szCs w:val="24"/>
          <w:highlight w:val="none"/>
          <w:lang w:val="zh-CN"/>
        </w:rPr>
        <w:t>服务费：本招标项目代理服务费由中标</w:t>
      </w:r>
      <w:r>
        <w:rPr>
          <w:rFonts w:hint="eastAsia" w:ascii="宋体" w:hAnsi="宋体" w:eastAsia="宋体" w:cs="宋体"/>
          <w:bCs/>
          <w:kern w:val="2"/>
          <w:sz w:val="24"/>
          <w:szCs w:val="24"/>
          <w:highlight w:val="none"/>
        </w:rPr>
        <w:t>供应商</w:t>
      </w:r>
      <w:r>
        <w:rPr>
          <w:rFonts w:hint="eastAsia" w:ascii="宋体" w:hAnsi="宋体" w:eastAsia="宋体" w:cs="宋体"/>
          <w:bCs/>
          <w:kern w:val="2"/>
          <w:sz w:val="24"/>
          <w:szCs w:val="24"/>
          <w:highlight w:val="none"/>
          <w:lang w:val="zh-CN"/>
        </w:rPr>
        <w:t>支付，代理服务费以中标金额为计费基础，按差额定率累进法</w:t>
      </w:r>
      <w:r>
        <w:rPr>
          <w:rFonts w:hint="eastAsia" w:ascii="宋体" w:hAnsi="宋体" w:eastAsia="宋体" w:cs="宋体"/>
          <w:bCs/>
          <w:kern w:val="2"/>
          <w:sz w:val="24"/>
          <w:szCs w:val="24"/>
          <w:highlight w:val="none"/>
        </w:rPr>
        <w:t>的80%</w:t>
      </w:r>
      <w:r>
        <w:rPr>
          <w:rFonts w:hint="eastAsia" w:ascii="宋体" w:hAnsi="宋体" w:eastAsia="宋体" w:cs="宋体"/>
          <w:bCs/>
          <w:kern w:val="2"/>
          <w:sz w:val="24"/>
          <w:szCs w:val="24"/>
          <w:highlight w:val="none"/>
          <w:lang w:val="zh-CN"/>
        </w:rPr>
        <w:t>计算。收费标准为：100万以下费率为1.5%，100万元-500万元费率为1.1%，500万元-1000万元费率0.8%。中标</w:t>
      </w:r>
      <w:r>
        <w:rPr>
          <w:rFonts w:hint="eastAsia" w:ascii="宋体" w:hAnsi="宋体" w:eastAsia="宋体" w:cs="宋体"/>
          <w:bCs/>
          <w:kern w:val="2"/>
          <w:sz w:val="24"/>
          <w:szCs w:val="24"/>
          <w:highlight w:val="none"/>
        </w:rPr>
        <w:t>供应商</w:t>
      </w:r>
      <w:r>
        <w:rPr>
          <w:rFonts w:hint="eastAsia" w:ascii="宋体" w:hAnsi="宋体" w:eastAsia="宋体" w:cs="宋体"/>
          <w:bCs/>
          <w:kern w:val="2"/>
          <w:sz w:val="24"/>
          <w:szCs w:val="24"/>
          <w:highlight w:val="none"/>
          <w:lang w:val="zh-CN"/>
        </w:rPr>
        <w:t>向采购代理机构一次性付清。</w:t>
      </w:r>
    </w:p>
    <w:p w14:paraId="6CC17080">
      <w:pPr>
        <w:tabs>
          <w:tab w:val="right" w:pos="284"/>
          <w:tab w:val="left" w:pos="945"/>
        </w:tabs>
        <w:spacing w:line="360" w:lineRule="auto"/>
        <w:ind w:firstLine="523" w:firstLineChars="218"/>
        <w:rPr>
          <w:rFonts w:hint="eastAsia" w:ascii="宋体" w:hAnsi="宋体" w:eastAsia="宋体" w:cs="宋体"/>
          <w:bCs/>
          <w:kern w:val="2"/>
          <w:sz w:val="24"/>
          <w:szCs w:val="24"/>
          <w:highlight w:val="none"/>
          <w:lang w:val="zh-CN"/>
        </w:rPr>
      </w:pPr>
      <w:r>
        <w:rPr>
          <w:rFonts w:hint="eastAsia" w:ascii="宋体" w:hAnsi="宋体" w:eastAsia="宋体" w:cs="宋体"/>
          <w:bCs/>
          <w:kern w:val="2"/>
          <w:sz w:val="24"/>
          <w:szCs w:val="24"/>
          <w:highlight w:val="none"/>
        </w:rPr>
        <w:t>2</w:t>
      </w:r>
      <w:r>
        <w:rPr>
          <w:rFonts w:hint="eastAsia" w:ascii="宋体" w:hAnsi="宋体" w:eastAsia="宋体" w:cs="宋体"/>
          <w:bCs/>
          <w:kern w:val="2"/>
          <w:sz w:val="24"/>
          <w:szCs w:val="24"/>
          <w:highlight w:val="none"/>
          <w:lang w:val="zh-CN"/>
        </w:rPr>
        <w:t>.服务费交纳账户：苏美达国际技术贸易有限公司</w:t>
      </w:r>
    </w:p>
    <w:p w14:paraId="30165458">
      <w:pPr>
        <w:tabs>
          <w:tab w:val="right" w:pos="284"/>
          <w:tab w:val="left" w:pos="945"/>
        </w:tabs>
        <w:spacing w:line="360" w:lineRule="auto"/>
        <w:ind w:firstLine="763" w:firstLineChars="318"/>
        <w:rPr>
          <w:rFonts w:hint="eastAsia" w:ascii="宋体" w:hAnsi="宋体" w:eastAsia="宋体" w:cs="宋体"/>
          <w:bCs/>
          <w:kern w:val="2"/>
          <w:sz w:val="24"/>
          <w:szCs w:val="24"/>
          <w:highlight w:val="none"/>
        </w:rPr>
      </w:pPr>
      <w:r>
        <w:rPr>
          <w:rFonts w:hint="eastAsia" w:ascii="宋体" w:hAnsi="宋体" w:eastAsia="宋体" w:cs="宋体"/>
          <w:bCs/>
          <w:kern w:val="2"/>
          <w:sz w:val="24"/>
          <w:szCs w:val="24"/>
          <w:highlight w:val="none"/>
        </w:rPr>
        <w:t>账号：7321010182300013675　　　</w:t>
      </w:r>
    </w:p>
    <w:p w14:paraId="7EB86FD4">
      <w:pPr>
        <w:spacing w:line="360" w:lineRule="auto"/>
        <w:ind w:firstLine="787" w:firstLineChars="32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开户银行：中信南京分行营业部　</w:t>
      </w:r>
    </w:p>
    <w:p w14:paraId="279CE9F1">
      <w:pPr>
        <w:spacing w:line="360" w:lineRule="auto"/>
        <w:ind w:firstLine="48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（十七）服务（包含与服务相关的货物）的追加</w:t>
      </w:r>
    </w:p>
    <w:p w14:paraId="4760AF8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3223BBCC">
      <w:pPr>
        <w:spacing w:line="360" w:lineRule="auto"/>
        <w:ind w:firstLine="48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（十八）政府采购信用担保：</w:t>
      </w:r>
    </w:p>
    <w:p w14:paraId="4A8E4795">
      <w:pPr>
        <w:spacing w:line="360" w:lineRule="auto"/>
        <w:ind w:firstLine="480"/>
        <w:rPr>
          <w:rFonts w:hint="eastAsia" w:ascii="宋体" w:hAnsi="宋体" w:eastAsia="宋体" w:cs="宋体"/>
          <w:bCs/>
          <w:kern w:val="2"/>
          <w:sz w:val="24"/>
          <w:szCs w:val="20"/>
          <w:highlight w:val="none"/>
          <w:shd w:val="clear" w:color="auto" w:fill="FFFFFF"/>
        </w:rPr>
      </w:pPr>
      <w:r>
        <w:rPr>
          <w:rFonts w:hint="eastAsia" w:ascii="宋体" w:hAnsi="宋体" w:eastAsia="宋体" w:cs="宋体"/>
          <w:bCs/>
          <w:color w:val="000000"/>
          <w:sz w:val="24"/>
          <w:szCs w:val="24"/>
          <w:highlight w:val="none"/>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w:t>
      </w:r>
      <w:r>
        <w:rPr>
          <w:rFonts w:hint="eastAsia" w:ascii="宋体" w:hAnsi="宋体" w:eastAsia="宋体" w:cs="宋体"/>
          <w:bCs/>
          <w:kern w:val="2"/>
          <w:sz w:val="24"/>
          <w:szCs w:val="20"/>
          <w:highlight w:val="none"/>
          <w:shd w:val="clear" w:color="auto" w:fill="FFFFFF"/>
        </w:rPr>
        <w:t>担保机构按照担保函约定履行担保责任。供应商可以自愿选择是否采取履约担保函的形式交纳履约保证金。</w:t>
      </w:r>
    </w:p>
    <w:p w14:paraId="7DBDC9A5">
      <w:pPr>
        <w:spacing w:line="360" w:lineRule="auto"/>
        <w:ind w:firstLine="480" w:firstLineChars="200"/>
        <w:rPr>
          <w:rFonts w:hint="eastAsia" w:ascii="宋体" w:hAnsi="宋体" w:eastAsia="宋体" w:cs="宋体"/>
          <w:kern w:val="2"/>
          <w:sz w:val="24"/>
          <w:szCs w:val="20"/>
          <w:highlight w:val="none"/>
          <w:shd w:val="clear" w:color="auto" w:fill="FFFFFF"/>
        </w:rPr>
      </w:pPr>
      <w:r>
        <w:rPr>
          <w:rFonts w:hint="eastAsia" w:ascii="宋体" w:hAnsi="宋体" w:eastAsia="宋体" w:cs="宋体"/>
          <w:kern w:val="2"/>
          <w:sz w:val="24"/>
          <w:szCs w:val="20"/>
          <w:highlight w:val="none"/>
          <w:shd w:val="clear" w:color="auto" w:fill="FFFFFF"/>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5C879113">
      <w:pPr>
        <w:spacing w:line="360" w:lineRule="auto"/>
        <w:ind w:firstLine="241" w:firstLineChars="100"/>
        <w:outlineLvl w:val="0"/>
        <w:rPr>
          <w:rFonts w:hint="eastAsia" w:ascii="宋体" w:hAnsi="宋体" w:eastAsia="宋体" w:cs="宋体"/>
          <w:b/>
          <w:bCs/>
          <w:kern w:val="2"/>
          <w:sz w:val="24"/>
          <w:szCs w:val="20"/>
          <w:highlight w:val="none"/>
        </w:rPr>
      </w:pPr>
      <w:r>
        <w:rPr>
          <w:rFonts w:hint="eastAsia" w:ascii="宋体" w:hAnsi="宋体" w:eastAsia="宋体" w:cs="宋体"/>
          <w:b/>
          <w:bCs/>
          <w:kern w:val="2"/>
          <w:sz w:val="24"/>
          <w:szCs w:val="20"/>
          <w:highlight w:val="none"/>
        </w:rPr>
        <w:t>（十九）政府采购合同融资：</w:t>
      </w:r>
    </w:p>
    <w:p w14:paraId="72C68251">
      <w:pPr>
        <w:spacing w:line="360" w:lineRule="auto"/>
        <w:ind w:firstLine="480" w:firstLineChars="200"/>
        <w:rPr>
          <w:rFonts w:hint="eastAsia" w:ascii="宋体" w:hAnsi="宋体" w:eastAsia="宋体" w:cs="宋体"/>
          <w:kern w:val="2"/>
          <w:sz w:val="24"/>
          <w:szCs w:val="20"/>
          <w:highlight w:val="none"/>
          <w:shd w:val="clear" w:color="auto" w:fill="FFFFFF"/>
        </w:rPr>
      </w:pPr>
      <w:r>
        <w:rPr>
          <w:rFonts w:hint="eastAsia" w:ascii="宋体" w:hAnsi="宋体" w:eastAsia="宋体" w:cs="宋体"/>
          <w:kern w:val="2"/>
          <w:sz w:val="24"/>
          <w:szCs w:val="20"/>
          <w:highlight w:val="none"/>
          <w:shd w:val="clear" w:color="auto" w:fill="FFFFFF"/>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4AE009D">
      <w:pPr>
        <w:spacing w:line="360" w:lineRule="auto"/>
        <w:ind w:firstLine="480" w:firstLineChars="200"/>
        <w:rPr>
          <w:rFonts w:hint="eastAsia" w:ascii="宋体" w:hAnsi="宋体" w:eastAsia="宋体" w:cs="宋体"/>
          <w:kern w:val="2"/>
          <w:sz w:val="24"/>
          <w:szCs w:val="20"/>
          <w:highlight w:val="none"/>
          <w:shd w:val="clear" w:color="auto" w:fill="FFFFFF"/>
        </w:rPr>
      </w:pPr>
      <w:r>
        <w:rPr>
          <w:rFonts w:hint="eastAsia" w:ascii="宋体" w:hAnsi="宋体" w:eastAsia="宋体" w:cs="宋体"/>
          <w:kern w:val="2"/>
          <w:sz w:val="24"/>
          <w:szCs w:val="20"/>
          <w:highlight w:val="none"/>
          <w:shd w:val="clear" w:color="auto" w:fill="FFFFFF"/>
        </w:rPr>
        <w:t>中标、成交供应商可根据自身情况，自行决定是否选择采用合同融资形式，在无锡政府采购网——政采贷专栏提供的银行名录内自主选择合作银行。</w:t>
      </w:r>
    </w:p>
    <w:p w14:paraId="0A5DE01B">
      <w:pPr>
        <w:spacing w:line="500" w:lineRule="exact"/>
        <w:rPr>
          <w:rFonts w:hint="eastAsia" w:ascii="宋体" w:hAnsi="宋体" w:eastAsia="宋体" w:cs="宋体"/>
          <w:bCs/>
          <w:color w:val="000000"/>
          <w:sz w:val="24"/>
          <w:szCs w:val="24"/>
          <w:highlight w:val="none"/>
        </w:rPr>
        <w:sectPr>
          <w:pgSz w:w="11906" w:h="16838"/>
          <w:pgMar w:top="1440" w:right="1417" w:bottom="1440" w:left="1417" w:header="851" w:footer="992" w:gutter="0"/>
          <w:cols w:space="1701" w:num="1"/>
          <w:docGrid w:linePitch="360" w:charSpace="0"/>
        </w:sectPr>
      </w:pPr>
    </w:p>
    <w:p w14:paraId="262EFC2E">
      <w:pPr>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三、项目要求和有关说明</w:t>
      </w:r>
    </w:p>
    <w:p w14:paraId="0FD723DB">
      <w:pPr>
        <w:spacing w:line="360" w:lineRule="auto"/>
        <w:ind w:firstLine="480"/>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rPr>
        <w:t>本次采购为</w:t>
      </w:r>
      <w:r>
        <w:rPr>
          <w:rFonts w:hint="eastAsia" w:ascii="宋体" w:hAnsi="宋体" w:eastAsia="宋体" w:cs="宋体"/>
          <w:b/>
          <w:i w:val="0"/>
          <w:iCs w:val="0"/>
          <w:sz w:val="24"/>
          <w:szCs w:val="24"/>
          <w:highlight w:val="none"/>
        </w:rPr>
        <w:t>无锡市锡山区半导体先进制造创新中心视觉检测验证设备采购项目</w:t>
      </w:r>
      <w:r>
        <w:rPr>
          <w:rFonts w:hint="eastAsia" w:ascii="宋体" w:hAnsi="宋体" w:eastAsia="宋体" w:cs="宋体"/>
          <w:b/>
          <w:i w:val="0"/>
          <w:iCs w:val="0"/>
          <w:sz w:val="24"/>
          <w:highlight w:val="none"/>
        </w:rPr>
        <w:t>，所投内容必须完全满足以下</w:t>
      </w:r>
      <w:r>
        <w:rPr>
          <w:rFonts w:hint="eastAsia" w:ascii="宋体" w:hAnsi="宋体" w:eastAsia="宋体" w:cs="宋体"/>
          <w:b/>
          <w:i w:val="0"/>
          <w:iCs w:val="0"/>
          <w:sz w:val="24"/>
          <w:szCs w:val="24"/>
          <w:highlight w:val="none"/>
        </w:rPr>
        <w:t>设备的商务和技术</w:t>
      </w:r>
      <w:r>
        <w:rPr>
          <w:rFonts w:hint="eastAsia" w:ascii="宋体" w:hAnsi="宋体" w:eastAsia="宋体" w:cs="宋体"/>
          <w:b/>
          <w:i w:val="0"/>
          <w:iCs w:val="0"/>
          <w:sz w:val="24"/>
          <w:highlight w:val="none"/>
        </w:rPr>
        <w:t>要求，不得有负偏离，</w:t>
      </w:r>
      <w:r>
        <w:rPr>
          <w:rFonts w:hint="eastAsia" w:ascii="宋体" w:hAnsi="宋体" w:eastAsia="宋体" w:cs="宋体"/>
          <w:b/>
          <w:i w:val="0"/>
          <w:iCs w:val="0"/>
          <w:sz w:val="24"/>
          <w:szCs w:val="24"/>
          <w:highlight w:val="none"/>
        </w:rPr>
        <w:t>若不满足视为无效投标文件，</w:t>
      </w:r>
      <w:r>
        <w:rPr>
          <w:rFonts w:hint="eastAsia" w:ascii="宋体" w:hAnsi="宋体" w:eastAsia="宋体" w:cs="宋体"/>
          <w:b/>
          <w:i w:val="0"/>
          <w:iCs w:val="0"/>
          <w:sz w:val="24"/>
          <w:highlight w:val="none"/>
        </w:rPr>
        <w:t>项目需求如下：</w:t>
      </w:r>
    </w:p>
    <w:p w14:paraId="6451B386">
      <w:pPr>
        <w:spacing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一、采购清单：</w:t>
      </w:r>
    </w:p>
    <w:tbl>
      <w:tblPr>
        <w:tblStyle w:val="40"/>
        <w:tblW w:w="8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3120"/>
        <w:gridCol w:w="1365"/>
        <w:gridCol w:w="1181"/>
        <w:gridCol w:w="2284"/>
      </w:tblGrid>
      <w:tr w14:paraId="2BD05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811" w:type="dxa"/>
            <w:vAlign w:val="center"/>
          </w:tcPr>
          <w:p w14:paraId="68BF0494">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3120" w:type="dxa"/>
            <w:vAlign w:val="center"/>
          </w:tcPr>
          <w:p w14:paraId="69101B65">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1365" w:type="dxa"/>
            <w:vAlign w:val="center"/>
          </w:tcPr>
          <w:p w14:paraId="51BB2FCC">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181" w:type="dxa"/>
            <w:vAlign w:val="center"/>
          </w:tcPr>
          <w:p w14:paraId="435049FA">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2284" w:type="dxa"/>
            <w:vAlign w:val="center"/>
          </w:tcPr>
          <w:p w14:paraId="769850C9">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所属行业</w:t>
            </w:r>
          </w:p>
        </w:tc>
      </w:tr>
      <w:tr w14:paraId="13905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811" w:type="dxa"/>
            <w:vAlign w:val="center"/>
          </w:tcPr>
          <w:p w14:paraId="649E9411">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3120" w:type="dxa"/>
            <w:vAlign w:val="center"/>
          </w:tcPr>
          <w:p w14:paraId="6A859315">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线扫描全尺寸检测站</w:t>
            </w:r>
          </w:p>
        </w:tc>
        <w:tc>
          <w:tcPr>
            <w:tcW w:w="1365" w:type="dxa"/>
            <w:vAlign w:val="center"/>
          </w:tcPr>
          <w:p w14:paraId="50D5F379">
            <w:pPr>
              <w:jc w:val="center"/>
              <w:rPr>
                <w:rFonts w:hint="eastAsia" w:ascii="宋体" w:hAnsi="宋体" w:eastAsia="宋体" w:cs="宋体"/>
                <w:sz w:val="24"/>
                <w:szCs w:val="24"/>
                <w:highlight w:val="none"/>
                <w:lang w:bidi="ar"/>
              </w:rPr>
            </w:pPr>
            <w:r>
              <w:rPr>
                <w:rFonts w:hint="eastAsia" w:ascii="宋体" w:hAnsi="宋体" w:eastAsia="宋体" w:cs="宋体"/>
                <w:sz w:val="24"/>
                <w:szCs w:val="20"/>
                <w:highlight w:val="none"/>
              </w:rPr>
              <w:t>1</w:t>
            </w:r>
          </w:p>
        </w:tc>
        <w:tc>
          <w:tcPr>
            <w:tcW w:w="1181" w:type="dxa"/>
            <w:vAlign w:val="center"/>
          </w:tcPr>
          <w:p w14:paraId="194D8A44">
            <w:pPr>
              <w:widowControl/>
              <w:jc w:val="center"/>
              <w:rPr>
                <w:rFonts w:hint="eastAsia" w:ascii="宋体" w:hAnsi="宋体" w:eastAsia="宋体" w:cs="宋体"/>
                <w:sz w:val="24"/>
                <w:szCs w:val="24"/>
                <w:highlight w:val="none"/>
                <w:lang w:bidi="ar"/>
              </w:rPr>
            </w:pPr>
            <w:r>
              <w:rPr>
                <w:rFonts w:hint="eastAsia" w:ascii="宋体" w:hAnsi="宋体" w:eastAsia="宋体" w:cs="宋体"/>
                <w:sz w:val="24"/>
                <w:szCs w:val="20"/>
                <w:highlight w:val="none"/>
                <w:lang w:bidi="ar"/>
              </w:rPr>
              <w:t>台</w:t>
            </w:r>
          </w:p>
        </w:tc>
        <w:tc>
          <w:tcPr>
            <w:tcW w:w="2284" w:type="dxa"/>
            <w:vAlign w:val="center"/>
          </w:tcPr>
          <w:p w14:paraId="287FE46A">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工业（制造业）</w:t>
            </w:r>
          </w:p>
        </w:tc>
      </w:tr>
      <w:tr w14:paraId="6976D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811" w:type="dxa"/>
            <w:vAlign w:val="center"/>
          </w:tcPr>
          <w:p w14:paraId="12ED9A6F">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3120" w:type="dxa"/>
            <w:vAlign w:val="center"/>
          </w:tcPr>
          <w:p w14:paraId="22D81793">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面结构光全尺寸检测站</w:t>
            </w:r>
          </w:p>
        </w:tc>
        <w:tc>
          <w:tcPr>
            <w:tcW w:w="1365" w:type="dxa"/>
            <w:vAlign w:val="center"/>
          </w:tcPr>
          <w:p w14:paraId="78A1EC31">
            <w:pPr>
              <w:jc w:val="center"/>
              <w:rPr>
                <w:rFonts w:hint="eastAsia" w:ascii="宋体" w:hAnsi="宋体" w:eastAsia="宋体" w:cs="宋体"/>
                <w:sz w:val="24"/>
                <w:szCs w:val="20"/>
                <w:highlight w:val="none"/>
              </w:rPr>
            </w:pPr>
            <w:r>
              <w:rPr>
                <w:rFonts w:hint="eastAsia" w:ascii="宋体" w:hAnsi="宋体" w:eastAsia="宋体" w:cs="宋体"/>
                <w:sz w:val="24"/>
                <w:szCs w:val="20"/>
                <w:highlight w:val="none"/>
              </w:rPr>
              <w:t>1</w:t>
            </w:r>
          </w:p>
        </w:tc>
        <w:tc>
          <w:tcPr>
            <w:tcW w:w="1181" w:type="dxa"/>
            <w:vAlign w:val="center"/>
          </w:tcPr>
          <w:p w14:paraId="4197E178">
            <w:pPr>
              <w:widowControl/>
              <w:jc w:val="center"/>
              <w:rPr>
                <w:rFonts w:hint="eastAsia" w:ascii="宋体" w:hAnsi="宋体" w:eastAsia="宋体" w:cs="宋体"/>
                <w:sz w:val="24"/>
                <w:szCs w:val="20"/>
                <w:highlight w:val="none"/>
                <w:lang w:bidi="ar"/>
              </w:rPr>
            </w:pPr>
            <w:r>
              <w:rPr>
                <w:rFonts w:hint="eastAsia" w:ascii="宋体" w:hAnsi="宋体" w:eastAsia="宋体" w:cs="宋体"/>
                <w:sz w:val="24"/>
                <w:szCs w:val="20"/>
                <w:highlight w:val="none"/>
                <w:lang w:bidi="ar"/>
              </w:rPr>
              <w:t>台</w:t>
            </w:r>
          </w:p>
        </w:tc>
        <w:tc>
          <w:tcPr>
            <w:tcW w:w="2284" w:type="dxa"/>
            <w:vAlign w:val="center"/>
          </w:tcPr>
          <w:p w14:paraId="03CB69E5">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工业（制造业）</w:t>
            </w:r>
          </w:p>
        </w:tc>
      </w:tr>
    </w:tbl>
    <w:p w14:paraId="0FA11942">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本项目属性：货物类</w:t>
      </w:r>
    </w:p>
    <w:p w14:paraId="78AA39E1">
      <w:pPr>
        <w:pStyle w:val="15"/>
        <w:keepNext w:val="0"/>
        <w:keepLines w:val="0"/>
        <w:pageBreakBefore w:val="0"/>
        <w:kinsoku/>
        <w:wordWrap/>
        <w:overflowPunct/>
        <w:topLinePunct w:val="0"/>
        <w:autoSpaceDE/>
        <w:autoSpaceDN/>
        <w:bidi w:val="0"/>
        <w:adjustRightInd/>
        <w:snapToGrid/>
        <w:spacing w:line="360" w:lineRule="auto"/>
        <w:textAlignment w:val="auto"/>
        <w:rPr>
          <w:rFonts w:hint="eastAsia"/>
          <w:b/>
          <w:highlight w:val="none"/>
          <w:lang w:eastAsia="zh-CN"/>
        </w:rPr>
      </w:pPr>
      <w:r>
        <w:rPr>
          <w:rFonts w:hint="eastAsia"/>
          <w:b/>
          <w:highlight w:val="none"/>
          <w:lang w:eastAsia="zh-CN"/>
        </w:rPr>
        <w:t>二、技术部分</w:t>
      </w:r>
    </w:p>
    <w:p w14:paraId="0CD26620">
      <w:pPr>
        <w:keepNext w:val="0"/>
        <w:keepLines w:val="0"/>
        <w:pageBreakBefore w:val="0"/>
        <w:numPr>
          <w:ilvl w:val="0"/>
          <w:numId w:val="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三维检测通用平台功能要求：</w:t>
      </w:r>
    </w:p>
    <w:p w14:paraId="2DBCFFC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1.1</w:t>
      </w:r>
      <w:r>
        <w:rPr>
          <w:rFonts w:hint="eastAsia" w:ascii="宋体" w:hAnsi="宋体" w:eastAsia="宋体" w:cs="宋体"/>
          <w:sz w:val="24"/>
          <w:szCs w:val="24"/>
          <w:highlight w:val="none"/>
        </w:rPr>
        <w:t>扫描头模块：可在端部自动/手动安装和拆卸。由线结构光、面结构光等多种3D扫描部件组成。</w:t>
      </w:r>
    </w:p>
    <w:p w14:paraId="46AC9BA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1.2检测台模块：检测台是3D检测平台的运动机构，可适配线激光、面结构光等多种3D扫描部件的快速替换和安装。检测台为五轴运动平台。</w:t>
      </w:r>
    </w:p>
    <w:p w14:paraId="6F0468D8">
      <w:pPr>
        <w:keepNext w:val="0"/>
        <w:keepLines w:val="0"/>
        <w:pageBreakBefore w:val="0"/>
        <w:kinsoku/>
        <w:wordWrap/>
        <w:overflowPunct/>
        <w:topLinePunct w:val="0"/>
        <w:autoSpaceDE/>
        <w:autoSpaceDN/>
        <w:bidi w:val="0"/>
        <w:adjustRightInd/>
        <w:snapToGrid/>
        <w:spacing w:line="360" w:lineRule="auto"/>
        <w:textAlignment w:val="auto"/>
        <w:rPr>
          <w:rFonts w:ascii="宋体" w:hAnsi="宋体" w:eastAsia="宋体" w:cs="宋体"/>
          <w:sz w:val="24"/>
          <w:szCs w:val="24"/>
          <w:highlight w:val="none"/>
        </w:rPr>
      </w:pPr>
      <w:r>
        <w:rPr>
          <w:rFonts w:hint="eastAsia" w:ascii="宋体" w:hAnsi="宋体" w:eastAsia="宋体" w:cs="宋体"/>
          <w:sz w:val="24"/>
          <w:szCs w:val="24"/>
          <w:highlight w:val="none"/>
        </w:rPr>
        <w:t>2.基本要求</w:t>
      </w:r>
    </w:p>
    <w:p w14:paraId="3C2C1FE2">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eastAsia="宋体"/>
          <w:color w:val="000000"/>
          <w:sz w:val="24"/>
          <w:szCs w:val="24"/>
          <w:highlight w:val="none"/>
        </w:rPr>
      </w:pPr>
      <w:r>
        <w:rPr>
          <w:rFonts w:hint="eastAsia" w:ascii="宋体" w:hAnsi="宋体" w:eastAsia="宋体" w:cs="宋体"/>
          <w:sz w:val="24"/>
          <w:szCs w:val="24"/>
          <w:highlight w:val="none"/>
        </w:rPr>
        <w:t>2.1</w:t>
      </w:r>
      <w:r>
        <w:rPr>
          <w:rFonts w:ascii="Times New Roman" w:hAnsi="Times New Roman" w:eastAsia="宋体"/>
          <w:color w:val="000000"/>
          <w:sz w:val="24"/>
          <w:szCs w:val="24"/>
          <w:highlight w:val="none"/>
        </w:rPr>
        <w:t>检测台应满足，使用环境温度在17℃~25℃以内温度波动不超过±2℃时，可以保证检测台</w:t>
      </w:r>
      <w:r>
        <w:rPr>
          <w:rFonts w:hint="eastAsia" w:ascii="Times New Roman" w:hAnsi="Times New Roman" w:eastAsia="宋体"/>
          <w:color w:val="000000"/>
          <w:sz w:val="24"/>
          <w:szCs w:val="24"/>
          <w:highlight w:val="none"/>
        </w:rPr>
        <w:t>各项指标保持在正常水平</w:t>
      </w:r>
      <w:r>
        <w:rPr>
          <w:rFonts w:ascii="Times New Roman" w:hAnsi="Times New Roman" w:eastAsia="宋体"/>
          <w:color w:val="000000"/>
          <w:sz w:val="24"/>
          <w:szCs w:val="24"/>
          <w:highlight w:val="none"/>
        </w:rPr>
        <w:t>；</w:t>
      </w:r>
    </w:p>
    <w:p w14:paraId="6C04CA65">
      <w:pPr>
        <w:keepNext w:val="0"/>
        <w:keepLines w:val="0"/>
        <w:pageBreakBefore w:val="0"/>
        <w:kinsoku/>
        <w:wordWrap/>
        <w:overflowPunct/>
        <w:topLinePunct w:val="0"/>
        <w:autoSpaceDE/>
        <w:autoSpaceDN/>
        <w:bidi w:val="0"/>
        <w:adjustRightInd/>
        <w:snapToGrid/>
        <w:spacing w:line="360" w:lineRule="auto"/>
        <w:textAlignment w:val="auto"/>
        <w:rPr>
          <w:rFonts w:ascii="Times New Roman" w:hAnsi="Times New Roman" w:eastAsia="宋体"/>
          <w:color w:val="000000"/>
          <w:sz w:val="24"/>
          <w:szCs w:val="24"/>
          <w:highlight w:val="none"/>
        </w:rPr>
      </w:pPr>
      <w:r>
        <w:rPr>
          <w:rFonts w:hint="eastAsia" w:ascii="宋体" w:hAnsi="宋体" w:eastAsia="宋体" w:cs="宋体"/>
          <w:sz w:val="24"/>
          <w:szCs w:val="24"/>
          <w:highlight w:val="none"/>
        </w:rPr>
        <w:t>2.2</w:t>
      </w:r>
      <w:r>
        <w:rPr>
          <w:rFonts w:ascii="Times New Roman" w:hAnsi="Times New Roman" w:eastAsia="宋体"/>
          <w:color w:val="000000"/>
          <w:sz w:val="24"/>
          <w:szCs w:val="24"/>
          <w:highlight w:val="none"/>
        </w:rPr>
        <w:t>检测台运行稳定、可靠、安全，无非正常变形，非正常振动，无异常声音。运动的零部件动作平稳、运动准确；设备应完整且所有零部件应安装牢固，外观无损伤；</w:t>
      </w:r>
    </w:p>
    <w:p w14:paraId="1F9D30A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 检测台具有有效隔震及减噪设施，配备防尘装置；</w:t>
      </w:r>
    </w:p>
    <w:p w14:paraId="1ABD762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 具有轨迹编程功能；具备手动控制器编程与虚拟仿真的轨迹仿真编程两种模式；</w:t>
      </w:r>
    </w:p>
    <w:p w14:paraId="49D25A0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2.5支持扫描与数据处理，支持高速点云采集与实时显示；可实现采集数据进行采样、去噪、平滑、网格化等一系列操作，并保持实时处理效率；</w:t>
      </w:r>
    </w:p>
    <w:p w14:paraId="72A949E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2.6支持CAD 模型等相关软件格式数模导入；可支持stp、igs、catia等多种格式文件导入；</w:t>
      </w:r>
    </w:p>
    <w:p w14:paraId="2646EE4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 支持数模对比、尺寸分析、导出报表；包括点、线、平面、圆角、柱面、圆孔等常见几何特征的选取与测量；</w:t>
      </w:r>
    </w:p>
    <w:p w14:paraId="3B366C7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 支持多种格式的报告输出，例如PDF、EXCEL等；支持各项检测特征的偏差趋势图的显示；</w:t>
      </w:r>
    </w:p>
    <w:p w14:paraId="6136781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 技术参数要求</w:t>
      </w:r>
    </w:p>
    <w:tbl>
      <w:tblPr>
        <w:tblStyle w:val="40"/>
        <w:tblpPr w:leftFromText="180" w:rightFromText="180" w:vertAnchor="text" w:horzAnchor="page" w:tblpX="1628" w:tblpY="459"/>
        <w:tblOverlap w:val="never"/>
        <w:tblW w:w="8819" w:type="dxa"/>
        <w:tblInd w:w="0" w:type="dxa"/>
        <w:tblLayout w:type="fixed"/>
        <w:tblCellMar>
          <w:top w:w="0" w:type="dxa"/>
          <w:left w:w="108" w:type="dxa"/>
          <w:bottom w:w="0" w:type="dxa"/>
          <w:right w:w="108" w:type="dxa"/>
        </w:tblCellMar>
      </w:tblPr>
      <w:tblGrid>
        <w:gridCol w:w="704"/>
        <w:gridCol w:w="8115"/>
      </w:tblGrid>
      <w:tr w14:paraId="16138254">
        <w:tblPrEx>
          <w:tblCellMar>
            <w:top w:w="0" w:type="dxa"/>
            <w:left w:w="108" w:type="dxa"/>
            <w:bottom w:w="0" w:type="dxa"/>
            <w:right w:w="108" w:type="dxa"/>
          </w:tblCellMar>
        </w:tblPrEx>
        <w:trPr>
          <w:trHeight w:val="63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1E3ED4AD">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序号</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48289829">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基础参数：</w:t>
            </w:r>
          </w:p>
        </w:tc>
      </w:tr>
      <w:tr w14:paraId="3D6D5DF8">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2F0F4D36">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1</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0345651D">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ascii="Times New Roman" w:hAnsi="Times New Roman" w:eastAsia="宋体"/>
                <w:sz w:val="24"/>
                <w:szCs w:val="24"/>
                <w:highlight w:val="none"/>
              </w:rPr>
              <w:t>线扫描全尺寸测量站测量范围</w:t>
            </w:r>
            <w:r>
              <w:rPr>
                <w:rFonts w:ascii="宋体" w:hAnsi="宋体" w:eastAsia="宋体" w:cs="宋体"/>
                <w:sz w:val="24"/>
                <w:szCs w:val="24"/>
                <w:highlight w:val="none"/>
              </w:rPr>
              <w:t>≥</w:t>
            </w:r>
            <w:r>
              <w:rPr>
                <w:rFonts w:ascii="Times New Roman" w:hAnsi="Times New Roman" w:eastAsia="宋体"/>
                <w:sz w:val="24"/>
                <w:szCs w:val="24"/>
                <w:highlight w:val="none"/>
              </w:rPr>
              <w:t>0.</w:t>
            </w:r>
            <w:r>
              <w:rPr>
                <w:rFonts w:hint="eastAsia" w:ascii="Times New Roman" w:hAnsi="Times New Roman" w:eastAsia="宋体"/>
                <w:sz w:val="24"/>
                <w:szCs w:val="24"/>
                <w:highlight w:val="none"/>
                <w:lang w:val="en-US" w:eastAsia="zh-CN"/>
              </w:rPr>
              <w:t>3</w:t>
            </w:r>
            <w:r>
              <w:rPr>
                <w:rFonts w:ascii="Times New Roman" w:hAnsi="Times New Roman" w:eastAsia="宋体"/>
                <w:sz w:val="24"/>
                <w:szCs w:val="24"/>
                <w:highlight w:val="none"/>
              </w:rPr>
              <w:t>mx0.</w:t>
            </w:r>
            <w:r>
              <w:rPr>
                <w:rFonts w:hint="eastAsia" w:ascii="Times New Roman" w:hAnsi="Times New Roman" w:eastAsia="宋体"/>
                <w:sz w:val="24"/>
                <w:szCs w:val="24"/>
                <w:highlight w:val="none"/>
                <w:lang w:val="en-US" w:eastAsia="zh-CN"/>
              </w:rPr>
              <w:t>3</w:t>
            </w:r>
            <w:r>
              <w:rPr>
                <w:rFonts w:ascii="Times New Roman" w:hAnsi="Times New Roman" w:eastAsia="宋体"/>
                <w:sz w:val="24"/>
                <w:szCs w:val="24"/>
                <w:highlight w:val="none"/>
              </w:rPr>
              <w:t>mx0.</w:t>
            </w:r>
            <w:r>
              <w:rPr>
                <w:rFonts w:hint="eastAsia" w:ascii="Times New Roman" w:hAnsi="Times New Roman" w:eastAsia="宋体"/>
                <w:sz w:val="24"/>
                <w:szCs w:val="24"/>
                <w:highlight w:val="none"/>
                <w:lang w:val="en-US" w:eastAsia="zh-CN"/>
              </w:rPr>
              <w:t>3</w:t>
            </w:r>
            <w:r>
              <w:rPr>
                <w:rFonts w:ascii="Times New Roman" w:hAnsi="Times New Roman" w:eastAsia="宋体"/>
                <w:sz w:val="24"/>
                <w:szCs w:val="24"/>
                <w:highlight w:val="none"/>
              </w:rPr>
              <w:t>m</w:t>
            </w:r>
            <w:r>
              <w:rPr>
                <w:rFonts w:hint="eastAsia" w:ascii="Times New Roman" w:hAnsi="Times New Roman" w:eastAsia="宋体"/>
                <w:sz w:val="24"/>
                <w:szCs w:val="24"/>
                <w:highlight w:val="none"/>
              </w:rPr>
              <w:t>；</w:t>
            </w:r>
          </w:p>
        </w:tc>
      </w:tr>
      <w:tr w14:paraId="64EF3DF1">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7D6532F4">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2</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7CC6B6E8">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ascii="Times New Roman" w:hAnsi="Times New Roman" w:eastAsia="宋体"/>
                <w:sz w:val="24"/>
                <w:szCs w:val="24"/>
                <w:highlight w:val="none"/>
              </w:rPr>
              <w:t>线扫描全尺寸测量站平移轴定位精度</w:t>
            </w:r>
            <w:r>
              <w:rPr>
                <w:rFonts w:ascii="宋体" w:hAnsi="宋体" w:eastAsia="宋体" w:cs="宋体"/>
                <w:sz w:val="24"/>
                <w:szCs w:val="24"/>
                <w:highlight w:val="none"/>
              </w:rPr>
              <w:t>≤</w:t>
            </w:r>
            <w:r>
              <w:rPr>
                <w:rFonts w:ascii="Times New Roman" w:hAnsi="Times New Roman" w:eastAsia="宋体"/>
                <w:sz w:val="24"/>
                <w:szCs w:val="24"/>
                <w:highlight w:val="none"/>
              </w:rPr>
              <w:t>±0.0</w:t>
            </w:r>
            <w:r>
              <w:rPr>
                <w:rFonts w:hint="eastAsia" w:ascii="Times New Roman" w:hAnsi="Times New Roman" w:eastAsia="宋体"/>
                <w:sz w:val="24"/>
                <w:szCs w:val="24"/>
                <w:highlight w:val="none"/>
                <w:lang w:val="en-US" w:eastAsia="zh-CN"/>
              </w:rPr>
              <w:t>2</w:t>
            </w:r>
            <w:r>
              <w:rPr>
                <w:rFonts w:ascii="Times New Roman" w:hAnsi="Times New Roman" w:eastAsia="宋体"/>
                <w:sz w:val="24"/>
                <w:szCs w:val="24"/>
                <w:highlight w:val="none"/>
              </w:rPr>
              <w:t>mm</w:t>
            </w:r>
            <w:r>
              <w:rPr>
                <w:rFonts w:hint="eastAsia" w:ascii="Times New Roman" w:hAnsi="Times New Roman" w:eastAsia="宋体"/>
                <w:sz w:val="24"/>
                <w:szCs w:val="24"/>
                <w:highlight w:val="none"/>
              </w:rPr>
              <w:t>；</w:t>
            </w:r>
          </w:p>
        </w:tc>
      </w:tr>
      <w:tr w14:paraId="41D71E4C">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775A6DFA">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3</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148EEAF4">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ascii="Times New Roman" w:hAnsi="Times New Roman" w:eastAsia="宋体"/>
                <w:sz w:val="24"/>
                <w:szCs w:val="24"/>
                <w:highlight w:val="none"/>
              </w:rPr>
              <w:t>线扫描全尺寸测量站平移轴重复定位精度</w:t>
            </w:r>
            <w:r>
              <w:rPr>
                <w:rFonts w:ascii="宋体" w:hAnsi="宋体" w:eastAsia="宋体" w:cs="宋体"/>
                <w:sz w:val="24"/>
                <w:szCs w:val="24"/>
                <w:highlight w:val="none"/>
              </w:rPr>
              <w:t>≤</w:t>
            </w:r>
            <w:r>
              <w:rPr>
                <w:rFonts w:ascii="Times New Roman" w:hAnsi="Times New Roman" w:eastAsia="宋体"/>
                <w:sz w:val="24"/>
                <w:szCs w:val="24"/>
                <w:highlight w:val="none"/>
              </w:rPr>
              <w:t>0.0</w:t>
            </w:r>
            <w:r>
              <w:rPr>
                <w:rFonts w:hint="eastAsia" w:ascii="Times New Roman" w:hAnsi="Times New Roman" w:eastAsia="宋体"/>
                <w:sz w:val="24"/>
                <w:szCs w:val="24"/>
                <w:highlight w:val="none"/>
                <w:lang w:val="en-US" w:eastAsia="zh-CN"/>
              </w:rPr>
              <w:t>1</w:t>
            </w:r>
            <w:r>
              <w:rPr>
                <w:rFonts w:ascii="Times New Roman" w:hAnsi="Times New Roman" w:eastAsia="宋体"/>
                <w:sz w:val="24"/>
                <w:szCs w:val="24"/>
                <w:highlight w:val="none"/>
              </w:rPr>
              <w:t>mm</w:t>
            </w:r>
            <w:r>
              <w:rPr>
                <w:rFonts w:hint="eastAsia" w:ascii="Times New Roman" w:hAnsi="Times New Roman" w:eastAsia="宋体"/>
                <w:sz w:val="24"/>
                <w:szCs w:val="24"/>
                <w:highlight w:val="none"/>
              </w:rPr>
              <w:t>；</w:t>
            </w:r>
          </w:p>
        </w:tc>
      </w:tr>
      <w:tr w14:paraId="0F81F796">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2E784ABE">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4</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400D454E">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ascii="Times New Roman" w:hAnsi="Times New Roman" w:eastAsia="宋体"/>
                <w:sz w:val="24"/>
                <w:szCs w:val="24"/>
                <w:highlight w:val="none"/>
              </w:rPr>
              <w:t>线扫描全尺寸测量站旋转轴零位定位精度</w:t>
            </w:r>
            <w:r>
              <w:rPr>
                <w:rFonts w:ascii="宋体" w:hAnsi="宋体" w:eastAsia="宋体" w:cs="宋体"/>
                <w:sz w:val="24"/>
                <w:szCs w:val="24"/>
                <w:highlight w:val="none"/>
              </w:rPr>
              <w:t>≤</w:t>
            </w:r>
            <w:r>
              <w:rPr>
                <w:rFonts w:ascii="Times New Roman" w:hAnsi="Times New Roman" w:eastAsia="宋体"/>
                <w:sz w:val="24"/>
                <w:szCs w:val="24"/>
                <w:highlight w:val="none"/>
              </w:rPr>
              <w:t>0.00</w:t>
            </w:r>
            <w:r>
              <w:rPr>
                <w:rFonts w:hint="eastAsia" w:ascii="Times New Roman" w:hAnsi="Times New Roman" w:eastAsia="宋体"/>
                <w:sz w:val="24"/>
                <w:szCs w:val="24"/>
                <w:highlight w:val="none"/>
                <w:lang w:val="en-US" w:eastAsia="zh-CN"/>
              </w:rPr>
              <w:t>2</w:t>
            </w:r>
            <w:r>
              <w:rPr>
                <w:rFonts w:ascii="Times New Roman" w:hAnsi="Times New Roman" w:eastAsia="宋体"/>
                <w:sz w:val="24"/>
                <w:szCs w:val="24"/>
                <w:highlight w:val="none"/>
              </w:rPr>
              <w:t>°</w:t>
            </w:r>
            <w:r>
              <w:rPr>
                <w:rFonts w:hint="eastAsia" w:ascii="Times New Roman" w:hAnsi="Times New Roman" w:eastAsia="宋体"/>
                <w:sz w:val="24"/>
                <w:szCs w:val="24"/>
                <w:highlight w:val="none"/>
              </w:rPr>
              <w:t>；</w:t>
            </w:r>
          </w:p>
        </w:tc>
      </w:tr>
      <w:tr w14:paraId="3FC861C5">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116A4217">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5</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7DB6CA20">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ascii="Times New Roman" w:hAnsi="Times New Roman" w:eastAsia="宋体"/>
                <w:sz w:val="24"/>
                <w:szCs w:val="24"/>
                <w:highlight w:val="none"/>
              </w:rPr>
              <w:t>线扫描全尺寸测量站旋转轴全行程定位精度</w:t>
            </w:r>
            <w:r>
              <w:rPr>
                <w:rFonts w:ascii="宋体" w:hAnsi="宋体" w:eastAsia="宋体" w:cs="宋体"/>
                <w:sz w:val="24"/>
                <w:szCs w:val="24"/>
                <w:highlight w:val="none"/>
              </w:rPr>
              <w:t>≤</w:t>
            </w:r>
            <w:r>
              <w:rPr>
                <w:rFonts w:ascii="Times New Roman" w:hAnsi="Times New Roman" w:eastAsia="宋体"/>
                <w:sz w:val="24"/>
                <w:szCs w:val="24"/>
                <w:highlight w:val="none"/>
              </w:rPr>
              <w:t>0.0</w:t>
            </w:r>
            <w:r>
              <w:rPr>
                <w:rFonts w:hint="eastAsia" w:ascii="Times New Roman" w:hAnsi="Times New Roman" w:eastAsia="宋体"/>
                <w:sz w:val="24"/>
                <w:szCs w:val="24"/>
                <w:highlight w:val="none"/>
                <w:lang w:val="en-US" w:eastAsia="zh-CN"/>
              </w:rPr>
              <w:t>2</w:t>
            </w:r>
            <w:r>
              <w:rPr>
                <w:rFonts w:ascii="Times New Roman" w:hAnsi="Times New Roman" w:eastAsia="宋体"/>
                <w:sz w:val="24"/>
                <w:szCs w:val="24"/>
                <w:highlight w:val="none"/>
              </w:rPr>
              <w:t>°</w:t>
            </w:r>
            <w:r>
              <w:rPr>
                <w:rFonts w:hint="eastAsia" w:ascii="Times New Roman" w:hAnsi="Times New Roman" w:eastAsia="宋体"/>
                <w:sz w:val="24"/>
                <w:szCs w:val="24"/>
                <w:highlight w:val="none"/>
              </w:rPr>
              <w:t>；</w:t>
            </w:r>
          </w:p>
        </w:tc>
      </w:tr>
      <w:tr w14:paraId="193E5CF9">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49BFD61F">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6</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20D65D56">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ascii="Times New Roman" w:hAnsi="Times New Roman" w:eastAsia="宋体"/>
                <w:sz w:val="24"/>
                <w:szCs w:val="24"/>
                <w:highlight w:val="none"/>
              </w:rPr>
              <w:t>线扫描全尺寸测量站旋转轴全行程重复定位精度</w:t>
            </w:r>
            <w:r>
              <w:rPr>
                <w:rFonts w:ascii="宋体" w:hAnsi="宋体" w:eastAsia="宋体" w:cs="宋体"/>
                <w:sz w:val="24"/>
                <w:szCs w:val="24"/>
                <w:highlight w:val="none"/>
              </w:rPr>
              <w:t>≤</w:t>
            </w:r>
            <w:r>
              <w:rPr>
                <w:rFonts w:ascii="Times New Roman" w:hAnsi="Times New Roman" w:eastAsia="宋体"/>
                <w:sz w:val="24"/>
                <w:szCs w:val="24"/>
                <w:highlight w:val="none"/>
              </w:rPr>
              <w:t>0.0</w:t>
            </w:r>
            <w:r>
              <w:rPr>
                <w:rFonts w:hint="eastAsia" w:ascii="Times New Roman" w:hAnsi="Times New Roman" w:eastAsia="宋体"/>
                <w:sz w:val="24"/>
                <w:szCs w:val="24"/>
                <w:highlight w:val="none"/>
                <w:lang w:val="en-US" w:eastAsia="zh-CN"/>
              </w:rPr>
              <w:t>1</w:t>
            </w:r>
            <w:r>
              <w:rPr>
                <w:rFonts w:ascii="Times New Roman" w:hAnsi="Times New Roman" w:eastAsia="宋体"/>
                <w:sz w:val="24"/>
                <w:szCs w:val="24"/>
                <w:highlight w:val="none"/>
              </w:rPr>
              <w:t>°</w:t>
            </w:r>
            <w:r>
              <w:rPr>
                <w:rFonts w:hint="eastAsia" w:ascii="Times New Roman" w:hAnsi="Times New Roman" w:eastAsia="宋体"/>
                <w:sz w:val="24"/>
                <w:szCs w:val="24"/>
                <w:highlight w:val="none"/>
              </w:rPr>
              <w:t>；</w:t>
            </w:r>
          </w:p>
        </w:tc>
      </w:tr>
      <w:tr w14:paraId="72341007">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4DE24AC1">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7</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32587359">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ascii="Times New Roman" w:hAnsi="Times New Roman" w:eastAsia="宋体"/>
                <w:sz w:val="24"/>
                <w:szCs w:val="24"/>
                <w:highlight w:val="none"/>
              </w:rPr>
              <w:t>线扫描全尺寸测量站空间定位精度</w:t>
            </w:r>
            <w:r>
              <w:rPr>
                <w:rFonts w:ascii="宋体" w:hAnsi="宋体" w:eastAsia="宋体" w:cs="宋体"/>
                <w:sz w:val="24"/>
                <w:szCs w:val="24"/>
                <w:highlight w:val="none"/>
              </w:rPr>
              <w:t>≤</w:t>
            </w:r>
            <w:r>
              <w:rPr>
                <w:rFonts w:ascii="Times New Roman" w:hAnsi="Times New Roman" w:eastAsia="宋体"/>
                <w:sz w:val="24"/>
                <w:szCs w:val="24"/>
                <w:highlight w:val="none"/>
              </w:rPr>
              <w:t>0.0</w:t>
            </w:r>
            <w:r>
              <w:rPr>
                <w:rFonts w:hint="eastAsia" w:ascii="Times New Roman" w:hAnsi="Times New Roman" w:eastAsia="宋体"/>
                <w:sz w:val="24"/>
                <w:szCs w:val="24"/>
                <w:highlight w:val="none"/>
                <w:lang w:val="en-US" w:eastAsia="zh-CN"/>
              </w:rPr>
              <w:t>4</w:t>
            </w:r>
            <w:r>
              <w:rPr>
                <w:rFonts w:ascii="Times New Roman" w:hAnsi="Times New Roman" w:eastAsia="宋体"/>
                <w:sz w:val="24"/>
                <w:szCs w:val="24"/>
                <w:highlight w:val="none"/>
              </w:rPr>
              <w:t>mm</w:t>
            </w:r>
            <w:r>
              <w:rPr>
                <w:rFonts w:hint="eastAsia" w:ascii="Times New Roman" w:hAnsi="Times New Roman" w:eastAsia="宋体"/>
                <w:sz w:val="24"/>
                <w:szCs w:val="24"/>
                <w:highlight w:val="none"/>
              </w:rPr>
              <w:t>；</w:t>
            </w:r>
          </w:p>
        </w:tc>
      </w:tr>
      <w:tr w14:paraId="50A5B83A">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00811AA5">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8</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7649CC7E">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ascii="Times New Roman" w:hAnsi="Times New Roman" w:eastAsia="宋体"/>
                <w:sz w:val="24"/>
                <w:szCs w:val="24"/>
                <w:highlight w:val="none"/>
              </w:rPr>
              <w:t>线扫描全尺寸测量站绕Z轴旋转轴行程</w:t>
            </w:r>
            <w:r>
              <w:rPr>
                <w:rFonts w:ascii="宋体" w:hAnsi="宋体" w:eastAsia="宋体" w:cs="宋体"/>
                <w:sz w:val="24"/>
                <w:szCs w:val="24"/>
                <w:highlight w:val="none"/>
              </w:rPr>
              <w:t>≥</w:t>
            </w:r>
            <w:r>
              <w:rPr>
                <w:rFonts w:hint="eastAsia" w:ascii="Times New Roman" w:hAnsi="Times New Roman" w:eastAsia="宋体"/>
                <w:sz w:val="24"/>
                <w:szCs w:val="24"/>
                <w:highlight w:val="none"/>
                <w:lang w:val="en-US" w:eastAsia="zh-CN"/>
              </w:rPr>
              <w:t>300</w:t>
            </w:r>
            <w:r>
              <w:rPr>
                <w:rFonts w:ascii="Times New Roman" w:hAnsi="Times New Roman" w:eastAsia="宋体"/>
                <w:sz w:val="24"/>
                <w:szCs w:val="24"/>
                <w:highlight w:val="none"/>
              </w:rPr>
              <w:t>°</w:t>
            </w:r>
            <w:r>
              <w:rPr>
                <w:rFonts w:hint="eastAsia" w:ascii="Times New Roman" w:hAnsi="Times New Roman" w:eastAsia="宋体"/>
                <w:sz w:val="24"/>
                <w:szCs w:val="24"/>
                <w:highlight w:val="none"/>
              </w:rPr>
              <w:t>；</w:t>
            </w:r>
          </w:p>
        </w:tc>
      </w:tr>
      <w:tr w14:paraId="4CE6729B">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223E32E9">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9</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10007A92">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ascii="Times New Roman" w:hAnsi="Times New Roman" w:eastAsia="宋体"/>
                <w:sz w:val="24"/>
                <w:szCs w:val="24"/>
                <w:highlight w:val="none"/>
              </w:rPr>
              <w:t>线扫描全尺寸测量站绕X轴旋转轴行程</w:t>
            </w:r>
            <w:r>
              <w:rPr>
                <w:rFonts w:ascii="宋体" w:hAnsi="宋体" w:eastAsia="宋体" w:cs="宋体"/>
                <w:sz w:val="24"/>
                <w:szCs w:val="24"/>
                <w:highlight w:val="none"/>
              </w:rPr>
              <w:t>≥</w:t>
            </w:r>
            <w:r>
              <w:rPr>
                <w:rFonts w:hint="eastAsia" w:ascii="Times New Roman" w:hAnsi="Times New Roman" w:eastAsia="宋体"/>
                <w:sz w:val="24"/>
                <w:szCs w:val="24"/>
                <w:highlight w:val="none"/>
                <w:lang w:val="en-US" w:eastAsia="zh-CN"/>
              </w:rPr>
              <w:t>140</w:t>
            </w:r>
            <w:r>
              <w:rPr>
                <w:rFonts w:ascii="Times New Roman" w:hAnsi="Times New Roman" w:eastAsia="宋体"/>
                <w:sz w:val="24"/>
                <w:szCs w:val="24"/>
                <w:highlight w:val="none"/>
              </w:rPr>
              <w:t>°</w:t>
            </w:r>
            <w:r>
              <w:rPr>
                <w:rFonts w:hint="eastAsia" w:ascii="Times New Roman" w:hAnsi="Times New Roman" w:eastAsia="宋体"/>
                <w:sz w:val="24"/>
                <w:szCs w:val="24"/>
                <w:highlight w:val="none"/>
              </w:rPr>
              <w:t>；</w:t>
            </w:r>
          </w:p>
        </w:tc>
      </w:tr>
      <w:tr w14:paraId="18C7E32D">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6067721B">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10</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41C140CF">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ascii="Times New Roman" w:hAnsi="Times New Roman" w:eastAsia="宋体"/>
                <w:sz w:val="24"/>
                <w:szCs w:val="24"/>
                <w:highlight w:val="none"/>
              </w:rPr>
              <w:t>线扫描全尺寸测量站</w:t>
            </w:r>
            <w:r>
              <w:rPr>
                <w:rFonts w:hint="eastAsia" w:ascii="Times New Roman" w:hAnsi="Times New Roman" w:eastAsia="宋体"/>
                <w:sz w:val="24"/>
                <w:szCs w:val="24"/>
                <w:highlight w:val="none"/>
              </w:rPr>
              <w:t>配备扫描头模块</w:t>
            </w:r>
          </w:p>
        </w:tc>
      </w:tr>
      <w:tr w14:paraId="6C89B0FA">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7B7F99E1">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11</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1F285FBF">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ascii="Times New Roman" w:hAnsi="Times New Roman" w:eastAsia="宋体"/>
                <w:sz w:val="24"/>
                <w:szCs w:val="24"/>
                <w:highlight w:val="none"/>
              </w:rPr>
              <w:t>线扫描全尺寸测量站</w:t>
            </w:r>
            <w:r>
              <w:rPr>
                <w:rFonts w:hint="eastAsia" w:ascii="Times New Roman" w:hAnsi="Times New Roman" w:eastAsia="宋体"/>
                <w:sz w:val="24"/>
                <w:szCs w:val="24"/>
                <w:highlight w:val="none"/>
              </w:rPr>
              <w:t>配备扫描头模块线宽</w:t>
            </w:r>
            <w:r>
              <w:rPr>
                <w:rFonts w:ascii="宋体" w:hAnsi="宋体" w:eastAsia="宋体" w:cs="宋体"/>
                <w:sz w:val="24"/>
                <w:szCs w:val="24"/>
                <w:highlight w:val="none"/>
              </w:rPr>
              <w:t>≥</w:t>
            </w:r>
            <w:r>
              <w:rPr>
                <w:rFonts w:hint="eastAsia" w:ascii="Times New Roman" w:hAnsi="Times New Roman" w:eastAsia="宋体"/>
                <w:sz w:val="24"/>
                <w:szCs w:val="24"/>
                <w:highlight w:val="none"/>
              </w:rPr>
              <w:t>1</w:t>
            </w:r>
            <w:r>
              <w:rPr>
                <w:rFonts w:hint="eastAsia" w:ascii="Times New Roman" w:hAnsi="Times New Roman" w:eastAsia="宋体"/>
                <w:sz w:val="24"/>
                <w:szCs w:val="24"/>
                <w:highlight w:val="none"/>
                <w:lang w:val="en-US" w:eastAsia="zh-CN"/>
              </w:rPr>
              <w:t>0</w:t>
            </w:r>
            <w:r>
              <w:rPr>
                <w:rFonts w:hint="eastAsia" w:ascii="Times New Roman" w:hAnsi="Times New Roman" w:eastAsia="宋体"/>
                <w:sz w:val="24"/>
                <w:szCs w:val="24"/>
                <w:highlight w:val="none"/>
              </w:rPr>
              <w:t>0mm；</w:t>
            </w:r>
          </w:p>
        </w:tc>
      </w:tr>
      <w:tr w14:paraId="229DEEDA">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3B015C49">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12</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443294C9">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ascii="Times New Roman" w:hAnsi="Times New Roman" w:eastAsia="宋体"/>
                <w:sz w:val="24"/>
                <w:szCs w:val="24"/>
                <w:highlight w:val="none"/>
              </w:rPr>
              <w:t>线扫描全尺寸测量站</w:t>
            </w:r>
            <w:r>
              <w:rPr>
                <w:rFonts w:hint="eastAsia" w:ascii="Times New Roman" w:hAnsi="Times New Roman" w:eastAsia="宋体"/>
                <w:sz w:val="24"/>
                <w:szCs w:val="24"/>
                <w:highlight w:val="none"/>
              </w:rPr>
              <w:t>配备扫描头模块扫描范围</w:t>
            </w:r>
            <w:r>
              <w:rPr>
                <w:rFonts w:ascii="宋体" w:hAnsi="宋体" w:eastAsia="宋体" w:cs="宋体"/>
                <w:sz w:val="24"/>
                <w:szCs w:val="24"/>
                <w:highlight w:val="none"/>
              </w:rPr>
              <w:t>≥</w:t>
            </w:r>
            <w:r>
              <w:rPr>
                <w:rFonts w:hint="eastAsia" w:ascii="Times New Roman" w:hAnsi="Times New Roman" w:eastAsia="宋体"/>
                <w:sz w:val="24"/>
                <w:szCs w:val="24"/>
                <w:highlight w:val="none"/>
                <w:lang w:val="en-US" w:eastAsia="zh-CN"/>
              </w:rPr>
              <w:t>6</w:t>
            </w:r>
            <w:r>
              <w:rPr>
                <w:rFonts w:hint="eastAsia" w:ascii="Times New Roman" w:hAnsi="Times New Roman" w:eastAsia="宋体"/>
                <w:sz w:val="24"/>
                <w:szCs w:val="24"/>
                <w:highlight w:val="none"/>
              </w:rPr>
              <w:t>0mm；</w:t>
            </w:r>
          </w:p>
        </w:tc>
      </w:tr>
      <w:tr w14:paraId="5F8770AC">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41B1066E">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13</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3604CACA">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ascii="Times New Roman" w:hAnsi="Times New Roman" w:eastAsia="宋体"/>
                <w:sz w:val="24"/>
                <w:szCs w:val="24"/>
                <w:highlight w:val="none"/>
              </w:rPr>
              <w:t>线扫描全尺寸测量站</w:t>
            </w:r>
            <w:r>
              <w:rPr>
                <w:rFonts w:hint="eastAsia" w:ascii="Times New Roman" w:hAnsi="Times New Roman" w:eastAsia="宋体"/>
                <w:sz w:val="24"/>
                <w:szCs w:val="24"/>
                <w:highlight w:val="none"/>
              </w:rPr>
              <w:t>配备扫描头模块高度扫描直线度</w:t>
            </w:r>
            <w:r>
              <w:rPr>
                <w:rFonts w:hint="eastAsia" w:ascii="Times New Roman" w:hAnsi="Times New Roman" w:eastAsia="宋体"/>
                <w:sz w:val="24"/>
                <w:szCs w:val="24"/>
                <w:highlight w:val="none"/>
                <w:lang w:val="en-US" w:eastAsia="zh-CN"/>
              </w:rPr>
              <w:t>＜</w:t>
            </w:r>
            <w:r>
              <w:rPr>
                <w:rFonts w:hint="eastAsia" w:ascii="Times New Roman" w:hAnsi="Times New Roman" w:eastAsia="宋体"/>
                <w:sz w:val="24"/>
                <w:szCs w:val="24"/>
                <w:highlight w:val="none"/>
              </w:rPr>
              <w:t>±0.0</w:t>
            </w:r>
            <w:r>
              <w:rPr>
                <w:rFonts w:hint="eastAsia" w:ascii="Times New Roman" w:hAnsi="Times New Roman" w:eastAsia="宋体"/>
                <w:sz w:val="24"/>
                <w:szCs w:val="24"/>
                <w:highlight w:val="none"/>
                <w:lang w:val="en-US" w:eastAsia="zh-CN"/>
              </w:rPr>
              <w:t>5</w:t>
            </w:r>
            <w:r>
              <w:rPr>
                <w:rFonts w:hint="eastAsia" w:ascii="Times New Roman" w:hAnsi="Times New Roman" w:eastAsia="宋体"/>
                <w:sz w:val="24"/>
                <w:szCs w:val="24"/>
                <w:highlight w:val="none"/>
              </w:rPr>
              <w:t>%；</w:t>
            </w:r>
          </w:p>
        </w:tc>
      </w:tr>
      <w:tr w14:paraId="2E04ECA8">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78DD6434">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14</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45FE0560">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ascii="Times New Roman" w:hAnsi="Times New Roman" w:eastAsia="宋体"/>
                <w:sz w:val="24"/>
                <w:szCs w:val="24"/>
                <w:highlight w:val="none"/>
              </w:rPr>
              <w:t>线扫描全尺寸测量站</w:t>
            </w:r>
            <w:r>
              <w:rPr>
                <w:rFonts w:hint="eastAsia" w:ascii="Times New Roman" w:hAnsi="Times New Roman" w:eastAsia="宋体"/>
                <w:sz w:val="24"/>
                <w:szCs w:val="24"/>
                <w:highlight w:val="none"/>
              </w:rPr>
              <w:t>配备扫描头模块单线轮廓点数</w:t>
            </w:r>
            <w:r>
              <w:rPr>
                <w:rFonts w:ascii="宋体" w:hAnsi="宋体" w:eastAsia="宋体" w:cs="宋体"/>
                <w:sz w:val="24"/>
                <w:szCs w:val="24"/>
                <w:highlight w:val="none"/>
              </w:rPr>
              <w:t>≥</w:t>
            </w:r>
            <w:r>
              <w:rPr>
                <w:rFonts w:hint="eastAsia" w:ascii="Times New Roman" w:hAnsi="Times New Roman" w:eastAsia="宋体"/>
                <w:sz w:val="24"/>
                <w:szCs w:val="24"/>
                <w:highlight w:val="none"/>
                <w:lang w:val="en-US" w:eastAsia="zh-CN"/>
              </w:rPr>
              <w:t>1</w:t>
            </w:r>
            <w:r>
              <w:rPr>
                <w:rFonts w:hint="eastAsia" w:ascii="Times New Roman" w:hAnsi="Times New Roman" w:eastAsia="宋体"/>
                <w:sz w:val="24"/>
                <w:szCs w:val="24"/>
                <w:highlight w:val="none"/>
              </w:rPr>
              <w:t>000点；</w:t>
            </w:r>
          </w:p>
        </w:tc>
      </w:tr>
      <w:tr w14:paraId="7BF7836F">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30D2FA6D">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15</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27BCF0D3">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hint="eastAsia" w:ascii="Times New Roman" w:hAnsi="Times New Roman" w:eastAsia="宋体"/>
                <w:sz w:val="24"/>
                <w:szCs w:val="24"/>
                <w:highlight w:val="none"/>
              </w:rPr>
              <w:t>线扫描全尺寸测量站最终标准计量球棒测量精度</w:t>
            </w:r>
            <w:r>
              <w:rPr>
                <w:rFonts w:hint="eastAsia" w:ascii="Times New Roman" w:hAnsi="Times New Roman" w:eastAsia="宋体"/>
                <w:sz w:val="24"/>
                <w:szCs w:val="24"/>
                <w:highlight w:val="none"/>
                <w:lang w:val="en-US" w:eastAsia="zh-CN"/>
              </w:rPr>
              <w:t>≤</w:t>
            </w:r>
            <w:r>
              <w:rPr>
                <w:rFonts w:hint="eastAsia" w:ascii="Times New Roman" w:hAnsi="Times New Roman" w:eastAsia="宋体"/>
                <w:sz w:val="24"/>
                <w:szCs w:val="24"/>
                <w:highlight w:val="none"/>
              </w:rPr>
              <w:t>0.0</w:t>
            </w:r>
            <w:r>
              <w:rPr>
                <w:rFonts w:hint="eastAsia" w:ascii="Times New Roman" w:hAnsi="Times New Roman" w:eastAsia="宋体"/>
                <w:sz w:val="24"/>
                <w:szCs w:val="24"/>
                <w:highlight w:val="none"/>
                <w:lang w:val="en-US" w:eastAsia="zh-CN"/>
              </w:rPr>
              <w:t>8</w:t>
            </w:r>
            <w:r>
              <w:rPr>
                <w:rFonts w:hint="eastAsia" w:ascii="Times New Roman" w:hAnsi="Times New Roman" w:eastAsia="宋体"/>
                <w:sz w:val="24"/>
                <w:szCs w:val="24"/>
                <w:highlight w:val="none"/>
              </w:rPr>
              <w:t>mm；</w:t>
            </w:r>
          </w:p>
        </w:tc>
      </w:tr>
      <w:tr w14:paraId="0F17E411">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171ABE30">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16</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06B562BA">
            <w:pPr>
              <w:keepNext w:val="0"/>
              <w:keepLines w:val="0"/>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sz w:val="24"/>
                <w:szCs w:val="24"/>
                <w:highlight w:val="none"/>
              </w:rPr>
            </w:pPr>
            <w:r>
              <w:rPr>
                <w:rFonts w:hint="eastAsia" w:ascii="宋体" w:hAnsi="宋体" w:eastAsia="宋体" w:cs="宋体"/>
                <w:sz w:val="24"/>
                <w:szCs w:val="24"/>
                <w:highlight w:val="none"/>
              </w:rPr>
              <w:t>面结构光全尺寸测量站测量</w:t>
            </w:r>
            <w:r>
              <w:rPr>
                <w:rFonts w:ascii="Times New Roman" w:hAnsi="Times New Roman" w:eastAsia="宋体"/>
                <w:sz w:val="24"/>
                <w:szCs w:val="24"/>
                <w:highlight w:val="none"/>
              </w:rPr>
              <w:t>范围</w:t>
            </w:r>
            <w:r>
              <w:rPr>
                <w:rFonts w:ascii="宋体" w:hAnsi="宋体" w:eastAsia="宋体" w:cs="宋体"/>
                <w:sz w:val="24"/>
                <w:szCs w:val="24"/>
                <w:highlight w:val="none"/>
              </w:rPr>
              <w:t>≥</w:t>
            </w:r>
            <w:r>
              <w:rPr>
                <w:rFonts w:hint="eastAsia" w:ascii="Times New Roman" w:hAnsi="Times New Roman" w:eastAsia="宋体"/>
                <w:sz w:val="24"/>
                <w:szCs w:val="24"/>
                <w:highlight w:val="none"/>
                <w:lang w:val="en-US" w:eastAsia="zh-CN"/>
              </w:rPr>
              <w:t>1.2</w:t>
            </w:r>
            <w:r>
              <w:rPr>
                <w:rFonts w:ascii="Times New Roman" w:hAnsi="Times New Roman" w:eastAsia="宋体"/>
                <w:sz w:val="24"/>
                <w:szCs w:val="24"/>
                <w:highlight w:val="none"/>
              </w:rPr>
              <w:t>mx</w:t>
            </w:r>
            <w:r>
              <w:rPr>
                <w:rFonts w:hint="eastAsia" w:ascii="Times New Roman" w:hAnsi="Times New Roman" w:eastAsia="宋体"/>
                <w:sz w:val="24"/>
                <w:szCs w:val="24"/>
                <w:highlight w:val="none"/>
                <w:lang w:val="en-US" w:eastAsia="zh-CN"/>
              </w:rPr>
              <w:t>0.8</w:t>
            </w:r>
            <w:r>
              <w:rPr>
                <w:rFonts w:ascii="Times New Roman" w:hAnsi="Times New Roman" w:eastAsia="宋体"/>
                <w:sz w:val="24"/>
                <w:szCs w:val="24"/>
                <w:highlight w:val="none"/>
              </w:rPr>
              <w:t>mx0.</w:t>
            </w:r>
            <w:r>
              <w:rPr>
                <w:rFonts w:hint="eastAsia" w:ascii="Times New Roman" w:hAnsi="Times New Roman" w:eastAsia="宋体"/>
                <w:sz w:val="24"/>
                <w:szCs w:val="24"/>
                <w:highlight w:val="none"/>
                <w:lang w:val="en-US" w:eastAsia="zh-CN"/>
              </w:rPr>
              <w:t>4</w:t>
            </w:r>
            <w:r>
              <w:rPr>
                <w:rFonts w:ascii="Times New Roman" w:hAnsi="Times New Roman" w:eastAsia="宋体"/>
                <w:sz w:val="24"/>
                <w:szCs w:val="24"/>
                <w:highlight w:val="none"/>
              </w:rPr>
              <w:t>m</w:t>
            </w:r>
            <w:r>
              <w:rPr>
                <w:rFonts w:hint="eastAsia" w:ascii="Times New Roman" w:hAnsi="Times New Roman" w:eastAsia="宋体"/>
                <w:sz w:val="24"/>
                <w:szCs w:val="24"/>
                <w:highlight w:val="none"/>
              </w:rPr>
              <w:t>；</w:t>
            </w:r>
          </w:p>
        </w:tc>
      </w:tr>
      <w:tr w14:paraId="504F5E4D">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70A89886">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17</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678ADC09">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面结构光全尺寸测量站</w:t>
            </w:r>
            <w:r>
              <w:rPr>
                <w:rFonts w:ascii="Times New Roman" w:hAnsi="Times New Roman" w:eastAsia="宋体"/>
                <w:sz w:val="24"/>
                <w:szCs w:val="24"/>
                <w:highlight w:val="none"/>
              </w:rPr>
              <w:t>平移轴定位精度</w:t>
            </w:r>
            <w:r>
              <w:rPr>
                <w:rFonts w:ascii="宋体" w:hAnsi="宋体" w:eastAsia="宋体" w:cs="宋体"/>
                <w:sz w:val="24"/>
                <w:szCs w:val="24"/>
                <w:highlight w:val="none"/>
              </w:rPr>
              <w:t>≤</w:t>
            </w:r>
            <w:r>
              <w:rPr>
                <w:rFonts w:ascii="Times New Roman" w:hAnsi="Times New Roman" w:eastAsia="宋体"/>
                <w:sz w:val="24"/>
                <w:szCs w:val="24"/>
                <w:highlight w:val="none"/>
              </w:rPr>
              <w:t>±0.0</w:t>
            </w:r>
            <w:r>
              <w:rPr>
                <w:rFonts w:hint="eastAsia" w:ascii="Times New Roman" w:hAnsi="Times New Roman" w:eastAsia="宋体"/>
                <w:sz w:val="24"/>
                <w:szCs w:val="24"/>
                <w:highlight w:val="none"/>
                <w:lang w:val="en-US" w:eastAsia="zh-CN"/>
              </w:rPr>
              <w:t>3</w:t>
            </w:r>
            <w:r>
              <w:rPr>
                <w:rFonts w:ascii="Times New Roman" w:hAnsi="Times New Roman" w:eastAsia="宋体"/>
                <w:sz w:val="24"/>
                <w:szCs w:val="24"/>
                <w:highlight w:val="none"/>
              </w:rPr>
              <w:t>mm</w:t>
            </w:r>
            <w:r>
              <w:rPr>
                <w:rFonts w:hint="eastAsia" w:ascii="Times New Roman" w:hAnsi="Times New Roman" w:eastAsia="宋体"/>
                <w:sz w:val="24"/>
                <w:szCs w:val="24"/>
                <w:highlight w:val="none"/>
              </w:rPr>
              <w:t>；</w:t>
            </w:r>
          </w:p>
        </w:tc>
      </w:tr>
      <w:tr w14:paraId="5B765983">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6D7134A8">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18</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020A8AF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面结构光全尺寸测量站</w:t>
            </w:r>
            <w:r>
              <w:rPr>
                <w:rFonts w:ascii="Times New Roman" w:hAnsi="Times New Roman" w:eastAsia="宋体"/>
                <w:sz w:val="24"/>
                <w:szCs w:val="24"/>
                <w:highlight w:val="none"/>
              </w:rPr>
              <w:t>平移轴</w:t>
            </w:r>
            <w:r>
              <w:rPr>
                <w:rFonts w:hint="eastAsia" w:ascii="Times New Roman" w:hAnsi="Times New Roman" w:eastAsia="宋体"/>
                <w:sz w:val="24"/>
                <w:szCs w:val="24"/>
                <w:highlight w:val="none"/>
              </w:rPr>
              <w:t>重复</w:t>
            </w:r>
            <w:r>
              <w:rPr>
                <w:rFonts w:ascii="Times New Roman" w:hAnsi="Times New Roman" w:eastAsia="宋体"/>
                <w:sz w:val="24"/>
                <w:szCs w:val="24"/>
                <w:highlight w:val="none"/>
              </w:rPr>
              <w:t>定位精度</w:t>
            </w:r>
            <w:r>
              <w:rPr>
                <w:rFonts w:ascii="宋体" w:hAnsi="宋体" w:eastAsia="宋体" w:cs="宋体"/>
                <w:sz w:val="24"/>
                <w:szCs w:val="24"/>
                <w:highlight w:val="none"/>
              </w:rPr>
              <w:t>≤</w:t>
            </w:r>
            <w:r>
              <w:rPr>
                <w:rFonts w:ascii="Times New Roman" w:hAnsi="Times New Roman" w:eastAsia="宋体"/>
                <w:sz w:val="24"/>
                <w:szCs w:val="24"/>
                <w:highlight w:val="none"/>
              </w:rPr>
              <w:t>0.0</w:t>
            </w:r>
            <w:r>
              <w:rPr>
                <w:rFonts w:hint="eastAsia" w:ascii="Times New Roman" w:hAnsi="Times New Roman" w:eastAsia="宋体"/>
                <w:sz w:val="24"/>
                <w:szCs w:val="24"/>
                <w:highlight w:val="none"/>
                <w:lang w:val="en-US" w:eastAsia="zh-CN"/>
              </w:rPr>
              <w:t>15</w:t>
            </w:r>
            <w:r>
              <w:rPr>
                <w:rFonts w:ascii="Times New Roman" w:hAnsi="Times New Roman" w:eastAsia="宋体"/>
                <w:sz w:val="24"/>
                <w:szCs w:val="24"/>
                <w:highlight w:val="none"/>
              </w:rPr>
              <w:t>mm</w:t>
            </w:r>
            <w:r>
              <w:rPr>
                <w:rFonts w:hint="eastAsia" w:ascii="Times New Roman" w:hAnsi="Times New Roman" w:eastAsia="宋体"/>
                <w:sz w:val="24"/>
                <w:szCs w:val="24"/>
                <w:highlight w:val="none"/>
              </w:rPr>
              <w:t>；</w:t>
            </w:r>
          </w:p>
        </w:tc>
      </w:tr>
      <w:tr w14:paraId="5B9D32ED">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216F394A">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19</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6DFB76D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面结构光</w:t>
            </w:r>
            <w:r>
              <w:rPr>
                <w:rFonts w:ascii="Times New Roman" w:hAnsi="Times New Roman" w:eastAsia="宋体"/>
                <w:sz w:val="24"/>
                <w:szCs w:val="24"/>
                <w:highlight w:val="none"/>
              </w:rPr>
              <w:t>全尺寸测量站旋转轴零位定位精度</w:t>
            </w:r>
            <w:r>
              <w:rPr>
                <w:rFonts w:ascii="宋体" w:hAnsi="宋体" w:eastAsia="宋体" w:cs="宋体"/>
                <w:sz w:val="24"/>
                <w:szCs w:val="24"/>
                <w:highlight w:val="none"/>
              </w:rPr>
              <w:t>≤</w:t>
            </w:r>
            <w:r>
              <w:rPr>
                <w:rFonts w:ascii="Times New Roman" w:hAnsi="Times New Roman" w:eastAsia="宋体"/>
                <w:sz w:val="24"/>
                <w:szCs w:val="24"/>
                <w:highlight w:val="none"/>
              </w:rPr>
              <w:t>0.00</w:t>
            </w:r>
            <w:r>
              <w:rPr>
                <w:rFonts w:hint="eastAsia" w:ascii="Times New Roman" w:hAnsi="Times New Roman" w:eastAsia="宋体"/>
                <w:sz w:val="24"/>
                <w:szCs w:val="24"/>
                <w:highlight w:val="none"/>
                <w:lang w:val="en-US" w:eastAsia="zh-CN"/>
              </w:rPr>
              <w:t>2</w:t>
            </w:r>
            <w:r>
              <w:rPr>
                <w:rFonts w:ascii="Times New Roman" w:hAnsi="Times New Roman" w:eastAsia="宋体"/>
                <w:sz w:val="24"/>
                <w:szCs w:val="24"/>
                <w:highlight w:val="none"/>
              </w:rPr>
              <w:t>°</w:t>
            </w:r>
            <w:r>
              <w:rPr>
                <w:rFonts w:hint="eastAsia" w:ascii="Times New Roman" w:hAnsi="Times New Roman" w:eastAsia="宋体"/>
                <w:sz w:val="24"/>
                <w:szCs w:val="24"/>
                <w:highlight w:val="none"/>
              </w:rPr>
              <w:t>；</w:t>
            </w:r>
          </w:p>
        </w:tc>
      </w:tr>
      <w:tr w14:paraId="335E2B95">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26DA97D0">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20</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3986475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面结构光</w:t>
            </w:r>
            <w:r>
              <w:rPr>
                <w:rFonts w:ascii="Times New Roman" w:hAnsi="Times New Roman" w:eastAsia="宋体"/>
                <w:sz w:val="24"/>
                <w:szCs w:val="24"/>
                <w:highlight w:val="none"/>
              </w:rPr>
              <w:t>全尺寸测量站旋转轴全行程定位精度</w:t>
            </w:r>
            <w:r>
              <w:rPr>
                <w:rFonts w:ascii="宋体" w:hAnsi="宋体" w:eastAsia="宋体" w:cs="宋体"/>
                <w:sz w:val="24"/>
                <w:szCs w:val="24"/>
                <w:highlight w:val="none"/>
              </w:rPr>
              <w:t>≤</w:t>
            </w:r>
            <w:r>
              <w:rPr>
                <w:rFonts w:ascii="Times New Roman" w:hAnsi="Times New Roman" w:eastAsia="宋体"/>
                <w:sz w:val="24"/>
                <w:szCs w:val="24"/>
                <w:highlight w:val="none"/>
              </w:rPr>
              <w:t>0.0</w:t>
            </w:r>
            <w:r>
              <w:rPr>
                <w:rFonts w:hint="eastAsia" w:ascii="Times New Roman" w:hAnsi="Times New Roman" w:eastAsia="宋体"/>
                <w:sz w:val="24"/>
                <w:szCs w:val="24"/>
                <w:highlight w:val="none"/>
                <w:lang w:val="en-US" w:eastAsia="zh-CN"/>
              </w:rPr>
              <w:t>2</w:t>
            </w:r>
            <w:r>
              <w:rPr>
                <w:rFonts w:ascii="Times New Roman" w:hAnsi="Times New Roman" w:eastAsia="宋体"/>
                <w:sz w:val="24"/>
                <w:szCs w:val="24"/>
                <w:highlight w:val="none"/>
              </w:rPr>
              <w:t>°</w:t>
            </w:r>
            <w:r>
              <w:rPr>
                <w:rFonts w:hint="eastAsia" w:ascii="Times New Roman" w:hAnsi="Times New Roman" w:eastAsia="宋体"/>
                <w:sz w:val="24"/>
                <w:szCs w:val="24"/>
                <w:highlight w:val="none"/>
              </w:rPr>
              <w:t>；</w:t>
            </w:r>
          </w:p>
        </w:tc>
      </w:tr>
      <w:tr w14:paraId="15D2F722">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675DC73C">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21</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745DA2E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面结构光</w:t>
            </w:r>
            <w:r>
              <w:rPr>
                <w:rFonts w:ascii="Times New Roman" w:hAnsi="Times New Roman" w:eastAsia="宋体"/>
                <w:sz w:val="24"/>
                <w:szCs w:val="24"/>
                <w:highlight w:val="none"/>
              </w:rPr>
              <w:t>全尺寸测量站旋转轴全行程重复定位精度</w:t>
            </w:r>
            <w:r>
              <w:rPr>
                <w:rFonts w:ascii="宋体" w:hAnsi="宋体" w:eastAsia="宋体" w:cs="宋体"/>
                <w:sz w:val="24"/>
                <w:szCs w:val="24"/>
                <w:highlight w:val="none"/>
              </w:rPr>
              <w:t>≤</w:t>
            </w:r>
            <w:r>
              <w:rPr>
                <w:rFonts w:ascii="Times New Roman" w:hAnsi="Times New Roman" w:eastAsia="宋体"/>
                <w:sz w:val="24"/>
                <w:szCs w:val="24"/>
                <w:highlight w:val="none"/>
              </w:rPr>
              <w:t>0.0</w:t>
            </w:r>
            <w:r>
              <w:rPr>
                <w:rFonts w:hint="eastAsia" w:ascii="Times New Roman" w:hAnsi="Times New Roman" w:eastAsia="宋体"/>
                <w:sz w:val="24"/>
                <w:szCs w:val="24"/>
                <w:highlight w:val="none"/>
                <w:lang w:val="en-US" w:eastAsia="zh-CN"/>
              </w:rPr>
              <w:t>1</w:t>
            </w:r>
            <w:r>
              <w:rPr>
                <w:rFonts w:ascii="Times New Roman" w:hAnsi="Times New Roman" w:eastAsia="宋体"/>
                <w:sz w:val="24"/>
                <w:szCs w:val="24"/>
                <w:highlight w:val="none"/>
              </w:rPr>
              <w:t>°</w:t>
            </w:r>
            <w:r>
              <w:rPr>
                <w:rFonts w:hint="eastAsia" w:ascii="Times New Roman" w:hAnsi="Times New Roman" w:eastAsia="宋体"/>
                <w:sz w:val="24"/>
                <w:szCs w:val="24"/>
                <w:highlight w:val="none"/>
              </w:rPr>
              <w:t>；</w:t>
            </w:r>
          </w:p>
        </w:tc>
      </w:tr>
      <w:tr w14:paraId="3831C0E0">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31B9738C">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22</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765B24C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面结构光</w:t>
            </w:r>
            <w:r>
              <w:rPr>
                <w:rFonts w:ascii="Times New Roman" w:hAnsi="Times New Roman" w:eastAsia="宋体"/>
                <w:sz w:val="24"/>
                <w:szCs w:val="24"/>
                <w:highlight w:val="none"/>
              </w:rPr>
              <w:t>全尺寸测量站空间定位精度</w:t>
            </w:r>
            <w:r>
              <w:rPr>
                <w:rFonts w:ascii="宋体" w:hAnsi="宋体" w:eastAsia="宋体" w:cs="宋体"/>
                <w:sz w:val="24"/>
                <w:szCs w:val="24"/>
                <w:highlight w:val="none"/>
              </w:rPr>
              <w:t>≤</w:t>
            </w:r>
            <w:r>
              <w:rPr>
                <w:rFonts w:ascii="Times New Roman" w:hAnsi="Times New Roman" w:eastAsia="宋体"/>
                <w:sz w:val="24"/>
                <w:szCs w:val="24"/>
                <w:highlight w:val="none"/>
              </w:rPr>
              <w:t>0.0</w:t>
            </w:r>
            <w:r>
              <w:rPr>
                <w:rFonts w:hint="eastAsia" w:ascii="Times New Roman" w:hAnsi="Times New Roman" w:eastAsia="宋体"/>
                <w:sz w:val="24"/>
                <w:szCs w:val="24"/>
                <w:highlight w:val="none"/>
                <w:lang w:val="en-US" w:eastAsia="zh-CN"/>
              </w:rPr>
              <w:t>8</w:t>
            </w:r>
            <w:r>
              <w:rPr>
                <w:rFonts w:ascii="Times New Roman" w:hAnsi="Times New Roman" w:eastAsia="宋体"/>
                <w:sz w:val="24"/>
                <w:szCs w:val="24"/>
                <w:highlight w:val="none"/>
              </w:rPr>
              <w:t>mm</w:t>
            </w:r>
            <w:r>
              <w:rPr>
                <w:rFonts w:hint="eastAsia" w:ascii="Times New Roman" w:hAnsi="Times New Roman" w:eastAsia="宋体"/>
                <w:sz w:val="24"/>
                <w:szCs w:val="24"/>
                <w:highlight w:val="none"/>
              </w:rPr>
              <w:t>；</w:t>
            </w:r>
          </w:p>
        </w:tc>
      </w:tr>
      <w:tr w14:paraId="4D65C962">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08150750">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23</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64FE1F0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面结构光</w:t>
            </w:r>
            <w:r>
              <w:rPr>
                <w:rFonts w:ascii="Times New Roman" w:hAnsi="Times New Roman" w:eastAsia="宋体"/>
                <w:sz w:val="24"/>
                <w:szCs w:val="24"/>
                <w:highlight w:val="none"/>
              </w:rPr>
              <w:t>全尺寸测量站绕Z轴旋转轴行程</w:t>
            </w:r>
            <w:r>
              <w:rPr>
                <w:rFonts w:ascii="宋体" w:hAnsi="宋体" w:eastAsia="宋体" w:cs="宋体"/>
                <w:sz w:val="24"/>
                <w:szCs w:val="24"/>
                <w:highlight w:val="none"/>
              </w:rPr>
              <w:t>≥</w:t>
            </w:r>
            <w:r>
              <w:rPr>
                <w:rFonts w:ascii="Times New Roman" w:hAnsi="Times New Roman" w:eastAsia="宋体"/>
                <w:sz w:val="24"/>
                <w:szCs w:val="24"/>
                <w:highlight w:val="none"/>
              </w:rPr>
              <w:t>3</w:t>
            </w:r>
            <w:r>
              <w:rPr>
                <w:rFonts w:hint="eastAsia" w:ascii="Times New Roman" w:hAnsi="Times New Roman" w:eastAsia="宋体"/>
                <w:sz w:val="24"/>
                <w:szCs w:val="24"/>
                <w:highlight w:val="none"/>
                <w:lang w:val="en-US" w:eastAsia="zh-CN"/>
              </w:rPr>
              <w:t>0</w:t>
            </w:r>
            <w:r>
              <w:rPr>
                <w:rFonts w:ascii="Times New Roman" w:hAnsi="Times New Roman" w:eastAsia="宋体"/>
                <w:sz w:val="24"/>
                <w:szCs w:val="24"/>
                <w:highlight w:val="none"/>
              </w:rPr>
              <w:t>0°</w:t>
            </w:r>
            <w:r>
              <w:rPr>
                <w:rFonts w:hint="eastAsia" w:ascii="Times New Roman" w:hAnsi="Times New Roman" w:eastAsia="宋体"/>
                <w:sz w:val="24"/>
                <w:szCs w:val="24"/>
                <w:highlight w:val="none"/>
              </w:rPr>
              <w:t>；</w:t>
            </w:r>
          </w:p>
        </w:tc>
      </w:tr>
      <w:tr w14:paraId="15ECF1CB">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37A03A50">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24</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4553C18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面结构光</w:t>
            </w:r>
            <w:r>
              <w:rPr>
                <w:rFonts w:ascii="Times New Roman" w:hAnsi="Times New Roman" w:eastAsia="宋体"/>
                <w:sz w:val="24"/>
                <w:szCs w:val="24"/>
                <w:highlight w:val="none"/>
              </w:rPr>
              <w:t>全尺寸测量站绕X轴旋转轴行程</w:t>
            </w:r>
            <w:r>
              <w:rPr>
                <w:rFonts w:ascii="宋体" w:hAnsi="宋体" w:eastAsia="宋体" w:cs="宋体"/>
                <w:sz w:val="24"/>
                <w:szCs w:val="24"/>
                <w:highlight w:val="none"/>
              </w:rPr>
              <w:t>≥</w:t>
            </w:r>
            <w:r>
              <w:rPr>
                <w:rFonts w:ascii="Times New Roman" w:hAnsi="Times New Roman" w:eastAsia="宋体"/>
                <w:sz w:val="24"/>
                <w:szCs w:val="24"/>
                <w:highlight w:val="none"/>
              </w:rPr>
              <w:t>1</w:t>
            </w:r>
            <w:r>
              <w:rPr>
                <w:rFonts w:hint="eastAsia" w:ascii="Times New Roman" w:hAnsi="Times New Roman" w:eastAsia="宋体"/>
                <w:sz w:val="24"/>
                <w:szCs w:val="24"/>
                <w:highlight w:val="none"/>
                <w:lang w:val="en-US" w:eastAsia="zh-CN"/>
              </w:rPr>
              <w:t>4</w:t>
            </w:r>
            <w:r>
              <w:rPr>
                <w:rFonts w:ascii="Times New Roman" w:hAnsi="Times New Roman" w:eastAsia="宋体"/>
                <w:sz w:val="24"/>
                <w:szCs w:val="24"/>
                <w:highlight w:val="none"/>
              </w:rPr>
              <w:t>0°</w:t>
            </w:r>
            <w:r>
              <w:rPr>
                <w:rFonts w:hint="eastAsia" w:ascii="Times New Roman" w:hAnsi="Times New Roman" w:eastAsia="宋体"/>
                <w:sz w:val="24"/>
                <w:szCs w:val="24"/>
                <w:highlight w:val="none"/>
              </w:rPr>
              <w:t>；</w:t>
            </w:r>
          </w:p>
        </w:tc>
      </w:tr>
      <w:tr w14:paraId="5B38BAD2">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7AAA2DBF">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25</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45518C4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面结构光</w:t>
            </w:r>
            <w:r>
              <w:rPr>
                <w:rFonts w:ascii="Times New Roman" w:hAnsi="Times New Roman" w:eastAsia="宋体"/>
                <w:sz w:val="24"/>
                <w:szCs w:val="24"/>
                <w:highlight w:val="none"/>
              </w:rPr>
              <w:t>全尺寸测量站</w:t>
            </w:r>
            <w:r>
              <w:rPr>
                <w:rFonts w:hint="eastAsia" w:ascii="Times New Roman" w:hAnsi="Times New Roman" w:eastAsia="宋体"/>
                <w:sz w:val="24"/>
                <w:szCs w:val="24"/>
                <w:highlight w:val="none"/>
              </w:rPr>
              <w:t>配备扫描头模块；</w:t>
            </w:r>
          </w:p>
        </w:tc>
      </w:tr>
      <w:tr w14:paraId="698DB980">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54656FEA">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26</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54A58501">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面结构光</w:t>
            </w:r>
            <w:r>
              <w:rPr>
                <w:rFonts w:ascii="Times New Roman" w:hAnsi="Times New Roman" w:eastAsia="宋体"/>
                <w:sz w:val="24"/>
                <w:szCs w:val="24"/>
                <w:highlight w:val="none"/>
              </w:rPr>
              <w:t>全尺寸测量站</w:t>
            </w:r>
            <w:r>
              <w:rPr>
                <w:rFonts w:hint="eastAsia" w:ascii="Times New Roman" w:hAnsi="Times New Roman" w:eastAsia="宋体"/>
                <w:sz w:val="24"/>
                <w:szCs w:val="24"/>
                <w:highlight w:val="none"/>
              </w:rPr>
              <w:t>配备扫描头模块</w:t>
            </w:r>
            <w:r>
              <w:rPr>
                <w:rFonts w:hint="eastAsia" w:ascii="Times New Roman" w:hAnsi="Times New Roman" w:eastAsia="宋体"/>
                <w:sz w:val="24"/>
                <w:szCs w:val="24"/>
                <w:highlight w:val="none"/>
                <w:lang w:val="en-US" w:eastAsia="zh-CN"/>
              </w:rPr>
              <w:t>扫描范围</w:t>
            </w:r>
            <w:r>
              <w:rPr>
                <w:rFonts w:ascii="宋体" w:hAnsi="宋体" w:eastAsia="宋体" w:cs="宋体"/>
                <w:sz w:val="24"/>
                <w:szCs w:val="24"/>
                <w:highlight w:val="none"/>
              </w:rPr>
              <w:t>≥</w:t>
            </w:r>
            <w:r>
              <w:rPr>
                <w:rFonts w:hint="eastAsia" w:ascii="Times New Roman" w:hAnsi="Times New Roman" w:eastAsia="宋体"/>
                <w:sz w:val="24"/>
                <w:szCs w:val="24"/>
                <w:highlight w:val="none"/>
              </w:rPr>
              <w:t>1</w:t>
            </w:r>
            <w:r>
              <w:rPr>
                <w:rFonts w:hint="eastAsia" w:ascii="Times New Roman" w:hAnsi="Times New Roman" w:eastAsia="宋体"/>
                <w:sz w:val="24"/>
                <w:szCs w:val="24"/>
                <w:highlight w:val="none"/>
                <w:lang w:val="en-US" w:eastAsia="zh-CN"/>
              </w:rPr>
              <w:t>0</w:t>
            </w:r>
            <w:r>
              <w:rPr>
                <w:rFonts w:hint="eastAsia" w:ascii="Times New Roman" w:hAnsi="Times New Roman" w:eastAsia="宋体"/>
                <w:sz w:val="24"/>
                <w:szCs w:val="24"/>
                <w:highlight w:val="none"/>
              </w:rPr>
              <w:t>0mm；</w:t>
            </w:r>
          </w:p>
        </w:tc>
      </w:tr>
      <w:tr w14:paraId="3DACB41E">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419BBA99">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27</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083EA18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面结构光</w:t>
            </w:r>
            <w:r>
              <w:rPr>
                <w:rFonts w:ascii="Times New Roman" w:hAnsi="Times New Roman" w:eastAsia="宋体"/>
                <w:sz w:val="24"/>
                <w:szCs w:val="24"/>
                <w:highlight w:val="none"/>
              </w:rPr>
              <w:t>全尺寸测量站</w:t>
            </w:r>
            <w:r>
              <w:rPr>
                <w:rFonts w:hint="eastAsia" w:ascii="Times New Roman" w:hAnsi="Times New Roman" w:eastAsia="宋体"/>
                <w:sz w:val="24"/>
                <w:szCs w:val="24"/>
                <w:highlight w:val="none"/>
              </w:rPr>
              <w:t>配备扫描头模块视野</w:t>
            </w:r>
            <w:r>
              <w:rPr>
                <w:rFonts w:ascii="宋体" w:hAnsi="宋体" w:eastAsia="宋体" w:cs="宋体"/>
                <w:sz w:val="24"/>
                <w:szCs w:val="24"/>
                <w:highlight w:val="none"/>
              </w:rPr>
              <w:t>≥</w:t>
            </w:r>
            <w:r>
              <w:rPr>
                <w:rFonts w:hint="eastAsia" w:ascii="Times New Roman" w:hAnsi="Times New Roman" w:eastAsia="宋体"/>
                <w:sz w:val="24"/>
                <w:szCs w:val="24"/>
                <w:highlight w:val="none"/>
                <w:lang w:val="en-US" w:eastAsia="zh-CN"/>
              </w:rPr>
              <w:t>60</w:t>
            </w:r>
            <w:r>
              <w:rPr>
                <w:rFonts w:hint="eastAsia" w:ascii="Times New Roman" w:hAnsi="Times New Roman" w:eastAsia="宋体"/>
                <w:sz w:val="24"/>
                <w:szCs w:val="24"/>
                <w:highlight w:val="none"/>
              </w:rPr>
              <w:t>mmx</w:t>
            </w:r>
            <w:r>
              <w:rPr>
                <w:rFonts w:hint="eastAsia" w:ascii="Times New Roman" w:hAnsi="Times New Roman" w:eastAsia="宋体"/>
                <w:sz w:val="24"/>
                <w:szCs w:val="24"/>
                <w:highlight w:val="none"/>
                <w:lang w:val="en-US" w:eastAsia="zh-CN"/>
              </w:rPr>
              <w:t>8</w:t>
            </w:r>
            <w:r>
              <w:rPr>
                <w:rFonts w:hint="eastAsia" w:ascii="Times New Roman" w:hAnsi="Times New Roman" w:eastAsia="宋体"/>
                <w:sz w:val="24"/>
                <w:szCs w:val="24"/>
                <w:highlight w:val="none"/>
              </w:rPr>
              <w:t>0mm;</w:t>
            </w:r>
          </w:p>
        </w:tc>
      </w:tr>
      <w:tr w14:paraId="7808C956">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6C26DFE5">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28</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5A07EE7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面结构光</w:t>
            </w:r>
            <w:r>
              <w:rPr>
                <w:rFonts w:hint="eastAsia" w:ascii="Times New Roman" w:hAnsi="Times New Roman" w:eastAsia="宋体"/>
                <w:sz w:val="24"/>
                <w:szCs w:val="24"/>
                <w:highlight w:val="none"/>
              </w:rPr>
              <w:t>全尺寸测量站配备扫描头模块扫描标准陶瓷球测量精度</w:t>
            </w:r>
            <w:r>
              <w:rPr>
                <w:rFonts w:hint="eastAsia" w:ascii="Times New Roman" w:hAnsi="Times New Roman" w:eastAsia="宋体"/>
                <w:sz w:val="24"/>
                <w:szCs w:val="24"/>
                <w:highlight w:val="none"/>
                <w:lang w:val="en-US" w:eastAsia="zh-CN"/>
              </w:rPr>
              <w:t>＜</w:t>
            </w:r>
            <w:r>
              <w:rPr>
                <w:rFonts w:hint="eastAsia" w:ascii="Times New Roman" w:hAnsi="Times New Roman" w:eastAsia="宋体"/>
                <w:sz w:val="24"/>
                <w:szCs w:val="24"/>
                <w:highlight w:val="none"/>
              </w:rPr>
              <w:t>0.0</w:t>
            </w:r>
            <w:r>
              <w:rPr>
                <w:rFonts w:hint="eastAsia" w:ascii="Times New Roman" w:hAnsi="Times New Roman" w:eastAsia="宋体"/>
                <w:sz w:val="24"/>
                <w:szCs w:val="24"/>
                <w:highlight w:val="none"/>
                <w:lang w:val="en-US" w:eastAsia="zh-CN"/>
              </w:rPr>
              <w:t>5</w:t>
            </w:r>
            <w:r>
              <w:rPr>
                <w:rFonts w:hint="eastAsia" w:ascii="Times New Roman" w:hAnsi="Times New Roman" w:eastAsia="宋体"/>
                <w:sz w:val="24"/>
                <w:szCs w:val="24"/>
                <w:highlight w:val="none"/>
              </w:rPr>
              <w:t>mm;</w:t>
            </w:r>
          </w:p>
        </w:tc>
      </w:tr>
      <w:tr w14:paraId="41FA6C40">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6411F74F">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29</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7106273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面结构光</w:t>
            </w:r>
            <w:r>
              <w:rPr>
                <w:rFonts w:ascii="Times New Roman" w:hAnsi="Times New Roman" w:eastAsia="宋体"/>
                <w:sz w:val="24"/>
                <w:szCs w:val="24"/>
                <w:highlight w:val="none"/>
              </w:rPr>
              <w:t>全尺寸测量站</w:t>
            </w:r>
            <w:r>
              <w:rPr>
                <w:rFonts w:hint="eastAsia" w:ascii="Times New Roman" w:hAnsi="Times New Roman" w:eastAsia="宋体"/>
                <w:sz w:val="24"/>
                <w:szCs w:val="24"/>
                <w:highlight w:val="none"/>
              </w:rPr>
              <w:t>最终标准计量球棒测量精度</w:t>
            </w:r>
            <w:r>
              <w:rPr>
                <w:rFonts w:hint="eastAsia" w:ascii="Times New Roman" w:hAnsi="Times New Roman" w:eastAsia="宋体"/>
                <w:sz w:val="24"/>
                <w:szCs w:val="24"/>
                <w:highlight w:val="none"/>
                <w:lang w:val="en-US" w:eastAsia="zh-CN"/>
              </w:rPr>
              <w:t>＜</w:t>
            </w:r>
            <w:r>
              <w:rPr>
                <w:rFonts w:hint="eastAsia" w:ascii="Times New Roman" w:hAnsi="Times New Roman" w:eastAsia="宋体"/>
                <w:sz w:val="24"/>
                <w:szCs w:val="24"/>
                <w:highlight w:val="none"/>
              </w:rPr>
              <w:t>0.1</w:t>
            </w:r>
            <w:r>
              <w:rPr>
                <w:rFonts w:hint="eastAsia" w:ascii="Times New Roman" w:hAnsi="Times New Roman" w:eastAsia="宋体"/>
                <w:sz w:val="24"/>
                <w:szCs w:val="24"/>
                <w:highlight w:val="none"/>
                <w:lang w:val="en-US" w:eastAsia="zh-CN"/>
              </w:rPr>
              <w:t>4</w:t>
            </w:r>
            <w:r>
              <w:rPr>
                <w:rFonts w:hint="eastAsia" w:ascii="Times New Roman" w:hAnsi="Times New Roman" w:eastAsia="宋体"/>
                <w:sz w:val="24"/>
                <w:szCs w:val="24"/>
                <w:highlight w:val="none"/>
              </w:rPr>
              <w:t>mm；</w:t>
            </w:r>
          </w:p>
        </w:tc>
      </w:tr>
      <w:tr w14:paraId="5B5D1424">
        <w:tblPrEx>
          <w:tblCellMar>
            <w:top w:w="0" w:type="dxa"/>
            <w:left w:w="108" w:type="dxa"/>
            <w:bottom w:w="0" w:type="dxa"/>
            <w:right w:w="108" w:type="dxa"/>
          </w:tblCellMar>
        </w:tblPrEx>
        <w:trPr>
          <w:trHeight w:val="416" w:hRule="atLeast"/>
        </w:trPr>
        <w:tc>
          <w:tcPr>
            <w:tcW w:w="704" w:type="dxa"/>
            <w:tcBorders>
              <w:top w:val="single" w:color="000000" w:sz="4" w:space="0"/>
              <w:left w:val="single" w:color="000000" w:sz="4" w:space="0"/>
              <w:bottom w:val="single" w:color="000000" w:sz="4" w:space="0"/>
              <w:right w:val="single" w:color="000000" w:sz="4" w:space="0"/>
            </w:tcBorders>
            <w:noWrap/>
            <w:vAlign w:val="center"/>
          </w:tcPr>
          <w:p w14:paraId="3C4C0B9C">
            <w:pPr>
              <w:keepNext w:val="0"/>
              <w:keepLines w:val="0"/>
              <w:pageBreakBefore w:val="0"/>
              <w:kinsoku/>
              <w:wordWrap/>
              <w:overflowPunct/>
              <w:topLinePunct w:val="0"/>
              <w:autoSpaceDE/>
              <w:autoSpaceDN/>
              <w:bidi w:val="0"/>
              <w:adjustRightInd/>
              <w:snapToGrid/>
              <w:spacing w:line="360" w:lineRule="auto"/>
              <w:jc w:val="center"/>
              <w:textAlignment w:val="auto"/>
              <w:rPr>
                <w:rFonts w:ascii="Times New Roman" w:hAnsi="Times New Roman" w:eastAsia="宋体"/>
                <w:color w:val="000000"/>
                <w:sz w:val="24"/>
                <w:szCs w:val="24"/>
                <w:highlight w:val="none"/>
              </w:rPr>
            </w:pPr>
            <w:bookmarkStart w:id="21" w:name="_Hlk157883050"/>
            <w:r>
              <w:rPr>
                <w:rFonts w:hint="eastAsia" w:ascii="Times New Roman" w:hAnsi="Times New Roman" w:eastAsia="宋体"/>
                <w:color w:val="000000"/>
                <w:sz w:val="24"/>
                <w:szCs w:val="24"/>
                <w:highlight w:val="none"/>
              </w:rPr>
              <w:t>30</w:t>
            </w:r>
          </w:p>
        </w:tc>
        <w:tc>
          <w:tcPr>
            <w:tcW w:w="8115" w:type="dxa"/>
            <w:tcBorders>
              <w:top w:val="single" w:color="000000" w:sz="4" w:space="0"/>
              <w:left w:val="single" w:color="000000" w:sz="4" w:space="0"/>
              <w:bottom w:val="single" w:color="000000" w:sz="4" w:space="0"/>
              <w:right w:val="single" w:color="000000" w:sz="4" w:space="0"/>
            </w:tcBorders>
            <w:noWrap/>
            <w:vAlign w:val="center"/>
          </w:tcPr>
          <w:p w14:paraId="3F2DF62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ascii="Times New Roman" w:hAnsi="Times New Roman" w:eastAsia="宋体"/>
                <w:color w:val="000000"/>
                <w:sz w:val="24"/>
                <w:szCs w:val="24"/>
                <w:highlight w:val="none"/>
              </w:rPr>
              <w:t>检测台</w:t>
            </w:r>
            <w:r>
              <w:rPr>
                <w:rFonts w:ascii="Times New Roman" w:hAnsi="Times New Roman" w:eastAsia="宋体"/>
                <w:sz w:val="24"/>
                <w:szCs w:val="24"/>
                <w:highlight w:val="none"/>
              </w:rPr>
              <w:t>平移轴运动最高速度</w:t>
            </w:r>
            <w:r>
              <w:rPr>
                <w:rFonts w:ascii="宋体" w:hAnsi="宋体" w:eastAsia="宋体" w:cs="宋体"/>
                <w:sz w:val="24"/>
                <w:szCs w:val="24"/>
                <w:highlight w:val="none"/>
              </w:rPr>
              <w:t>≥</w:t>
            </w:r>
            <w:r>
              <w:rPr>
                <w:rFonts w:hint="eastAsia" w:ascii="Times New Roman" w:hAnsi="Times New Roman" w:eastAsia="宋体"/>
                <w:sz w:val="24"/>
                <w:szCs w:val="24"/>
                <w:highlight w:val="none"/>
                <w:lang w:val="en-US" w:eastAsia="zh-CN"/>
              </w:rPr>
              <w:t>15</w:t>
            </w:r>
            <w:r>
              <w:rPr>
                <w:rFonts w:ascii="Times New Roman" w:hAnsi="Times New Roman" w:eastAsia="宋体"/>
                <w:sz w:val="24"/>
                <w:szCs w:val="24"/>
                <w:highlight w:val="none"/>
              </w:rPr>
              <w:t>0mm/s，旋转轴最高速度</w:t>
            </w:r>
            <w:r>
              <w:rPr>
                <w:rFonts w:ascii="宋体" w:hAnsi="宋体" w:eastAsia="宋体" w:cs="宋体"/>
                <w:sz w:val="24"/>
                <w:szCs w:val="24"/>
                <w:highlight w:val="none"/>
              </w:rPr>
              <w:t>≥</w:t>
            </w:r>
            <w:r>
              <w:rPr>
                <w:rFonts w:hint="eastAsia" w:ascii="Times New Roman" w:hAnsi="Times New Roman" w:eastAsia="仿宋"/>
                <w:bCs/>
                <w:highlight w:val="none"/>
                <w:lang w:val="en-US" w:eastAsia="zh-CN"/>
              </w:rPr>
              <w:t>2</w:t>
            </w:r>
            <w:r>
              <w:rPr>
                <w:rFonts w:ascii="Times New Roman" w:hAnsi="Times New Roman" w:eastAsia="仿宋"/>
                <w:bCs/>
                <w:highlight w:val="none"/>
              </w:rPr>
              <w:t>0°/s；</w:t>
            </w:r>
          </w:p>
        </w:tc>
      </w:tr>
    </w:tbl>
    <w:p w14:paraId="77DBBEB9">
      <w:pPr>
        <w:widowControl/>
        <w:spacing w:line="360" w:lineRule="auto"/>
        <w:ind w:firstLine="48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备注：</w:t>
      </w:r>
      <w:bookmarkEnd w:id="21"/>
    </w:p>
    <w:p w14:paraId="6F4A5044">
      <w:pPr>
        <w:widowControl/>
        <w:numPr>
          <w:ilvl w:val="0"/>
          <w:numId w:val="5"/>
        </w:numPr>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技术参数中要求</w:t>
      </w:r>
      <w:r>
        <w:rPr>
          <w:rFonts w:hint="eastAsia" w:ascii="宋体" w:hAnsi="宋体" w:eastAsia="宋体" w:cs="宋体"/>
          <w:sz w:val="24"/>
          <w:szCs w:val="24"/>
          <w:highlight w:val="none"/>
        </w:rPr>
        <w:t>如有</w:t>
      </w:r>
      <w:r>
        <w:rPr>
          <w:rFonts w:ascii="宋体" w:hAnsi="宋体" w:eastAsia="宋体" w:cs="宋体"/>
          <w:b/>
          <w:sz w:val="24"/>
          <w:szCs w:val="24"/>
          <w:highlight w:val="none"/>
          <w:lang w:val="zh-CN"/>
        </w:rPr>
        <w:t>“</w:t>
      </w:r>
      <w:r>
        <w:rPr>
          <w:rFonts w:hint="eastAsia" w:ascii="宋体" w:hAnsi="宋体" w:eastAsia="宋体" w:cs="宋体"/>
          <w:b/>
          <w:sz w:val="24"/>
          <w:szCs w:val="24"/>
          <w:highlight w:val="none"/>
        </w:rPr>
        <w:t>提供有效证明文件</w:t>
      </w:r>
      <w:r>
        <w:rPr>
          <w:rFonts w:ascii="宋体" w:hAnsi="宋体" w:eastAsia="宋体" w:cs="宋体"/>
          <w:b/>
          <w:sz w:val="24"/>
          <w:szCs w:val="24"/>
          <w:highlight w:val="none"/>
          <w:lang w:val="zh-CN"/>
        </w:rPr>
        <w:t>”</w:t>
      </w:r>
      <w:r>
        <w:rPr>
          <w:rFonts w:hint="eastAsia" w:ascii="宋体" w:hAnsi="宋体" w:eastAsia="宋体" w:cs="宋体"/>
          <w:sz w:val="24"/>
          <w:szCs w:val="24"/>
          <w:highlight w:val="none"/>
          <w:lang w:val="zh-CN"/>
        </w:rPr>
        <w:t>的，</w:t>
      </w:r>
      <w:r>
        <w:rPr>
          <w:rFonts w:hint="eastAsia" w:ascii="宋体" w:hAnsi="宋体" w:eastAsia="宋体" w:cs="宋体"/>
          <w:b/>
          <w:sz w:val="24"/>
          <w:szCs w:val="24"/>
          <w:highlight w:val="none"/>
          <w:lang w:val="zh-CN"/>
        </w:rPr>
        <w:t>必须在</w:t>
      </w:r>
      <w:r>
        <w:rPr>
          <w:rFonts w:ascii="宋体" w:hAnsi="宋体" w:eastAsia="宋体" w:cs="宋体"/>
          <w:b/>
          <w:sz w:val="24"/>
          <w:szCs w:val="24"/>
          <w:highlight w:val="none"/>
          <w:lang w:val="zh-CN"/>
        </w:rPr>
        <w:t>投标文件中</w:t>
      </w:r>
      <w:r>
        <w:rPr>
          <w:rFonts w:hint="eastAsia" w:ascii="宋体" w:hAnsi="宋体" w:eastAsia="宋体" w:cs="宋体"/>
          <w:b/>
          <w:sz w:val="24"/>
          <w:szCs w:val="24"/>
          <w:highlight w:val="none"/>
          <w:lang w:val="zh-CN"/>
        </w:rPr>
        <w:t>提供证明文件</w:t>
      </w:r>
      <w:r>
        <w:rPr>
          <w:rFonts w:hint="eastAsia" w:ascii="宋体" w:hAnsi="宋体" w:eastAsia="宋体" w:cs="宋体"/>
          <w:b/>
          <w:sz w:val="24"/>
          <w:szCs w:val="24"/>
          <w:highlight w:val="none"/>
        </w:rPr>
        <w:t>（产品界面截图），</w:t>
      </w:r>
      <w:r>
        <w:rPr>
          <w:rFonts w:hint="eastAsia" w:ascii="宋体" w:hAnsi="宋体" w:eastAsia="宋体" w:cs="宋体"/>
          <w:b/>
          <w:sz w:val="24"/>
          <w:szCs w:val="24"/>
          <w:highlight w:val="none"/>
          <w:lang w:val="zh-CN"/>
        </w:rPr>
        <w:t>未提供或提供的材料不能佐证相关内容的，视为无效投标文件</w:t>
      </w:r>
      <w:r>
        <w:rPr>
          <w:rFonts w:hint="eastAsia" w:ascii="宋体" w:hAnsi="宋体" w:eastAsia="宋体" w:cs="宋体"/>
          <w:sz w:val="24"/>
          <w:szCs w:val="24"/>
          <w:highlight w:val="none"/>
          <w:lang w:val="zh-CN"/>
        </w:rPr>
        <w:t>。</w:t>
      </w:r>
    </w:p>
    <w:p w14:paraId="3B5FC47D">
      <w:pPr>
        <w:pStyle w:val="15"/>
        <w:spacing w:line="360" w:lineRule="auto"/>
        <w:rPr>
          <w:rFonts w:hint="eastAsia"/>
          <w:b/>
          <w:highlight w:val="none"/>
          <w:lang w:eastAsia="zh-CN"/>
        </w:rPr>
      </w:pPr>
      <w:r>
        <w:rPr>
          <w:rFonts w:hint="eastAsia"/>
          <w:b/>
          <w:highlight w:val="none"/>
          <w:lang w:eastAsia="zh-CN"/>
        </w:rPr>
        <w:t>二、商务部分</w:t>
      </w:r>
    </w:p>
    <w:p w14:paraId="0B9EE34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1、交货期：合同签订生效后45日历天内完成全部产品供货及安装调试。</w:t>
      </w:r>
    </w:p>
    <w:p w14:paraId="29368109">
      <w:pPr>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2</w:t>
      </w:r>
      <w:r>
        <w:rPr>
          <w:rFonts w:hint="eastAsia" w:ascii="宋体" w:hAnsi="宋体" w:eastAsia="宋体" w:cs="宋体"/>
          <w:sz w:val="24"/>
          <w:szCs w:val="24"/>
          <w:highlight w:val="none"/>
        </w:rPr>
        <w:t>、交付地点：无锡市锡山区半导体先进制造创新中心，无锡市锡山区通云南路77号云林科技园4号楼。</w:t>
      </w:r>
    </w:p>
    <w:p w14:paraId="048F026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付款方式：合同签订后丙方支付合同价款的50%作为预付款，收到全部货物后丙方付至合同价款的90%，甲方、丙方全部货物验收合格后，由丙方支付剩余10%。丙方付款前，乙方需向甲方开具合同全额税率为13%的增值税专用发票。</w:t>
      </w:r>
    </w:p>
    <w:p w14:paraId="0DEC2FE5">
      <w:pPr>
        <w:spacing w:line="360" w:lineRule="auto"/>
        <w:rPr>
          <w:rFonts w:hint="eastAsia" w:ascii="宋体" w:hAnsi="宋体" w:eastAsia="宋体" w:cs="宋体"/>
          <w:b w:val="0"/>
          <w:bCs w:val="0"/>
          <w:sz w:val="24"/>
          <w:szCs w:val="24"/>
          <w:highlight w:val="none"/>
        </w:rPr>
      </w:pPr>
      <w:r>
        <w:rPr>
          <w:rFonts w:ascii="宋体" w:hAnsi="宋体" w:eastAsia="宋体" w:cs="宋体"/>
          <w:b w:val="0"/>
          <w:bCs w:val="0"/>
          <w:sz w:val="24"/>
          <w:szCs w:val="24"/>
          <w:highlight w:val="none"/>
        </w:rPr>
        <w:t>4</w:t>
      </w:r>
      <w:r>
        <w:rPr>
          <w:rFonts w:hint="eastAsia" w:ascii="宋体" w:hAnsi="宋体" w:eastAsia="宋体" w:cs="宋体"/>
          <w:b w:val="0"/>
          <w:bCs w:val="0"/>
          <w:sz w:val="24"/>
          <w:szCs w:val="24"/>
          <w:highlight w:val="none"/>
        </w:rPr>
        <w:t>、售后服务要求</w:t>
      </w:r>
    </w:p>
    <w:p w14:paraId="7A8D484E">
      <w:pPr>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4</w:t>
      </w:r>
      <w:r>
        <w:rPr>
          <w:rFonts w:hint="eastAsia" w:ascii="宋体" w:hAnsi="宋体" w:eastAsia="宋体" w:cs="宋体"/>
          <w:sz w:val="24"/>
          <w:szCs w:val="24"/>
          <w:highlight w:val="none"/>
        </w:rPr>
        <w:t>.1质保期：自验收合格之日起整体免费1年。</w:t>
      </w:r>
    </w:p>
    <w:p w14:paraId="73A31F51">
      <w:pPr>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4</w:t>
      </w:r>
      <w:r>
        <w:rPr>
          <w:rFonts w:hint="eastAsia" w:ascii="宋体" w:hAnsi="宋体" w:eastAsia="宋体" w:cs="宋体"/>
          <w:sz w:val="24"/>
          <w:szCs w:val="24"/>
          <w:highlight w:val="none"/>
        </w:rPr>
        <w:t>.2售后服务</w:t>
      </w:r>
    </w:p>
    <w:p w14:paraId="0FEE3523">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质保期内免费更换零配件（人为损坏除外）。成交供应商接到报修请求，维修应在2小时内予以响应，24小时内修复完成，如果不能修复完成，应提供应急备用设备。质保期后，提供终身售后服务，保证零配件的供给，</w:t>
      </w:r>
      <w:r>
        <w:rPr>
          <w:rFonts w:ascii="宋体" w:hAnsi="宋体" w:eastAsia="宋体" w:cs="宋体"/>
          <w:sz w:val="24"/>
          <w:szCs w:val="24"/>
          <w:highlight w:val="none"/>
        </w:rPr>
        <w:t>且</w:t>
      </w:r>
      <w:r>
        <w:rPr>
          <w:rFonts w:hint="eastAsia" w:ascii="宋体" w:hAnsi="宋体" w:eastAsia="宋体" w:cs="宋体"/>
          <w:sz w:val="24"/>
          <w:szCs w:val="24"/>
          <w:highlight w:val="none"/>
        </w:rPr>
        <w:t>零配件价格</w:t>
      </w:r>
      <w:r>
        <w:rPr>
          <w:rFonts w:ascii="宋体" w:hAnsi="宋体" w:eastAsia="宋体" w:cs="宋体"/>
          <w:sz w:val="24"/>
          <w:szCs w:val="24"/>
          <w:highlight w:val="none"/>
        </w:rPr>
        <w:t>不得高于市场价</w:t>
      </w:r>
      <w:r>
        <w:rPr>
          <w:rFonts w:hint="eastAsia" w:ascii="宋体" w:hAnsi="宋体" w:eastAsia="宋体" w:cs="宋体"/>
          <w:sz w:val="24"/>
          <w:szCs w:val="24"/>
          <w:highlight w:val="none"/>
        </w:rPr>
        <w:t>。</w:t>
      </w:r>
    </w:p>
    <w:p w14:paraId="0AF981FE">
      <w:pPr>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4</w:t>
      </w:r>
      <w:r>
        <w:rPr>
          <w:rFonts w:hint="eastAsia" w:ascii="宋体" w:hAnsi="宋体" w:eastAsia="宋体" w:cs="宋体"/>
          <w:sz w:val="24"/>
          <w:szCs w:val="24"/>
          <w:highlight w:val="none"/>
        </w:rPr>
        <w:t>.3人员培训</w:t>
      </w:r>
    </w:p>
    <w:p w14:paraId="6850F1F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他的培训教材文件，所有教材文件须以中文说明。</w:t>
      </w:r>
    </w:p>
    <w:p w14:paraId="6D1761FE">
      <w:pPr>
        <w:pStyle w:val="4"/>
        <w:spacing w:before="0" w:after="0" w:line="360" w:lineRule="auto"/>
        <w:rPr>
          <w:rFonts w:hint="eastAsia" w:ascii="宋体" w:hAnsi="宋体" w:eastAsia="宋体"/>
          <w:b/>
          <w:sz w:val="24"/>
          <w:szCs w:val="24"/>
          <w:highlight w:val="none"/>
        </w:rPr>
      </w:pPr>
      <w:r>
        <w:rPr>
          <w:rFonts w:hint="eastAsia" w:ascii="宋体" w:hAnsi="宋体" w:eastAsia="宋体"/>
          <w:b/>
          <w:sz w:val="24"/>
          <w:szCs w:val="24"/>
          <w:highlight w:val="none"/>
        </w:rPr>
        <w:t>5、本项目验收标准：</w:t>
      </w:r>
    </w:p>
    <w:p w14:paraId="67126332">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5.1供方提供的商品必须符合我国最新颁布的与之相关的技术规范与标准，同时必须满足招标文件中所列全部规格、型号、具体配置、技术参数、</w:t>
      </w:r>
      <w:r>
        <w:rPr>
          <w:rFonts w:ascii="宋体" w:hAnsi="宋体" w:eastAsia="宋体" w:cs="宋体"/>
          <w:color w:val="000000"/>
          <w:sz w:val="24"/>
          <w:szCs w:val="24"/>
          <w:highlight w:val="none"/>
        </w:rPr>
        <w:t>数量</w:t>
      </w:r>
      <w:r>
        <w:rPr>
          <w:rFonts w:hint="eastAsia" w:ascii="宋体" w:hAnsi="宋体" w:eastAsia="宋体" w:cs="宋体"/>
          <w:color w:val="000000"/>
          <w:sz w:val="24"/>
          <w:szCs w:val="24"/>
          <w:highlight w:val="none"/>
        </w:rPr>
        <w:t>及功能要求和供方承诺的其他指标</w:t>
      </w:r>
      <w:r>
        <w:rPr>
          <w:rFonts w:hint="eastAsia" w:ascii="宋体" w:hAnsi="宋体" w:eastAsia="宋体" w:cs="宋体"/>
          <w:sz w:val="24"/>
          <w:szCs w:val="24"/>
          <w:highlight w:val="none"/>
        </w:rPr>
        <w:t>，并根据制造商的《产品合格证》《出厂清单》《产品说明书》《技术文件》进行现场验收，并由甲、乙双方签署验收报告。如有异议，各方应当在验收后七天内以书面形式通知对方。</w:t>
      </w:r>
    </w:p>
    <w:p w14:paraId="19F1A6C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5.2货物到达需方地址至验收合格期间，由供方负责保管，若因保管不当造成的质量问题，供方应负责修理，同时有关费用由供方承担。合同标的物验收合格后由甲方提供货物的存放地点，并负责货物的保管和安全。</w:t>
      </w:r>
    </w:p>
    <w:p w14:paraId="047EE52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5.3交货条件：产品交货时，包装完整无破损，还必须提供以下材料</w:t>
      </w:r>
    </w:p>
    <w:p w14:paraId="380A062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（1）装箱单</w:t>
      </w:r>
    </w:p>
    <w:p w14:paraId="7ECC314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（2）产品质检合格证明</w:t>
      </w:r>
    </w:p>
    <w:p w14:paraId="45A407A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（3）需要提供</w:t>
      </w:r>
      <w:r>
        <w:rPr>
          <w:rFonts w:hint="eastAsia" w:ascii="宋体" w:hAnsi="宋体" w:eastAsia="宋体" w:cs="宋体"/>
          <w:color w:val="000000"/>
          <w:sz w:val="24"/>
          <w:szCs w:val="24"/>
          <w:highlight w:val="none"/>
        </w:rPr>
        <w:t>操作手册、</w:t>
      </w:r>
      <w:r>
        <w:rPr>
          <w:rFonts w:hint="eastAsia" w:ascii="宋体" w:hAnsi="宋体" w:eastAsia="宋体" w:cs="宋体"/>
          <w:sz w:val="24"/>
          <w:szCs w:val="24"/>
          <w:highlight w:val="none"/>
        </w:rPr>
        <w:t>维护手册、维修手册、软件备份、故障代码表、备件清单、零部件、维修密码等使用</w:t>
      </w:r>
      <w:r>
        <w:rPr>
          <w:rFonts w:ascii="宋体" w:hAnsi="宋体" w:eastAsia="宋体" w:cs="宋体"/>
          <w:sz w:val="24"/>
          <w:szCs w:val="24"/>
          <w:highlight w:val="none"/>
        </w:rPr>
        <w:t>及</w:t>
      </w:r>
      <w:r>
        <w:rPr>
          <w:rFonts w:hint="eastAsia" w:ascii="宋体" w:hAnsi="宋体" w:eastAsia="宋体" w:cs="宋体"/>
          <w:sz w:val="24"/>
          <w:szCs w:val="24"/>
          <w:highlight w:val="none"/>
        </w:rPr>
        <w:t>维护维修必需的材料和信息。</w:t>
      </w:r>
    </w:p>
    <w:p w14:paraId="2BC514C7">
      <w:pPr>
        <w:pStyle w:val="4"/>
        <w:spacing w:before="0" w:after="0" w:line="360" w:lineRule="auto"/>
        <w:rPr>
          <w:rFonts w:hint="eastAsia" w:ascii="宋体" w:hAnsi="宋体" w:eastAsia="宋体"/>
          <w:b/>
          <w:sz w:val="24"/>
          <w:szCs w:val="24"/>
          <w:highlight w:val="none"/>
        </w:rPr>
      </w:pPr>
      <w:r>
        <w:rPr>
          <w:rFonts w:hint="eastAsia" w:ascii="宋体" w:hAnsi="宋体" w:eastAsia="宋体"/>
          <w:b/>
          <w:sz w:val="24"/>
          <w:szCs w:val="24"/>
          <w:highlight w:val="none"/>
        </w:rPr>
        <w:t>6、售后服务要求</w:t>
      </w:r>
    </w:p>
    <w:p w14:paraId="58B4AFD0">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6.1供应商应保证所供设备是全新的产品。在货物到达使用单位后，卖方应派技术人员到达现场，免费提供安装、调试、培训等服务。</w:t>
      </w:r>
    </w:p>
    <w:p w14:paraId="4736D69D">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6.2卖方须为买方提供现场操作培训，保证操作人员正常使用设备的各种功能，否则持续培训。</w:t>
      </w:r>
    </w:p>
    <w:p w14:paraId="433C323A">
      <w:pPr>
        <w:pStyle w:val="4"/>
        <w:spacing w:before="0" w:after="0" w:line="360" w:lineRule="auto"/>
        <w:rPr>
          <w:rFonts w:hint="eastAsia" w:ascii="宋体" w:hAnsi="宋体" w:eastAsia="宋体"/>
          <w:b/>
          <w:sz w:val="24"/>
          <w:szCs w:val="24"/>
          <w:highlight w:val="none"/>
        </w:rPr>
      </w:pPr>
      <w:r>
        <w:rPr>
          <w:rFonts w:hint="eastAsia" w:ascii="宋体" w:hAnsi="宋体" w:eastAsia="宋体"/>
          <w:b/>
          <w:sz w:val="24"/>
          <w:szCs w:val="24"/>
          <w:highlight w:val="none"/>
        </w:rPr>
        <w:t>7、检验与测试</w:t>
      </w:r>
    </w:p>
    <w:p w14:paraId="7E6B4E29">
      <w:pPr>
        <w:pStyle w:val="4"/>
        <w:spacing w:before="0" w:after="0" w:line="360" w:lineRule="auto"/>
        <w:rPr>
          <w:rFonts w:hint="eastAsia" w:ascii="宋体" w:hAnsi="宋体" w:eastAsia="宋体" w:cs="宋体"/>
          <w:color w:val="000000"/>
          <w:sz w:val="24"/>
          <w:szCs w:val="24"/>
          <w:highlight w:val="none"/>
        </w:rPr>
      </w:pPr>
      <w:r>
        <w:rPr>
          <w:rFonts w:hint="eastAsia" w:ascii="宋体" w:hAnsi="宋体" w:eastAsia="宋体"/>
          <w:bCs/>
          <w:sz w:val="24"/>
          <w:szCs w:val="24"/>
          <w:highlight w:val="none"/>
        </w:rPr>
        <w:t>中标人的检验部门在制造过程中和完工后，应按本招标文件所要求的标准和规范，进行各项具体的检验和试验，提交检验报告，并对检验报告的准确性负责。</w:t>
      </w:r>
    </w:p>
    <w:p w14:paraId="7EA23519">
      <w:pPr>
        <w:pStyle w:val="4"/>
        <w:spacing w:before="0" w:after="0" w:line="360" w:lineRule="auto"/>
        <w:rPr>
          <w:rFonts w:hint="eastAsia" w:ascii="宋体" w:hAnsi="宋体" w:eastAsia="宋体"/>
          <w:b/>
          <w:sz w:val="24"/>
          <w:szCs w:val="24"/>
          <w:highlight w:val="none"/>
        </w:rPr>
      </w:pPr>
      <w:r>
        <w:rPr>
          <w:rFonts w:hint="eastAsia" w:ascii="宋体" w:hAnsi="宋体" w:eastAsia="宋体"/>
          <w:b/>
          <w:sz w:val="24"/>
          <w:szCs w:val="24"/>
          <w:highlight w:val="none"/>
        </w:rPr>
        <w:t>8、其他要求：</w:t>
      </w:r>
    </w:p>
    <w:p w14:paraId="2D799213">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投标总报价包括满足本项目要求的所有产品及其配件、包装、运杂、安装调试及售后服务等从项目中标起到项目正式交付以及质保期内所发生的一切费用。</w:t>
      </w:r>
    </w:p>
    <w:p w14:paraId="1A5FC63A">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8.2</w:t>
      </w:r>
      <w:r>
        <w:rPr>
          <w:rFonts w:hint="eastAsia" w:ascii="宋体" w:hAnsi="宋体" w:eastAsia="宋体" w:cs="宋体"/>
          <w:sz w:val="24"/>
          <w:szCs w:val="24"/>
          <w:highlight w:val="none"/>
        </w:rPr>
        <w:t>运输：由供方负责办理运输及装卸，直接送至需方所在地，所有费用由供方承担。</w:t>
      </w:r>
    </w:p>
    <w:p w14:paraId="62F16204">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8.3</w:t>
      </w:r>
      <w:r>
        <w:rPr>
          <w:rFonts w:hint="eastAsia" w:ascii="宋体" w:hAnsi="宋体" w:eastAsia="宋体" w:cs="宋体"/>
          <w:color w:val="000000"/>
          <w:sz w:val="24"/>
          <w:szCs w:val="24"/>
          <w:highlight w:val="none"/>
        </w:rPr>
        <w:t>本项目中有信息安全产品的，必须选择经国家认证的信息安全产品。</w:t>
      </w:r>
    </w:p>
    <w:p w14:paraId="3F5A8267">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8.4</w:t>
      </w:r>
      <w:r>
        <w:rPr>
          <w:rFonts w:hint="eastAsia" w:ascii="宋体" w:hAnsi="宋体" w:eastAsia="宋体" w:cs="宋体"/>
          <w:color w:val="000000"/>
          <w:sz w:val="24"/>
          <w:szCs w:val="24"/>
          <w:highlight w:val="none"/>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3F7580A1">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8.5</w:t>
      </w:r>
      <w:r>
        <w:rPr>
          <w:rFonts w:hint="eastAsia" w:ascii="宋体" w:hAnsi="宋体" w:eastAsia="宋体" w:cs="宋体"/>
          <w:color w:val="000000"/>
          <w:sz w:val="24"/>
          <w:szCs w:val="24"/>
          <w:highlight w:val="none"/>
        </w:rPr>
        <w:t>投标人必须在满足招标文件要求的基础上进行报价，如有技术偏离请于投标偏离响应表中说明。</w:t>
      </w:r>
    </w:p>
    <w:p w14:paraId="6F286212">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8.6</w:t>
      </w:r>
      <w:r>
        <w:rPr>
          <w:rFonts w:hint="eastAsia" w:ascii="宋体" w:hAnsi="宋体" w:eastAsia="宋体" w:cs="宋体"/>
          <w:color w:val="000000"/>
          <w:sz w:val="24"/>
          <w:szCs w:val="24"/>
          <w:highlight w:val="none"/>
        </w:rPr>
        <w:t>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14:paraId="51C54B27">
      <w:pPr>
        <w:spacing w:line="360" w:lineRule="auto"/>
        <w:contextualSpacing/>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w:t>
      </w:r>
    </w:p>
    <w:p w14:paraId="0CAF153E">
      <w:pPr>
        <w:spacing w:line="360" w:lineRule="auto"/>
        <w:ind w:firstLine="482"/>
        <w:contextualSpacing/>
        <w:rPr>
          <w:rFonts w:hint="eastAsia" w:ascii="宋体" w:hAnsi="宋体" w:eastAsia="宋体" w:cs="宋体"/>
          <w:b/>
          <w:bCs/>
          <w:sz w:val="24"/>
          <w:szCs w:val="24"/>
          <w:highlight w:val="none"/>
          <w:lang w:val="zh-CN"/>
        </w:rPr>
      </w:pPr>
      <w:r>
        <w:rPr>
          <w:rFonts w:ascii="宋体" w:hAnsi="宋体" w:eastAsia="宋体" w:cs="宋体"/>
          <w:b/>
          <w:bCs/>
          <w:sz w:val="24"/>
          <w:szCs w:val="24"/>
          <w:highlight w:val="none"/>
        </w:rPr>
        <w:t>1</w:t>
      </w:r>
      <w:r>
        <w:rPr>
          <w:rFonts w:hint="eastAsia" w:ascii="宋体" w:hAnsi="宋体" w:eastAsia="宋体" w:cs="宋体"/>
          <w:b/>
          <w:bCs/>
          <w:sz w:val="24"/>
          <w:szCs w:val="24"/>
          <w:highlight w:val="none"/>
          <w:lang w:val="zh-CN"/>
        </w:rPr>
        <w:t>、需求中涉及量化指标区间范围的，首个数字为该项最低标准，须完全满足，未满足的视为负偏离。</w:t>
      </w:r>
    </w:p>
    <w:p w14:paraId="5568BCBD">
      <w:pPr>
        <w:pStyle w:val="15"/>
        <w:spacing w:line="360" w:lineRule="auto"/>
        <w:ind w:firstLine="482"/>
        <w:rPr>
          <w:rFonts w:hint="eastAsia"/>
          <w:b/>
          <w:bCs/>
          <w:highlight w:val="none"/>
          <w:lang w:val="zh-CN" w:eastAsia="zh-CN"/>
        </w:rPr>
      </w:pPr>
      <w:r>
        <w:rPr>
          <w:b/>
          <w:bCs/>
          <w:highlight w:val="none"/>
          <w:lang w:eastAsia="zh-CN"/>
        </w:rPr>
        <w:t>2</w:t>
      </w:r>
      <w:r>
        <w:rPr>
          <w:rFonts w:hint="eastAsia"/>
          <w:b/>
          <w:bCs/>
          <w:highlight w:val="none"/>
          <w:lang w:eastAsia="zh-CN"/>
        </w:rPr>
        <w:t>、</w:t>
      </w:r>
      <w:r>
        <w:rPr>
          <w:rFonts w:hint="eastAsia"/>
          <w:b/>
          <w:bCs/>
          <w:highlight w:val="none"/>
          <w:lang w:val="zh-CN" w:eastAsia="zh-CN"/>
        </w:rPr>
        <w:t>在完全满足采购需求的基础上，若采购需求中，明确要求提供相关证明材料的，必须按要求提供，未提供的视为负偏离，作为无效投标文件处理。未明确提供相关证明材料的，由供应商根据自身情况提供材料。</w:t>
      </w:r>
    </w:p>
    <w:p w14:paraId="469B89AC">
      <w:pPr>
        <w:tabs>
          <w:tab w:val="left" w:pos="525"/>
          <w:tab w:val="left" w:pos="630"/>
          <w:tab w:val="left" w:pos="735"/>
          <w:tab w:val="left" w:pos="945"/>
        </w:tabs>
        <w:spacing w:line="360" w:lineRule="auto"/>
        <w:rPr>
          <w:rFonts w:hint="eastAsia" w:ascii="宋体" w:hAnsi="宋体"/>
          <w:b/>
          <w:bCs/>
          <w:color w:val="000000"/>
          <w:sz w:val="30"/>
          <w:szCs w:val="30"/>
          <w:highlight w:val="none"/>
        </w:rPr>
      </w:pPr>
      <w:bookmarkStart w:id="22" w:name="_Toc3995"/>
      <w:r>
        <w:rPr>
          <w:rFonts w:ascii="宋体" w:hAnsi="宋体"/>
          <w:b/>
          <w:color w:val="000000"/>
          <w:sz w:val="30"/>
          <w:szCs w:val="30"/>
          <w:highlight w:val="none"/>
        </w:rPr>
        <w:br w:type="page" w:clear="all"/>
      </w:r>
      <w:r>
        <w:rPr>
          <w:rFonts w:hint="eastAsia" w:ascii="宋体" w:hAnsi="宋体"/>
          <w:b/>
          <w:color w:val="000000"/>
          <w:sz w:val="30"/>
          <w:szCs w:val="30"/>
          <w:highlight w:val="none"/>
        </w:rPr>
        <w:t>附：政府采购政策（包括但不限于下列具体政策要求）</w:t>
      </w:r>
    </w:p>
    <w:p w14:paraId="44561D0E">
      <w:pPr>
        <w:spacing w:line="360" w:lineRule="auto"/>
        <w:ind w:firstLine="480"/>
        <w:contextualSpacing/>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2231F25">
      <w:pPr>
        <w:spacing w:line="360" w:lineRule="auto"/>
        <w:ind w:firstLine="480"/>
        <w:contextualSpacing/>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067A1F1A">
      <w:pPr>
        <w:spacing w:line="360" w:lineRule="auto"/>
        <w:ind w:firstLine="480"/>
        <w:contextualSpacing/>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401E4637">
      <w:pPr>
        <w:tabs>
          <w:tab w:val="left" w:pos="945"/>
          <w:tab w:val="left" w:pos="1125"/>
        </w:tabs>
        <w:spacing w:line="341"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4.本项目中有信息安全产品的，必须选择经国家认证的信息安全产品，并提供由中国信息安全认证中心（中国网络安全审查技术与认证中心）颁发的有效认证证书扫描件。</w:t>
      </w:r>
    </w:p>
    <w:p w14:paraId="2563497A">
      <w:pPr>
        <w:spacing w:line="360" w:lineRule="auto"/>
        <w:ind w:firstLine="480"/>
        <w:contextualSpacing/>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2CCEC06">
      <w:pPr>
        <w:spacing w:line="360" w:lineRule="auto"/>
        <w:ind w:firstLine="480"/>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rPr>
        <w:t>6.有关中小企业政策，如落实政府采购政策需满足的资格要求以及落实政府采购政策的价格调整的相关内容可详见本文件其他章节。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sz w:val="24"/>
          <w:szCs w:val="24"/>
          <w:highlight w:val="none"/>
        </w:rPr>
        <w:t>中华人民共和国政府采购法</w:t>
      </w:r>
      <w:r>
        <w:rPr>
          <w:rFonts w:hint="eastAsia" w:ascii="宋体" w:hAnsi="宋体" w:eastAsia="宋体" w:cs="宋体"/>
          <w:bCs/>
          <w:color w:val="000000"/>
          <w:sz w:val="24"/>
          <w:szCs w:val="24"/>
          <w:highlight w:val="none"/>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31BDFB93">
      <w:pPr>
        <w:spacing w:line="360" w:lineRule="auto"/>
        <w:ind w:firstLine="480"/>
        <w:contextualSpacing/>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7.中标、成交供应商可采用合同融资形式，中标人可凭政府采购合同办理融资贷款，详见政府采购网“政采贷”专栏。</w:t>
      </w:r>
    </w:p>
    <w:p w14:paraId="0F72C7E8">
      <w:pPr>
        <w:spacing w:line="360" w:lineRule="auto"/>
        <w:ind w:firstLine="480"/>
        <w:contextualSpacing/>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41DF08DD">
      <w:pPr>
        <w:spacing w:line="360" w:lineRule="auto"/>
        <w:ind w:firstLine="480"/>
        <w:contextualSpacing/>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077AAC98">
      <w:pPr>
        <w:spacing w:line="360" w:lineRule="auto"/>
        <w:ind w:firstLine="480"/>
        <w:contextualSpacing/>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C165492">
      <w:pPr>
        <w:spacing w:line="360" w:lineRule="auto"/>
        <w:ind w:firstLine="480"/>
        <w:contextualSpacing/>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w:t>
      </w:r>
      <w:r>
        <w:rPr>
          <w:rFonts w:hint="eastAsia" w:ascii="宋体" w:hAnsi="宋体" w:eastAsia="宋体" w:cs="宋体"/>
          <w:color w:val="000000"/>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5808211">
      <w:pPr>
        <w:spacing w:line="360" w:lineRule="auto"/>
        <w:ind w:firstLine="480"/>
        <w:contextualSpacing/>
        <w:rPr>
          <w:rFonts w:hint="eastAsia" w:ascii="宋体" w:hAnsi="宋体" w:eastAsia="宋体" w:cs="宋体"/>
          <w:color w:val="000000"/>
          <w:sz w:val="24"/>
          <w:szCs w:val="24"/>
          <w:highlight w:val="none"/>
          <w:lang w:val="en"/>
        </w:rPr>
      </w:pPr>
      <w:r>
        <w:rPr>
          <w:rFonts w:hint="eastAsia" w:ascii="宋体" w:hAnsi="宋体" w:eastAsia="宋体" w:cs="宋体"/>
          <w:color w:val="000000"/>
          <w:sz w:val="24"/>
          <w:szCs w:val="24"/>
          <w:highlight w:val="none"/>
        </w:rPr>
        <w:t>12.</w:t>
      </w:r>
      <w:r>
        <w:rPr>
          <w:rFonts w:hint="eastAsia" w:ascii="宋体" w:hAnsi="宋体" w:eastAsia="宋体" w:cs="宋体"/>
          <w:color w:val="000000"/>
          <w:sz w:val="24"/>
          <w:szCs w:val="24"/>
          <w:highlight w:val="none"/>
          <w:lang w:val="en"/>
        </w:rPr>
        <w:t>采购人原则上应当自收到发票后10个工作日内将资金支付到合同约定的供应商账户。</w:t>
      </w:r>
      <w:bookmarkEnd w:id="22"/>
    </w:p>
    <w:p w14:paraId="3279F357">
      <w:pPr>
        <w:spacing w:line="360" w:lineRule="auto"/>
        <w:ind w:firstLine="480"/>
        <w:contextualSpacing/>
        <w:rPr>
          <w:rFonts w:hint="eastAsia" w:ascii="宋体" w:hAnsi="宋体" w:eastAsia="宋体" w:cs="宋体"/>
          <w:color w:val="000000"/>
          <w:sz w:val="24"/>
          <w:szCs w:val="24"/>
          <w:highlight w:val="none"/>
        </w:rPr>
        <w:sectPr>
          <w:headerReference r:id="rId6" w:type="default"/>
          <w:footerReference r:id="rId7" w:type="default"/>
          <w:pgSz w:w="11906" w:h="16838"/>
          <w:pgMar w:top="1440" w:right="1417" w:bottom="1440" w:left="1417" w:header="851" w:footer="992" w:gutter="0"/>
          <w:cols w:space="1701" w:num="1"/>
          <w:docGrid w:linePitch="360" w:charSpace="0"/>
        </w:sectPr>
      </w:pPr>
    </w:p>
    <w:p w14:paraId="4B6CB8F4">
      <w:pPr>
        <w:spacing w:line="360" w:lineRule="auto"/>
        <w:jc w:val="center"/>
        <w:outlineLvl w:val="0"/>
        <w:rPr>
          <w:rFonts w:hint="eastAsia" w:ascii="Times New Roman" w:hAnsi="宋体" w:eastAsia="宋体" w:cs="宋体"/>
          <w:b/>
          <w:bCs/>
          <w:sz w:val="32"/>
          <w:szCs w:val="32"/>
          <w:highlight w:val="none"/>
        </w:rPr>
      </w:pPr>
      <w:bookmarkStart w:id="23" w:name="_Toc4709"/>
      <w:bookmarkStart w:id="24" w:name="_Toc12214"/>
      <w:bookmarkStart w:id="25" w:name="_Toc17918"/>
      <w:bookmarkStart w:id="26" w:name="_Toc21985"/>
      <w:r>
        <w:rPr>
          <w:rFonts w:hint="eastAsia" w:ascii="Times New Roman" w:hAnsi="宋体" w:eastAsia="宋体" w:cs="宋体"/>
          <w:b/>
          <w:bCs/>
          <w:sz w:val="32"/>
          <w:szCs w:val="32"/>
          <w:highlight w:val="none"/>
        </w:rPr>
        <w:t>四、</w:t>
      </w:r>
      <w:bookmarkEnd w:id="23"/>
      <w:bookmarkEnd w:id="24"/>
      <w:bookmarkEnd w:id="25"/>
      <w:bookmarkEnd w:id="26"/>
      <w:r>
        <w:rPr>
          <w:rFonts w:hint="eastAsia" w:ascii="Times New Roman" w:hAnsi="宋体" w:eastAsia="宋体" w:cs="宋体"/>
          <w:b/>
          <w:bCs/>
          <w:sz w:val="32"/>
          <w:szCs w:val="32"/>
          <w:highlight w:val="none"/>
        </w:rPr>
        <w:t>政府采购货物买卖合同</w:t>
      </w:r>
    </w:p>
    <w:p w14:paraId="24B1F683">
      <w:pPr>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甲方（采购人）：</w:t>
      </w:r>
      <w:r>
        <w:rPr>
          <w:rFonts w:hint="eastAsia" w:ascii="宋体" w:hAnsi="宋体" w:eastAsia="宋体"/>
          <w:bCs/>
          <w:sz w:val="24"/>
          <w:szCs w:val="24"/>
          <w:highlight w:val="none"/>
          <w:u w:val="single"/>
        </w:rPr>
        <w:t xml:space="preserve">                         </w:t>
      </w:r>
    </w:p>
    <w:p w14:paraId="2E87BCB1">
      <w:pPr>
        <w:spacing w:line="360" w:lineRule="auto"/>
        <w:rPr>
          <w:rFonts w:hint="eastAsia" w:ascii="宋体" w:hAnsi="宋体" w:eastAsia="宋体"/>
          <w:bCs/>
          <w:sz w:val="24"/>
          <w:szCs w:val="24"/>
          <w:highlight w:val="none"/>
          <w:u w:val="single"/>
        </w:rPr>
      </w:pPr>
      <w:r>
        <w:rPr>
          <w:rFonts w:hint="eastAsia" w:ascii="宋体" w:hAnsi="宋体" w:eastAsia="宋体"/>
          <w:bCs/>
          <w:sz w:val="24"/>
          <w:szCs w:val="24"/>
          <w:highlight w:val="none"/>
        </w:rPr>
        <w:t>乙方（中标方）：</w:t>
      </w:r>
      <w:r>
        <w:rPr>
          <w:rFonts w:hint="eastAsia" w:ascii="宋体" w:hAnsi="宋体" w:eastAsia="宋体"/>
          <w:bCs/>
          <w:sz w:val="24"/>
          <w:szCs w:val="24"/>
          <w:highlight w:val="none"/>
          <w:u w:val="single"/>
        </w:rPr>
        <w:t xml:space="preserve">                         </w:t>
      </w:r>
    </w:p>
    <w:p w14:paraId="16907DFF">
      <w:pPr>
        <w:spacing w:line="360" w:lineRule="auto"/>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丙方（招标方）：</w:t>
      </w:r>
      <w:r>
        <w:rPr>
          <w:rFonts w:hint="eastAsia" w:ascii="宋体" w:hAnsi="宋体" w:eastAsia="宋体"/>
          <w:bCs/>
          <w:sz w:val="24"/>
          <w:szCs w:val="24"/>
          <w:highlight w:val="none"/>
          <w:u w:val="single"/>
        </w:rPr>
        <w:t xml:space="preserve">                         </w:t>
      </w:r>
    </w:p>
    <w:p w14:paraId="4629ABA1">
      <w:pPr>
        <w:spacing w:line="360" w:lineRule="auto"/>
        <w:ind w:firstLine="480"/>
        <w:rPr>
          <w:rFonts w:hint="eastAsia" w:ascii="宋体" w:hAnsi="宋体" w:eastAsia="宋体"/>
          <w:bCs/>
          <w:sz w:val="24"/>
          <w:szCs w:val="24"/>
          <w:highlight w:val="none"/>
        </w:rPr>
      </w:pPr>
      <w:r>
        <w:rPr>
          <w:rFonts w:hint="eastAsia" w:ascii="宋体" w:hAnsi="宋体" w:eastAsia="宋体"/>
          <w:bCs/>
          <w:sz w:val="24"/>
          <w:szCs w:val="24"/>
          <w:highlight w:val="none"/>
        </w:rPr>
        <w:t>一、采购项目编号：</w:t>
      </w:r>
      <w:r>
        <w:rPr>
          <w:rFonts w:hint="eastAsia" w:ascii="宋体" w:hAnsi="宋体" w:eastAsia="宋体"/>
          <w:bCs/>
          <w:sz w:val="24"/>
          <w:szCs w:val="24"/>
          <w:highlight w:val="none"/>
          <w:u w:val="single"/>
        </w:rPr>
        <w:t xml:space="preserve">                       </w:t>
      </w:r>
    </w:p>
    <w:p w14:paraId="3D4E03ED">
      <w:pPr>
        <w:tabs>
          <w:tab w:val="left" w:pos="210"/>
          <w:tab w:val="left" w:pos="840"/>
          <w:tab w:val="left" w:pos="1260"/>
        </w:tabs>
        <w:spacing w:line="360" w:lineRule="auto"/>
        <w:ind w:firstLine="48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二、项目名称：</w:t>
      </w:r>
      <w:r>
        <w:rPr>
          <w:rFonts w:hint="eastAsia" w:ascii="宋体" w:hAnsi="宋体" w:eastAsia="宋体" w:cs="宋体"/>
          <w:bCs/>
          <w:sz w:val="24"/>
          <w:szCs w:val="24"/>
          <w:highlight w:val="none"/>
          <w:u w:val="single"/>
        </w:rPr>
        <w:t xml:space="preserve">                                               </w:t>
      </w:r>
    </w:p>
    <w:p w14:paraId="4850E6EE">
      <w:pPr>
        <w:spacing w:line="360" w:lineRule="auto"/>
        <w:ind w:firstLine="480"/>
        <w:rPr>
          <w:rFonts w:hint="eastAsia" w:ascii="宋体" w:hAnsi="宋体" w:eastAsia="宋体"/>
          <w:bCs/>
          <w:sz w:val="24"/>
          <w:szCs w:val="24"/>
          <w:highlight w:val="none"/>
        </w:rPr>
      </w:pPr>
      <w:r>
        <w:rPr>
          <w:rFonts w:hint="eastAsia" w:ascii="宋体" w:hAnsi="宋体" w:eastAsia="宋体"/>
          <w:bCs/>
          <w:sz w:val="24"/>
          <w:szCs w:val="24"/>
          <w:highlight w:val="none"/>
        </w:rPr>
        <w:t>三、采购内容：</w:t>
      </w:r>
      <w:r>
        <w:rPr>
          <w:rFonts w:hint="eastAsia" w:ascii="宋体" w:hAnsi="宋体" w:eastAsia="宋体"/>
          <w:bCs/>
          <w:sz w:val="24"/>
          <w:szCs w:val="24"/>
          <w:highlight w:val="none"/>
          <w:u w:val="single"/>
        </w:rPr>
        <w:t xml:space="preserve">                           </w:t>
      </w:r>
    </w:p>
    <w:p w14:paraId="28D2A4E1">
      <w:pPr>
        <w:spacing w:line="360" w:lineRule="auto"/>
        <w:ind w:firstLine="480"/>
        <w:rPr>
          <w:rFonts w:hint="eastAsia" w:ascii="宋体" w:hAnsi="宋体" w:eastAsia="宋体"/>
          <w:bCs/>
          <w:sz w:val="24"/>
          <w:szCs w:val="24"/>
          <w:highlight w:val="none"/>
        </w:rPr>
      </w:pPr>
      <w:r>
        <w:rPr>
          <w:rFonts w:hint="eastAsia" w:ascii="宋体" w:hAnsi="宋体" w:eastAsia="宋体"/>
          <w:bCs/>
          <w:sz w:val="24"/>
          <w:szCs w:val="24"/>
          <w:highlight w:val="none"/>
        </w:rPr>
        <w:t>四、中标总金额：人民币（大写）</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元；人民币（小写）</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元</w:t>
      </w:r>
    </w:p>
    <w:p w14:paraId="6036BF1B">
      <w:pPr>
        <w:spacing w:line="360" w:lineRule="auto"/>
        <w:ind w:firstLine="480"/>
        <w:rPr>
          <w:rFonts w:hint="eastAsia" w:ascii="宋体" w:hAnsi="宋体" w:eastAsia="宋体"/>
          <w:bCs/>
          <w:sz w:val="24"/>
          <w:szCs w:val="24"/>
          <w:highlight w:val="none"/>
        </w:rPr>
      </w:pPr>
      <w:r>
        <w:rPr>
          <w:rFonts w:hint="eastAsia" w:ascii="宋体" w:hAnsi="宋体" w:eastAsia="宋体"/>
          <w:bCs/>
          <w:sz w:val="24"/>
          <w:szCs w:val="24"/>
          <w:highlight w:val="none"/>
        </w:rPr>
        <w:t>五、质量和服务要求及验收标准：</w:t>
      </w:r>
      <w:r>
        <w:rPr>
          <w:rFonts w:hint="eastAsia" w:ascii="宋体" w:hAnsi="宋体" w:eastAsia="宋体"/>
          <w:bCs/>
          <w:sz w:val="24"/>
          <w:szCs w:val="24"/>
          <w:highlight w:val="none"/>
          <w:u w:val="single"/>
        </w:rPr>
        <w:t xml:space="preserve">                                         </w:t>
      </w:r>
    </w:p>
    <w:p w14:paraId="1270F591">
      <w:pPr>
        <w:spacing w:line="360" w:lineRule="auto"/>
        <w:ind w:firstLine="480"/>
        <w:rPr>
          <w:rFonts w:hint="eastAsia" w:ascii="宋体" w:hAnsi="宋体" w:eastAsia="宋体"/>
          <w:bCs/>
          <w:sz w:val="24"/>
          <w:szCs w:val="24"/>
          <w:highlight w:val="none"/>
          <w:u w:val="single"/>
        </w:rPr>
      </w:pPr>
      <w:r>
        <w:rPr>
          <w:rFonts w:hint="eastAsia" w:ascii="宋体" w:hAnsi="宋体" w:eastAsia="宋体"/>
          <w:bCs/>
          <w:sz w:val="24"/>
          <w:szCs w:val="24"/>
          <w:highlight w:val="none"/>
        </w:rPr>
        <w:t>六、供货期及质保期：</w:t>
      </w:r>
      <w:r>
        <w:rPr>
          <w:rFonts w:hint="eastAsia" w:ascii="宋体" w:hAnsi="宋体" w:eastAsia="宋体"/>
          <w:bCs/>
          <w:sz w:val="24"/>
          <w:szCs w:val="24"/>
          <w:highlight w:val="none"/>
          <w:u w:val="single"/>
        </w:rPr>
        <w:t xml:space="preserve">                                               </w:t>
      </w:r>
    </w:p>
    <w:p w14:paraId="23635A4B">
      <w:pPr>
        <w:spacing w:line="360" w:lineRule="auto"/>
        <w:ind w:firstLine="480"/>
        <w:rPr>
          <w:rFonts w:hint="eastAsia" w:ascii="宋体" w:hAnsi="宋体" w:eastAsia="宋体"/>
          <w:bCs/>
          <w:sz w:val="24"/>
          <w:szCs w:val="24"/>
          <w:highlight w:val="none"/>
          <w:u w:val="single"/>
        </w:rPr>
      </w:pPr>
      <w:r>
        <w:rPr>
          <w:rFonts w:hint="eastAsia" w:ascii="宋体" w:hAnsi="宋体" w:eastAsia="宋体"/>
          <w:bCs/>
          <w:sz w:val="24"/>
          <w:szCs w:val="24"/>
          <w:highlight w:val="none"/>
        </w:rPr>
        <w:t>七、服务地点和方式：</w:t>
      </w:r>
      <w:r>
        <w:rPr>
          <w:rFonts w:hint="eastAsia" w:ascii="宋体" w:hAnsi="宋体" w:eastAsia="宋体"/>
          <w:bCs/>
          <w:sz w:val="24"/>
          <w:szCs w:val="24"/>
          <w:highlight w:val="none"/>
          <w:u w:val="single"/>
        </w:rPr>
        <w:t xml:space="preserve">                                                   </w:t>
      </w:r>
    </w:p>
    <w:p w14:paraId="59D8FC38">
      <w:pPr>
        <w:spacing w:line="360" w:lineRule="auto"/>
        <w:ind w:left="0" w:leftChars="0" w:firstLine="0" w:firstLineChars="0"/>
        <w:rPr>
          <w:rFonts w:ascii="宋体" w:hAnsi="宋体" w:eastAsia="宋体" w:cs="宋体"/>
          <w:sz w:val="24"/>
          <w:szCs w:val="24"/>
          <w:highlight w:val="none"/>
          <w:u w:val="none"/>
        </w:rPr>
      </w:pPr>
      <w:r>
        <w:rPr>
          <w:rFonts w:hint="eastAsia" w:ascii="宋体" w:hAnsi="宋体" w:eastAsia="宋体"/>
          <w:bCs/>
          <w:sz w:val="24"/>
          <w:szCs w:val="24"/>
          <w:highlight w:val="none"/>
        </w:rPr>
        <w:t>八、货款支付步骤</w:t>
      </w:r>
      <w:r>
        <w:rPr>
          <w:rFonts w:hint="eastAsia" w:ascii="宋体" w:hAnsi="宋体" w:eastAsia="宋体"/>
          <w:b w:val="0"/>
          <w:bCs/>
          <w:color w:val="000000" w:themeColor="text1"/>
          <w:sz w:val="24"/>
          <w:szCs w:val="24"/>
          <w:highlight w:val="none"/>
          <w14:textFill>
            <w14:solidFill>
              <w14:schemeClr w14:val="tx1"/>
            </w14:solidFill>
          </w14:textFill>
        </w:rPr>
        <w:t>和办法：</w:t>
      </w:r>
      <w:r>
        <w:rPr>
          <w:rFonts w:hint="eastAsia" w:ascii="宋体" w:hAnsi="宋体" w:eastAsia="宋体" w:cs="宋体"/>
          <w:b w:val="0"/>
          <w:bCs/>
          <w:color w:val="000000" w:themeColor="text1"/>
          <w:sz w:val="24"/>
          <w:highlight w:val="none"/>
          <w:u w:val="none"/>
          <w14:textFill>
            <w14:solidFill>
              <w14:schemeClr w14:val="tx1"/>
            </w14:solidFill>
          </w14:textFill>
        </w:rPr>
        <w:t>合同签订后丙方支付合同价款的50%作为预付款，收到全部货物后丙方付至合同价款的90%，甲方、丙方全部货物验收合格后，由丙方支付剩余10%。丙方付款前，乙方需向甲方开具合同全额税率为13%的增值税专用发票。</w:t>
      </w:r>
    </w:p>
    <w:p w14:paraId="137B25EF">
      <w:pPr>
        <w:spacing w:line="360" w:lineRule="auto"/>
        <w:ind w:firstLine="480"/>
        <w:rPr>
          <w:rFonts w:hint="eastAsia" w:ascii="宋体" w:hAnsi="宋体" w:eastAsia="宋体"/>
          <w:bCs/>
          <w:sz w:val="24"/>
          <w:szCs w:val="24"/>
          <w:highlight w:val="none"/>
          <w:u w:val="single"/>
        </w:rPr>
      </w:pPr>
      <w:r>
        <w:rPr>
          <w:rFonts w:hint="eastAsia" w:ascii="宋体" w:hAnsi="宋体" w:eastAsia="宋体"/>
          <w:bCs/>
          <w:sz w:val="24"/>
          <w:szCs w:val="24"/>
          <w:highlight w:val="none"/>
        </w:rPr>
        <w:t>九、违约责任：</w:t>
      </w:r>
      <w:r>
        <w:rPr>
          <w:rFonts w:hint="eastAsia" w:ascii="宋体" w:hAnsi="宋体" w:eastAsia="宋体"/>
          <w:bCs/>
          <w:sz w:val="24"/>
          <w:szCs w:val="24"/>
          <w:highlight w:val="none"/>
          <w:u w:val="single"/>
        </w:rPr>
        <w:t xml:space="preserve">                                                         </w:t>
      </w:r>
    </w:p>
    <w:p w14:paraId="0C854653">
      <w:pPr>
        <w:spacing w:line="360" w:lineRule="auto"/>
        <w:ind w:firstLine="480"/>
        <w:rPr>
          <w:rFonts w:hint="eastAsia" w:ascii="宋体" w:hAnsi="宋体" w:eastAsia="宋体"/>
          <w:bCs/>
          <w:sz w:val="24"/>
          <w:szCs w:val="24"/>
          <w:highlight w:val="none"/>
          <w:u w:val="single"/>
        </w:rPr>
      </w:pPr>
      <w:r>
        <w:rPr>
          <w:rFonts w:hint="eastAsia" w:ascii="宋体" w:hAnsi="宋体" w:eastAsia="宋体"/>
          <w:bCs/>
          <w:sz w:val="24"/>
          <w:szCs w:val="24"/>
          <w:highlight w:val="none"/>
        </w:rPr>
        <w:t>十、解决争议的方式：</w:t>
      </w:r>
      <w:r>
        <w:rPr>
          <w:rFonts w:hint="eastAsia" w:ascii="宋体" w:hAnsi="宋体" w:eastAsia="宋体"/>
          <w:bCs/>
          <w:sz w:val="24"/>
          <w:szCs w:val="24"/>
          <w:highlight w:val="none"/>
          <w:u w:val="single"/>
        </w:rPr>
        <w:t xml:space="preserve">                                                   </w:t>
      </w:r>
    </w:p>
    <w:p w14:paraId="3AF52C81">
      <w:pPr>
        <w:spacing w:line="360" w:lineRule="auto"/>
        <w:ind w:firstLine="480"/>
        <w:rPr>
          <w:rFonts w:hint="eastAsia" w:ascii="宋体" w:hAnsi="宋体" w:eastAsia="宋体"/>
          <w:bCs/>
          <w:sz w:val="24"/>
          <w:szCs w:val="24"/>
          <w:highlight w:val="none"/>
          <w:u w:val="single"/>
        </w:rPr>
      </w:pPr>
      <w:r>
        <w:rPr>
          <w:rFonts w:hint="eastAsia" w:ascii="宋体" w:hAnsi="宋体" w:eastAsia="宋体"/>
          <w:bCs/>
          <w:sz w:val="24"/>
          <w:szCs w:val="24"/>
          <w:highlight w:val="none"/>
        </w:rPr>
        <w:t>十一、其他事项：</w:t>
      </w:r>
      <w:r>
        <w:rPr>
          <w:rFonts w:hint="eastAsia" w:ascii="宋体" w:hAnsi="宋体" w:eastAsia="宋体"/>
          <w:bCs/>
          <w:sz w:val="24"/>
          <w:szCs w:val="24"/>
          <w:highlight w:val="none"/>
          <w:u w:val="single"/>
        </w:rPr>
        <w:t xml:space="preserve">                                                         </w:t>
      </w:r>
    </w:p>
    <w:p w14:paraId="4B7C6A8F">
      <w:pPr>
        <w:tabs>
          <w:tab w:val="left" w:pos="210"/>
          <w:tab w:val="left" w:pos="840"/>
          <w:tab w:val="left" w:pos="1260"/>
        </w:tabs>
        <w:spacing w:line="360" w:lineRule="auto"/>
        <w:ind w:firstLine="480"/>
        <w:rPr>
          <w:rFonts w:hint="eastAsia" w:ascii="Times New Roman" w:hAnsi="宋体" w:eastAsia="宋体" w:cs="宋体"/>
          <w:bCs/>
          <w:sz w:val="24"/>
          <w:szCs w:val="20"/>
          <w:highlight w:val="none"/>
        </w:rPr>
      </w:pPr>
      <w:r>
        <w:rPr>
          <w:rFonts w:hint="eastAsia" w:ascii="Times New Roman" w:hAnsi="宋体" w:eastAsia="宋体" w:cs="宋体"/>
          <w:bCs/>
          <w:sz w:val="24"/>
          <w:szCs w:val="20"/>
          <w:highlight w:val="none"/>
        </w:rPr>
        <w:t>十二、合同不可分割部分：</w:t>
      </w:r>
    </w:p>
    <w:p w14:paraId="36674F62">
      <w:pPr>
        <w:tabs>
          <w:tab w:val="left" w:pos="210"/>
          <w:tab w:val="left" w:pos="840"/>
          <w:tab w:val="left" w:pos="1260"/>
        </w:tabs>
        <w:spacing w:line="360" w:lineRule="auto"/>
        <w:ind w:firstLine="480"/>
        <w:rPr>
          <w:rFonts w:hint="eastAsia" w:ascii="Times New Roman" w:hAnsi="宋体" w:eastAsia="宋体" w:cs="宋体"/>
          <w:bCs/>
          <w:sz w:val="24"/>
          <w:szCs w:val="20"/>
          <w:highlight w:val="none"/>
        </w:rPr>
      </w:pPr>
      <w:r>
        <w:rPr>
          <w:rFonts w:hint="eastAsia" w:ascii="Times New Roman" w:hAnsi="宋体" w:eastAsia="宋体" w:cs="宋体"/>
          <w:bCs/>
          <w:sz w:val="24"/>
          <w:szCs w:val="20"/>
          <w:highlight w:val="none"/>
        </w:rPr>
        <w:t>招标文件、投标文件、合同条款及中标通知书，乙方在投标、评标过程中所作其他有关承诺、声明、书面澄清等均为合同不可分割的部分，与主合同具有同等法律效力。</w:t>
      </w:r>
    </w:p>
    <w:p w14:paraId="5D95B73B">
      <w:pPr>
        <w:tabs>
          <w:tab w:val="left" w:pos="210"/>
          <w:tab w:val="left" w:pos="840"/>
          <w:tab w:val="left" w:pos="1260"/>
        </w:tabs>
        <w:spacing w:line="360" w:lineRule="auto"/>
        <w:ind w:firstLine="480"/>
        <w:rPr>
          <w:rFonts w:hint="eastAsia" w:ascii="Times New Roman" w:hAnsi="宋体" w:eastAsia="宋体" w:cs="宋体"/>
          <w:bCs/>
          <w:sz w:val="24"/>
          <w:szCs w:val="20"/>
          <w:highlight w:val="none"/>
        </w:rPr>
      </w:pPr>
      <w:r>
        <w:rPr>
          <w:rFonts w:hint="eastAsia" w:ascii="Times New Roman" w:hAnsi="宋体" w:eastAsia="宋体" w:cs="宋体"/>
          <w:bCs/>
          <w:sz w:val="24"/>
          <w:szCs w:val="20"/>
          <w:highlight w:val="none"/>
        </w:rPr>
        <w:t>十三、合同备案：</w:t>
      </w:r>
    </w:p>
    <w:p w14:paraId="29AA1F7B">
      <w:pPr>
        <w:tabs>
          <w:tab w:val="left" w:pos="210"/>
          <w:tab w:val="left" w:pos="840"/>
          <w:tab w:val="left" w:pos="1260"/>
        </w:tabs>
        <w:spacing w:line="360" w:lineRule="auto"/>
        <w:ind w:firstLine="480"/>
        <w:rPr>
          <w:rFonts w:hint="eastAsia" w:ascii="Times New Roman" w:hAnsi="宋体" w:eastAsia="宋体" w:cs="宋体"/>
          <w:bCs/>
          <w:sz w:val="24"/>
          <w:szCs w:val="20"/>
          <w:highlight w:val="none"/>
        </w:rPr>
      </w:pPr>
      <w:r>
        <w:rPr>
          <w:rFonts w:hint="eastAsia" w:ascii="Times New Roman" w:hAnsi="宋体" w:eastAsia="宋体" w:cs="宋体"/>
          <w:bCs/>
          <w:sz w:val="24"/>
          <w:szCs w:val="20"/>
          <w:highlight w:val="none"/>
        </w:rPr>
        <w:t>合同一式</w:t>
      </w:r>
      <w:r>
        <w:rPr>
          <w:rFonts w:hint="eastAsia" w:ascii="Times New Roman" w:hAnsi="宋体" w:eastAsia="宋体" w:cs="宋体"/>
          <w:bCs/>
          <w:sz w:val="24"/>
          <w:szCs w:val="20"/>
          <w:highlight w:val="none"/>
          <w:lang w:val="en-US" w:eastAsia="zh-CN"/>
        </w:rPr>
        <w:t>捌</w:t>
      </w:r>
      <w:bookmarkStart w:id="31" w:name="_GoBack"/>
      <w:bookmarkEnd w:id="31"/>
      <w:r>
        <w:rPr>
          <w:rFonts w:hint="eastAsia" w:ascii="Times New Roman" w:hAnsi="宋体" w:eastAsia="宋体" w:cs="宋体"/>
          <w:bCs/>
          <w:sz w:val="24"/>
          <w:szCs w:val="20"/>
          <w:highlight w:val="none"/>
        </w:rPr>
        <w:t>份，甲乙</w:t>
      </w:r>
      <w:r>
        <w:rPr>
          <w:rFonts w:hint="eastAsia" w:ascii="Times New Roman" w:hAnsi="宋体" w:eastAsia="宋体" w:cs="宋体"/>
          <w:bCs/>
          <w:sz w:val="24"/>
          <w:szCs w:val="20"/>
          <w:highlight w:val="none"/>
          <w:lang w:val="en-US" w:eastAsia="zh-CN"/>
        </w:rPr>
        <w:t>丙三</w:t>
      </w:r>
      <w:r>
        <w:rPr>
          <w:rFonts w:hint="eastAsia" w:ascii="Times New Roman" w:hAnsi="宋体" w:eastAsia="宋体" w:cs="宋体"/>
          <w:bCs/>
          <w:sz w:val="24"/>
          <w:szCs w:val="20"/>
          <w:highlight w:val="none"/>
        </w:rPr>
        <w:t>方各执</w:t>
      </w:r>
      <w:r>
        <w:rPr>
          <w:rFonts w:hint="eastAsia" w:ascii="Times New Roman" w:hAnsi="宋体" w:eastAsia="宋体" w:cs="宋体"/>
          <w:bCs/>
          <w:sz w:val="24"/>
          <w:szCs w:val="20"/>
          <w:highlight w:val="none"/>
          <w:lang w:val="en-US" w:eastAsia="zh-CN"/>
        </w:rPr>
        <w:t>贰</w:t>
      </w:r>
      <w:r>
        <w:rPr>
          <w:rFonts w:hint="eastAsia" w:ascii="Times New Roman" w:hAnsi="宋体" w:eastAsia="宋体" w:cs="宋体"/>
          <w:bCs/>
          <w:sz w:val="24"/>
          <w:szCs w:val="20"/>
          <w:highlight w:val="none"/>
        </w:rPr>
        <w:t>份，区财政局结算中心壹份，采购代理机构执壹份。</w:t>
      </w:r>
    </w:p>
    <w:p w14:paraId="26BA88D0">
      <w:pPr>
        <w:tabs>
          <w:tab w:val="left" w:pos="210"/>
          <w:tab w:val="left" w:pos="840"/>
          <w:tab w:val="left" w:pos="1260"/>
        </w:tabs>
        <w:spacing w:line="360" w:lineRule="auto"/>
        <w:ind w:firstLine="480"/>
        <w:rPr>
          <w:rFonts w:hint="eastAsia" w:ascii="Times New Roman" w:hAnsi="宋体" w:eastAsia="宋体" w:cs="宋体"/>
          <w:bCs/>
          <w:sz w:val="24"/>
          <w:szCs w:val="20"/>
          <w:highlight w:val="none"/>
        </w:rPr>
      </w:pPr>
      <w:r>
        <w:rPr>
          <w:rFonts w:hint="eastAsia" w:ascii="Times New Roman" w:hAnsi="宋体" w:eastAsia="宋体" w:cs="宋体"/>
          <w:bCs/>
          <w:sz w:val="24"/>
          <w:szCs w:val="20"/>
          <w:highlight w:val="none"/>
        </w:rPr>
        <w:t>十四、合同生效：</w:t>
      </w:r>
    </w:p>
    <w:p w14:paraId="61B12054">
      <w:pPr>
        <w:spacing w:line="360" w:lineRule="auto"/>
        <w:ind w:firstLine="480"/>
        <w:rPr>
          <w:rFonts w:hint="eastAsia" w:ascii="宋体" w:hAnsi="宋体" w:eastAsia="宋体"/>
          <w:bCs/>
          <w:sz w:val="24"/>
          <w:szCs w:val="24"/>
          <w:highlight w:val="none"/>
        </w:rPr>
      </w:pPr>
      <w:r>
        <w:rPr>
          <w:rFonts w:hint="eastAsia" w:ascii="宋体" w:hAnsi="宋体" w:eastAsia="宋体"/>
          <w:bCs/>
          <w:sz w:val="24"/>
          <w:szCs w:val="24"/>
          <w:highlight w:val="none"/>
        </w:rPr>
        <w:t>本合同由</w:t>
      </w:r>
      <w:r>
        <w:rPr>
          <w:rFonts w:hint="eastAsia" w:ascii="宋体" w:hAnsi="宋体" w:eastAsia="宋体"/>
          <w:bCs/>
          <w:sz w:val="24"/>
          <w:szCs w:val="20"/>
          <w:highlight w:val="none"/>
        </w:rPr>
        <w:t>甲乙</w:t>
      </w:r>
      <w:r>
        <w:rPr>
          <w:rFonts w:hint="eastAsia" w:ascii="宋体" w:hAnsi="宋体" w:eastAsia="宋体"/>
          <w:bCs/>
          <w:sz w:val="24"/>
          <w:szCs w:val="20"/>
          <w:highlight w:val="none"/>
          <w:lang w:val="en-US" w:eastAsia="zh-CN"/>
        </w:rPr>
        <w:t>丙三</w:t>
      </w:r>
      <w:r>
        <w:rPr>
          <w:rFonts w:hint="eastAsia" w:ascii="宋体" w:hAnsi="宋体" w:eastAsia="宋体"/>
          <w:bCs/>
          <w:sz w:val="24"/>
          <w:szCs w:val="24"/>
          <w:highlight w:val="none"/>
        </w:rPr>
        <w:t>方签字、盖章，并经</w:t>
      </w:r>
      <w:r>
        <w:rPr>
          <w:rFonts w:hint="eastAsia" w:ascii="宋体" w:hAnsi="宋体" w:eastAsia="宋体"/>
          <w:b/>
          <w:sz w:val="24"/>
          <w:szCs w:val="24"/>
          <w:highlight w:val="none"/>
        </w:rPr>
        <w:t>苏美达国际技术贸易有限公司</w:t>
      </w:r>
      <w:r>
        <w:rPr>
          <w:rFonts w:hint="eastAsia" w:ascii="宋体" w:hAnsi="宋体" w:eastAsia="宋体"/>
          <w:bCs/>
          <w:sz w:val="24"/>
          <w:szCs w:val="24"/>
          <w:highlight w:val="none"/>
        </w:rPr>
        <w:t>见证后生效。</w:t>
      </w:r>
    </w:p>
    <w:p w14:paraId="38401AD5">
      <w:pPr>
        <w:spacing w:line="360" w:lineRule="auto"/>
        <w:rPr>
          <w:rFonts w:hint="eastAsia" w:ascii="宋体" w:hAnsi="宋体" w:eastAsia="宋体"/>
          <w:bCs/>
          <w:sz w:val="24"/>
          <w:szCs w:val="20"/>
          <w:highlight w:val="none"/>
          <w:u w:val="single"/>
        </w:rPr>
      </w:pPr>
      <w:r>
        <w:rPr>
          <w:rFonts w:hint="eastAsia" w:ascii="宋体" w:hAnsi="宋体" w:eastAsia="宋体"/>
          <w:bCs/>
          <w:sz w:val="24"/>
          <w:szCs w:val="20"/>
          <w:highlight w:val="none"/>
        </w:rPr>
        <w:t>甲方（采购人）：</w:t>
      </w:r>
      <w:r>
        <w:rPr>
          <w:rFonts w:hint="eastAsia" w:ascii="宋体" w:hAnsi="宋体" w:eastAsia="宋体"/>
          <w:bCs/>
          <w:sz w:val="24"/>
          <w:szCs w:val="20"/>
          <w:highlight w:val="none"/>
          <w:u w:val="single"/>
        </w:rPr>
        <w:t xml:space="preserve">         </w:t>
      </w:r>
      <w:r>
        <w:rPr>
          <w:rFonts w:hint="eastAsia" w:ascii="宋体" w:hAnsi="宋体" w:eastAsia="宋体"/>
          <w:bCs/>
          <w:sz w:val="24"/>
          <w:szCs w:val="20"/>
          <w:highlight w:val="none"/>
          <w:u w:val="single"/>
          <w:lang w:val="en-US" w:eastAsia="zh-CN"/>
        </w:rPr>
        <w:t xml:space="preserve">          </w:t>
      </w:r>
      <w:r>
        <w:rPr>
          <w:rFonts w:hint="eastAsia" w:ascii="宋体" w:hAnsi="宋体" w:eastAsia="宋体"/>
          <w:bCs/>
          <w:sz w:val="24"/>
          <w:szCs w:val="20"/>
          <w:highlight w:val="none"/>
          <w:u w:val="single"/>
        </w:rPr>
        <w:t xml:space="preserve"> </w:t>
      </w:r>
      <w:r>
        <w:rPr>
          <w:rFonts w:hint="eastAsia" w:ascii="宋体" w:hAnsi="宋体" w:eastAsia="宋体"/>
          <w:bCs/>
          <w:sz w:val="24"/>
          <w:szCs w:val="20"/>
          <w:highlight w:val="none"/>
        </w:rPr>
        <w:t xml:space="preserve">（盖章）    </w:t>
      </w:r>
    </w:p>
    <w:p w14:paraId="244CAA64">
      <w:pPr>
        <w:spacing w:line="360" w:lineRule="auto"/>
        <w:rPr>
          <w:rFonts w:hint="eastAsia" w:ascii="宋体" w:hAnsi="宋体" w:eastAsia="宋体"/>
          <w:bCs/>
          <w:sz w:val="24"/>
          <w:szCs w:val="20"/>
          <w:highlight w:val="none"/>
          <w:u w:val="single"/>
        </w:rPr>
      </w:pPr>
      <w:r>
        <w:rPr>
          <w:rFonts w:hint="eastAsia" w:ascii="宋体" w:hAnsi="宋体" w:eastAsia="宋体"/>
          <w:bCs/>
          <w:sz w:val="24"/>
          <w:szCs w:val="20"/>
          <w:highlight w:val="none"/>
        </w:rPr>
        <w:t>法定（授权）代表人：</w:t>
      </w:r>
      <w:r>
        <w:rPr>
          <w:rFonts w:hint="eastAsia" w:ascii="宋体" w:hAnsi="宋体" w:eastAsia="宋体"/>
          <w:bCs/>
          <w:sz w:val="24"/>
          <w:szCs w:val="20"/>
          <w:highlight w:val="none"/>
          <w:u w:val="single"/>
        </w:rPr>
        <w:t xml:space="preserve">             </w:t>
      </w:r>
      <w:r>
        <w:rPr>
          <w:rFonts w:hint="eastAsia" w:ascii="宋体" w:hAnsi="宋体" w:eastAsia="宋体"/>
          <w:bCs/>
          <w:sz w:val="24"/>
          <w:szCs w:val="20"/>
          <w:highlight w:val="none"/>
        </w:rPr>
        <w:t xml:space="preserve">     </w:t>
      </w:r>
    </w:p>
    <w:p w14:paraId="3733BB88">
      <w:pPr>
        <w:spacing w:line="360" w:lineRule="auto"/>
        <w:rPr>
          <w:rFonts w:hint="eastAsia" w:ascii="宋体" w:hAnsi="宋体" w:eastAsia="宋体"/>
          <w:bCs/>
          <w:sz w:val="24"/>
          <w:szCs w:val="20"/>
          <w:highlight w:val="none"/>
          <w:u w:val="single"/>
        </w:rPr>
      </w:pPr>
      <w:r>
        <w:rPr>
          <w:rFonts w:hint="eastAsia" w:ascii="宋体" w:hAnsi="宋体" w:eastAsia="宋体"/>
          <w:bCs/>
          <w:sz w:val="24"/>
          <w:szCs w:val="20"/>
          <w:highlight w:val="none"/>
          <w:u w:val="single"/>
        </w:rPr>
        <w:t xml:space="preserve">      </w:t>
      </w:r>
      <w:r>
        <w:rPr>
          <w:rFonts w:hint="eastAsia" w:ascii="宋体" w:hAnsi="宋体" w:eastAsia="宋体"/>
          <w:bCs/>
          <w:sz w:val="24"/>
          <w:szCs w:val="20"/>
          <w:highlight w:val="none"/>
        </w:rPr>
        <w:t>年</w:t>
      </w:r>
      <w:r>
        <w:rPr>
          <w:rFonts w:hint="eastAsia" w:ascii="宋体" w:hAnsi="宋体" w:eastAsia="宋体"/>
          <w:bCs/>
          <w:sz w:val="24"/>
          <w:szCs w:val="20"/>
          <w:highlight w:val="none"/>
          <w:u w:val="single"/>
        </w:rPr>
        <w:t xml:space="preserve">     </w:t>
      </w:r>
      <w:r>
        <w:rPr>
          <w:rFonts w:hint="eastAsia" w:ascii="宋体" w:hAnsi="宋体" w:eastAsia="宋体"/>
          <w:bCs/>
          <w:sz w:val="24"/>
          <w:szCs w:val="20"/>
          <w:highlight w:val="none"/>
        </w:rPr>
        <w:t>月</w:t>
      </w:r>
      <w:r>
        <w:rPr>
          <w:rFonts w:hint="eastAsia" w:ascii="宋体" w:hAnsi="宋体" w:eastAsia="宋体"/>
          <w:bCs/>
          <w:sz w:val="24"/>
          <w:szCs w:val="20"/>
          <w:highlight w:val="none"/>
          <w:u w:val="single"/>
        </w:rPr>
        <w:t xml:space="preserve">      </w:t>
      </w:r>
      <w:r>
        <w:rPr>
          <w:rFonts w:hint="eastAsia" w:ascii="宋体" w:hAnsi="宋体" w:eastAsia="宋体"/>
          <w:bCs/>
          <w:sz w:val="24"/>
          <w:szCs w:val="20"/>
          <w:highlight w:val="none"/>
        </w:rPr>
        <w:t xml:space="preserve">日               </w:t>
      </w:r>
    </w:p>
    <w:p w14:paraId="36E473D5">
      <w:pPr>
        <w:spacing w:line="360" w:lineRule="auto"/>
        <w:rPr>
          <w:rFonts w:hint="eastAsia" w:ascii="宋体" w:hAnsi="宋体" w:eastAsia="宋体"/>
          <w:bCs/>
          <w:sz w:val="24"/>
          <w:szCs w:val="20"/>
          <w:highlight w:val="none"/>
        </w:rPr>
      </w:pPr>
      <w:r>
        <w:rPr>
          <w:rFonts w:hint="eastAsia" w:ascii="宋体" w:hAnsi="宋体" w:eastAsia="宋体"/>
          <w:bCs/>
          <w:sz w:val="24"/>
          <w:szCs w:val="20"/>
          <w:highlight w:val="none"/>
        </w:rPr>
        <w:t>乙方（中标方）：</w:t>
      </w:r>
      <w:r>
        <w:rPr>
          <w:rFonts w:hint="eastAsia" w:ascii="宋体" w:hAnsi="宋体" w:eastAsia="宋体"/>
          <w:bCs/>
          <w:sz w:val="24"/>
          <w:szCs w:val="20"/>
          <w:highlight w:val="none"/>
          <w:u w:val="single"/>
        </w:rPr>
        <w:t xml:space="preserve">            </w:t>
      </w:r>
      <w:r>
        <w:rPr>
          <w:rFonts w:hint="eastAsia" w:ascii="宋体" w:hAnsi="宋体" w:eastAsia="宋体"/>
          <w:bCs/>
          <w:sz w:val="24"/>
          <w:szCs w:val="20"/>
          <w:highlight w:val="none"/>
          <w:u w:val="single"/>
          <w:lang w:val="en-US" w:eastAsia="zh-CN"/>
        </w:rPr>
        <w:t xml:space="preserve">        </w:t>
      </w:r>
      <w:r>
        <w:rPr>
          <w:rFonts w:hint="eastAsia" w:ascii="宋体" w:hAnsi="宋体" w:eastAsia="宋体"/>
          <w:bCs/>
          <w:sz w:val="24"/>
          <w:szCs w:val="20"/>
          <w:highlight w:val="none"/>
        </w:rPr>
        <w:t>（盖章）</w:t>
      </w:r>
    </w:p>
    <w:p w14:paraId="2A7D5A71">
      <w:pPr>
        <w:spacing w:line="360" w:lineRule="auto"/>
        <w:rPr>
          <w:rFonts w:hint="eastAsia" w:ascii="宋体" w:hAnsi="宋体" w:eastAsia="宋体"/>
          <w:bCs/>
          <w:sz w:val="24"/>
          <w:szCs w:val="20"/>
          <w:highlight w:val="none"/>
        </w:rPr>
      </w:pPr>
      <w:r>
        <w:rPr>
          <w:rFonts w:hint="eastAsia" w:ascii="宋体" w:hAnsi="宋体" w:eastAsia="宋体"/>
          <w:bCs/>
          <w:sz w:val="24"/>
          <w:szCs w:val="20"/>
          <w:highlight w:val="none"/>
        </w:rPr>
        <w:t>法定（授权）代表人：</w:t>
      </w:r>
      <w:r>
        <w:rPr>
          <w:rFonts w:hint="eastAsia" w:ascii="宋体" w:hAnsi="宋体" w:eastAsia="宋体"/>
          <w:bCs/>
          <w:sz w:val="24"/>
          <w:szCs w:val="20"/>
          <w:highlight w:val="none"/>
          <w:u w:val="single"/>
        </w:rPr>
        <w:t xml:space="preserve">              </w:t>
      </w:r>
    </w:p>
    <w:p w14:paraId="173D1C77">
      <w:pPr>
        <w:spacing w:line="360" w:lineRule="auto"/>
        <w:rPr>
          <w:rFonts w:hint="eastAsia" w:ascii="宋体" w:hAnsi="宋体" w:eastAsia="宋体"/>
          <w:bCs/>
          <w:sz w:val="24"/>
          <w:szCs w:val="20"/>
          <w:highlight w:val="none"/>
        </w:rPr>
      </w:pPr>
      <w:r>
        <w:rPr>
          <w:rFonts w:hint="eastAsia" w:ascii="宋体" w:hAnsi="宋体" w:eastAsia="宋体"/>
          <w:bCs/>
          <w:sz w:val="24"/>
          <w:szCs w:val="20"/>
          <w:highlight w:val="none"/>
          <w:u w:val="single"/>
        </w:rPr>
        <w:t xml:space="preserve">      </w:t>
      </w:r>
      <w:r>
        <w:rPr>
          <w:rFonts w:hint="eastAsia" w:ascii="宋体" w:hAnsi="宋体" w:eastAsia="宋体"/>
          <w:bCs/>
          <w:sz w:val="24"/>
          <w:szCs w:val="20"/>
          <w:highlight w:val="none"/>
        </w:rPr>
        <w:t>年</w:t>
      </w:r>
      <w:r>
        <w:rPr>
          <w:rFonts w:hint="eastAsia" w:ascii="宋体" w:hAnsi="宋体" w:eastAsia="宋体"/>
          <w:bCs/>
          <w:sz w:val="24"/>
          <w:szCs w:val="20"/>
          <w:highlight w:val="none"/>
          <w:u w:val="single"/>
        </w:rPr>
        <w:t xml:space="preserve">     </w:t>
      </w:r>
      <w:r>
        <w:rPr>
          <w:rFonts w:hint="eastAsia" w:ascii="宋体" w:hAnsi="宋体" w:eastAsia="宋体"/>
          <w:bCs/>
          <w:sz w:val="24"/>
          <w:szCs w:val="20"/>
          <w:highlight w:val="none"/>
        </w:rPr>
        <w:t>月</w:t>
      </w:r>
      <w:r>
        <w:rPr>
          <w:rFonts w:hint="eastAsia" w:ascii="宋体" w:hAnsi="宋体" w:eastAsia="宋体"/>
          <w:bCs/>
          <w:sz w:val="24"/>
          <w:szCs w:val="20"/>
          <w:highlight w:val="none"/>
          <w:u w:val="single"/>
        </w:rPr>
        <w:t xml:space="preserve">     </w:t>
      </w:r>
      <w:r>
        <w:rPr>
          <w:rFonts w:hint="eastAsia" w:ascii="宋体" w:hAnsi="宋体" w:eastAsia="宋体"/>
          <w:bCs/>
          <w:sz w:val="24"/>
          <w:szCs w:val="20"/>
          <w:highlight w:val="none"/>
        </w:rPr>
        <w:t>日</w:t>
      </w:r>
    </w:p>
    <w:p w14:paraId="7F4350D6">
      <w:pPr>
        <w:spacing w:line="360" w:lineRule="auto"/>
        <w:rPr>
          <w:rFonts w:hint="eastAsia" w:ascii="宋体" w:hAnsi="宋体" w:eastAsia="宋体"/>
          <w:bCs/>
          <w:sz w:val="24"/>
          <w:szCs w:val="20"/>
          <w:highlight w:val="none"/>
          <w:u w:val="single"/>
        </w:rPr>
      </w:pPr>
      <w:r>
        <w:rPr>
          <w:rFonts w:hint="eastAsia" w:ascii="宋体" w:hAnsi="宋体" w:eastAsia="宋体"/>
          <w:bCs/>
          <w:sz w:val="24"/>
          <w:szCs w:val="20"/>
          <w:highlight w:val="none"/>
        </w:rPr>
        <w:t>乙方户名：</w:t>
      </w:r>
      <w:r>
        <w:rPr>
          <w:rFonts w:hint="eastAsia" w:ascii="宋体" w:hAnsi="宋体" w:eastAsia="宋体"/>
          <w:bCs/>
          <w:sz w:val="24"/>
          <w:szCs w:val="20"/>
          <w:highlight w:val="none"/>
          <w:u w:val="single"/>
        </w:rPr>
        <w:t xml:space="preserve">                      </w:t>
      </w:r>
    </w:p>
    <w:p w14:paraId="7B3B63BE">
      <w:pPr>
        <w:spacing w:line="360" w:lineRule="auto"/>
        <w:rPr>
          <w:rFonts w:hint="eastAsia" w:ascii="宋体" w:hAnsi="宋体" w:eastAsia="宋体"/>
          <w:bCs/>
          <w:sz w:val="24"/>
          <w:szCs w:val="20"/>
          <w:highlight w:val="none"/>
          <w:u w:val="single"/>
        </w:rPr>
      </w:pPr>
      <w:r>
        <w:rPr>
          <w:rFonts w:hint="eastAsia" w:ascii="宋体" w:hAnsi="宋体" w:eastAsia="宋体"/>
          <w:bCs/>
          <w:sz w:val="24"/>
          <w:szCs w:val="20"/>
          <w:highlight w:val="none"/>
        </w:rPr>
        <w:t>乙方开户银行：</w:t>
      </w:r>
      <w:r>
        <w:rPr>
          <w:rFonts w:hint="eastAsia" w:ascii="宋体" w:hAnsi="宋体" w:eastAsia="宋体"/>
          <w:bCs/>
          <w:sz w:val="24"/>
          <w:szCs w:val="20"/>
          <w:highlight w:val="none"/>
          <w:u w:val="single"/>
        </w:rPr>
        <w:t xml:space="preserve">                  </w:t>
      </w:r>
    </w:p>
    <w:p w14:paraId="5F00A1FF">
      <w:pPr>
        <w:spacing w:line="360" w:lineRule="auto"/>
        <w:rPr>
          <w:rFonts w:hint="eastAsia" w:ascii="宋体" w:hAnsi="宋体" w:eastAsia="宋体"/>
          <w:bCs/>
          <w:sz w:val="24"/>
          <w:szCs w:val="20"/>
          <w:highlight w:val="none"/>
          <w:u w:val="single"/>
        </w:rPr>
      </w:pPr>
      <w:r>
        <w:rPr>
          <w:rFonts w:hint="eastAsia" w:ascii="宋体" w:hAnsi="宋体" w:eastAsia="宋体"/>
          <w:bCs/>
          <w:sz w:val="24"/>
          <w:szCs w:val="20"/>
          <w:highlight w:val="none"/>
        </w:rPr>
        <w:t>乙方账号：</w:t>
      </w:r>
      <w:r>
        <w:rPr>
          <w:rFonts w:hint="eastAsia" w:ascii="宋体" w:hAnsi="宋体" w:eastAsia="宋体"/>
          <w:bCs/>
          <w:sz w:val="24"/>
          <w:szCs w:val="20"/>
          <w:highlight w:val="none"/>
          <w:u w:val="single"/>
        </w:rPr>
        <w:t xml:space="preserve">                      </w:t>
      </w:r>
    </w:p>
    <w:p w14:paraId="13772CA2">
      <w:pPr>
        <w:wordWrap w:val="0"/>
        <w:spacing w:line="360" w:lineRule="auto"/>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rPr>
        <w:t>丙方</w:t>
      </w:r>
      <w:r>
        <w:rPr>
          <w:rFonts w:hint="eastAsia" w:ascii="宋体" w:hAnsi="宋体" w:eastAsia="宋体" w:cs="宋体"/>
          <w:b w:val="0"/>
          <w:bCs/>
          <w:sz w:val="24"/>
          <w:highlight w:val="none"/>
        </w:rPr>
        <w:t>（招标方）</w:t>
      </w:r>
      <w:r>
        <w:rPr>
          <w:rFonts w:hint="eastAsia" w:ascii="宋体" w:hAnsi="宋体" w:eastAsia="宋体" w:cs="宋体"/>
          <w:b w:val="0"/>
          <w:bCs/>
          <w:sz w:val="24"/>
          <w:szCs w:val="20"/>
          <w:highlight w:val="none"/>
        </w:rPr>
        <w:t>：</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rPr>
        <w:t>（盖章）</w:t>
      </w:r>
    </w:p>
    <w:p w14:paraId="6BF79293">
      <w:pPr>
        <w:wordWrap w:val="0"/>
        <w:spacing w:line="360" w:lineRule="auto"/>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rPr>
        <w:t>法定（授权）代表人：</w:t>
      </w:r>
      <w:r>
        <w:rPr>
          <w:rFonts w:hint="eastAsia" w:ascii="宋体" w:hAnsi="宋体" w:eastAsia="宋体" w:cs="宋体"/>
          <w:b w:val="0"/>
          <w:bCs/>
          <w:sz w:val="24"/>
          <w:szCs w:val="20"/>
          <w:highlight w:val="none"/>
          <w:u w:val="single"/>
        </w:rPr>
        <w:t xml:space="preserve">             </w:t>
      </w:r>
    </w:p>
    <w:p w14:paraId="1F75EE40">
      <w:pPr>
        <w:wordWrap w:val="0"/>
        <w:spacing w:line="360" w:lineRule="auto"/>
        <w:rPr>
          <w:rFonts w:hint="eastAsia" w:ascii="宋体" w:hAnsi="宋体"/>
          <w:bCs/>
          <w:sz w:val="24"/>
          <w:szCs w:val="20"/>
          <w:highlight w:val="none"/>
        </w:rPr>
      </w:pPr>
      <w:r>
        <w:rPr>
          <w:rFonts w:hint="eastAsia" w:ascii="宋体" w:hAnsi="宋体"/>
          <w:bCs/>
          <w:sz w:val="24"/>
          <w:szCs w:val="20"/>
          <w:highlight w:val="none"/>
          <w:u w:val="single"/>
        </w:rPr>
        <w:t xml:space="preserve">      </w:t>
      </w:r>
      <w:r>
        <w:rPr>
          <w:rFonts w:hint="eastAsia" w:ascii="宋体" w:hAnsi="宋体"/>
          <w:bCs/>
          <w:sz w:val="24"/>
          <w:szCs w:val="20"/>
          <w:highlight w:val="none"/>
        </w:rPr>
        <w:t>年</w:t>
      </w:r>
      <w:r>
        <w:rPr>
          <w:rFonts w:hint="eastAsia" w:ascii="宋体" w:hAnsi="宋体"/>
          <w:bCs/>
          <w:sz w:val="24"/>
          <w:szCs w:val="20"/>
          <w:highlight w:val="none"/>
          <w:u w:val="single"/>
        </w:rPr>
        <w:t xml:space="preserve">     </w:t>
      </w:r>
      <w:r>
        <w:rPr>
          <w:rFonts w:hint="eastAsia" w:ascii="宋体" w:hAnsi="宋体"/>
          <w:bCs/>
          <w:sz w:val="24"/>
          <w:szCs w:val="20"/>
          <w:highlight w:val="none"/>
        </w:rPr>
        <w:t>月</w:t>
      </w:r>
      <w:r>
        <w:rPr>
          <w:rFonts w:hint="eastAsia" w:ascii="宋体" w:hAnsi="宋体"/>
          <w:bCs/>
          <w:sz w:val="24"/>
          <w:szCs w:val="20"/>
          <w:highlight w:val="none"/>
          <w:u w:val="single"/>
        </w:rPr>
        <w:t xml:space="preserve">      </w:t>
      </w:r>
      <w:r>
        <w:rPr>
          <w:rFonts w:hint="eastAsia" w:ascii="宋体" w:hAnsi="宋体"/>
          <w:bCs/>
          <w:sz w:val="24"/>
          <w:szCs w:val="20"/>
          <w:highlight w:val="none"/>
        </w:rPr>
        <w:t>日</w:t>
      </w:r>
    </w:p>
    <w:p w14:paraId="51F9888B">
      <w:pPr>
        <w:spacing w:line="360" w:lineRule="auto"/>
        <w:rPr>
          <w:rFonts w:hint="eastAsia" w:ascii="宋体" w:hAnsi="宋体" w:eastAsia="宋体"/>
          <w:bCs/>
          <w:sz w:val="24"/>
          <w:szCs w:val="20"/>
          <w:highlight w:val="none"/>
        </w:rPr>
      </w:pPr>
      <w:r>
        <w:rPr>
          <w:rFonts w:hint="eastAsia" w:ascii="宋体" w:hAnsi="宋体" w:eastAsia="宋体"/>
          <w:bCs/>
          <w:sz w:val="24"/>
          <w:szCs w:val="20"/>
          <w:highlight w:val="none"/>
        </w:rPr>
        <w:t>见证方（盖章）：苏美达国际技术贸易有限公司</w:t>
      </w:r>
    </w:p>
    <w:p w14:paraId="6078DFAA">
      <w:pPr>
        <w:spacing w:line="360" w:lineRule="auto"/>
        <w:rPr>
          <w:rFonts w:hint="eastAsia" w:ascii="宋体" w:hAnsi="宋体" w:eastAsia="宋体"/>
          <w:bCs/>
          <w:sz w:val="24"/>
          <w:szCs w:val="20"/>
          <w:highlight w:val="none"/>
        </w:rPr>
      </w:pPr>
      <w:r>
        <w:rPr>
          <w:rFonts w:hint="eastAsia" w:ascii="宋体" w:hAnsi="宋体" w:eastAsia="宋体"/>
          <w:bCs/>
          <w:sz w:val="24"/>
          <w:szCs w:val="20"/>
          <w:highlight w:val="none"/>
          <w:u w:val="single"/>
        </w:rPr>
        <w:t xml:space="preserve">      </w:t>
      </w:r>
      <w:r>
        <w:rPr>
          <w:rFonts w:hint="eastAsia" w:ascii="宋体" w:hAnsi="宋体" w:eastAsia="宋体"/>
          <w:bCs/>
          <w:sz w:val="24"/>
          <w:szCs w:val="20"/>
          <w:highlight w:val="none"/>
        </w:rPr>
        <w:t>年</w:t>
      </w:r>
      <w:r>
        <w:rPr>
          <w:rFonts w:hint="eastAsia" w:ascii="宋体" w:hAnsi="宋体" w:eastAsia="宋体"/>
          <w:bCs/>
          <w:sz w:val="24"/>
          <w:szCs w:val="20"/>
          <w:highlight w:val="none"/>
          <w:u w:val="single"/>
        </w:rPr>
        <w:t xml:space="preserve">     </w:t>
      </w:r>
      <w:r>
        <w:rPr>
          <w:rFonts w:hint="eastAsia" w:ascii="宋体" w:hAnsi="宋体" w:eastAsia="宋体"/>
          <w:bCs/>
          <w:sz w:val="24"/>
          <w:szCs w:val="20"/>
          <w:highlight w:val="none"/>
        </w:rPr>
        <w:t>月</w:t>
      </w:r>
      <w:r>
        <w:rPr>
          <w:rFonts w:hint="eastAsia" w:ascii="宋体" w:hAnsi="宋体" w:eastAsia="宋体"/>
          <w:bCs/>
          <w:sz w:val="24"/>
          <w:szCs w:val="20"/>
          <w:highlight w:val="none"/>
          <w:u w:val="single"/>
        </w:rPr>
        <w:t xml:space="preserve">      </w:t>
      </w:r>
      <w:r>
        <w:rPr>
          <w:rFonts w:hint="eastAsia" w:ascii="宋体" w:hAnsi="宋体" w:eastAsia="宋体"/>
          <w:bCs/>
          <w:sz w:val="24"/>
          <w:szCs w:val="20"/>
          <w:highlight w:val="none"/>
        </w:rPr>
        <w:t>日</w:t>
      </w:r>
    </w:p>
    <w:p w14:paraId="042FA21E">
      <w:pPr>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★备注：</w:t>
      </w:r>
      <w:r>
        <w:rPr>
          <w:rFonts w:hint="eastAsia" w:ascii="宋体" w:hAnsi="宋体" w:eastAsia="宋体"/>
          <w:bCs/>
          <w:sz w:val="24"/>
          <w:szCs w:val="20"/>
          <w:highlight w:val="none"/>
        </w:rPr>
        <w:t>甲乙</w:t>
      </w:r>
      <w:r>
        <w:rPr>
          <w:rFonts w:hint="eastAsia" w:ascii="宋体" w:hAnsi="宋体" w:eastAsia="宋体"/>
          <w:bCs/>
          <w:sz w:val="24"/>
          <w:szCs w:val="20"/>
          <w:highlight w:val="none"/>
          <w:lang w:val="en-US" w:eastAsia="zh-CN"/>
        </w:rPr>
        <w:t>丙三</w:t>
      </w:r>
      <w:r>
        <w:rPr>
          <w:rFonts w:hint="eastAsia" w:ascii="宋体" w:hAnsi="宋体" w:eastAsia="宋体"/>
          <w:bCs/>
          <w:sz w:val="24"/>
          <w:szCs w:val="24"/>
          <w:highlight w:val="none"/>
        </w:rPr>
        <w:t>方必须以本格式文本，按照合同条款拟订合同。</w:t>
      </w:r>
    </w:p>
    <w:p w14:paraId="2A914E19">
      <w:pPr>
        <w:spacing w:line="360" w:lineRule="auto"/>
        <w:rPr>
          <w:rFonts w:hint="eastAsia" w:ascii="宋体" w:hAnsi="宋体"/>
          <w:bCs/>
          <w:sz w:val="24"/>
          <w:szCs w:val="24"/>
          <w:highlight w:val="none"/>
        </w:rPr>
        <w:sectPr>
          <w:pgSz w:w="11906" w:h="16838"/>
          <w:pgMar w:top="1440" w:right="1440" w:bottom="1440" w:left="1418" w:header="851" w:footer="992" w:gutter="0"/>
          <w:cols w:space="720" w:num="1"/>
          <w:docGrid w:linePitch="360" w:charSpace="0"/>
        </w:sectPr>
      </w:pPr>
    </w:p>
    <w:p w14:paraId="47D4FD49">
      <w:pPr>
        <w:spacing w:line="360" w:lineRule="auto"/>
        <w:jc w:val="center"/>
        <w:outlineLvl w:val="0"/>
        <w:rPr>
          <w:rFonts w:hint="eastAsia" w:ascii="Times New Roman" w:hAnsi="宋体" w:eastAsia="宋体" w:cs="宋体"/>
          <w:b/>
          <w:bCs/>
          <w:sz w:val="32"/>
          <w:szCs w:val="32"/>
          <w:highlight w:val="none"/>
          <w:lang w:val="de-DE"/>
        </w:rPr>
      </w:pPr>
      <w:bookmarkStart w:id="27" w:name="_Toc5730"/>
      <w:r>
        <w:rPr>
          <w:rFonts w:hint="eastAsia" w:ascii="Times New Roman" w:hAnsi="宋体" w:eastAsia="宋体" w:cs="宋体"/>
          <w:b/>
          <w:bCs/>
          <w:sz w:val="32"/>
          <w:szCs w:val="32"/>
          <w:highlight w:val="none"/>
        </w:rPr>
        <w:t>合同条款（格式）</w:t>
      </w:r>
    </w:p>
    <w:p w14:paraId="0A42F92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根据无锡市政府采购编号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招标文件和该文件的中标通知书及乙方投标文件，</w:t>
      </w:r>
      <w:r>
        <w:rPr>
          <w:rFonts w:hint="eastAsia" w:ascii="宋体" w:hAnsi="宋体" w:eastAsia="宋体"/>
          <w:bCs/>
          <w:sz w:val="24"/>
          <w:szCs w:val="20"/>
          <w:highlight w:val="none"/>
        </w:rPr>
        <w:t>甲乙双</w:t>
      </w:r>
      <w:r>
        <w:rPr>
          <w:rFonts w:hint="eastAsia" w:ascii="宋体" w:hAnsi="宋体" w:eastAsia="宋体"/>
          <w:bCs/>
          <w:sz w:val="24"/>
          <w:szCs w:val="24"/>
          <w:highlight w:val="none"/>
        </w:rPr>
        <w:t>方</w:t>
      </w:r>
      <w:r>
        <w:rPr>
          <w:rFonts w:hint="eastAsia" w:ascii="宋体" w:hAnsi="宋体" w:eastAsia="宋体" w:cs="宋体"/>
          <w:sz w:val="24"/>
          <w:szCs w:val="24"/>
          <w:highlight w:val="none"/>
        </w:rPr>
        <w:t>就此次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及相关问题，同意按下列条款规定执行。</w:t>
      </w:r>
    </w:p>
    <w:p w14:paraId="49636EFF">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（一）合同内容：甲方向乙方购买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1E2684E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（二）价格及支付：</w:t>
      </w:r>
    </w:p>
    <w:p w14:paraId="2CEC5EF9">
      <w:pPr>
        <w:tabs>
          <w:tab w:val="left" w:pos="525"/>
          <w:tab w:val="left" w:pos="1050"/>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1.按此次中标价格执行，合同总标的额为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上述价格包含甲方为上述采购产品和服务应向乙方支付的一切费用，包括但不限于提供产品和服务的人工费用、包装费、运输费、保险费、安装调试费、验收费、技术指导与培训服务费、税费及其他一切费用，甲方无须再支付任何其他费用。</w:t>
      </w:r>
    </w:p>
    <w:p w14:paraId="20F3DCB9">
      <w:pPr>
        <w:tabs>
          <w:tab w:val="left" w:pos="525"/>
          <w:tab w:val="left" w:pos="1050"/>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付款方式：合同签订后丙方支付合同价款的50%作为预付款，收到全部货物后丙方付至合同价款的90%，甲方、丙方全部货物验收合格后，由丙方支付剩余10%。丙方付款前，乙方需向甲方开具合同全额税率为13%的增值税专用发票。</w:t>
      </w:r>
    </w:p>
    <w:p w14:paraId="24CFE2CD">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（三）知识产权</w:t>
      </w:r>
    </w:p>
    <w:p w14:paraId="5997E20D">
      <w:pPr>
        <w:tabs>
          <w:tab w:val="left" w:pos="94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乙方应保证甲方在使用其交付物、服务及其任何部分时不受到第三方关于侵犯专利权、商标权或软件著作权等知识产权的指控。任何第三方如果提出侵权指控，乙方应承担可能发生的一切法律责任和费用。</w:t>
      </w:r>
    </w:p>
    <w:p w14:paraId="54FD840B">
      <w:pPr>
        <w:tabs>
          <w:tab w:val="left" w:pos="735"/>
        </w:tabs>
        <w:spacing w:line="360" w:lineRule="auto"/>
        <w:ind w:left="420"/>
        <w:rPr>
          <w:rFonts w:hint="eastAsia" w:ascii="宋体" w:hAnsi="宋体" w:eastAsia="宋体" w:cs="宋体"/>
          <w:sz w:val="24"/>
          <w:szCs w:val="24"/>
          <w:highlight w:val="none"/>
        </w:rPr>
      </w:pPr>
      <w:r>
        <w:rPr>
          <w:rFonts w:hint="eastAsia" w:ascii="宋体" w:hAnsi="宋体" w:eastAsia="宋体" w:cs="宋体"/>
          <w:sz w:val="24"/>
          <w:szCs w:val="24"/>
          <w:highlight w:val="none"/>
        </w:rPr>
        <w:t>（四）质量与检验：</w:t>
      </w:r>
    </w:p>
    <w:p w14:paraId="6AC55E9B">
      <w:pPr>
        <w:tabs>
          <w:tab w:val="left" w:pos="525"/>
          <w:tab w:val="left" w:pos="1050"/>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1．乙方应严格按照招标文件的有关规定和乙方投标文件提供合格的货物及服务。</w:t>
      </w:r>
    </w:p>
    <w:p w14:paraId="2D2CBDD9">
      <w:pPr>
        <w:tabs>
          <w:tab w:val="left" w:pos="1050"/>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如果任何被检验的货物产品型号、规格、质量、技术规范要求等不符合该产品销售所必须的资格认证，以及强制性的国家技术质量规范和合同约定标准的，甲方均可以拒绝接受，乙方应及时更换被拒绝的货物或重新提供服务，且不得影响甲方正常工作，费用由乙方承担，如因更换或重作导致乙方逾期交付货物的，乙方还应承担逾期交付的违约责任。若因乙方产品未达到相关的国家标准或行业标准及合同约定的质量，造成甲方或第三方人身伤害、财产损失的，乙方应承担全部法律责任和经济赔偿。若因乙方怠于承担赔偿或支付责任，导致甲方代为支付或丙方无法及时获得赔偿的，甲方均有权向乙方追偿或有权在向乙方支付合同款项时予以扣除，本规定并不免除乙方在本合同项下的货物质量保证义务或其他义务。</w:t>
      </w:r>
    </w:p>
    <w:p w14:paraId="24FA20AE">
      <w:pPr>
        <w:tabs>
          <w:tab w:val="left" w:pos="420"/>
          <w:tab w:val="left" w:pos="1050"/>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3．货物的到货验收包括：数量、外观、质量、性能、随机备件、装箱单、质量证书等随机资料及包装完整无破损。</w:t>
      </w:r>
    </w:p>
    <w:p w14:paraId="7E3565F9">
      <w:pPr>
        <w:tabs>
          <w:tab w:val="left" w:pos="1050"/>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4．货物和系统调试验收标准：按行业通行标准、厂方出厂标准、招标文件要求和乙方投标文件的承诺，并不低于国家相关标准。</w:t>
      </w:r>
    </w:p>
    <w:p w14:paraId="0FE73755">
      <w:pPr>
        <w:tabs>
          <w:tab w:val="left" w:pos="1050"/>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5．货物运到甲方指定地点并经甲方验证签收后，由于甲方保管不善造成的质量问题，乙方应负责修理，但有关费用由甲方承担，但由于乙方未告知甲方货物保存的必要条件的，损失由乙方负责。</w:t>
      </w:r>
    </w:p>
    <w:p w14:paraId="029B4D5D">
      <w:pPr>
        <w:tabs>
          <w:tab w:val="left" w:pos="1050"/>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6.甲方应在货物运到并接到乙方通知后及时按照招投标文件的约定组织验收。在验收过程中产生的质量及其他问题，甲方须及时以书面形式提出异议并向</w:t>
      </w:r>
      <w:r>
        <w:rPr>
          <w:rFonts w:hint="eastAsia" w:ascii="宋体" w:hAnsi="宋体" w:eastAsia="宋体" w:cs="宋体"/>
          <w:bCs/>
          <w:sz w:val="24"/>
          <w:szCs w:val="24"/>
          <w:highlight w:val="none"/>
        </w:rPr>
        <w:t>采购代理机构</w:t>
      </w:r>
      <w:r>
        <w:rPr>
          <w:rFonts w:hint="eastAsia" w:ascii="宋体" w:hAnsi="宋体" w:eastAsia="宋体" w:cs="宋体"/>
          <w:sz w:val="24"/>
          <w:szCs w:val="24"/>
          <w:highlight w:val="none"/>
        </w:rPr>
        <w:t>反馈并提出相应处理意见。乙方在接到甲方书面异议后应立即整改，否则承担违约责任。</w:t>
      </w:r>
    </w:p>
    <w:p w14:paraId="5DD8454D">
      <w:pPr>
        <w:tabs>
          <w:tab w:val="left" w:pos="1050"/>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7.甲方不得擅自变更招投标文件约定的性能、指标等相关内容，如有变更应按《中华人民共和国政府采购法》、财政部《政府采购货物和服务招标投标管理办法》的相关程序执行。</w:t>
      </w:r>
    </w:p>
    <w:p w14:paraId="4FE3C99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（五）交货条件：</w:t>
      </w:r>
    </w:p>
    <w:p w14:paraId="65B1A293">
      <w:pPr>
        <w:shd w:val="clear" w:color="auto" w:fill="FFFFFF"/>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1．供货期：合同签订生效后       日历天内完成全部产品供货及安装调试</w:t>
      </w:r>
    </w:p>
    <w:p w14:paraId="17AD0F2D">
      <w:pPr>
        <w:shd w:val="clear" w:color="auto" w:fill="FFFFFF"/>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2．乙方在验收时应先用电子邮件等书面方式通知甲方。</w:t>
      </w:r>
    </w:p>
    <w:p w14:paraId="5740C690">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货物的外观、包装、运输应按国家有关规定或相关部颁标准执行。如因乙方包装或运输不当等原因造成损坏或丢失，应由乙方负责调换或补缺，如因此导致乙方逾期交付货物的，乙方还应承担逾期交付的违约责任。</w:t>
      </w:r>
    </w:p>
    <w:p w14:paraId="738B58E7">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4.货物交货时，所有货物必须带有货物质量检验合格证书、中文质保单、装箱单、中文货物安装使用说明书。其他附件所有部件必须原包装。</w:t>
      </w:r>
    </w:p>
    <w:p w14:paraId="73E53DC7">
      <w:pPr>
        <w:tabs>
          <w:tab w:val="left" w:pos="945"/>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5.运输及到货地点：由乙方负责办理运输并承担所有费用，直接送到甲方指定地点，即：以合同书上的地点为准。货物运抵甲方指定地点后货物所有权转移至甲方。</w:t>
      </w:r>
    </w:p>
    <w:p w14:paraId="3FF38C4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（六）安装调试及售后服务：</w:t>
      </w:r>
    </w:p>
    <w:p w14:paraId="0A50C9C3">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1．乙方负责本项目的安装和调试，并保证其提供的货物符合国家、行业、地方、招投标文件及合同规定的质量、性能和标准，并正确且安全地安装。</w:t>
      </w:r>
    </w:p>
    <w:p w14:paraId="103186DE">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2．乙方提供的服务全部按照国家有关法律法规规章和“三包”规定以及按照招标文件要求和乙方投标文件中的承诺执行。</w:t>
      </w:r>
    </w:p>
    <w:p w14:paraId="096CC354">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3．项目整体质保期：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，质保期后的货物维护由双方协商再定。</w:t>
      </w:r>
    </w:p>
    <w:p w14:paraId="5C2854C6">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4．甲方应向乙方现场调试的技术人员及维修人员提供方便条件，有关费用由乙方负责。</w:t>
      </w:r>
    </w:p>
    <w:p w14:paraId="18221B9F">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5．甲方如要求乙方提供招标文件及乙方投标文件以外的其他服务，其费用另定。</w:t>
      </w:r>
    </w:p>
    <w:p w14:paraId="3975655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（七）违约责任：</w:t>
      </w:r>
    </w:p>
    <w:p w14:paraId="5D6D12CE">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延期应通过签订补充合同的方式由双方认可并履行。</w:t>
      </w:r>
    </w:p>
    <w:p w14:paraId="5C9FF8F6">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如乙方逾期交货且未经甲方同意延长交货时间，除不可抗力外，每逾期一日，乙方应按照逾期交货金额的万分之五的标准累计计算向甲方支付违约金。逾期超过20个工作日的，甲方有权解除合同，甲方如已支付费用的，乙方全部返还；且乙方应按照合同总价的30%向甲方支付违约金，如给甲方造成损失的，还应赔偿损失（该等损失包括但不限于损害赔偿金、甲方为解决纠纷支付的律师费、诉讼费、差旅费等合理费用）。</w:t>
      </w:r>
    </w:p>
    <w:p w14:paraId="18C4DC80">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p>
    <w:p w14:paraId="65A419EE">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p>
    <w:p w14:paraId="68A49F4B">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5．如遭遇不可抗力事件，遭遇不可抗力的一方应尽快以书面形式将不可抗力的情况和原因通知另一方，并积极采取措施防止损失扩大。因不可抗力造成的损失，供、需双方按照法律规定处理。</w:t>
      </w:r>
    </w:p>
    <w:p w14:paraId="2612BE99">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6．招标文件及合同中所述之“不可抗力”系指不可预见、不可避免、不可克服的事件，包括但不限于：战争、洪水、台风、地震及其他法律法规规定的事件。</w:t>
      </w:r>
    </w:p>
    <w:p w14:paraId="1C87C862">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7．如果乙方在本合同履行完毕之前破产或无清偿能力，甲方可在任何时候以书面形式通知乙方，提出解除合同。该终止合同将不损害或影响甲方已经采取或将要采取的任何行动或补救措施的权力。</w:t>
      </w:r>
    </w:p>
    <w:p w14:paraId="0D39BB56">
      <w:pPr>
        <w:tabs>
          <w:tab w:val="left" w:pos="840"/>
          <w:tab w:val="left" w:pos="1155"/>
        </w:tabs>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（八）合同的变更及终止</w:t>
      </w:r>
    </w:p>
    <w:p w14:paraId="5D3020C5">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r>
        <w:rPr>
          <w:rFonts w:hint="eastAsia" w:ascii="宋体" w:hAnsi="宋体" w:eastAsia="宋体" w:cs="宋体"/>
          <w:sz w:val="24"/>
          <w:szCs w:val="24"/>
          <w:highlight w:val="none"/>
        </w:rPr>
        <w:t>．</w:t>
      </w:r>
      <w:r>
        <w:rPr>
          <w:rFonts w:hint="eastAsia" w:ascii="宋体" w:hAnsi="宋体" w:eastAsia="宋体" w:cs="宋体"/>
          <w:bCs/>
          <w:sz w:val="24"/>
          <w:szCs w:val="24"/>
          <w:highlight w:val="none"/>
        </w:rPr>
        <w:t>有下列情形之一的，本合同自行终止。</w:t>
      </w:r>
    </w:p>
    <w:p w14:paraId="3B110802">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(1)因不可抗力因素及政策原因，造成合同无法履行的。</w:t>
      </w:r>
    </w:p>
    <w:p w14:paraId="154AC280">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(2)经双方协商一致，自愿解除的。</w:t>
      </w:r>
    </w:p>
    <w:p w14:paraId="604F1138">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sz w:val="24"/>
          <w:szCs w:val="24"/>
          <w:highlight w:val="none"/>
        </w:rPr>
        <w:t>．</w:t>
      </w:r>
      <w:r>
        <w:rPr>
          <w:rFonts w:hint="eastAsia" w:ascii="宋体" w:hAnsi="宋体" w:eastAsia="宋体" w:cs="宋体"/>
          <w:bCs/>
          <w:sz w:val="24"/>
          <w:szCs w:val="24"/>
          <w:highlight w:val="none"/>
        </w:rPr>
        <w:t>有下列情形之一的，甲方有权单方终止合同。</w:t>
      </w:r>
    </w:p>
    <w:p w14:paraId="0CBC6287">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(1)未经甲方书面同意，乙方擅自分包或者转包他人的。</w:t>
      </w:r>
    </w:p>
    <w:p w14:paraId="5905A8F2">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(2)乙方不履行义务，甲方有权终止承包合同。</w:t>
      </w:r>
    </w:p>
    <w:p w14:paraId="4CCAE804">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r>
        <w:rPr>
          <w:rFonts w:hint="eastAsia" w:ascii="宋体" w:hAnsi="宋体" w:eastAsia="宋体" w:cs="宋体"/>
          <w:sz w:val="24"/>
          <w:szCs w:val="24"/>
          <w:highlight w:val="none"/>
        </w:rPr>
        <w:t>．</w:t>
      </w:r>
      <w:r>
        <w:rPr>
          <w:rFonts w:hint="eastAsia" w:ascii="宋体" w:hAnsi="宋体" w:eastAsia="宋体" w:cs="宋体"/>
          <w:bCs/>
          <w:sz w:val="24"/>
          <w:szCs w:val="24"/>
          <w:highlight w:val="none"/>
        </w:rPr>
        <w:t>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14:paraId="23D849AB">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（1）甲方内部工作安排、计划调整等自身原因；</w:t>
      </w:r>
    </w:p>
    <w:p w14:paraId="7A4BEB90">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（2）中央、省、市、区级政策变动，以及规划、计划调整等外部原因；</w:t>
      </w:r>
    </w:p>
    <w:p w14:paraId="5AD19DD5">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（3）其他甲方原因。</w:t>
      </w:r>
    </w:p>
    <w:p w14:paraId="308152C9">
      <w:pPr>
        <w:spacing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本合同对合同变更、中止或终止合同有其他特殊约定的，按该特殊约定执行。</w:t>
      </w:r>
    </w:p>
    <w:p w14:paraId="60B67216">
      <w:pPr>
        <w:numPr>
          <w:ilvl w:val="0"/>
          <w:numId w:val="6"/>
        </w:num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合同生效及其它：</w:t>
      </w:r>
    </w:p>
    <w:p w14:paraId="5B3A8844">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合同签订后甲乙双方即直接产生权利与义务的关系，合同执行过程中出现的问题应按照合同约定、法律法规的规定办理，在合同履行过程中，甲乙双方如有争议，由三方协调解决。如协商不能解决，各方可向无锡市锡山区人民法院提起诉讼。</w:t>
      </w:r>
    </w:p>
    <w:p w14:paraId="49C22266">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2．合同在执行过程中出现的未尽事宜，甲乙双方在不违背本合同和招标文件的原则下协商解决，协商结果以书面形式签订补充协议，且补充协议与本合同具有同等效力。</w:t>
      </w:r>
    </w:p>
    <w:p w14:paraId="1C2E1A23">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3．合同中未有约定的按照有关的法律法规以及国家行业标准或技术文件规定予以解决。</w:t>
      </w:r>
    </w:p>
    <w:p w14:paraId="3F14C9A6">
      <w:pPr>
        <w:tabs>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4．甲乙双方确认：对本合同条款及后果均已知悉，一致确认不存在欺诈、胁迫、乘人之危、重大误解、显失公平等任何可能导致合同无效或被撤销的情形。</w:t>
      </w:r>
      <w:bookmarkEnd w:id="27"/>
    </w:p>
    <w:p w14:paraId="59CE5852">
      <w:pPr>
        <w:spacing w:line="360" w:lineRule="auto"/>
        <w:ind w:firstLine="480"/>
        <w:rPr>
          <w:rFonts w:hint="eastAsia" w:ascii="宋体" w:hAnsi="宋体" w:eastAsia="宋体" w:cs="宋体"/>
          <w:b/>
          <w:sz w:val="24"/>
          <w:szCs w:val="24"/>
          <w:highlight w:val="none"/>
        </w:rPr>
      </w:pPr>
      <w:r>
        <w:rPr>
          <w:rFonts w:hint="eastAsia" w:ascii="宋体" w:hAnsi="宋体" w:eastAsia="宋体" w:cs="宋体"/>
          <w:b/>
          <w:sz w:val="24"/>
          <w:szCs w:val="24"/>
          <w:highlight w:val="none"/>
        </w:rPr>
        <w:t>5．履约保证金</w:t>
      </w:r>
    </w:p>
    <w:p w14:paraId="520730BF">
      <w:pPr>
        <w:spacing w:line="360" w:lineRule="auto"/>
        <w:ind w:firstLine="480"/>
        <w:rPr>
          <w:rFonts w:hint="eastAsia" w:ascii="宋体" w:hAnsi="宋体" w:eastAsia="宋体" w:cs="宋体"/>
          <w:sz w:val="24"/>
          <w:szCs w:val="24"/>
          <w:highlight w:val="none"/>
        </w:rPr>
      </w:pPr>
      <w:r>
        <w:rPr>
          <w:rFonts w:hint="eastAsia" w:ascii="宋体" w:hAnsi="宋体" w:eastAsia="宋体" w:cs="宋体"/>
          <w:b/>
          <w:sz w:val="24"/>
          <w:szCs w:val="24"/>
          <w:highlight w:val="none"/>
        </w:rPr>
        <w:t>收取履约保证金形式：</w:t>
      </w:r>
      <w:r>
        <w:rPr>
          <w:rFonts w:hint="eastAsia" w:ascii="宋体" w:hAnsi="宋体" w:eastAsia="宋体" w:cs="宋体"/>
          <w:sz w:val="24"/>
          <w:szCs w:val="24"/>
          <w:highlight w:val="none"/>
        </w:rPr>
        <w:t>无需另行提交支票、汇票、本票、保函等，直接从合同款项中一次性扣除；</w:t>
      </w:r>
    </w:p>
    <w:p w14:paraId="2A45817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收取履约保证金金额：合同价的</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w:t>
      </w:r>
    </w:p>
    <w:p w14:paraId="05D841A4">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履约担保期限：在合同期满后30天内且中标人无任何违约或违法行为，由采购人无息退还给中标人；</w:t>
      </w:r>
    </w:p>
    <w:p w14:paraId="0988FABC">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履约保证金的缴纳时间：在支付首笔合同款项时同步扣除，无需另行缴纳；</w:t>
      </w:r>
    </w:p>
    <w:p w14:paraId="666D49F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退付办法：以银行转账方式无息退还；</w:t>
      </w:r>
    </w:p>
    <w:p w14:paraId="2D4C30D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履约保证金不予退还的情形：①由于中标方的原因不能履约的，②在履行合同期间发生重大安全事故，给采购人造成不良影响和严重经济损失的；</w:t>
      </w:r>
    </w:p>
    <w:p w14:paraId="4F04F470">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逾期退还履约保证金的违约责任：履约保证金在合同期满后30天内且中标人无任何违约或违法行为，由采购人无息退还给中标人，如采购人未按时退还履约保证金，应当赔偿中标人利息损失。</w:t>
      </w:r>
    </w:p>
    <w:p w14:paraId="310CBB26">
      <w:pPr>
        <w:tabs>
          <w:tab w:val="right" w:leader="dot" w:pos="9170"/>
        </w:tabs>
        <w:rPr>
          <w:rFonts w:hint="eastAsia"/>
          <w:highlight w:val="none"/>
        </w:rPr>
        <w:sectPr>
          <w:headerReference r:id="rId8" w:type="default"/>
          <w:footerReference r:id="rId9" w:type="default"/>
          <w:pgSz w:w="11906" w:h="16838"/>
          <w:pgMar w:top="1440" w:right="1633" w:bottom="1440" w:left="1633" w:header="851" w:footer="992" w:gutter="0"/>
          <w:cols w:space="720" w:num="1"/>
          <w:docGrid w:linePitch="360" w:charSpace="0"/>
        </w:sectPr>
      </w:pPr>
    </w:p>
    <w:p w14:paraId="1C251737">
      <w:pPr>
        <w:spacing w:line="360" w:lineRule="auto"/>
        <w:jc w:val="center"/>
        <w:rPr>
          <w:rFonts w:hint="eastAsia" w:ascii="宋体" w:hAnsi="宋体" w:cs="宋体"/>
          <w:b/>
          <w:bCs/>
          <w:sz w:val="24"/>
          <w:szCs w:val="24"/>
          <w:highlight w:val="none"/>
        </w:rPr>
      </w:pPr>
      <w:r>
        <w:rPr>
          <w:rFonts w:hint="eastAsia" w:ascii="宋体" w:hAnsi="宋体" w:eastAsia="宋体" w:cs="宋体"/>
          <w:b/>
          <w:sz w:val="36"/>
          <w:szCs w:val="28"/>
          <w:highlight w:val="none"/>
        </w:rPr>
        <w:t>五、附件（评分标准、投标文件格式)</w:t>
      </w:r>
    </w:p>
    <w:p w14:paraId="17C70416">
      <w:pPr>
        <w:keepNext w:val="0"/>
        <w:keepLines w:val="0"/>
        <w:pageBreakBefore w:val="0"/>
        <w:tabs>
          <w:tab w:val="left" w:pos="525"/>
          <w:tab w:val="left" w:pos="1050"/>
        </w:tabs>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附件一：评分标准</w:t>
      </w:r>
    </w:p>
    <w:p w14:paraId="0631BA9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本次招标的评标办法采用综合评分法（计分均保留2位小数），未列入本评分标准的其他条件不作为评分内容。评审因素及各比重如下（百分制）：</w:t>
      </w:r>
    </w:p>
    <w:p w14:paraId="76038FC5">
      <w:pPr>
        <w:keepNext w:val="0"/>
        <w:keepLines w:val="0"/>
        <w:pageBreakBefore w:val="0"/>
        <w:tabs>
          <w:tab w:val="left" w:pos="525"/>
          <w:tab w:val="left" w:pos="1050"/>
        </w:tabs>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rPr>
        <w:t>一、</w:t>
      </w:r>
      <w:r>
        <w:rPr>
          <w:rFonts w:hint="eastAsia" w:ascii="宋体" w:hAnsi="宋体" w:eastAsia="宋体" w:cs="宋体"/>
          <w:b/>
          <w:bCs/>
          <w:sz w:val="21"/>
          <w:szCs w:val="21"/>
          <w:highlight w:val="none"/>
        </w:rPr>
        <w:t>价格部分（40分）</w:t>
      </w:r>
    </w:p>
    <w:p w14:paraId="600492A1">
      <w:pPr>
        <w:keepNext w:val="0"/>
        <w:keepLines w:val="0"/>
        <w:pageBreakBefore w:val="0"/>
        <w:tabs>
          <w:tab w:val="left" w:pos="945"/>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采用低价优先法计算，即满足招标文件要求且投标价格最低的投标报价为评标基准价，其价格分为满分。其他投标人的价格分统一按照下列公式计算：</w:t>
      </w:r>
    </w:p>
    <w:p w14:paraId="365CECEC">
      <w:pPr>
        <w:keepNext w:val="0"/>
        <w:keepLines w:val="0"/>
        <w:pageBreakBefore w:val="0"/>
        <w:tabs>
          <w:tab w:val="left" w:pos="945"/>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投标报价得分=(评标基准价／投标报价)×40。</w:t>
      </w:r>
    </w:p>
    <w:p w14:paraId="0948BB49">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价格扣除：专门面向中小/小微企业的项目除外。</w:t>
      </w:r>
    </w:p>
    <w:p w14:paraId="469841A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480F91E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原件扫描件并加盖公章或签电子公章。</w:t>
      </w:r>
    </w:p>
    <w:p w14:paraId="2ED153F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498F40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同一投标人，上述三项价格扣除优惠不得重复享受。</w:t>
      </w:r>
    </w:p>
    <w:p w14:paraId="03FF0BB0">
      <w:pPr>
        <w:keepNext w:val="0"/>
        <w:keepLines w:val="0"/>
        <w:pageBreakBefore w:val="0"/>
        <w:numPr>
          <w:ilvl w:val="0"/>
          <w:numId w:val="0"/>
        </w:numPr>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kern w:val="2"/>
          <w:sz w:val="21"/>
          <w:szCs w:val="21"/>
          <w:highlight w:val="none"/>
          <w:lang w:val="en-US" w:eastAsia="zh-CN"/>
        </w:rPr>
      </w:pPr>
      <w:r>
        <w:rPr>
          <w:rFonts w:hint="eastAsia" w:ascii="宋体" w:hAnsi="宋体" w:eastAsia="宋体" w:cs="宋体"/>
          <w:b/>
          <w:bCs/>
          <w:kern w:val="2"/>
          <w:sz w:val="21"/>
          <w:szCs w:val="21"/>
          <w:highlight w:val="none"/>
          <w:lang w:val="en-US" w:eastAsia="zh-CN"/>
        </w:rPr>
        <w:t>二、商务部分（40分）</w:t>
      </w:r>
    </w:p>
    <w:p w14:paraId="2FCF350C">
      <w:pPr>
        <w:keepNext w:val="0"/>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000000"/>
          <w:kern w:val="2"/>
          <w:sz w:val="21"/>
          <w:szCs w:val="21"/>
          <w:highlight w:val="none"/>
        </w:rPr>
      </w:pPr>
      <w:r>
        <w:rPr>
          <w:rFonts w:hint="eastAsia" w:ascii="宋体" w:hAnsi="宋体" w:eastAsia="宋体" w:cs="宋体"/>
          <w:b/>
          <w:bCs/>
          <w:color w:val="000000"/>
          <w:kern w:val="2"/>
          <w:sz w:val="21"/>
          <w:szCs w:val="21"/>
          <w:highlight w:val="none"/>
          <w:lang w:val="en-US" w:eastAsia="zh-CN"/>
        </w:rPr>
        <w:t>2.1</w:t>
      </w:r>
      <w:r>
        <w:rPr>
          <w:rFonts w:hint="eastAsia" w:ascii="宋体" w:hAnsi="宋体" w:eastAsia="宋体" w:cs="宋体"/>
          <w:b/>
          <w:bCs/>
          <w:color w:val="000000"/>
          <w:kern w:val="2"/>
          <w:sz w:val="21"/>
          <w:szCs w:val="21"/>
          <w:highlight w:val="none"/>
        </w:rPr>
        <w:t>业绩（3分）</w:t>
      </w:r>
    </w:p>
    <w:p w14:paraId="62854663">
      <w:pPr>
        <w:keepNext w:val="0"/>
        <w:keepLines w:val="0"/>
        <w:pageBreakBefore w:val="0"/>
        <w:kinsoku/>
        <w:wordWrap/>
        <w:overflowPunct/>
        <w:topLinePunct w:val="0"/>
        <w:autoSpaceDE/>
        <w:autoSpaceDN/>
        <w:bidi w:val="0"/>
        <w:adjustRightInd/>
        <w:snapToGrid/>
        <w:spacing w:line="360" w:lineRule="auto"/>
        <w:ind w:firstLine="420" w:firstLineChars="200"/>
        <w:textAlignment w:val="auto"/>
        <w:outlineLvl w:val="0"/>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rPr>
        <w:t>投标供应商自2023年1月1日以来（以合同签订日期为准，无签订时间的以合同开始履行日期为准）承担过类似项目业绩，每提供1个得1分，本项最高得3分（提供合同或中标通知书扫描件加盖公章上传至投标文件中，否则不得分）。</w:t>
      </w:r>
    </w:p>
    <w:p w14:paraId="693798B3">
      <w:pPr>
        <w:keepNext w:val="0"/>
        <w:keepLines w:val="0"/>
        <w:pageBreakBefore w:val="0"/>
        <w:kinsoku/>
        <w:wordWrap/>
        <w:overflowPunct/>
        <w:topLinePunct w:val="0"/>
        <w:autoSpaceDE/>
        <w:autoSpaceDN/>
        <w:bidi w:val="0"/>
        <w:adjustRightInd/>
        <w:snapToGrid/>
        <w:spacing w:line="240" w:lineRule="auto"/>
        <w:textAlignment w:val="auto"/>
        <w:outlineLvl w:val="0"/>
        <w:rPr>
          <w:rFonts w:hint="eastAsia" w:ascii="宋体" w:hAnsi="宋体" w:eastAsia="宋体" w:cs="宋体"/>
          <w:b/>
          <w:bCs/>
          <w:color w:val="000000"/>
          <w:kern w:val="2"/>
          <w:sz w:val="21"/>
          <w:szCs w:val="21"/>
          <w:highlight w:val="none"/>
          <w:lang w:val="en-US" w:eastAsia="zh-CN"/>
        </w:rPr>
      </w:pPr>
      <w:r>
        <w:rPr>
          <w:rFonts w:hint="eastAsia" w:ascii="宋体" w:hAnsi="宋体" w:eastAsia="宋体" w:cs="宋体"/>
          <w:b/>
          <w:bCs/>
          <w:color w:val="000000"/>
          <w:kern w:val="2"/>
          <w:sz w:val="21"/>
          <w:szCs w:val="21"/>
          <w:highlight w:val="none"/>
          <w:lang w:val="en-US" w:eastAsia="zh-CN"/>
        </w:rPr>
        <w:t>2.2项目要求响应情况（34分）</w:t>
      </w:r>
    </w:p>
    <w:tbl>
      <w:tblPr>
        <w:tblStyle w:val="40"/>
        <w:tblpPr w:leftFromText="180" w:rightFromText="180" w:vertAnchor="text" w:horzAnchor="page" w:tblpX="1389" w:tblpY="459"/>
        <w:tblOverlap w:val="never"/>
        <w:tblW w:w="9256" w:type="dxa"/>
        <w:tblInd w:w="0" w:type="dxa"/>
        <w:tblLayout w:type="fixed"/>
        <w:tblCellMar>
          <w:top w:w="0" w:type="dxa"/>
          <w:left w:w="108" w:type="dxa"/>
          <w:bottom w:w="0" w:type="dxa"/>
          <w:right w:w="108" w:type="dxa"/>
        </w:tblCellMar>
      </w:tblPr>
      <w:tblGrid>
        <w:gridCol w:w="744"/>
        <w:gridCol w:w="3974"/>
        <w:gridCol w:w="3730"/>
        <w:gridCol w:w="808"/>
      </w:tblGrid>
      <w:tr w14:paraId="36DD6D81">
        <w:tblPrEx>
          <w:tblCellMar>
            <w:top w:w="0" w:type="dxa"/>
            <w:left w:w="108" w:type="dxa"/>
            <w:bottom w:w="0" w:type="dxa"/>
            <w:right w:w="108" w:type="dxa"/>
          </w:tblCellMar>
        </w:tblPrEx>
        <w:trPr>
          <w:trHeight w:val="597"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7B6DDC2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b/>
                <w:bCs/>
                <w:color w:val="000000"/>
                <w:sz w:val="21"/>
                <w:szCs w:val="21"/>
                <w:highlight w:val="none"/>
              </w:rPr>
            </w:pPr>
            <w:r>
              <w:rPr>
                <w:rFonts w:hint="eastAsia" w:ascii="Times New Roman" w:hAnsi="Times New Roman" w:eastAsia="宋体" w:cs="Times New Roman"/>
                <w:b/>
                <w:bCs/>
                <w:color w:val="000000"/>
                <w:sz w:val="21"/>
                <w:szCs w:val="21"/>
                <w:highlight w:val="none"/>
              </w:rPr>
              <w:t>序号</w:t>
            </w:r>
          </w:p>
        </w:tc>
        <w:tc>
          <w:tcPr>
            <w:tcW w:w="3974" w:type="dxa"/>
            <w:tcBorders>
              <w:top w:val="single" w:color="000000" w:sz="4" w:space="0"/>
              <w:left w:val="single" w:color="000000" w:sz="4" w:space="0"/>
              <w:bottom w:val="single" w:color="000000" w:sz="4" w:space="0"/>
              <w:right w:val="single" w:color="000000" w:sz="4" w:space="0"/>
            </w:tcBorders>
            <w:noWrap/>
            <w:vAlign w:val="center"/>
          </w:tcPr>
          <w:p w14:paraId="500004C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采购需求</w:t>
            </w:r>
          </w:p>
        </w:tc>
        <w:tc>
          <w:tcPr>
            <w:tcW w:w="3730" w:type="dxa"/>
            <w:tcBorders>
              <w:top w:val="single" w:color="000000" w:sz="4" w:space="0"/>
              <w:left w:val="single" w:color="000000" w:sz="4" w:space="0"/>
              <w:bottom w:val="single" w:color="000000" w:sz="4" w:space="0"/>
              <w:right w:val="single" w:color="000000" w:sz="4" w:space="0"/>
            </w:tcBorders>
            <w:noWrap/>
            <w:vAlign w:val="center"/>
          </w:tcPr>
          <w:p w14:paraId="2AF3E19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b/>
                <w:bCs/>
                <w:color w:val="000000"/>
                <w:sz w:val="21"/>
                <w:szCs w:val="21"/>
                <w:highlight w:val="none"/>
              </w:rPr>
            </w:pPr>
            <w:r>
              <w:rPr>
                <w:rFonts w:hint="eastAsia" w:ascii="宋体" w:hAnsi="宋体" w:eastAsia="宋体" w:cs="宋体"/>
                <w:b/>
                <w:bCs/>
                <w:color w:val="000000"/>
                <w:sz w:val="21"/>
                <w:szCs w:val="21"/>
                <w:highlight w:val="none"/>
              </w:rPr>
              <w:t>加分要求</w:t>
            </w:r>
          </w:p>
        </w:tc>
        <w:tc>
          <w:tcPr>
            <w:tcW w:w="808" w:type="dxa"/>
            <w:tcBorders>
              <w:top w:val="single" w:color="000000" w:sz="4" w:space="0"/>
              <w:left w:val="single" w:color="000000" w:sz="4" w:space="0"/>
              <w:bottom w:val="single" w:color="000000" w:sz="4" w:space="0"/>
              <w:right w:val="single" w:color="000000" w:sz="4" w:space="0"/>
            </w:tcBorders>
            <w:noWrap/>
            <w:vAlign w:val="center"/>
          </w:tcPr>
          <w:p w14:paraId="15B93E2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分值</w:t>
            </w:r>
          </w:p>
        </w:tc>
      </w:tr>
      <w:tr w14:paraId="67D5E5D0">
        <w:tblPrEx>
          <w:tblCellMar>
            <w:top w:w="0" w:type="dxa"/>
            <w:left w:w="108" w:type="dxa"/>
            <w:bottom w:w="0" w:type="dxa"/>
            <w:right w:w="108" w:type="dxa"/>
          </w:tblCellMar>
        </w:tblPrEx>
        <w:trPr>
          <w:trHeight w:val="324" w:hRule="atLeast"/>
        </w:trPr>
        <w:tc>
          <w:tcPr>
            <w:tcW w:w="744" w:type="dxa"/>
            <w:tcBorders>
              <w:top w:val="single" w:color="000000" w:sz="4" w:space="0"/>
              <w:left w:val="single" w:color="000000" w:sz="4" w:space="0"/>
              <w:bottom w:val="single" w:color="000000" w:sz="4" w:space="0"/>
              <w:right w:val="single" w:color="000000" w:sz="4" w:space="0"/>
            </w:tcBorders>
            <w:noWrap/>
            <w:vAlign w:val="center"/>
          </w:tcPr>
          <w:p w14:paraId="26F9F26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val="en-US" w:eastAsia="zh-CN"/>
              </w:rPr>
              <w:t>1</w:t>
            </w:r>
          </w:p>
        </w:tc>
        <w:tc>
          <w:tcPr>
            <w:tcW w:w="3974" w:type="dxa"/>
            <w:tcBorders>
              <w:top w:val="single" w:color="000000" w:sz="4" w:space="0"/>
              <w:left w:val="single" w:color="000000" w:sz="4" w:space="0"/>
              <w:bottom w:val="single" w:color="000000" w:sz="4" w:space="0"/>
              <w:right w:val="single" w:color="000000" w:sz="4" w:space="0"/>
            </w:tcBorders>
            <w:noWrap/>
            <w:vAlign w:val="center"/>
          </w:tcPr>
          <w:p w14:paraId="3462068C">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免费质量保证期年限</w:t>
            </w:r>
          </w:p>
        </w:tc>
        <w:tc>
          <w:tcPr>
            <w:tcW w:w="3730" w:type="dxa"/>
            <w:tcBorders>
              <w:top w:val="single" w:color="000000" w:sz="4" w:space="0"/>
              <w:left w:val="single" w:color="000000" w:sz="4" w:space="0"/>
              <w:bottom w:val="single" w:color="000000" w:sz="4" w:space="0"/>
              <w:right w:val="single" w:color="000000" w:sz="4" w:space="0"/>
            </w:tcBorders>
            <w:noWrap/>
            <w:vAlign w:val="center"/>
          </w:tcPr>
          <w:p w14:paraId="27218A80">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1"/>
                <w:szCs w:val="21"/>
                <w:highlight w:val="none"/>
                <w:lang w:val="en-US" w:eastAsia="zh-CN"/>
              </w:rPr>
            </w:pPr>
            <w:r>
              <w:rPr>
                <w:rFonts w:hint="eastAsia" w:ascii="宋体" w:hAnsi="宋体" w:eastAsia="宋体" w:cs="宋体"/>
                <w:bCs/>
                <w:color w:val="000000" w:themeColor="text1"/>
                <w:sz w:val="21"/>
                <w:szCs w:val="21"/>
                <w:highlight w:val="none"/>
                <w14:textFill>
                  <w14:solidFill>
                    <w14:schemeClr w14:val="tx1"/>
                  </w14:solidFill>
                </w14:textFill>
              </w:rPr>
              <w:t>设备整体免费质量保证期年限满足招标文件最低要求的得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0</w:t>
            </w:r>
            <w:r>
              <w:rPr>
                <w:rFonts w:hint="eastAsia" w:ascii="宋体" w:hAnsi="宋体" w:eastAsia="宋体" w:cs="宋体"/>
                <w:bCs/>
                <w:color w:val="000000" w:themeColor="text1"/>
                <w:sz w:val="21"/>
                <w:szCs w:val="21"/>
                <w:highlight w:val="none"/>
                <w14:textFill>
                  <w14:solidFill>
                    <w14:schemeClr w14:val="tx1"/>
                  </w14:solidFill>
                </w14:textFill>
              </w:rPr>
              <w:t>分</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在此基础上设备整体每增加一年免费质量保证期年限加1分，最多加</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Cs/>
                <w:color w:val="000000" w:themeColor="text1"/>
                <w:sz w:val="21"/>
                <w:szCs w:val="21"/>
                <w:highlight w:val="none"/>
                <w14:textFill>
                  <w14:solidFill>
                    <w14:schemeClr w14:val="tx1"/>
                  </w14:solidFill>
                </w14:textFill>
              </w:rPr>
              <w:t>分</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需提供承诺书，并加盖投标人公章。</w:t>
            </w:r>
          </w:p>
        </w:tc>
        <w:tc>
          <w:tcPr>
            <w:tcW w:w="808" w:type="dxa"/>
            <w:tcBorders>
              <w:top w:val="single" w:color="000000" w:sz="4" w:space="0"/>
              <w:left w:val="single" w:color="000000" w:sz="4" w:space="0"/>
              <w:bottom w:val="single" w:color="000000" w:sz="4" w:space="0"/>
              <w:right w:val="single" w:color="000000" w:sz="4" w:space="0"/>
            </w:tcBorders>
            <w:noWrap/>
            <w:vAlign w:val="center"/>
          </w:tcPr>
          <w:p w14:paraId="53ECA91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eastAsia="等线" w:cs="Times New Roman"/>
                <w:sz w:val="21"/>
                <w:szCs w:val="21"/>
                <w:highlight w:val="none"/>
                <w:lang w:eastAsia="zh-CN"/>
              </w:rPr>
            </w:pPr>
            <w:r>
              <w:rPr>
                <w:rFonts w:hint="eastAsia" w:ascii="Times New Roman" w:hAnsi="Times New Roman" w:eastAsia="宋体" w:cs="Times New Roman"/>
                <w:sz w:val="21"/>
                <w:szCs w:val="21"/>
                <w:highlight w:val="none"/>
                <w:lang w:val="en-US" w:eastAsia="zh-CN"/>
              </w:rPr>
              <w:t>2</w:t>
            </w:r>
          </w:p>
        </w:tc>
      </w:tr>
      <w:tr w14:paraId="6FC75C9A">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D365C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2</w:t>
            </w:r>
          </w:p>
        </w:tc>
        <w:tc>
          <w:tcPr>
            <w:tcW w:w="397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C1D05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rPr>
              <w:t>线扫描全尺寸测量站测量范围</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w:t>
            </w:r>
            <w:r>
              <w:rPr>
                <w:rFonts w:hint="eastAsia" w:ascii="Times New Roman" w:hAnsi="Times New Roman" w:eastAsia="宋体" w:cs="Times New Roman"/>
                <w:sz w:val="21"/>
                <w:szCs w:val="21"/>
                <w:highlight w:val="none"/>
                <w:lang w:val="en-US" w:eastAsia="zh-CN"/>
              </w:rPr>
              <w:t>3</w:t>
            </w:r>
            <w:r>
              <w:rPr>
                <w:rFonts w:ascii="Times New Roman" w:hAnsi="Times New Roman" w:eastAsia="宋体" w:cs="Times New Roman"/>
                <w:sz w:val="21"/>
                <w:szCs w:val="21"/>
                <w:highlight w:val="none"/>
              </w:rPr>
              <w:t>mx0.</w:t>
            </w:r>
            <w:r>
              <w:rPr>
                <w:rFonts w:hint="eastAsia" w:ascii="Times New Roman" w:hAnsi="Times New Roman" w:eastAsia="宋体" w:cs="Times New Roman"/>
                <w:sz w:val="21"/>
                <w:szCs w:val="21"/>
                <w:highlight w:val="none"/>
                <w:lang w:val="en-US" w:eastAsia="zh-CN"/>
              </w:rPr>
              <w:t>3</w:t>
            </w:r>
            <w:r>
              <w:rPr>
                <w:rFonts w:ascii="Times New Roman" w:hAnsi="Times New Roman" w:eastAsia="宋体" w:cs="Times New Roman"/>
                <w:sz w:val="21"/>
                <w:szCs w:val="21"/>
                <w:highlight w:val="none"/>
              </w:rPr>
              <w:t>mx0.</w:t>
            </w:r>
            <w:r>
              <w:rPr>
                <w:rFonts w:hint="eastAsia" w:ascii="Times New Roman" w:hAnsi="Times New Roman" w:eastAsia="宋体" w:cs="Times New Roman"/>
                <w:sz w:val="21"/>
                <w:szCs w:val="21"/>
                <w:highlight w:val="none"/>
                <w:lang w:val="en-US" w:eastAsia="zh-CN"/>
              </w:rPr>
              <w:t>3</w:t>
            </w:r>
            <w:r>
              <w:rPr>
                <w:rFonts w:ascii="Times New Roman" w:hAnsi="Times New Roman" w:eastAsia="宋体" w:cs="Times New Roman"/>
                <w:sz w:val="21"/>
                <w:szCs w:val="21"/>
                <w:highlight w:val="none"/>
              </w:rPr>
              <w:t>m</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noWrap/>
          </w:tcPr>
          <w:p w14:paraId="4E6A0B8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ascii="Times New Roman" w:hAnsi="Times New Roman" w:eastAsia="宋体" w:cs="Times New Roman"/>
                <w:sz w:val="21"/>
                <w:szCs w:val="21"/>
                <w:highlight w:val="none"/>
              </w:rPr>
              <w:t>线扫描全尺寸测量站测量范围</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0.5mx0.5mx0.5m</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得2分。</w:t>
            </w:r>
          </w:p>
        </w:tc>
        <w:tc>
          <w:tcPr>
            <w:tcW w:w="808" w:type="dxa"/>
            <w:tcBorders>
              <w:top w:val="single" w:color="auto" w:sz="4" w:space="0"/>
              <w:left w:val="single" w:color="auto" w:sz="4" w:space="0"/>
              <w:bottom w:val="single" w:color="auto" w:sz="4" w:space="0"/>
              <w:right w:val="single" w:color="auto" w:sz="4" w:space="0"/>
            </w:tcBorders>
            <w:noWrap/>
            <w:vAlign w:val="center"/>
          </w:tcPr>
          <w:p w14:paraId="57CDCEE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2</w:t>
            </w:r>
          </w:p>
        </w:tc>
      </w:tr>
      <w:tr w14:paraId="45FA9B2D">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4CD0517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3</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068C616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rPr>
              <w:t>线扫描全尺寸测量站平移轴定位精度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2</w:t>
            </w:r>
            <w:r>
              <w:rPr>
                <w:rFonts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4474C8C8">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ascii="Times New Roman" w:hAnsi="Times New Roman" w:eastAsia="宋体" w:cs="Times New Roman"/>
                <w:sz w:val="21"/>
                <w:szCs w:val="21"/>
                <w:highlight w:val="none"/>
              </w:rPr>
              <w:t>线扫描全尺寸测量站平移轴定位精度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1</w:t>
            </w:r>
            <w:r>
              <w:rPr>
                <w:rFonts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得2分。</w:t>
            </w:r>
          </w:p>
        </w:tc>
        <w:tc>
          <w:tcPr>
            <w:tcW w:w="808" w:type="dxa"/>
            <w:tcBorders>
              <w:top w:val="single" w:color="auto" w:sz="4" w:space="0"/>
              <w:left w:val="single" w:color="auto" w:sz="4" w:space="0"/>
              <w:bottom w:val="single" w:color="auto" w:sz="4" w:space="0"/>
              <w:right w:val="single" w:color="auto" w:sz="4" w:space="0"/>
            </w:tcBorders>
            <w:vAlign w:val="center"/>
          </w:tcPr>
          <w:p w14:paraId="57A6A07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2</w:t>
            </w:r>
          </w:p>
        </w:tc>
      </w:tr>
      <w:tr w14:paraId="2C2F6366">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1845632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4</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0B05512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线扫描全尺寸测量站平移轴重复定位精度≤0.01mm；</w:t>
            </w:r>
          </w:p>
        </w:tc>
        <w:tc>
          <w:tcPr>
            <w:tcW w:w="3730" w:type="dxa"/>
            <w:tcBorders>
              <w:top w:val="single" w:color="auto" w:sz="4" w:space="0"/>
              <w:left w:val="single" w:color="auto" w:sz="4" w:space="0"/>
              <w:bottom w:val="single" w:color="auto" w:sz="4" w:space="0"/>
              <w:right w:val="single" w:color="auto" w:sz="4" w:space="0"/>
            </w:tcBorders>
          </w:tcPr>
          <w:p w14:paraId="6A6248B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Times New Roman" w:hAnsi="Times New Roman" w:eastAsia="宋体" w:cs="Times New Roman"/>
                <w:sz w:val="21"/>
                <w:szCs w:val="21"/>
                <w:highlight w:val="none"/>
                <w:lang w:val="en-US" w:eastAsia="zh-CN" w:bidi="ar-SA"/>
              </w:rPr>
              <w:t>线扫描全尺寸测量站平移轴重复定位精度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05</w:t>
            </w:r>
            <w:r>
              <w:rPr>
                <w:rFonts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得2分。</w:t>
            </w:r>
          </w:p>
        </w:tc>
        <w:tc>
          <w:tcPr>
            <w:tcW w:w="808" w:type="dxa"/>
            <w:tcBorders>
              <w:top w:val="single" w:color="auto" w:sz="4" w:space="0"/>
              <w:left w:val="single" w:color="auto" w:sz="4" w:space="0"/>
              <w:bottom w:val="single" w:color="auto" w:sz="4" w:space="0"/>
              <w:right w:val="single" w:color="auto" w:sz="4" w:space="0"/>
            </w:tcBorders>
            <w:vAlign w:val="center"/>
          </w:tcPr>
          <w:p w14:paraId="7211B428">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2</w:t>
            </w:r>
          </w:p>
        </w:tc>
      </w:tr>
      <w:tr w14:paraId="4F429E51">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77A6B40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5</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7BFBB8E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线扫描全尺寸测量站旋转轴零位定位精度≤0.002°；</w:t>
            </w:r>
          </w:p>
        </w:tc>
        <w:tc>
          <w:tcPr>
            <w:tcW w:w="3730" w:type="dxa"/>
            <w:tcBorders>
              <w:top w:val="single" w:color="auto" w:sz="4" w:space="0"/>
              <w:left w:val="single" w:color="auto" w:sz="4" w:space="0"/>
              <w:bottom w:val="single" w:color="auto" w:sz="4" w:space="0"/>
              <w:right w:val="single" w:color="auto" w:sz="4" w:space="0"/>
            </w:tcBorders>
          </w:tcPr>
          <w:p w14:paraId="54FD77C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Times New Roman" w:hAnsi="Times New Roman" w:eastAsia="宋体" w:cs="Times New Roman"/>
                <w:sz w:val="21"/>
                <w:szCs w:val="21"/>
                <w:highlight w:val="none"/>
                <w:lang w:val="en-US" w:eastAsia="zh-CN" w:bidi="ar-SA"/>
              </w:rPr>
              <w:t>线扫描全尺寸测量站旋转轴零位定位精度≤</w:t>
            </w:r>
            <w:r>
              <w:rPr>
                <w:rFonts w:ascii="Times New Roman" w:hAnsi="Times New Roman" w:eastAsia="宋体" w:cs="Times New Roman"/>
                <w:sz w:val="21"/>
                <w:szCs w:val="21"/>
                <w:highlight w:val="none"/>
              </w:rPr>
              <w:t>0.00</w:t>
            </w:r>
            <w:r>
              <w:rPr>
                <w:rFonts w:hint="eastAsia" w:ascii="Times New Roman" w:hAnsi="Times New Roman" w:eastAsia="宋体" w:cs="Times New Roman"/>
                <w:sz w:val="21"/>
                <w:szCs w:val="21"/>
                <w:highlight w:val="none"/>
                <w:lang w:val="en-US" w:eastAsia="zh-CN"/>
              </w:rPr>
              <w:t>1</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得2分。</w:t>
            </w:r>
          </w:p>
        </w:tc>
        <w:tc>
          <w:tcPr>
            <w:tcW w:w="808" w:type="dxa"/>
            <w:tcBorders>
              <w:top w:val="single" w:color="auto" w:sz="4" w:space="0"/>
              <w:left w:val="single" w:color="auto" w:sz="4" w:space="0"/>
              <w:bottom w:val="single" w:color="auto" w:sz="4" w:space="0"/>
              <w:right w:val="single" w:color="auto" w:sz="4" w:space="0"/>
            </w:tcBorders>
            <w:vAlign w:val="center"/>
          </w:tcPr>
          <w:p w14:paraId="0416F9E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2</w:t>
            </w:r>
          </w:p>
        </w:tc>
      </w:tr>
      <w:tr w14:paraId="11C88833">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7A8B009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6</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3C06496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rPr>
              <w:t>线扫描全尺寸测量站旋转轴全行程定位精度</w:t>
            </w:r>
            <w:r>
              <w:rPr>
                <w:rFonts w:hint="eastAsia" w:ascii="Times New Roman" w:hAnsi="Times New Roman" w:eastAsia="宋体" w:cs="Times New Roman"/>
                <w:sz w:val="21"/>
                <w:szCs w:val="21"/>
                <w:highlight w:val="none"/>
                <w:lang w:val="en-US" w:eastAsia="zh-CN" w:bidi="ar-SA"/>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2</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5194AFC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ascii="Times New Roman" w:hAnsi="Times New Roman" w:eastAsia="宋体" w:cs="Times New Roman"/>
                <w:sz w:val="21"/>
                <w:szCs w:val="21"/>
                <w:highlight w:val="none"/>
              </w:rPr>
              <w:t>线扫描全尺寸测量站旋转轴全行程定位精度</w:t>
            </w:r>
            <w:r>
              <w:rPr>
                <w:rFonts w:hint="eastAsia" w:ascii="Times New Roman" w:hAnsi="Times New Roman" w:eastAsia="宋体" w:cs="Times New Roman"/>
                <w:sz w:val="21"/>
                <w:szCs w:val="21"/>
                <w:highlight w:val="none"/>
                <w:lang w:val="en-US" w:eastAsia="zh-CN" w:bidi="ar-SA"/>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1</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51CB385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5341FE0E">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1655E27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7</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6E05541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rPr>
              <w:t>线扫描全尺寸测量站旋转轴全行程重复定位精度</w:t>
            </w:r>
            <w:r>
              <w:rPr>
                <w:rFonts w:hint="eastAsia" w:ascii="Times New Roman" w:hAnsi="Times New Roman" w:eastAsia="宋体" w:cs="Times New Roman"/>
                <w:sz w:val="21"/>
                <w:szCs w:val="21"/>
                <w:highlight w:val="none"/>
                <w:lang w:val="en-US" w:eastAsia="zh-CN" w:bidi="ar-SA"/>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1</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4470D11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ascii="Times New Roman" w:hAnsi="Times New Roman" w:eastAsia="宋体" w:cs="Times New Roman"/>
                <w:sz w:val="21"/>
                <w:szCs w:val="21"/>
                <w:highlight w:val="none"/>
              </w:rPr>
              <w:t>线扫描全尺寸测量站旋转轴全行程重复定位精度</w:t>
            </w:r>
            <w:r>
              <w:rPr>
                <w:rFonts w:hint="eastAsia" w:ascii="Times New Roman" w:hAnsi="Times New Roman" w:eastAsia="宋体" w:cs="Times New Roman"/>
                <w:sz w:val="21"/>
                <w:szCs w:val="21"/>
                <w:highlight w:val="none"/>
                <w:lang w:val="en-US" w:eastAsia="zh-CN" w:bidi="ar-SA"/>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05</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0D54B6F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7D271C57">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53CFB41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8</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241F960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rPr>
              <w:t>线扫描全尺寸测量站空间定位精度</w:t>
            </w:r>
            <w:r>
              <w:rPr>
                <w:rFonts w:hint="eastAsia" w:ascii="Times New Roman" w:hAnsi="Times New Roman" w:eastAsia="宋体" w:cs="Times New Roman"/>
                <w:sz w:val="21"/>
                <w:szCs w:val="21"/>
                <w:highlight w:val="none"/>
                <w:lang w:val="en-US" w:eastAsia="zh-CN" w:bidi="ar-SA"/>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4</w:t>
            </w:r>
            <w:r>
              <w:rPr>
                <w:rFonts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0F94BE7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ascii="Times New Roman" w:hAnsi="Times New Roman" w:eastAsia="宋体" w:cs="Times New Roman"/>
                <w:sz w:val="21"/>
                <w:szCs w:val="21"/>
                <w:highlight w:val="none"/>
              </w:rPr>
              <w:t>线扫描全尺寸测量站空间定位精度</w:t>
            </w:r>
            <w:r>
              <w:rPr>
                <w:rFonts w:hint="eastAsia" w:ascii="Times New Roman" w:hAnsi="Times New Roman" w:eastAsia="宋体" w:cs="Times New Roman"/>
                <w:sz w:val="21"/>
                <w:szCs w:val="21"/>
                <w:highlight w:val="none"/>
                <w:lang w:val="en-US" w:eastAsia="zh-CN" w:bidi="ar-SA"/>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2</w:t>
            </w:r>
            <w:r>
              <w:rPr>
                <w:rFonts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070FD7E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558F0F1F">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6DF7418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9</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04293CF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rPr>
              <w:t>线扫描全尺寸测量站绕Z轴旋转轴行程</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300</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2AEC800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ascii="Times New Roman" w:hAnsi="Times New Roman" w:eastAsia="宋体" w:cs="Times New Roman"/>
                <w:sz w:val="21"/>
                <w:szCs w:val="21"/>
                <w:highlight w:val="none"/>
              </w:rPr>
              <w:t>线扫描全尺寸测量站绕Z轴旋转轴行程</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330</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43C4C47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3B832D20">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4FBC0C19">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10</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79D5B43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rPr>
              <w:t>线扫描全尺寸测量站绕X轴旋转轴行程</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140</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2CB55DC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ascii="Times New Roman" w:hAnsi="Times New Roman" w:eastAsia="宋体" w:cs="Times New Roman"/>
                <w:sz w:val="21"/>
                <w:szCs w:val="21"/>
                <w:highlight w:val="none"/>
              </w:rPr>
              <w:t>线扫描全尺寸测量站绕X轴旋转轴行程</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180</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7C7D307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146110E9">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29640380">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11</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2835CB5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rPr>
              <w:t>线扫描全尺寸测量站</w:t>
            </w:r>
            <w:r>
              <w:rPr>
                <w:rFonts w:hint="eastAsia" w:ascii="Times New Roman" w:hAnsi="Times New Roman" w:eastAsia="宋体" w:cs="Times New Roman"/>
                <w:sz w:val="21"/>
                <w:szCs w:val="21"/>
                <w:highlight w:val="none"/>
              </w:rPr>
              <w:t>配备扫描头模块线宽</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rPr>
              <w:t>1</w:t>
            </w:r>
            <w:r>
              <w:rPr>
                <w:rFonts w:hint="eastAsia" w:ascii="Times New Roman" w:hAnsi="Times New Roman" w:eastAsia="宋体" w:cs="Times New Roman"/>
                <w:sz w:val="21"/>
                <w:szCs w:val="21"/>
                <w:highlight w:val="none"/>
                <w:lang w:val="en-US" w:eastAsia="zh-CN"/>
              </w:rPr>
              <w:t>0</w:t>
            </w:r>
            <w:r>
              <w:rPr>
                <w:rFonts w:hint="eastAsia" w:ascii="Times New Roman" w:hAnsi="Times New Roman" w:eastAsia="宋体" w:cs="Times New Roman"/>
                <w:sz w:val="21"/>
                <w:szCs w:val="21"/>
                <w:highlight w:val="none"/>
              </w:rPr>
              <w:t>0mm；</w:t>
            </w:r>
          </w:p>
        </w:tc>
        <w:tc>
          <w:tcPr>
            <w:tcW w:w="3730" w:type="dxa"/>
            <w:tcBorders>
              <w:top w:val="single" w:color="auto" w:sz="4" w:space="0"/>
              <w:left w:val="single" w:color="auto" w:sz="4" w:space="0"/>
              <w:bottom w:val="single" w:color="auto" w:sz="4" w:space="0"/>
              <w:right w:val="single" w:color="auto" w:sz="4" w:space="0"/>
            </w:tcBorders>
          </w:tcPr>
          <w:p w14:paraId="1BBBE60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ascii="Times New Roman" w:hAnsi="Times New Roman" w:eastAsia="宋体" w:cs="Times New Roman"/>
                <w:sz w:val="21"/>
                <w:szCs w:val="21"/>
                <w:highlight w:val="none"/>
              </w:rPr>
              <w:t>线扫描全尺寸测量站</w:t>
            </w:r>
            <w:r>
              <w:rPr>
                <w:rFonts w:hint="eastAsia" w:ascii="Times New Roman" w:hAnsi="Times New Roman" w:eastAsia="宋体" w:cs="Times New Roman"/>
                <w:sz w:val="21"/>
                <w:szCs w:val="21"/>
                <w:highlight w:val="none"/>
              </w:rPr>
              <w:t>配备扫描头模块线宽</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rPr>
              <w:t>1</w:t>
            </w:r>
            <w:r>
              <w:rPr>
                <w:rFonts w:hint="eastAsia" w:ascii="Times New Roman" w:hAnsi="Times New Roman" w:eastAsia="宋体" w:cs="Times New Roman"/>
                <w:sz w:val="21"/>
                <w:szCs w:val="21"/>
                <w:highlight w:val="none"/>
                <w:lang w:val="en-US" w:eastAsia="zh-CN"/>
              </w:rPr>
              <w:t>2</w:t>
            </w:r>
            <w:r>
              <w:rPr>
                <w:rFonts w:hint="eastAsia" w:ascii="Times New Roman" w:hAnsi="Times New Roman" w:eastAsia="宋体" w:cs="Times New Roman"/>
                <w:sz w:val="21"/>
                <w:szCs w:val="21"/>
                <w:highlight w:val="none"/>
              </w:rPr>
              <w:t>0mm</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r>
              <w:rPr>
                <w:rFonts w:hint="eastAsia" w:ascii="Times New Roman" w:hAnsi="Times New Roman" w:eastAsia="宋体" w:cs="Times New Roman"/>
                <w:sz w:val="21"/>
                <w:szCs w:val="21"/>
                <w:highlight w:val="none"/>
                <w:lang w:eastAsia="zh-CN"/>
              </w:rPr>
              <w:t>。</w:t>
            </w:r>
          </w:p>
        </w:tc>
        <w:tc>
          <w:tcPr>
            <w:tcW w:w="808" w:type="dxa"/>
            <w:tcBorders>
              <w:top w:val="single" w:color="auto" w:sz="4" w:space="0"/>
              <w:left w:val="single" w:color="auto" w:sz="4" w:space="0"/>
              <w:bottom w:val="single" w:color="auto" w:sz="4" w:space="0"/>
              <w:right w:val="single" w:color="auto" w:sz="4" w:space="0"/>
            </w:tcBorders>
            <w:vAlign w:val="center"/>
          </w:tcPr>
          <w:p w14:paraId="36ACCD6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20FC78A7">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4B8863F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12</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1A24694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rPr>
              <w:t>线扫描全尺寸测量站</w:t>
            </w:r>
            <w:r>
              <w:rPr>
                <w:rFonts w:hint="eastAsia" w:ascii="Times New Roman" w:hAnsi="Times New Roman" w:eastAsia="宋体" w:cs="Times New Roman"/>
                <w:sz w:val="21"/>
                <w:szCs w:val="21"/>
                <w:highlight w:val="none"/>
              </w:rPr>
              <w:t>配备扫描头模块扫描范围</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6</w:t>
            </w:r>
            <w:r>
              <w:rPr>
                <w:rFonts w:hint="eastAsia" w:ascii="Times New Roman" w:hAnsi="Times New Roman" w:eastAsia="宋体" w:cs="Times New Roman"/>
                <w:sz w:val="21"/>
                <w:szCs w:val="21"/>
                <w:highlight w:val="none"/>
              </w:rPr>
              <w:t>0mm；</w:t>
            </w:r>
          </w:p>
        </w:tc>
        <w:tc>
          <w:tcPr>
            <w:tcW w:w="3730" w:type="dxa"/>
            <w:tcBorders>
              <w:top w:val="single" w:color="auto" w:sz="4" w:space="0"/>
              <w:left w:val="single" w:color="auto" w:sz="4" w:space="0"/>
              <w:bottom w:val="single" w:color="auto" w:sz="4" w:space="0"/>
              <w:right w:val="single" w:color="auto" w:sz="4" w:space="0"/>
            </w:tcBorders>
          </w:tcPr>
          <w:p w14:paraId="23B22E5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ascii="Times New Roman" w:hAnsi="Times New Roman" w:eastAsia="宋体" w:cs="Times New Roman"/>
                <w:sz w:val="21"/>
                <w:szCs w:val="21"/>
                <w:highlight w:val="none"/>
              </w:rPr>
              <w:t>线扫描全尺寸测量站</w:t>
            </w:r>
            <w:r>
              <w:rPr>
                <w:rFonts w:hint="eastAsia" w:ascii="Times New Roman" w:hAnsi="Times New Roman" w:eastAsia="宋体" w:cs="Times New Roman"/>
                <w:sz w:val="21"/>
                <w:szCs w:val="21"/>
                <w:highlight w:val="none"/>
              </w:rPr>
              <w:t>配备扫描头模块扫描范围</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100</w:t>
            </w:r>
            <w:r>
              <w:rPr>
                <w:rFonts w:hint="eastAsia"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r>
              <w:rPr>
                <w:rFonts w:hint="eastAsia" w:ascii="Times New Roman" w:hAnsi="Times New Roman" w:eastAsia="宋体" w:cs="Times New Roman"/>
                <w:sz w:val="21"/>
                <w:szCs w:val="21"/>
                <w:highlight w:val="none"/>
                <w:lang w:eastAsia="zh-CN"/>
              </w:rPr>
              <w:t>。</w:t>
            </w:r>
          </w:p>
        </w:tc>
        <w:tc>
          <w:tcPr>
            <w:tcW w:w="808" w:type="dxa"/>
            <w:tcBorders>
              <w:top w:val="single" w:color="auto" w:sz="4" w:space="0"/>
              <w:left w:val="single" w:color="auto" w:sz="4" w:space="0"/>
              <w:bottom w:val="single" w:color="auto" w:sz="4" w:space="0"/>
              <w:right w:val="single" w:color="auto" w:sz="4" w:space="0"/>
            </w:tcBorders>
            <w:vAlign w:val="center"/>
          </w:tcPr>
          <w:p w14:paraId="66EA972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7C0988C9">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34469BB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rPr>
              <w:t>1</w:t>
            </w:r>
            <w:r>
              <w:rPr>
                <w:rFonts w:hint="eastAsia" w:ascii="Times New Roman" w:hAnsi="Times New Roman" w:eastAsia="宋体" w:cs="Times New Roman"/>
                <w:color w:val="000000"/>
                <w:sz w:val="21"/>
                <w:szCs w:val="21"/>
                <w:highlight w:val="none"/>
                <w:lang w:val="en-US" w:eastAsia="zh-CN"/>
              </w:rPr>
              <w:t>3</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18C1844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rPr>
              <w:t>线扫描全尺寸测量站</w:t>
            </w:r>
            <w:r>
              <w:rPr>
                <w:rFonts w:hint="eastAsia" w:ascii="Times New Roman" w:hAnsi="Times New Roman" w:eastAsia="宋体" w:cs="Times New Roman"/>
                <w:sz w:val="21"/>
                <w:szCs w:val="21"/>
                <w:highlight w:val="none"/>
              </w:rPr>
              <w:t>配备扫描头模块高度扫描直线度</w:t>
            </w:r>
            <w:r>
              <w:rPr>
                <w:rFonts w:hint="eastAsia" w:ascii="Times New Roman" w:hAnsi="Times New Roman" w:eastAsia="宋体" w:cs="Times New Roman"/>
                <w:kern w:val="0"/>
                <w:sz w:val="24"/>
                <w:szCs w:val="24"/>
                <w:highlight w:val="none"/>
                <w:lang w:val="en-US" w:eastAsia="zh-CN"/>
              </w:rPr>
              <w:t>＜</w:t>
            </w:r>
            <w:r>
              <w:rPr>
                <w:rFonts w:hint="eastAsia"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5</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7591BF0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ascii="Times New Roman" w:hAnsi="Times New Roman" w:eastAsia="宋体" w:cs="Times New Roman"/>
                <w:sz w:val="21"/>
                <w:szCs w:val="21"/>
                <w:highlight w:val="none"/>
              </w:rPr>
              <w:t>线扫描全尺寸测量站</w:t>
            </w:r>
            <w:r>
              <w:rPr>
                <w:rFonts w:hint="eastAsia" w:ascii="Times New Roman" w:hAnsi="Times New Roman" w:eastAsia="宋体" w:cs="Times New Roman"/>
                <w:sz w:val="21"/>
                <w:szCs w:val="21"/>
                <w:highlight w:val="none"/>
              </w:rPr>
              <w:t>配备扫描头模块高度扫描直线度</w:t>
            </w:r>
            <w:r>
              <w:rPr>
                <w:rFonts w:hint="eastAsia" w:ascii="Times New Roman" w:hAnsi="Times New Roman" w:eastAsia="宋体" w:cs="Times New Roman"/>
                <w:kern w:val="0"/>
                <w:sz w:val="24"/>
                <w:szCs w:val="24"/>
                <w:highlight w:val="none"/>
                <w:lang w:val="en-US" w:eastAsia="zh-CN"/>
              </w:rPr>
              <w:t>＜</w:t>
            </w:r>
            <w:r>
              <w:rPr>
                <w:rFonts w:hint="eastAsia"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33</w:t>
            </w:r>
            <w:r>
              <w:rPr>
                <w:rFonts w:hint="eastAsia"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5F54DC4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0B403A82">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2047ECD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rPr>
              <w:t>1</w:t>
            </w:r>
            <w:r>
              <w:rPr>
                <w:rFonts w:hint="eastAsia" w:ascii="Times New Roman" w:hAnsi="Times New Roman" w:eastAsia="宋体" w:cs="Times New Roman"/>
                <w:color w:val="000000"/>
                <w:sz w:val="21"/>
                <w:szCs w:val="21"/>
                <w:highlight w:val="none"/>
                <w:lang w:val="en-US" w:eastAsia="zh-CN"/>
              </w:rPr>
              <w:t>4</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2B1A555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rPr>
              <w:t>线扫描全尺寸测量站</w:t>
            </w:r>
            <w:r>
              <w:rPr>
                <w:rFonts w:hint="eastAsia" w:ascii="Times New Roman" w:hAnsi="Times New Roman" w:eastAsia="宋体" w:cs="Times New Roman"/>
                <w:sz w:val="21"/>
                <w:szCs w:val="21"/>
                <w:highlight w:val="none"/>
              </w:rPr>
              <w:t>配备扫描头模块单线轮廓点数</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1</w:t>
            </w:r>
            <w:r>
              <w:rPr>
                <w:rFonts w:hint="eastAsia" w:ascii="Times New Roman" w:hAnsi="Times New Roman" w:eastAsia="宋体" w:cs="Times New Roman"/>
                <w:sz w:val="21"/>
                <w:szCs w:val="21"/>
                <w:highlight w:val="none"/>
              </w:rPr>
              <w:t>000点；</w:t>
            </w:r>
          </w:p>
        </w:tc>
        <w:tc>
          <w:tcPr>
            <w:tcW w:w="3730" w:type="dxa"/>
            <w:tcBorders>
              <w:top w:val="single" w:color="auto" w:sz="4" w:space="0"/>
              <w:left w:val="single" w:color="auto" w:sz="4" w:space="0"/>
              <w:bottom w:val="single" w:color="auto" w:sz="4" w:space="0"/>
              <w:right w:val="single" w:color="auto" w:sz="4" w:space="0"/>
            </w:tcBorders>
          </w:tcPr>
          <w:p w14:paraId="76B5352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ascii="Times New Roman" w:hAnsi="Times New Roman" w:eastAsia="宋体" w:cs="Times New Roman"/>
                <w:sz w:val="21"/>
                <w:szCs w:val="21"/>
                <w:highlight w:val="none"/>
              </w:rPr>
              <w:t>线扫描全尺寸测量站</w:t>
            </w:r>
            <w:r>
              <w:rPr>
                <w:rFonts w:hint="eastAsia" w:ascii="Times New Roman" w:hAnsi="Times New Roman" w:eastAsia="宋体" w:cs="Times New Roman"/>
                <w:sz w:val="21"/>
                <w:szCs w:val="21"/>
                <w:highlight w:val="none"/>
              </w:rPr>
              <w:t>配备扫描头模块单线轮廓点数</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2</w:t>
            </w:r>
            <w:r>
              <w:rPr>
                <w:rFonts w:hint="eastAsia" w:ascii="Times New Roman" w:hAnsi="Times New Roman" w:eastAsia="宋体" w:cs="Times New Roman"/>
                <w:sz w:val="21"/>
                <w:szCs w:val="21"/>
                <w:highlight w:val="none"/>
              </w:rPr>
              <w:t>000点；</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7F330CF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3051D704">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1D0A921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15</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39DF74F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rPr>
              <w:t>线扫描全尺寸测量站</w:t>
            </w:r>
            <w:r>
              <w:rPr>
                <w:rFonts w:hint="eastAsia" w:ascii="Times New Roman" w:hAnsi="Times New Roman" w:eastAsia="宋体" w:cs="Times New Roman"/>
                <w:sz w:val="21"/>
                <w:szCs w:val="21"/>
                <w:highlight w:val="none"/>
              </w:rPr>
              <w:t>最终标准计量球棒测量精度</w:t>
            </w:r>
            <w:r>
              <w:rPr>
                <w:rFonts w:hint="eastAsia"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8</w:t>
            </w:r>
            <w:r>
              <w:rPr>
                <w:rFonts w:hint="eastAsia" w:ascii="Times New Roman" w:hAnsi="Times New Roman" w:eastAsia="宋体" w:cs="Times New Roman"/>
                <w:sz w:val="21"/>
                <w:szCs w:val="21"/>
                <w:highlight w:val="none"/>
              </w:rPr>
              <w:t>mm；</w:t>
            </w:r>
          </w:p>
        </w:tc>
        <w:tc>
          <w:tcPr>
            <w:tcW w:w="3730" w:type="dxa"/>
            <w:tcBorders>
              <w:top w:val="single" w:color="auto" w:sz="4" w:space="0"/>
              <w:left w:val="single" w:color="auto" w:sz="4" w:space="0"/>
              <w:bottom w:val="single" w:color="auto" w:sz="4" w:space="0"/>
              <w:right w:val="single" w:color="auto" w:sz="4" w:space="0"/>
            </w:tcBorders>
          </w:tcPr>
          <w:p w14:paraId="175A4AA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ascii="Times New Roman" w:hAnsi="Times New Roman" w:eastAsia="宋体" w:cs="Times New Roman"/>
                <w:sz w:val="21"/>
                <w:szCs w:val="21"/>
                <w:highlight w:val="none"/>
              </w:rPr>
              <w:t>线扫描全尺寸测量站</w:t>
            </w:r>
            <w:r>
              <w:rPr>
                <w:rFonts w:hint="eastAsia" w:ascii="Times New Roman" w:hAnsi="Times New Roman" w:eastAsia="宋体" w:cs="Times New Roman"/>
                <w:sz w:val="21"/>
                <w:szCs w:val="21"/>
                <w:highlight w:val="none"/>
              </w:rPr>
              <w:t>最终标准计量球棒测量精度</w:t>
            </w:r>
            <w:r>
              <w:rPr>
                <w:rFonts w:hint="eastAsia"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5</w:t>
            </w:r>
            <w:r>
              <w:rPr>
                <w:rFonts w:hint="eastAsia"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5A0D1C0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00257F46">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1914DCDA">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16</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660FD1F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sz w:val="21"/>
                <w:szCs w:val="21"/>
                <w:highlight w:val="none"/>
                <w:lang w:val="en-US" w:eastAsia="zh-CN" w:bidi="ar-SA"/>
              </w:rPr>
            </w:pPr>
            <w:r>
              <w:rPr>
                <w:rFonts w:hint="eastAsia" w:ascii="宋体" w:hAnsi="宋体" w:eastAsia="宋体" w:cs="宋体"/>
                <w:sz w:val="21"/>
                <w:szCs w:val="21"/>
                <w:highlight w:val="none"/>
              </w:rPr>
              <w:t>面结构光全尺寸测量站测量</w:t>
            </w:r>
            <w:r>
              <w:rPr>
                <w:rFonts w:ascii="Times New Roman" w:hAnsi="Times New Roman" w:eastAsia="宋体" w:cs="Times New Roman"/>
                <w:sz w:val="21"/>
                <w:szCs w:val="21"/>
                <w:highlight w:val="none"/>
              </w:rPr>
              <w:t>范围</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1.2</w:t>
            </w:r>
            <w:r>
              <w:rPr>
                <w:rFonts w:ascii="Times New Roman" w:hAnsi="Times New Roman" w:eastAsia="宋体" w:cs="Times New Roman"/>
                <w:sz w:val="21"/>
                <w:szCs w:val="21"/>
                <w:highlight w:val="none"/>
              </w:rPr>
              <w:t>mx</w:t>
            </w:r>
            <w:r>
              <w:rPr>
                <w:rFonts w:hint="eastAsia" w:ascii="Times New Roman" w:hAnsi="Times New Roman" w:eastAsia="宋体" w:cs="Times New Roman"/>
                <w:sz w:val="21"/>
                <w:szCs w:val="21"/>
                <w:highlight w:val="none"/>
                <w:lang w:val="en-US" w:eastAsia="zh-CN"/>
              </w:rPr>
              <w:t>0.8</w:t>
            </w:r>
            <w:r>
              <w:rPr>
                <w:rFonts w:ascii="Times New Roman" w:hAnsi="Times New Roman" w:eastAsia="宋体" w:cs="Times New Roman"/>
                <w:sz w:val="21"/>
                <w:szCs w:val="21"/>
                <w:highlight w:val="none"/>
              </w:rPr>
              <w:t>mx0.</w:t>
            </w:r>
            <w:r>
              <w:rPr>
                <w:rFonts w:hint="eastAsia" w:ascii="Times New Roman" w:hAnsi="Times New Roman" w:eastAsia="宋体" w:cs="Times New Roman"/>
                <w:sz w:val="21"/>
                <w:szCs w:val="21"/>
                <w:highlight w:val="none"/>
                <w:lang w:val="en-US" w:eastAsia="zh-CN"/>
              </w:rPr>
              <w:t>4</w:t>
            </w:r>
            <w:r>
              <w:rPr>
                <w:rFonts w:ascii="Times New Roman" w:hAnsi="Times New Roman" w:eastAsia="宋体" w:cs="Times New Roman"/>
                <w:sz w:val="21"/>
                <w:szCs w:val="21"/>
                <w:highlight w:val="none"/>
              </w:rPr>
              <w:t>m</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7728ADC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面结构光全尺寸测量站测量</w:t>
            </w:r>
            <w:r>
              <w:rPr>
                <w:rFonts w:ascii="Times New Roman" w:hAnsi="Times New Roman" w:eastAsia="宋体" w:cs="Times New Roman"/>
                <w:sz w:val="21"/>
                <w:szCs w:val="21"/>
                <w:highlight w:val="none"/>
              </w:rPr>
              <w:t>范围</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1</w:t>
            </w:r>
            <w:r>
              <w:rPr>
                <w:rFonts w:ascii="Times New Roman" w:hAnsi="Times New Roman" w:eastAsia="宋体" w:cs="Times New Roman"/>
                <w:sz w:val="21"/>
                <w:szCs w:val="21"/>
                <w:highlight w:val="none"/>
              </w:rPr>
              <w:t>.5mx</w:t>
            </w:r>
            <w:r>
              <w:rPr>
                <w:rFonts w:hint="eastAsia" w:ascii="Times New Roman" w:hAnsi="Times New Roman" w:eastAsia="宋体" w:cs="Times New Roman"/>
                <w:sz w:val="21"/>
                <w:szCs w:val="21"/>
                <w:highlight w:val="none"/>
                <w:lang w:val="en-US" w:eastAsia="zh-CN"/>
              </w:rPr>
              <w:t>1</w:t>
            </w:r>
            <w:r>
              <w:rPr>
                <w:rFonts w:ascii="Times New Roman" w:hAnsi="Times New Roman" w:eastAsia="宋体" w:cs="Times New Roman"/>
                <w:sz w:val="21"/>
                <w:szCs w:val="21"/>
                <w:highlight w:val="none"/>
              </w:rPr>
              <w:t>mx0.5m</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77C1C2C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6E78DD2D">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247AB639">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17</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4A29A9E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面结构光全尺寸测量站</w:t>
            </w:r>
            <w:r>
              <w:rPr>
                <w:rFonts w:ascii="Times New Roman" w:hAnsi="Times New Roman" w:eastAsia="宋体" w:cs="Times New Roman"/>
                <w:sz w:val="21"/>
                <w:szCs w:val="21"/>
                <w:highlight w:val="none"/>
              </w:rPr>
              <w:t>平移轴定位精度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3</w:t>
            </w:r>
            <w:r>
              <w:rPr>
                <w:rFonts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28974B1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面结构光全尺寸测量站</w:t>
            </w:r>
            <w:r>
              <w:rPr>
                <w:rFonts w:ascii="Times New Roman" w:hAnsi="Times New Roman" w:eastAsia="宋体" w:cs="Times New Roman"/>
                <w:sz w:val="21"/>
                <w:szCs w:val="21"/>
                <w:highlight w:val="none"/>
              </w:rPr>
              <w:t>平移轴定位精度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2</w:t>
            </w:r>
            <w:r>
              <w:rPr>
                <w:rFonts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5CC11FE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09F7EC98">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11401ACB">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18</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1168718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面结构光全尺寸测量站</w:t>
            </w:r>
            <w:r>
              <w:rPr>
                <w:rFonts w:ascii="Times New Roman" w:hAnsi="Times New Roman" w:eastAsia="宋体" w:cs="Times New Roman"/>
                <w:sz w:val="21"/>
                <w:szCs w:val="21"/>
                <w:highlight w:val="none"/>
              </w:rPr>
              <w:t>平移轴</w:t>
            </w:r>
            <w:r>
              <w:rPr>
                <w:rFonts w:hint="eastAsia" w:ascii="Times New Roman" w:hAnsi="Times New Roman" w:eastAsia="宋体" w:cs="Times New Roman"/>
                <w:sz w:val="21"/>
                <w:szCs w:val="21"/>
                <w:highlight w:val="none"/>
              </w:rPr>
              <w:t>重复</w:t>
            </w:r>
            <w:r>
              <w:rPr>
                <w:rFonts w:ascii="Times New Roman" w:hAnsi="Times New Roman" w:eastAsia="宋体" w:cs="Times New Roman"/>
                <w:sz w:val="21"/>
                <w:szCs w:val="21"/>
                <w:highlight w:val="none"/>
              </w:rPr>
              <w:t>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15</w:t>
            </w:r>
            <w:r>
              <w:rPr>
                <w:rFonts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2C79DF6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面结构光全尺寸测量站</w:t>
            </w:r>
            <w:r>
              <w:rPr>
                <w:rFonts w:ascii="Times New Roman" w:hAnsi="Times New Roman" w:eastAsia="宋体" w:cs="Times New Roman"/>
                <w:sz w:val="21"/>
                <w:szCs w:val="21"/>
                <w:highlight w:val="none"/>
              </w:rPr>
              <w:t>平移轴</w:t>
            </w:r>
            <w:r>
              <w:rPr>
                <w:rFonts w:hint="eastAsia" w:ascii="Times New Roman" w:hAnsi="Times New Roman" w:eastAsia="宋体" w:cs="Times New Roman"/>
                <w:sz w:val="21"/>
                <w:szCs w:val="21"/>
                <w:highlight w:val="none"/>
              </w:rPr>
              <w:t>重复</w:t>
            </w:r>
            <w:r>
              <w:rPr>
                <w:rFonts w:ascii="Times New Roman" w:hAnsi="Times New Roman" w:eastAsia="宋体" w:cs="Times New Roman"/>
                <w:sz w:val="21"/>
                <w:szCs w:val="21"/>
                <w:highlight w:val="none"/>
              </w:rPr>
              <w:t>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1</w:t>
            </w:r>
            <w:r>
              <w:rPr>
                <w:rFonts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5D5DC7C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7836835C">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0E08429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19</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21BE573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全尺寸测量站旋转轴零位定位精度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0.00</w:t>
            </w:r>
            <w:r>
              <w:rPr>
                <w:rFonts w:hint="eastAsia" w:ascii="Times New Roman" w:hAnsi="Times New Roman" w:eastAsia="宋体" w:cs="Times New Roman"/>
                <w:sz w:val="21"/>
                <w:szCs w:val="21"/>
                <w:highlight w:val="none"/>
                <w:lang w:val="en-US" w:eastAsia="zh-CN"/>
              </w:rPr>
              <w:t>2</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2D41233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全尺寸测量站旋转轴零位定位精度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0.00</w:t>
            </w:r>
            <w:r>
              <w:rPr>
                <w:rFonts w:hint="eastAsia" w:ascii="Times New Roman" w:hAnsi="Times New Roman" w:eastAsia="宋体" w:cs="Times New Roman"/>
                <w:sz w:val="21"/>
                <w:szCs w:val="21"/>
                <w:highlight w:val="none"/>
                <w:lang w:val="en-US" w:eastAsia="zh-CN"/>
              </w:rPr>
              <w:t>1</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29865A3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0A51BEC7">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1A6744FF">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20</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06DDD7E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全尺寸测量站旋转轴全行程定位精度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2</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3D74F3F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全尺寸测量站旋转轴全行程定位精度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1</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60A3756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6ED51687">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04DF77C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rPr>
              <w:t>2</w:t>
            </w:r>
            <w:r>
              <w:rPr>
                <w:rFonts w:hint="eastAsia" w:ascii="Times New Roman" w:hAnsi="Times New Roman" w:eastAsia="宋体" w:cs="Times New Roman"/>
                <w:color w:val="000000"/>
                <w:sz w:val="21"/>
                <w:szCs w:val="21"/>
                <w:highlight w:val="none"/>
                <w:lang w:val="en-US" w:eastAsia="zh-CN"/>
              </w:rPr>
              <w:t>1</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229712C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全尺寸测量站旋转轴全行程重复定位精度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1</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5DEB713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全尺寸测量站旋转轴全行程重复定位精度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05</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0699C13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19DC4F39">
        <w:tblPrEx>
          <w:tblCellMar>
            <w:top w:w="0" w:type="dxa"/>
            <w:left w:w="108" w:type="dxa"/>
            <w:bottom w:w="0" w:type="dxa"/>
            <w:right w:w="108" w:type="dxa"/>
          </w:tblCellMar>
        </w:tblPrEx>
        <w:trPr>
          <w:trHeight w:val="90"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5A4E4DE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rPr>
              <w:t>2</w:t>
            </w:r>
            <w:r>
              <w:rPr>
                <w:rFonts w:hint="eastAsia" w:ascii="Times New Roman" w:hAnsi="Times New Roman" w:eastAsia="宋体" w:cs="Times New Roman"/>
                <w:color w:val="000000"/>
                <w:sz w:val="21"/>
                <w:szCs w:val="21"/>
                <w:highlight w:val="none"/>
                <w:lang w:val="en-US" w:eastAsia="zh-CN"/>
              </w:rPr>
              <w:t>2</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7F87F35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全尺寸测量站空间定位精度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8</w:t>
            </w:r>
            <w:r>
              <w:rPr>
                <w:rFonts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5027D22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全尺寸测量站空间定位精度</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5</w:t>
            </w:r>
            <w:r>
              <w:rPr>
                <w:rFonts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0D0F351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358C421E">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76BAC51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rPr>
              <w:t>2</w:t>
            </w:r>
            <w:r>
              <w:rPr>
                <w:rFonts w:hint="eastAsia" w:ascii="Times New Roman" w:hAnsi="Times New Roman" w:eastAsia="宋体" w:cs="Times New Roman"/>
                <w:color w:val="000000"/>
                <w:sz w:val="21"/>
                <w:szCs w:val="21"/>
                <w:highlight w:val="none"/>
                <w:lang w:val="en-US" w:eastAsia="zh-CN"/>
              </w:rPr>
              <w:t>3</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6A23375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全尺寸测量站绕Z轴旋转轴行程</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3</w:t>
            </w:r>
            <w:r>
              <w:rPr>
                <w:rFonts w:hint="eastAsia" w:ascii="Times New Roman" w:hAnsi="Times New Roman" w:eastAsia="宋体" w:cs="Times New Roman"/>
                <w:sz w:val="21"/>
                <w:szCs w:val="21"/>
                <w:highlight w:val="none"/>
                <w:lang w:val="en-US" w:eastAsia="zh-CN"/>
              </w:rPr>
              <w:t>0</w:t>
            </w:r>
            <w:r>
              <w:rPr>
                <w:rFonts w:ascii="Times New Roman" w:hAnsi="Times New Roman" w:eastAsia="宋体" w:cs="Times New Roman"/>
                <w:sz w:val="21"/>
                <w:szCs w:val="21"/>
                <w:highlight w:val="none"/>
              </w:rPr>
              <w:t>0°</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0C2CFC9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全尺寸测量站绕Z轴旋转轴行程</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330</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1A0E892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2E40C9BE">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185B2C8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rPr>
              <w:t>2</w:t>
            </w:r>
            <w:r>
              <w:rPr>
                <w:rFonts w:hint="eastAsia" w:ascii="Times New Roman" w:hAnsi="Times New Roman" w:eastAsia="宋体" w:cs="Times New Roman"/>
                <w:color w:val="000000"/>
                <w:sz w:val="21"/>
                <w:szCs w:val="21"/>
                <w:highlight w:val="none"/>
                <w:lang w:val="en-US" w:eastAsia="zh-CN"/>
              </w:rPr>
              <w:t>4</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021A044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全尺寸测量站绕X轴旋转轴行程</w:t>
            </w:r>
            <w:r>
              <w:rPr>
                <w:rFonts w:ascii="宋体" w:hAnsi="宋体" w:eastAsia="宋体" w:cs="宋体"/>
                <w:kern w:val="0"/>
                <w:sz w:val="24"/>
                <w:szCs w:val="24"/>
                <w:highlight w:val="none"/>
              </w:rPr>
              <w:t>≥</w:t>
            </w:r>
            <w:r>
              <w:rPr>
                <w:rFonts w:ascii="Times New Roman" w:hAnsi="Times New Roman" w:eastAsia="宋体" w:cs="Times New Roman"/>
                <w:sz w:val="21"/>
                <w:szCs w:val="21"/>
                <w:highlight w:val="none"/>
              </w:rPr>
              <w:t>1</w:t>
            </w:r>
            <w:r>
              <w:rPr>
                <w:rFonts w:hint="eastAsia" w:ascii="Times New Roman" w:hAnsi="Times New Roman" w:eastAsia="宋体" w:cs="Times New Roman"/>
                <w:sz w:val="21"/>
                <w:szCs w:val="21"/>
                <w:highlight w:val="none"/>
                <w:lang w:val="en-US" w:eastAsia="zh-CN"/>
              </w:rPr>
              <w:t>4</w:t>
            </w:r>
            <w:r>
              <w:rPr>
                <w:rFonts w:ascii="Times New Roman" w:hAnsi="Times New Roman" w:eastAsia="宋体" w:cs="Times New Roman"/>
                <w:sz w:val="21"/>
                <w:szCs w:val="21"/>
                <w:highlight w:val="none"/>
              </w:rPr>
              <w:t>0°</w:t>
            </w:r>
            <w:r>
              <w:rPr>
                <w:rFonts w:hint="eastAsia" w:ascii="Times New Roman" w:hAnsi="Times New Roman" w:eastAsia="宋体" w:cs="Times New Roman"/>
                <w:sz w:val="21"/>
                <w:szCs w:val="21"/>
                <w:highlight w:val="none"/>
              </w:rPr>
              <w:t>；</w:t>
            </w:r>
          </w:p>
        </w:tc>
        <w:tc>
          <w:tcPr>
            <w:tcW w:w="3730" w:type="dxa"/>
            <w:tcBorders>
              <w:top w:val="single" w:color="auto" w:sz="4" w:space="0"/>
              <w:left w:val="single" w:color="auto" w:sz="4" w:space="0"/>
              <w:bottom w:val="single" w:color="auto" w:sz="4" w:space="0"/>
              <w:right w:val="single" w:color="auto" w:sz="4" w:space="0"/>
            </w:tcBorders>
          </w:tcPr>
          <w:p w14:paraId="2D30A44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全尺寸测量站绕X轴旋转轴行程</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180</w:t>
            </w:r>
            <w:r>
              <w:rPr>
                <w:rFonts w:ascii="Times New Roman" w:hAnsi="Times New Roman" w:eastAsia="宋体" w:cs="Times New Roman"/>
                <w:sz w:val="21"/>
                <w:szCs w:val="21"/>
                <w:highlight w:val="none"/>
              </w:rPr>
              <w:t>°</w:t>
            </w:r>
            <w:r>
              <w:rPr>
                <w:rFonts w:hint="eastAsia" w:ascii="Times New Roman" w:hAnsi="Times New Roman" w:eastAsia="宋体" w:cs="Times New Roman"/>
                <w:sz w:val="21"/>
                <w:szCs w:val="21"/>
                <w:highlight w:val="none"/>
                <w:lang w:eastAsia="zh-CN"/>
              </w:rPr>
              <w:t>，</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7977947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5CDB01DE">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6BE3F71C">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25</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6B72C348">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w:t>
            </w:r>
            <w:r>
              <w:rPr>
                <w:rFonts w:hint="eastAsia" w:ascii="Times New Roman" w:hAnsi="Times New Roman" w:eastAsia="宋体" w:cs="Times New Roman"/>
                <w:sz w:val="21"/>
                <w:szCs w:val="21"/>
                <w:highlight w:val="none"/>
              </w:rPr>
              <w:t>配备扫描头模块</w:t>
            </w:r>
            <w:r>
              <w:rPr>
                <w:rFonts w:hint="eastAsia" w:ascii="Times New Roman" w:hAnsi="Times New Roman" w:eastAsia="宋体" w:cs="Times New Roman"/>
                <w:sz w:val="21"/>
                <w:szCs w:val="21"/>
                <w:highlight w:val="none"/>
                <w:lang w:val="en-US" w:eastAsia="zh-CN"/>
              </w:rPr>
              <w:t>扫描范围</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rPr>
              <w:t>1</w:t>
            </w:r>
            <w:r>
              <w:rPr>
                <w:rFonts w:hint="eastAsia" w:ascii="Times New Roman" w:hAnsi="Times New Roman" w:eastAsia="宋体" w:cs="Times New Roman"/>
                <w:sz w:val="21"/>
                <w:szCs w:val="21"/>
                <w:highlight w:val="none"/>
                <w:lang w:val="en-US" w:eastAsia="zh-CN"/>
              </w:rPr>
              <w:t>0</w:t>
            </w:r>
            <w:r>
              <w:rPr>
                <w:rFonts w:hint="eastAsia" w:ascii="Times New Roman" w:hAnsi="Times New Roman" w:eastAsia="宋体" w:cs="Times New Roman"/>
                <w:sz w:val="21"/>
                <w:szCs w:val="21"/>
                <w:highlight w:val="none"/>
              </w:rPr>
              <w:t>0mm；</w:t>
            </w:r>
          </w:p>
        </w:tc>
        <w:tc>
          <w:tcPr>
            <w:tcW w:w="3730" w:type="dxa"/>
            <w:tcBorders>
              <w:top w:val="single" w:color="auto" w:sz="4" w:space="0"/>
              <w:left w:val="single" w:color="auto" w:sz="4" w:space="0"/>
              <w:bottom w:val="single" w:color="auto" w:sz="4" w:space="0"/>
              <w:right w:val="single" w:color="auto" w:sz="4" w:space="0"/>
            </w:tcBorders>
          </w:tcPr>
          <w:p w14:paraId="49C7F55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w:t>
            </w:r>
            <w:r>
              <w:rPr>
                <w:rFonts w:hint="eastAsia" w:ascii="Times New Roman" w:hAnsi="Times New Roman" w:eastAsia="宋体" w:cs="Times New Roman"/>
                <w:sz w:val="21"/>
                <w:szCs w:val="21"/>
                <w:highlight w:val="none"/>
              </w:rPr>
              <w:t>配备扫描头模块</w:t>
            </w:r>
            <w:r>
              <w:rPr>
                <w:rFonts w:hint="eastAsia" w:ascii="Times New Roman" w:hAnsi="Times New Roman" w:eastAsia="宋体" w:cs="Times New Roman"/>
                <w:sz w:val="21"/>
                <w:szCs w:val="21"/>
                <w:highlight w:val="none"/>
                <w:lang w:val="en-US" w:eastAsia="zh-CN"/>
              </w:rPr>
              <w:t>扫描范围</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rPr>
              <w:t>1</w:t>
            </w:r>
            <w:r>
              <w:rPr>
                <w:rFonts w:hint="eastAsia" w:ascii="Times New Roman" w:hAnsi="Times New Roman" w:eastAsia="宋体" w:cs="Times New Roman"/>
                <w:sz w:val="21"/>
                <w:szCs w:val="21"/>
                <w:highlight w:val="none"/>
                <w:lang w:val="en-US" w:eastAsia="zh-CN"/>
              </w:rPr>
              <w:t>5</w:t>
            </w:r>
            <w:r>
              <w:rPr>
                <w:rFonts w:hint="eastAsia" w:ascii="Times New Roman" w:hAnsi="Times New Roman" w:eastAsia="宋体" w:cs="Times New Roman"/>
                <w:sz w:val="21"/>
                <w:szCs w:val="21"/>
                <w:highlight w:val="none"/>
              </w:rPr>
              <w:t>0mm；</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7DC1F12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3915B1B2">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035DDD7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26</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6CBD73B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w:t>
            </w:r>
            <w:r>
              <w:rPr>
                <w:rFonts w:hint="eastAsia" w:ascii="Times New Roman" w:hAnsi="Times New Roman" w:eastAsia="宋体" w:cs="Times New Roman"/>
                <w:sz w:val="21"/>
                <w:szCs w:val="21"/>
                <w:highlight w:val="none"/>
              </w:rPr>
              <w:t>配备扫描头模块视野</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60</w:t>
            </w:r>
            <w:r>
              <w:rPr>
                <w:rFonts w:hint="eastAsia" w:ascii="Times New Roman" w:hAnsi="Times New Roman" w:eastAsia="宋体" w:cs="Times New Roman"/>
                <w:sz w:val="21"/>
                <w:szCs w:val="21"/>
                <w:highlight w:val="none"/>
              </w:rPr>
              <w:t>mmx</w:t>
            </w:r>
            <w:r>
              <w:rPr>
                <w:rFonts w:hint="eastAsia" w:ascii="Times New Roman" w:hAnsi="Times New Roman" w:eastAsia="宋体" w:cs="Times New Roman"/>
                <w:sz w:val="21"/>
                <w:szCs w:val="21"/>
                <w:highlight w:val="none"/>
                <w:lang w:val="en-US" w:eastAsia="zh-CN"/>
              </w:rPr>
              <w:t>8</w:t>
            </w:r>
            <w:r>
              <w:rPr>
                <w:rFonts w:hint="eastAsia" w:ascii="Times New Roman" w:hAnsi="Times New Roman" w:eastAsia="宋体" w:cs="Times New Roman"/>
                <w:sz w:val="21"/>
                <w:szCs w:val="21"/>
                <w:highlight w:val="none"/>
              </w:rPr>
              <w:t>0mm；</w:t>
            </w:r>
          </w:p>
        </w:tc>
        <w:tc>
          <w:tcPr>
            <w:tcW w:w="3730" w:type="dxa"/>
            <w:tcBorders>
              <w:top w:val="single" w:color="auto" w:sz="4" w:space="0"/>
              <w:left w:val="single" w:color="auto" w:sz="4" w:space="0"/>
              <w:bottom w:val="single" w:color="auto" w:sz="4" w:space="0"/>
              <w:right w:val="single" w:color="auto" w:sz="4" w:space="0"/>
            </w:tcBorders>
          </w:tcPr>
          <w:p w14:paraId="3816E00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w:t>
            </w:r>
            <w:r>
              <w:rPr>
                <w:rFonts w:hint="eastAsia" w:ascii="Times New Roman" w:hAnsi="Times New Roman" w:eastAsia="宋体" w:cs="Times New Roman"/>
                <w:sz w:val="21"/>
                <w:szCs w:val="21"/>
                <w:highlight w:val="none"/>
              </w:rPr>
              <w:t>配备扫描头模块视野</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80</w:t>
            </w:r>
            <w:r>
              <w:rPr>
                <w:rFonts w:hint="eastAsia" w:ascii="Times New Roman" w:hAnsi="Times New Roman" w:eastAsia="宋体" w:cs="Times New Roman"/>
                <w:sz w:val="21"/>
                <w:szCs w:val="21"/>
                <w:highlight w:val="none"/>
              </w:rPr>
              <w:t>mmx</w:t>
            </w:r>
            <w:r>
              <w:rPr>
                <w:rFonts w:hint="eastAsia" w:ascii="Times New Roman" w:hAnsi="Times New Roman" w:eastAsia="宋体" w:cs="Times New Roman"/>
                <w:sz w:val="21"/>
                <w:szCs w:val="21"/>
                <w:highlight w:val="none"/>
                <w:lang w:val="en-US" w:eastAsia="zh-CN"/>
              </w:rPr>
              <w:t>10</w:t>
            </w:r>
            <w:r>
              <w:rPr>
                <w:rFonts w:hint="eastAsia" w:ascii="Times New Roman" w:hAnsi="Times New Roman" w:eastAsia="宋体" w:cs="Times New Roman"/>
                <w:sz w:val="21"/>
                <w:szCs w:val="21"/>
                <w:highlight w:val="none"/>
              </w:rPr>
              <w:t>0mm；</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484A717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60880A40">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4F12404F">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27</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7978D83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w:t>
            </w:r>
            <w:r>
              <w:rPr>
                <w:rFonts w:hint="eastAsia" w:ascii="Times New Roman" w:hAnsi="Times New Roman" w:eastAsia="宋体" w:cs="Times New Roman"/>
                <w:sz w:val="21"/>
                <w:szCs w:val="21"/>
                <w:highlight w:val="none"/>
              </w:rPr>
              <w:t>配备扫描头模块扫描标准陶瓷球测量精度</w:t>
            </w:r>
            <w:r>
              <w:rPr>
                <w:rFonts w:hint="eastAsia" w:ascii="Times New Roman" w:hAnsi="Times New Roman" w:eastAsia="宋体"/>
                <w:sz w:val="24"/>
                <w:szCs w:val="24"/>
                <w:highlight w:val="none"/>
                <w:lang w:val="en-US" w:eastAsia="zh-CN"/>
              </w:rPr>
              <w:t>＜</w:t>
            </w:r>
            <w:r>
              <w:rPr>
                <w:rFonts w:hint="eastAsia"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5</w:t>
            </w:r>
            <w:r>
              <w:rPr>
                <w:rFonts w:hint="eastAsia" w:ascii="Times New Roman" w:hAnsi="Times New Roman" w:eastAsia="宋体" w:cs="Times New Roman"/>
                <w:sz w:val="21"/>
                <w:szCs w:val="21"/>
                <w:highlight w:val="none"/>
              </w:rPr>
              <w:t>mm；</w:t>
            </w:r>
          </w:p>
        </w:tc>
        <w:tc>
          <w:tcPr>
            <w:tcW w:w="3730" w:type="dxa"/>
            <w:tcBorders>
              <w:top w:val="single" w:color="auto" w:sz="4" w:space="0"/>
              <w:left w:val="single" w:color="auto" w:sz="4" w:space="0"/>
              <w:bottom w:val="single" w:color="auto" w:sz="4" w:space="0"/>
              <w:right w:val="single" w:color="auto" w:sz="4" w:space="0"/>
            </w:tcBorders>
          </w:tcPr>
          <w:p w14:paraId="0D87BFF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w:t>
            </w:r>
            <w:r>
              <w:rPr>
                <w:rFonts w:hint="eastAsia" w:ascii="Times New Roman" w:hAnsi="Times New Roman" w:eastAsia="宋体" w:cs="Times New Roman"/>
                <w:sz w:val="21"/>
                <w:szCs w:val="21"/>
                <w:highlight w:val="none"/>
              </w:rPr>
              <w:t>配备扫描头模块扫描标准陶瓷球测量精度</w:t>
            </w:r>
            <w:r>
              <w:rPr>
                <w:rFonts w:hint="eastAsia" w:ascii="Times New Roman" w:hAnsi="Times New Roman" w:eastAsia="宋体"/>
                <w:sz w:val="24"/>
                <w:szCs w:val="24"/>
                <w:highlight w:val="none"/>
                <w:lang w:val="en-US" w:eastAsia="zh-CN"/>
              </w:rPr>
              <w:t>＜</w:t>
            </w:r>
            <w:r>
              <w:rPr>
                <w:rFonts w:hint="eastAsia" w:ascii="Times New Roman" w:hAnsi="Times New Roman" w:eastAsia="宋体" w:cs="Times New Roman"/>
                <w:sz w:val="21"/>
                <w:szCs w:val="21"/>
                <w:highlight w:val="none"/>
              </w:rPr>
              <w:t>0.0</w:t>
            </w:r>
            <w:r>
              <w:rPr>
                <w:rFonts w:hint="eastAsia" w:ascii="Times New Roman" w:hAnsi="Times New Roman" w:eastAsia="宋体" w:cs="Times New Roman"/>
                <w:sz w:val="21"/>
                <w:szCs w:val="21"/>
                <w:highlight w:val="none"/>
                <w:lang w:val="en-US" w:eastAsia="zh-CN"/>
              </w:rPr>
              <w:t>35</w:t>
            </w:r>
            <w:r>
              <w:rPr>
                <w:rFonts w:hint="eastAsia"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4BE8B7E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469EE968">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48AB9620">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28</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7028AEC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w:t>
            </w:r>
            <w:r>
              <w:rPr>
                <w:rFonts w:hint="eastAsia" w:ascii="Times New Roman" w:hAnsi="Times New Roman" w:eastAsia="宋体" w:cs="Times New Roman"/>
                <w:sz w:val="21"/>
                <w:szCs w:val="21"/>
                <w:highlight w:val="none"/>
              </w:rPr>
              <w:t>最终标准计量球棒测量精度</w:t>
            </w:r>
            <w:r>
              <w:rPr>
                <w:rFonts w:hint="eastAsia" w:ascii="Times New Roman" w:hAnsi="Times New Roman" w:eastAsia="宋体" w:cs="Times New Roman"/>
                <w:kern w:val="0"/>
                <w:sz w:val="24"/>
                <w:szCs w:val="24"/>
                <w:highlight w:val="none"/>
                <w:lang w:val="en-US" w:eastAsia="zh-CN"/>
              </w:rPr>
              <w:t>＜</w:t>
            </w:r>
            <w:r>
              <w:rPr>
                <w:rFonts w:hint="eastAsia" w:ascii="Times New Roman" w:hAnsi="Times New Roman" w:eastAsia="宋体" w:cs="Times New Roman"/>
                <w:sz w:val="21"/>
                <w:szCs w:val="21"/>
                <w:highlight w:val="none"/>
              </w:rPr>
              <w:t>0.1</w:t>
            </w:r>
            <w:r>
              <w:rPr>
                <w:rFonts w:hint="eastAsia" w:ascii="Times New Roman" w:hAnsi="Times New Roman" w:eastAsia="宋体" w:cs="Times New Roman"/>
                <w:sz w:val="21"/>
                <w:szCs w:val="21"/>
                <w:highlight w:val="none"/>
                <w:lang w:val="en-US" w:eastAsia="zh-CN"/>
              </w:rPr>
              <w:t>4</w:t>
            </w:r>
            <w:r>
              <w:rPr>
                <w:rFonts w:hint="eastAsia" w:ascii="Times New Roman" w:hAnsi="Times New Roman" w:eastAsia="宋体" w:cs="Times New Roman"/>
                <w:sz w:val="21"/>
                <w:szCs w:val="21"/>
                <w:highlight w:val="none"/>
              </w:rPr>
              <w:t>mm；</w:t>
            </w:r>
          </w:p>
        </w:tc>
        <w:tc>
          <w:tcPr>
            <w:tcW w:w="3730" w:type="dxa"/>
            <w:tcBorders>
              <w:top w:val="single" w:color="auto" w:sz="4" w:space="0"/>
              <w:left w:val="single" w:color="auto" w:sz="4" w:space="0"/>
              <w:bottom w:val="single" w:color="auto" w:sz="4" w:space="0"/>
              <w:right w:val="single" w:color="auto" w:sz="4" w:space="0"/>
            </w:tcBorders>
          </w:tcPr>
          <w:p w14:paraId="37BBABB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rPr>
              <w:t>面结构光</w:t>
            </w:r>
            <w:r>
              <w:rPr>
                <w:rFonts w:ascii="Times New Roman" w:hAnsi="Times New Roman" w:eastAsia="宋体" w:cs="Times New Roman"/>
                <w:sz w:val="21"/>
                <w:szCs w:val="21"/>
                <w:highlight w:val="none"/>
              </w:rPr>
              <w:t>全尺寸测量站</w:t>
            </w:r>
            <w:r>
              <w:rPr>
                <w:rFonts w:hint="eastAsia" w:ascii="Times New Roman" w:hAnsi="Times New Roman" w:eastAsia="宋体" w:cs="Times New Roman"/>
                <w:sz w:val="21"/>
                <w:szCs w:val="21"/>
                <w:highlight w:val="none"/>
              </w:rPr>
              <w:t>最终标准计量球棒测量精度</w:t>
            </w:r>
            <w:r>
              <w:rPr>
                <w:rFonts w:hint="eastAsia" w:ascii="Times New Roman" w:hAnsi="Times New Roman" w:eastAsia="宋体" w:cs="Times New Roman"/>
                <w:kern w:val="0"/>
                <w:sz w:val="24"/>
                <w:szCs w:val="24"/>
                <w:highlight w:val="none"/>
                <w:lang w:val="en-US" w:eastAsia="zh-CN"/>
              </w:rPr>
              <w:t>＜</w:t>
            </w:r>
            <w:r>
              <w:rPr>
                <w:rFonts w:hint="eastAsia" w:ascii="Times New Roman" w:hAnsi="Times New Roman" w:eastAsia="宋体" w:cs="Times New Roman"/>
                <w:sz w:val="21"/>
                <w:szCs w:val="21"/>
                <w:highlight w:val="none"/>
              </w:rPr>
              <w:t>0.</w:t>
            </w:r>
            <w:r>
              <w:rPr>
                <w:rFonts w:hint="eastAsia" w:ascii="Times New Roman" w:hAnsi="Times New Roman" w:eastAsia="宋体" w:cs="Times New Roman"/>
                <w:sz w:val="21"/>
                <w:szCs w:val="21"/>
                <w:highlight w:val="none"/>
                <w:lang w:val="en-US" w:eastAsia="zh-CN"/>
              </w:rPr>
              <w:t>1</w:t>
            </w:r>
            <w:r>
              <w:rPr>
                <w:rFonts w:hint="eastAsia" w:ascii="Times New Roman" w:hAnsi="Times New Roman" w:eastAsia="宋体" w:cs="Times New Roman"/>
                <w:sz w:val="21"/>
                <w:szCs w:val="21"/>
                <w:highlight w:val="none"/>
              </w:rPr>
              <w:t>mm；</w:t>
            </w:r>
            <w:r>
              <w:rPr>
                <w:rFonts w:hint="eastAsia" w:ascii="Times New Roman" w:hAnsi="Times New Roman" w:eastAsia="宋体" w:cs="Times New Roman"/>
                <w:sz w:val="21"/>
                <w:szCs w:val="21"/>
                <w:highlight w:val="none"/>
                <w:lang w:val="en-US" w:eastAsia="zh-CN"/>
              </w:rPr>
              <w:t>得1分。</w:t>
            </w:r>
          </w:p>
        </w:tc>
        <w:tc>
          <w:tcPr>
            <w:tcW w:w="808" w:type="dxa"/>
            <w:tcBorders>
              <w:top w:val="single" w:color="auto" w:sz="4" w:space="0"/>
              <w:left w:val="single" w:color="auto" w:sz="4" w:space="0"/>
              <w:bottom w:val="single" w:color="auto" w:sz="4" w:space="0"/>
              <w:right w:val="single" w:color="auto" w:sz="4" w:space="0"/>
            </w:tcBorders>
            <w:vAlign w:val="center"/>
          </w:tcPr>
          <w:p w14:paraId="47D79B78">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r w14:paraId="000DF1B6">
        <w:tblPrEx>
          <w:tblCellMar>
            <w:top w:w="0" w:type="dxa"/>
            <w:left w:w="108" w:type="dxa"/>
            <w:bottom w:w="0" w:type="dxa"/>
            <w:right w:w="108" w:type="dxa"/>
          </w:tblCellMar>
        </w:tblPrEx>
        <w:trPr>
          <w:trHeight w:val="324" w:hRule="atLeast"/>
        </w:trPr>
        <w:tc>
          <w:tcPr>
            <w:tcW w:w="744" w:type="dxa"/>
            <w:tcBorders>
              <w:top w:val="single" w:color="auto" w:sz="4" w:space="0"/>
              <w:left w:val="single" w:color="auto" w:sz="4" w:space="0"/>
              <w:bottom w:val="single" w:color="auto" w:sz="4" w:space="0"/>
              <w:right w:val="single" w:color="auto" w:sz="4" w:space="0"/>
            </w:tcBorders>
            <w:shd w:val="clear" w:color="auto" w:fill="auto"/>
            <w:vAlign w:val="center"/>
          </w:tcPr>
          <w:p w14:paraId="519B42D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29</w:t>
            </w:r>
          </w:p>
        </w:tc>
        <w:tc>
          <w:tcPr>
            <w:tcW w:w="3974" w:type="dxa"/>
            <w:tcBorders>
              <w:top w:val="single" w:color="auto" w:sz="4" w:space="0"/>
              <w:left w:val="single" w:color="auto" w:sz="4" w:space="0"/>
              <w:bottom w:val="single" w:color="auto" w:sz="4" w:space="0"/>
              <w:right w:val="single" w:color="auto" w:sz="4" w:space="0"/>
            </w:tcBorders>
            <w:shd w:val="clear" w:color="auto" w:fill="auto"/>
            <w:vAlign w:val="center"/>
          </w:tcPr>
          <w:p w14:paraId="7928D98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bidi="ar-SA"/>
              </w:rPr>
            </w:pPr>
            <w:r>
              <w:rPr>
                <w:rFonts w:ascii="Times New Roman" w:hAnsi="Times New Roman" w:eastAsia="宋体" w:cs="Times New Roman"/>
                <w:color w:val="000000"/>
                <w:sz w:val="21"/>
                <w:szCs w:val="21"/>
                <w:highlight w:val="none"/>
              </w:rPr>
              <w:t>检测台</w:t>
            </w:r>
            <w:r>
              <w:rPr>
                <w:rFonts w:ascii="Times New Roman" w:hAnsi="Times New Roman" w:eastAsia="宋体" w:cs="Times New Roman"/>
                <w:sz w:val="21"/>
                <w:szCs w:val="21"/>
                <w:highlight w:val="none"/>
              </w:rPr>
              <w:t>平移轴运动最高速度</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15</w:t>
            </w:r>
            <w:r>
              <w:rPr>
                <w:rFonts w:ascii="Times New Roman" w:hAnsi="Times New Roman" w:eastAsia="宋体" w:cs="Times New Roman"/>
                <w:sz w:val="21"/>
                <w:szCs w:val="21"/>
                <w:highlight w:val="none"/>
              </w:rPr>
              <w:t>0mm/s，旋转轴最高速度</w:t>
            </w:r>
            <w:r>
              <w:rPr>
                <w:rFonts w:ascii="宋体" w:hAnsi="宋体" w:eastAsia="宋体" w:cs="宋体"/>
                <w:kern w:val="0"/>
                <w:sz w:val="24"/>
                <w:szCs w:val="24"/>
                <w:highlight w:val="none"/>
              </w:rPr>
              <w:t>≥</w:t>
            </w:r>
            <w:r>
              <w:rPr>
                <w:rFonts w:hint="eastAsia" w:ascii="Times New Roman" w:hAnsi="Times New Roman" w:eastAsia="仿宋" w:cs="Times New Roman"/>
                <w:bCs/>
                <w:sz w:val="21"/>
                <w:szCs w:val="21"/>
                <w:highlight w:val="none"/>
                <w:lang w:val="en-US" w:eastAsia="zh-CN"/>
              </w:rPr>
              <w:t>2</w:t>
            </w:r>
            <w:r>
              <w:rPr>
                <w:rFonts w:ascii="Times New Roman" w:hAnsi="Times New Roman" w:eastAsia="仿宋" w:cs="Times New Roman"/>
                <w:bCs/>
                <w:sz w:val="21"/>
                <w:szCs w:val="21"/>
                <w:highlight w:val="none"/>
              </w:rPr>
              <w:t>0°/s；</w:t>
            </w:r>
          </w:p>
        </w:tc>
        <w:tc>
          <w:tcPr>
            <w:tcW w:w="3730" w:type="dxa"/>
            <w:tcBorders>
              <w:top w:val="single" w:color="auto" w:sz="4" w:space="0"/>
              <w:left w:val="single" w:color="auto" w:sz="4" w:space="0"/>
              <w:bottom w:val="single" w:color="auto" w:sz="4" w:space="0"/>
              <w:right w:val="single" w:color="auto" w:sz="4" w:space="0"/>
            </w:tcBorders>
          </w:tcPr>
          <w:p w14:paraId="4D0A20BC">
            <w:pPr>
              <w:keepNext w:val="0"/>
              <w:keepLines w:val="0"/>
              <w:pageBreakBefore w:val="0"/>
              <w:tabs>
                <w:tab w:val="left" w:pos="1597"/>
              </w:tabs>
              <w:kinsoku/>
              <w:wordWrap/>
              <w:overflowPunct/>
              <w:topLinePunct w:val="0"/>
              <w:autoSpaceDE/>
              <w:autoSpaceDN/>
              <w:bidi w:val="0"/>
              <w:adjustRightInd/>
              <w:snapToGrid/>
              <w:spacing w:line="360" w:lineRule="auto"/>
              <w:jc w:val="left"/>
              <w:textAlignment w:val="auto"/>
              <w:rPr>
                <w:rFonts w:hint="default" w:ascii="等线" w:hAnsi="等线" w:eastAsia="宋体" w:cs="Times New Roman"/>
                <w:sz w:val="21"/>
                <w:szCs w:val="21"/>
                <w:highlight w:val="none"/>
                <w:lang w:val="en-US" w:eastAsia="zh-CN" w:bidi="ar-SA"/>
              </w:rPr>
            </w:pPr>
            <w:r>
              <w:rPr>
                <w:rFonts w:ascii="Times New Roman" w:hAnsi="Times New Roman" w:eastAsia="宋体" w:cs="Times New Roman"/>
                <w:color w:val="000000"/>
                <w:sz w:val="21"/>
                <w:szCs w:val="21"/>
                <w:highlight w:val="none"/>
              </w:rPr>
              <w:t>检测台</w:t>
            </w:r>
            <w:r>
              <w:rPr>
                <w:rFonts w:ascii="Times New Roman" w:hAnsi="Times New Roman" w:eastAsia="宋体" w:cs="Times New Roman"/>
                <w:sz w:val="21"/>
                <w:szCs w:val="21"/>
                <w:highlight w:val="none"/>
              </w:rPr>
              <w:t>平移轴运动最高速度</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200mm/s或</w:t>
            </w:r>
            <w:r>
              <w:rPr>
                <w:rFonts w:ascii="Times New Roman" w:hAnsi="Times New Roman" w:eastAsia="宋体" w:cs="Times New Roman"/>
                <w:sz w:val="21"/>
                <w:szCs w:val="21"/>
                <w:highlight w:val="none"/>
              </w:rPr>
              <w:t>旋转轴最高速度</w:t>
            </w:r>
            <w:r>
              <w:rPr>
                <w:rFonts w:ascii="宋体" w:hAnsi="宋体" w:eastAsia="宋体" w:cs="宋体"/>
                <w:kern w:val="0"/>
                <w:sz w:val="24"/>
                <w:szCs w:val="24"/>
                <w:highlight w:val="none"/>
              </w:rPr>
              <w:t>≥</w:t>
            </w:r>
            <w:r>
              <w:rPr>
                <w:rFonts w:hint="eastAsia" w:ascii="Times New Roman" w:hAnsi="Times New Roman" w:eastAsia="宋体" w:cs="Times New Roman"/>
                <w:sz w:val="21"/>
                <w:szCs w:val="21"/>
                <w:highlight w:val="none"/>
                <w:lang w:val="en-US" w:eastAsia="zh-CN"/>
              </w:rPr>
              <w:t>30°/s；得1分。</w:t>
            </w:r>
          </w:p>
        </w:tc>
        <w:tc>
          <w:tcPr>
            <w:tcW w:w="808" w:type="dxa"/>
            <w:tcBorders>
              <w:top w:val="single" w:color="auto" w:sz="4" w:space="0"/>
              <w:left w:val="single" w:color="auto" w:sz="4" w:space="0"/>
              <w:bottom w:val="single" w:color="auto" w:sz="4" w:space="0"/>
              <w:right w:val="single" w:color="auto" w:sz="4" w:space="0"/>
            </w:tcBorders>
            <w:vAlign w:val="center"/>
          </w:tcPr>
          <w:p w14:paraId="21AD6B2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1</w:t>
            </w:r>
          </w:p>
        </w:tc>
      </w:tr>
    </w:tbl>
    <w:p w14:paraId="4BB6A8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i/>
          <w:iCs/>
          <w:color w:val="000000"/>
          <w:kern w:val="2"/>
          <w:sz w:val="21"/>
          <w:szCs w:val="21"/>
          <w:highlight w:val="none"/>
          <w:lang w:val="en-US" w:eastAsia="zh-CN"/>
        </w:rPr>
      </w:pPr>
      <w:r>
        <w:rPr>
          <w:rFonts w:hint="eastAsia" w:ascii="宋体" w:hAnsi="宋体" w:eastAsia="宋体" w:cs="宋体"/>
          <w:b/>
          <w:bCs/>
          <w:i/>
          <w:iCs/>
          <w:color w:val="000000"/>
          <w:kern w:val="2"/>
          <w:sz w:val="21"/>
          <w:szCs w:val="21"/>
          <w:highlight w:val="none"/>
          <w:lang w:val="en-US" w:eastAsia="zh-CN"/>
        </w:rPr>
        <w:t>注：以上技术需求条款均需提供技术支撑材料（如产品彩页、技术白皮书、数据计算过程、图片或视频等），证明材料扫描件上传至苏采云投标系统。</w:t>
      </w:r>
    </w:p>
    <w:p w14:paraId="3EA0ED1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2.3政策性因素（3分）</w:t>
      </w:r>
    </w:p>
    <w:p w14:paraId="54ACD7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val="0"/>
          <w:bCs w:val="0"/>
          <w:kern w:val="2"/>
          <w:sz w:val="21"/>
          <w:szCs w:val="21"/>
          <w:highlight w:val="none"/>
          <w:lang w:val="en-US" w:eastAsia="zh-CN"/>
        </w:rPr>
      </w:pPr>
      <w:r>
        <w:rPr>
          <w:rFonts w:hint="eastAsia" w:ascii="宋体" w:hAnsi="宋体" w:eastAsia="宋体" w:cs="宋体"/>
          <w:b w:val="0"/>
          <w:bCs w:val="0"/>
          <w:color w:val="000000"/>
          <w:kern w:val="2"/>
          <w:sz w:val="21"/>
          <w:szCs w:val="21"/>
          <w:highlight w:val="none"/>
          <w:lang w:val="en-US" w:eastAsia="zh-CN"/>
        </w:rPr>
        <w:t>（1）依据财政部、发展改</w:t>
      </w:r>
      <w:r>
        <w:rPr>
          <w:rFonts w:hint="eastAsia" w:ascii="宋体" w:hAnsi="宋体" w:eastAsia="宋体" w:cs="Times New Roman"/>
          <w:b w:val="0"/>
          <w:bCs w:val="0"/>
          <w:kern w:val="2"/>
          <w:sz w:val="21"/>
          <w:szCs w:val="21"/>
          <w:highlight w:val="none"/>
          <w:lang w:val="en-US" w:eastAsia="zh-CN"/>
        </w:rPr>
        <w:t>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p>
    <w:p w14:paraId="75C3712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val="0"/>
          <w:bCs w:val="0"/>
          <w:color w:val="auto"/>
          <w:kern w:val="2"/>
          <w:sz w:val="21"/>
          <w:szCs w:val="21"/>
          <w:highlight w:val="none"/>
          <w:lang w:val="en-US" w:eastAsia="zh-CN"/>
        </w:rPr>
      </w:pPr>
      <w:r>
        <w:rPr>
          <w:rFonts w:hint="eastAsia" w:ascii="宋体" w:hAnsi="宋体" w:eastAsia="宋体" w:cs="Times New Roman"/>
          <w:b w:val="0"/>
          <w:bCs w:val="0"/>
          <w:kern w:val="2"/>
          <w:sz w:val="21"/>
          <w:szCs w:val="21"/>
          <w:highlight w:val="none"/>
          <w:lang w:val="en-US" w:eastAsia="zh-CN"/>
        </w:rPr>
        <w:t>（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p>
    <w:p w14:paraId="7D1ACBBE">
      <w:pPr>
        <w:keepNext w:val="0"/>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sz w:val="21"/>
          <w:szCs w:val="21"/>
          <w:highlight w:val="none"/>
        </w:rPr>
      </w:pPr>
      <w:r>
        <w:rPr>
          <w:rFonts w:hint="eastAsia" w:ascii="宋体" w:hAnsi="宋体" w:eastAsia="宋体" w:cs="宋体"/>
          <w:b/>
          <w:bCs/>
          <w:kern w:val="2"/>
          <w:sz w:val="21"/>
          <w:szCs w:val="21"/>
          <w:highlight w:val="none"/>
        </w:rPr>
        <w:t>三、</w:t>
      </w:r>
      <w:r>
        <w:rPr>
          <w:rFonts w:hint="eastAsia" w:ascii="宋体" w:hAnsi="宋体" w:eastAsia="宋体" w:cs="宋体"/>
          <w:b/>
          <w:bCs/>
          <w:sz w:val="21"/>
          <w:szCs w:val="21"/>
          <w:highlight w:val="none"/>
        </w:rPr>
        <w:t>技术方案（</w:t>
      </w:r>
      <w:r>
        <w:rPr>
          <w:rFonts w:hint="eastAsia" w:ascii="宋体" w:hAnsi="宋体" w:eastAsia="宋体" w:cs="宋体"/>
          <w:b/>
          <w:bCs/>
          <w:sz w:val="21"/>
          <w:szCs w:val="21"/>
          <w:highlight w:val="none"/>
          <w:lang w:val="en-US" w:eastAsia="zh-CN"/>
        </w:rPr>
        <w:t>20</w:t>
      </w:r>
      <w:r>
        <w:rPr>
          <w:rFonts w:hint="eastAsia" w:ascii="宋体" w:hAnsi="宋体" w:eastAsia="宋体" w:cs="宋体"/>
          <w:b/>
          <w:bCs/>
          <w:sz w:val="21"/>
          <w:szCs w:val="21"/>
          <w:highlight w:val="none"/>
        </w:rPr>
        <w:t>分）</w:t>
      </w:r>
    </w:p>
    <w:p w14:paraId="652D5DA2">
      <w:pPr>
        <w:keepNext w:val="0"/>
        <w:keepLines w:val="0"/>
        <w:pageBreakBefore w:val="0"/>
        <w:tabs>
          <w:tab w:val="left" w:pos="525"/>
          <w:tab w:val="left" w:pos="1050"/>
        </w:tabs>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特别注意：此技术方案部分属于暗标，投标人在制作技术文件部分相关内容时不得有体现投标人身份的内容，否则投标无效。</w:t>
      </w:r>
    </w:p>
    <w:p w14:paraId="3F716D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bCs/>
          <w:kern w:val="2"/>
          <w:sz w:val="21"/>
          <w:szCs w:val="21"/>
          <w:highlight w:val="none"/>
        </w:rPr>
      </w:pPr>
      <w:r>
        <w:rPr>
          <w:rFonts w:hint="eastAsia" w:ascii="宋体" w:hAnsi="宋体" w:eastAsia="宋体" w:cs="Times New Roman"/>
          <w:b/>
          <w:bCs/>
          <w:kern w:val="2"/>
          <w:sz w:val="21"/>
          <w:szCs w:val="21"/>
          <w:highlight w:val="none"/>
          <w:lang w:val="en-US" w:eastAsia="zh-CN"/>
        </w:rPr>
        <w:t>3.1</w:t>
      </w:r>
      <w:r>
        <w:rPr>
          <w:rFonts w:hint="eastAsia" w:ascii="宋体" w:hAnsi="宋体" w:eastAsia="宋体" w:cs="Times New Roman"/>
          <w:b/>
          <w:bCs/>
          <w:kern w:val="2"/>
          <w:sz w:val="21"/>
          <w:szCs w:val="21"/>
          <w:highlight w:val="none"/>
        </w:rPr>
        <w:t>售后服务方案（</w:t>
      </w:r>
      <w:r>
        <w:rPr>
          <w:rFonts w:hint="eastAsia" w:ascii="宋体" w:hAnsi="宋体" w:eastAsia="宋体" w:cs="Times New Roman"/>
          <w:b/>
          <w:bCs/>
          <w:kern w:val="2"/>
          <w:sz w:val="21"/>
          <w:szCs w:val="21"/>
          <w:highlight w:val="none"/>
          <w:lang w:val="en-US" w:eastAsia="zh-CN"/>
        </w:rPr>
        <w:t>6</w:t>
      </w:r>
      <w:r>
        <w:rPr>
          <w:rFonts w:hint="eastAsia" w:ascii="宋体" w:hAnsi="宋体" w:eastAsia="宋体" w:cs="Times New Roman"/>
          <w:b/>
          <w:bCs/>
          <w:kern w:val="2"/>
          <w:sz w:val="21"/>
          <w:szCs w:val="21"/>
          <w:highlight w:val="none"/>
        </w:rPr>
        <w:t>分）</w:t>
      </w:r>
    </w:p>
    <w:p w14:paraId="572EA73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val="0"/>
          <w:bCs w:val="0"/>
          <w:kern w:val="2"/>
          <w:sz w:val="21"/>
          <w:szCs w:val="21"/>
          <w:highlight w:val="none"/>
        </w:rPr>
      </w:pPr>
      <w:r>
        <w:rPr>
          <w:rFonts w:hint="eastAsia" w:ascii="宋体" w:hAnsi="宋体" w:eastAsia="宋体" w:cs="Times New Roman"/>
          <w:b w:val="0"/>
          <w:bCs w:val="0"/>
          <w:kern w:val="2"/>
          <w:sz w:val="21"/>
          <w:szCs w:val="21"/>
          <w:highlight w:val="none"/>
          <w:lang w:val="en-US" w:eastAsia="zh-CN"/>
        </w:rPr>
        <w:t>投标人针对本项目提供的</w:t>
      </w:r>
      <w:r>
        <w:rPr>
          <w:rFonts w:hint="eastAsia" w:ascii="宋体" w:hAnsi="宋体" w:eastAsia="宋体" w:cs="Times New Roman"/>
          <w:b w:val="0"/>
          <w:bCs w:val="0"/>
          <w:kern w:val="2"/>
          <w:sz w:val="21"/>
          <w:szCs w:val="21"/>
          <w:highlight w:val="none"/>
        </w:rPr>
        <w:t>售后服务方案包括</w:t>
      </w:r>
      <w:r>
        <w:rPr>
          <w:rFonts w:hint="eastAsia" w:ascii="宋体" w:hAnsi="宋体" w:eastAsia="宋体" w:cs="Times New Roman"/>
          <w:b w:val="0"/>
          <w:bCs w:val="0"/>
          <w:kern w:val="2"/>
          <w:sz w:val="21"/>
          <w:szCs w:val="21"/>
          <w:highlight w:val="none"/>
          <w:lang w:eastAsia="zh-CN"/>
        </w:rPr>
        <w:t>：</w:t>
      </w:r>
      <w:r>
        <w:rPr>
          <w:rFonts w:hint="eastAsia" w:ascii="宋体" w:hAnsi="宋体" w:eastAsia="宋体" w:cs="Times New Roman"/>
          <w:b w:val="0"/>
          <w:bCs w:val="0"/>
          <w:kern w:val="2"/>
          <w:sz w:val="21"/>
          <w:szCs w:val="21"/>
          <w:highlight w:val="none"/>
        </w:rPr>
        <w:t>①服务体系</w:t>
      </w:r>
      <w:r>
        <w:rPr>
          <w:rFonts w:hint="eastAsia" w:ascii="宋体" w:hAnsi="宋体" w:eastAsia="宋体" w:cs="Times New Roman"/>
          <w:b w:val="0"/>
          <w:bCs w:val="0"/>
          <w:kern w:val="2"/>
          <w:sz w:val="21"/>
          <w:szCs w:val="21"/>
          <w:highlight w:val="none"/>
          <w:lang w:eastAsia="zh-CN"/>
        </w:rPr>
        <w:t>、</w:t>
      </w:r>
      <w:r>
        <w:rPr>
          <w:rFonts w:hint="eastAsia" w:ascii="宋体" w:hAnsi="宋体" w:eastAsia="宋体" w:cs="Times New Roman"/>
          <w:b w:val="0"/>
          <w:bCs w:val="0"/>
          <w:kern w:val="2"/>
          <w:sz w:val="21"/>
          <w:szCs w:val="21"/>
          <w:highlight w:val="none"/>
        </w:rPr>
        <w:t>②服务内容</w:t>
      </w:r>
      <w:r>
        <w:rPr>
          <w:rFonts w:hint="eastAsia" w:ascii="宋体" w:hAnsi="宋体" w:eastAsia="宋体" w:cs="Times New Roman"/>
          <w:b w:val="0"/>
          <w:bCs w:val="0"/>
          <w:kern w:val="2"/>
          <w:sz w:val="21"/>
          <w:szCs w:val="21"/>
          <w:highlight w:val="none"/>
          <w:lang w:eastAsia="zh-CN"/>
        </w:rPr>
        <w:t>、</w:t>
      </w:r>
      <w:r>
        <w:rPr>
          <w:rFonts w:hint="eastAsia" w:ascii="宋体" w:hAnsi="宋体" w:eastAsia="宋体" w:cs="Times New Roman"/>
          <w:b w:val="0"/>
          <w:bCs w:val="0"/>
          <w:kern w:val="2"/>
          <w:sz w:val="21"/>
          <w:szCs w:val="21"/>
          <w:highlight w:val="none"/>
        </w:rPr>
        <w:t>③故障解决方案</w:t>
      </w:r>
      <w:r>
        <w:rPr>
          <w:rFonts w:hint="eastAsia" w:ascii="宋体" w:hAnsi="宋体" w:eastAsia="宋体" w:cs="Times New Roman"/>
          <w:b w:val="0"/>
          <w:bCs w:val="0"/>
          <w:kern w:val="2"/>
          <w:sz w:val="21"/>
          <w:szCs w:val="21"/>
          <w:highlight w:val="none"/>
          <w:lang w:eastAsia="zh-CN"/>
        </w:rPr>
        <w:t>、</w:t>
      </w:r>
      <w:r>
        <w:rPr>
          <w:rFonts w:hint="eastAsia" w:ascii="宋体" w:hAnsi="宋体" w:eastAsia="宋体" w:cs="Times New Roman"/>
          <w:b w:val="0"/>
          <w:bCs w:val="0"/>
          <w:kern w:val="2"/>
          <w:sz w:val="21"/>
          <w:szCs w:val="21"/>
          <w:highlight w:val="none"/>
        </w:rPr>
        <w:t>④专业技术人员保障及服务电话</w:t>
      </w:r>
      <w:r>
        <w:rPr>
          <w:rFonts w:hint="eastAsia" w:ascii="宋体" w:hAnsi="宋体" w:eastAsia="宋体" w:cs="Times New Roman"/>
          <w:b w:val="0"/>
          <w:bCs w:val="0"/>
          <w:kern w:val="2"/>
          <w:sz w:val="21"/>
          <w:szCs w:val="21"/>
          <w:highlight w:val="none"/>
          <w:lang w:val="en-US" w:eastAsia="zh-CN"/>
        </w:rPr>
        <w:t>等、⑤相应的服务细则和规范的管理制度⑥应急保障措施</w:t>
      </w:r>
      <w:r>
        <w:rPr>
          <w:rFonts w:hint="eastAsia" w:ascii="宋体" w:hAnsi="宋体" w:eastAsia="宋体" w:cs="Times New Roman"/>
          <w:b w:val="0"/>
          <w:bCs w:val="0"/>
          <w:kern w:val="2"/>
          <w:sz w:val="21"/>
          <w:szCs w:val="21"/>
          <w:highlight w:val="none"/>
        </w:rPr>
        <w:t>。投标人针对上述内容进行阐述，要求阐述内容合理、针对性强、切实可行有效。以上</w:t>
      </w:r>
      <w:r>
        <w:rPr>
          <w:rFonts w:hint="eastAsia" w:ascii="宋体" w:hAnsi="宋体" w:eastAsia="宋体" w:cs="Times New Roman"/>
          <w:b w:val="0"/>
          <w:bCs w:val="0"/>
          <w:kern w:val="2"/>
          <w:sz w:val="21"/>
          <w:szCs w:val="21"/>
          <w:highlight w:val="none"/>
          <w:lang w:val="en-US" w:eastAsia="zh-CN"/>
        </w:rPr>
        <w:t>每点</w:t>
      </w:r>
      <w:r>
        <w:rPr>
          <w:rFonts w:hint="eastAsia" w:ascii="宋体" w:hAnsi="宋体" w:eastAsia="宋体" w:cs="Times New Roman"/>
          <w:b w:val="0"/>
          <w:bCs w:val="0"/>
          <w:kern w:val="2"/>
          <w:sz w:val="21"/>
          <w:szCs w:val="21"/>
          <w:highlight w:val="none"/>
        </w:rPr>
        <w:t>内容不存在瑕疵的得</w:t>
      </w:r>
      <w:r>
        <w:rPr>
          <w:rFonts w:hint="eastAsia" w:ascii="宋体" w:hAnsi="宋体" w:eastAsia="宋体" w:cs="Times New Roman"/>
          <w:b w:val="0"/>
          <w:bCs w:val="0"/>
          <w:kern w:val="2"/>
          <w:sz w:val="21"/>
          <w:szCs w:val="21"/>
          <w:highlight w:val="none"/>
          <w:lang w:val="en-US" w:eastAsia="zh-CN"/>
        </w:rPr>
        <w:t>1</w:t>
      </w:r>
      <w:r>
        <w:rPr>
          <w:rFonts w:hint="eastAsia" w:ascii="宋体" w:hAnsi="宋体" w:eastAsia="宋体" w:cs="Times New Roman"/>
          <w:b w:val="0"/>
          <w:bCs w:val="0"/>
          <w:kern w:val="2"/>
          <w:sz w:val="21"/>
          <w:szCs w:val="21"/>
          <w:highlight w:val="none"/>
        </w:rPr>
        <w:t>分</w:t>
      </w:r>
      <w:r>
        <w:rPr>
          <w:rFonts w:hint="eastAsia" w:ascii="宋体" w:hAnsi="宋体" w:eastAsia="宋体" w:cs="Times New Roman"/>
          <w:b w:val="0"/>
          <w:bCs w:val="0"/>
          <w:kern w:val="2"/>
          <w:sz w:val="21"/>
          <w:szCs w:val="21"/>
          <w:highlight w:val="none"/>
          <w:lang w:eastAsia="zh-CN"/>
        </w:rPr>
        <w:t>，</w:t>
      </w:r>
      <w:r>
        <w:rPr>
          <w:rFonts w:hint="eastAsia" w:ascii="宋体" w:hAnsi="宋体" w:eastAsia="宋体" w:cs="Times New Roman"/>
          <w:b w:val="0"/>
          <w:bCs w:val="0"/>
          <w:kern w:val="2"/>
          <w:sz w:val="21"/>
          <w:szCs w:val="21"/>
          <w:highlight w:val="none"/>
        </w:rPr>
        <w:t>存在1处瑕疵的得</w:t>
      </w:r>
      <w:r>
        <w:rPr>
          <w:rFonts w:hint="eastAsia" w:ascii="宋体" w:hAnsi="宋体" w:eastAsia="宋体" w:cs="Times New Roman"/>
          <w:b w:val="0"/>
          <w:bCs w:val="0"/>
          <w:kern w:val="2"/>
          <w:sz w:val="21"/>
          <w:szCs w:val="21"/>
          <w:highlight w:val="none"/>
          <w:lang w:val="en-US" w:eastAsia="zh-CN"/>
        </w:rPr>
        <w:t>0.5</w:t>
      </w:r>
      <w:r>
        <w:rPr>
          <w:rFonts w:hint="eastAsia" w:ascii="宋体" w:hAnsi="宋体" w:eastAsia="宋体" w:cs="Times New Roman"/>
          <w:b w:val="0"/>
          <w:bCs w:val="0"/>
          <w:kern w:val="2"/>
          <w:sz w:val="21"/>
          <w:szCs w:val="21"/>
          <w:highlight w:val="none"/>
        </w:rPr>
        <w:t>分</w:t>
      </w:r>
      <w:r>
        <w:rPr>
          <w:rFonts w:hint="eastAsia" w:ascii="宋体" w:hAnsi="宋体" w:eastAsia="宋体" w:cs="Times New Roman"/>
          <w:b w:val="0"/>
          <w:bCs w:val="0"/>
          <w:kern w:val="2"/>
          <w:sz w:val="21"/>
          <w:szCs w:val="21"/>
          <w:highlight w:val="none"/>
          <w:lang w:eastAsia="zh-CN"/>
        </w:rPr>
        <w:t>，</w:t>
      </w:r>
      <w:r>
        <w:rPr>
          <w:rFonts w:hint="eastAsia" w:ascii="宋体" w:hAnsi="宋体" w:eastAsia="宋体" w:cs="Times New Roman"/>
          <w:b w:val="0"/>
          <w:bCs w:val="0"/>
          <w:kern w:val="2"/>
          <w:sz w:val="21"/>
          <w:szCs w:val="21"/>
          <w:highlight w:val="none"/>
        </w:rPr>
        <w:t>未进行阐述或不满足采购需求或内容存在2处及以上瑕疵的得0分；</w:t>
      </w:r>
      <w:r>
        <w:rPr>
          <w:rFonts w:hint="eastAsia" w:ascii="宋体" w:hAnsi="宋体" w:eastAsia="宋体" w:cs="Times New Roman"/>
          <w:b w:val="0"/>
          <w:bCs w:val="0"/>
          <w:kern w:val="2"/>
          <w:sz w:val="21"/>
          <w:szCs w:val="21"/>
          <w:highlight w:val="none"/>
          <w:lang w:val="en-US" w:eastAsia="zh-CN"/>
        </w:rPr>
        <w:t>本项共计6点内容，</w:t>
      </w:r>
      <w:r>
        <w:rPr>
          <w:rFonts w:hint="eastAsia" w:ascii="宋体" w:hAnsi="宋体" w:eastAsia="宋体" w:cs="Times New Roman"/>
          <w:b w:val="0"/>
          <w:bCs w:val="0"/>
          <w:kern w:val="2"/>
          <w:sz w:val="21"/>
          <w:szCs w:val="21"/>
          <w:highlight w:val="none"/>
        </w:rPr>
        <w:t>本项最高得</w:t>
      </w:r>
      <w:r>
        <w:rPr>
          <w:rFonts w:hint="eastAsia" w:ascii="宋体" w:hAnsi="宋体" w:eastAsia="宋体" w:cs="Times New Roman"/>
          <w:b w:val="0"/>
          <w:bCs w:val="0"/>
          <w:kern w:val="2"/>
          <w:sz w:val="21"/>
          <w:szCs w:val="21"/>
          <w:highlight w:val="none"/>
          <w:lang w:val="en-US" w:eastAsia="zh-CN"/>
        </w:rPr>
        <w:t>6</w:t>
      </w:r>
      <w:r>
        <w:rPr>
          <w:rFonts w:hint="eastAsia" w:ascii="宋体" w:hAnsi="宋体" w:eastAsia="宋体" w:cs="Times New Roman"/>
          <w:b w:val="0"/>
          <w:bCs w:val="0"/>
          <w:kern w:val="2"/>
          <w:sz w:val="21"/>
          <w:szCs w:val="21"/>
          <w:highlight w:val="none"/>
        </w:rPr>
        <w:t>分。</w:t>
      </w:r>
    </w:p>
    <w:p w14:paraId="1C1B22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b w:val="0"/>
          <w:bCs w:val="0"/>
          <w:kern w:val="2"/>
          <w:sz w:val="21"/>
          <w:szCs w:val="21"/>
          <w:highlight w:val="none"/>
        </w:rPr>
      </w:pPr>
      <w:r>
        <w:rPr>
          <w:rFonts w:hint="eastAsia" w:ascii="宋体" w:hAnsi="宋体" w:eastAsia="宋体" w:cs="Times New Roman"/>
          <w:b w:val="0"/>
          <w:bCs w:val="0"/>
          <w:kern w:val="2"/>
          <w:sz w:val="21"/>
          <w:szCs w:val="21"/>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14D40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bCs/>
          <w:kern w:val="2"/>
          <w:sz w:val="21"/>
          <w:szCs w:val="21"/>
          <w:highlight w:val="none"/>
        </w:rPr>
      </w:pPr>
      <w:r>
        <w:rPr>
          <w:rFonts w:hint="eastAsia" w:ascii="宋体" w:hAnsi="宋体" w:eastAsia="宋体" w:cs="Times New Roman"/>
          <w:b/>
          <w:bCs/>
          <w:kern w:val="2"/>
          <w:sz w:val="21"/>
          <w:szCs w:val="21"/>
          <w:highlight w:val="none"/>
          <w:lang w:val="en-US" w:eastAsia="zh-CN"/>
        </w:rPr>
        <w:t>3.2</w:t>
      </w:r>
      <w:r>
        <w:rPr>
          <w:rFonts w:hint="eastAsia" w:ascii="宋体" w:hAnsi="宋体" w:eastAsia="宋体" w:cs="Times New Roman"/>
          <w:b/>
          <w:bCs/>
          <w:kern w:val="2"/>
          <w:sz w:val="21"/>
          <w:szCs w:val="21"/>
          <w:highlight w:val="none"/>
        </w:rPr>
        <w:t>实施方案（</w:t>
      </w:r>
      <w:r>
        <w:rPr>
          <w:rFonts w:hint="eastAsia" w:ascii="宋体" w:hAnsi="宋体" w:eastAsia="宋体" w:cs="Times New Roman"/>
          <w:b/>
          <w:bCs/>
          <w:kern w:val="2"/>
          <w:sz w:val="21"/>
          <w:szCs w:val="21"/>
          <w:highlight w:val="none"/>
          <w:lang w:val="en-US" w:eastAsia="zh-CN"/>
        </w:rPr>
        <w:t>8</w:t>
      </w:r>
      <w:r>
        <w:rPr>
          <w:rFonts w:hint="eastAsia" w:ascii="宋体" w:hAnsi="宋体" w:eastAsia="宋体" w:cs="Times New Roman"/>
          <w:b/>
          <w:bCs/>
          <w:kern w:val="2"/>
          <w:sz w:val="21"/>
          <w:szCs w:val="21"/>
          <w:highlight w:val="none"/>
        </w:rPr>
        <w:t>分）</w:t>
      </w:r>
    </w:p>
    <w:p w14:paraId="49602B1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val="0"/>
          <w:bCs w:val="0"/>
          <w:kern w:val="2"/>
          <w:sz w:val="21"/>
          <w:szCs w:val="21"/>
          <w:highlight w:val="none"/>
        </w:rPr>
      </w:pPr>
      <w:r>
        <w:rPr>
          <w:rFonts w:hint="eastAsia" w:ascii="宋体" w:hAnsi="宋体" w:eastAsia="宋体" w:cs="Times New Roman"/>
          <w:b w:val="0"/>
          <w:bCs w:val="0"/>
          <w:kern w:val="2"/>
          <w:sz w:val="21"/>
          <w:szCs w:val="21"/>
          <w:highlight w:val="none"/>
          <w:lang w:val="en-US" w:eastAsia="zh-CN"/>
        </w:rPr>
        <w:t>投标人针对本项目提供的</w:t>
      </w:r>
      <w:r>
        <w:rPr>
          <w:rFonts w:hint="eastAsia" w:ascii="宋体" w:hAnsi="宋体" w:eastAsia="宋体" w:cs="Times New Roman"/>
          <w:b w:val="0"/>
          <w:bCs w:val="0"/>
          <w:kern w:val="2"/>
          <w:sz w:val="21"/>
          <w:szCs w:val="21"/>
          <w:highlight w:val="none"/>
        </w:rPr>
        <w:t>实施方案，包括①包装运输方案、②进度计划、③安装调试流程</w:t>
      </w:r>
      <w:r>
        <w:rPr>
          <w:rFonts w:hint="eastAsia" w:ascii="宋体" w:hAnsi="宋体" w:eastAsia="宋体" w:cs="Times New Roman"/>
          <w:b w:val="0"/>
          <w:bCs w:val="0"/>
          <w:kern w:val="2"/>
          <w:sz w:val="21"/>
          <w:szCs w:val="21"/>
          <w:highlight w:val="none"/>
          <w:lang w:val="en-US" w:eastAsia="zh-CN"/>
        </w:rPr>
        <w:t>和</w:t>
      </w:r>
      <w:r>
        <w:rPr>
          <w:rFonts w:hint="eastAsia" w:ascii="宋体" w:hAnsi="宋体" w:eastAsia="宋体" w:cs="Times New Roman"/>
          <w:b w:val="0"/>
          <w:bCs w:val="0"/>
          <w:kern w:val="2"/>
          <w:sz w:val="21"/>
          <w:szCs w:val="21"/>
          <w:highlight w:val="none"/>
        </w:rPr>
        <w:t>技术重难点、④安装调试人员安排</w:t>
      </w:r>
      <w:r>
        <w:rPr>
          <w:rFonts w:hint="eastAsia" w:ascii="宋体" w:hAnsi="宋体" w:eastAsia="宋体" w:cs="Times New Roman"/>
          <w:b w:val="0"/>
          <w:bCs w:val="0"/>
          <w:kern w:val="2"/>
          <w:sz w:val="21"/>
          <w:szCs w:val="21"/>
          <w:highlight w:val="none"/>
          <w:lang w:eastAsia="zh-CN"/>
        </w:rPr>
        <w:t>。</w:t>
      </w:r>
      <w:r>
        <w:rPr>
          <w:rFonts w:hint="eastAsia" w:ascii="宋体" w:hAnsi="宋体" w:eastAsia="宋体" w:cs="Times New Roman"/>
          <w:b w:val="0"/>
          <w:bCs w:val="0"/>
          <w:kern w:val="2"/>
          <w:sz w:val="21"/>
          <w:szCs w:val="21"/>
          <w:highlight w:val="none"/>
        </w:rPr>
        <w:t>投标人针对上述内容进行阐述，要求阐述内容合理、针对性强、切实可行有效。以上</w:t>
      </w:r>
      <w:r>
        <w:rPr>
          <w:rFonts w:hint="eastAsia" w:ascii="宋体" w:hAnsi="宋体" w:eastAsia="宋体" w:cs="Times New Roman"/>
          <w:b w:val="0"/>
          <w:bCs w:val="0"/>
          <w:kern w:val="2"/>
          <w:sz w:val="21"/>
          <w:szCs w:val="21"/>
          <w:highlight w:val="none"/>
          <w:lang w:val="en-US" w:eastAsia="zh-CN"/>
        </w:rPr>
        <w:t>每点</w:t>
      </w:r>
      <w:r>
        <w:rPr>
          <w:rFonts w:hint="eastAsia" w:ascii="宋体" w:hAnsi="宋体" w:eastAsia="宋体" w:cs="Times New Roman"/>
          <w:b w:val="0"/>
          <w:bCs w:val="0"/>
          <w:kern w:val="2"/>
          <w:sz w:val="21"/>
          <w:szCs w:val="21"/>
          <w:highlight w:val="none"/>
        </w:rPr>
        <w:t>内容不存在瑕疵的得</w:t>
      </w:r>
      <w:r>
        <w:rPr>
          <w:rFonts w:hint="eastAsia" w:ascii="宋体" w:hAnsi="宋体" w:eastAsia="宋体" w:cs="Times New Roman"/>
          <w:b w:val="0"/>
          <w:bCs w:val="0"/>
          <w:kern w:val="2"/>
          <w:sz w:val="21"/>
          <w:szCs w:val="21"/>
          <w:highlight w:val="none"/>
          <w:lang w:val="en-US" w:eastAsia="zh-CN"/>
        </w:rPr>
        <w:t>2</w:t>
      </w:r>
      <w:r>
        <w:rPr>
          <w:rFonts w:hint="eastAsia" w:ascii="宋体" w:hAnsi="宋体" w:eastAsia="宋体" w:cs="Times New Roman"/>
          <w:b w:val="0"/>
          <w:bCs w:val="0"/>
          <w:kern w:val="2"/>
          <w:sz w:val="21"/>
          <w:szCs w:val="21"/>
          <w:highlight w:val="none"/>
        </w:rPr>
        <w:t>分</w:t>
      </w:r>
      <w:r>
        <w:rPr>
          <w:rFonts w:hint="eastAsia" w:ascii="宋体" w:hAnsi="宋体" w:eastAsia="宋体" w:cs="Times New Roman"/>
          <w:b w:val="0"/>
          <w:bCs w:val="0"/>
          <w:kern w:val="2"/>
          <w:sz w:val="21"/>
          <w:szCs w:val="21"/>
          <w:highlight w:val="none"/>
          <w:lang w:eastAsia="zh-CN"/>
        </w:rPr>
        <w:t>，</w:t>
      </w:r>
      <w:r>
        <w:rPr>
          <w:rFonts w:hint="eastAsia" w:ascii="宋体" w:hAnsi="宋体" w:eastAsia="宋体" w:cs="Times New Roman"/>
          <w:b w:val="0"/>
          <w:bCs w:val="0"/>
          <w:kern w:val="2"/>
          <w:sz w:val="21"/>
          <w:szCs w:val="21"/>
          <w:highlight w:val="none"/>
        </w:rPr>
        <w:t>存在1处瑕疵的得</w:t>
      </w:r>
      <w:r>
        <w:rPr>
          <w:rFonts w:hint="eastAsia" w:ascii="宋体" w:hAnsi="宋体" w:eastAsia="宋体" w:cs="Times New Roman"/>
          <w:b w:val="0"/>
          <w:bCs w:val="0"/>
          <w:kern w:val="2"/>
          <w:sz w:val="21"/>
          <w:szCs w:val="21"/>
          <w:highlight w:val="none"/>
          <w:lang w:val="en-US" w:eastAsia="zh-CN"/>
        </w:rPr>
        <w:t>1</w:t>
      </w:r>
      <w:r>
        <w:rPr>
          <w:rFonts w:hint="eastAsia" w:ascii="宋体" w:hAnsi="宋体" w:eastAsia="宋体" w:cs="Times New Roman"/>
          <w:b w:val="0"/>
          <w:bCs w:val="0"/>
          <w:kern w:val="2"/>
          <w:sz w:val="21"/>
          <w:szCs w:val="21"/>
          <w:highlight w:val="none"/>
        </w:rPr>
        <w:t>分</w:t>
      </w:r>
      <w:r>
        <w:rPr>
          <w:rFonts w:hint="eastAsia" w:ascii="宋体" w:hAnsi="宋体" w:eastAsia="宋体" w:cs="Times New Roman"/>
          <w:b w:val="0"/>
          <w:bCs w:val="0"/>
          <w:kern w:val="2"/>
          <w:sz w:val="21"/>
          <w:szCs w:val="21"/>
          <w:highlight w:val="none"/>
          <w:lang w:eastAsia="zh-CN"/>
        </w:rPr>
        <w:t>，</w:t>
      </w:r>
      <w:r>
        <w:rPr>
          <w:rFonts w:hint="eastAsia" w:ascii="宋体" w:hAnsi="宋体" w:eastAsia="宋体" w:cs="Times New Roman"/>
          <w:b w:val="0"/>
          <w:bCs w:val="0"/>
          <w:kern w:val="2"/>
          <w:sz w:val="21"/>
          <w:szCs w:val="21"/>
          <w:highlight w:val="none"/>
        </w:rPr>
        <w:t>未进行阐述或不满足采购需求或内容存在2处及以上瑕疵的得0分；</w:t>
      </w:r>
      <w:r>
        <w:rPr>
          <w:rFonts w:hint="eastAsia" w:ascii="宋体" w:hAnsi="宋体" w:eastAsia="宋体" w:cs="Times New Roman"/>
          <w:b w:val="0"/>
          <w:bCs w:val="0"/>
          <w:kern w:val="2"/>
          <w:sz w:val="21"/>
          <w:szCs w:val="21"/>
          <w:highlight w:val="none"/>
          <w:lang w:val="en-US" w:eastAsia="zh-CN"/>
        </w:rPr>
        <w:t>本项共计4点内容，</w:t>
      </w:r>
      <w:r>
        <w:rPr>
          <w:rFonts w:hint="eastAsia" w:ascii="宋体" w:hAnsi="宋体" w:eastAsia="宋体" w:cs="Times New Roman"/>
          <w:b w:val="0"/>
          <w:bCs w:val="0"/>
          <w:kern w:val="2"/>
          <w:sz w:val="21"/>
          <w:szCs w:val="21"/>
          <w:highlight w:val="none"/>
        </w:rPr>
        <w:t>本项最高得</w:t>
      </w:r>
      <w:r>
        <w:rPr>
          <w:rFonts w:hint="eastAsia" w:ascii="宋体" w:hAnsi="宋体" w:eastAsia="宋体" w:cs="Times New Roman"/>
          <w:b w:val="0"/>
          <w:bCs w:val="0"/>
          <w:kern w:val="2"/>
          <w:sz w:val="21"/>
          <w:szCs w:val="21"/>
          <w:highlight w:val="none"/>
          <w:lang w:val="en-US" w:eastAsia="zh-CN"/>
        </w:rPr>
        <w:t>8</w:t>
      </w:r>
      <w:r>
        <w:rPr>
          <w:rFonts w:hint="eastAsia" w:ascii="宋体" w:hAnsi="宋体" w:eastAsia="宋体" w:cs="Times New Roman"/>
          <w:b w:val="0"/>
          <w:bCs w:val="0"/>
          <w:kern w:val="2"/>
          <w:sz w:val="21"/>
          <w:szCs w:val="21"/>
          <w:highlight w:val="none"/>
        </w:rPr>
        <w:t>分。</w:t>
      </w:r>
    </w:p>
    <w:p w14:paraId="248DDEF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val="0"/>
          <w:bCs w:val="0"/>
          <w:kern w:val="2"/>
          <w:sz w:val="21"/>
          <w:szCs w:val="21"/>
          <w:highlight w:val="none"/>
        </w:rPr>
      </w:pPr>
      <w:r>
        <w:rPr>
          <w:rFonts w:hint="eastAsia" w:ascii="宋体" w:hAnsi="宋体" w:eastAsia="宋体" w:cs="Times New Roman"/>
          <w:b w:val="0"/>
          <w:bCs w:val="0"/>
          <w:kern w:val="2"/>
          <w:sz w:val="21"/>
          <w:szCs w:val="21"/>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1B9E8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bCs/>
          <w:kern w:val="2"/>
          <w:sz w:val="21"/>
          <w:szCs w:val="21"/>
          <w:highlight w:val="none"/>
          <w:lang w:val="en-US" w:eastAsia="zh-CN"/>
        </w:rPr>
      </w:pPr>
      <w:r>
        <w:rPr>
          <w:rFonts w:hint="eastAsia" w:ascii="宋体" w:hAnsi="宋体" w:eastAsia="宋体" w:cs="Times New Roman"/>
          <w:b/>
          <w:bCs/>
          <w:kern w:val="2"/>
          <w:sz w:val="21"/>
          <w:szCs w:val="21"/>
          <w:highlight w:val="none"/>
          <w:lang w:val="en-US" w:eastAsia="zh-CN"/>
        </w:rPr>
        <w:t>3.3培训方案</w:t>
      </w:r>
      <w:r>
        <w:rPr>
          <w:rFonts w:hint="eastAsia" w:ascii="宋体" w:hAnsi="宋体" w:eastAsia="宋体" w:cs="Times New Roman"/>
          <w:b/>
          <w:bCs/>
          <w:kern w:val="2"/>
          <w:sz w:val="21"/>
          <w:szCs w:val="21"/>
          <w:highlight w:val="none"/>
          <w:lang w:eastAsia="zh-CN"/>
        </w:rPr>
        <w:t>（</w:t>
      </w:r>
      <w:r>
        <w:rPr>
          <w:rFonts w:hint="eastAsia" w:ascii="宋体" w:hAnsi="宋体" w:eastAsia="宋体" w:cs="Times New Roman"/>
          <w:b/>
          <w:bCs/>
          <w:kern w:val="2"/>
          <w:sz w:val="21"/>
          <w:szCs w:val="21"/>
          <w:highlight w:val="none"/>
          <w:lang w:val="en-US" w:eastAsia="zh-CN"/>
        </w:rPr>
        <w:t>6</w:t>
      </w:r>
      <w:r>
        <w:rPr>
          <w:rFonts w:hint="eastAsia" w:ascii="宋体" w:hAnsi="宋体" w:eastAsia="宋体" w:cs="Times New Roman"/>
          <w:b/>
          <w:bCs/>
          <w:kern w:val="2"/>
          <w:sz w:val="21"/>
          <w:szCs w:val="21"/>
          <w:highlight w:val="none"/>
          <w:lang w:eastAsia="zh-CN"/>
        </w:rPr>
        <w:t>分）</w:t>
      </w:r>
    </w:p>
    <w:p w14:paraId="10087F4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 w:val="0"/>
          <w:bCs w:val="0"/>
          <w:kern w:val="2"/>
          <w:sz w:val="21"/>
          <w:szCs w:val="21"/>
          <w:highlight w:val="none"/>
        </w:rPr>
      </w:pPr>
      <w:r>
        <w:rPr>
          <w:rFonts w:hint="eastAsia" w:ascii="宋体" w:hAnsi="宋体" w:eastAsia="宋体" w:cs="Times New Roman"/>
          <w:b w:val="0"/>
          <w:bCs w:val="0"/>
          <w:kern w:val="2"/>
          <w:sz w:val="21"/>
          <w:szCs w:val="21"/>
          <w:highlight w:val="none"/>
          <w:lang w:val="en-US" w:eastAsia="zh-CN"/>
        </w:rPr>
        <w:t>投标人针对本项目提供的培训方案，包括①培训内容、②培训人员安排、③培训周期。</w:t>
      </w:r>
      <w:r>
        <w:rPr>
          <w:rFonts w:hint="eastAsia" w:ascii="宋体" w:hAnsi="宋体" w:eastAsia="宋体" w:cs="Times New Roman"/>
          <w:b w:val="0"/>
          <w:bCs w:val="0"/>
          <w:kern w:val="2"/>
          <w:sz w:val="21"/>
          <w:szCs w:val="21"/>
          <w:highlight w:val="none"/>
        </w:rPr>
        <w:t>投标人针对上述内容进行阐述，要求阐述内容合理、针对性强、切实可行有效。以上</w:t>
      </w:r>
      <w:r>
        <w:rPr>
          <w:rFonts w:hint="eastAsia" w:ascii="宋体" w:hAnsi="宋体" w:eastAsia="宋体" w:cs="Times New Roman"/>
          <w:b w:val="0"/>
          <w:bCs w:val="0"/>
          <w:kern w:val="2"/>
          <w:sz w:val="21"/>
          <w:szCs w:val="21"/>
          <w:highlight w:val="none"/>
          <w:lang w:val="en-US" w:eastAsia="zh-CN"/>
        </w:rPr>
        <w:t>每点</w:t>
      </w:r>
      <w:r>
        <w:rPr>
          <w:rFonts w:hint="eastAsia" w:ascii="宋体" w:hAnsi="宋体" w:eastAsia="宋体" w:cs="Times New Roman"/>
          <w:b w:val="0"/>
          <w:bCs w:val="0"/>
          <w:kern w:val="2"/>
          <w:sz w:val="21"/>
          <w:szCs w:val="21"/>
          <w:highlight w:val="none"/>
        </w:rPr>
        <w:t>内容不存在瑕疵的得</w:t>
      </w:r>
      <w:r>
        <w:rPr>
          <w:rFonts w:hint="eastAsia" w:ascii="宋体" w:hAnsi="宋体" w:eastAsia="宋体" w:cs="Times New Roman"/>
          <w:b w:val="0"/>
          <w:bCs w:val="0"/>
          <w:kern w:val="2"/>
          <w:sz w:val="21"/>
          <w:szCs w:val="21"/>
          <w:highlight w:val="none"/>
          <w:lang w:val="en-US" w:eastAsia="zh-CN"/>
        </w:rPr>
        <w:t>2</w:t>
      </w:r>
      <w:r>
        <w:rPr>
          <w:rFonts w:hint="eastAsia" w:ascii="宋体" w:hAnsi="宋体" w:eastAsia="宋体" w:cs="Times New Roman"/>
          <w:b w:val="0"/>
          <w:bCs w:val="0"/>
          <w:kern w:val="2"/>
          <w:sz w:val="21"/>
          <w:szCs w:val="21"/>
          <w:highlight w:val="none"/>
        </w:rPr>
        <w:t>分</w:t>
      </w:r>
      <w:r>
        <w:rPr>
          <w:rFonts w:hint="eastAsia" w:ascii="宋体" w:hAnsi="宋体" w:eastAsia="宋体" w:cs="Times New Roman"/>
          <w:b w:val="0"/>
          <w:bCs w:val="0"/>
          <w:kern w:val="2"/>
          <w:sz w:val="21"/>
          <w:szCs w:val="21"/>
          <w:highlight w:val="none"/>
          <w:lang w:eastAsia="zh-CN"/>
        </w:rPr>
        <w:t>，</w:t>
      </w:r>
      <w:r>
        <w:rPr>
          <w:rFonts w:hint="eastAsia" w:ascii="宋体" w:hAnsi="宋体" w:eastAsia="宋体" w:cs="Times New Roman"/>
          <w:b w:val="0"/>
          <w:bCs w:val="0"/>
          <w:kern w:val="2"/>
          <w:sz w:val="21"/>
          <w:szCs w:val="21"/>
          <w:highlight w:val="none"/>
        </w:rPr>
        <w:t>存在1处瑕疵的得</w:t>
      </w:r>
      <w:r>
        <w:rPr>
          <w:rFonts w:hint="eastAsia" w:ascii="宋体" w:hAnsi="宋体" w:eastAsia="宋体" w:cs="Times New Roman"/>
          <w:b w:val="0"/>
          <w:bCs w:val="0"/>
          <w:kern w:val="2"/>
          <w:sz w:val="21"/>
          <w:szCs w:val="21"/>
          <w:highlight w:val="none"/>
          <w:lang w:val="en-US" w:eastAsia="zh-CN"/>
        </w:rPr>
        <w:t>1</w:t>
      </w:r>
      <w:r>
        <w:rPr>
          <w:rFonts w:hint="eastAsia" w:ascii="宋体" w:hAnsi="宋体" w:eastAsia="宋体" w:cs="Times New Roman"/>
          <w:b w:val="0"/>
          <w:bCs w:val="0"/>
          <w:kern w:val="2"/>
          <w:sz w:val="21"/>
          <w:szCs w:val="21"/>
          <w:highlight w:val="none"/>
        </w:rPr>
        <w:t>分</w:t>
      </w:r>
      <w:r>
        <w:rPr>
          <w:rFonts w:hint="eastAsia" w:ascii="宋体" w:hAnsi="宋体" w:eastAsia="宋体" w:cs="Times New Roman"/>
          <w:b w:val="0"/>
          <w:bCs w:val="0"/>
          <w:kern w:val="2"/>
          <w:sz w:val="21"/>
          <w:szCs w:val="21"/>
          <w:highlight w:val="none"/>
          <w:lang w:eastAsia="zh-CN"/>
        </w:rPr>
        <w:t>，</w:t>
      </w:r>
      <w:r>
        <w:rPr>
          <w:rFonts w:hint="eastAsia" w:ascii="宋体" w:hAnsi="宋体" w:eastAsia="宋体" w:cs="Times New Roman"/>
          <w:b w:val="0"/>
          <w:bCs w:val="0"/>
          <w:kern w:val="2"/>
          <w:sz w:val="21"/>
          <w:szCs w:val="21"/>
          <w:highlight w:val="none"/>
        </w:rPr>
        <w:t>未进行阐述或不满足采购需求或内容存在2处及以上瑕疵的得0分；</w:t>
      </w:r>
      <w:r>
        <w:rPr>
          <w:rFonts w:hint="eastAsia" w:ascii="宋体" w:hAnsi="宋体" w:eastAsia="宋体" w:cs="Times New Roman"/>
          <w:b w:val="0"/>
          <w:bCs w:val="0"/>
          <w:kern w:val="2"/>
          <w:sz w:val="21"/>
          <w:szCs w:val="21"/>
          <w:highlight w:val="none"/>
          <w:lang w:val="en-US" w:eastAsia="zh-CN"/>
        </w:rPr>
        <w:t>本项共计3点内容，</w:t>
      </w:r>
      <w:r>
        <w:rPr>
          <w:rFonts w:hint="eastAsia" w:ascii="宋体" w:hAnsi="宋体" w:eastAsia="宋体" w:cs="Times New Roman"/>
          <w:b w:val="0"/>
          <w:bCs w:val="0"/>
          <w:kern w:val="2"/>
          <w:sz w:val="21"/>
          <w:szCs w:val="21"/>
          <w:highlight w:val="none"/>
        </w:rPr>
        <w:t>本项最高得</w:t>
      </w:r>
      <w:r>
        <w:rPr>
          <w:rFonts w:hint="eastAsia" w:ascii="宋体" w:hAnsi="宋体" w:eastAsia="宋体" w:cs="Times New Roman"/>
          <w:b w:val="0"/>
          <w:bCs w:val="0"/>
          <w:kern w:val="2"/>
          <w:sz w:val="21"/>
          <w:szCs w:val="21"/>
          <w:highlight w:val="none"/>
          <w:lang w:val="en-US" w:eastAsia="zh-CN"/>
        </w:rPr>
        <w:t>6</w:t>
      </w:r>
      <w:r>
        <w:rPr>
          <w:rFonts w:hint="eastAsia" w:ascii="宋体" w:hAnsi="宋体" w:eastAsia="宋体" w:cs="Times New Roman"/>
          <w:b w:val="0"/>
          <w:bCs w:val="0"/>
          <w:kern w:val="2"/>
          <w:sz w:val="21"/>
          <w:szCs w:val="21"/>
          <w:highlight w:val="none"/>
        </w:rPr>
        <w:t>分。</w:t>
      </w:r>
    </w:p>
    <w:p w14:paraId="0493749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黑体" w:hAnsi="Times New Roman" w:eastAsia="黑体"/>
          <w:bCs/>
          <w:color w:val="000000"/>
          <w:sz w:val="24"/>
          <w:szCs w:val="24"/>
          <w:highlight w:val="none"/>
        </w:rPr>
      </w:pPr>
      <w:r>
        <w:rPr>
          <w:rFonts w:hint="eastAsia" w:ascii="宋体" w:hAnsi="宋体" w:eastAsia="宋体" w:cs="Times New Roman"/>
          <w:b w:val="0"/>
          <w:bCs w:val="0"/>
          <w:kern w:val="2"/>
          <w:sz w:val="21"/>
          <w:szCs w:val="21"/>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黑体" w:hAnsi="Times New Roman" w:eastAsia="黑体"/>
          <w:bCs/>
          <w:color w:val="000000"/>
          <w:sz w:val="24"/>
          <w:szCs w:val="24"/>
          <w:highlight w:val="none"/>
        </w:rPr>
        <w:br w:type="page"/>
      </w:r>
    </w:p>
    <w:p w14:paraId="3A0A15E3">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附件二：投标文件格式</w:t>
      </w:r>
    </w:p>
    <w:p w14:paraId="443A9823">
      <w:pPr>
        <w:pStyle w:val="36"/>
        <w:spacing w:before="0" w:beforeAutospacing="0" w:after="0" w:afterAutospacing="0"/>
        <w:jc w:val="center"/>
        <w:rPr>
          <w:rFonts w:hint="eastAsia"/>
          <w:highlight w:val="none"/>
        </w:rPr>
      </w:pPr>
      <w:bookmarkStart w:id="28" w:name="一．报价函（格式）"/>
      <w:bookmarkEnd w:id="28"/>
      <w:r>
        <w:rPr>
          <w:rFonts w:eastAsia="宋体"/>
          <w:b/>
          <w:bCs/>
          <w:color w:val="000000"/>
          <w:sz w:val="72"/>
          <w:szCs w:val="72"/>
          <w:highlight w:val="none"/>
        </w:rPr>
        <w:t>投标文件</w:t>
      </w:r>
    </w:p>
    <w:p w14:paraId="7B378B31">
      <w:pPr>
        <w:pStyle w:val="36"/>
        <w:spacing w:before="0" w:beforeAutospacing="0" w:after="0" w:afterAutospacing="0"/>
        <w:jc w:val="center"/>
        <w:rPr>
          <w:rFonts w:hint="eastAsia"/>
          <w:highlight w:val="none"/>
        </w:rPr>
      </w:pPr>
      <w:r>
        <w:rPr>
          <w:rFonts w:eastAsia="宋体"/>
          <w:b/>
          <w:bCs/>
          <w:color w:val="000000"/>
          <w:sz w:val="72"/>
          <w:szCs w:val="72"/>
          <w:highlight w:val="none"/>
        </w:rPr>
        <w:t> </w:t>
      </w:r>
    </w:p>
    <w:p w14:paraId="1659458E">
      <w:pPr>
        <w:pStyle w:val="36"/>
        <w:spacing w:before="0" w:beforeAutospacing="0" w:after="0" w:afterAutospacing="0"/>
        <w:jc w:val="center"/>
        <w:rPr>
          <w:rFonts w:hint="eastAsia"/>
          <w:highlight w:val="none"/>
        </w:rPr>
      </w:pPr>
      <w:r>
        <w:rPr>
          <w:rFonts w:eastAsia="宋体"/>
          <w:b/>
          <w:bCs/>
          <w:color w:val="000000"/>
          <w:sz w:val="72"/>
          <w:szCs w:val="72"/>
          <w:highlight w:val="none"/>
        </w:rPr>
        <w:t> </w:t>
      </w:r>
    </w:p>
    <w:p w14:paraId="42DF7B3D">
      <w:pPr>
        <w:pStyle w:val="36"/>
        <w:spacing w:before="0" w:beforeAutospacing="0" w:after="0" w:afterAutospacing="0"/>
        <w:jc w:val="center"/>
        <w:rPr>
          <w:rFonts w:hint="eastAsia"/>
          <w:highlight w:val="none"/>
        </w:rPr>
      </w:pPr>
      <w:r>
        <w:rPr>
          <w:rFonts w:eastAsia="宋体"/>
          <w:b/>
          <w:bCs/>
          <w:color w:val="000000"/>
          <w:sz w:val="36"/>
          <w:szCs w:val="36"/>
          <w:highlight w:val="none"/>
        </w:rPr>
        <w:t> </w:t>
      </w:r>
    </w:p>
    <w:p w14:paraId="3F2CEBC0">
      <w:pPr>
        <w:pStyle w:val="36"/>
        <w:spacing w:before="0" w:beforeAutospacing="0" w:after="0" w:afterAutospacing="0"/>
        <w:jc w:val="center"/>
        <w:rPr>
          <w:rFonts w:hint="eastAsia"/>
          <w:highlight w:val="none"/>
        </w:rPr>
      </w:pPr>
      <w:r>
        <w:rPr>
          <w:rFonts w:eastAsia="宋体"/>
          <w:b/>
          <w:bCs/>
          <w:color w:val="000000"/>
          <w:sz w:val="36"/>
          <w:szCs w:val="36"/>
          <w:highlight w:val="none"/>
        </w:rPr>
        <w:t> </w:t>
      </w:r>
    </w:p>
    <w:p w14:paraId="5C86EB0B">
      <w:pPr>
        <w:pStyle w:val="36"/>
        <w:spacing w:before="0" w:beforeAutospacing="0" w:after="0" w:afterAutospacing="0"/>
        <w:jc w:val="center"/>
        <w:rPr>
          <w:rFonts w:hint="eastAsia"/>
          <w:highlight w:val="none"/>
        </w:rPr>
      </w:pPr>
      <w:r>
        <w:rPr>
          <w:rFonts w:eastAsia="宋体"/>
          <w:b/>
          <w:bCs/>
          <w:color w:val="000000"/>
          <w:sz w:val="36"/>
          <w:szCs w:val="36"/>
          <w:highlight w:val="none"/>
        </w:rPr>
        <w:t> </w:t>
      </w:r>
    </w:p>
    <w:p w14:paraId="3F353003">
      <w:pPr>
        <w:pStyle w:val="36"/>
        <w:spacing w:before="0" w:beforeAutospacing="0" w:after="0" w:afterAutospacing="0"/>
        <w:ind w:firstLine="1081"/>
        <w:jc w:val="both"/>
        <w:rPr>
          <w:rFonts w:hint="eastAsia"/>
          <w:highlight w:val="none"/>
        </w:rPr>
      </w:pPr>
      <w:r>
        <w:rPr>
          <w:rFonts w:eastAsia="宋体"/>
          <w:b/>
          <w:bCs/>
          <w:color w:val="000000"/>
          <w:sz w:val="36"/>
          <w:szCs w:val="36"/>
          <w:highlight w:val="none"/>
        </w:rPr>
        <w:t>项 目 名 称：</w:t>
      </w:r>
      <w:r>
        <w:rPr>
          <w:rFonts w:eastAsia="宋体"/>
          <w:b/>
          <w:bCs/>
          <w:color w:val="000000"/>
          <w:sz w:val="36"/>
          <w:szCs w:val="36"/>
          <w:highlight w:val="none"/>
          <w:u w:val="single"/>
        </w:rPr>
        <w:t>          </w:t>
      </w:r>
    </w:p>
    <w:p w14:paraId="4589D048">
      <w:pPr>
        <w:pStyle w:val="36"/>
        <w:spacing w:before="0" w:beforeAutospacing="0" w:after="0" w:afterAutospacing="0"/>
        <w:ind w:firstLine="1081"/>
        <w:jc w:val="both"/>
        <w:rPr>
          <w:rFonts w:hint="eastAsia"/>
          <w:highlight w:val="none"/>
        </w:rPr>
      </w:pPr>
      <w:r>
        <w:rPr>
          <w:rFonts w:eastAsia="宋体"/>
          <w:b/>
          <w:bCs/>
          <w:color w:val="000000"/>
          <w:sz w:val="36"/>
          <w:szCs w:val="36"/>
          <w:highlight w:val="none"/>
        </w:rPr>
        <w:t>招 标 编 号：</w:t>
      </w:r>
      <w:r>
        <w:rPr>
          <w:rFonts w:eastAsia="宋体"/>
          <w:b/>
          <w:bCs/>
          <w:color w:val="000000"/>
          <w:sz w:val="36"/>
          <w:szCs w:val="36"/>
          <w:highlight w:val="none"/>
          <w:u w:val="single"/>
        </w:rPr>
        <w:t>          </w:t>
      </w:r>
    </w:p>
    <w:p w14:paraId="28A6E2B6">
      <w:pPr>
        <w:pStyle w:val="36"/>
        <w:spacing w:before="0" w:beforeAutospacing="0" w:after="0" w:afterAutospacing="0"/>
        <w:jc w:val="both"/>
        <w:rPr>
          <w:rFonts w:hint="eastAsia"/>
          <w:highlight w:val="none"/>
        </w:rPr>
      </w:pPr>
      <w:r>
        <w:rPr>
          <w:rFonts w:eastAsia="宋体"/>
          <w:b/>
          <w:bCs/>
          <w:color w:val="000000"/>
          <w:sz w:val="36"/>
          <w:szCs w:val="36"/>
          <w:highlight w:val="none"/>
        </w:rPr>
        <w:t>   投标人名称 ：</w:t>
      </w:r>
      <w:r>
        <w:rPr>
          <w:rFonts w:eastAsia="宋体"/>
          <w:b/>
          <w:bCs/>
          <w:color w:val="000000"/>
          <w:sz w:val="36"/>
          <w:szCs w:val="36"/>
          <w:highlight w:val="none"/>
          <w:u w:val="single"/>
        </w:rPr>
        <w:t>（加盖CA电子公章）</w:t>
      </w:r>
    </w:p>
    <w:p w14:paraId="15A0C0AC">
      <w:pPr>
        <w:pStyle w:val="36"/>
        <w:spacing w:before="0" w:beforeAutospacing="0" w:after="0" w:afterAutospacing="0"/>
        <w:jc w:val="both"/>
        <w:rPr>
          <w:rFonts w:eastAsia="宋体"/>
          <w:b/>
          <w:bCs/>
          <w:color w:val="000000"/>
          <w:sz w:val="36"/>
          <w:szCs w:val="36"/>
          <w:highlight w:val="none"/>
          <w:u w:val="single"/>
        </w:rPr>
      </w:pPr>
      <w:r>
        <w:rPr>
          <w:rFonts w:eastAsia="宋体"/>
          <w:b/>
          <w:bCs/>
          <w:color w:val="000000"/>
          <w:sz w:val="36"/>
          <w:szCs w:val="36"/>
          <w:highlight w:val="none"/>
        </w:rPr>
        <w:t>   日 </w:t>
      </w:r>
      <w:r>
        <w:rPr>
          <w:rFonts w:hint="eastAsia" w:eastAsia="宋体"/>
          <w:b/>
          <w:bCs/>
          <w:color w:val="000000"/>
          <w:sz w:val="36"/>
          <w:szCs w:val="36"/>
          <w:highlight w:val="none"/>
        </w:rPr>
        <w:t xml:space="preserve">    </w:t>
      </w:r>
      <w:r>
        <w:rPr>
          <w:rFonts w:eastAsia="宋体"/>
          <w:b/>
          <w:bCs/>
          <w:color w:val="000000"/>
          <w:sz w:val="36"/>
          <w:szCs w:val="36"/>
          <w:highlight w:val="none"/>
        </w:rPr>
        <w:t>期 ：</w:t>
      </w:r>
      <w:r>
        <w:rPr>
          <w:rFonts w:eastAsia="宋体"/>
          <w:b/>
          <w:bCs/>
          <w:color w:val="000000"/>
          <w:sz w:val="36"/>
          <w:szCs w:val="36"/>
          <w:highlight w:val="none"/>
          <w:u w:val="single"/>
        </w:rPr>
        <w:t>          </w:t>
      </w:r>
    </w:p>
    <w:p w14:paraId="44B98317">
      <w:pPr>
        <w:pStyle w:val="36"/>
        <w:spacing w:before="0" w:beforeAutospacing="0" w:after="0" w:afterAutospacing="0"/>
        <w:jc w:val="both"/>
        <w:rPr>
          <w:rFonts w:eastAsia="宋体"/>
          <w:b/>
          <w:bCs/>
          <w:color w:val="000000"/>
          <w:sz w:val="36"/>
          <w:szCs w:val="36"/>
          <w:highlight w:val="none"/>
          <w:u w:val="single"/>
        </w:rPr>
      </w:pPr>
    </w:p>
    <w:p w14:paraId="42E278C3">
      <w:pPr>
        <w:pStyle w:val="36"/>
        <w:spacing w:before="0" w:beforeAutospacing="0" w:after="0" w:afterAutospacing="0"/>
        <w:jc w:val="both"/>
        <w:rPr>
          <w:rFonts w:eastAsia="宋体"/>
          <w:b/>
          <w:bCs/>
          <w:color w:val="000000"/>
          <w:sz w:val="36"/>
          <w:szCs w:val="36"/>
          <w:highlight w:val="none"/>
          <w:u w:val="single"/>
        </w:rPr>
      </w:pPr>
    </w:p>
    <w:p w14:paraId="0F9CC6BC">
      <w:pPr>
        <w:pStyle w:val="36"/>
        <w:spacing w:before="0" w:beforeAutospacing="0" w:after="0" w:afterAutospacing="0"/>
        <w:jc w:val="both"/>
        <w:rPr>
          <w:rFonts w:eastAsia="宋体"/>
          <w:b/>
          <w:bCs/>
          <w:color w:val="000000"/>
          <w:sz w:val="36"/>
          <w:szCs w:val="36"/>
          <w:highlight w:val="none"/>
          <w:u w:val="single"/>
        </w:rPr>
      </w:pPr>
    </w:p>
    <w:p w14:paraId="42F6FD6C">
      <w:pPr>
        <w:pStyle w:val="36"/>
        <w:spacing w:before="0" w:beforeAutospacing="0" w:after="0" w:afterAutospacing="0"/>
        <w:jc w:val="both"/>
        <w:rPr>
          <w:rFonts w:eastAsia="宋体"/>
          <w:b/>
          <w:bCs/>
          <w:color w:val="000000"/>
          <w:sz w:val="36"/>
          <w:szCs w:val="36"/>
          <w:highlight w:val="none"/>
          <w:u w:val="single"/>
        </w:rPr>
      </w:pPr>
    </w:p>
    <w:p w14:paraId="2C99E4E6">
      <w:pPr>
        <w:pStyle w:val="36"/>
        <w:spacing w:before="0" w:beforeAutospacing="0" w:after="0" w:afterAutospacing="0"/>
        <w:jc w:val="both"/>
        <w:rPr>
          <w:rFonts w:eastAsia="宋体"/>
          <w:b/>
          <w:bCs/>
          <w:color w:val="000000"/>
          <w:sz w:val="36"/>
          <w:szCs w:val="36"/>
          <w:highlight w:val="none"/>
          <w:u w:val="single"/>
        </w:rPr>
      </w:pPr>
    </w:p>
    <w:p w14:paraId="0E5B7FCC">
      <w:pPr>
        <w:pStyle w:val="36"/>
        <w:spacing w:before="0" w:beforeAutospacing="0" w:after="0" w:afterAutospacing="0"/>
        <w:jc w:val="both"/>
        <w:rPr>
          <w:rFonts w:eastAsia="宋体"/>
          <w:b/>
          <w:bCs/>
          <w:color w:val="000000"/>
          <w:sz w:val="36"/>
          <w:szCs w:val="36"/>
          <w:highlight w:val="none"/>
          <w:u w:val="single"/>
        </w:rPr>
      </w:pPr>
    </w:p>
    <w:p w14:paraId="05A3579C">
      <w:pPr>
        <w:pStyle w:val="36"/>
        <w:spacing w:before="0" w:beforeAutospacing="0" w:after="0" w:afterAutospacing="0"/>
        <w:jc w:val="both"/>
        <w:rPr>
          <w:rFonts w:eastAsia="宋体"/>
          <w:b/>
          <w:bCs/>
          <w:color w:val="000000"/>
          <w:sz w:val="36"/>
          <w:szCs w:val="36"/>
          <w:highlight w:val="none"/>
          <w:u w:val="single"/>
        </w:rPr>
      </w:pPr>
    </w:p>
    <w:p w14:paraId="0F6CAE88">
      <w:pPr>
        <w:pStyle w:val="36"/>
        <w:spacing w:before="0" w:beforeAutospacing="0" w:after="0" w:afterAutospacing="0"/>
        <w:jc w:val="both"/>
        <w:rPr>
          <w:rFonts w:eastAsia="宋体"/>
          <w:b/>
          <w:bCs/>
          <w:color w:val="000000"/>
          <w:sz w:val="36"/>
          <w:szCs w:val="36"/>
          <w:highlight w:val="none"/>
          <w:u w:val="single"/>
        </w:rPr>
      </w:pPr>
    </w:p>
    <w:p w14:paraId="5DCDA9BD">
      <w:pPr>
        <w:pStyle w:val="36"/>
        <w:spacing w:before="0" w:beforeAutospacing="0" w:after="0" w:afterAutospacing="0"/>
        <w:jc w:val="both"/>
        <w:rPr>
          <w:rFonts w:eastAsia="宋体"/>
          <w:b/>
          <w:bCs/>
          <w:color w:val="000000"/>
          <w:sz w:val="36"/>
          <w:szCs w:val="36"/>
          <w:highlight w:val="none"/>
          <w:u w:val="single"/>
        </w:rPr>
      </w:pPr>
    </w:p>
    <w:p w14:paraId="5C535FD9">
      <w:pPr>
        <w:pStyle w:val="36"/>
        <w:spacing w:before="0" w:beforeAutospacing="0" w:after="0" w:afterAutospacing="0"/>
        <w:jc w:val="both"/>
        <w:rPr>
          <w:rFonts w:eastAsia="宋体"/>
          <w:b/>
          <w:bCs/>
          <w:color w:val="000000"/>
          <w:sz w:val="36"/>
          <w:szCs w:val="36"/>
          <w:highlight w:val="none"/>
          <w:u w:val="single"/>
        </w:rPr>
      </w:pPr>
    </w:p>
    <w:p w14:paraId="0E811E5B">
      <w:pPr>
        <w:pStyle w:val="36"/>
        <w:spacing w:before="0" w:beforeAutospacing="0" w:after="0" w:afterAutospacing="0"/>
        <w:jc w:val="both"/>
        <w:rPr>
          <w:rFonts w:eastAsia="宋体"/>
          <w:b/>
          <w:bCs/>
          <w:color w:val="000000"/>
          <w:sz w:val="36"/>
          <w:szCs w:val="36"/>
          <w:highlight w:val="none"/>
          <w:u w:val="single"/>
        </w:rPr>
      </w:pPr>
    </w:p>
    <w:p w14:paraId="6D3736A1">
      <w:pPr>
        <w:pStyle w:val="36"/>
        <w:spacing w:before="0" w:beforeAutospacing="0" w:after="0" w:afterAutospacing="0"/>
        <w:jc w:val="both"/>
        <w:rPr>
          <w:rFonts w:eastAsia="宋体"/>
          <w:b/>
          <w:bCs/>
          <w:color w:val="000000"/>
          <w:sz w:val="36"/>
          <w:szCs w:val="36"/>
          <w:highlight w:val="none"/>
          <w:u w:val="single"/>
        </w:rPr>
      </w:pPr>
    </w:p>
    <w:p w14:paraId="51B17D1F">
      <w:pPr>
        <w:pStyle w:val="36"/>
        <w:spacing w:before="0" w:beforeAutospacing="0" w:after="0" w:afterAutospacing="0"/>
        <w:jc w:val="both"/>
        <w:rPr>
          <w:rFonts w:eastAsia="宋体"/>
          <w:b/>
          <w:bCs/>
          <w:color w:val="000000"/>
          <w:sz w:val="36"/>
          <w:szCs w:val="36"/>
          <w:highlight w:val="none"/>
          <w:u w:val="single"/>
        </w:rPr>
      </w:pPr>
    </w:p>
    <w:p w14:paraId="5232CDC9">
      <w:pPr>
        <w:pStyle w:val="36"/>
        <w:spacing w:before="0" w:beforeAutospacing="0" w:after="0" w:afterAutospacing="0"/>
        <w:jc w:val="both"/>
        <w:rPr>
          <w:rFonts w:eastAsia="宋体"/>
          <w:b/>
          <w:bCs/>
          <w:color w:val="000000"/>
          <w:sz w:val="36"/>
          <w:szCs w:val="36"/>
          <w:highlight w:val="none"/>
          <w:u w:val="single"/>
        </w:rPr>
      </w:pPr>
    </w:p>
    <w:p w14:paraId="5298F642">
      <w:pPr>
        <w:pStyle w:val="36"/>
        <w:spacing w:before="0" w:beforeAutospacing="0" w:after="0" w:afterAutospacing="0"/>
        <w:jc w:val="both"/>
        <w:rPr>
          <w:rFonts w:eastAsia="宋体"/>
          <w:b/>
          <w:bCs/>
          <w:color w:val="000000"/>
          <w:sz w:val="36"/>
          <w:szCs w:val="36"/>
          <w:highlight w:val="none"/>
          <w:u w:val="single"/>
        </w:rPr>
      </w:pPr>
    </w:p>
    <w:p w14:paraId="674EEC53">
      <w:pPr>
        <w:pStyle w:val="36"/>
        <w:spacing w:before="0" w:beforeAutospacing="0" w:after="0" w:afterAutospacing="0"/>
        <w:jc w:val="both"/>
        <w:rPr>
          <w:rFonts w:eastAsia="宋体"/>
          <w:b/>
          <w:bCs/>
          <w:color w:val="000000"/>
          <w:sz w:val="36"/>
          <w:szCs w:val="36"/>
          <w:highlight w:val="none"/>
          <w:u w:val="single"/>
        </w:rPr>
      </w:pPr>
    </w:p>
    <w:p w14:paraId="34D4293B">
      <w:pPr>
        <w:pStyle w:val="36"/>
        <w:spacing w:before="0" w:beforeAutospacing="0" w:after="0" w:afterAutospacing="0"/>
        <w:jc w:val="both"/>
        <w:rPr>
          <w:rFonts w:hint="eastAsia" w:eastAsia="宋体"/>
          <w:b/>
          <w:bCs/>
          <w:color w:val="000000"/>
          <w:sz w:val="36"/>
          <w:szCs w:val="36"/>
          <w:highlight w:val="none"/>
          <w:u w:val="single"/>
        </w:rPr>
      </w:pPr>
    </w:p>
    <w:p w14:paraId="5BC69BEF">
      <w:pPr>
        <w:ind w:firstLine="480"/>
        <w:outlineLvl w:val="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（一）投标函（格式）：</w:t>
      </w:r>
    </w:p>
    <w:p w14:paraId="305DDE51">
      <w:pPr>
        <w:spacing w:line="360" w:lineRule="auto"/>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投  标  函</w:t>
      </w:r>
    </w:p>
    <w:p w14:paraId="1F41D437">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致苏美达国际技术贸易有限公司：</w:t>
      </w:r>
    </w:p>
    <w:p w14:paraId="49D61869">
      <w:pPr>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我方收到贵方编号</w:t>
      </w:r>
      <w:r>
        <w:rPr>
          <w:rFonts w:hint="eastAsia" w:ascii="宋体" w:hAnsi="宋体" w:eastAsia="宋体" w:cs="宋体"/>
          <w:bCs/>
          <w:color w:val="000000"/>
          <w:sz w:val="24"/>
          <w:szCs w:val="24"/>
          <w:highlight w:val="none"/>
          <w:lang w:eastAsia="zh-CN"/>
        </w:rPr>
        <w:t>JSZC-320205-SMDG-G2026-0079</w:t>
      </w:r>
      <w:r>
        <w:rPr>
          <w:rFonts w:hint="eastAsia" w:ascii="宋体" w:hAnsi="宋体" w:eastAsia="宋体" w:cs="宋体"/>
          <w:bCs/>
          <w:color w:val="000000"/>
          <w:sz w:val="24"/>
          <w:szCs w:val="24"/>
          <w:highlight w:val="none"/>
        </w:rPr>
        <w:t>招标文件，经仔细阅读和研究，我方决定参加此次项目的投标。</w:t>
      </w:r>
    </w:p>
    <w:p w14:paraId="2884C555">
      <w:pPr>
        <w:tabs>
          <w:tab w:val="left" w:pos="315"/>
          <w:tab w:val="left" w:pos="840"/>
          <w:tab w:val="left" w:pos="945"/>
          <w:tab w:val="left" w:pos="1050"/>
          <w:tab w:val="left" w:pos="126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一、我方愿意按照招标文件的一切要求，提供本项目的投标，投标总价见《开标一览表》。</w:t>
      </w:r>
    </w:p>
    <w:p w14:paraId="5107317D">
      <w:pPr>
        <w:tabs>
          <w:tab w:val="left" w:pos="0"/>
          <w:tab w:val="left" w:pos="315"/>
          <w:tab w:val="left" w:pos="525"/>
          <w:tab w:val="left" w:pos="840"/>
          <w:tab w:val="left" w:pos="945"/>
          <w:tab w:val="left" w:pos="1050"/>
        </w:tabs>
        <w:spacing w:line="360" w:lineRule="auto"/>
        <w:ind w:firstLine="480"/>
        <w:rPr>
          <w:rStyle w:val="280"/>
          <w:rFonts w:hint="eastAsia"/>
          <w:bCs/>
          <w:color w:val="000000"/>
          <w:highlight w:val="none"/>
        </w:rPr>
      </w:pPr>
      <w:r>
        <w:rPr>
          <w:rFonts w:hint="eastAsia" w:ascii="宋体" w:hAnsi="宋体" w:eastAsia="宋体" w:cs="宋体"/>
          <w:bCs/>
          <w:color w:val="000000"/>
          <w:sz w:val="24"/>
          <w:szCs w:val="24"/>
          <w:highlight w:val="none"/>
        </w:rPr>
        <w:t>二、我方愿意提供苏美达国际技术贸易有限公司在招标文件中要求的文件、资料。</w:t>
      </w:r>
    </w:p>
    <w:p w14:paraId="5CE924EA">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三、我方同意按招标文件中的规定，本投标文件投标的有效期限为开标之日起90天。</w:t>
      </w:r>
    </w:p>
    <w:p w14:paraId="686D2F84">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四、如果我方的投标文件被接受，我方将履行招标文件中规定的每一项要求，按期、按质、按量，完成交货任务。</w:t>
      </w:r>
    </w:p>
    <w:p w14:paraId="278D1A8E">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highlight w:val="none"/>
        </w:rPr>
        <w:t>和</w:t>
      </w:r>
      <w:r>
        <w:rPr>
          <w:rFonts w:hint="eastAsia" w:ascii="宋体" w:hAnsi="宋体" w:eastAsia="宋体" w:cs="宋体"/>
          <w:bCs/>
          <w:color w:val="000000"/>
          <w:sz w:val="24"/>
          <w:szCs w:val="24"/>
          <w:highlight w:val="none"/>
        </w:rPr>
        <w:t>合同条款履行自己的全部责任。</w:t>
      </w:r>
    </w:p>
    <w:p w14:paraId="5105DDE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六、我方愿意向贵方提供任何与本项报价有关的数据、情况和技术资料。若贵方需要，我方愿意提供我方做出的一切承诺的证明材料。</w:t>
      </w:r>
    </w:p>
    <w:p w14:paraId="69FEBCF9">
      <w:pPr>
        <w:spacing w:line="360" w:lineRule="auto"/>
        <w:ind w:firstLine="480"/>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七、我方与其他供应商不存在单位负责人为同一人或者存在直接控股、管理关系。</w:t>
      </w:r>
    </w:p>
    <w:p w14:paraId="66445B6C">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八、我方认可并遵守招标文件的所有规定，放弃对招标文件提出质疑的权利。</w:t>
      </w:r>
    </w:p>
    <w:p w14:paraId="53AB284C">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九、如我方在投标截止期后撤回投标及中标后拒绝遵守投标承诺或拒绝在规定的时间内与采购人签订合同，则接受政府采购监督管理部门的处理。</w:t>
      </w:r>
    </w:p>
    <w:p w14:paraId="0A96EC91">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0450417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十一、我方承诺不非法转包、分包。</w:t>
      </w:r>
    </w:p>
    <w:p w14:paraId="02A2659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十二、我方不存在为本项目提供整体设计、规范编制或者项目管理、监理、检测等服务。</w:t>
      </w:r>
    </w:p>
    <w:p w14:paraId="78D1AD61">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三、我方绝不提供虚假材料谋取中标、绝不采取不正当手段诋毁、排挤其他供应商、绝不与采购人、其他供应商或者采购中心恶意串通、绝不向采购人、公共资源代理机构工作人员和评委进行商业贿赂、绝不在采购过程中与采购人进行协商谈判、绝不拒绝有关部门监督检查或提供虚假情况，如有违反，无条件接受贵方及相关管理部门的处罚。</w:t>
      </w:r>
    </w:p>
    <w:p w14:paraId="510EFFCF">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494C38B1">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以上条款，如有违反，愿依照国家相关法律处理，并承担由此给采购人带来的损失</w:t>
      </w:r>
      <w:r>
        <w:rPr>
          <w:rFonts w:hint="eastAsia" w:ascii="宋体" w:hAnsi="宋体" w:eastAsia="宋体" w:cs="宋体"/>
          <w:bCs/>
          <w:color w:val="000000"/>
          <w:sz w:val="24"/>
          <w:highlight w:val="none"/>
        </w:rPr>
        <w:t>。</w:t>
      </w:r>
    </w:p>
    <w:p w14:paraId="559021BD">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供应商（盖章）：     </w:t>
      </w:r>
    </w:p>
    <w:p w14:paraId="7E404829">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法定代表人或法定代表人授权代表签字或盖章：</w:t>
      </w:r>
    </w:p>
    <w:p w14:paraId="3B9E38D2">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电话：                              传真：</w:t>
      </w:r>
    </w:p>
    <w:p w14:paraId="3C9ECB1B">
      <w:pPr>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通讯地址：                          邮编：</w:t>
      </w:r>
    </w:p>
    <w:p w14:paraId="43885D8E">
      <w:pPr>
        <w:spacing w:line="360" w:lineRule="auto"/>
        <w:ind w:firstLine="480"/>
        <w:outlineLvl w:val="0"/>
        <w:rPr>
          <w:rFonts w:hint="eastAsia" w:ascii="黑体" w:hAnsi="宋体" w:eastAsia="黑体"/>
          <w:bCs/>
          <w:color w:val="000000"/>
          <w:sz w:val="24"/>
          <w:szCs w:val="24"/>
          <w:highlight w:val="none"/>
        </w:rPr>
      </w:pPr>
    </w:p>
    <w:p w14:paraId="0EF467FC">
      <w:pPr>
        <w:spacing w:line="360" w:lineRule="auto"/>
        <w:ind w:firstLine="480"/>
        <w:outlineLvl w:val="0"/>
        <w:rPr>
          <w:rFonts w:hint="eastAsia" w:ascii="黑体" w:hAnsi="宋体" w:eastAsia="黑体"/>
          <w:bCs/>
          <w:color w:val="000000"/>
          <w:sz w:val="24"/>
          <w:szCs w:val="24"/>
          <w:highlight w:val="none"/>
        </w:rPr>
      </w:pPr>
    </w:p>
    <w:p w14:paraId="6F41A7F2">
      <w:pPr>
        <w:spacing w:line="360" w:lineRule="auto"/>
        <w:ind w:firstLine="480"/>
        <w:outlineLvl w:val="0"/>
        <w:rPr>
          <w:rFonts w:hint="eastAsia" w:ascii="黑体" w:hAnsi="宋体" w:eastAsia="黑体"/>
          <w:bCs/>
          <w:color w:val="000000"/>
          <w:sz w:val="24"/>
          <w:szCs w:val="24"/>
          <w:highlight w:val="none"/>
        </w:rPr>
      </w:pPr>
    </w:p>
    <w:p w14:paraId="2E172F29">
      <w:pPr>
        <w:spacing w:line="360" w:lineRule="auto"/>
        <w:ind w:firstLine="480"/>
        <w:outlineLvl w:val="0"/>
        <w:rPr>
          <w:rFonts w:hint="eastAsia" w:ascii="黑体" w:hAnsi="宋体" w:eastAsia="黑体"/>
          <w:bCs/>
          <w:color w:val="000000"/>
          <w:sz w:val="24"/>
          <w:szCs w:val="24"/>
          <w:highlight w:val="none"/>
        </w:rPr>
      </w:pPr>
    </w:p>
    <w:p w14:paraId="248EC9B8">
      <w:pPr>
        <w:spacing w:line="360" w:lineRule="auto"/>
        <w:ind w:firstLine="480"/>
        <w:outlineLvl w:val="0"/>
        <w:rPr>
          <w:rFonts w:hint="eastAsia" w:ascii="黑体" w:hAnsi="宋体" w:eastAsia="黑体"/>
          <w:bCs/>
          <w:color w:val="000000"/>
          <w:sz w:val="24"/>
          <w:szCs w:val="24"/>
          <w:highlight w:val="none"/>
        </w:rPr>
      </w:pPr>
    </w:p>
    <w:p w14:paraId="7EEB11AB">
      <w:pPr>
        <w:spacing w:line="360" w:lineRule="auto"/>
        <w:ind w:firstLine="480"/>
        <w:outlineLvl w:val="0"/>
        <w:rPr>
          <w:rFonts w:hint="eastAsia" w:ascii="黑体" w:hAnsi="宋体" w:eastAsia="黑体"/>
          <w:bCs/>
          <w:color w:val="000000"/>
          <w:sz w:val="24"/>
          <w:szCs w:val="24"/>
          <w:highlight w:val="none"/>
        </w:rPr>
      </w:pPr>
    </w:p>
    <w:p w14:paraId="2CD7FA0E">
      <w:pPr>
        <w:spacing w:line="360" w:lineRule="auto"/>
        <w:ind w:firstLine="480"/>
        <w:outlineLvl w:val="0"/>
        <w:rPr>
          <w:rFonts w:hint="eastAsia" w:ascii="黑体" w:hAnsi="宋体" w:eastAsia="黑体"/>
          <w:bCs/>
          <w:color w:val="000000"/>
          <w:sz w:val="24"/>
          <w:szCs w:val="24"/>
          <w:highlight w:val="none"/>
        </w:rPr>
      </w:pPr>
    </w:p>
    <w:p w14:paraId="057E1314">
      <w:pPr>
        <w:spacing w:line="360" w:lineRule="auto"/>
        <w:ind w:firstLine="480"/>
        <w:outlineLvl w:val="0"/>
        <w:rPr>
          <w:rFonts w:hint="eastAsia" w:ascii="黑体" w:hAnsi="宋体" w:eastAsia="黑体"/>
          <w:bCs/>
          <w:color w:val="000000"/>
          <w:sz w:val="24"/>
          <w:szCs w:val="24"/>
          <w:highlight w:val="none"/>
        </w:rPr>
      </w:pPr>
    </w:p>
    <w:p w14:paraId="00605A67">
      <w:pPr>
        <w:spacing w:line="360" w:lineRule="auto"/>
        <w:ind w:firstLine="480"/>
        <w:outlineLvl w:val="0"/>
        <w:rPr>
          <w:rFonts w:hint="eastAsia" w:ascii="黑体" w:hAnsi="宋体" w:eastAsia="黑体"/>
          <w:bCs/>
          <w:color w:val="000000"/>
          <w:sz w:val="24"/>
          <w:szCs w:val="24"/>
          <w:highlight w:val="none"/>
        </w:rPr>
      </w:pPr>
    </w:p>
    <w:p w14:paraId="279854DF">
      <w:pPr>
        <w:spacing w:line="360" w:lineRule="auto"/>
        <w:ind w:firstLine="480"/>
        <w:outlineLvl w:val="0"/>
        <w:rPr>
          <w:rFonts w:hint="eastAsia" w:ascii="黑体" w:hAnsi="宋体" w:eastAsia="黑体"/>
          <w:bCs/>
          <w:color w:val="000000"/>
          <w:sz w:val="24"/>
          <w:szCs w:val="24"/>
          <w:highlight w:val="none"/>
        </w:rPr>
      </w:pPr>
    </w:p>
    <w:p w14:paraId="5569AAC5">
      <w:pPr>
        <w:spacing w:line="360" w:lineRule="auto"/>
        <w:ind w:firstLine="480"/>
        <w:outlineLvl w:val="0"/>
        <w:rPr>
          <w:rFonts w:hint="eastAsia" w:ascii="黑体" w:hAnsi="宋体" w:eastAsia="黑体"/>
          <w:bCs/>
          <w:color w:val="000000"/>
          <w:sz w:val="24"/>
          <w:szCs w:val="24"/>
          <w:highlight w:val="none"/>
        </w:rPr>
      </w:pPr>
    </w:p>
    <w:p w14:paraId="3B2B7BA5">
      <w:pPr>
        <w:spacing w:line="360" w:lineRule="auto"/>
        <w:ind w:firstLine="480"/>
        <w:outlineLvl w:val="0"/>
        <w:rPr>
          <w:rFonts w:hint="eastAsia" w:ascii="黑体" w:hAnsi="宋体" w:eastAsia="黑体"/>
          <w:bCs/>
          <w:color w:val="000000"/>
          <w:sz w:val="24"/>
          <w:szCs w:val="24"/>
          <w:highlight w:val="none"/>
        </w:rPr>
      </w:pPr>
    </w:p>
    <w:p w14:paraId="07F5A54E">
      <w:pPr>
        <w:spacing w:line="360" w:lineRule="auto"/>
        <w:ind w:firstLine="480"/>
        <w:outlineLvl w:val="0"/>
        <w:rPr>
          <w:rFonts w:hint="eastAsia" w:ascii="黑体" w:hAnsi="宋体" w:eastAsia="黑体"/>
          <w:bCs/>
          <w:color w:val="000000"/>
          <w:sz w:val="24"/>
          <w:szCs w:val="24"/>
          <w:highlight w:val="none"/>
        </w:rPr>
      </w:pPr>
    </w:p>
    <w:p w14:paraId="16F7DD4C">
      <w:pPr>
        <w:spacing w:line="360" w:lineRule="auto"/>
        <w:ind w:firstLine="480"/>
        <w:outlineLvl w:val="0"/>
        <w:rPr>
          <w:rFonts w:hint="eastAsia" w:ascii="黑体" w:hAnsi="宋体" w:eastAsia="黑体"/>
          <w:bCs/>
          <w:color w:val="000000"/>
          <w:sz w:val="24"/>
          <w:szCs w:val="24"/>
          <w:highlight w:val="none"/>
        </w:rPr>
      </w:pPr>
    </w:p>
    <w:p w14:paraId="1AED8569">
      <w:pPr>
        <w:spacing w:line="360" w:lineRule="auto"/>
        <w:ind w:firstLine="480"/>
        <w:outlineLvl w:val="0"/>
        <w:rPr>
          <w:rFonts w:hint="eastAsia" w:ascii="黑体" w:eastAsia="黑体"/>
          <w:bCs/>
          <w:color w:val="000000"/>
          <w:sz w:val="28"/>
          <w:szCs w:val="28"/>
          <w:highlight w:val="none"/>
        </w:rPr>
      </w:pPr>
      <w:r>
        <w:rPr>
          <w:rFonts w:hint="eastAsia" w:ascii="黑体" w:hAnsi="宋体" w:eastAsia="黑体"/>
          <w:bCs/>
          <w:color w:val="000000"/>
          <w:sz w:val="24"/>
          <w:szCs w:val="24"/>
          <w:highlight w:val="none"/>
        </w:rPr>
        <w:t>（二）（供应商）关于资格的声明函（格式）：</w:t>
      </w:r>
    </w:p>
    <w:p w14:paraId="3B76F08D">
      <w:pPr>
        <w:spacing w:line="360" w:lineRule="auto"/>
        <w:ind w:firstLine="560"/>
        <w:jc w:val="center"/>
        <w:rPr>
          <w:rFonts w:hint="eastAsia" w:ascii="宋体" w:hAnsi="宋体"/>
          <w:bCs/>
          <w:color w:val="000000"/>
          <w:sz w:val="28"/>
          <w:szCs w:val="28"/>
          <w:highlight w:val="none"/>
        </w:rPr>
      </w:pPr>
      <w:bookmarkStart w:id="29" w:name="报价方关于资格的声明函（格式）"/>
      <w:bookmarkEnd w:id="29"/>
      <w:r>
        <w:rPr>
          <w:rFonts w:ascii="宋体" w:hAnsi="宋体"/>
          <w:bCs/>
          <w:color w:val="000000"/>
          <w:sz w:val="28"/>
          <w:szCs w:val="28"/>
          <w:highlight w:val="none"/>
        </w:rPr>
        <w:t>关于资格的声明函</w:t>
      </w:r>
    </w:p>
    <w:p w14:paraId="56A3AFD0">
      <w:pPr>
        <w:spacing w:line="360" w:lineRule="auto"/>
        <w:ind w:firstLine="600"/>
        <w:jc w:val="center"/>
        <w:rPr>
          <w:rFonts w:hint="eastAsia"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政府采购编号：</w:t>
      </w:r>
      <w:r>
        <w:rPr>
          <w:rFonts w:hint="eastAsia" w:ascii="宋体" w:hAnsi="宋体"/>
          <w:bCs/>
          <w:color w:val="000000"/>
          <w:sz w:val="24"/>
          <w:szCs w:val="24"/>
          <w:highlight w:val="none"/>
          <w:lang w:eastAsia="zh-CN"/>
        </w:rPr>
        <w:t>JSZC-320205-SMDG-G2026-0079</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p>
    <w:p w14:paraId="6EA07A39">
      <w:pPr>
        <w:tabs>
          <w:tab w:val="left" w:pos="6300"/>
        </w:tabs>
        <w:spacing w:line="360" w:lineRule="auto"/>
        <w:ind w:firstLine="480"/>
        <w:jc w:val="center"/>
        <w:rPr>
          <w:rFonts w:hint="eastAsia" w:ascii="宋体" w:hAnsi="宋体"/>
          <w:bCs/>
          <w:color w:val="000000"/>
          <w:sz w:val="24"/>
          <w:szCs w:val="24"/>
          <w:highlight w:val="none"/>
        </w:rPr>
      </w:pPr>
      <w:r>
        <w:rPr>
          <w:rFonts w:ascii="宋体" w:hAnsi="宋体"/>
          <w:bCs/>
          <w:color w:val="000000"/>
          <w:sz w:val="24"/>
          <w:szCs w:val="24"/>
          <w:highlight w:val="none"/>
        </w:rPr>
        <w:t xml:space="preserve">        日期：</w:t>
      </w:r>
    </w:p>
    <w:p w14:paraId="6876E63B">
      <w:pP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苏美达国际技术贸易有限公司：</w:t>
      </w:r>
    </w:p>
    <w:p w14:paraId="79E9DA33">
      <w:pPr>
        <w:spacing w:line="360" w:lineRule="auto"/>
        <w:ind w:firstLine="480"/>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我公司(单位)愿针对本次</w:t>
      </w:r>
      <w:r>
        <w:rPr>
          <w:rFonts w:hint="eastAsia" w:ascii="Times New Roman" w:hAnsi="Times New Roman" w:eastAsia="宋体"/>
          <w:bCs/>
          <w:color w:val="000000"/>
          <w:sz w:val="24"/>
          <w:szCs w:val="24"/>
          <w:highlight w:val="none"/>
          <w:u w:val="single"/>
        </w:rPr>
        <w:t>无锡市锡山区半导体先进制造创新中心视觉检测验证设备</w:t>
      </w:r>
      <w:r>
        <w:rPr>
          <w:rFonts w:hint="eastAsia" w:ascii="宋体" w:hAnsi="宋体" w:eastAsia="宋体"/>
          <w:bCs/>
          <w:color w:val="000000"/>
          <w:sz w:val="24"/>
          <w:szCs w:val="24"/>
          <w:highlight w:val="none"/>
        </w:rPr>
        <w:t>进行投标。</w:t>
      </w:r>
    </w:p>
    <w:p w14:paraId="62FA8BAA">
      <w:pPr>
        <w:spacing w:line="360" w:lineRule="auto"/>
        <w:ind w:firstLine="480"/>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我公司(单位)符合《中华人民共和国政府采购法》第二十二条的规定，在此郑重承诺具备以下条件：</w:t>
      </w:r>
    </w:p>
    <w:p w14:paraId="560DF9B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（一）具有独立承担民事责任的能力；</w:t>
      </w:r>
    </w:p>
    <w:p w14:paraId="67673DA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（二）具有良好的商业信誉和健全的财务会计制度；</w:t>
      </w:r>
    </w:p>
    <w:p w14:paraId="48BBA16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（三）具有履行合同所必需的设备和专业技术能力；</w:t>
      </w:r>
    </w:p>
    <w:p w14:paraId="0AB9AAF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（四）有依法缴纳税收和社会保障资金的良好记录；</w:t>
      </w:r>
    </w:p>
    <w:p w14:paraId="56D82599">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（五）近三年内，在经营活动中没有重大违法记录；</w:t>
      </w:r>
    </w:p>
    <w:p w14:paraId="1CD96E7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（六）投标文件中所有关于投标资格的文件、证明、陈述均是真实的、准确的。</w:t>
      </w:r>
    </w:p>
    <w:p w14:paraId="501A17A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若有违背，我公司（单位）愿意承担由此而产生的一切后果。</w:t>
      </w:r>
    </w:p>
    <w:p w14:paraId="063FCEA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供应商（盖章）：</w:t>
      </w:r>
    </w:p>
    <w:p w14:paraId="05E10B52">
      <w:pPr>
        <w:spacing w:line="360" w:lineRule="auto"/>
        <w:ind w:firstLine="480"/>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p>
    <w:p w14:paraId="3108AF0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60F553A6">
      <w:pPr>
        <w:pStyle w:val="2"/>
        <w:rPr>
          <w:rFonts w:hint="eastAsia" w:ascii="宋体" w:hAnsi="宋体" w:eastAsia="宋体" w:cs="宋体"/>
          <w:color w:val="000000"/>
          <w:sz w:val="24"/>
          <w:szCs w:val="24"/>
          <w:highlight w:val="none"/>
        </w:rPr>
      </w:pPr>
    </w:p>
    <w:p w14:paraId="35642EDF">
      <w:pPr>
        <w:rPr>
          <w:rFonts w:hint="eastAsia" w:ascii="宋体" w:hAnsi="宋体" w:eastAsia="宋体" w:cs="宋体"/>
          <w:color w:val="000000"/>
          <w:sz w:val="24"/>
          <w:szCs w:val="24"/>
          <w:highlight w:val="none"/>
        </w:rPr>
      </w:pPr>
    </w:p>
    <w:p w14:paraId="6C19D52E">
      <w:pPr>
        <w:pStyle w:val="2"/>
        <w:rPr>
          <w:rFonts w:hint="eastAsia" w:ascii="宋体" w:hAnsi="宋体" w:eastAsia="宋体" w:cs="宋体"/>
          <w:color w:val="000000"/>
          <w:sz w:val="24"/>
          <w:szCs w:val="24"/>
          <w:highlight w:val="none"/>
        </w:rPr>
      </w:pPr>
    </w:p>
    <w:p w14:paraId="6DBA7D45">
      <w:pPr>
        <w:rPr>
          <w:rFonts w:hint="eastAsia" w:ascii="宋体" w:hAnsi="宋体" w:eastAsia="宋体" w:cs="宋体"/>
          <w:color w:val="000000"/>
          <w:sz w:val="24"/>
          <w:szCs w:val="24"/>
          <w:highlight w:val="none"/>
        </w:rPr>
      </w:pPr>
    </w:p>
    <w:p w14:paraId="45C65633">
      <w:pPr>
        <w:pStyle w:val="2"/>
        <w:rPr>
          <w:rFonts w:hint="eastAsia" w:ascii="宋体" w:hAnsi="宋体" w:eastAsia="宋体" w:cs="宋体"/>
          <w:color w:val="000000"/>
          <w:sz w:val="24"/>
          <w:szCs w:val="24"/>
          <w:highlight w:val="none"/>
        </w:rPr>
      </w:pPr>
    </w:p>
    <w:p w14:paraId="17BFBF5D">
      <w:pPr>
        <w:rPr>
          <w:rFonts w:hint="eastAsia" w:ascii="宋体" w:hAnsi="宋体" w:eastAsia="宋体" w:cs="宋体"/>
          <w:color w:val="000000"/>
          <w:sz w:val="24"/>
          <w:szCs w:val="24"/>
          <w:highlight w:val="none"/>
        </w:rPr>
      </w:pPr>
    </w:p>
    <w:p w14:paraId="356E84EA">
      <w:pPr>
        <w:pStyle w:val="2"/>
        <w:rPr>
          <w:rFonts w:hint="eastAsia" w:ascii="宋体" w:hAnsi="宋体" w:eastAsia="宋体" w:cs="宋体"/>
          <w:color w:val="000000"/>
          <w:sz w:val="24"/>
          <w:szCs w:val="24"/>
          <w:highlight w:val="none"/>
        </w:rPr>
      </w:pPr>
    </w:p>
    <w:p w14:paraId="2EF9A2E6">
      <w:pPr>
        <w:rPr>
          <w:rFonts w:hint="eastAsia" w:ascii="宋体" w:hAnsi="宋体" w:eastAsia="宋体" w:cs="宋体"/>
          <w:color w:val="000000"/>
          <w:sz w:val="24"/>
          <w:szCs w:val="24"/>
          <w:highlight w:val="none"/>
        </w:rPr>
      </w:pPr>
    </w:p>
    <w:p w14:paraId="1DC88ACA">
      <w:pPr>
        <w:pStyle w:val="2"/>
        <w:rPr>
          <w:rFonts w:hint="eastAsia" w:ascii="宋体" w:hAnsi="宋体" w:eastAsia="宋体" w:cs="宋体"/>
          <w:color w:val="000000"/>
          <w:sz w:val="24"/>
          <w:szCs w:val="24"/>
          <w:highlight w:val="none"/>
        </w:rPr>
      </w:pPr>
    </w:p>
    <w:p w14:paraId="36B98FD1">
      <w:pPr>
        <w:rPr>
          <w:rFonts w:hint="eastAsia" w:ascii="宋体" w:hAnsi="宋体" w:eastAsia="宋体" w:cs="宋体"/>
          <w:color w:val="000000"/>
          <w:sz w:val="24"/>
          <w:szCs w:val="24"/>
          <w:highlight w:val="none"/>
        </w:rPr>
      </w:pPr>
    </w:p>
    <w:p w14:paraId="2C076F5F">
      <w:pPr>
        <w:pStyle w:val="2"/>
        <w:rPr>
          <w:rFonts w:hint="eastAsia" w:ascii="宋体" w:hAnsi="宋体" w:eastAsia="宋体" w:cs="宋体"/>
          <w:color w:val="000000"/>
          <w:sz w:val="24"/>
          <w:szCs w:val="24"/>
          <w:highlight w:val="none"/>
        </w:rPr>
      </w:pPr>
    </w:p>
    <w:p w14:paraId="5A972771">
      <w:pPr>
        <w:rPr>
          <w:rFonts w:hint="eastAsia" w:ascii="宋体" w:hAnsi="宋体" w:eastAsia="宋体" w:cs="宋体"/>
          <w:color w:val="000000"/>
          <w:sz w:val="24"/>
          <w:szCs w:val="24"/>
          <w:highlight w:val="none"/>
        </w:rPr>
      </w:pPr>
    </w:p>
    <w:p w14:paraId="4C01F7DB">
      <w:pPr>
        <w:pStyle w:val="2"/>
        <w:rPr>
          <w:rFonts w:hint="eastAsia" w:ascii="宋体" w:hAnsi="宋体" w:eastAsia="宋体" w:cs="宋体"/>
          <w:color w:val="000000"/>
          <w:sz w:val="24"/>
          <w:szCs w:val="24"/>
          <w:highlight w:val="none"/>
        </w:rPr>
      </w:pPr>
    </w:p>
    <w:p w14:paraId="23539F6B">
      <w:pPr>
        <w:rPr>
          <w:rFonts w:hint="eastAsia" w:ascii="宋体" w:hAnsi="宋体" w:eastAsia="宋体" w:cs="宋体"/>
          <w:color w:val="000000"/>
          <w:sz w:val="24"/>
          <w:szCs w:val="24"/>
          <w:highlight w:val="none"/>
        </w:rPr>
      </w:pPr>
    </w:p>
    <w:p w14:paraId="087719D2">
      <w:pPr>
        <w:pStyle w:val="2"/>
        <w:rPr>
          <w:rFonts w:hint="eastAsia" w:ascii="宋体" w:hAnsi="宋体" w:eastAsia="宋体" w:cs="宋体"/>
          <w:color w:val="000000"/>
          <w:sz w:val="24"/>
          <w:szCs w:val="24"/>
          <w:highlight w:val="none"/>
        </w:rPr>
      </w:pPr>
    </w:p>
    <w:p w14:paraId="536DCBA7">
      <w:pPr>
        <w:pStyle w:val="2"/>
        <w:rPr>
          <w:rFonts w:hint="eastAsia" w:ascii="宋体" w:hAnsi="宋体" w:eastAsia="宋体" w:cs="宋体"/>
          <w:color w:val="000000"/>
          <w:sz w:val="24"/>
          <w:szCs w:val="24"/>
          <w:highlight w:val="none"/>
        </w:rPr>
      </w:pPr>
    </w:p>
    <w:p w14:paraId="23D7EA21">
      <w:pPr>
        <w:rPr>
          <w:rFonts w:hint="eastAsia"/>
          <w:highlight w:val="none"/>
        </w:rPr>
      </w:pPr>
    </w:p>
    <w:p w14:paraId="5D595226">
      <w:pPr>
        <w:ind w:firstLine="480"/>
        <w:outlineLvl w:val="0"/>
        <w:rPr>
          <w:rFonts w:hint="eastAsia" w:ascii="黑体" w:eastAsia="黑体"/>
          <w:bCs/>
          <w:color w:val="000000"/>
          <w:sz w:val="28"/>
          <w:szCs w:val="28"/>
          <w:highlight w:val="none"/>
        </w:rPr>
      </w:pPr>
      <w:r>
        <w:rPr>
          <w:rFonts w:hint="eastAsia" w:ascii="黑体" w:hAnsi="宋体" w:eastAsia="黑体"/>
          <w:bCs/>
          <w:color w:val="000000"/>
          <w:sz w:val="24"/>
          <w:szCs w:val="24"/>
          <w:highlight w:val="none"/>
        </w:rPr>
        <w:t>（三）（供应商）法定代表人授权委托书（格式）：</w:t>
      </w:r>
    </w:p>
    <w:p w14:paraId="24E2CCE2">
      <w:pPr>
        <w:jc w:val="center"/>
        <w:outlineLvl w:val="0"/>
        <w:rPr>
          <w:rFonts w:hint="eastAsia" w:ascii="黑体" w:eastAsia="黑体"/>
          <w:bCs/>
          <w:color w:val="000000"/>
          <w:sz w:val="28"/>
          <w:szCs w:val="28"/>
          <w:highlight w:val="none"/>
        </w:rPr>
      </w:pPr>
      <w:r>
        <w:rPr>
          <w:rFonts w:hint="eastAsia" w:ascii="黑体" w:eastAsia="黑体"/>
          <w:bCs/>
          <w:color w:val="000000"/>
          <w:sz w:val="28"/>
          <w:szCs w:val="28"/>
          <w:highlight w:val="none"/>
        </w:rPr>
        <w:t>法定代表人授权委托书</w:t>
      </w:r>
    </w:p>
    <w:p w14:paraId="18BC0F0F">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采购项目编号：</w:t>
      </w:r>
      <w:r>
        <w:rPr>
          <w:rFonts w:hint="eastAsia" w:ascii="宋体" w:hAnsi="宋体"/>
          <w:bCs/>
          <w:color w:val="000000"/>
          <w:sz w:val="24"/>
          <w:szCs w:val="24"/>
          <w:highlight w:val="none"/>
          <w:lang w:eastAsia="zh-CN"/>
        </w:rPr>
        <w:t>JSZC-320205-SMDG-G2026-0079</w:t>
      </w:r>
    </w:p>
    <w:p w14:paraId="3CFCDC26">
      <w:pPr>
        <w:spacing w:line="480" w:lineRule="auto"/>
        <w:rPr>
          <w:rFonts w:hint="eastAsia"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p>
    <w:p w14:paraId="7123EF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苏美达国际技术贸易有限公司：</w:t>
      </w:r>
    </w:p>
    <w:p w14:paraId="073C8A4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rPr>
        <w:t>无锡市锡山区半导体先进制造创新中心视觉检测验证设备</w:t>
      </w:r>
      <w:r>
        <w:rPr>
          <w:rFonts w:hint="eastAsia" w:ascii="宋体" w:hAnsi="宋体" w:eastAsia="宋体" w:cs="宋体"/>
          <w:bCs/>
          <w:color w:val="000000"/>
          <w:sz w:val="24"/>
          <w:szCs w:val="24"/>
          <w:highlight w:val="none"/>
        </w:rPr>
        <w:t xml:space="preserve"> ）的投标、参与开标、评标、签约等具体工作，并签署全部有关的文件、协议及合同。</w:t>
      </w:r>
    </w:p>
    <w:p w14:paraId="7CDE984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我公司（单位）对被授权代表的签名负全部责任。</w:t>
      </w:r>
    </w:p>
    <w:p w14:paraId="7952F6A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在撤销授权的书面通知送达你处以前，本授权书一直有效，被授权代表签署的所有文件（在授权书有效期内签署的）不因授权的撤销而失效。</w:t>
      </w:r>
    </w:p>
    <w:p w14:paraId="75F1E34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被授权代表情况：</w:t>
      </w:r>
    </w:p>
    <w:p w14:paraId="68C67E02">
      <w:pPr>
        <w:keepNext w:val="0"/>
        <w:keepLines w:val="0"/>
        <w:pageBreakBefore w:val="0"/>
        <w:widowControl w:val="0"/>
        <w:kinsoku/>
        <w:wordWrap/>
        <w:overflowPunct/>
        <w:topLinePunct w:val="0"/>
        <w:autoSpaceDE/>
        <w:autoSpaceDN/>
        <w:bidi w:val="0"/>
        <w:adjustRightInd/>
        <w:snapToGrid/>
        <w:spacing w:line="360" w:lineRule="auto"/>
        <w:ind w:firstLine="525"/>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姓名：         性别：       电话：</w:t>
      </w:r>
    </w:p>
    <w:p w14:paraId="1DBE9ACD">
      <w:pPr>
        <w:keepNext w:val="0"/>
        <w:keepLines w:val="0"/>
        <w:pageBreakBefore w:val="0"/>
        <w:widowControl w:val="0"/>
        <w:kinsoku/>
        <w:wordWrap/>
        <w:overflowPunct/>
        <w:topLinePunct w:val="0"/>
        <w:autoSpaceDE/>
        <w:autoSpaceDN/>
        <w:bidi w:val="0"/>
        <w:adjustRightInd/>
        <w:snapToGrid/>
        <w:spacing w:line="360" w:lineRule="auto"/>
        <w:ind w:firstLine="324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p>
    <w:p w14:paraId="1331B78E">
      <w:pPr>
        <w:keepNext w:val="0"/>
        <w:keepLines w:val="0"/>
        <w:pageBreakBefore w:val="0"/>
        <w:widowControl w:val="0"/>
        <w:kinsoku/>
        <w:wordWrap/>
        <w:overflowPunct/>
        <w:topLinePunct w:val="0"/>
        <w:autoSpaceDE/>
        <w:autoSpaceDN/>
        <w:bidi w:val="0"/>
        <w:adjustRightInd/>
        <w:snapToGrid/>
        <w:spacing w:line="360" w:lineRule="auto"/>
        <w:ind w:firstLine="408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法定代表人（签字或盖章）：</w:t>
      </w:r>
    </w:p>
    <w:p w14:paraId="48FBC2B4">
      <w:pPr>
        <w:ind w:firstLine="480"/>
        <w:outlineLvl w:val="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供应商法定代表人身份证扫描件：</w:t>
      </w:r>
    </w:p>
    <w:p w14:paraId="20468D8E">
      <w:pPr>
        <w:rPr>
          <w:rFonts w:hint="eastAsia" w:ascii="宋体" w:hAnsi="宋体"/>
          <w:bCs/>
          <w:color w:val="000000"/>
          <w:sz w:val="24"/>
          <w:szCs w:val="24"/>
          <w:highlight w:val="none"/>
        </w:rPr>
      </w:pPr>
      <w:r>
        <w:rPr>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8" name="文本框 8"/>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w="1778">
                          <a:solidFill>
                            <a:srgbClr val="000000"/>
                          </a:solidFill>
                        </a:ln>
                        <a:effectLst/>
                      </wps:spPr>
                      <wps:txbx>
                        <w:txbxContent>
                          <w:p w14:paraId="6337D3F1">
                            <w:pPr>
                              <w:jc w:val="center"/>
                              <w:rPr>
                                <w:rFonts w:hint="eastAsia" w:ascii="黑体" w:eastAsia="黑体"/>
                                <w:sz w:val="32"/>
                                <w:szCs w:val="32"/>
                              </w:rPr>
                            </w:pPr>
                          </w:p>
                          <w:p w14:paraId="72141834">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5EEA5A5B">
                            <w:pPr>
                              <w:jc w:val="center"/>
                              <w:rPr>
                                <w:rFonts w:hint="eastAsia" w:ascii="黑体" w:eastAsia="黑体"/>
                                <w:color w:val="000000"/>
                                <w:sz w:val="32"/>
                                <w:szCs w:val="32"/>
                              </w:rPr>
                            </w:pPr>
                            <w:r>
                              <w:rPr>
                                <w:rFonts w:hint="eastAsia" w:ascii="黑体" w:eastAsia="黑体"/>
                                <w:color w:val="000000"/>
                                <w:sz w:val="32"/>
                                <w:szCs w:val="32"/>
                              </w:rPr>
                              <w:t>（正面）</w:t>
                            </w:r>
                          </w:p>
                          <w:p w14:paraId="435C2843">
                            <w:pPr>
                              <w:pStyle w:val="2"/>
                              <w:rPr>
                                <w:rFonts w:hint="eastAsia" w:ascii="黑体" w:eastAsia="黑体"/>
                                <w:color w:val="000000"/>
                                <w:sz w:val="32"/>
                                <w:szCs w:val="32"/>
                              </w:rPr>
                            </w:pPr>
                          </w:p>
                          <w:p w14:paraId="3BFB7742">
                            <w:pPr>
                              <w:rPr>
                                <w:rFonts w:hint="eastAsia" w:ascii="黑体" w:eastAsia="黑体"/>
                                <w:color w:val="000000"/>
                                <w:sz w:val="32"/>
                                <w:szCs w:val="32"/>
                              </w:rPr>
                            </w:pPr>
                          </w:p>
                          <w:p w14:paraId="5577A6B1">
                            <w:pPr>
                              <w:pStyle w:val="2"/>
                              <w:rPr>
                                <w:rFonts w:hint="eastAsia" w:ascii="黑体" w:eastAsia="黑体"/>
                                <w:color w:val="000000"/>
                                <w:sz w:val="32"/>
                                <w:szCs w:val="32"/>
                              </w:rPr>
                            </w:pPr>
                          </w:p>
                          <w:p w14:paraId="16F8D661">
                            <w:pPr>
                              <w:rPr>
                                <w:rFonts w:hint="eastAsia" w:ascii="黑体" w:eastAsia="黑体"/>
                                <w:color w:val="000000"/>
                                <w:sz w:val="32"/>
                                <w:szCs w:val="32"/>
                              </w:rPr>
                            </w:pPr>
                          </w:p>
                          <w:p w14:paraId="13D078A4">
                            <w:pPr>
                              <w:pStyle w:val="2"/>
                              <w:rPr>
                                <w:rFonts w:hint="eastAsia" w:ascii="黑体" w:eastAsia="黑体"/>
                                <w:color w:val="000000"/>
                                <w:sz w:val="32"/>
                                <w:szCs w:val="32"/>
                              </w:rPr>
                            </w:pPr>
                          </w:p>
                          <w:p w14:paraId="369F3802">
                            <w:pPr>
                              <w:rPr>
                                <w:rFonts w:hint="eastAsia" w:ascii="黑体" w:eastAsia="黑体"/>
                                <w:color w:val="000000"/>
                                <w:sz w:val="32"/>
                                <w:szCs w:val="32"/>
                              </w:rPr>
                            </w:pPr>
                          </w:p>
                          <w:p w14:paraId="47B1BFC8">
                            <w:pPr>
                              <w:pStyle w:val="2"/>
                              <w:rPr>
                                <w:rFonts w:hint="eastAsia"/>
                              </w:rPr>
                            </w:pPr>
                          </w:p>
                          <w:p w14:paraId="1AB672C0">
                            <w:pPr>
                              <w:rPr>
                                <w:rFonts w:hint="eastAsia"/>
                              </w:rPr>
                            </w:pPr>
                          </w:p>
                          <w:p w14:paraId="22E38145">
                            <w:pPr>
                              <w:rPr>
                                <w:rFonts w:hint="eastAsia"/>
                              </w:rPr>
                            </w:pPr>
                          </w:p>
                        </w:txbxContent>
                      </wps:txbx>
                      <wps:bodyPr wrap="square" anchor="t" anchorCtr="0" upright="1"/>
                    </wps:wsp>
                  </a:graphicData>
                </a:graphic>
              </wp:anchor>
            </w:drawing>
          </mc:Choice>
          <mc:Fallback>
            <w:pict>
              <v:shape id="_x0000_s1026" o:spid="_x0000_s1026" o:spt="202" type="#_x0000_t202" style="position:absolute;left:0pt;margin-left:0pt;margin-top:0pt;height:124.8pt;width:221.05pt;z-index:251659264;mso-width-relative:page;mso-height-relative:page;" fillcolor="#FFFFFF" filled="t" stroked="t" coordsize="21600,21600" o:gfxdata="UEsDBAoAAAAAAIdO4kAAAAAAAAAAAAAAAAAEAAAAZHJzL1BLAwQUAAAACACHTuJAZAmGr9UAAAAF&#10;AQAADwAAAGRycy9kb3ducmV2LnhtbE2PzUrEQBCE74LvMLTgRdxJQgxrzGQP4sJ6EbKK595MmwQz&#10;PTEz+6NPb+tFLw1FFVVfV6uTG9WB5jB4NpAuElDErbcDdwZentfXS1AhIlscPZOBTwqwqs/PKiyt&#10;P3JDh23slJRwKNFAH+NUah3anhyGhZ+IxXvzs8Mocu60nfEo5W7UWZIU2uHAstDjRPc9te/bvTMQ&#10;9M2X33w0a+6eNs3j8qp4xQc05vIiTe5ARTrFvzD84As61MK083u2QY0G5JH4e8XL8ywFtTOQ5bcF&#10;6LrS/+nrb1BLAwQUAAAACACHTuJAsjwwQvcBAADtAwAADgAAAGRycy9lMm9Eb2MueG1srVNLbtsw&#10;EN0X6B0I7mvJThq7guUAjeFu+gPSHoCmKIkAyWFJypIv0N6gq266z7l8jg4p23CSTRbVghjODN/M&#10;ezNa3g5akZ1wXoIp6XSSUyIMh0qapqTfv23eLCjxgZmKKTCipHvh6e3q9atlbwsxgxZUJRxBEOOL&#10;3pa0DcEWWeZ5KzTzE7DCYLAGp1nAq2uyyrEe0bXKZnl+k/XgKuuAC+/Rux6D9IjoXgIIdS25WAPv&#10;tDBhRHVCsYCUfCutp6vUbV0LHr7UtReBqJIi05BOLIL2Np7ZasmKxjHbSn5sgb2khSecNJMGi56h&#10;1iww0jn5DEpL7sBDHSYcdDYSSYogi2n+RJv7llmRuKDU3p5F9/8Pln/efXVEViXFsRumceCH378O&#10;fx4Of3+SRZSnt77ArHuLeWF4DwMuzcnvo3Pbf4IK37EuQNJgqJ2OWiA7gtko9f4stRgC4eicLfL5&#10;1dU1JRxj07eL63c3aRgZK07PrfPhgwBNolFSh7NM8Gz30QdsDFNPKbGaByWrjVQqXVyzvVOO7BjO&#10;fZO+2DM+eZSmDOmx/Hy+SMiPYv4SIk/fcwgEVCYWFGnXjo1FyaI0o3hh2A5HHbdQ7VGxHvetpP5H&#10;x5yghBneAq5kOJl3YVzQzjrZtEg96Z1FVNyCxOK4sXHNLu9oX/6lq3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kCYav1QAAAAUBAAAPAAAAAAAAAAEAIAAAACIAAABkcnMvZG93bnJldi54bWxQSwEC&#10;FAAUAAAACACHTuJAsjwwQvcBAADtAwAADgAAAAAAAAABACAAAAAkAQAAZHJzL2Uyb0RvYy54bWxQ&#10;SwUGAAAAAAYABgBZAQAAjQUAAAAA&#10;">
                <v:fill on="t" focussize="0,0"/>
                <v:stroke weight="0.14pt" color="#000000" joinstyle="round"/>
                <v:imagedata o:title=""/>
                <o:lock v:ext="edit" aspectratio="f"/>
                <v:textbox>
                  <w:txbxContent>
                    <w:p w14:paraId="6337D3F1">
                      <w:pPr>
                        <w:jc w:val="center"/>
                        <w:rPr>
                          <w:rFonts w:hint="eastAsia" w:ascii="黑体" w:eastAsia="黑体"/>
                          <w:sz w:val="32"/>
                          <w:szCs w:val="32"/>
                        </w:rPr>
                      </w:pPr>
                    </w:p>
                    <w:p w14:paraId="72141834">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5EEA5A5B">
                      <w:pPr>
                        <w:jc w:val="center"/>
                        <w:rPr>
                          <w:rFonts w:hint="eastAsia" w:ascii="黑体" w:eastAsia="黑体"/>
                          <w:color w:val="000000"/>
                          <w:sz w:val="32"/>
                          <w:szCs w:val="32"/>
                        </w:rPr>
                      </w:pPr>
                      <w:r>
                        <w:rPr>
                          <w:rFonts w:hint="eastAsia" w:ascii="黑体" w:eastAsia="黑体"/>
                          <w:color w:val="000000"/>
                          <w:sz w:val="32"/>
                          <w:szCs w:val="32"/>
                        </w:rPr>
                        <w:t>（正面）</w:t>
                      </w:r>
                    </w:p>
                    <w:p w14:paraId="435C2843">
                      <w:pPr>
                        <w:pStyle w:val="2"/>
                        <w:rPr>
                          <w:rFonts w:hint="eastAsia" w:ascii="黑体" w:eastAsia="黑体"/>
                          <w:color w:val="000000"/>
                          <w:sz w:val="32"/>
                          <w:szCs w:val="32"/>
                        </w:rPr>
                      </w:pPr>
                    </w:p>
                    <w:p w14:paraId="3BFB7742">
                      <w:pPr>
                        <w:rPr>
                          <w:rFonts w:hint="eastAsia" w:ascii="黑体" w:eastAsia="黑体"/>
                          <w:color w:val="000000"/>
                          <w:sz w:val="32"/>
                          <w:szCs w:val="32"/>
                        </w:rPr>
                      </w:pPr>
                    </w:p>
                    <w:p w14:paraId="5577A6B1">
                      <w:pPr>
                        <w:pStyle w:val="2"/>
                        <w:rPr>
                          <w:rFonts w:hint="eastAsia" w:ascii="黑体" w:eastAsia="黑体"/>
                          <w:color w:val="000000"/>
                          <w:sz w:val="32"/>
                          <w:szCs w:val="32"/>
                        </w:rPr>
                      </w:pPr>
                    </w:p>
                    <w:p w14:paraId="16F8D661">
                      <w:pPr>
                        <w:rPr>
                          <w:rFonts w:hint="eastAsia" w:ascii="黑体" w:eastAsia="黑体"/>
                          <w:color w:val="000000"/>
                          <w:sz w:val="32"/>
                          <w:szCs w:val="32"/>
                        </w:rPr>
                      </w:pPr>
                    </w:p>
                    <w:p w14:paraId="13D078A4">
                      <w:pPr>
                        <w:pStyle w:val="2"/>
                        <w:rPr>
                          <w:rFonts w:hint="eastAsia" w:ascii="黑体" w:eastAsia="黑体"/>
                          <w:color w:val="000000"/>
                          <w:sz w:val="32"/>
                          <w:szCs w:val="32"/>
                        </w:rPr>
                      </w:pPr>
                    </w:p>
                    <w:p w14:paraId="369F3802">
                      <w:pPr>
                        <w:rPr>
                          <w:rFonts w:hint="eastAsia" w:ascii="黑体" w:eastAsia="黑体"/>
                          <w:color w:val="000000"/>
                          <w:sz w:val="32"/>
                          <w:szCs w:val="32"/>
                        </w:rPr>
                      </w:pPr>
                    </w:p>
                    <w:p w14:paraId="47B1BFC8">
                      <w:pPr>
                        <w:pStyle w:val="2"/>
                        <w:rPr>
                          <w:rFonts w:hint="eastAsia"/>
                        </w:rPr>
                      </w:pPr>
                    </w:p>
                    <w:p w14:paraId="1AB672C0">
                      <w:pPr>
                        <w:rPr>
                          <w:rFonts w:hint="eastAsia"/>
                        </w:rPr>
                      </w:pPr>
                    </w:p>
                    <w:p w14:paraId="22E38145">
                      <w:pPr>
                        <w:rPr>
                          <w:rFonts w:hint="eastAsia"/>
                        </w:rPr>
                      </w:pPr>
                    </w:p>
                  </w:txbxContent>
                </v:textbox>
              </v:shape>
            </w:pict>
          </mc:Fallback>
        </mc:AlternateContent>
      </w:r>
      <w:r>
        <w:rPr>
          <w:rFonts w:hint="eastAsia" w:ascii="宋体" w:hAnsi="宋体"/>
          <w:color w:val="000000"/>
          <w:sz w:val="32"/>
          <w:szCs w:val="32"/>
          <w:highlight w:val="none"/>
        </w:rPr>
        <w:t xml:space="preserve"> </w:t>
      </w:r>
      <w:r>
        <w:rPr>
          <w:highlight w:val="none"/>
        </w:rPr>
        <mc:AlternateContent>
          <mc:Choice Requires="wps">
            <w:drawing>
              <wp:anchor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9" name="文本框 9"/>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w="1778">
                          <a:solidFill>
                            <a:srgbClr val="000000"/>
                          </a:solidFill>
                        </a:ln>
                        <a:effectLst/>
                      </wps:spPr>
                      <wps:txbx>
                        <w:txbxContent>
                          <w:p w14:paraId="2CFFDE1C">
                            <w:pPr>
                              <w:jc w:val="center"/>
                              <w:rPr>
                                <w:rFonts w:hint="eastAsia" w:ascii="黑体" w:eastAsia="黑体"/>
                                <w:sz w:val="32"/>
                                <w:szCs w:val="32"/>
                              </w:rPr>
                            </w:pPr>
                          </w:p>
                          <w:p w14:paraId="1B2F5897">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684C1189">
                            <w:pPr>
                              <w:jc w:val="center"/>
                              <w:rPr>
                                <w:rFonts w:hint="eastAsia" w:ascii="黑体" w:eastAsia="黑体"/>
                                <w:color w:val="000000"/>
                                <w:sz w:val="32"/>
                                <w:szCs w:val="32"/>
                              </w:rPr>
                            </w:pPr>
                            <w:r>
                              <w:rPr>
                                <w:rFonts w:hint="eastAsia" w:ascii="黑体" w:eastAsia="黑体"/>
                                <w:color w:val="000000"/>
                                <w:sz w:val="32"/>
                                <w:szCs w:val="32"/>
                              </w:rPr>
                              <w:t>（反面）</w:t>
                            </w:r>
                          </w:p>
                          <w:p w14:paraId="66E56A5F">
                            <w:pPr>
                              <w:rPr>
                                <w:rFonts w:hint="eastAsia"/>
                              </w:rPr>
                            </w:pPr>
                          </w:p>
                          <w:p w14:paraId="67733D36">
                            <w:pPr>
                              <w:rPr>
                                <w:rFonts w:hint="eastAsia"/>
                              </w:rPr>
                            </w:pPr>
                          </w:p>
                        </w:txbxContent>
                      </wps:txbx>
                      <wps:bodyPr wrap="square" anchor="t" anchorCtr="0" upright="1"/>
                    </wps:wsp>
                  </a:graphicData>
                </a:graphic>
              </wp:anchor>
            </w:drawing>
          </mc:Choice>
          <mc:Fallback>
            <w:pict>
              <v:shape id="_x0000_s1026" o:spid="_x0000_s1026" o:spt="202" type="#_x0000_t202" style="position:absolute;left:0pt;margin-left:231.8pt;margin-top:0pt;height:124.8pt;width:211pt;z-index:251660288;mso-width-relative:page;mso-height-relative:page;" fillcolor="#FFFFFF" filled="t" stroked="t" coordsize="21600,21600" o:gfxdata="UEsDBAoAAAAAAIdO4kAAAAAAAAAAAAAAAAAEAAAAZHJzL1BLAwQUAAAACACHTuJAKo52RNcAAAAI&#10;AQAADwAAAGRycy9kb3ducmV2LnhtbE2PzU7DMBCE70i8g7VIXBB1WlorDdn0gKhULkgpqOdtYpKI&#10;eB1i9weenuVUjqMZzXyTr86uV0c7hs4zwnSSgLJc+brjBuH9bX2fggqRuKbes0X4tgFWxfVVTlnt&#10;T1za4zY2Sko4ZITQxjhkWoeqtY7CxA+Wxfvwo6Mocmx0PdJJyl2vZ0litKOOZaGlwT61tvrcHhxC&#10;0Isfv/kq19y8bsqX9M7s6JkQb2+mySOoaM/xEoY/fEGHQpj2/sB1UD3C3DwYiSLII7HTdCFyjzCb&#10;Lw3oItf/DxS/UEsDBBQAAAAIAIdO4kCyRVJJ9QEAAO0DAAAOAAAAZHJzL2Uyb0RvYy54bWytU0tu&#10;2zAQ3RfoHQjuY8lG6o9gOUBjuJv+gLQHoChKIsBfObQlX6C9QVfddN9z+RwZ0h84ySaLakEMZ4Zv&#10;5r0ZLe8GrchOeJDWlHQ8yikRhttamrak379tbuaUQGCmZsoaUdK9AHq3evtm2btCTGxnVS08QRAD&#10;Re9K2oXgiiwD3gnNYGSdMBhsrNcs4NW3We1Zj+haZZM8n2a99bXzlgsA9K6PQXpC9K8BtE0juVhb&#10;vtXChCOqF4oFpASddEBXqdumETx8aRoQgaiSItOQTiyCdhXPbLVkReuZ6yQ/tcBe08IzTppJg0Uv&#10;UGsWGNl6+QJKS+4t2CaMuNXZkUhSBFmM82faPHTMicQFpQZ3ER3+Hyz/vPvqiaxLuqDEMI0DP/z+&#10;dfjz7/D3J1lEeXoHBWY9OMwLw3s74NKc/RCdVf/J1viObYNNGgyN11ELZEcwG6XeX6QWQyAcnZPp&#10;bDHLMcQxNn43v11M0zAyVpyfOw/hg7CaRKOkHmeZ4NnuIwRsDFPPKbEaWCXrjVQqXXxb3StPdgzn&#10;vklf7BmfPElThvRYfjabJ+QnMbiGyNP3EgIBlYkFRdq1U2NRsijNUbwwVMNJx8rWe1Ssx30rKfzY&#10;Mi8oYYZ3FlcynM37cFzQrfOy7ZB60juLqLgFicVpY+OaXd/Rvv5LV4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qjnZE1wAAAAgBAAAPAAAAAAAAAAEAIAAAACIAAABkcnMvZG93bnJldi54bWxQSwEC&#10;FAAUAAAACACHTuJAskVSSfUBAADtAwAADgAAAAAAAAABACAAAAAmAQAAZHJzL2Uyb0RvYy54bWxQ&#10;SwUGAAAAAAYABgBZAQAAjQUAAAAA&#10;">
                <v:fill on="t" focussize="0,0"/>
                <v:stroke weight="0.14pt" color="#000000" joinstyle="round"/>
                <v:imagedata o:title=""/>
                <o:lock v:ext="edit" aspectratio="f"/>
                <v:textbox>
                  <w:txbxContent>
                    <w:p w14:paraId="2CFFDE1C">
                      <w:pPr>
                        <w:jc w:val="center"/>
                        <w:rPr>
                          <w:rFonts w:hint="eastAsia" w:ascii="黑体" w:eastAsia="黑体"/>
                          <w:sz w:val="32"/>
                          <w:szCs w:val="32"/>
                        </w:rPr>
                      </w:pPr>
                    </w:p>
                    <w:p w14:paraId="1B2F5897">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684C1189">
                      <w:pPr>
                        <w:jc w:val="center"/>
                        <w:rPr>
                          <w:rFonts w:hint="eastAsia" w:ascii="黑体" w:eastAsia="黑体"/>
                          <w:color w:val="000000"/>
                          <w:sz w:val="32"/>
                          <w:szCs w:val="32"/>
                        </w:rPr>
                      </w:pPr>
                      <w:r>
                        <w:rPr>
                          <w:rFonts w:hint="eastAsia" w:ascii="黑体" w:eastAsia="黑体"/>
                          <w:color w:val="000000"/>
                          <w:sz w:val="32"/>
                          <w:szCs w:val="32"/>
                        </w:rPr>
                        <w:t>（反面）</w:t>
                      </w:r>
                    </w:p>
                    <w:p w14:paraId="66E56A5F">
                      <w:pPr>
                        <w:rPr>
                          <w:rFonts w:hint="eastAsia"/>
                        </w:rPr>
                      </w:pPr>
                    </w:p>
                    <w:p w14:paraId="67733D36">
                      <w:pPr>
                        <w:rPr>
                          <w:rFonts w:hint="eastAsia"/>
                        </w:rPr>
                      </w:pPr>
                    </w:p>
                  </w:txbxContent>
                </v:textbox>
              </v:shape>
            </w:pict>
          </mc:Fallback>
        </mc:AlternateContent>
      </w:r>
      <w:r>
        <w:rPr>
          <w:rFonts w:hint="eastAsia" w:ascii="宋体" w:hAnsi="宋体"/>
          <w:bCs/>
          <w:color w:val="000000"/>
          <w:sz w:val="24"/>
          <w:szCs w:val="24"/>
          <w:highlight w:val="none"/>
        </w:rPr>
        <w:t xml:space="preserve">       </w:t>
      </w:r>
    </w:p>
    <w:p w14:paraId="26DE7D19">
      <w:pPr>
        <w:rPr>
          <w:rFonts w:hint="eastAsia" w:ascii="宋体" w:hAnsi="宋体"/>
          <w:bCs/>
          <w:color w:val="000000"/>
          <w:sz w:val="24"/>
          <w:szCs w:val="24"/>
          <w:highlight w:val="none"/>
        </w:rPr>
      </w:pPr>
      <w:r>
        <w:rPr>
          <w:rFonts w:ascii="宋体" w:hAnsi="宋体"/>
          <w:bCs/>
          <w:color w:val="000000"/>
          <w:sz w:val="24"/>
          <w:szCs w:val="24"/>
          <w:highlight w:val="none"/>
        </w:rPr>
        <w:t>法定代表人授权</w:t>
      </w:r>
      <w:r>
        <w:rPr>
          <w:rFonts w:hint="eastAsia" w:ascii="宋体" w:hAnsi="宋体"/>
          <w:bCs/>
          <w:color w:val="000000"/>
          <w:sz w:val="24"/>
          <w:szCs w:val="24"/>
          <w:highlight w:val="none"/>
        </w:rPr>
        <w:t>代表</w:t>
      </w:r>
      <w:r>
        <w:rPr>
          <w:rFonts w:ascii="宋体" w:hAnsi="宋体"/>
          <w:b/>
          <w:bCs/>
          <w:color w:val="000000"/>
          <w:sz w:val="24"/>
          <w:szCs w:val="24"/>
          <w:highlight w:val="none"/>
        </w:rPr>
        <w:t>人</w:t>
      </w:r>
    </w:p>
    <w:p w14:paraId="392801C1">
      <w:pPr>
        <w:rPr>
          <w:rFonts w:hint="eastAsia" w:ascii="宋体" w:hAnsi="宋体"/>
          <w:color w:val="000000"/>
          <w:sz w:val="32"/>
          <w:szCs w:val="32"/>
          <w:highlight w:val="none"/>
        </w:rPr>
      </w:pPr>
      <w:r>
        <w:rPr>
          <w:rFonts w:hint="eastAsia" w:ascii="宋体" w:hAnsi="宋体"/>
          <w:bCs/>
          <w:color w:val="000000"/>
          <w:sz w:val="24"/>
          <w:szCs w:val="24"/>
          <w:highlight w:val="none"/>
        </w:rPr>
        <w:t xml:space="preserve"> </w:t>
      </w:r>
    </w:p>
    <w:p w14:paraId="6F22B721">
      <w:pPr>
        <w:pStyle w:val="235"/>
        <w:ind w:firstLine="480"/>
        <w:rPr>
          <w:rFonts w:hint="eastAsia" w:ascii="黑体" w:hAnsi="宋体" w:eastAsia="黑体"/>
          <w:bCs w:val="0"/>
          <w:color w:val="000000"/>
          <w:sz w:val="24"/>
          <w:szCs w:val="24"/>
          <w:highlight w:val="none"/>
        </w:rPr>
      </w:pPr>
      <w:r>
        <w:rPr>
          <w:rFonts w:hint="eastAsia" w:ascii="黑体" w:hAnsi="宋体" w:eastAsia="黑体"/>
          <w:bCs w:val="0"/>
          <w:color w:val="000000"/>
          <w:sz w:val="24"/>
          <w:szCs w:val="24"/>
          <w:highlight w:val="none"/>
        </w:rPr>
        <w:t>法定代表人授权代表身份证扫描件：（法定代表人亲自参与投标的除外）</w:t>
      </w:r>
    </w:p>
    <w:p w14:paraId="2E366CD1">
      <w:pPr>
        <w:pStyle w:val="235"/>
        <w:rPr>
          <w:rFonts w:hint="eastAsia" w:ascii="黑体" w:hAnsi="宋体" w:eastAsia="黑体"/>
          <w:bCs w:val="0"/>
          <w:color w:val="000000"/>
          <w:sz w:val="24"/>
          <w:szCs w:val="24"/>
          <w:highlight w:val="none"/>
        </w:rPr>
      </w:pPr>
      <w:r>
        <w:rPr>
          <w:highlight w:val="none"/>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 name="文本框 10"/>
                <wp:cNvGraphicFramePr/>
                <a:graphic xmlns:a="http://schemas.openxmlformats.org/drawingml/2006/main">
                  <a:graphicData uri="http://schemas.microsoft.com/office/word/2010/wordprocessingShape">
                    <wps:wsp>
                      <wps:cNvSpPr txBox="1"/>
                      <wps:spPr bwMode="auto">
                        <a:xfrm>
                          <a:off x="0" y="0"/>
                          <a:ext cx="2731769" cy="1584960"/>
                        </a:xfrm>
                        <a:prstGeom prst="rect">
                          <a:avLst/>
                        </a:prstGeom>
                        <a:solidFill>
                          <a:srgbClr val="FFFFFF"/>
                        </a:solidFill>
                        <a:ln w="1778">
                          <a:solidFill>
                            <a:srgbClr val="000000"/>
                          </a:solidFill>
                        </a:ln>
                        <a:effectLst/>
                      </wps:spPr>
                      <wps:txbx>
                        <w:txbxContent>
                          <w:p w14:paraId="199C889D">
                            <w:pPr>
                              <w:jc w:val="center"/>
                              <w:rPr>
                                <w:rFonts w:hint="eastAsia" w:ascii="黑体" w:eastAsia="黑体"/>
                                <w:sz w:val="32"/>
                                <w:szCs w:val="32"/>
                              </w:rPr>
                            </w:pPr>
                          </w:p>
                          <w:p w14:paraId="010A29FF">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086EA8CC">
                            <w:pPr>
                              <w:jc w:val="center"/>
                              <w:rPr>
                                <w:rFonts w:hint="eastAsia" w:ascii="黑体" w:eastAsia="黑体"/>
                                <w:color w:val="000000"/>
                                <w:sz w:val="32"/>
                                <w:szCs w:val="32"/>
                              </w:rPr>
                            </w:pPr>
                            <w:r>
                              <w:rPr>
                                <w:rFonts w:hint="eastAsia" w:ascii="黑体" w:eastAsia="黑体"/>
                                <w:color w:val="000000"/>
                                <w:sz w:val="32"/>
                                <w:szCs w:val="32"/>
                              </w:rPr>
                              <w:t>（正面）</w:t>
                            </w:r>
                          </w:p>
                          <w:p w14:paraId="469059A6">
                            <w:pPr>
                              <w:rPr>
                                <w:rFonts w:hint="eastAsia"/>
                              </w:rPr>
                            </w:pPr>
                          </w:p>
                          <w:p w14:paraId="4F536557">
                            <w:pPr>
                              <w:rPr>
                                <w:rFonts w:hint="eastAsia"/>
                              </w:rPr>
                            </w:pPr>
                          </w:p>
                        </w:txbxContent>
                      </wps:txbx>
                      <wps:bodyPr wrap="square" anchor="t" anchorCtr="0" upright="1"/>
                    </wps:wsp>
                  </a:graphicData>
                </a:graphic>
              </wp:anchor>
            </w:drawing>
          </mc:Choice>
          <mc:Fallback>
            <w:pict>
              <v:shape id="_x0000_s1026" o:spid="_x0000_s1026" o:spt="202" type="#_x0000_t202" style="position:absolute;left:0pt;margin-left:5.95pt;margin-top:6.75pt;height:124.8pt;width:215.1pt;z-index:251661312;mso-width-relative:page;mso-height-relative:page;" fillcolor="#FFFFFF" filled="t" stroked="t" coordsize="21600,21600" o:gfxdata="UEsDBAoAAAAAAIdO4kAAAAAAAAAAAAAAAAAEAAAAZHJzL1BLAwQUAAAACACHTuJAIkb5QtkAAAAJ&#10;AQAADwAAAGRycy9kb3ducmV2LnhtbE2PzU7DMBCE70i8g7VIXBB1krZRCXF6QFQqF6QUxHkbL0lE&#10;vA6x+wNPz3KC02o0o9lvyvXZDepIU+g9G0hnCSjixtueWwOvL5vbFagQkS0OnsnAFwVYV5cXJRbW&#10;n7im4y62Sko4FGigi3EstA5NRw7DzI/E4r37yWEUObXaTniScjfoLEly7bBn+dDhSA8dNR+7gzMQ&#10;9PLbbz/rDbfP2/ppdZO/4SMac32VJvegIp3jXxh+8QUdKmHa+wPboAbR6Z0k5c6XoMRfLLIU1N5A&#10;ls9T0FWp/y+ofgBQSwMEFAAAAAgAh07iQKywaUf3AQAA7wMAAA4AAABkcnMvZTJvRG9jLnhtbK1T&#10;S44TMRDdI3EHy3vSSYAk00pnJCYKG37SwAEctzttyXYZl5PuXABuwIoNe86Vc1B2PsrMbGZBLyy7&#10;qvyq3vPr+W1vDdupgBpcxUeDIWfKSai121T829fVqxlnGIWrhQGnKr5XyG8XL1/MO1+qMbRgahUY&#10;gTgsO1/xNkZfFgXKVlmBA/DKUbKBYEWkY9gUdRAdoVtTjIfDSdFBqH0AqRApujwm+QkxPAcQmkZL&#10;tQS5tcrFI2pQRkSihK32yBd52qZRMn5uGlSRmYoT05hXakL7dVqLxVyUmyB8q+VpBPGcER5xskI7&#10;anqBWooo2DboJ1BWywAITRxIsMWRSFaEWIyGj7S5b4VXmQtJjf4iOv4/WPlp9yUwXZMTSBInLL34&#10;4dfPw++/hz8/GMVIoM5jSXX3nipj/w56Kj7HMQXX3Ueo6aLYRsgq9E2wSQ3ix6iakPcXsVUfmaTg&#10;ePp6NJ3ccCYpN3o7e3Mzyd0KUZ6v+4DxvQLL0qbigV4zw4vdB4w0GJWeS1I3BKPrlTYmH8JmfWcC&#10;2wl6+VX+0sx05UGZcayj9tPpLCM/yOE1xDB/TyEI0LjUUGW3nQZLkiVpjuLFft2fdFxDvSfFOnJc&#10;xfH7VgTFmXCyBTJlPG/v4tGiWx/0piXqWe8ioZIPMouTZ5PRrs+0v/5PF/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kb5QtkAAAAJAQAADwAAAAAAAAABACAAAAAiAAAAZHJzL2Rvd25yZXYueG1s&#10;UEsBAhQAFAAAAAgAh07iQKywaUf3AQAA7wMAAA4AAAAAAAAAAQAgAAAAKAEAAGRycy9lMm9Eb2Mu&#10;eG1sUEsFBgAAAAAGAAYAWQEAAJEFAAAAAA==&#10;">
                <v:fill on="t" focussize="0,0"/>
                <v:stroke weight="0.14pt" color="#000000" joinstyle="round"/>
                <v:imagedata o:title=""/>
                <o:lock v:ext="edit" aspectratio="f"/>
                <v:textbox>
                  <w:txbxContent>
                    <w:p w14:paraId="199C889D">
                      <w:pPr>
                        <w:jc w:val="center"/>
                        <w:rPr>
                          <w:rFonts w:hint="eastAsia" w:ascii="黑体" w:eastAsia="黑体"/>
                          <w:sz w:val="32"/>
                          <w:szCs w:val="32"/>
                        </w:rPr>
                      </w:pPr>
                    </w:p>
                    <w:p w14:paraId="010A29FF">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086EA8CC">
                      <w:pPr>
                        <w:jc w:val="center"/>
                        <w:rPr>
                          <w:rFonts w:hint="eastAsia" w:ascii="黑体" w:eastAsia="黑体"/>
                          <w:color w:val="000000"/>
                          <w:sz w:val="32"/>
                          <w:szCs w:val="32"/>
                        </w:rPr>
                      </w:pPr>
                      <w:r>
                        <w:rPr>
                          <w:rFonts w:hint="eastAsia" w:ascii="黑体" w:eastAsia="黑体"/>
                          <w:color w:val="000000"/>
                          <w:sz w:val="32"/>
                          <w:szCs w:val="32"/>
                        </w:rPr>
                        <w:t>（正面）</w:t>
                      </w:r>
                    </w:p>
                    <w:p w14:paraId="469059A6">
                      <w:pPr>
                        <w:rPr>
                          <w:rFonts w:hint="eastAsia"/>
                        </w:rPr>
                      </w:pPr>
                    </w:p>
                    <w:p w14:paraId="4F536557">
                      <w:pPr>
                        <w:rPr>
                          <w:rFonts w:hint="eastAsia"/>
                        </w:rPr>
                      </w:pPr>
                    </w:p>
                  </w:txbxContent>
                </v:textbox>
              </v:shape>
            </w:pict>
          </mc:Fallback>
        </mc:AlternateContent>
      </w:r>
      <w:r>
        <w:rPr>
          <w:highlight w:val="none"/>
        </w:rPr>
        <mc:AlternateContent>
          <mc:Choice Requires="wps">
            <w:drawing>
              <wp:anchor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 name="文本框 11"/>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w="1778">
                          <a:solidFill>
                            <a:srgbClr val="000000"/>
                          </a:solidFill>
                        </a:ln>
                        <a:effectLst/>
                      </wps:spPr>
                      <wps:txbx>
                        <w:txbxContent>
                          <w:p w14:paraId="7DD6AC47">
                            <w:pPr>
                              <w:jc w:val="center"/>
                              <w:rPr>
                                <w:rFonts w:hint="eastAsia" w:ascii="黑体" w:eastAsia="黑体"/>
                                <w:sz w:val="32"/>
                                <w:szCs w:val="32"/>
                              </w:rPr>
                            </w:pPr>
                          </w:p>
                          <w:p w14:paraId="69D6826A">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4A25347F">
                            <w:pPr>
                              <w:jc w:val="center"/>
                              <w:rPr>
                                <w:rFonts w:hint="eastAsia" w:ascii="黑体" w:eastAsia="黑体"/>
                                <w:color w:val="000000"/>
                                <w:sz w:val="32"/>
                                <w:szCs w:val="32"/>
                              </w:rPr>
                            </w:pPr>
                            <w:r>
                              <w:rPr>
                                <w:rFonts w:hint="eastAsia" w:ascii="黑体" w:eastAsia="黑体"/>
                                <w:color w:val="000000"/>
                                <w:sz w:val="32"/>
                                <w:szCs w:val="32"/>
                              </w:rPr>
                              <w:t>（反面）</w:t>
                            </w:r>
                          </w:p>
                          <w:p w14:paraId="7C52F349">
                            <w:pPr>
                              <w:rPr>
                                <w:rFonts w:hint="eastAsia"/>
                              </w:rPr>
                            </w:pPr>
                          </w:p>
                          <w:p w14:paraId="2571AAA2">
                            <w:pPr>
                              <w:rPr>
                                <w:rFonts w:hint="eastAsia"/>
                              </w:rPr>
                            </w:pPr>
                          </w:p>
                        </w:txbxContent>
                      </wps:txbx>
                      <wps:bodyPr wrap="square" anchor="t" anchorCtr="0" upright="1"/>
                    </wps:wsp>
                  </a:graphicData>
                </a:graphic>
              </wp:anchor>
            </w:drawing>
          </mc:Choice>
          <mc:Fallback>
            <w:pict>
              <v:shape id="_x0000_s1026" o:spid="_x0000_s1026" o:spt="202" type="#_x0000_t202" style="position:absolute;left:0pt;margin-left:230.2pt;margin-top:6.75pt;height:124.8pt;width:214.15pt;z-index:251662336;mso-width-relative:page;mso-height-relative:page;" fillcolor="#FFFFFF" filled="t" stroked="t" coordsize="21600,21600" o:gfxdata="UEsDBAoAAAAAAIdO4kAAAAAAAAAAAAAAAAAEAAAAZHJzL1BLAwQUAAAACACHTuJAbHjtztkAAAAK&#10;AQAADwAAAGRycy9kb3ducmV2LnhtbE2Py07DMBBF90j8gzVIbBC100ewQpwuEJXKBikFsZ7GJomI&#10;xyF2H/D1DCtYju7RvWfK9dkP4uim2AcykM0UCEdNsD21Bl5fNrcaRExIFodAzsCXi7CuLi9KLGw4&#10;Ue2Ou9QKLqFYoIEupbGQMjad8xhnYXTE2XuYPCY+p1baCU9c7gc5VyqXHnvihQ5H99C55mN38Aai&#10;XH2H7We9ofZ5Wz/pm/wNH9GY66tM3YNI7pz+YPjVZ3Wo2GkfDmSjGAwsc7VklIPFCgQDWus7EHsD&#10;83yRgaxK+f+F6gdQSwMEFAAAAAgAh07iQBDrZkf4AQAA7wMAAA4AAABkcnMvZTJvRG9jLnhtbK1T&#10;S27bMBDdF+gdCO5ryUYTJ4LlAI3hbvoD0h6ApiiLAMlhObQlX6C9QVfddN9z+Rwd0h84ySaLakEM&#10;Z4Zv5r0Zze4Ga9hWBdTgaj4elZwpJ6HRbl3zb1+Xb244wyhcIww4VfOdQn43f/1q1vtKTaAD06jA&#10;CMRh1fuadzH6qihQdsoKHIFXjoItBCsiXcO6aILoCd2aYlKW10UPofEBpEIk7+IQ5EfE8BJAaFst&#10;1QLkxioXD6hBGRGJEnbaI5/nbttWyfi5bVFFZmpOTGM+qQjZq3QW85mo1kH4TstjC+IlLTzhZIV2&#10;VPQMtRBRsE3Qz6CslgEQ2jiSYIsDkawIsRiXT7R56IRXmQtJjf4sOv4/WPlp+yUw3dAmjDlzwtLE&#10;979+7n//3f/5wchHAvUeK8p78JQZh3cwUPLJj8m56j9CQw/FJkJWYWiDTWoQP0bZJPbuLLYaIpPk&#10;nEzHt9PyijNJsfHVzdvb6zyOQlSn5z5gfK/AsmTUPNA0M7zYfsBIjVHqKSVVQzC6WWpj8iWsV/cm&#10;sK2gyS/zl3qmJ4/SjGM9lZ9ObzLyoxheQpT5ew5BgMalgipv27GxJFmS5iBeHFbDUccVNDtSrKeN&#10;qzl+34igOBNOdkBLGU/mfTys6MYHve6Ieta7SKi0B5nFcWfTol3eyb78T+f/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x47c7ZAAAACgEAAA8AAAAAAAAAAQAgAAAAIgAAAGRycy9kb3ducmV2Lnht&#10;bFBLAQIUABQAAAAIAIdO4kAQ62ZH+AEAAO8DAAAOAAAAAAAAAAEAIAAAACgBAABkcnMvZTJvRG9j&#10;LnhtbFBLBQYAAAAABgAGAFkBAACSBQAAAAA=&#10;">
                <v:fill on="t" focussize="0,0"/>
                <v:stroke weight="0.14pt" color="#000000" joinstyle="round"/>
                <v:imagedata o:title=""/>
                <o:lock v:ext="edit" aspectratio="f"/>
                <v:textbox>
                  <w:txbxContent>
                    <w:p w14:paraId="7DD6AC47">
                      <w:pPr>
                        <w:jc w:val="center"/>
                        <w:rPr>
                          <w:rFonts w:hint="eastAsia" w:ascii="黑体" w:eastAsia="黑体"/>
                          <w:sz w:val="32"/>
                          <w:szCs w:val="32"/>
                        </w:rPr>
                      </w:pPr>
                    </w:p>
                    <w:p w14:paraId="69D6826A">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4A25347F">
                      <w:pPr>
                        <w:jc w:val="center"/>
                        <w:rPr>
                          <w:rFonts w:hint="eastAsia" w:ascii="黑体" w:eastAsia="黑体"/>
                          <w:color w:val="000000"/>
                          <w:sz w:val="32"/>
                          <w:szCs w:val="32"/>
                        </w:rPr>
                      </w:pPr>
                      <w:r>
                        <w:rPr>
                          <w:rFonts w:hint="eastAsia" w:ascii="黑体" w:eastAsia="黑体"/>
                          <w:color w:val="000000"/>
                          <w:sz w:val="32"/>
                          <w:szCs w:val="32"/>
                        </w:rPr>
                        <w:t>（反面）</w:t>
                      </w:r>
                    </w:p>
                    <w:p w14:paraId="7C52F349">
                      <w:pPr>
                        <w:rPr>
                          <w:rFonts w:hint="eastAsia"/>
                        </w:rPr>
                      </w:pPr>
                    </w:p>
                    <w:p w14:paraId="2571AAA2">
                      <w:pPr>
                        <w:rPr>
                          <w:rFonts w:hint="eastAsia"/>
                        </w:rPr>
                      </w:pPr>
                    </w:p>
                  </w:txbxContent>
                </v:textbox>
              </v:shape>
            </w:pict>
          </mc:Fallback>
        </mc:AlternateContent>
      </w:r>
    </w:p>
    <w:p w14:paraId="0218AA2F">
      <w:pPr>
        <w:pStyle w:val="236"/>
        <w:ind w:firstLine="0"/>
        <w:rPr>
          <w:rFonts w:hint="eastAsia" w:ascii="黑体" w:hAnsi="宋体" w:eastAsia="黑体"/>
          <w:color w:val="000000"/>
          <w:sz w:val="24"/>
          <w:szCs w:val="24"/>
          <w:highlight w:val="none"/>
        </w:rPr>
      </w:pPr>
      <w:r>
        <w:rPr>
          <w:rFonts w:ascii="黑体" w:hAnsi="宋体" w:eastAsia="黑体"/>
          <w:color w:val="000000"/>
          <w:sz w:val="24"/>
          <w:szCs w:val="24"/>
          <w:highlight w:val="none"/>
        </w:rPr>
        <w:br w:type="page" w:clear="all"/>
      </w:r>
    </w:p>
    <w:p w14:paraId="547E5D70">
      <w:pPr>
        <w:ind w:firstLine="480"/>
        <w:outlineLvl w:val="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（四）承诺书(格式)：</w:t>
      </w:r>
    </w:p>
    <w:p w14:paraId="437D2DCA">
      <w:pPr>
        <w:spacing w:line="360" w:lineRule="auto"/>
        <w:jc w:val="center"/>
        <w:rPr>
          <w:rFonts w:hint="eastAsia" w:hAnsi="宋体"/>
          <w:b/>
          <w:bCs/>
          <w:color w:val="000000"/>
          <w:sz w:val="36"/>
          <w:szCs w:val="36"/>
          <w:highlight w:val="none"/>
        </w:rPr>
      </w:pPr>
      <w:r>
        <w:rPr>
          <w:rFonts w:hAnsi="宋体"/>
          <w:b/>
          <w:bCs/>
          <w:color w:val="000000"/>
          <w:sz w:val="36"/>
          <w:szCs w:val="36"/>
          <w:highlight w:val="none"/>
        </w:rPr>
        <w:t>承诺书</w:t>
      </w:r>
    </w:p>
    <w:p w14:paraId="28080078">
      <w:pPr>
        <w:spacing w:line="480" w:lineRule="auto"/>
        <w:rPr>
          <w:rFonts w:hint="eastAsia"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w:t>
      </w:r>
      <w:r>
        <w:rPr>
          <w:rFonts w:hint="eastAsia" w:ascii="宋体" w:hAnsi="宋体"/>
          <w:color w:val="000000"/>
          <w:sz w:val="24"/>
          <w:highlight w:val="none"/>
        </w:rPr>
        <w:t>供应商</w:t>
      </w:r>
      <w:r>
        <w:rPr>
          <w:rFonts w:hint="eastAsia" w:ascii="宋体" w:hAnsi="宋体"/>
          <w:color w:val="000000"/>
          <w:sz w:val="24"/>
          <w:szCs w:val="24"/>
          <w:highlight w:val="none"/>
        </w:rPr>
        <w:t>名称）在此承诺：</w:t>
      </w:r>
    </w:p>
    <w:p w14:paraId="1DE5484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1．本公司（单位）</w:t>
      </w:r>
      <w:r>
        <w:rPr>
          <w:rFonts w:hint="eastAsia" w:ascii="宋体" w:hAnsi="宋体" w:eastAsia="宋体" w:cs="宋体"/>
          <w:bCs/>
          <w:color w:val="000000"/>
          <w:sz w:val="24"/>
          <w:szCs w:val="24"/>
          <w:highlight w:val="none"/>
        </w:rPr>
        <w:t>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JSZC-320205-SMDG-G2026-0079</w:t>
      </w:r>
      <w:r>
        <w:rPr>
          <w:rFonts w:hint="eastAsia" w:ascii="宋体" w:hAnsi="宋体" w:eastAsia="宋体" w:cs="宋体"/>
          <w:bCs/>
          <w:color w:val="000000"/>
          <w:sz w:val="24"/>
          <w:szCs w:val="24"/>
          <w:highlight w:val="none"/>
        </w:rPr>
        <w:t>）所提供的货物符合招标文件要求；</w:t>
      </w:r>
    </w:p>
    <w:p w14:paraId="12EB6769">
      <w:pPr>
        <w:spacing w:line="48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w:t>
      </w:r>
      <w:r>
        <w:rPr>
          <w:rFonts w:hint="eastAsia" w:ascii="宋体" w:hAnsi="宋体" w:eastAsia="宋体" w:cs="宋体"/>
          <w:color w:val="000000"/>
          <w:sz w:val="24"/>
          <w:szCs w:val="24"/>
          <w:highlight w:val="none"/>
        </w:rPr>
        <w:t>本公司（单位）</w:t>
      </w:r>
      <w:r>
        <w:rPr>
          <w:rFonts w:hint="eastAsia" w:ascii="宋体" w:hAnsi="宋体" w:eastAsia="宋体" w:cs="宋体"/>
          <w:bCs/>
          <w:color w:val="000000"/>
          <w:sz w:val="24"/>
          <w:szCs w:val="24"/>
          <w:highlight w:val="none"/>
        </w:rPr>
        <w:t>具备履行合同所必需的服务和专业技术能力；</w:t>
      </w:r>
    </w:p>
    <w:p w14:paraId="282A1AA6">
      <w:pPr>
        <w:spacing w:line="480" w:lineRule="auto"/>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3.</w:t>
      </w:r>
      <w:r>
        <w:rPr>
          <w:rFonts w:hint="eastAsia" w:ascii="宋体" w:hAnsi="宋体" w:eastAsia="宋体" w:cs="宋体"/>
          <w:bCs/>
          <w:color w:val="000000"/>
          <w:szCs w:val="21"/>
          <w:highlight w:val="none"/>
        </w:rPr>
        <w:t xml:space="preserve"> </w:t>
      </w:r>
      <w:r>
        <w:rPr>
          <w:rFonts w:hint="eastAsia" w:ascii="宋体" w:hAnsi="宋体" w:eastAsia="宋体" w:cs="宋体"/>
          <w:color w:val="000000"/>
          <w:sz w:val="24"/>
          <w:szCs w:val="24"/>
          <w:highlight w:val="none"/>
        </w:rPr>
        <w:t>本公司未被“</w:t>
      </w:r>
      <w:r>
        <w:rPr>
          <w:rFonts w:hint="eastAsia" w:ascii="宋体" w:hAnsi="宋体" w:eastAsia="宋体" w:cs="宋体"/>
          <w:bCs/>
          <w:color w:val="000000"/>
          <w:sz w:val="24"/>
          <w:szCs w:val="24"/>
          <w:highlight w:val="none"/>
        </w:rPr>
        <w:t>信用中国</w:t>
      </w:r>
      <w:r>
        <w:rPr>
          <w:rFonts w:hint="eastAsia" w:ascii="宋体" w:hAnsi="宋体" w:eastAsia="宋体" w:cs="宋体"/>
          <w:color w:val="000000"/>
          <w:sz w:val="24"/>
          <w:szCs w:val="24"/>
          <w:highlight w:val="none"/>
        </w:rPr>
        <w:t>”</w:t>
      </w:r>
      <w:r>
        <w:rPr>
          <w:rFonts w:hint="eastAsia" w:ascii="宋体" w:hAnsi="宋体" w:eastAsia="宋体" w:cs="宋体"/>
          <w:bCs/>
          <w:color w:val="000000"/>
          <w:sz w:val="24"/>
          <w:szCs w:val="24"/>
          <w:highlight w:val="none"/>
        </w:rPr>
        <w:t>网站</w:t>
      </w:r>
      <w:r>
        <w:rPr>
          <w:rFonts w:hint="eastAsia" w:ascii="宋体" w:hAnsi="宋体" w:eastAsia="宋体" w:cs="宋体"/>
          <w:color w:val="000000"/>
          <w:sz w:val="24"/>
          <w:szCs w:val="24"/>
          <w:highlight w:val="none"/>
        </w:rPr>
        <w:t>（</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）、中国政府采购网（www.ccgp.gov.cn）列入失信被执行人、重大税收违法案件当事人名单、政府采购严重违法失信行为记录名单。</w:t>
      </w:r>
    </w:p>
    <w:p w14:paraId="212F592D">
      <w:pPr>
        <w:spacing w:line="48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如违背上述承诺，本公司</w:t>
      </w:r>
      <w:r>
        <w:rPr>
          <w:rFonts w:hint="eastAsia" w:ascii="宋体" w:hAnsi="宋体" w:eastAsia="宋体" w:cs="宋体"/>
          <w:color w:val="000000"/>
          <w:sz w:val="24"/>
          <w:szCs w:val="24"/>
          <w:highlight w:val="none"/>
        </w:rPr>
        <w:t>（单位）</w:t>
      </w:r>
      <w:r>
        <w:rPr>
          <w:rFonts w:hint="eastAsia" w:ascii="宋体" w:hAnsi="宋体" w:eastAsia="宋体" w:cs="宋体"/>
          <w:bCs/>
          <w:color w:val="000000"/>
          <w:sz w:val="24"/>
          <w:szCs w:val="24"/>
          <w:highlight w:val="none"/>
        </w:rPr>
        <w:t>将承担一切法律责任。</w:t>
      </w:r>
    </w:p>
    <w:p w14:paraId="476ACA69">
      <w:pPr>
        <w:spacing w:line="48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供应商（盖章）：</w:t>
      </w:r>
    </w:p>
    <w:p w14:paraId="10F5C118">
      <w:pPr>
        <w:spacing w:line="480" w:lineRule="auto"/>
        <w:ind w:firstLine="480"/>
        <w:rPr>
          <w:rFonts w:hint="eastAsia" w:ascii="宋体" w:hAnsi="宋体" w:eastAsia="宋体" w:cs="宋体"/>
          <w:color w:val="000000"/>
          <w:highlight w:val="none"/>
        </w:rPr>
        <w:sectPr>
          <w:headerReference r:id="rId11" w:type="first"/>
          <w:footerReference r:id="rId13" w:type="first"/>
          <w:headerReference r:id="rId10" w:type="default"/>
          <w:footerReference r:id="rId12" w:type="default"/>
          <w:pgSz w:w="11906" w:h="16838"/>
          <w:pgMar w:top="1417" w:right="1417" w:bottom="1417" w:left="1418" w:header="624" w:footer="907" w:gutter="0"/>
          <w:cols w:space="1701" w:num="1"/>
          <w:titlePg/>
          <w:docGrid w:linePitch="360" w:charSpace="0"/>
        </w:sectPr>
      </w:pPr>
      <w:r>
        <w:rPr>
          <w:rFonts w:hint="eastAsia" w:ascii="宋体" w:hAnsi="宋体" w:eastAsia="宋体" w:cs="宋体"/>
          <w:bCs/>
          <w:color w:val="000000"/>
          <w:sz w:val="24"/>
          <w:szCs w:val="24"/>
          <w:highlight w:val="none"/>
        </w:rPr>
        <w:t>法定代表人或法定代表人授权代表签字或盖章：</w:t>
      </w:r>
    </w:p>
    <w:p w14:paraId="7794F0BB">
      <w:pPr>
        <w:ind w:firstLine="482"/>
        <w:outlineLvl w:val="0"/>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（五）开标一览表（格式）：</w:t>
      </w:r>
    </w:p>
    <w:p w14:paraId="57DA6417">
      <w:pPr>
        <w:jc w:val="center"/>
        <w:outlineLvl w:val="0"/>
        <w:rPr>
          <w:rFonts w:hint="eastAsia" w:ascii="宋体" w:hAnsi="宋体" w:eastAsia="宋体" w:cs="宋体"/>
          <w:bCs/>
          <w:color w:val="000000"/>
          <w:sz w:val="28"/>
          <w:szCs w:val="28"/>
          <w:highlight w:val="none"/>
        </w:rPr>
      </w:pPr>
      <w:r>
        <w:rPr>
          <w:rFonts w:hint="eastAsia" w:ascii="宋体" w:hAnsi="宋体" w:eastAsia="宋体" w:cs="宋体"/>
          <w:b/>
          <w:color w:val="000000"/>
          <w:sz w:val="28"/>
          <w:szCs w:val="28"/>
          <w:highlight w:val="none"/>
        </w:rPr>
        <w:t>开标一览表</w:t>
      </w:r>
      <w:r>
        <w:rPr>
          <w:rFonts w:hint="eastAsia" w:ascii="宋体" w:hAnsi="宋体" w:eastAsia="宋体" w:cs="宋体"/>
          <w:bCs/>
          <w:color w:val="000000"/>
          <w:sz w:val="28"/>
          <w:szCs w:val="28"/>
          <w:highlight w:val="none"/>
        </w:rPr>
        <w:t xml:space="preserve"> </w:t>
      </w:r>
    </w:p>
    <w:p w14:paraId="43FBC178">
      <w:pPr>
        <w:spacing w:line="4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投标人名称（盖章）：</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采购项目编号：</w:t>
      </w:r>
    </w:p>
    <w:p w14:paraId="477DB219">
      <w:pPr>
        <w:pStyle w:val="15"/>
        <w:spacing w:line="360" w:lineRule="auto"/>
        <w:rPr>
          <w:rFonts w:hint="eastAsia"/>
          <w:highlight w:val="none"/>
          <w:lang w:eastAsia="zh-CN"/>
        </w:rPr>
      </w:pPr>
      <w:r>
        <w:rPr>
          <w:rFonts w:hint="eastAsia"/>
          <w:highlight w:val="none"/>
          <w:lang w:eastAsia="zh-CN"/>
        </w:rPr>
        <w:t xml:space="preserve"> </w:t>
      </w:r>
    </w:p>
    <w:tbl>
      <w:tblPr>
        <w:tblStyle w:val="40"/>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7560"/>
      </w:tblGrid>
      <w:tr w14:paraId="7310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076" w:type="dxa"/>
            <w:vAlign w:val="bottom"/>
          </w:tcPr>
          <w:p w14:paraId="431BC11C">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项目名称</w:t>
            </w:r>
          </w:p>
        </w:tc>
        <w:tc>
          <w:tcPr>
            <w:tcW w:w="7560" w:type="dxa"/>
            <w:vAlign w:val="bottom"/>
          </w:tcPr>
          <w:p w14:paraId="2B519DEB">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项目</w:t>
            </w:r>
          </w:p>
        </w:tc>
      </w:tr>
      <w:tr w14:paraId="5853C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3" w:hRule="atLeast"/>
          <w:jc w:val="center"/>
        </w:trPr>
        <w:tc>
          <w:tcPr>
            <w:tcW w:w="2076" w:type="dxa"/>
            <w:vAlign w:val="center"/>
          </w:tcPr>
          <w:p w14:paraId="242E2F97">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项目总报价</w:t>
            </w:r>
          </w:p>
        </w:tc>
        <w:tc>
          <w:tcPr>
            <w:tcW w:w="7560" w:type="dxa"/>
            <w:vAlign w:val="center"/>
          </w:tcPr>
          <w:p w14:paraId="53C77EF0">
            <w:pPr>
              <w:spacing w:line="360" w:lineRule="auto"/>
              <w:ind w:firstLine="240" w:firstLineChars="1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人民币(大写)：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元</w:t>
            </w:r>
          </w:p>
          <w:p w14:paraId="7F661B6C">
            <w:pPr>
              <w:spacing w:line="360" w:lineRule="auto"/>
              <w:ind w:firstLine="240" w:firstLineChars="1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人民币(小写)：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元</w:t>
            </w:r>
          </w:p>
        </w:tc>
      </w:tr>
    </w:tbl>
    <w:p w14:paraId="699B748D">
      <w:pPr>
        <w:tabs>
          <w:tab w:val="left" w:pos="0"/>
        </w:tabs>
        <w:spacing w:after="120" w:line="420" w:lineRule="exact"/>
        <w:ind w:right="-51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法定代表人或法定代表人授权代表签字或盖章：</w:t>
      </w:r>
    </w:p>
    <w:p w14:paraId="68D446CC">
      <w:pPr>
        <w:tabs>
          <w:tab w:val="left" w:pos="0"/>
        </w:tabs>
        <w:spacing w:after="120" w:line="420" w:lineRule="exact"/>
        <w:ind w:right="-51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日期：</w:t>
      </w:r>
    </w:p>
    <w:p w14:paraId="24B5F2F7">
      <w:pPr>
        <w:rPr>
          <w:rFonts w:hint="eastAsia" w:ascii="宋体" w:hAnsi="宋体" w:eastAsia="宋体" w:cs="宋体"/>
          <w:color w:val="000000"/>
          <w:highlight w:val="none"/>
        </w:rPr>
      </w:pPr>
      <w:r>
        <w:rPr>
          <w:rFonts w:hint="eastAsia" w:ascii="宋体" w:hAnsi="宋体" w:eastAsia="宋体" w:cs="宋体"/>
          <w:b/>
          <w:sz w:val="24"/>
          <w:szCs w:val="24"/>
          <w:highlight w:val="none"/>
        </w:rPr>
        <w:t>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p>
    <w:p w14:paraId="2EC62A33">
      <w:pPr>
        <w:spacing w:before="5" w:line="360" w:lineRule="auto"/>
        <w:ind w:right="48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p>
    <w:p w14:paraId="6326159A">
      <w:pPr>
        <w:pStyle w:val="15"/>
        <w:rPr>
          <w:rFonts w:hint="eastAsia"/>
          <w:highlight w:val="none"/>
          <w:lang w:eastAsia="zh-CN"/>
        </w:rPr>
        <w:sectPr>
          <w:pgSz w:w="11906" w:h="16838"/>
          <w:pgMar w:top="1134" w:right="1134" w:bottom="1134" w:left="1418" w:header="624" w:footer="907" w:gutter="0"/>
          <w:cols w:space="1701" w:num="1"/>
          <w:titlePg/>
          <w:docGrid w:linePitch="360" w:charSpace="0"/>
        </w:sectPr>
      </w:pPr>
    </w:p>
    <w:p w14:paraId="488B65E2">
      <w:pPr>
        <w:numPr>
          <w:ilvl w:val="0"/>
          <w:numId w:val="7"/>
        </w:numPr>
        <w:outlineLvl w:val="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报价明细表（格式）：</w:t>
      </w:r>
    </w:p>
    <w:p w14:paraId="7A2D7B2D">
      <w:pPr>
        <w:pStyle w:val="18"/>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报价明细表</w:t>
      </w:r>
    </w:p>
    <w:p w14:paraId="343EA106">
      <w:pPr>
        <w:spacing w:line="400" w:lineRule="exact"/>
        <w:rPr>
          <w:rFonts w:hint="eastAsia"/>
          <w:highlight w:val="none"/>
        </w:rPr>
      </w:pPr>
      <w:r>
        <w:rPr>
          <w:rFonts w:hint="eastAsia" w:ascii="宋体" w:hAnsi="宋体" w:eastAsia="宋体" w:cs="宋体"/>
          <w:sz w:val="24"/>
          <w:szCs w:val="24"/>
          <w:highlight w:val="none"/>
        </w:rPr>
        <w:t>投标人名称（盖章）：</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采购项目编号：</w:t>
      </w:r>
    </w:p>
    <w:tbl>
      <w:tblPr>
        <w:tblStyle w:val="40"/>
        <w:tblpPr w:leftFromText="180" w:rightFromText="180" w:vertAnchor="text" w:horzAnchor="page" w:tblpX="411" w:tblpY="345"/>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627"/>
        <w:gridCol w:w="862"/>
        <w:gridCol w:w="176"/>
        <w:gridCol w:w="753"/>
        <w:gridCol w:w="907"/>
        <w:gridCol w:w="930"/>
        <w:gridCol w:w="2165"/>
        <w:gridCol w:w="611"/>
        <w:gridCol w:w="591"/>
        <w:gridCol w:w="714"/>
        <w:gridCol w:w="931"/>
        <w:gridCol w:w="1142"/>
        <w:gridCol w:w="823"/>
      </w:tblGrid>
      <w:tr w14:paraId="62D51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28" w:hRule="atLeast"/>
        </w:trPr>
        <w:tc>
          <w:tcPr>
            <w:tcW w:w="627" w:type="dxa"/>
            <w:tcMar>
              <w:top w:w="15" w:type="dxa"/>
              <w:left w:w="15" w:type="dxa"/>
              <w:bottom w:w="0" w:type="dxa"/>
              <w:right w:w="15" w:type="dxa"/>
            </w:tcMar>
            <w:vAlign w:val="center"/>
          </w:tcPr>
          <w:p w14:paraId="38B698BF">
            <w:pPr>
              <w:spacing w:before="5"/>
              <w:jc w:val="center"/>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t>序号</w:t>
            </w:r>
          </w:p>
        </w:tc>
        <w:tc>
          <w:tcPr>
            <w:tcW w:w="862" w:type="dxa"/>
            <w:tcMar>
              <w:top w:w="15" w:type="dxa"/>
              <w:left w:w="15" w:type="dxa"/>
              <w:bottom w:w="0" w:type="dxa"/>
              <w:right w:w="15" w:type="dxa"/>
            </w:tcMar>
            <w:vAlign w:val="center"/>
          </w:tcPr>
          <w:p w14:paraId="0C272C9A">
            <w:pPr>
              <w:spacing w:before="5"/>
              <w:jc w:val="center"/>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t>名称</w:t>
            </w:r>
          </w:p>
        </w:tc>
        <w:tc>
          <w:tcPr>
            <w:tcW w:w="929" w:type="dxa"/>
            <w:gridSpan w:val="2"/>
            <w:tcMar>
              <w:top w:w="15" w:type="dxa"/>
              <w:left w:w="15" w:type="dxa"/>
              <w:bottom w:w="0" w:type="dxa"/>
              <w:right w:w="15" w:type="dxa"/>
            </w:tcMar>
            <w:vAlign w:val="center"/>
          </w:tcPr>
          <w:p w14:paraId="5461B730">
            <w:pPr>
              <w:spacing w:before="5"/>
              <w:jc w:val="center"/>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t>品牌</w:t>
            </w:r>
          </w:p>
        </w:tc>
        <w:tc>
          <w:tcPr>
            <w:tcW w:w="907" w:type="dxa"/>
            <w:tcMar>
              <w:top w:w="15" w:type="dxa"/>
              <w:left w:w="15" w:type="dxa"/>
              <w:bottom w:w="0" w:type="dxa"/>
              <w:right w:w="15" w:type="dxa"/>
            </w:tcMar>
            <w:vAlign w:val="center"/>
          </w:tcPr>
          <w:p w14:paraId="4E026180">
            <w:pPr>
              <w:spacing w:before="5"/>
              <w:jc w:val="center"/>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t>型号</w:t>
            </w:r>
          </w:p>
        </w:tc>
        <w:tc>
          <w:tcPr>
            <w:tcW w:w="930" w:type="dxa"/>
            <w:tcMar>
              <w:top w:w="15" w:type="dxa"/>
              <w:left w:w="15" w:type="dxa"/>
              <w:bottom w:w="0" w:type="dxa"/>
              <w:right w:w="15" w:type="dxa"/>
            </w:tcMar>
            <w:vAlign w:val="center"/>
          </w:tcPr>
          <w:p w14:paraId="2AB5601B">
            <w:pPr>
              <w:spacing w:before="5"/>
              <w:jc w:val="center"/>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t>规格</w:t>
            </w:r>
          </w:p>
        </w:tc>
        <w:tc>
          <w:tcPr>
            <w:tcW w:w="2165" w:type="dxa"/>
            <w:tcMar>
              <w:top w:w="15" w:type="dxa"/>
              <w:left w:w="15" w:type="dxa"/>
              <w:bottom w:w="0" w:type="dxa"/>
              <w:right w:w="15" w:type="dxa"/>
            </w:tcMar>
            <w:vAlign w:val="center"/>
          </w:tcPr>
          <w:p w14:paraId="338FB09F">
            <w:pPr>
              <w:spacing w:before="5"/>
              <w:jc w:val="center"/>
              <w:rPr>
                <w:rFonts w:hint="eastAsia" w:ascii="宋体" w:hAnsi="宋体" w:eastAsia="宋体" w:cs="宋体"/>
                <w:color w:val="000000"/>
                <w:sz w:val="20"/>
                <w:szCs w:val="24"/>
                <w:highlight w:val="none"/>
              </w:rPr>
            </w:pPr>
            <w:r>
              <w:rPr>
                <w:rFonts w:hint="eastAsia" w:ascii="宋体" w:hAnsi="宋体" w:eastAsia="宋体" w:cs="宋体"/>
                <w:color w:val="000000"/>
                <w:sz w:val="20"/>
                <w:szCs w:val="20"/>
                <w:highlight w:val="none"/>
                <w:lang w:bidi="ar"/>
              </w:rPr>
              <w:t>技术参数</w:t>
            </w:r>
          </w:p>
        </w:tc>
        <w:tc>
          <w:tcPr>
            <w:tcW w:w="611" w:type="dxa"/>
            <w:tcMar>
              <w:top w:w="15" w:type="dxa"/>
              <w:left w:w="15" w:type="dxa"/>
              <w:bottom w:w="0" w:type="dxa"/>
              <w:right w:w="15" w:type="dxa"/>
            </w:tcMar>
            <w:vAlign w:val="center"/>
          </w:tcPr>
          <w:p w14:paraId="61ADEDBD">
            <w:pPr>
              <w:spacing w:before="5"/>
              <w:jc w:val="center"/>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t>数量</w:t>
            </w:r>
          </w:p>
        </w:tc>
        <w:tc>
          <w:tcPr>
            <w:tcW w:w="591" w:type="dxa"/>
            <w:tcMar>
              <w:top w:w="15" w:type="dxa"/>
              <w:left w:w="15" w:type="dxa"/>
              <w:bottom w:w="0" w:type="dxa"/>
              <w:right w:w="15" w:type="dxa"/>
            </w:tcMar>
            <w:vAlign w:val="center"/>
          </w:tcPr>
          <w:p w14:paraId="61F2E633">
            <w:pPr>
              <w:spacing w:before="5"/>
              <w:jc w:val="center"/>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t>单位</w:t>
            </w:r>
          </w:p>
        </w:tc>
        <w:tc>
          <w:tcPr>
            <w:tcW w:w="714" w:type="dxa"/>
            <w:tcMar>
              <w:top w:w="15" w:type="dxa"/>
              <w:left w:w="15" w:type="dxa"/>
              <w:bottom w:w="0" w:type="dxa"/>
              <w:right w:w="15" w:type="dxa"/>
            </w:tcMar>
            <w:vAlign w:val="center"/>
          </w:tcPr>
          <w:p w14:paraId="0BD5F462">
            <w:pPr>
              <w:spacing w:before="5"/>
              <w:jc w:val="center"/>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t>产地</w:t>
            </w:r>
          </w:p>
        </w:tc>
        <w:tc>
          <w:tcPr>
            <w:tcW w:w="931" w:type="dxa"/>
            <w:vAlign w:val="center"/>
          </w:tcPr>
          <w:p w14:paraId="2648DCE5">
            <w:pPr>
              <w:spacing w:before="5"/>
              <w:jc w:val="center"/>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t>免费质保期</w:t>
            </w:r>
          </w:p>
        </w:tc>
        <w:tc>
          <w:tcPr>
            <w:tcW w:w="1142" w:type="dxa"/>
            <w:vAlign w:val="center"/>
          </w:tcPr>
          <w:p w14:paraId="1EBFE6C3">
            <w:pPr>
              <w:spacing w:before="5"/>
              <w:jc w:val="center"/>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t>单报价（元）</w:t>
            </w:r>
          </w:p>
        </w:tc>
        <w:tc>
          <w:tcPr>
            <w:tcW w:w="823" w:type="dxa"/>
            <w:vAlign w:val="center"/>
          </w:tcPr>
          <w:p w14:paraId="45820D4B">
            <w:pPr>
              <w:spacing w:before="5"/>
              <w:jc w:val="center"/>
              <w:rPr>
                <w:rFonts w:hint="eastAsia" w:ascii="宋体" w:hAnsi="宋体" w:eastAsia="宋体" w:cs="宋体"/>
                <w:color w:val="000000"/>
                <w:sz w:val="20"/>
                <w:szCs w:val="24"/>
                <w:highlight w:val="none"/>
              </w:rPr>
            </w:pPr>
            <w:r>
              <w:rPr>
                <w:rFonts w:hint="eastAsia" w:ascii="宋体" w:hAnsi="宋体" w:eastAsia="宋体" w:cs="宋体"/>
                <w:color w:val="000000"/>
                <w:sz w:val="20"/>
                <w:szCs w:val="24"/>
                <w:highlight w:val="none"/>
              </w:rPr>
              <w:t>分项总报价（元）</w:t>
            </w:r>
          </w:p>
        </w:tc>
      </w:tr>
      <w:tr w14:paraId="059CC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02" w:hRule="atLeast"/>
        </w:trPr>
        <w:tc>
          <w:tcPr>
            <w:tcW w:w="627" w:type="dxa"/>
            <w:tcMar>
              <w:top w:w="15" w:type="dxa"/>
              <w:left w:w="15" w:type="dxa"/>
              <w:bottom w:w="0" w:type="dxa"/>
              <w:right w:w="15" w:type="dxa"/>
            </w:tcMar>
            <w:vAlign w:val="center"/>
          </w:tcPr>
          <w:p w14:paraId="5074D9CD">
            <w:pPr>
              <w:pStyle w:val="256"/>
              <w:pBdr>
                <w:bottom w:val="none" w:color="000000" w:sz="0" w:space="0"/>
              </w:pBdr>
              <w:tabs>
                <w:tab w:val="clear" w:pos="4153"/>
                <w:tab w:val="clear" w:pos="8306"/>
              </w:tabs>
              <w:spacing w:before="5"/>
              <w:rPr>
                <w:rFonts w:hint="eastAsia" w:ascii="宋体" w:hAnsi="宋体" w:eastAsia="宋体" w:cs="宋体"/>
                <w:color w:val="000000"/>
                <w:highlight w:val="none"/>
              </w:rPr>
            </w:pPr>
          </w:p>
        </w:tc>
        <w:tc>
          <w:tcPr>
            <w:tcW w:w="862" w:type="dxa"/>
            <w:tcMar>
              <w:top w:w="15" w:type="dxa"/>
              <w:left w:w="15" w:type="dxa"/>
              <w:bottom w:w="0" w:type="dxa"/>
              <w:right w:w="15" w:type="dxa"/>
            </w:tcMar>
            <w:vAlign w:val="center"/>
          </w:tcPr>
          <w:p w14:paraId="58688365">
            <w:pPr>
              <w:pStyle w:val="256"/>
              <w:pBdr>
                <w:bottom w:val="none" w:color="000000" w:sz="0" w:space="0"/>
              </w:pBdr>
              <w:tabs>
                <w:tab w:val="clear" w:pos="4153"/>
                <w:tab w:val="clear" w:pos="8306"/>
              </w:tabs>
              <w:rPr>
                <w:rFonts w:hint="eastAsia" w:ascii="宋体" w:hAnsi="宋体" w:eastAsia="宋体" w:cs="宋体"/>
                <w:bCs/>
                <w:color w:val="000000"/>
                <w:highlight w:val="none"/>
              </w:rPr>
            </w:pPr>
          </w:p>
        </w:tc>
        <w:tc>
          <w:tcPr>
            <w:tcW w:w="929" w:type="dxa"/>
            <w:gridSpan w:val="2"/>
            <w:tcMar>
              <w:top w:w="15" w:type="dxa"/>
              <w:left w:w="15" w:type="dxa"/>
              <w:bottom w:w="0" w:type="dxa"/>
              <w:right w:w="15" w:type="dxa"/>
            </w:tcMar>
            <w:vAlign w:val="center"/>
          </w:tcPr>
          <w:p w14:paraId="0D9863BD">
            <w:pPr>
              <w:pStyle w:val="256"/>
              <w:pBdr>
                <w:bottom w:val="none" w:color="000000" w:sz="0" w:space="0"/>
              </w:pBdr>
              <w:tabs>
                <w:tab w:val="clear" w:pos="4153"/>
                <w:tab w:val="clear" w:pos="8306"/>
              </w:tabs>
              <w:rPr>
                <w:rFonts w:hint="eastAsia" w:ascii="宋体" w:hAnsi="宋体" w:eastAsia="宋体" w:cs="宋体"/>
                <w:bCs/>
                <w:color w:val="000000"/>
                <w:highlight w:val="none"/>
              </w:rPr>
            </w:pPr>
          </w:p>
        </w:tc>
        <w:tc>
          <w:tcPr>
            <w:tcW w:w="907" w:type="dxa"/>
            <w:tcMar>
              <w:top w:w="15" w:type="dxa"/>
              <w:left w:w="15" w:type="dxa"/>
              <w:bottom w:w="0" w:type="dxa"/>
              <w:right w:w="15" w:type="dxa"/>
            </w:tcMar>
          </w:tcPr>
          <w:p w14:paraId="56965661">
            <w:pPr>
              <w:pStyle w:val="256"/>
              <w:pBdr>
                <w:bottom w:val="none" w:color="000000" w:sz="0" w:space="0"/>
              </w:pBdr>
              <w:tabs>
                <w:tab w:val="clear" w:pos="4153"/>
                <w:tab w:val="clear" w:pos="8306"/>
              </w:tabs>
              <w:rPr>
                <w:rFonts w:hint="eastAsia" w:ascii="宋体" w:hAnsi="宋体" w:eastAsia="宋体" w:cs="宋体"/>
                <w:bCs/>
                <w:color w:val="000000"/>
                <w:highlight w:val="none"/>
              </w:rPr>
            </w:pPr>
          </w:p>
        </w:tc>
        <w:tc>
          <w:tcPr>
            <w:tcW w:w="930" w:type="dxa"/>
            <w:tcMar>
              <w:top w:w="15" w:type="dxa"/>
              <w:left w:w="15" w:type="dxa"/>
              <w:bottom w:w="0" w:type="dxa"/>
              <w:right w:w="15" w:type="dxa"/>
            </w:tcMar>
          </w:tcPr>
          <w:p w14:paraId="7FB4D7F4">
            <w:pPr>
              <w:pStyle w:val="256"/>
              <w:pBdr>
                <w:bottom w:val="none" w:color="000000" w:sz="0" w:space="0"/>
              </w:pBdr>
              <w:tabs>
                <w:tab w:val="clear" w:pos="4153"/>
                <w:tab w:val="clear" w:pos="8306"/>
              </w:tabs>
              <w:rPr>
                <w:rFonts w:hint="eastAsia" w:ascii="宋体" w:hAnsi="宋体" w:eastAsia="宋体" w:cs="宋体"/>
                <w:bCs/>
                <w:color w:val="000000"/>
                <w:highlight w:val="none"/>
              </w:rPr>
            </w:pPr>
          </w:p>
        </w:tc>
        <w:tc>
          <w:tcPr>
            <w:tcW w:w="2165" w:type="dxa"/>
            <w:tcMar>
              <w:top w:w="15" w:type="dxa"/>
              <w:left w:w="15" w:type="dxa"/>
              <w:bottom w:w="0" w:type="dxa"/>
              <w:right w:w="15" w:type="dxa"/>
            </w:tcMar>
          </w:tcPr>
          <w:p w14:paraId="1B6408E3">
            <w:pPr>
              <w:jc w:val="center"/>
              <w:rPr>
                <w:rFonts w:hint="eastAsia" w:ascii="宋体" w:hAnsi="宋体" w:eastAsia="宋体" w:cs="宋体"/>
                <w:bCs/>
                <w:color w:val="000000"/>
                <w:sz w:val="18"/>
                <w:highlight w:val="none"/>
              </w:rPr>
            </w:pPr>
          </w:p>
        </w:tc>
        <w:tc>
          <w:tcPr>
            <w:tcW w:w="611" w:type="dxa"/>
            <w:tcMar>
              <w:top w:w="15" w:type="dxa"/>
              <w:left w:w="15" w:type="dxa"/>
              <w:bottom w:w="0" w:type="dxa"/>
              <w:right w:w="15" w:type="dxa"/>
            </w:tcMar>
            <w:vAlign w:val="center"/>
          </w:tcPr>
          <w:p w14:paraId="12A5FEBF">
            <w:pPr>
              <w:jc w:val="center"/>
              <w:rPr>
                <w:rFonts w:hint="eastAsia" w:ascii="宋体" w:hAnsi="宋体" w:eastAsia="宋体" w:cs="宋体"/>
                <w:bCs/>
                <w:color w:val="000000"/>
                <w:sz w:val="18"/>
                <w:highlight w:val="none"/>
              </w:rPr>
            </w:pPr>
          </w:p>
        </w:tc>
        <w:tc>
          <w:tcPr>
            <w:tcW w:w="591" w:type="dxa"/>
            <w:tcMar>
              <w:top w:w="15" w:type="dxa"/>
              <w:left w:w="15" w:type="dxa"/>
              <w:bottom w:w="0" w:type="dxa"/>
              <w:right w:w="15" w:type="dxa"/>
            </w:tcMar>
            <w:vAlign w:val="center"/>
          </w:tcPr>
          <w:p w14:paraId="2BFAA5F5">
            <w:pPr>
              <w:jc w:val="center"/>
              <w:rPr>
                <w:rFonts w:hint="eastAsia" w:ascii="宋体" w:hAnsi="宋体" w:eastAsia="宋体" w:cs="宋体"/>
                <w:b/>
                <w:bCs/>
                <w:color w:val="000000"/>
                <w:highlight w:val="none"/>
              </w:rPr>
            </w:pPr>
          </w:p>
        </w:tc>
        <w:tc>
          <w:tcPr>
            <w:tcW w:w="714" w:type="dxa"/>
            <w:tcMar>
              <w:top w:w="15" w:type="dxa"/>
              <w:left w:w="15" w:type="dxa"/>
              <w:bottom w:w="0" w:type="dxa"/>
              <w:right w:w="15" w:type="dxa"/>
            </w:tcMar>
            <w:vAlign w:val="center"/>
          </w:tcPr>
          <w:p w14:paraId="79ED7B28">
            <w:pPr>
              <w:jc w:val="center"/>
              <w:rPr>
                <w:rFonts w:hint="eastAsia" w:ascii="宋体" w:hAnsi="宋体" w:eastAsia="宋体" w:cs="宋体"/>
                <w:b/>
                <w:bCs/>
                <w:color w:val="000000"/>
                <w:highlight w:val="none"/>
              </w:rPr>
            </w:pPr>
          </w:p>
        </w:tc>
        <w:tc>
          <w:tcPr>
            <w:tcW w:w="931" w:type="dxa"/>
            <w:vAlign w:val="center"/>
          </w:tcPr>
          <w:p w14:paraId="1EBB92EB">
            <w:pPr>
              <w:jc w:val="center"/>
              <w:rPr>
                <w:rFonts w:hint="eastAsia" w:ascii="宋体" w:hAnsi="宋体" w:eastAsia="宋体" w:cs="宋体"/>
                <w:b/>
                <w:bCs/>
                <w:color w:val="000000"/>
                <w:highlight w:val="none"/>
              </w:rPr>
            </w:pPr>
          </w:p>
        </w:tc>
        <w:tc>
          <w:tcPr>
            <w:tcW w:w="1142" w:type="dxa"/>
            <w:vAlign w:val="center"/>
          </w:tcPr>
          <w:p w14:paraId="00620F02">
            <w:pPr>
              <w:jc w:val="center"/>
              <w:rPr>
                <w:rFonts w:hint="eastAsia" w:ascii="宋体" w:hAnsi="宋体" w:eastAsia="宋体" w:cs="宋体"/>
                <w:b/>
                <w:bCs/>
                <w:color w:val="000000"/>
                <w:sz w:val="24"/>
                <w:szCs w:val="24"/>
                <w:highlight w:val="none"/>
              </w:rPr>
            </w:pPr>
          </w:p>
        </w:tc>
        <w:tc>
          <w:tcPr>
            <w:tcW w:w="823" w:type="dxa"/>
            <w:vAlign w:val="center"/>
          </w:tcPr>
          <w:p w14:paraId="040A1D80">
            <w:pPr>
              <w:jc w:val="center"/>
              <w:rPr>
                <w:rFonts w:hint="eastAsia" w:ascii="宋体" w:hAnsi="宋体" w:eastAsia="宋体" w:cs="宋体"/>
                <w:b/>
                <w:bCs/>
                <w:color w:val="000000"/>
                <w:sz w:val="24"/>
                <w:szCs w:val="24"/>
                <w:highlight w:val="none"/>
              </w:rPr>
            </w:pPr>
          </w:p>
        </w:tc>
      </w:tr>
      <w:tr w14:paraId="5DD52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02" w:hRule="atLeast"/>
        </w:trPr>
        <w:tc>
          <w:tcPr>
            <w:tcW w:w="627" w:type="dxa"/>
            <w:tcMar>
              <w:top w:w="15" w:type="dxa"/>
              <w:left w:w="15" w:type="dxa"/>
              <w:bottom w:w="0" w:type="dxa"/>
              <w:right w:w="15" w:type="dxa"/>
            </w:tcMar>
            <w:vAlign w:val="center"/>
          </w:tcPr>
          <w:p w14:paraId="091DAD9C">
            <w:pPr>
              <w:pStyle w:val="256"/>
              <w:pBdr>
                <w:bottom w:val="none" w:color="000000" w:sz="0" w:space="0"/>
              </w:pBdr>
              <w:tabs>
                <w:tab w:val="clear" w:pos="4153"/>
                <w:tab w:val="clear" w:pos="8306"/>
              </w:tabs>
              <w:spacing w:before="5"/>
              <w:rPr>
                <w:rFonts w:hint="eastAsia" w:ascii="宋体" w:hAnsi="宋体" w:eastAsia="宋体" w:cs="宋体"/>
                <w:color w:val="000000"/>
                <w:highlight w:val="none"/>
              </w:rPr>
            </w:pPr>
          </w:p>
        </w:tc>
        <w:tc>
          <w:tcPr>
            <w:tcW w:w="862" w:type="dxa"/>
            <w:tcMar>
              <w:top w:w="15" w:type="dxa"/>
              <w:left w:w="15" w:type="dxa"/>
              <w:bottom w:w="0" w:type="dxa"/>
              <w:right w:w="15" w:type="dxa"/>
            </w:tcMar>
            <w:vAlign w:val="center"/>
          </w:tcPr>
          <w:p w14:paraId="02BF84F8">
            <w:pPr>
              <w:pStyle w:val="256"/>
              <w:pBdr>
                <w:bottom w:val="none" w:color="000000" w:sz="0" w:space="0"/>
              </w:pBdr>
              <w:tabs>
                <w:tab w:val="clear" w:pos="4153"/>
                <w:tab w:val="clear" w:pos="8306"/>
              </w:tabs>
              <w:rPr>
                <w:rFonts w:hint="eastAsia" w:ascii="宋体" w:hAnsi="宋体" w:eastAsia="宋体" w:cs="宋体"/>
                <w:bCs/>
                <w:color w:val="000000"/>
                <w:highlight w:val="none"/>
              </w:rPr>
            </w:pPr>
          </w:p>
        </w:tc>
        <w:tc>
          <w:tcPr>
            <w:tcW w:w="929" w:type="dxa"/>
            <w:gridSpan w:val="2"/>
            <w:tcMar>
              <w:top w:w="15" w:type="dxa"/>
              <w:left w:w="15" w:type="dxa"/>
              <w:bottom w:w="0" w:type="dxa"/>
              <w:right w:w="15" w:type="dxa"/>
            </w:tcMar>
            <w:vAlign w:val="center"/>
          </w:tcPr>
          <w:p w14:paraId="0FE957A8">
            <w:pPr>
              <w:pStyle w:val="256"/>
              <w:pBdr>
                <w:bottom w:val="none" w:color="000000" w:sz="0" w:space="0"/>
              </w:pBdr>
              <w:tabs>
                <w:tab w:val="clear" w:pos="4153"/>
                <w:tab w:val="clear" w:pos="8306"/>
              </w:tabs>
              <w:rPr>
                <w:rFonts w:hint="eastAsia" w:ascii="宋体" w:hAnsi="宋体" w:eastAsia="宋体" w:cs="宋体"/>
                <w:bCs/>
                <w:color w:val="000000"/>
                <w:highlight w:val="none"/>
              </w:rPr>
            </w:pPr>
          </w:p>
        </w:tc>
        <w:tc>
          <w:tcPr>
            <w:tcW w:w="907" w:type="dxa"/>
            <w:tcMar>
              <w:top w:w="15" w:type="dxa"/>
              <w:left w:w="15" w:type="dxa"/>
              <w:bottom w:w="0" w:type="dxa"/>
              <w:right w:w="15" w:type="dxa"/>
            </w:tcMar>
          </w:tcPr>
          <w:p w14:paraId="65CA32DE">
            <w:pPr>
              <w:pStyle w:val="256"/>
              <w:pBdr>
                <w:bottom w:val="none" w:color="000000" w:sz="0" w:space="0"/>
              </w:pBdr>
              <w:tabs>
                <w:tab w:val="clear" w:pos="4153"/>
                <w:tab w:val="clear" w:pos="8306"/>
              </w:tabs>
              <w:rPr>
                <w:rFonts w:hint="eastAsia" w:ascii="宋体" w:hAnsi="宋体" w:eastAsia="宋体" w:cs="宋体"/>
                <w:bCs/>
                <w:color w:val="000000"/>
                <w:highlight w:val="none"/>
              </w:rPr>
            </w:pPr>
          </w:p>
        </w:tc>
        <w:tc>
          <w:tcPr>
            <w:tcW w:w="930" w:type="dxa"/>
            <w:tcMar>
              <w:top w:w="15" w:type="dxa"/>
              <w:left w:w="15" w:type="dxa"/>
              <w:bottom w:w="0" w:type="dxa"/>
              <w:right w:w="15" w:type="dxa"/>
            </w:tcMar>
          </w:tcPr>
          <w:p w14:paraId="495A6E67">
            <w:pPr>
              <w:pStyle w:val="256"/>
              <w:pBdr>
                <w:bottom w:val="none" w:color="000000" w:sz="0" w:space="0"/>
              </w:pBdr>
              <w:tabs>
                <w:tab w:val="clear" w:pos="4153"/>
                <w:tab w:val="clear" w:pos="8306"/>
              </w:tabs>
              <w:rPr>
                <w:rFonts w:hint="eastAsia" w:ascii="宋体" w:hAnsi="宋体" w:eastAsia="宋体" w:cs="宋体"/>
                <w:bCs/>
                <w:color w:val="000000"/>
                <w:highlight w:val="none"/>
              </w:rPr>
            </w:pPr>
          </w:p>
        </w:tc>
        <w:tc>
          <w:tcPr>
            <w:tcW w:w="2165" w:type="dxa"/>
            <w:tcMar>
              <w:top w:w="15" w:type="dxa"/>
              <w:left w:w="15" w:type="dxa"/>
              <w:bottom w:w="0" w:type="dxa"/>
              <w:right w:w="15" w:type="dxa"/>
            </w:tcMar>
          </w:tcPr>
          <w:p w14:paraId="64A830EB">
            <w:pPr>
              <w:jc w:val="center"/>
              <w:rPr>
                <w:rFonts w:hint="eastAsia" w:ascii="宋体" w:hAnsi="宋体" w:eastAsia="宋体" w:cs="宋体"/>
                <w:bCs/>
                <w:color w:val="000000"/>
                <w:sz w:val="18"/>
                <w:highlight w:val="none"/>
              </w:rPr>
            </w:pPr>
          </w:p>
        </w:tc>
        <w:tc>
          <w:tcPr>
            <w:tcW w:w="611" w:type="dxa"/>
            <w:tcMar>
              <w:top w:w="15" w:type="dxa"/>
              <w:left w:w="15" w:type="dxa"/>
              <w:bottom w:w="0" w:type="dxa"/>
              <w:right w:w="15" w:type="dxa"/>
            </w:tcMar>
            <w:vAlign w:val="center"/>
          </w:tcPr>
          <w:p w14:paraId="1A1803A6">
            <w:pPr>
              <w:jc w:val="center"/>
              <w:rPr>
                <w:rFonts w:hint="eastAsia" w:ascii="宋体" w:hAnsi="宋体" w:eastAsia="宋体" w:cs="宋体"/>
                <w:bCs/>
                <w:color w:val="000000"/>
                <w:sz w:val="18"/>
                <w:highlight w:val="none"/>
              </w:rPr>
            </w:pPr>
          </w:p>
        </w:tc>
        <w:tc>
          <w:tcPr>
            <w:tcW w:w="591" w:type="dxa"/>
            <w:tcMar>
              <w:top w:w="15" w:type="dxa"/>
              <w:left w:w="15" w:type="dxa"/>
              <w:bottom w:w="0" w:type="dxa"/>
              <w:right w:w="15" w:type="dxa"/>
            </w:tcMar>
            <w:vAlign w:val="center"/>
          </w:tcPr>
          <w:p w14:paraId="5D3B9BDF">
            <w:pPr>
              <w:jc w:val="center"/>
              <w:rPr>
                <w:rFonts w:hint="eastAsia" w:ascii="宋体" w:hAnsi="宋体" w:eastAsia="宋体" w:cs="宋体"/>
                <w:b/>
                <w:bCs/>
                <w:color w:val="000000"/>
                <w:highlight w:val="none"/>
              </w:rPr>
            </w:pPr>
          </w:p>
        </w:tc>
        <w:tc>
          <w:tcPr>
            <w:tcW w:w="714" w:type="dxa"/>
            <w:tcMar>
              <w:top w:w="15" w:type="dxa"/>
              <w:left w:w="15" w:type="dxa"/>
              <w:bottom w:w="0" w:type="dxa"/>
              <w:right w:w="15" w:type="dxa"/>
            </w:tcMar>
            <w:vAlign w:val="center"/>
          </w:tcPr>
          <w:p w14:paraId="180DFEE3">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w:t>
            </w:r>
          </w:p>
        </w:tc>
        <w:tc>
          <w:tcPr>
            <w:tcW w:w="931" w:type="dxa"/>
            <w:vAlign w:val="center"/>
          </w:tcPr>
          <w:p w14:paraId="122BD884">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w:t>
            </w:r>
          </w:p>
        </w:tc>
        <w:tc>
          <w:tcPr>
            <w:tcW w:w="1142" w:type="dxa"/>
            <w:vAlign w:val="center"/>
          </w:tcPr>
          <w:p w14:paraId="11330052">
            <w:pPr>
              <w:jc w:val="center"/>
              <w:rPr>
                <w:rFonts w:hint="eastAsia" w:ascii="宋体" w:hAnsi="宋体" w:eastAsia="宋体" w:cs="宋体"/>
                <w:b/>
                <w:bCs/>
                <w:color w:val="000000"/>
                <w:sz w:val="24"/>
                <w:szCs w:val="24"/>
                <w:highlight w:val="none"/>
              </w:rPr>
            </w:pPr>
          </w:p>
        </w:tc>
        <w:tc>
          <w:tcPr>
            <w:tcW w:w="823" w:type="dxa"/>
            <w:vAlign w:val="center"/>
          </w:tcPr>
          <w:p w14:paraId="2696DE07">
            <w:pPr>
              <w:jc w:val="center"/>
              <w:rPr>
                <w:rFonts w:hint="eastAsia" w:ascii="宋体" w:hAnsi="宋体" w:eastAsia="宋体" w:cs="宋体"/>
                <w:b/>
                <w:bCs/>
                <w:color w:val="000000"/>
                <w:sz w:val="24"/>
                <w:szCs w:val="24"/>
                <w:highlight w:val="none"/>
              </w:rPr>
            </w:pPr>
          </w:p>
        </w:tc>
      </w:tr>
      <w:tr w14:paraId="0451E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58" w:hRule="atLeast"/>
        </w:trPr>
        <w:tc>
          <w:tcPr>
            <w:tcW w:w="627" w:type="dxa"/>
            <w:tcMar>
              <w:top w:w="15" w:type="dxa"/>
              <w:left w:w="15" w:type="dxa"/>
              <w:bottom w:w="0" w:type="dxa"/>
              <w:right w:w="15" w:type="dxa"/>
            </w:tcMar>
            <w:vAlign w:val="center"/>
          </w:tcPr>
          <w:p w14:paraId="7F651319">
            <w:pPr>
              <w:jc w:val="center"/>
              <w:rPr>
                <w:rFonts w:hint="eastAsia" w:ascii="宋体" w:hAnsi="宋体" w:eastAsia="宋体" w:cs="宋体"/>
                <w:color w:val="000000"/>
                <w:sz w:val="18"/>
                <w:highlight w:val="none"/>
              </w:rPr>
            </w:pPr>
          </w:p>
        </w:tc>
        <w:tc>
          <w:tcPr>
            <w:tcW w:w="862" w:type="dxa"/>
            <w:tcMar>
              <w:top w:w="15" w:type="dxa"/>
              <w:left w:w="15" w:type="dxa"/>
              <w:bottom w:w="0" w:type="dxa"/>
              <w:right w:w="15" w:type="dxa"/>
            </w:tcMar>
            <w:vAlign w:val="center"/>
          </w:tcPr>
          <w:p w14:paraId="6B700F58">
            <w:pPr>
              <w:jc w:val="center"/>
              <w:rPr>
                <w:rFonts w:hint="eastAsia" w:ascii="宋体" w:hAnsi="宋体" w:eastAsia="宋体" w:cs="宋体"/>
                <w:color w:val="000000"/>
                <w:highlight w:val="none"/>
              </w:rPr>
            </w:pPr>
          </w:p>
        </w:tc>
        <w:tc>
          <w:tcPr>
            <w:tcW w:w="929" w:type="dxa"/>
            <w:gridSpan w:val="2"/>
            <w:tcMar>
              <w:top w:w="15" w:type="dxa"/>
              <w:left w:w="15" w:type="dxa"/>
              <w:bottom w:w="0" w:type="dxa"/>
              <w:right w:w="15" w:type="dxa"/>
            </w:tcMar>
            <w:vAlign w:val="center"/>
          </w:tcPr>
          <w:p w14:paraId="1E695AB9">
            <w:pPr>
              <w:pStyle w:val="256"/>
              <w:pBdr>
                <w:bottom w:val="none" w:color="000000" w:sz="0" w:space="0"/>
              </w:pBdr>
              <w:tabs>
                <w:tab w:val="clear" w:pos="4153"/>
                <w:tab w:val="clear" w:pos="8306"/>
              </w:tabs>
              <w:rPr>
                <w:rFonts w:hint="eastAsia" w:ascii="宋体" w:hAnsi="宋体" w:eastAsia="宋体" w:cs="宋体"/>
                <w:bCs/>
                <w:color w:val="000000"/>
                <w:highlight w:val="none"/>
              </w:rPr>
            </w:pPr>
          </w:p>
        </w:tc>
        <w:tc>
          <w:tcPr>
            <w:tcW w:w="907" w:type="dxa"/>
            <w:tcMar>
              <w:top w:w="15" w:type="dxa"/>
              <w:left w:w="15" w:type="dxa"/>
              <w:bottom w:w="0" w:type="dxa"/>
              <w:right w:w="15" w:type="dxa"/>
            </w:tcMar>
            <w:vAlign w:val="center"/>
          </w:tcPr>
          <w:p w14:paraId="30841DCE">
            <w:pPr>
              <w:pStyle w:val="256"/>
              <w:pBdr>
                <w:bottom w:val="none" w:color="000000" w:sz="0" w:space="0"/>
              </w:pBdr>
              <w:tabs>
                <w:tab w:val="clear" w:pos="4153"/>
                <w:tab w:val="clear" w:pos="8306"/>
              </w:tabs>
              <w:rPr>
                <w:rFonts w:hint="eastAsia" w:ascii="宋体" w:hAnsi="宋体" w:eastAsia="宋体" w:cs="宋体"/>
                <w:bCs/>
                <w:color w:val="000000"/>
                <w:highlight w:val="none"/>
              </w:rPr>
            </w:pPr>
          </w:p>
        </w:tc>
        <w:tc>
          <w:tcPr>
            <w:tcW w:w="930" w:type="dxa"/>
            <w:tcMar>
              <w:top w:w="15" w:type="dxa"/>
              <w:left w:w="15" w:type="dxa"/>
              <w:bottom w:w="0" w:type="dxa"/>
              <w:right w:w="15" w:type="dxa"/>
            </w:tcMar>
            <w:vAlign w:val="center"/>
          </w:tcPr>
          <w:p w14:paraId="1EF2A60D">
            <w:pPr>
              <w:pStyle w:val="256"/>
              <w:pBdr>
                <w:bottom w:val="none" w:color="000000" w:sz="0" w:space="0"/>
              </w:pBdr>
              <w:tabs>
                <w:tab w:val="clear" w:pos="4153"/>
                <w:tab w:val="clear" w:pos="8306"/>
              </w:tabs>
              <w:rPr>
                <w:rFonts w:hint="eastAsia" w:ascii="宋体" w:hAnsi="宋体" w:eastAsia="宋体" w:cs="宋体"/>
                <w:bCs/>
                <w:color w:val="000000"/>
                <w:highlight w:val="none"/>
              </w:rPr>
            </w:pPr>
          </w:p>
        </w:tc>
        <w:tc>
          <w:tcPr>
            <w:tcW w:w="2165" w:type="dxa"/>
            <w:tcMar>
              <w:top w:w="15" w:type="dxa"/>
              <w:left w:w="15" w:type="dxa"/>
              <w:bottom w:w="0" w:type="dxa"/>
              <w:right w:w="15" w:type="dxa"/>
            </w:tcMar>
            <w:vAlign w:val="center"/>
          </w:tcPr>
          <w:p w14:paraId="095208F6">
            <w:pPr>
              <w:jc w:val="center"/>
              <w:rPr>
                <w:rFonts w:hint="eastAsia" w:ascii="宋体" w:hAnsi="宋体" w:eastAsia="宋体" w:cs="宋体"/>
                <w:bCs/>
                <w:color w:val="000000"/>
                <w:sz w:val="18"/>
                <w:highlight w:val="none"/>
              </w:rPr>
            </w:pPr>
          </w:p>
        </w:tc>
        <w:tc>
          <w:tcPr>
            <w:tcW w:w="611" w:type="dxa"/>
            <w:tcMar>
              <w:top w:w="15" w:type="dxa"/>
              <w:left w:w="15" w:type="dxa"/>
              <w:bottom w:w="0" w:type="dxa"/>
              <w:right w:w="15" w:type="dxa"/>
            </w:tcMar>
            <w:vAlign w:val="center"/>
          </w:tcPr>
          <w:p w14:paraId="392051EC">
            <w:pPr>
              <w:jc w:val="center"/>
              <w:rPr>
                <w:rFonts w:hint="eastAsia" w:ascii="宋体" w:hAnsi="宋体" w:eastAsia="宋体" w:cs="宋体"/>
                <w:bCs/>
                <w:color w:val="000000"/>
                <w:sz w:val="18"/>
                <w:highlight w:val="none"/>
              </w:rPr>
            </w:pPr>
          </w:p>
        </w:tc>
        <w:tc>
          <w:tcPr>
            <w:tcW w:w="591" w:type="dxa"/>
            <w:tcMar>
              <w:top w:w="15" w:type="dxa"/>
              <w:left w:w="15" w:type="dxa"/>
              <w:bottom w:w="0" w:type="dxa"/>
              <w:right w:w="15" w:type="dxa"/>
            </w:tcMar>
            <w:vAlign w:val="center"/>
          </w:tcPr>
          <w:p w14:paraId="7A11B945">
            <w:pPr>
              <w:jc w:val="center"/>
              <w:rPr>
                <w:rFonts w:hint="eastAsia" w:ascii="宋体" w:hAnsi="宋体" w:eastAsia="宋体" w:cs="宋体"/>
                <w:b/>
                <w:bCs/>
                <w:color w:val="000000"/>
                <w:highlight w:val="none"/>
              </w:rPr>
            </w:pPr>
          </w:p>
        </w:tc>
        <w:tc>
          <w:tcPr>
            <w:tcW w:w="714" w:type="dxa"/>
            <w:tcMar>
              <w:top w:w="15" w:type="dxa"/>
              <w:left w:w="15" w:type="dxa"/>
              <w:bottom w:w="0" w:type="dxa"/>
              <w:right w:w="15" w:type="dxa"/>
            </w:tcMar>
            <w:vAlign w:val="center"/>
          </w:tcPr>
          <w:p w14:paraId="19F8787D">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w:t>
            </w:r>
          </w:p>
        </w:tc>
        <w:tc>
          <w:tcPr>
            <w:tcW w:w="931" w:type="dxa"/>
            <w:vAlign w:val="center"/>
          </w:tcPr>
          <w:p w14:paraId="276848C3">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w:t>
            </w:r>
          </w:p>
        </w:tc>
        <w:tc>
          <w:tcPr>
            <w:tcW w:w="1142" w:type="dxa"/>
            <w:vAlign w:val="center"/>
          </w:tcPr>
          <w:p w14:paraId="4D3D6AB6">
            <w:pPr>
              <w:jc w:val="center"/>
              <w:rPr>
                <w:rFonts w:hint="eastAsia" w:ascii="宋体" w:hAnsi="宋体" w:eastAsia="宋体" w:cs="宋体"/>
                <w:b/>
                <w:bCs/>
                <w:color w:val="000000"/>
                <w:sz w:val="24"/>
                <w:szCs w:val="24"/>
                <w:highlight w:val="none"/>
              </w:rPr>
            </w:pPr>
          </w:p>
        </w:tc>
        <w:tc>
          <w:tcPr>
            <w:tcW w:w="823" w:type="dxa"/>
            <w:vAlign w:val="center"/>
          </w:tcPr>
          <w:p w14:paraId="20E5F4A4">
            <w:pPr>
              <w:jc w:val="center"/>
              <w:rPr>
                <w:rFonts w:hint="eastAsia" w:ascii="宋体" w:hAnsi="宋体" w:eastAsia="宋体" w:cs="宋体"/>
                <w:b/>
                <w:bCs/>
                <w:color w:val="000000"/>
                <w:sz w:val="24"/>
                <w:szCs w:val="24"/>
                <w:highlight w:val="none"/>
              </w:rPr>
            </w:pPr>
          </w:p>
        </w:tc>
      </w:tr>
      <w:tr w14:paraId="1E42C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20" w:hRule="atLeast"/>
        </w:trPr>
        <w:tc>
          <w:tcPr>
            <w:tcW w:w="1665" w:type="dxa"/>
            <w:gridSpan w:val="3"/>
            <w:tcMar>
              <w:top w:w="15" w:type="dxa"/>
              <w:left w:w="15" w:type="dxa"/>
              <w:bottom w:w="0" w:type="dxa"/>
              <w:right w:w="15" w:type="dxa"/>
            </w:tcMar>
            <w:vAlign w:val="center"/>
          </w:tcPr>
          <w:p w14:paraId="3636AF0E">
            <w:pPr>
              <w:jc w:val="center"/>
              <w:rPr>
                <w:rFonts w:hint="eastAsia" w:ascii="宋体" w:hAnsi="宋体" w:eastAsia="宋体" w:cs="宋体"/>
                <w:bCs/>
                <w:color w:val="000000"/>
                <w:sz w:val="24"/>
                <w:szCs w:val="24"/>
                <w:highlight w:val="none"/>
              </w:rPr>
            </w:pPr>
            <w:r>
              <w:rPr>
                <w:rFonts w:hint="eastAsia" w:ascii="宋体" w:hAnsi="宋体" w:eastAsia="宋体" w:cs="宋体"/>
                <w:b/>
                <w:bCs/>
                <w:color w:val="000000"/>
                <w:sz w:val="24"/>
                <w:highlight w:val="none"/>
              </w:rPr>
              <w:t>合计（元）</w:t>
            </w:r>
          </w:p>
        </w:tc>
        <w:tc>
          <w:tcPr>
            <w:tcW w:w="9567" w:type="dxa"/>
            <w:gridSpan w:val="10"/>
            <w:tcMar>
              <w:top w:w="15" w:type="dxa"/>
              <w:left w:w="15" w:type="dxa"/>
              <w:bottom w:w="0" w:type="dxa"/>
              <w:right w:w="15" w:type="dxa"/>
            </w:tcMar>
            <w:vAlign w:val="center"/>
          </w:tcPr>
          <w:p w14:paraId="32497F24">
            <w:pPr>
              <w:jc w:val="center"/>
              <w:rPr>
                <w:rFonts w:hint="eastAsia" w:ascii="宋体" w:hAnsi="宋体" w:eastAsia="宋体" w:cs="宋体"/>
                <w:bCs/>
                <w:color w:val="000000"/>
                <w:sz w:val="24"/>
                <w:szCs w:val="24"/>
                <w:highlight w:val="none"/>
              </w:rPr>
            </w:pPr>
          </w:p>
        </w:tc>
      </w:tr>
      <w:tr w14:paraId="6397D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20" w:hRule="atLeast"/>
        </w:trPr>
        <w:tc>
          <w:tcPr>
            <w:tcW w:w="1665" w:type="dxa"/>
            <w:gridSpan w:val="3"/>
            <w:tcMar>
              <w:top w:w="15" w:type="dxa"/>
              <w:left w:w="15" w:type="dxa"/>
              <w:bottom w:w="0" w:type="dxa"/>
              <w:right w:w="15" w:type="dxa"/>
            </w:tcMar>
            <w:vAlign w:val="center"/>
          </w:tcPr>
          <w:p w14:paraId="3EF89013">
            <w:pPr>
              <w:jc w:val="center"/>
              <w:rPr>
                <w:rFonts w:hint="eastAsia" w:ascii="宋体" w:hAnsi="宋体" w:eastAsia="宋体" w:cs="宋体"/>
                <w:bCs/>
                <w:color w:val="000000"/>
                <w:sz w:val="24"/>
                <w:szCs w:val="24"/>
                <w:highlight w:val="none"/>
              </w:rPr>
            </w:pPr>
            <w:r>
              <w:rPr>
                <w:rFonts w:hint="eastAsia" w:ascii="宋体" w:hAnsi="宋体" w:eastAsia="宋体" w:cs="宋体"/>
                <w:b/>
                <w:bCs/>
                <w:color w:val="000000"/>
                <w:sz w:val="24"/>
                <w:highlight w:val="none"/>
              </w:rPr>
              <w:t>交货期</w:t>
            </w:r>
          </w:p>
        </w:tc>
        <w:tc>
          <w:tcPr>
            <w:tcW w:w="9567" w:type="dxa"/>
            <w:gridSpan w:val="10"/>
            <w:tcMar>
              <w:top w:w="15" w:type="dxa"/>
              <w:left w:w="15" w:type="dxa"/>
              <w:bottom w:w="0" w:type="dxa"/>
              <w:right w:w="15" w:type="dxa"/>
            </w:tcMar>
            <w:vAlign w:val="center"/>
          </w:tcPr>
          <w:p w14:paraId="3F63AADE">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个日历日内交货并安装调试完毕</w:t>
            </w:r>
          </w:p>
        </w:tc>
      </w:tr>
      <w:tr w14:paraId="576D7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85" w:hRule="atLeast"/>
        </w:trPr>
        <w:tc>
          <w:tcPr>
            <w:tcW w:w="1665" w:type="dxa"/>
            <w:gridSpan w:val="3"/>
            <w:tcMar>
              <w:top w:w="15" w:type="dxa"/>
              <w:left w:w="15" w:type="dxa"/>
              <w:bottom w:w="0" w:type="dxa"/>
              <w:right w:w="15" w:type="dxa"/>
            </w:tcMar>
            <w:vAlign w:val="center"/>
          </w:tcPr>
          <w:p w14:paraId="16728769">
            <w:pPr>
              <w:jc w:val="center"/>
              <w:rPr>
                <w:rFonts w:hint="eastAsia" w:ascii="宋体" w:hAnsi="宋体" w:eastAsia="宋体" w:cs="宋体"/>
                <w:color w:val="000000"/>
                <w:sz w:val="24"/>
                <w:szCs w:val="28"/>
                <w:highlight w:val="none"/>
              </w:rPr>
            </w:pPr>
            <w:r>
              <w:rPr>
                <w:rFonts w:hint="eastAsia" w:ascii="宋体" w:hAnsi="宋体" w:eastAsia="宋体" w:cs="宋体"/>
                <w:b/>
                <w:bCs/>
                <w:color w:val="000000"/>
                <w:sz w:val="24"/>
                <w:highlight w:val="none"/>
              </w:rPr>
              <w:t>质保期</w:t>
            </w:r>
          </w:p>
        </w:tc>
        <w:tc>
          <w:tcPr>
            <w:tcW w:w="9567" w:type="dxa"/>
            <w:gridSpan w:val="10"/>
            <w:tcMar>
              <w:top w:w="15" w:type="dxa"/>
              <w:left w:w="15" w:type="dxa"/>
              <w:bottom w:w="0" w:type="dxa"/>
              <w:right w:w="15" w:type="dxa"/>
            </w:tcMar>
            <w:vAlign w:val="center"/>
          </w:tcPr>
          <w:p w14:paraId="00C70CC8">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验收合格之日起____年</w:t>
            </w:r>
          </w:p>
        </w:tc>
      </w:tr>
      <w:tr w14:paraId="66F8D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85" w:hRule="atLeast"/>
        </w:trPr>
        <w:tc>
          <w:tcPr>
            <w:tcW w:w="11232" w:type="dxa"/>
            <w:gridSpan w:val="13"/>
            <w:tcMar>
              <w:top w:w="15" w:type="dxa"/>
              <w:left w:w="15" w:type="dxa"/>
              <w:bottom w:w="0" w:type="dxa"/>
              <w:right w:w="15" w:type="dxa"/>
            </w:tcMar>
            <w:vAlign w:val="center"/>
          </w:tcPr>
          <w:p w14:paraId="495B007D">
            <w:pPr>
              <w:jc w:val="center"/>
              <w:rPr>
                <w:rFonts w:hint="eastAsia" w:ascii="宋体" w:hAnsi="宋体" w:eastAsia="宋体" w:cs="宋体"/>
                <w:color w:val="000000"/>
                <w:sz w:val="24"/>
                <w:szCs w:val="28"/>
                <w:highlight w:val="none"/>
              </w:rPr>
            </w:pPr>
            <w:r>
              <w:rPr>
                <w:rFonts w:hint="eastAsia" w:ascii="宋体" w:hAnsi="宋体" w:eastAsia="宋体" w:cs="宋体"/>
                <w:bCs/>
                <w:color w:val="000000"/>
                <w:sz w:val="24"/>
                <w:szCs w:val="24"/>
                <w:highlight w:val="none"/>
              </w:rPr>
              <w:t>本采购包中提供的符合本国产品标准的产品成本之和占该采购包提供的全部产品成本之和的比例为***%。</w:t>
            </w:r>
          </w:p>
        </w:tc>
      </w:tr>
    </w:tbl>
    <w:p w14:paraId="087E37D2">
      <w:pPr>
        <w:tabs>
          <w:tab w:val="left" w:pos="0"/>
        </w:tabs>
        <w:spacing w:after="120" w:line="420" w:lineRule="exact"/>
        <w:ind w:right="-511"/>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w:t>
      </w: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lang w:val="zh-CN"/>
        </w:rPr>
        <w:t>）投标供应商应当根据“项目技术要求和有关说明”的内容在上表中详细填写；</w:t>
      </w:r>
    </w:p>
    <w:p w14:paraId="7216678D">
      <w:pPr>
        <w:tabs>
          <w:tab w:val="left" w:pos="0"/>
        </w:tabs>
        <w:spacing w:after="120" w:line="420" w:lineRule="exact"/>
        <w:ind w:right="-51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w:t>
      </w:r>
      <w:r>
        <w:rPr>
          <w:rFonts w:hint="eastAsia" w:ascii="宋体" w:hAnsi="宋体" w:eastAsia="宋体" w:cs="宋体"/>
          <w:bCs/>
          <w:color w:val="000000"/>
          <w:sz w:val="24"/>
          <w:szCs w:val="24"/>
          <w:highlight w:val="none"/>
        </w:rPr>
        <w:t>2</w:t>
      </w:r>
      <w:r>
        <w:rPr>
          <w:rFonts w:hint="eastAsia" w:ascii="宋体" w:hAnsi="宋体" w:eastAsia="宋体" w:cs="宋体"/>
          <w:bCs/>
          <w:color w:val="000000"/>
          <w:sz w:val="24"/>
          <w:szCs w:val="24"/>
          <w:highlight w:val="none"/>
          <w:lang w:val="zh-CN"/>
        </w:rPr>
        <w:t>）表格不够可自行延长，</w:t>
      </w:r>
      <w:r>
        <w:rPr>
          <w:rFonts w:hint="eastAsia" w:ascii="宋体" w:hAnsi="宋体" w:eastAsia="宋体" w:cs="宋体"/>
          <w:bCs/>
          <w:color w:val="000000"/>
          <w:sz w:val="24"/>
          <w:szCs w:val="24"/>
          <w:highlight w:val="none"/>
        </w:rPr>
        <w:t>但不得改变文本格式；</w:t>
      </w:r>
    </w:p>
    <w:p w14:paraId="448A9CB5">
      <w:pPr>
        <w:tabs>
          <w:tab w:val="left" w:pos="0"/>
        </w:tabs>
        <w:spacing w:after="120" w:line="420" w:lineRule="exact"/>
        <w:ind w:right="-51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（3）投标供应商对所报相关数据的真实性负责；</w:t>
      </w:r>
    </w:p>
    <w:p w14:paraId="62C836DA">
      <w:pPr>
        <w:tabs>
          <w:tab w:val="left" w:pos="0"/>
        </w:tabs>
        <w:spacing w:after="120" w:line="420" w:lineRule="exact"/>
        <w:ind w:right="-51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（4）该报价包括实施本项目所需的全部设备、辅助材料、人工费、服务费、运输费、税金、安装调试费及其他一切费用。如有漏项，均由中标人承担；以上报价为含税价</w:t>
      </w:r>
    </w:p>
    <w:p w14:paraId="03116856">
      <w:pPr>
        <w:tabs>
          <w:tab w:val="left" w:pos="0"/>
        </w:tabs>
        <w:spacing w:after="120" w:line="420" w:lineRule="exact"/>
        <w:ind w:right="-51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B98FB13">
      <w:pPr>
        <w:tabs>
          <w:tab w:val="left" w:pos="0"/>
        </w:tabs>
        <w:spacing w:after="120" w:line="420" w:lineRule="exact"/>
        <w:ind w:right="-5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法定代表人或法定代表人授权代表签字或盖章：</w:t>
      </w:r>
    </w:p>
    <w:p w14:paraId="70F77E9C">
      <w:pPr>
        <w:tabs>
          <w:tab w:val="left" w:pos="0"/>
        </w:tabs>
        <w:spacing w:after="120" w:line="420" w:lineRule="exact"/>
        <w:ind w:right="-5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w:t>
      </w:r>
    </w:p>
    <w:p w14:paraId="4CCD636B">
      <w:pPr>
        <w:ind w:firstLine="420"/>
        <w:outlineLvl w:val="0"/>
        <w:rPr>
          <w:rFonts w:hint="eastAsia" w:ascii="黑体" w:eastAsia="黑体"/>
          <w:bCs/>
          <w:color w:val="000000"/>
          <w:sz w:val="28"/>
          <w:szCs w:val="28"/>
          <w:highlight w:val="none"/>
        </w:rPr>
      </w:pPr>
      <w:r>
        <w:rPr>
          <w:rFonts w:hint="eastAsia" w:ascii="黑体" w:hAnsi="宋体" w:eastAsia="黑体"/>
          <w:bCs/>
          <w:color w:val="000000"/>
          <w:sz w:val="24"/>
          <w:szCs w:val="24"/>
          <w:highlight w:val="none"/>
        </w:rPr>
        <w:t>（七）投标偏离响应表（格式）：</w:t>
      </w:r>
    </w:p>
    <w:tbl>
      <w:tblPr>
        <w:tblStyle w:val="40"/>
        <w:tblpPr w:leftFromText="180" w:rightFromText="180" w:vertAnchor="text" w:horzAnchor="page" w:tblpX="972" w:tblpY="2490"/>
        <w:tblW w:w="10047" w:type="dxa"/>
        <w:tblInd w:w="0" w:type="dxa"/>
        <w:tblLayout w:type="fixed"/>
        <w:tblCellMar>
          <w:top w:w="15" w:type="dxa"/>
          <w:left w:w="15" w:type="dxa"/>
          <w:bottom w:w="0" w:type="dxa"/>
          <w:right w:w="15" w:type="dxa"/>
        </w:tblCellMar>
      </w:tblPr>
      <w:tblGrid>
        <w:gridCol w:w="1717"/>
        <w:gridCol w:w="1968"/>
        <w:gridCol w:w="2605"/>
        <w:gridCol w:w="1996"/>
        <w:gridCol w:w="1761"/>
      </w:tblGrid>
      <w:tr w14:paraId="0429F292">
        <w:tblPrEx>
          <w:tblCellMar>
            <w:top w:w="15" w:type="dxa"/>
            <w:left w:w="15" w:type="dxa"/>
            <w:bottom w:w="0" w:type="dxa"/>
            <w:right w:w="15" w:type="dxa"/>
          </w:tblCellMar>
        </w:tblPrEx>
        <w:trPr>
          <w:cantSplit/>
          <w:trHeight w:val="555" w:hRule="atLeast"/>
        </w:trPr>
        <w:tc>
          <w:tcPr>
            <w:tcW w:w="171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6B33F23">
            <w:pPr>
              <w:jc w:val="center"/>
              <w:rPr>
                <w:rFonts w:hint="eastAsia" w:ascii="宋体"/>
                <w:b/>
                <w:bCs/>
                <w:color w:val="000000"/>
                <w:sz w:val="24"/>
                <w:szCs w:val="24"/>
                <w:highlight w:val="none"/>
              </w:rPr>
            </w:pPr>
          </w:p>
        </w:tc>
        <w:tc>
          <w:tcPr>
            <w:tcW w:w="1968" w:type="dxa"/>
            <w:tcBorders>
              <w:top w:val="single" w:color="000000" w:sz="4" w:space="0"/>
              <w:left w:val="single" w:color="000000" w:sz="4" w:space="0"/>
              <w:bottom w:val="single" w:color="000000" w:sz="4" w:space="0"/>
              <w:right w:val="single" w:color="000000" w:sz="4" w:space="0"/>
            </w:tcBorders>
            <w:vAlign w:val="center"/>
          </w:tcPr>
          <w:p w14:paraId="56333DFF">
            <w:pPr>
              <w:jc w:val="center"/>
              <w:rPr>
                <w:rFonts w:hint="eastAsia" w:ascii="宋体"/>
                <w:b/>
                <w:bCs/>
                <w:color w:val="000000"/>
                <w:sz w:val="24"/>
                <w:szCs w:val="24"/>
                <w:highlight w:val="none"/>
              </w:rPr>
            </w:pPr>
            <w:r>
              <w:rPr>
                <w:rFonts w:hint="eastAsia" w:ascii="宋体" w:hAnsi="宋体"/>
                <w:b/>
                <w:bCs/>
                <w:color w:val="000000"/>
                <w:sz w:val="24"/>
                <w:szCs w:val="24"/>
                <w:highlight w:val="none"/>
              </w:rPr>
              <w:t>名称</w:t>
            </w:r>
          </w:p>
        </w:tc>
        <w:tc>
          <w:tcPr>
            <w:tcW w:w="2605" w:type="dxa"/>
            <w:tcBorders>
              <w:top w:val="single" w:color="000000" w:sz="4" w:space="0"/>
              <w:left w:val="single" w:color="000000" w:sz="4" w:space="0"/>
              <w:bottom w:val="single" w:color="000000" w:sz="4" w:space="0"/>
              <w:right w:val="single" w:color="000000" w:sz="4" w:space="0"/>
            </w:tcBorders>
            <w:vAlign w:val="center"/>
          </w:tcPr>
          <w:p w14:paraId="76C69F29">
            <w:pPr>
              <w:jc w:val="center"/>
              <w:rPr>
                <w:rFonts w:hint="eastAsia" w:ascii="宋体"/>
                <w:b/>
                <w:bCs/>
                <w:color w:val="000000"/>
                <w:sz w:val="24"/>
                <w:szCs w:val="24"/>
                <w:highlight w:val="none"/>
              </w:rPr>
            </w:pPr>
            <w:r>
              <w:rPr>
                <w:rFonts w:hint="eastAsia" w:ascii="宋体" w:hAnsi="宋体"/>
                <w:b/>
                <w:bCs/>
                <w:color w:val="000000"/>
                <w:sz w:val="24"/>
                <w:szCs w:val="24"/>
                <w:highlight w:val="none"/>
              </w:rPr>
              <w:t>采购要求</w:t>
            </w:r>
          </w:p>
        </w:tc>
        <w:tc>
          <w:tcPr>
            <w:tcW w:w="1996" w:type="dxa"/>
            <w:tcBorders>
              <w:top w:val="single" w:color="000000" w:sz="4" w:space="0"/>
              <w:left w:val="single" w:color="000000" w:sz="4" w:space="0"/>
              <w:bottom w:val="single" w:color="000000" w:sz="4" w:space="0"/>
              <w:right w:val="single" w:color="000000" w:sz="4" w:space="0"/>
            </w:tcBorders>
            <w:vAlign w:val="center"/>
          </w:tcPr>
          <w:p w14:paraId="44085D28">
            <w:pPr>
              <w:jc w:val="center"/>
              <w:rPr>
                <w:rFonts w:hint="eastAsia" w:ascii="宋体"/>
                <w:b/>
                <w:bCs/>
                <w:color w:val="000000"/>
                <w:sz w:val="24"/>
                <w:szCs w:val="24"/>
                <w:highlight w:val="none"/>
              </w:rPr>
            </w:pPr>
            <w:r>
              <w:rPr>
                <w:rFonts w:hint="eastAsia" w:ascii="宋体" w:hAnsi="宋体"/>
                <w:b/>
                <w:bCs/>
                <w:color w:val="000000"/>
                <w:sz w:val="24"/>
                <w:szCs w:val="24"/>
                <w:highlight w:val="none"/>
              </w:rPr>
              <w:t>投标响应</w:t>
            </w:r>
          </w:p>
        </w:tc>
        <w:tc>
          <w:tcPr>
            <w:tcW w:w="1761" w:type="dxa"/>
            <w:tcBorders>
              <w:top w:val="single" w:color="000000" w:sz="4" w:space="0"/>
              <w:left w:val="single" w:color="000000" w:sz="4" w:space="0"/>
              <w:bottom w:val="single" w:color="000000" w:sz="4" w:space="0"/>
              <w:right w:val="single" w:color="000000" w:sz="4" w:space="0"/>
            </w:tcBorders>
            <w:vAlign w:val="center"/>
          </w:tcPr>
          <w:p w14:paraId="5623B6E8">
            <w:pPr>
              <w:jc w:val="center"/>
              <w:rPr>
                <w:rFonts w:hint="eastAsia" w:ascii="宋体"/>
                <w:b/>
                <w:bCs/>
                <w:color w:val="000000"/>
                <w:sz w:val="24"/>
                <w:szCs w:val="24"/>
                <w:highlight w:val="none"/>
              </w:rPr>
            </w:pPr>
            <w:r>
              <w:rPr>
                <w:rFonts w:hint="eastAsia" w:ascii="宋体" w:hAnsi="宋体"/>
                <w:b/>
                <w:bCs/>
                <w:color w:val="000000"/>
                <w:sz w:val="24"/>
                <w:szCs w:val="24"/>
                <w:highlight w:val="none"/>
              </w:rPr>
              <w:t>偏离/响应</w:t>
            </w:r>
          </w:p>
        </w:tc>
      </w:tr>
      <w:tr w14:paraId="2E75D652">
        <w:tblPrEx>
          <w:tblCellMar>
            <w:top w:w="15" w:type="dxa"/>
            <w:left w:w="15" w:type="dxa"/>
            <w:bottom w:w="0" w:type="dxa"/>
            <w:right w:w="15" w:type="dxa"/>
          </w:tblCellMar>
        </w:tblPrEx>
        <w:trPr>
          <w:cantSplit/>
          <w:trHeight w:val="636" w:hRule="atLeast"/>
        </w:trPr>
        <w:tc>
          <w:tcPr>
            <w:tcW w:w="171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51C95B0">
            <w:pPr>
              <w:jc w:val="center"/>
              <w:rPr>
                <w:rFonts w:hint="eastAsia" w:ascii="宋体"/>
                <w:bCs/>
                <w:color w:val="000000"/>
                <w:highlight w:val="none"/>
              </w:rPr>
            </w:pPr>
            <w:r>
              <w:rPr>
                <w:rFonts w:hint="eastAsia" w:ascii="宋体"/>
                <w:b/>
                <w:color w:val="000000"/>
                <w:highlight w:val="none"/>
              </w:rPr>
              <w:t>技术部分</w:t>
            </w:r>
          </w:p>
        </w:tc>
        <w:tc>
          <w:tcPr>
            <w:tcW w:w="1968" w:type="dxa"/>
            <w:tcBorders>
              <w:top w:val="single" w:color="000000" w:sz="4" w:space="0"/>
              <w:left w:val="single" w:color="000000" w:sz="4" w:space="0"/>
              <w:bottom w:val="single" w:color="000000" w:sz="4" w:space="0"/>
              <w:right w:val="single" w:color="000000" w:sz="4" w:space="0"/>
            </w:tcBorders>
            <w:vAlign w:val="center"/>
          </w:tcPr>
          <w:p w14:paraId="08DD3C8C">
            <w:pPr>
              <w:rPr>
                <w:rFonts w:hint="eastAsia" w:ascii="宋体"/>
                <w:bCs/>
                <w:color w:val="000000"/>
                <w:highlight w:val="none"/>
              </w:rPr>
            </w:pPr>
          </w:p>
        </w:tc>
        <w:tc>
          <w:tcPr>
            <w:tcW w:w="2605" w:type="dxa"/>
            <w:tcBorders>
              <w:top w:val="single" w:color="000000" w:sz="4" w:space="0"/>
              <w:left w:val="single" w:color="000000" w:sz="4" w:space="0"/>
              <w:bottom w:val="single" w:color="000000" w:sz="4" w:space="0"/>
              <w:right w:val="single" w:color="000000" w:sz="4" w:space="0"/>
            </w:tcBorders>
            <w:vAlign w:val="center"/>
          </w:tcPr>
          <w:p w14:paraId="63524A80">
            <w:pPr>
              <w:jc w:val="center"/>
              <w:rPr>
                <w:rFonts w:hint="eastAsia" w:ascii="宋体"/>
                <w:bCs/>
                <w:color w:val="000000"/>
                <w:highlight w:val="none"/>
              </w:rPr>
            </w:pPr>
          </w:p>
        </w:tc>
        <w:tc>
          <w:tcPr>
            <w:tcW w:w="1996" w:type="dxa"/>
            <w:tcBorders>
              <w:top w:val="single" w:color="000000" w:sz="4" w:space="0"/>
              <w:left w:val="single" w:color="000000" w:sz="4" w:space="0"/>
              <w:bottom w:val="single" w:color="000000" w:sz="4" w:space="0"/>
              <w:right w:val="single" w:color="000000" w:sz="4" w:space="0"/>
            </w:tcBorders>
            <w:vAlign w:val="center"/>
          </w:tcPr>
          <w:p w14:paraId="3F54AC02">
            <w:pPr>
              <w:jc w:val="center"/>
              <w:rPr>
                <w:rFonts w:hint="eastAsia"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vAlign w:val="center"/>
          </w:tcPr>
          <w:p w14:paraId="366F03D3">
            <w:pPr>
              <w:jc w:val="center"/>
              <w:rPr>
                <w:rFonts w:hint="eastAsia" w:ascii="宋体"/>
                <w:bCs/>
                <w:color w:val="000000"/>
                <w:highlight w:val="none"/>
              </w:rPr>
            </w:pPr>
          </w:p>
        </w:tc>
      </w:tr>
      <w:tr w14:paraId="3FEF0CD5">
        <w:tblPrEx>
          <w:tblCellMar>
            <w:top w:w="15" w:type="dxa"/>
            <w:left w:w="15" w:type="dxa"/>
            <w:bottom w:w="0" w:type="dxa"/>
            <w:right w:w="15" w:type="dxa"/>
          </w:tblCellMar>
        </w:tblPrEx>
        <w:trPr>
          <w:cantSplit/>
          <w:trHeight w:val="622" w:hRule="atLeast"/>
        </w:trPr>
        <w:tc>
          <w:tcPr>
            <w:tcW w:w="171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30D4351">
            <w:pPr>
              <w:jc w:val="center"/>
              <w:rPr>
                <w:rFonts w:hint="eastAsia" w:ascii="宋体"/>
                <w:bCs/>
                <w:color w:val="000000"/>
                <w:highlight w:val="none"/>
              </w:rPr>
            </w:pPr>
            <w:r>
              <w:rPr>
                <w:rFonts w:ascii="宋体"/>
                <w:bCs/>
                <w:color w:val="000000"/>
                <w:highlight w:val="none"/>
              </w:rPr>
              <w:t>...</w:t>
            </w:r>
          </w:p>
        </w:tc>
        <w:tc>
          <w:tcPr>
            <w:tcW w:w="1968" w:type="dxa"/>
            <w:tcBorders>
              <w:top w:val="single" w:color="000000" w:sz="4" w:space="0"/>
              <w:left w:val="single" w:color="000000" w:sz="4" w:space="0"/>
              <w:bottom w:val="single" w:color="000000" w:sz="4" w:space="0"/>
              <w:right w:val="single" w:color="000000" w:sz="4" w:space="0"/>
            </w:tcBorders>
            <w:vAlign w:val="center"/>
          </w:tcPr>
          <w:p w14:paraId="71304A29">
            <w:pPr>
              <w:jc w:val="center"/>
              <w:rPr>
                <w:rFonts w:hint="eastAsia" w:ascii="宋体"/>
                <w:bCs/>
                <w:color w:val="000000"/>
                <w:highlight w:val="none"/>
              </w:rPr>
            </w:pPr>
          </w:p>
        </w:tc>
        <w:tc>
          <w:tcPr>
            <w:tcW w:w="2605" w:type="dxa"/>
            <w:tcBorders>
              <w:top w:val="single" w:color="000000" w:sz="4" w:space="0"/>
              <w:left w:val="single" w:color="000000" w:sz="4" w:space="0"/>
              <w:bottom w:val="single" w:color="000000" w:sz="4" w:space="0"/>
              <w:right w:val="single" w:color="000000" w:sz="4" w:space="0"/>
            </w:tcBorders>
            <w:vAlign w:val="center"/>
          </w:tcPr>
          <w:p w14:paraId="45DB53AA">
            <w:pPr>
              <w:jc w:val="center"/>
              <w:rPr>
                <w:rFonts w:hint="eastAsia" w:ascii="宋体"/>
                <w:bCs/>
                <w:color w:val="000000"/>
                <w:highlight w:val="none"/>
              </w:rPr>
            </w:pPr>
          </w:p>
        </w:tc>
        <w:tc>
          <w:tcPr>
            <w:tcW w:w="1996" w:type="dxa"/>
            <w:tcBorders>
              <w:top w:val="single" w:color="000000" w:sz="4" w:space="0"/>
              <w:left w:val="single" w:color="000000" w:sz="4" w:space="0"/>
              <w:bottom w:val="single" w:color="000000" w:sz="4" w:space="0"/>
              <w:right w:val="single" w:color="000000" w:sz="4" w:space="0"/>
            </w:tcBorders>
            <w:vAlign w:val="center"/>
          </w:tcPr>
          <w:p w14:paraId="340A4149">
            <w:pPr>
              <w:jc w:val="center"/>
              <w:rPr>
                <w:rFonts w:hint="eastAsia"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vAlign w:val="center"/>
          </w:tcPr>
          <w:p w14:paraId="7B3455C0">
            <w:pPr>
              <w:jc w:val="center"/>
              <w:rPr>
                <w:rFonts w:hint="eastAsia" w:ascii="宋体"/>
                <w:bCs/>
                <w:color w:val="000000"/>
                <w:highlight w:val="none"/>
              </w:rPr>
            </w:pPr>
          </w:p>
        </w:tc>
      </w:tr>
      <w:tr w14:paraId="348E7F1F">
        <w:tblPrEx>
          <w:tblCellMar>
            <w:top w:w="15" w:type="dxa"/>
            <w:left w:w="15" w:type="dxa"/>
            <w:bottom w:w="0" w:type="dxa"/>
            <w:right w:w="15" w:type="dxa"/>
          </w:tblCellMar>
        </w:tblPrEx>
        <w:trPr>
          <w:cantSplit/>
          <w:trHeight w:val="622" w:hRule="atLeast"/>
        </w:trPr>
        <w:tc>
          <w:tcPr>
            <w:tcW w:w="171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60C4031">
            <w:pPr>
              <w:jc w:val="center"/>
              <w:rPr>
                <w:rFonts w:hint="eastAsia" w:ascii="宋体"/>
                <w:bCs/>
                <w:color w:val="000000"/>
                <w:highlight w:val="none"/>
              </w:rPr>
            </w:pPr>
            <w:r>
              <w:rPr>
                <w:rFonts w:hint="eastAsia" w:ascii="宋体"/>
                <w:b/>
                <w:color w:val="000000"/>
                <w:highlight w:val="none"/>
              </w:rPr>
              <w:t>商务部分</w:t>
            </w:r>
          </w:p>
        </w:tc>
        <w:tc>
          <w:tcPr>
            <w:tcW w:w="1968" w:type="dxa"/>
            <w:tcBorders>
              <w:top w:val="single" w:color="000000" w:sz="4" w:space="0"/>
              <w:left w:val="single" w:color="000000" w:sz="4" w:space="0"/>
              <w:bottom w:val="single" w:color="000000" w:sz="4" w:space="0"/>
              <w:right w:val="single" w:color="000000" w:sz="4" w:space="0"/>
            </w:tcBorders>
            <w:vAlign w:val="center"/>
          </w:tcPr>
          <w:p w14:paraId="02128F0A">
            <w:pPr>
              <w:rPr>
                <w:rFonts w:hint="eastAsia" w:ascii="宋体"/>
                <w:bCs/>
                <w:color w:val="000000"/>
                <w:highlight w:val="none"/>
              </w:rPr>
            </w:pPr>
          </w:p>
        </w:tc>
        <w:tc>
          <w:tcPr>
            <w:tcW w:w="2605" w:type="dxa"/>
            <w:tcBorders>
              <w:top w:val="single" w:color="000000" w:sz="4" w:space="0"/>
              <w:left w:val="single" w:color="000000" w:sz="4" w:space="0"/>
              <w:bottom w:val="single" w:color="000000" w:sz="4" w:space="0"/>
              <w:right w:val="single" w:color="000000" w:sz="4" w:space="0"/>
            </w:tcBorders>
            <w:vAlign w:val="center"/>
          </w:tcPr>
          <w:p w14:paraId="08D854D6">
            <w:pPr>
              <w:jc w:val="center"/>
              <w:rPr>
                <w:rFonts w:hint="eastAsia" w:ascii="宋体"/>
                <w:bCs/>
                <w:color w:val="000000"/>
                <w:highlight w:val="none"/>
              </w:rPr>
            </w:pPr>
          </w:p>
        </w:tc>
        <w:tc>
          <w:tcPr>
            <w:tcW w:w="1996" w:type="dxa"/>
            <w:tcBorders>
              <w:top w:val="single" w:color="000000" w:sz="4" w:space="0"/>
              <w:left w:val="single" w:color="000000" w:sz="4" w:space="0"/>
              <w:bottom w:val="single" w:color="000000" w:sz="4" w:space="0"/>
              <w:right w:val="single" w:color="000000" w:sz="4" w:space="0"/>
            </w:tcBorders>
            <w:vAlign w:val="center"/>
          </w:tcPr>
          <w:p w14:paraId="23D4F338">
            <w:pPr>
              <w:jc w:val="center"/>
              <w:rPr>
                <w:rFonts w:hint="eastAsia" w:ascii="宋体"/>
                <w:bCs/>
                <w:color w:val="000000"/>
                <w:highlight w:val="none"/>
              </w:rPr>
            </w:pPr>
          </w:p>
        </w:tc>
        <w:tc>
          <w:tcPr>
            <w:tcW w:w="1761" w:type="dxa"/>
            <w:tcBorders>
              <w:top w:val="single" w:color="000000" w:sz="4" w:space="0"/>
              <w:left w:val="single" w:color="000000" w:sz="4" w:space="0"/>
              <w:bottom w:val="single" w:color="000000" w:sz="4" w:space="0"/>
              <w:right w:val="single" w:color="000000" w:sz="4" w:space="0"/>
            </w:tcBorders>
            <w:vAlign w:val="center"/>
          </w:tcPr>
          <w:p w14:paraId="1DB4BAEE">
            <w:pPr>
              <w:jc w:val="center"/>
              <w:rPr>
                <w:rFonts w:hint="eastAsia" w:ascii="宋体"/>
                <w:bCs/>
                <w:color w:val="000000"/>
                <w:highlight w:val="none"/>
              </w:rPr>
            </w:pPr>
          </w:p>
        </w:tc>
      </w:tr>
    </w:tbl>
    <w:p w14:paraId="629F4265">
      <w:pPr>
        <w:ind w:firstLine="490"/>
        <w:jc w:val="center"/>
        <w:outlineLvl w:val="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投标偏离响应表</w:t>
      </w:r>
    </w:p>
    <w:p w14:paraId="0E551D0A">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采购项目编号：</w:t>
      </w:r>
      <w:r>
        <w:rPr>
          <w:rFonts w:hint="eastAsia" w:ascii="黑体" w:eastAsia="黑体"/>
          <w:color w:val="000000"/>
          <w:highlight w:val="none"/>
          <w:lang w:eastAsia="zh-CN"/>
        </w:rPr>
        <w:t>JSZC-320205-SMDG-G2026-0079</w:t>
      </w:r>
    </w:p>
    <w:p w14:paraId="5887A451">
      <w:pPr>
        <w:tabs>
          <w:tab w:val="left" w:pos="0"/>
        </w:tabs>
        <w:spacing w:after="120" w:line="420" w:lineRule="exact"/>
        <w:ind w:right="-5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法定代表人或法定代表人授权代表签字或盖章：</w:t>
      </w:r>
    </w:p>
    <w:p w14:paraId="3D3869CC">
      <w:pPr>
        <w:tabs>
          <w:tab w:val="left" w:pos="0"/>
        </w:tabs>
        <w:spacing w:after="120" w:line="420" w:lineRule="exact"/>
        <w:ind w:right="-5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w:t>
      </w:r>
    </w:p>
    <w:p w14:paraId="6D68F98F">
      <w:pPr>
        <w:outlineLvl w:val="0"/>
        <w:rPr>
          <w:rFonts w:hint="eastAsia" w:ascii="宋体" w:hAnsi="宋体" w:eastAsia="宋体"/>
          <w:b/>
          <w:color w:val="000000"/>
          <w:sz w:val="28"/>
          <w:szCs w:val="28"/>
          <w:highlight w:val="none"/>
        </w:rPr>
      </w:pPr>
      <w:r>
        <w:rPr>
          <w:rFonts w:hint="eastAsia" w:ascii="宋体" w:hAnsi="宋体" w:eastAsia="宋体"/>
          <w:b/>
          <w:color w:val="000000"/>
          <w:sz w:val="28"/>
          <w:szCs w:val="28"/>
          <w:highlight w:val="none"/>
        </w:rPr>
        <w:t>注：</w:t>
      </w:r>
    </w:p>
    <w:p w14:paraId="7D05E9B6">
      <w:pPr>
        <w:outlineLvl w:val="0"/>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（1）本表不得删除；</w:t>
      </w:r>
    </w:p>
    <w:p w14:paraId="77D696F0">
      <w:pPr>
        <w:outlineLvl w:val="0"/>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（2）货物类采购须按“第三章项目要求和有关说明”中的商务、技术部分逐条列明，若不填写或填写不完整按无效投标文件处理。</w:t>
      </w:r>
    </w:p>
    <w:p w14:paraId="5C8DFFF0">
      <w:pPr>
        <w:outlineLvl w:val="0"/>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3）“偏离说明”项下应按下列规定填写：优于的，填写“正偏离”；符合的，填写“无偏离”；低于的，填写“负偏离”，但若有任何一条负偏离或不满足第三章项目要求和有关说明中的采购需求，则按无效投标处理。</w:t>
      </w:r>
    </w:p>
    <w:p w14:paraId="39CB00FA">
      <w:pPr>
        <w:outlineLvl w:val="0"/>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（4）表格不够可自行延长，但不得改变文本格式；</w:t>
      </w:r>
    </w:p>
    <w:p w14:paraId="16862765">
      <w:pPr>
        <w:pageBreakBefore/>
        <w:jc w:val="left"/>
        <w:outlineLvl w:val="0"/>
        <w:rPr>
          <w:rFonts w:hint="eastAsia" w:ascii="宋体" w:hAnsi="宋体"/>
          <w:bCs/>
          <w:color w:val="000000"/>
          <w:sz w:val="24"/>
          <w:szCs w:val="24"/>
          <w:highlight w:val="none"/>
        </w:rPr>
      </w:pPr>
      <w:r>
        <w:rPr>
          <w:rFonts w:hint="eastAsia" w:ascii="宋体" w:hAnsi="宋体"/>
          <w:bCs/>
          <w:color w:val="000000"/>
          <w:sz w:val="24"/>
          <w:szCs w:val="24"/>
          <w:highlight w:val="none"/>
        </w:rPr>
        <w:t>（八）投标供应商情况表（格式）</w:t>
      </w:r>
    </w:p>
    <w:p w14:paraId="21534F98">
      <w:pPr>
        <w:pStyle w:val="213"/>
        <w:ind w:firstLine="0"/>
        <w:jc w:val="center"/>
        <w:rPr>
          <w:rFonts w:ascii="宋体"/>
          <w:b/>
          <w:color w:val="000000"/>
          <w:sz w:val="28"/>
          <w:szCs w:val="28"/>
          <w:highlight w:val="none"/>
        </w:rPr>
      </w:pPr>
      <w:r>
        <w:rPr>
          <w:rFonts w:hint="eastAsia" w:ascii="宋体" w:hAnsi="宋体"/>
          <w:b/>
          <w:color w:val="000000"/>
          <w:sz w:val="28"/>
          <w:szCs w:val="28"/>
          <w:highlight w:val="none"/>
        </w:rPr>
        <w:t>投标供应商情况表</w:t>
      </w:r>
    </w:p>
    <w:p w14:paraId="393E3BDC">
      <w:pPr>
        <w:ind w:firstLine="420"/>
        <w:jc w:val="left"/>
        <w:rPr>
          <w:rFonts w:hint="eastAsia" w:ascii="宋体"/>
          <w:color w:val="000000"/>
          <w:szCs w:val="21"/>
          <w:highlight w:val="none"/>
        </w:rPr>
      </w:pPr>
      <w:r>
        <w:rPr>
          <w:rFonts w:hint="eastAsia" w:ascii="宋体" w:hAnsi="宋体"/>
          <w:color w:val="000000"/>
          <w:szCs w:val="21"/>
          <w:highlight w:val="none"/>
        </w:rPr>
        <w:t>单位名称：（公章）</w:t>
      </w:r>
    </w:p>
    <w:tbl>
      <w:tblPr>
        <w:tblStyle w:val="4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14:paraId="499E1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tcPr>
          <w:p w14:paraId="5E759C96">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法定代表人</w:t>
            </w:r>
          </w:p>
        </w:tc>
        <w:tc>
          <w:tcPr>
            <w:tcW w:w="1925" w:type="dxa"/>
          </w:tcPr>
          <w:p w14:paraId="0F1D57C8">
            <w:pPr>
              <w:spacing w:line="276" w:lineRule="auto"/>
              <w:jc w:val="left"/>
              <w:rPr>
                <w:rFonts w:hint="eastAsia" w:ascii="宋体" w:hAnsi="宋体" w:eastAsia="宋体" w:cs="宋体"/>
                <w:color w:val="000000"/>
                <w:sz w:val="22"/>
                <w:szCs w:val="21"/>
                <w:highlight w:val="none"/>
              </w:rPr>
            </w:pPr>
          </w:p>
        </w:tc>
        <w:tc>
          <w:tcPr>
            <w:tcW w:w="1537" w:type="dxa"/>
          </w:tcPr>
          <w:p w14:paraId="0FFA7B41">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成立日期</w:t>
            </w:r>
          </w:p>
        </w:tc>
        <w:tc>
          <w:tcPr>
            <w:tcW w:w="3216" w:type="dxa"/>
          </w:tcPr>
          <w:p w14:paraId="222ED55C">
            <w:pPr>
              <w:spacing w:line="276" w:lineRule="auto"/>
              <w:jc w:val="left"/>
              <w:rPr>
                <w:rFonts w:hint="eastAsia" w:ascii="宋体" w:hAnsi="宋体" w:eastAsia="宋体" w:cs="宋体"/>
                <w:color w:val="000000"/>
                <w:sz w:val="22"/>
                <w:szCs w:val="21"/>
                <w:highlight w:val="none"/>
              </w:rPr>
            </w:pPr>
          </w:p>
        </w:tc>
      </w:tr>
      <w:tr w14:paraId="329A7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tcPr>
          <w:p w14:paraId="37193C75">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企业地址</w:t>
            </w:r>
          </w:p>
        </w:tc>
        <w:tc>
          <w:tcPr>
            <w:tcW w:w="1925" w:type="dxa"/>
          </w:tcPr>
          <w:p w14:paraId="6E5D6FA2">
            <w:pPr>
              <w:spacing w:line="276" w:lineRule="auto"/>
              <w:jc w:val="left"/>
              <w:rPr>
                <w:rFonts w:hint="eastAsia" w:ascii="宋体" w:hAnsi="宋体" w:eastAsia="宋体" w:cs="宋体"/>
                <w:color w:val="000000"/>
                <w:sz w:val="22"/>
                <w:szCs w:val="21"/>
                <w:highlight w:val="none"/>
              </w:rPr>
            </w:pPr>
          </w:p>
        </w:tc>
        <w:tc>
          <w:tcPr>
            <w:tcW w:w="1537" w:type="dxa"/>
          </w:tcPr>
          <w:p w14:paraId="0D00252C">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注册资本</w:t>
            </w:r>
          </w:p>
        </w:tc>
        <w:tc>
          <w:tcPr>
            <w:tcW w:w="3216" w:type="dxa"/>
          </w:tcPr>
          <w:p w14:paraId="401DD133">
            <w:pPr>
              <w:spacing w:line="276" w:lineRule="auto"/>
              <w:ind w:firstLine="2160"/>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万元</w:t>
            </w:r>
          </w:p>
        </w:tc>
      </w:tr>
      <w:tr w14:paraId="13732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tcPr>
          <w:p w14:paraId="28665C3E">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经营范围</w:t>
            </w:r>
          </w:p>
        </w:tc>
        <w:tc>
          <w:tcPr>
            <w:tcW w:w="6678" w:type="dxa"/>
            <w:gridSpan w:val="3"/>
          </w:tcPr>
          <w:p w14:paraId="08F79214">
            <w:pPr>
              <w:spacing w:line="276" w:lineRule="auto"/>
              <w:jc w:val="left"/>
              <w:rPr>
                <w:rFonts w:hint="eastAsia" w:ascii="宋体" w:hAnsi="宋体" w:eastAsia="宋体" w:cs="宋体"/>
                <w:color w:val="000000"/>
                <w:sz w:val="22"/>
                <w:szCs w:val="21"/>
                <w:highlight w:val="none"/>
              </w:rPr>
            </w:pPr>
          </w:p>
        </w:tc>
      </w:tr>
      <w:tr w14:paraId="4FB7F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tcPr>
          <w:p w14:paraId="6FE90D93">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开户行</w:t>
            </w:r>
          </w:p>
        </w:tc>
        <w:tc>
          <w:tcPr>
            <w:tcW w:w="1925" w:type="dxa"/>
          </w:tcPr>
          <w:p w14:paraId="0EB993E0">
            <w:pPr>
              <w:spacing w:line="276" w:lineRule="auto"/>
              <w:jc w:val="left"/>
              <w:rPr>
                <w:rFonts w:hint="eastAsia" w:ascii="宋体" w:hAnsi="宋体" w:eastAsia="宋体" w:cs="宋体"/>
                <w:color w:val="000000"/>
                <w:sz w:val="22"/>
                <w:szCs w:val="21"/>
                <w:highlight w:val="none"/>
              </w:rPr>
            </w:pPr>
          </w:p>
        </w:tc>
        <w:tc>
          <w:tcPr>
            <w:tcW w:w="1537" w:type="dxa"/>
          </w:tcPr>
          <w:p w14:paraId="107DC7AA">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银行账号</w:t>
            </w:r>
          </w:p>
        </w:tc>
        <w:tc>
          <w:tcPr>
            <w:tcW w:w="3216" w:type="dxa"/>
          </w:tcPr>
          <w:p w14:paraId="5F6B264A">
            <w:pPr>
              <w:spacing w:line="276" w:lineRule="auto"/>
              <w:jc w:val="left"/>
              <w:rPr>
                <w:rFonts w:hint="eastAsia" w:ascii="宋体" w:hAnsi="宋体" w:eastAsia="宋体" w:cs="宋体"/>
                <w:color w:val="000000"/>
                <w:sz w:val="22"/>
                <w:szCs w:val="21"/>
                <w:highlight w:val="none"/>
              </w:rPr>
            </w:pPr>
          </w:p>
        </w:tc>
      </w:tr>
      <w:tr w14:paraId="626C8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vAlign w:val="center"/>
          </w:tcPr>
          <w:p w14:paraId="6596F566">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资产总计</w:t>
            </w:r>
          </w:p>
        </w:tc>
        <w:tc>
          <w:tcPr>
            <w:tcW w:w="1925" w:type="dxa"/>
            <w:vAlign w:val="center"/>
          </w:tcPr>
          <w:p w14:paraId="1786F521">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p>
        </w:tc>
        <w:tc>
          <w:tcPr>
            <w:tcW w:w="1537" w:type="dxa"/>
            <w:vAlign w:val="center"/>
          </w:tcPr>
          <w:p w14:paraId="0EDEE2D6">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净资产</w:t>
            </w:r>
          </w:p>
        </w:tc>
        <w:tc>
          <w:tcPr>
            <w:tcW w:w="3216" w:type="dxa"/>
            <w:vAlign w:val="center"/>
          </w:tcPr>
          <w:p w14:paraId="08C7E88D">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万元</w:t>
            </w:r>
          </w:p>
        </w:tc>
      </w:tr>
      <w:tr w14:paraId="2165D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vAlign w:val="center"/>
          </w:tcPr>
          <w:p w14:paraId="5C4DFF5C">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股东权益</w:t>
            </w:r>
          </w:p>
        </w:tc>
        <w:tc>
          <w:tcPr>
            <w:tcW w:w="1925" w:type="dxa"/>
            <w:vAlign w:val="center"/>
          </w:tcPr>
          <w:p w14:paraId="77EDE789">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p>
        </w:tc>
        <w:tc>
          <w:tcPr>
            <w:tcW w:w="1537" w:type="dxa"/>
            <w:vAlign w:val="center"/>
          </w:tcPr>
          <w:p w14:paraId="15872C42">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主营收入</w:t>
            </w:r>
          </w:p>
        </w:tc>
        <w:tc>
          <w:tcPr>
            <w:tcW w:w="3216" w:type="dxa"/>
            <w:vAlign w:val="center"/>
          </w:tcPr>
          <w:p w14:paraId="3BF477A6">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202</w:t>
            </w:r>
            <w:r>
              <w:rPr>
                <w:rFonts w:ascii="宋体" w:hAnsi="宋体" w:eastAsia="宋体" w:cs="宋体"/>
                <w:color w:val="000000"/>
                <w:sz w:val="22"/>
                <w:szCs w:val="21"/>
                <w:highlight w:val="none"/>
              </w:rPr>
              <w:t>5</w:t>
            </w:r>
            <w:r>
              <w:rPr>
                <w:rFonts w:hint="eastAsia" w:ascii="宋体" w:hAnsi="宋体" w:eastAsia="宋体" w:cs="宋体"/>
                <w:color w:val="000000"/>
                <w:sz w:val="22"/>
                <w:szCs w:val="21"/>
                <w:highlight w:val="none"/>
              </w:rPr>
              <w:t>年     万元</w:t>
            </w:r>
          </w:p>
        </w:tc>
      </w:tr>
      <w:tr w14:paraId="54048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tcPr>
          <w:p w14:paraId="6EA736DD">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实现利润</w:t>
            </w:r>
          </w:p>
        </w:tc>
        <w:tc>
          <w:tcPr>
            <w:tcW w:w="1925" w:type="dxa"/>
          </w:tcPr>
          <w:p w14:paraId="1BCD6563">
            <w:pPr>
              <w:spacing w:line="276" w:lineRule="auto"/>
              <w:jc w:val="center"/>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202</w:t>
            </w:r>
            <w:r>
              <w:rPr>
                <w:rFonts w:ascii="宋体" w:hAnsi="宋体" w:eastAsia="宋体" w:cs="宋体"/>
                <w:color w:val="000000"/>
                <w:sz w:val="22"/>
                <w:szCs w:val="21"/>
                <w:highlight w:val="none"/>
              </w:rPr>
              <w:t>5</w:t>
            </w:r>
            <w:r>
              <w:rPr>
                <w:rFonts w:hint="eastAsia" w:ascii="宋体" w:hAnsi="宋体" w:eastAsia="宋体" w:cs="宋体"/>
                <w:color w:val="000000"/>
                <w:sz w:val="22"/>
                <w:szCs w:val="21"/>
                <w:highlight w:val="none"/>
              </w:rPr>
              <w:t>年    万元</w:t>
            </w:r>
          </w:p>
        </w:tc>
        <w:tc>
          <w:tcPr>
            <w:tcW w:w="1537" w:type="dxa"/>
          </w:tcPr>
          <w:p w14:paraId="638B9174">
            <w:pPr>
              <w:spacing w:line="276" w:lineRule="auto"/>
              <w:jc w:val="left"/>
              <w:rPr>
                <w:rFonts w:hint="eastAsia" w:ascii="宋体" w:hAnsi="宋体" w:eastAsia="宋体" w:cs="宋体"/>
                <w:color w:val="000000"/>
                <w:sz w:val="22"/>
                <w:szCs w:val="21"/>
                <w:highlight w:val="none"/>
              </w:rPr>
            </w:pPr>
          </w:p>
        </w:tc>
        <w:tc>
          <w:tcPr>
            <w:tcW w:w="3216" w:type="dxa"/>
          </w:tcPr>
          <w:p w14:paraId="3A5FAE0C">
            <w:pPr>
              <w:spacing w:line="276" w:lineRule="auto"/>
              <w:jc w:val="left"/>
              <w:rPr>
                <w:rFonts w:hint="eastAsia" w:ascii="宋体" w:hAnsi="宋体" w:eastAsia="宋体" w:cs="宋体"/>
                <w:color w:val="000000"/>
                <w:sz w:val="22"/>
                <w:szCs w:val="21"/>
                <w:highlight w:val="none"/>
              </w:rPr>
            </w:pPr>
          </w:p>
        </w:tc>
      </w:tr>
      <w:tr w14:paraId="6097A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2E23AC7C">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营业面积</w:t>
            </w:r>
          </w:p>
        </w:tc>
        <w:tc>
          <w:tcPr>
            <w:tcW w:w="1925" w:type="dxa"/>
            <w:vAlign w:val="center"/>
          </w:tcPr>
          <w:p w14:paraId="0E3E26F2">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p>
        </w:tc>
        <w:tc>
          <w:tcPr>
            <w:tcW w:w="1537" w:type="dxa"/>
          </w:tcPr>
          <w:p w14:paraId="425851D4">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其中：</w:t>
            </w:r>
          </w:p>
        </w:tc>
        <w:tc>
          <w:tcPr>
            <w:tcW w:w="3216" w:type="dxa"/>
          </w:tcPr>
          <w:p w14:paraId="0A631282">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自有面积平方米</w:t>
            </w:r>
          </w:p>
          <w:p w14:paraId="769DB5D9">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承租面积平方米</w:t>
            </w:r>
          </w:p>
        </w:tc>
      </w:tr>
      <w:tr w14:paraId="26F10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4916F120">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单位简历及内设机构情况</w:t>
            </w:r>
          </w:p>
        </w:tc>
        <w:tc>
          <w:tcPr>
            <w:tcW w:w="6678" w:type="dxa"/>
            <w:gridSpan w:val="3"/>
          </w:tcPr>
          <w:p w14:paraId="6A39F6B9">
            <w:pPr>
              <w:spacing w:line="276" w:lineRule="auto"/>
              <w:jc w:val="left"/>
              <w:rPr>
                <w:rFonts w:hint="eastAsia" w:ascii="宋体" w:hAnsi="宋体" w:eastAsia="宋体" w:cs="宋体"/>
                <w:color w:val="000000"/>
                <w:sz w:val="22"/>
                <w:szCs w:val="21"/>
                <w:highlight w:val="none"/>
              </w:rPr>
            </w:pPr>
          </w:p>
        </w:tc>
      </w:tr>
      <w:tr w14:paraId="16975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tcPr>
          <w:p w14:paraId="0E4608B1">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单位优势及特长</w:t>
            </w:r>
          </w:p>
        </w:tc>
        <w:tc>
          <w:tcPr>
            <w:tcW w:w="6678" w:type="dxa"/>
            <w:gridSpan w:val="3"/>
          </w:tcPr>
          <w:p w14:paraId="2BA50214">
            <w:pPr>
              <w:spacing w:line="276" w:lineRule="auto"/>
              <w:jc w:val="left"/>
              <w:rPr>
                <w:rFonts w:hint="eastAsia" w:ascii="宋体" w:hAnsi="宋体" w:eastAsia="宋体" w:cs="宋体"/>
                <w:color w:val="000000"/>
                <w:sz w:val="22"/>
                <w:szCs w:val="21"/>
                <w:highlight w:val="none"/>
              </w:rPr>
            </w:pPr>
          </w:p>
        </w:tc>
      </w:tr>
      <w:tr w14:paraId="4C307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405C2AB6">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近三年来完成或正在履行的重大合同情况</w:t>
            </w:r>
          </w:p>
        </w:tc>
        <w:tc>
          <w:tcPr>
            <w:tcW w:w="6678" w:type="dxa"/>
            <w:gridSpan w:val="3"/>
          </w:tcPr>
          <w:p w14:paraId="0A11544E">
            <w:pPr>
              <w:spacing w:line="276" w:lineRule="auto"/>
              <w:jc w:val="left"/>
              <w:rPr>
                <w:rFonts w:hint="eastAsia" w:ascii="宋体" w:hAnsi="宋体" w:eastAsia="宋体" w:cs="宋体"/>
                <w:color w:val="000000"/>
                <w:sz w:val="22"/>
                <w:szCs w:val="21"/>
                <w:highlight w:val="none"/>
              </w:rPr>
            </w:pPr>
          </w:p>
        </w:tc>
      </w:tr>
      <w:tr w14:paraId="2F3CD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60FC6224">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最近2年内在经营过程中受到何种奖励或处分</w:t>
            </w:r>
          </w:p>
        </w:tc>
        <w:tc>
          <w:tcPr>
            <w:tcW w:w="6678" w:type="dxa"/>
            <w:gridSpan w:val="3"/>
          </w:tcPr>
          <w:p w14:paraId="2467233C">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（包括财政、工商、税务、物价、技监部门稽查情况和结果）</w:t>
            </w:r>
          </w:p>
        </w:tc>
      </w:tr>
      <w:tr w14:paraId="1CF96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2F515CFA">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最近3年内有无因售假、售劣或是其他原因被消费者投诉或起诉的情况及说明</w:t>
            </w:r>
          </w:p>
        </w:tc>
        <w:tc>
          <w:tcPr>
            <w:tcW w:w="6678" w:type="dxa"/>
            <w:gridSpan w:val="3"/>
          </w:tcPr>
          <w:p w14:paraId="652E25F0">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（包括解决方式和结果）</w:t>
            </w:r>
          </w:p>
        </w:tc>
      </w:tr>
      <w:tr w14:paraId="64175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7963A428">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参加政府采购活动前三年内，在经营活动中有无重大违法记录情况及说明</w:t>
            </w:r>
          </w:p>
        </w:tc>
        <w:tc>
          <w:tcPr>
            <w:tcW w:w="6678" w:type="dxa"/>
            <w:gridSpan w:val="3"/>
          </w:tcPr>
          <w:p w14:paraId="6CB0D05F">
            <w:pPr>
              <w:spacing w:line="276" w:lineRule="auto"/>
              <w:jc w:val="left"/>
              <w:rPr>
                <w:rFonts w:hint="eastAsia" w:ascii="宋体" w:hAnsi="宋体" w:eastAsia="宋体" w:cs="宋体"/>
                <w:color w:val="000000"/>
                <w:sz w:val="22"/>
                <w:szCs w:val="21"/>
                <w:highlight w:val="none"/>
              </w:rPr>
            </w:pPr>
          </w:p>
        </w:tc>
      </w:tr>
      <w:tr w14:paraId="18F62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5748D917">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获得技术认证的工程师及简介</w:t>
            </w:r>
          </w:p>
        </w:tc>
        <w:tc>
          <w:tcPr>
            <w:tcW w:w="6678" w:type="dxa"/>
            <w:gridSpan w:val="3"/>
          </w:tcPr>
          <w:p w14:paraId="454696DE">
            <w:pPr>
              <w:spacing w:line="276" w:lineRule="auto"/>
              <w:jc w:val="left"/>
              <w:rPr>
                <w:rFonts w:hint="eastAsia" w:ascii="宋体" w:hAnsi="宋体" w:eastAsia="宋体" w:cs="宋体"/>
                <w:color w:val="000000"/>
                <w:sz w:val="22"/>
                <w:szCs w:val="21"/>
                <w:highlight w:val="none"/>
              </w:rPr>
            </w:pPr>
          </w:p>
        </w:tc>
      </w:tr>
      <w:tr w14:paraId="42809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tcPr>
          <w:p w14:paraId="6AFBE325">
            <w:pPr>
              <w:spacing w:line="276" w:lineRule="auto"/>
              <w:jc w:val="left"/>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其他需要说明的情况</w:t>
            </w:r>
          </w:p>
        </w:tc>
        <w:tc>
          <w:tcPr>
            <w:tcW w:w="6678" w:type="dxa"/>
            <w:gridSpan w:val="3"/>
          </w:tcPr>
          <w:p w14:paraId="77B07D1B">
            <w:pPr>
              <w:spacing w:line="276" w:lineRule="auto"/>
              <w:jc w:val="left"/>
              <w:rPr>
                <w:rFonts w:hint="eastAsia" w:ascii="宋体" w:hAnsi="宋体" w:eastAsia="宋体" w:cs="宋体"/>
                <w:color w:val="000000"/>
                <w:sz w:val="22"/>
                <w:szCs w:val="21"/>
                <w:highlight w:val="none"/>
              </w:rPr>
            </w:pPr>
          </w:p>
        </w:tc>
      </w:tr>
    </w:tbl>
    <w:p w14:paraId="581A3D41">
      <w:pPr>
        <w:jc w:val="left"/>
        <w:rPr>
          <w:rFonts w:hint="eastAsia" w:ascii="黑体" w:hAnsi="宋体" w:eastAsia="黑体"/>
          <w:bCs/>
          <w:color w:val="000000"/>
          <w:sz w:val="24"/>
          <w:szCs w:val="24"/>
          <w:highlight w:val="none"/>
        </w:rPr>
        <w:sectPr>
          <w:headerReference r:id="rId15" w:type="first"/>
          <w:footerReference r:id="rId17" w:type="first"/>
          <w:headerReference r:id="rId14" w:type="default"/>
          <w:footerReference r:id="rId16" w:type="default"/>
          <w:pgSz w:w="11906" w:h="16838"/>
          <w:pgMar w:top="1134" w:right="1134" w:bottom="1134" w:left="1418" w:header="624" w:footer="907" w:gutter="0"/>
          <w:cols w:space="1701" w:num="1"/>
          <w:titlePg/>
          <w:docGrid w:linePitch="360" w:charSpace="0"/>
        </w:sectPr>
      </w:pPr>
    </w:p>
    <w:p w14:paraId="2D5DCF4C">
      <w:pPr>
        <w:pStyle w:val="210"/>
        <w:spacing w:before="160" w:after="160"/>
        <w:rPr>
          <w:rFonts w:hint="eastAsia" w:ascii="宋体" w:hAnsi="宋体" w:eastAsia="宋体" w:cs="宋体"/>
          <w:b w:val="0"/>
          <w:color w:val="000000"/>
          <w:sz w:val="24"/>
          <w:highlight w:val="none"/>
        </w:rPr>
      </w:pPr>
      <w:bookmarkStart w:id="30" w:name="_Toc112006946"/>
      <w:r>
        <w:rPr>
          <w:rFonts w:hint="eastAsia" w:ascii="宋体" w:hAnsi="宋体" w:eastAsia="宋体" w:cs="宋体"/>
          <w:b w:val="0"/>
          <w:color w:val="000000"/>
          <w:sz w:val="24"/>
          <w:highlight w:val="none"/>
        </w:rPr>
        <w:t>（九）（供应商）中小企业声明函（格式）</w:t>
      </w:r>
      <w:bookmarkEnd w:id="30"/>
    </w:p>
    <w:p w14:paraId="29B76BC0">
      <w:pPr>
        <w:spacing w:line="360" w:lineRule="auto"/>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36"/>
          <w:highlight w:val="none"/>
        </w:rPr>
        <w:t>中小企业声明函（货物）</w:t>
      </w:r>
    </w:p>
    <w:p w14:paraId="08638231">
      <w:pPr>
        <w:widowControl/>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本公司（联合体）郑重声明，根据《政府采购促进中小企业发展管理办法》（财库﹝2020﹞46 号）的规定，本公司</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参加</w:t>
      </w:r>
      <w:r>
        <w:rPr>
          <w:rFonts w:hint="eastAsia" w:ascii="宋体" w:hAnsi="宋体" w:eastAsia="宋体" w:cs="宋体"/>
          <w:i/>
          <w:color w:val="000000"/>
          <w:sz w:val="24"/>
          <w:highlight w:val="none"/>
          <w:u w:val="single"/>
          <w:lang w:bidi="ar"/>
        </w:rPr>
        <w:t>（单位名称）</w:t>
      </w:r>
      <w:r>
        <w:rPr>
          <w:rFonts w:hint="eastAsia" w:ascii="宋体" w:hAnsi="宋体" w:eastAsia="宋体" w:cs="宋体"/>
          <w:color w:val="000000"/>
          <w:sz w:val="24"/>
          <w:highlight w:val="none"/>
          <w:lang w:bidi="ar"/>
        </w:rPr>
        <w:t>的</w:t>
      </w:r>
      <w:r>
        <w:rPr>
          <w:rFonts w:hint="eastAsia" w:ascii="宋体" w:hAnsi="宋体" w:eastAsia="宋体" w:cs="宋体"/>
          <w:i/>
          <w:color w:val="000000"/>
          <w:sz w:val="24"/>
          <w:highlight w:val="none"/>
          <w:u w:val="single"/>
          <w:lang w:bidi="ar"/>
        </w:rPr>
        <w:t>（项目名称）</w:t>
      </w:r>
      <w:r>
        <w:rPr>
          <w:rFonts w:hint="eastAsia" w:ascii="宋体" w:hAnsi="宋体" w:eastAsia="宋体" w:cs="宋体"/>
          <w:color w:val="000000"/>
          <w:sz w:val="24"/>
          <w:highlight w:val="none"/>
          <w:lang w:bidi="ar"/>
        </w:rPr>
        <w:t>采购活动，</w:t>
      </w:r>
      <w:r>
        <w:rPr>
          <w:rFonts w:hint="eastAsia" w:ascii="宋体" w:hAnsi="宋体" w:eastAsia="宋体" w:cs="宋体"/>
          <w:color w:val="000000"/>
          <w:sz w:val="24"/>
          <w:highlight w:val="none"/>
        </w:rPr>
        <w:t>提供的货物全部由符合政策要求的中小企业制造。企业的具体情况如下</w:t>
      </w:r>
      <w:r>
        <w:rPr>
          <w:rFonts w:hint="eastAsia" w:ascii="宋体" w:hAnsi="宋体" w:eastAsia="宋体" w:cs="宋体"/>
          <w:color w:val="000000"/>
          <w:sz w:val="24"/>
          <w:highlight w:val="none"/>
          <w:lang w:bidi="ar"/>
        </w:rPr>
        <w:t>：</w:t>
      </w:r>
    </w:p>
    <w:p w14:paraId="672BFCA7">
      <w:pPr>
        <w:widowControl/>
        <w:numPr>
          <w:ilvl w:val="0"/>
          <w:numId w:val="8"/>
        </w:numPr>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bidi="ar"/>
        </w:rPr>
        <w:t xml:space="preserve">    （标的名称）</w:t>
      </w:r>
      <w:r>
        <w:rPr>
          <w:rFonts w:hint="eastAsia" w:ascii="宋体" w:hAnsi="宋体" w:eastAsia="宋体" w:cs="宋体"/>
          <w:color w:val="000000"/>
          <w:sz w:val="24"/>
          <w:highlight w:val="none"/>
          <w:lang w:bidi="ar"/>
        </w:rPr>
        <w:t>，属于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（采购文件中明确的所属行业）行业；制造商为</w:t>
      </w:r>
      <w:r>
        <w:rPr>
          <w:rFonts w:hint="eastAsia" w:ascii="宋体" w:hAnsi="宋体" w:eastAsia="宋体" w:cs="宋体"/>
          <w:color w:val="000000"/>
          <w:sz w:val="24"/>
          <w:highlight w:val="none"/>
          <w:u w:val="single"/>
          <w:lang w:bidi="ar"/>
        </w:rPr>
        <w:t xml:space="preserve">        </w:t>
      </w:r>
    </w:p>
    <w:p w14:paraId="6F17F401">
      <w:pPr>
        <w:widowControl/>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（企业名称），从业人员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人，营业收入为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万元 ，属于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（中型企业、小型企业、微型企业）；</w:t>
      </w:r>
    </w:p>
    <w:p w14:paraId="70077490">
      <w:pPr>
        <w:widowControl/>
        <w:numPr>
          <w:ilvl w:val="0"/>
          <w:numId w:val="8"/>
        </w:numPr>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bidi="ar"/>
        </w:rPr>
        <w:t xml:space="preserve">    （标的名称</w:t>
      </w:r>
      <w:r>
        <w:rPr>
          <w:rFonts w:hint="eastAsia" w:ascii="宋体" w:hAnsi="宋体" w:eastAsia="宋体" w:cs="宋体"/>
          <w:color w:val="000000"/>
          <w:sz w:val="24"/>
          <w:highlight w:val="none"/>
          <w:lang w:bidi="ar"/>
        </w:rPr>
        <w:t>），属于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（采购文件中明确的所属行业）行业；制造商为</w:t>
      </w:r>
      <w:r>
        <w:rPr>
          <w:rFonts w:hint="eastAsia" w:ascii="宋体" w:hAnsi="宋体" w:eastAsia="宋体" w:cs="宋体"/>
          <w:color w:val="000000"/>
          <w:sz w:val="24"/>
          <w:highlight w:val="none"/>
          <w:u w:val="single"/>
          <w:lang w:bidi="ar"/>
        </w:rPr>
        <w:t xml:space="preserve">        </w:t>
      </w:r>
    </w:p>
    <w:p w14:paraId="5E8C37D1">
      <w:pPr>
        <w:widowControl/>
        <w:spacing w:line="360" w:lineRule="auto"/>
        <w:jc w:val="lef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（企业名称），从业人员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人，营业收入为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万元 ，属于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（中型企业、小型企业、微型企业）；</w:t>
      </w:r>
    </w:p>
    <w:p w14:paraId="0E99A3A9">
      <w:pPr>
        <w:widowControl/>
        <w:numPr>
          <w:ilvl w:val="0"/>
          <w:numId w:val="8"/>
        </w:numPr>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bidi="ar"/>
        </w:rPr>
        <w:t xml:space="preserve">    （标的名称</w:t>
      </w:r>
      <w:r>
        <w:rPr>
          <w:rFonts w:hint="eastAsia" w:ascii="宋体" w:hAnsi="宋体" w:eastAsia="宋体" w:cs="宋体"/>
          <w:color w:val="000000"/>
          <w:sz w:val="24"/>
          <w:highlight w:val="none"/>
          <w:lang w:bidi="ar"/>
        </w:rPr>
        <w:t>），属于</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（采购文件中明确的所属行业）行业；制造商为</w:t>
      </w:r>
      <w:r>
        <w:rPr>
          <w:rFonts w:hint="eastAsia" w:ascii="宋体" w:hAnsi="宋体" w:eastAsia="宋体" w:cs="宋体"/>
          <w:color w:val="000000"/>
          <w:sz w:val="24"/>
          <w:highlight w:val="none"/>
          <w:u w:val="single"/>
          <w:lang w:bidi="ar"/>
        </w:rPr>
        <w:t xml:space="preserve">        </w:t>
      </w:r>
    </w:p>
    <w:p w14:paraId="1207C70B">
      <w:pPr>
        <w:pStyle w:val="15"/>
        <w:spacing w:line="360" w:lineRule="auto"/>
        <w:rPr>
          <w:rFonts w:hint="eastAsia"/>
          <w:color w:val="000000"/>
          <w:szCs w:val="22"/>
          <w:highlight w:val="none"/>
          <w:lang w:eastAsia="zh-CN" w:bidi="ar"/>
        </w:rPr>
      </w:pPr>
      <w:r>
        <w:rPr>
          <w:rFonts w:hint="eastAsia"/>
          <w:color w:val="000000"/>
          <w:szCs w:val="22"/>
          <w:highlight w:val="none"/>
          <w:lang w:eastAsia="zh-CN" w:bidi="ar"/>
        </w:rPr>
        <w:t>（企业名称），从业人员</w:t>
      </w:r>
      <w:r>
        <w:rPr>
          <w:rFonts w:hint="eastAsia"/>
          <w:color w:val="000000"/>
          <w:szCs w:val="22"/>
          <w:highlight w:val="none"/>
          <w:u w:val="single"/>
          <w:lang w:eastAsia="zh-CN" w:bidi="ar"/>
        </w:rPr>
        <w:t xml:space="preserve">      </w:t>
      </w:r>
      <w:r>
        <w:rPr>
          <w:rFonts w:hint="eastAsia"/>
          <w:color w:val="000000"/>
          <w:szCs w:val="22"/>
          <w:highlight w:val="none"/>
          <w:lang w:eastAsia="zh-CN" w:bidi="ar"/>
        </w:rPr>
        <w:t>人，营业收入为</w:t>
      </w:r>
      <w:r>
        <w:rPr>
          <w:rFonts w:hint="eastAsia"/>
          <w:color w:val="000000"/>
          <w:szCs w:val="22"/>
          <w:highlight w:val="none"/>
          <w:u w:val="single"/>
          <w:lang w:eastAsia="zh-CN" w:bidi="ar"/>
        </w:rPr>
        <w:t xml:space="preserve">      </w:t>
      </w:r>
      <w:r>
        <w:rPr>
          <w:rFonts w:hint="eastAsia"/>
          <w:color w:val="000000"/>
          <w:szCs w:val="22"/>
          <w:highlight w:val="none"/>
          <w:lang w:eastAsia="zh-CN" w:bidi="ar"/>
        </w:rPr>
        <w:t>万元，资产总额为</w:t>
      </w:r>
      <w:r>
        <w:rPr>
          <w:rFonts w:hint="eastAsia"/>
          <w:color w:val="000000"/>
          <w:szCs w:val="22"/>
          <w:highlight w:val="none"/>
          <w:u w:val="single"/>
          <w:lang w:eastAsia="zh-CN" w:bidi="ar"/>
        </w:rPr>
        <w:t xml:space="preserve">      </w:t>
      </w:r>
      <w:r>
        <w:rPr>
          <w:rFonts w:hint="eastAsia"/>
          <w:color w:val="000000"/>
          <w:szCs w:val="22"/>
          <w:highlight w:val="none"/>
          <w:lang w:eastAsia="zh-CN" w:bidi="ar"/>
        </w:rPr>
        <w:t>万元 ，属于</w:t>
      </w:r>
      <w:r>
        <w:rPr>
          <w:rFonts w:hint="eastAsia"/>
          <w:color w:val="000000"/>
          <w:szCs w:val="22"/>
          <w:highlight w:val="none"/>
          <w:u w:val="single"/>
          <w:lang w:eastAsia="zh-CN" w:bidi="ar"/>
        </w:rPr>
        <w:t xml:space="preserve">      </w:t>
      </w:r>
      <w:r>
        <w:rPr>
          <w:rFonts w:hint="eastAsia"/>
          <w:color w:val="000000"/>
          <w:szCs w:val="22"/>
          <w:highlight w:val="none"/>
          <w:lang w:eastAsia="zh-CN" w:bidi="ar"/>
        </w:rPr>
        <w:t>（中型企业、小型企业、微型企业）；</w:t>
      </w:r>
    </w:p>
    <w:p w14:paraId="5F6AFC06">
      <w:pPr>
        <w:widowControl/>
        <w:spacing w:line="360" w:lineRule="auto"/>
        <w:jc w:val="lef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w:t>
      </w:r>
    </w:p>
    <w:p w14:paraId="2DBE5963">
      <w:pPr>
        <w:widowControl/>
        <w:spacing w:line="360" w:lineRule="auto"/>
        <w:ind w:firstLine="480"/>
        <w:jc w:val="lef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以上企业，不属于大企业的分支机构，不存在控股股东为大企业的情形，也不存在与大企业的负责人为同一人的情形。 </w:t>
      </w:r>
    </w:p>
    <w:p w14:paraId="2C90CF88">
      <w:pPr>
        <w:widowControl/>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本企业对上述声明内容的真实性负责。如有虚假，将依法承担相 应责任。  </w:t>
      </w:r>
    </w:p>
    <w:p w14:paraId="0661DA7A">
      <w:pPr>
        <w:widowControl/>
        <w:spacing w:line="360" w:lineRule="auto"/>
        <w:ind w:firstLine="576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企业名称（盖章）： </w:t>
      </w:r>
    </w:p>
    <w:p w14:paraId="2C3EB0DB">
      <w:pPr>
        <w:widowControl/>
        <w:spacing w:line="360" w:lineRule="auto"/>
        <w:ind w:firstLine="6720"/>
        <w:jc w:val="lef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日    期：</w:t>
      </w:r>
    </w:p>
    <w:p w14:paraId="45118C27">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 </w:t>
      </w:r>
    </w:p>
    <w:p w14:paraId="5DB928A6">
      <w:pPr>
        <w:numPr>
          <w:ilvl w:val="0"/>
          <w:numId w:val="9"/>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p>
    <w:p w14:paraId="55F36868">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（2）从业人员、营业收入、资产总额填报上一年度数据，无上一年度数据的新成立企业可不填报。</w:t>
      </w:r>
    </w:p>
    <w:p w14:paraId="62B7DECB">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（3）在货物采购项目中，供应商提供的货物既有中小企业制造货物，也有大型企业制造货物的，不享受本办法规定的中小企业扶持政策。</w:t>
      </w:r>
    </w:p>
    <w:p w14:paraId="1943EF4F">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512A6949">
      <w:pPr>
        <w:jc w:val="left"/>
        <w:rPr>
          <w:rFonts w:hint="eastAsia" w:ascii="黑体" w:hAnsi="宋体" w:eastAsia="黑体"/>
          <w:bCs/>
          <w:color w:val="000000"/>
          <w:sz w:val="24"/>
          <w:szCs w:val="24"/>
          <w:highlight w:val="none"/>
        </w:rPr>
        <w:sectPr>
          <w:pgSz w:w="11906" w:h="16838"/>
          <w:pgMar w:top="1134" w:right="1134" w:bottom="1134" w:left="1418" w:header="624" w:footer="907" w:gutter="0"/>
          <w:cols w:space="1701" w:num="1"/>
          <w:titlePg/>
          <w:docGrid w:linePitch="360" w:charSpace="0"/>
        </w:sectPr>
      </w:pPr>
    </w:p>
    <w:p w14:paraId="4D7B5E16">
      <w:pPr>
        <w:pStyle w:val="210"/>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color w:val="000000"/>
          <w:sz w:val="24"/>
          <w:highlight w:val="none"/>
        </w:rPr>
        <w:t>（十）（供应商）残疾人福利性单位声明函（格式）：</w:t>
      </w:r>
    </w:p>
    <w:p w14:paraId="26C3DFC2">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残疾人福利性单位声明函</w:t>
      </w:r>
    </w:p>
    <w:p w14:paraId="4FD3F7A6">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单位的</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color w:val="000000"/>
          <w:sz w:val="24"/>
          <w:szCs w:val="24"/>
          <w:highlight w:val="none"/>
          <w:u w:val="single"/>
        </w:rPr>
        <w:t>项目</w:t>
      </w:r>
      <w:r>
        <w:rPr>
          <w:rFonts w:hint="eastAsia" w:ascii="宋体" w:hAnsi="宋体" w:eastAsia="宋体" w:cs="宋体"/>
          <w:bCs/>
          <w:color w:val="000000"/>
          <w:sz w:val="24"/>
          <w:szCs w:val="24"/>
          <w:highlight w:val="none"/>
          <w:u w:val="single"/>
        </w:rPr>
        <w:t>）</w:t>
      </w:r>
      <w:r>
        <w:rPr>
          <w:rFonts w:hint="eastAsia" w:ascii="宋体" w:hAnsi="宋体" w:eastAsia="宋体" w:cs="宋体"/>
          <w:bCs/>
          <w:color w:val="000000"/>
          <w:sz w:val="24"/>
          <w:szCs w:val="24"/>
          <w:highlight w:val="none"/>
        </w:rPr>
        <w:t>采购活动提供本单位制造的货物（由本单位承担工程/提供服务），或者提供其他残疾人福利性单位制造的货物（不包括使用非残疾人福利性单位注册商标的货物）。</w:t>
      </w:r>
    </w:p>
    <w:p w14:paraId="7AB839B0">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本单位对上述声明的真实性负责。如有虚假，将依法承担相应责任。</w:t>
      </w:r>
    </w:p>
    <w:p w14:paraId="0056BF41">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单位名称（盖章）：</w:t>
      </w:r>
    </w:p>
    <w:p w14:paraId="6FC8F446">
      <w:pPr>
        <w:spacing w:line="58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日  期：</w:t>
      </w:r>
    </w:p>
    <w:p w14:paraId="6193F398">
      <w:pPr>
        <w:pStyle w:val="2"/>
        <w:rPr>
          <w:rFonts w:hint="eastAsia" w:ascii="宋体" w:hAnsi="宋体" w:eastAsia="宋体" w:cs="宋体"/>
          <w:bCs/>
          <w:color w:val="000000"/>
          <w:sz w:val="24"/>
          <w:szCs w:val="24"/>
          <w:highlight w:val="none"/>
        </w:rPr>
      </w:pPr>
    </w:p>
    <w:p w14:paraId="7DD83A84">
      <w:pPr>
        <w:rPr>
          <w:rFonts w:hint="eastAsia" w:ascii="宋体" w:hAnsi="宋体" w:eastAsia="宋体" w:cs="宋体"/>
          <w:bCs/>
          <w:color w:val="000000"/>
          <w:sz w:val="24"/>
          <w:szCs w:val="24"/>
          <w:highlight w:val="none"/>
        </w:rPr>
      </w:pPr>
    </w:p>
    <w:p w14:paraId="1F04BA47">
      <w:pPr>
        <w:pStyle w:val="2"/>
        <w:rPr>
          <w:rFonts w:hint="eastAsia" w:ascii="宋体" w:hAnsi="宋体" w:eastAsia="宋体" w:cs="宋体"/>
          <w:bCs/>
          <w:color w:val="000000"/>
          <w:sz w:val="24"/>
          <w:szCs w:val="24"/>
          <w:highlight w:val="none"/>
        </w:rPr>
      </w:pPr>
    </w:p>
    <w:p w14:paraId="56969684">
      <w:pPr>
        <w:rPr>
          <w:rFonts w:hint="eastAsia" w:ascii="宋体" w:hAnsi="宋体" w:eastAsia="宋体" w:cs="宋体"/>
          <w:bCs/>
          <w:color w:val="000000"/>
          <w:sz w:val="24"/>
          <w:szCs w:val="24"/>
          <w:highlight w:val="none"/>
        </w:rPr>
      </w:pPr>
    </w:p>
    <w:p w14:paraId="688B71AE">
      <w:pPr>
        <w:pStyle w:val="2"/>
        <w:rPr>
          <w:rFonts w:hint="eastAsia" w:ascii="宋体" w:hAnsi="宋体" w:eastAsia="宋体" w:cs="宋体"/>
          <w:bCs/>
          <w:color w:val="000000"/>
          <w:sz w:val="24"/>
          <w:szCs w:val="24"/>
          <w:highlight w:val="none"/>
        </w:rPr>
      </w:pPr>
    </w:p>
    <w:p w14:paraId="734B6C60">
      <w:pPr>
        <w:rPr>
          <w:rFonts w:hint="eastAsia" w:ascii="宋体" w:hAnsi="宋体" w:eastAsia="宋体" w:cs="宋体"/>
          <w:bCs/>
          <w:color w:val="000000"/>
          <w:sz w:val="24"/>
          <w:szCs w:val="24"/>
          <w:highlight w:val="none"/>
        </w:rPr>
      </w:pPr>
    </w:p>
    <w:p w14:paraId="229EB045">
      <w:pPr>
        <w:pStyle w:val="2"/>
        <w:rPr>
          <w:rFonts w:hint="eastAsia" w:ascii="宋体" w:hAnsi="宋体" w:eastAsia="宋体" w:cs="宋体"/>
          <w:bCs/>
          <w:color w:val="000000"/>
          <w:sz w:val="24"/>
          <w:szCs w:val="24"/>
          <w:highlight w:val="none"/>
        </w:rPr>
      </w:pPr>
    </w:p>
    <w:p w14:paraId="320A892C">
      <w:pPr>
        <w:rPr>
          <w:rFonts w:hint="eastAsia" w:ascii="宋体" w:hAnsi="宋体" w:eastAsia="宋体" w:cs="宋体"/>
          <w:bCs/>
          <w:color w:val="000000"/>
          <w:sz w:val="24"/>
          <w:szCs w:val="24"/>
          <w:highlight w:val="none"/>
        </w:rPr>
      </w:pPr>
    </w:p>
    <w:p w14:paraId="4C2204A4">
      <w:pPr>
        <w:pStyle w:val="2"/>
        <w:rPr>
          <w:rFonts w:hint="eastAsia" w:ascii="宋体" w:hAnsi="宋体" w:eastAsia="宋体" w:cs="宋体"/>
          <w:bCs/>
          <w:color w:val="000000"/>
          <w:sz w:val="24"/>
          <w:szCs w:val="24"/>
          <w:highlight w:val="none"/>
        </w:rPr>
      </w:pPr>
    </w:p>
    <w:p w14:paraId="345F6BC8">
      <w:pPr>
        <w:rPr>
          <w:rFonts w:hint="eastAsia" w:ascii="宋体" w:hAnsi="宋体" w:eastAsia="宋体" w:cs="宋体"/>
          <w:bCs/>
          <w:color w:val="000000"/>
          <w:sz w:val="24"/>
          <w:szCs w:val="24"/>
          <w:highlight w:val="none"/>
        </w:rPr>
      </w:pPr>
    </w:p>
    <w:p w14:paraId="0943CC5B">
      <w:pPr>
        <w:pStyle w:val="2"/>
        <w:rPr>
          <w:rFonts w:hint="eastAsia" w:ascii="宋体" w:hAnsi="宋体" w:eastAsia="宋体" w:cs="宋体"/>
          <w:bCs/>
          <w:color w:val="000000"/>
          <w:sz w:val="24"/>
          <w:szCs w:val="24"/>
          <w:highlight w:val="none"/>
        </w:rPr>
      </w:pPr>
    </w:p>
    <w:p w14:paraId="4C5E2F5F">
      <w:pPr>
        <w:rPr>
          <w:rFonts w:hint="eastAsia" w:ascii="宋体" w:hAnsi="宋体" w:eastAsia="宋体" w:cs="宋体"/>
          <w:bCs/>
          <w:color w:val="000000"/>
          <w:sz w:val="24"/>
          <w:szCs w:val="24"/>
          <w:highlight w:val="none"/>
        </w:rPr>
      </w:pPr>
    </w:p>
    <w:p w14:paraId="18547358">
      <w:pPr>
        <w:pStyle w:val="2"/>
        <w:rPr>
          <w:rFonts w:hint="eastAsia" w:ascii="宋体" w:hAnsi="宋体" w:eastAsia="宋体" w:cs="宋体"/>
          <w:bCs/>
          <w:color w:val="000000"/>
          <w:sz w:val="24"/>
          <w:szCs w:val="24"/>
          <w:highlight w:val="none"/>
        </w:rPr>
      </w:pPr>
    </w:p>
    <w:p w14:paraId="3A511B89">
      <w:pPr>
        <w:rPr>
          <w:rFonts w:hint="eastAsia"/>
          <w:highlight w:val="none"/>
        </w:rPr>
      </w:pPr>
    </w:p>
    <w:p w14:paraId="5CD79FEA">
      <w:pPr>
        <w:keepNext/>
        <w:keepLines/>
        <w:spacing w:before="160" w:after="160" w:line="413" w:lineRule="auto"/>
        <w:outlineLvl w:val="1"/>
        <w:rPr>
          <w:rFonts w:hint="eastAsia" w:ascii="宋体" w:hAnsi="宋体" w:eastAsia="宋体" w:cs="宋体"/>
          <w:color w:val="000000"/>
          <w:sz w:val="24"/>
          <w:szCs w:val="24"/>
          <w:highlight w:val="none"/>
        </w:rPr>
      </w:pPr>
      <w:r>
        <w:rPr>
          <w:rFonts w:hint="eastAsia" w:ascii="宋体" w:hAnsi="宋体" w:eastAsia="宋体" w:cs="宋体"/>
          <w:bCs/>
          <w:color w:val="000000"/>
          <w:sz w:val="24"/>
          <w:szCs w:val="32"/>
          <w:highlight w:val="none"/>
        </w:rPr>
        <w:t>（十一）关于符合本国产品标准的声明函（格式）：</w:t>
      </w:r>
    </w:p>
    <w:p w14:paraId="2D87DFFA">
      <w:pPr>
        <w:spacing w:line="360" w:lineRule="auto"/>
        <w:jc w:val="center"/>
        <w:rPr>
          <w:rFonts w:hint="eastAsia" w:ascii="宋体" w:hAnsi="宋体" w:eastAsia="宋体" w:cs="宋体"/>
          <w:color w:val="333333"/>
          <w:kern w:val="2"/>
          <w:sz w:val="27"/>
          <w:szCs w:val="27"/>
          <w:highlight w:val="none"/>
        </w:rPr>
      </w:pPr>
      <w:r>
        <w:rPr>
          <w:rFonts w:hint="eastAsia" w:ascii="宋体" w:hAnsi="宋体" w:eastAsia="宋体" w:cs="宋体"/>
          <w:b/>
          <w:kern w:val="2"/>
          <w:sz w:val="36"/>
          <w:szCs w:val="28"/>
          <w:highlight w:val="none"/>
        </w:rPr>
        <w:t>关于符合本国产品标准的声明函</w:t>
      </w:r>
    </w:p>
    <w:p w14:paraId="4689D961">
      <w:pPr>
        <w:pBdr>
          <w:top w:val="none" w:color="000000" w:sz="0" w:space="0"/>
          <w:left w:val="none" w:color="000000" w:sz="0" w:space="0"/>
          <w:bottom w:val="none" w:color="000000" w:sz="0" w:space="0"/>
          <w:right w:val="none" w:color="000000" w:sz="0" w:space="0"/>
        </w:pBdr>
        <w:spacing w:before="30" w:after="30" w:line="85" w:lineRule="atLeast"/>
        <w:ind w:firstLine="480" w:firstLineChars="20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7DF7A4D4">
      <w:pPr>
        <w:pBdr>
          <w:top w:val="none" w:color="000000" w:sz="0" w:space="0"/>
          <w:left w:val="none" w:color="000000" w:sz="0" w:space="0"/>
          <w:bottom w:val="none" w:color="000000" w:sz="0" w:space="0"/>
          <w:right w:val="none" w:color="000000" w:sz="0" w:space="0"/>
        </w:pBdr>
        <w:spacing w:before="30" w:after="30" w:line="85" w:lineRule="atLeast"/>
        <w:ind w:firstLine="480" w:firstLineChars="20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1.（产品名称1）1，生产厂为（厂名）2，厂址为（生产厂址）。（产品名称1）的中国境内生产的组件成本占比≥（规定比例）3。（产品名称1）的（关键组件）4在中国境内生产。（产品名称1）的（关键工序）5在中国境内完成。</w:t>
      </w:r>
    </w:p>
    <w:p w14:paraId="26CE93B5">
      <w:pPr>
        <w:pBdr>
          <w:top w:val="none" w:color="000000" w:sz="0" w:space="0"/>
          <w:left w:val="none" w:color="000000" w:sz="0" w:space="0"/>
          <w:bottom w:val="none" w:color="000000" w:sz="0" w:space="0"/>
          <w:right w:val="none" w:color="000000" w:sz="0" w:space="0"/>
        </w:pBdr>
        <w:spacing w:before="30" w:after="30" w:line="85" w:lineRule="atLeast"/>
        <w:ind w:firstLine="480" w:firstLineChars="20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2.（产品名称2），生产厂为（厂名），厂址为（生产厂址）。（产品名称2）的中国境内生产的组件成本占比≥（规定比例）。（产品名称2）的（关键组件）在中国境内生产。（产品名称2）的（关键工序）在中国境内完成。</w:t>
      </w:r>
    </w:p>
    <w:p w14:paraId="69319518">
      <w:pPr>
        <w:pBdr>
          <w:top w:val="none" w:color="000000" w:sz="0" w:space="0"/>
          <w:left w:val="none" w:color="000000" w:sz="0" w:space="0"/>
          <w:bottom w:val="none" w:color="000000" w:sz="0" w:space="0"/>
          <w:right w:val="none" w:color="000000" w:sz="0" w:space="0"/>
        </w:pBdr>
        <w:spacing w:before="30" w:after="30" w:line="85" w:lineRule="atLeast"/>
        <w:ind w:firstLine="480" w:firstLineChars="20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w:t>
      </w:r>
    </w:p>
    <w:p w14:paraId="24A6DDE6">
      <w:pPr>
        <w:pBdr>
          <w:top w:val="none" w:color="000000" w:sz="0" w:space="0"/>
          <w:left w:val="none" w:color="000000" w:sz="0" w:space="0"/>
          <w:bottom w:val="none" w:color="000000" w:sz="0" w:space="0"/>
          <w:right w:val="none" w:color="000000" w:sz="0" w:space="0"/>
        </w:pBdr>
        <w:spacing w:before="30" w:after="30" w:line="85" w:lineRule="atLeast"/>
        <w:ind w:firstLine="480" w:firstLineChars="20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本公司（单位）对上述声明内容的真实性负责。如有虚假，愿承担相应法律责任。</w:t>
      </w:r>
    </w:p>
    <w:p w14:paraId="2046D0EE">
      <w:pPr>
        <w:widowControl/>
        <w:shd w:val="clear" w:color="auto" w:fill="FFFFFF"/>
        <w:spacing w:before="24" w:after="24" w:line="560" w:lineRule="atLeast"/>
        <w:jc w:val="left"/>
        <w:textAlignment w:val="baseline"/>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73236A59">
      <w:pPr>
        <w:widowControl/>
        <w:shd w:val="clear" w:color="auto" w:fill="FFFFFF"/>
        <w:spacing w:before="24" w:after="24" w:line="560" w:lineRule="atLeast"/>
        <w:jc w:val="right"/>
        <w:textAlignment w:val="baseline"/>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w:t>
      </w:r>
    </w:p>
    <w:p w14:paraId="14D1CE86">
      <w:pPr>
        <w:pBdr>
          <w:top w:val="none" w:color="000000" w:sz="0" w:space="0"/>
          <w:left w:val="none" w:color="000000" w:sz="0" w:space="0"/>
          <w:bottom w:val="none" w:color="000000" w:sz="0" w:space="0"/>
          <w:right w:val="none" w:color="000000" w:sz="0" w:space="0"/>
        </w:pBdr>
        <w:spacing w:before="30" w:after="30"/>
        <w:rPr>
          <w:rFonts w:ascii="Times New Roman" w:hAnsi="Times New Roman" w:eastAsia="宋体"/>
          <w:szCs w:val="21"/>
          <w:highlight w:val="none"/>
        </w:rPr>
      </w:pPr>
      <w:r>
        <w:rPr>
          <w:rFonts w:ascii="宋体" w:hAnsi="宋体" w:eastAsia="宋体" w:cs="宋体"/>
          <w:color w:val="000000"/>
          <w:sz w:val="24"/>
          <w:szCs w:val="21"/>
          <w:highlight w:val="none"/>
        </w:rPr>
        <w:t> </w:t>
      </w:r>
    </w:p>
    <w:p w14:paraId="0470FBA3">
      <w:pPr>
        <w:pBdr>
          <w:top w:val="none" w:color="000000" w:sz="0" w:space="0"/>
          <w:left w:val="none" w:color="000000" w:sz="0" w:space="0"/>
          <w:bottom w:val="none" w:color="000000" w:sz="0" w:space="0"/>
          <w:right w:val="none" w:color="000000" w:sz="0" w:space="0"/>
        </w:pBdr>
        <w:spacing w:before="30" w:after="30" w:line="85" w:lineRule="atLeast"/>
        <w:jc w:val="right"/>
        <w:rPr>
          <w:rFonts w:hint="eastAsia" w:ascii="宋体" w:hAnsi="宋体" w:eastAsia="宋体" w:cs="宋体"/>
          <w:color w:val="000000"/>
          <w:sz w:val="24"/>
          <w:szCs w:val="21"/>
          <w:highlight w:val="none"/>
        </w:rPr>
      </w:pPr>
      <w:r>
        <w:rPr>
          <w:rFonts w:ascii="宋体" w:hAnsi="宋体" w:eastAsia="宋体" w:cs="宋体"/>
          <w:color w:val="000000"/>
          <w:sz w:val="24"/>
          <w:szCs w:val="21"/>
          <w:highlight w:val="none"/>
        </w:rPr>
        <w:t>   公司（单位）名称（加盖CA电子公章）：</w:t>
      </w:r>
    </w:p>
    <w:p w14:paraId="4D9A4074">
      <w:pPr>
        <w:pBdr>
          <w:top w:val="none" w:color="000000" w:sz="0" w:space="0"/>
          <w:left w:val="none" w:color="000000" w:sz="0" w:space="0"/>
          <w:bottom w:val="none" w:color="000000" w:sz="0" w:space="0"/>
          <w:right w:val="none" w:color="000000" w:sz="0" w:space="0"/>
        </w:pBdr>
        <w:spacing w:before="30" w:after="30" w:line="85" w:lineRule="atLeast"/>
        <w:jc w:val="right"/>
        <w:rPr>
          <w:rFonts w:ascii="Times New Roman" w:hAnsi="Times New Roman" w:eastAsia="宋体"/>
          <w:szCs w:val="21"/>
          <w:highlight w:val="none"/>
        </w:rPr>
      </w:pPr>
      <w:r>
        <w:rPr>
          <w:rFonts w:ascii="宋体" w:hAnsi="宋体" w:eastAsia="宋体" w:cs="宋体"/>
          <w:color w:val="000000"/>
          <w:sz w:val="24"/>
          <w:szCs w:val="21"/>
          <w:highlight w:val="none"/>
        </w:rPr>
        <w:t>　</w:t>
      </w:r>
    </w:p>
    <w:p w14:paraId="31AB1F7A">
      <w:pPr>
        <w:pBdr>
          <w:top w:val="none" w:color="000000" w:sz="0" w:space="0"/>
          <w:left w:val="none" w:color="000000" w:sz="0" w:space="0"/>
          <w:bottom w:val="none" w:color="000000" w:sz="0" w:space="0"/>
          <w:right w:val="none" w:color="000000" w:sz="0" w:space="0"/>
        </w:pBdr>
        <w:spacing w:before="30" w:after="30" w:line="85" w:lineRule="atLeast"/>
        <w:jc w:val="center"/>
        <w:rPr>
          <w:rFonts w:ascii="Times New Roman" w:hAnsi="Times New Roman" w:eastAsia="宋体"/>
          <w:szCs w:val="21"/>
          <w:highlight w:val="none"/>
        </w:rPr>
      </w:pPr>
      <w:r>
        <w:rPr>
          <w:rFonts w:ascii="宋体" w:hAnsi="宋体" w:eastAsia="宋体" w:cs="宋体"/>
          <w:color w:val="000000"/>
          <w:sz w:val="24"/>
          <w:szCs w:val="21"/>
          <w:highlight w:val="none"/>
        </w:rPr>
        <w:t>           日期：　     年　  月　  日         </w:t>
      </w:r>
    </w:p>
    <w:p w14:paraId="48AD1AD1">
      <w:pPr>
        <w:pBdr>
          <w:top w:val="none" w:color="000000" w:sz="0" w:space="0"/>
          <w:left w:val="none" w:color="000000" w:sz="0" w:space="0"/>
          <w:bottom w:val="none" w:color="000000" w:sz="0" w:space="0"/>
          <w:right w:val="none" w:color="000000" w:sz="0" w:space="0"/>
        </w:pBdr>
        <w:spacing w:before="30" w:after="30"/>
        <w:rPr>
          <w:rFonts w:ascii="Times New Roman" w:hAnsi="Times New Roman" w:eastAsia="宋体"/>
          <w:szCs w:val="21"/>
          <w:highlight w:val="none"/>
        </w:rPr>
      </w:pPr>
      <w:r>
        <w:rPr>
          <w:rFonts w:ascii="宋体" w:hAnsi="宋体" w:eastAsia="宋体" w:cs="宋体"/>
          <w:color w:val="000000"/>
          <w:sz w:val="24"/>
          <w:szCs w:val="21"/>
          <w:highlight w:val="none"/>
        </w:rPr>
        <w:t> </w:t>
      </w:r>
    </w:p>
    <w:p w14:paraId="18D86CB0">
      <w:pPr>
        <w:pBdr>
          <w:top w:val="none" w:color="000000" w:sz="0" w:space="0"/>
          <w:left w:val="none" w:color="000000" w:sz="0" w:space="0"/>
          <w:bottom w:val="none" w:color="000000" w:sz="0" w:space="0"/>
          <w:right w:val="none" w:color="000000" w:sz="0" w:space="0"/>
        </w:pBdr>
        <w:spacing w:before="30" w:after="30"/>
        <w:rPr>
          <w:rFonts w:ascii="Times New Roman" w:hAnsi="Times New Roman" w:eastAsia="宋体"/>
          <w:szCs w:val="21"/>
          <w:highlight w:val="none"/>
        </w:rPr>
      </w:pPr>
      <w:r>
        <w:rPr>
          <w:rFonts w:ascii="宋体" w:hAnsi="宋体" w:eastAsia="宋体" w:cs="宋体"/>
          <w:color w:val="000000"/>
          <w:sz w:val="24"/>
          <w:szCs w:val="21"/>
          <w:highlight w:val="none"/>
        </w:rPr>
        <w:t> </w:t>
      </w:r>
    </w:p>
    <w:p w14:paraId="711DBAB2">
      <w:pPr>
        <w:pBdr>
          <w:top w:val="none" w:color="000000" w:sz="0" w:space="0"/>
          <w:left w:val="none" w:color="000000" w:sz="0" w:space="0"/>
          <w:bottom w:val="none" w:color="000000" w:sz="0" w:space="0"/>
          <w:right w:val="none" w:color="000000" w:sz="0" w:space="0"/>
        </w:pBdr>
        <w:spacing w:before="30" w:after="30"/>
        <w:rPr>
          <w:rFonts w:ascii="Times New Roman" w:hAnsi="Times New Roman" w:eastAsia="宋体"/>
          <w:szCs w:val="21"/>
          <w:highlight w:val="none"/>
        </w:rPr>
      </w:pPr>
      <w:r>
        <w:rPr>
          <w:rFonts w:ascii="宋体" w:hAnsi="宋体" w:eastAsia="宋体" w:cs="宋体"/>
          <w:color w:val="000000"/>
          <w:sz w:val="24"/>
          <w:szCs w:val="21"/>
          <w:highlight w:val="none"/>
        </w:rPr>
        <w:t>_________________</w:t>
      </w:r>
    </w:p>
    <w:p w14:paraId="160C90F8">
      <w:pPr>
        <w:pBdr>
          <w:top w:val="none" w:color="000000" w:sz="0" w:space="0"/>
          <w:left w:val="none" w:color="000000" w:sz="0" w:space="0"/>
          <w:bottom w:val="none" w:color="000000" w:sz="0" w:space="0"/>
          <w:right w:val="none" w:color="000000" w:sz="0" w:space="0"/>
        </w:pBdr>
        <w:spacing w:before="30" w:after="30" w:line="85" w:lineRule="atLeast"/>
        <w:rPr>
          <w:rFonts w:ascii="Times New Roman" w:hAnsi="Times New Roman" w:eastAsia="宋体"/>
          <w:szCs w:val="21"/>
          <w:highlight w:val="none"/>
        </w:rPr>
      </w:pPr>
      <w:r>
        <w:rPr>
          <w:rFonts w:ascii="宋体" w:hAnsi="宋体" w:eastAsia="宋体" w:cs="宋体"/>
          <w:color w:val="000000"/>
          <w:sz w:val="24"/>
          <w:szCs w:val="21"/>
          <w:highlight w:val="none"/>
        </w:rPr>
        <w:t>1.产品如有型号，请在“产品名称”栏一并填写。</w:t>
      </w:r>
    </w:p>
    <w:p w14:paraId="2D8F2AAD">
      <w:pPr>
        <w:pBdr>
          <w:top w:val="none" w:color="000000" w:sz="0" w:space="0"/>
          <w:left w:val="none" w:color="000000" w:sz="0" w:space="0"/>
          <w:bottom w:val="none" w:color="000000" w:sz="0" w:space="0"/>
          <w:right w:val="none" w:color="000000" w:sz="0" w:space="0"/>
        </w:pBdr>
        <w:spacing w:before="30" w:after="30" w:line="85" w:lineRule="atLeast"/>
        <w:rPr>
          <w:rFonts w:ascii="Times New Roman" w:hAnsi="Times New Roman" w:eastAsia="宋体"/>
          <w:szCs w:val="21"/>
          <w:highlight w:val="none"/>
        </w:rPr>
      </w:pPr>
      <w:r>
        <w:rPr>
          <w:rFonts w:ascii="宋体" w:hAnsi="宋体" w:eastAsia="宋体" w:cs="宋体"/>
          <w:color w:val="000000"/>
          <w:sz w:val="24"/>
          <w:szCs w:val="21"/>
          <w:highlight w:val="none"/>
        </w:rPr>
        <w:t>2.生产厂名与厂址应与生产厂营业执照载明的相关信息保持一致。</w:t>
      </w:r>
    </w:p>
    <w:p w14:paraId="2816E3AD">
      <w:pPr>
        <w:pBdr>
          <w:top w:val="none" w:color="000000" w:sz="0" w:space="0"/>
          <w:left w:val="none" w:color="000000" w:sz="0" w:space="0"/>
          <w:bottom w:val="none" w:color="000000" w:sz="0" w:space="0"/>
          <w:right w:val="none" w:color="000000" w:sz="0" w:space="0"/>
        </w:pBdr>
        <w:spacing w:before="30" w:after="30" w:line="85" w:lineRule="atLeast"/>
        <w:rPr>
          <w:rFonts w:ascii="Times New Roman" w:hAnsi="Times New Roman" w:eastAsia="宋体"/>
          <w:szCs w:val="21"/>
          <w:highlight w:val="none"/>
        </w:rPr>
      </w:pPr>
      <w:r>
        <w:rPr>
          <w:rFonts w:ascii="宋体" w:hAnsi="宋体" w:eastAsia="宋体" w:cs="宋体"/>
          <w:color w:val="000000"/>
          <w:sz w:val="24"/>
          <w:szCs w:val="21"/>
          <w:highlight w:val="none"/>
        </w:rPr>
        <w:t>3.该产品的中国境内生产的组件成本占比相关要求实施前，“规定比例”栏可不填，下同。</w:t>
      </w:r>
    </w:p>
    <w:p w14:paraId="6C86253D">
      <w:pPr>
        <w:pBdr>
          <w:top w:val="none" w:color="000000" w:sz="0" w:space="0"/>
          <w:left w:val="none" w:color="000000" w:sz="0" w:space="0"/>
          <w:bottom w:val="none" w:color="000000" w:sz="0" w:space="0"/>
          <w:right w:val="none" w:color="000000" w:sz="0" w:space="0"/>
        </w:pBdr>
        <w:spacing w:before="30" w:after="30" w:line="85" w:lineRule="atLeast"/>
        <w:rPr>
          <w:rFonts w:ascii="Times New Roman" w:hAnsi="Times New Roman" w:eastAsia="宋体"/>
          <w:szCs w:val="21"/>
          <w:highlight w:val="none"/>
        </w:rPr>
      </w:pPr>
      <w:r>
        <w:rPr>
          <w:rFonts w:ascii="宋体" w:hAnsi="宋体" w:eastAsia="宋体" w:cs="宋体"/>
          <w:color w:val="000000"/>
          <w:sz w:val="24"/>
          <w:szCs w:val="21"/>
          <w:highlight w:val="none"/>
        </w:rPr>
        <w:t>4.该产品的关键组件要求实施前，“关键组件”栏可不填，下同。</w:t>
      </w:r>
    </w:p>
    <w:p w14:paraId="2C2013DB">
      <w:pPr>
        <w:pBdr>
          <w:top w:val="none" w:color="000000" w:sz="0" w:space="0"/>
          <w:left w:val="none" w:color="000000" w:sz="0" w:space="0"/>
          <w:bottom w:val="none" w:color="000000" w:sz="0" w:space="0"/>
          <w:right w:val="none" w:color="000000" w:sz="0" w:space="0"/>
        </w:pBdr>
        <w:spacing w:before="30" w:after="30" w:line="85" w:lineRule="atLeast"/>
        <w:rPr>
          <w:rFonts w:ascii="Times New Roman" w:hAnsi="Times New Roman" w:eastAsia="宋体"/>
          <w:szCs w:val="21"/>
          <w:highlight w:val="none"/>
        </w:rPr>
      </w:pPr>
      <w:r>
        <w:rPr>
          <w:rFonts w:ascii="宋体" w:hAnsi="宋体" w:eastAsia="宋体" w:cs="宋体"/>
          <w:color w:val="000000"/>
          <w:sz w:val="24"/>
          <w:szCs w:val="21"/>
          <w:highlight w:val="none"/>
        </w:rPr>
        <w:t>5.该产品的关键工序要求实施前，“关键工序”栏可不填，下同。</w:t>
      </w:r>
    </w:p>
    <w:p w14:paraId="3288C023">
      <w:pPr>
        <w:jc w:val="left"/>
        <w:rPr>
          <w:rFonts w:hint="eastAsia" w:ascii="黑体" w:hAnsi="宋体" w:eastAsia="黑体"/>
          <w:bCs/>
          <w:color w:val="000000"/>
          <w:sz w:val="24"/>
          <w:szCs w:val="24"/>
          <w:highlight w:val="none"/>
        </w:rPr>
        <w:sectPr>
          <w:pgSz w:w="11906" w:h="16838"/>
          <w:pgMar w:top="1134" w:right="1134" w:bottom="1134" w:left="1418" w:header="624" w:footer="907" w:gutter="0"/>
          <w:cols w:space="1701" w:num="1"/>
          <w:titlePg/>
          <w:docGrid w:linePitch="360" w:charSpace="0"/>
        </w:sectPr>
      </w:pPr>
    </w:p>
    <w:p w14:paraId="78320F31">
      <w:pPr>
        <w:spacing w:line="360" w:lineRule="auto"/>
        <w:rPr>
          <w:rFonts w:hint="eastAsia" w:ascii="宋体" w:hAnsi="宋体" w:eastAsia="宋体"/>
          <w:b/>
          <w:sz w:val="24"/>
          <w:szCs w:val="24"/>
          <w:highlight w:val="none"/>
        </w:rPr>
      </w:pPr>
      <w:r>
        <w:rPr>
          <w:rFonts w:hint="eastAsia" w:ascii="宋体" w:hAnsi="宋体" w:eastAsia="宋体"/>
          <w:b/>
          <w:sz w:val="28"/>
          <w:szCs w:val="28"/>
          <w:highlight w:val="none"/>
        </w:rPr>
        <w:t>暗标部分：</w:t>
      </w:r>
    </w:p>
    <w:p w14:paraId="579AE189">
      <w:pPr>
        <w:spacing w:line="360" w:lineRule="auto"/>
        <w:ind w:firstLine="480"/>
        <w:jc w:val="center"/>
        <w:rPr>
          <w:rFonts w:hint="eastAsia" w:ascii="宋体" w:hAnsi="宋体" w:eastAsia="宋体"/>
          <w:b/>
          <w:sz w:val="24"/>
          <w:szCs w:val="24"/>
          <w:highlight w:val="none"/>
        </w:rPr>
      </w:pPr>
      <w:r>
        <w:rPr>
          <w:rFonts w:hint="eastAsia" w:ascii="宋体" w:hAnsi="宋体" w:eastAsia="宋体"/>
          <w:b/>
          <w:sz w:val="24"/>
          <w:szCs w:val="24"/>
          <w:highlight w:val="none"/>
        </w:rPr>
        <w:t>（暗标，内容参照评标办法）</w:t>
      </w:r>
    </w:p>
    <w:p w14:paraId="6B36210B">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特别注意：本项目采用暗标形式，投标人须按第五章《评标方法与评标标准》的相关要求进行制作。其中技术方案部分属于暗标，投标人在制作技术方案相关内容时不得有体现投标人身份的内容，否则投标无效。</w:t>
      </w:r>
    </w:p>
    <w:p w14:paraId="61633433">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其暗标编制要求如下：</w:t>
      </w:r>
    </w:p>
    <w:p w14:paraId="3B4BDC4C">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(1）暗标编制应按采购文件规定的格式制作，要求版面整洁、字迹清楚、不得涂改、不得标注。</w:t>
      </w:r>
    </w:p>
    <w:p w14:paraId="0B1D2607">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(2）暗标所有正文中均不得出现可识别供应商身份的任何字符、徽标，包括文字、符号、图案、标识、标志、人员姓名、企业名称、以往项目名称、投标人独有的标准名称或编号等,不得出现其他具有标识性作用的符号、图案等，不得出现表格、流程图、图片等，也不得采用任何不符合常规、有别于其他供应商的特殊做法。</w:t>
      </w:r>
    </w:p>
    <w:p w14:paraId="50C7E140">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(3）字体、段落、页码、页面布局的设置：</w:t>
      </w:r>
    </w:p>
    <w:p w14:paraId="0F0C8CA6">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字体：一级标题为宋体黑色二号字，其余正文均采用宋体黑色小四号字体，不得出现手写。</w:t>
      </w:r>
    </w:p>
    <w:p w14:paraId="34B42C06">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段落：使用1.5倍行间距、字间距标准、每段段前空两格。</w:t>
      </w:r>
    </w:p>
    <w:p w14:paraId="5EA514CC">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页码：页码应当连续居中，不得有空白页。不得设置页眉，页脚只准出现页码，采用黑色小5号阿拉伯数字格式，设在页脚对中位置。</w:t>
      </w:r>
    </w:p>
    <w:p w14:paraId="3FAD1930">
      <w:pPr>
        <w:spacing w:line="360" w:lineRule="auto"/>
        <w:ind w:firstLine="480"/>
        <w:rPr>
          <w:rFonts w:hint="eastAsia" w:ascii="宋体" w:hAnsi="宋体" w:eastAsia="宋体"/>
          <w:b/>
          <w:sz w:val="24"/>
          <w:szCs w:val="24"/>
          <w:highlight w:val="none"/>
        </w:rPr>
      </w:pPr>
      <w:r>
        <w:rPr>
          <w:rFonts w:hint="eastAsia" w:ascii="宋体" w:hAnsi="宋体" w:eastAsia="宋体"/>
          <w:b/>
          <w:sz w:val="24"/>
          <w:szCs w:val="24"/>
          <w:highlight w:val="none"/>
        </w:rPr>
        <w:t>页面布局：A4纸张、纸张方向纵向、页面底色白色，分栏为一栏。</w:t>
      </w:r>
    </w:p>
    <w:p w14:paraId="60A4EFB6">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2B89B378">
      <w:pPr>
        <w:spacing w:line="360" w:lineRule="auto"/>
        <w:jc w:val="center"/>
        <w:rPr>
          <w:rFonts w:hint="eastAsia" w:ascii="宋体" w:hAnsi="宋体"/>
          <w:kern w:val="2"/>
          <w:sz w:val="44"/>
          <w:szCs w:val="44"/>
          <w:highlight w:val="none"/>
        </w:rPr>
        <w:sectPr>
          <w:pgSz w:w="11907" w:h="16840"/>
          <w:pgMar w:top="1134" w:right="1134" w:bottom="1134" w:left="1134" w:header="851" w:footer="992" w:gutter="0"/>
          <w:cols w:space="720" w:num="1"/>
          <w:docGrid w:linePitch="312" w:charSpace="0"/>
        </w:sectPr>
      </w:pPr>
    </w:p>
    <w:p w14:paraId="13520E66">
      <w:pPr>
        <w:spacing w:line="360" w:lineRule="auto"/>
        <w:jc w:val="center"/>
        <w:rPr>
          <w:rFonts w:hint="eastAsia" w:ascii="宋体" w:hAnsi="宋体" w:eastAsia="宋体" w:cs="宋体"/>
          <w:kern w:val="2"/>
          <w:sz w:val="44"/>
          <w:szCs w:val="44"/>
          <w:highlight w:val="none"/>
        </w:rPr>
      </w:pPr>
      <w:r>
        <w:rPr>
          <w:rFonts w:hint="eastAsia" w:ascii="宋体" w:hAnsi="宋体" w:eastAsia="宋体" w:cs="宋体"/>
          <w:kern w:val="2"/>
          <w:sz w:val="44"/>
          <w:szCs w:val="44"/>
          <w:highlight w:val="none"/>
        </w:rPr>
        <w:t>一、售后服务方案</w:t>
      </w:r>
    </w:p>
    <w:p w14:paraId="4CE1C933">
      <w:pPr>
        <w:spacing w:line="360" w:lineRule="auto"/>
        <w:rPr>
          <w:rFonts w:hint="eastAsia" w:ascii="宋体" w:hAnsi="宋体" w:eastAsia="宋体" w:cs="宋体"/>
          <w:b/>
          <w:bCs/>
          <w:kern w:val="2"/>
          <w:sz w:val="44"/>
          <w:szCs w:val="44"/>
          <w:highlight w:val="none"/>
        </w:rPr>
        <w:sectPr>
          <w:footerReference r:id="rId18" w:type="default"/>
          <w:pgSz w:w="11907" w:h="16840"/>
          <w:pgMar w:top="1134" w:right="1134" w:bottom="1134" w:left="1134" w:header="851" w:footer="992" w:gutter="0"/>
          <w:cols w:space="720" w:num="1"/>
          <w:docGrid w:linePitch="312" w:charSpace="0"/>
        </w:sectPr>
      </w:pPr>
    </w:p>
    <w:p w14:paraId="38D25F3E">
      <w:pPr>
        <w:spacing w:line="360" w:lineRule="auto"/>
        <w:jc w:val="center"/>
        <w:rPr>
          <w:rFonts w:hint="eastAsia" w:ascii="宋体" w:hAnsi="宋体" w:eastAsia="宋体" w:cs="宋体"/>
          <w:b/>
          <w:bCs/>
          <w:sz w:val="44"/>
          <w:szCs w:val="44"/>
          <w:highlight w:val="none"/>
        </w:rPr>
        <w:sectPr>
          <w:pgSz w:w="11907" w:h="16840"/>
          <w:pgMar w:top="1134" w:right="1134" w:bottom="1134" w:left="1134" w:header="851" w:footer="992" w:gutter="0"/>
          <w:cols w:space="720" w:num="1"/>
          <w:docGrid w:linePitch="312" w:charSpace="0"/>
        </w:sectPr>
      </w:pPr>
      <w:r>
        <w:rPr>
          <w:rFonts w:hint="eastAsia" w:ascii="宋体" w:hAnsi="宋体" w:eastAsia="宋体" w:cs="宋体"/>
          <w:kern w:val="2"/>
          <w:sz w:val="44"/>
          <w:szCs w:val="44"/>
          <w:highlight w:val="none"/>
          <w:lang w:val="en-US" w:eastAsia="zh-CN"/>
        </w:rPr>
        <w:t>二</w:t>
      </w:r>
      <w:r>
        <w:rPr>
          <w:rFonts w:hint="eastAsia" w:ascii="宋体" w:hAnsi="宋体" w:eastAsia="宋体" w:cs="宋体"/>
          <w:kern w:val="2"/>
          <w:sz w:val="44"/>
          <w:szCs w:val="44"/>
          <w:highlight w:val="none"/>
        </w:rPr>
        <w:t>、实施方案</w:t>
      </w:r>
    </w:p>
    <w:p w14:paraId="2909B1B2">
      <w:pPr>
        <w:spacing w:line="360" w:lineRule="auto"/>
        <w:jc w:val="center"/>
        <w:rPr>
          <w:rFonts w:hint="eastAsia"/>
          <w:color w:val="000000"/>
          <w:highlight w:val="none"/>
        </w:rPr>
      </w:pPr>
      <w:r>
        <w:rPr>
          <w:rFonts w:hint="eastAsia" w:ascii="宋体" w:hAnsi="宋体" w:eastAsia="宋体" w:cs="宋体"/>
          <w:kern w:val="2"/>
          <w:sz w:val="44"/>
          <w:szCs w:val="44"/>
          <w:highlight w:val="none"/>
        </w:rPr>
        <w:t>三、</w:t>
      </w:r>
      <w:r>
        <w:rPr>
          <w:rFonts w:hint="eastAsia" w:ascii="宋体" w:hAnsi="宋体" w:eastAsia="宋体" w:cs="宋体"/>
          <w:kern w:val="2"/>
          <w:sz w:val="44"/>
          <w:szCs w:val="44"/>
          <w:highlight w:val="none"/>
          <w:lang w:val="en-US" w:eastAsia="zh-CN"/>
        </w:rPr>
        <w:t>培训</w:t>
      </w:r>
      <w:r>
        <w:rPr>
          <w:rFonts w:hint="eastAsia" w:ascii="宋体" w:hAnsi="宋体" w:eastAsia="宋体" w:cs="宋体"/>
          <w:kern w:val="2"/>
          <w:sz w:val="44"/>
          <w:szCs w:val="44"/>
          <w:highlight w:val="none"/>
        </w:rPr>
        <w:t>方案</w:t>
      </w: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E6AE676-D422-410C-817B-F02179747A6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2" w:fontKey="{E9D9D729-528E-41A4-9B94-82EFC0615349}"/>
  </w:font>
  <w:font w:name="微软雅黑">
    <w:panose1 w:val="020B0503020204020204"/>
    <w:charset w:val="86"/>
    <w:family w:val="auto"/>
    <w:pitch w:val="default"/>
    <w:sig w:usb0="80000287" w:usb1="2ACF3C50" w:usb2="00000016" w:usb3="00000000" w:csb0="0004001F" w:csb1="00000000"/>
  </w:font>
  <w:font w:name="MS Sans Serif">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文鼎小标宋简">
    <w:altName w:val="微软雅黑"/>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embedRegular r:id="rId3" w:fontKey="{FB574162-1B92-4E5E-B5F7-B07A2934F59A}"/>
  </w:font>
  <w:font w:name="MicrosoftYaHei-Identity-H">
    <w:altName w:val="DejaVu Math TeX Gyre"/>
    <w:panose1 w:val="00000000000000000000"/>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仿宋_GB2312">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embedRegular r:id="rId4" w:fontKey="{12947A9E-AC50-48D3-A50E-4B32A71D439E}"/>
  </w:font>
  <w:font w:name="Verdana">
    <w:panose1 w:val="020B0604030504040204"/>
    <w:charset w:val="00"/>
    <w:family w:val="auto"/>
    <w:pitch w:val="default"/>
    <w:sig w:usb0="A0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embedRegular r:id="rId5" w:fontKey="{1A6EFED8-22CB-48C6-8C72-0601A1FD3476}"/>
  </w:font>
  <w:font w:name="楷体">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PMingLiU">
    <w:altName w:val="Verdana"/>
    <w:panose1 w:val="02010601000101010101"/>
    <w:charset w:val="00"/>
    <w:family w:val="auto"/>
    <w:pitch w:val="default"/>
    <w:sig w:usb0="00000000" w:usb1="00000000" w:usb2="00000000" w:usb3="00000000" w:csb0="0000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075B6">
    <w:pPr>
      <w:pStyle w:val="58"/>
      <w:tabs>
        <w:tab w:val="center" w:pos="4153"/>
        <w:tab w:val="right" w:pos="8306"/>
      </w:tabs>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EA642">
    <w:pPr>
      <w:pStyle w:val="58"/>
      <w:tabs>
        <w:tab w:val="center" w:pos="4153"/>
        <w:tab w:val="right" w:pos="8306"/>
      </w:tabs>
      <w:rPr>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0F8ECD">
                          <w:pPr>
                            <w:pStyle w:val="25"/>
                            <w:rPr>
                              <w:rFonts w:hint="eastAsia"/>
                            </w:rP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B0F8ECD">
                    <w:pPr>
                      <w:pStyle w:val="25"/>
                      <w:rPr>
                        <w:rFonts w:hint="eastAsia"/>
                      </w:rPr>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91851">
    <w:pPr>
      <w:pStyle w:val="15"/>
      <w:spacing w:line="217" w:lineRule="auto"/>
      <w:rPr>
        <w:rFonts w:hint="eastAsia"/>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D8198C">
                          <w:pPr>
                            <w:pStyle w:val="25"/>
                            <w:rPr>
                              <w:rFonts w:hint="eastAsia"/>
                            </w:rPr>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BD8198C">
                    <w:pPr>
                      <w:pStyle w:val="25"/>
                      <w:rPr>
                        <w:rFonts w:hint="eastAsia"/>
                      </w:rPr>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2E061">
    <w:pPr>
      <w:rPr>
        <w:rFonts w:ascii="Times New Roman" w:hAnsi="Times New Roman" w:eastAsia="宋体"/>
        <w:sz w:val="24"/>
        <w:szCs w:val="24"/>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F322F5">
                          <w:pPr>
                            <w:pStyle w:val="25"/>
                            <w:rPr>
                              <w:rFonts w:hint="eastAsia"/>
                            </w:rPr>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7F322F5">
                    <w:pPr>
                      <w:pStyle w:val="25"/>
                      <w:rPr>
                        <w:rFonts w:hint="eastAsia"/>
                      </w:rPr>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A5008">
    <w:pPr>
      <w:pStyle w:val="254"/>
      <w:rPr>
        <w:rFonts w:hint="eastAsia"/>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DCE3E3">
                          <w:pPr>
                            <w:pStyle w:val="25"/>
                            <w:rPr>
                              <w:rFonts w:hint="eastAsia"/>
                            </w:rPr>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BDCE3E3">
                    <w:pPr>
                      <w:pStyle w:val="25"/>
                      <w:rPr>
                        <w:rFonts w:hint="eastAsia"/>
                      </w:rPr>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993CE">
    <w:pPr>
      <w:pStyle w:val="254"/>
      <w:rPr>
        <w:rFonts w:hint="eastAsia"/>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A0E9E4">
                          <w:pPr>
                            <w:pStyle w:val="25"/>
                            <w:rPr>
                              <w:rFonts w:hint="eastAsia"/>
                            </w:rPr>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23A0E9E4">
                    <w:pPr>
                      <w:pStyle w:val="25"/>
                      <w:rPr>
                        <w:rFonts w:hint="eastAsia"/>
                      </w:rPr>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84EAC">
    <w:pPr>
      <w:pStyle w:val="254"/>
      <w:rPr>
        <w:rFonts w:hint="eastAsia"/>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094381">
                          <w:pPr>
                            <w:pStyle w:val="25"/>
                            <w:rPr>
                              <w:rFonts w:hint="eastAsia"/>
                            </w:rPr>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4094381">
                    <w:pPr>
                      <w:pStyle w:val="25"/>
                      <w:rPr>
                        <w:rFonts w:hint="eastAsia"/>
                      </w:rPr>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C3359">
    <w:pPr>
      <w:pStyle w:val="254"/>
      <w:rPr>
        <w:rFonts w:hint="eastAsia"/>
      </w:rP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9BB6E3">
                          <w:pPr>
                            <w:pStyle w:val="25"/>
                            <w:rPr>
                              <w:rFonts w:hint="eastAsia"/>
                            </w:rPr>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639BB6E3">
                    <w:pPr>
                      <w:pStyle w:val="25"/>
                      <w:rPr>
                        <w:rFonts w:hint="eastAsia"/>
                      </w:rPr>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29973">
    <w:pPr>
      <w:tabs>
        <w:tab w:val="center" w:pos="4153"/>
        <w:tab w:val="right" w:pos="8306"/>
      </w:tabs>
      <w:snapToGrid w:val="0"/>
      <w:jc w:val="center"/>
      <w:rPr>
        <w:rFonts w:ascii="Times New Roman" w:hAnsi="Times New Roman" w:eastAsia="宋体"/>
        <w:kern w:val="2"/>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49AF47">
                          <w:pPr>
                            <w:pStyle w:val="25"/>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6B49AF47">
                    <w:pPr>
                      <w:pStyle w:val="25"/>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EB4B9">
    <w:pPr>
      <w:pStyle w:val="256"/>
      <w:jc w:val="both"/>
      <w:rPr>
        <w:rFonts w:ascii="宋体" w:hAnsi="宋体" w:eastAsia="楷体_GB2312" w:cs="宋体"/>
        <w:sz w:val="15"/>
        <w:szCs w:val="15"/>
      </w:rPr>
    </w:pPr>
    <w:r>
      <w:rPr>
        <w:rFonts w:hint="eastAsia" w:eastAsia="楷体_GB2312"/>
        <w:sz w:val="21"/>
        <w:lang w:eastAsia="zh-CN"/>
      </w:rPr>
      <w:t>JSZC-320205-SMDG-G2026-0079</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苏美达国际技术贸易有限公司</w:t>
    </w:r>
  </w:p>
  <w:p w14:paraId="5792A27C">
    <w:pPr>
      <w:pStyle w:val="60"/>
      <w:tabs>
        <w:tab w:val="center" w:pos="4153"/>
        <w:tab w:val="right" w:pos="8306"/>
      </w:tabs>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8A957">
    <w:pPr>
      <w:pStyle w:val="60"/>
      <w:pBdr>
        <w:bottom w:val="single" w:color="000000" w:sz="4" w:space="0"/>
      </w:pBdr>
      <w:ind w:left="1260" w:hanging="12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93AE6">
    <w:pPr>
      <w:pBdr>
        <w:bottom w:val="none" w:color="auto" w:sz="0" w:space="1"/>
      </w:pBdr>
      <w:tabs>
        <w:tab w:val="center" w:pos="4153"/>
        <w:tab w:val="right" w:pos="8306"/>
      </w:tabs>
      <w:rPr>
        <w:rFonts w:hint="eastAsia" w:ascii="宋体" w:hAnsi="宋体" w:eastAsia="宋体" w:cs="宋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CB879">
    <w:pPr>
      <w:pStyle w:val="256"/>
      <w:jc w:val="both"/>
      <w:rPr>
        <w:rFonts w:eastAsia="楷体_GB2312"/>
        <w:sz w:val="21"/>
      </w:rPr>
    </w:pPr>
  </w:p>
  <w:p w14:paraId="2B9D7BDD">
    <w:pPr>
      <w:pStyle w:val="256"/>
      <w:jc w:val="both"/>
      <w:rPr>
        <w:rFonts w:ascii="宋体" w:hAnsi="宋体" w:eastAsia="楷体_GB2312" w:cs="宋体"/>
        <w:sz w:val="15"/>
        <w:szCs w:val="15"/>
      </w:rPr>
    </w:pPr>
    <w:r>
      <w:rPr>
        <w:rFonts w:hint="eastAsia" w:eastAsia="楷体_GB2312"/>
        <w:sz w:val="21"/>
        <w:lang w:eastAsia="zh-CN"/>
      </w:rPr>
      <w:t>JSZC-320205-SMDG-G2026-0079</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苏美达国际技术贸易有限公司</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9AD5E">
    <w:pPr>
      <w:pStyle w:val="256"/>
      <w:jc w:val="both"/>
      <w:rPr>
        <w:rFonts w:eastAsia="楷体_GB2312"/>
      </w:rPr>
    </w:pPr>
    <w:r>
      <w:rPr>
        <w:rFonts w:hint="eastAsia" w:eastAsia="楷体_GB2312"/>
        <w:sz w:val="21"/>
        <w:lang w:eastAsia="zh-CN"/>
      </w:rPr>
      <w:t>JSZC-320205-SMDG-G2026-0079</w:t>
    </w:r>
    <w:r>
      <w:rPr>
        <w:rFonts w:hint="eastAsia" w:eastAsia="楷体_GB2312"/>
        <w:sz w:val="22"/>
        <w:szCs w:val="22"/>
      </w:rPr>
      <w:t xml:space="preserve">                      苏美达国际技术贸易有限公司</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9EEA9">
    <w:pPr>
      <w:pStyle w:val="256"/>
      <w:jc w:val="left"/>
      <w:rPr>
        <w:rFonts w:eastAsia="楷体_GB2312"/>
        <w:sz w:val="20"/>
      </w:rPr>
    </w:pPr>
    <w:r>
      <w:rPr>
        <w:rFonts w:hint="eastAsia" w:eastAsia="楷体_GB2312"/>
        <w:sz w:val="22"/>
      </w:rPr>
      <w:t xml:space="preserve"> </w:t>
    </w:r>
    <w:r>
      <w:rPr>
        <w:rFonts w:hint="eastAsia" w:eastAsia="楷体_GB2312"/>
        <w:sz w:val="22"/>
        <w:lang w:eastAsia="zh-CN"/>
      </w:rPr>
      <w:t>JSZC-320205-SMDG-G2026-0079</w:t>
    </w:r>
    <w:r>
      <w:rPr>
        <w:rFonts w:hint="eastAsia" w:eastAsia="楷体_GB2312"/>
        <w:sz w:val="22"/>
      </w:rPr>
      <w:t xml:space="preserve">                 </w:t>
    </w:r>
    <w:r>
      <w:rPr>
        <w:rFonts w:hint="eastAsia" w:eastAsia="楷体_GB2312"/>
        <w:sz w:val="22"/>
        <w:szCs w:val="21"/>
      </w:rPr>
      <w:t>苏美达国际技术贸易有限公司</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6388F">
    <w:pPr>
      <w:pStyle w:val="256"/>
      <w:jc w:val="both"/>
      <w:rPr>
        <w:rFonts w:eastAsia="楷体_GB2312"/>
      </w:rPr>
    </w:pPr>
    <w:r>
      <w:rPr>
        <w:rFonts w:hint="eastAsia" w:eastAsia="楷体_GB2312"/>
        <w:sz w:val="21"/>
        <w:lang w:eastAsia="zh-CN"/>
      </w:rPr>
      <w:t>JSZC-320205-SMDG-G2026-0079</w:t>
    </w:r>
    <w:r>
      <w:rPr>
        <w:rFonts w:hint="eastAsia" w:eastAsia="楷体_GB2312"/>
        <w:sz w:val="22"/>
        <w:szCs w:val="22"/>
      </w:rPr>
      <w:t xml:space="preserve">                     苏美达国际技术贸易有限公司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B87A3"/>
    <w:multiLevelType w:val="singleLevel"/>
    <w:tmpl w:val="837B87A3"/>
    <w:lvl w:ilvl="0" w:tentative="0">
      <w:start w:val="1"/>
      <w:numFmt w:val="decimal"/>
      <w:lvlText w:val="%1."/>
      <w:lvlJc w:val="left"/>
      <w:pPr>
        <w:ind w:left="425" w:hanging="425"/>
      </w:pPr>
      <w:rPr>
        <w:rFonts w:hint="default"/>
      </w:rPr>
    </w:lvl>
  </w:abstractNum>
  <w:abstractNum w:abstractNumId="1">
    <w:nsid w:val="8461FADE"/>
    <w:multiLevelType w:val="multilevel"/>
    <w:tmpl w:val="8461FADE"/>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9288B902"/>
    <w:multiLevelType w:val="multilevel"/>
    <w:tmpl w:val="9288B902"/>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9690D399"/>
    <w:multiLevelType w:val="singleLevel"/>
    <w:tmpl w:val="9690D399"/>
    <w:lvl w:ilvl="0" w:tentative="0">
      <w:start w:val="11"/>
      <w:numFmt w:val="chineseCounting"/>
      <w:suff w:val="nothing"/>
      <w:lvlText w:val="（%1）"/>
      <w:lvlJc w:val="left"/>
      <w:rPr>
        <w:rFonts w:hint="eastAsia"/>
      </w:rPr>
    </w:lvl>
  </w:abstractNum>
  <w:abstractNum w:abstractNumId="4">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053208E"/>
    <w:multiLevelType w:val="multilevel"/>
    <w:tmpl w:val="0053208E"/>
    <w:lvl w:ilvl="0" w:tentative="0">
      <w:start w:val="1"/>
      <w:numFmt w:val="chineseCountingThousand"/>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3D62ECE"/>
    <w:multiLevelType w:val="multilevel"/>
    <w:tmpl w:val="03D62EC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39A0D9AC"/>
    <w:multiLevelType w:val="multilevel"/>
    <w:tmpl w:val="39A0D9AC"/>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5"/>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641"/>
        <w:lvlText w:val="%1.%2."/>
        <w:lvlJc w:val="left"/>
        <w:pPr>
          <w:tabs>
            <w:tab w:val="left" w:pos="567"/>
          </w:tabs>
          <w:ind w:left="567" w:hanging="567"/>
        </w:pPr>
        <w:rPr>
          <w:rFonts w:hint="eastAsia"/>
        </w:rPr>
      </w:lvl>
    </w:lvlOverride>
    <w:lvlOverride w:ilvl="2">
      <w:lvl w:ilvl="2" w:tentative="1">
        <w:start w:val="1"/>
        <w:numFmt w:val="decimal"/>
        <w:pStyle w:val="640"/>
        <w:lvlText w:val="%1.%2.%3."/>
        <w:lvlJc w:val="left"/>
        <w:pPr>
          <w:tabs>
            <w:tab w:val="left" w:pos="709"/>
          </w:tabs>
          <w:ind w:left="709" w:hanging="709"/>
        </w:pPr>
        <w:rPr>
          <w:rFonts w:hint="eastAsia"/>
        </w:rPr>
      </w:lvl>
    </w:lvlOverride>
    <w:lvlOverride w:ilvl="3">
      <w:lvl w:ilvl="3" w:tentative="1">
        <w:start w:val="1"/>
        <w:numFmt w:val="decimal"/>
        <w:pStyle w:val="457"/>
        <w:lvlText w:val="%1.%2.%3.%4."/>
        <w:lvlJc w:val="left"/>
        <w:pPr>
          <w:tabs>
            <w:tab w:val="left" w:pos="851"/>
          </w:tabs>
          <w:ind w:left="851" w:hanging="851"/>
        </w:pPr>
        <w:rPr>
          <w:rFonts w:hint="eastAsia"/>
        </w:rPr>
      </w:lvl>
    </w:lvlOverride>
    <w:lvlOverride w:ilvl="4">
      <w:lvl w:ilvl="4" w:tentative="1">
        <w:start w:val="1"/>
        <w:numFmt w:val="decimal"/>
        <w:pStyle w:val="454"/>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2">
    <w:abstractNumId w:val="8"/>
  </w:num>
  <w:num w:numId="3">
    <w:abstractNumId w:val="3"/>
  </w:num>
  <w:num w:numId="4">
    <w:abstractNumId w:val="0"/>
  </w:num>
  <w:num w:numId="5">
    <w:abstractNumId w:val="4"/>
  </w:num>
  <w:num w:numId="6">
    <w:abstractNumId w:val="6"/>
  </w:num>
  <w:num w:numId="7">
    <w:abstractNumId w:val="2"/>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26F"/>
    <w:rsid w:val="00041861"/>
    <w:rsid w:val="000B34D2"/>
    <w:rsid w:val="001A64C4"/>
    <w:rsid w:val="002B1EF3"/>
    <w:rsid w:val="005D4CAC"/>
    <w:rsid w:val="00665200"/>
    <w:rsid w:val="008B50EF"/>
    <w:rsid w:val="009F4B79"/>
    <w:rsid w:val="00B309DE"/>
    <w:rsid w:val="00B6256F"/>
    <w:rsid w:val="00C20787"/>
    <w:rsid w:val="00D5426F"/>
    <w:rsid w:val="010B22B0"/>
    <w:rsid w:val="01101675"/>
    <w:rsid w:val="01FD42EF"/>
    <w:rsid w:val="0250441F"/>
    <w:rsid w:val="034122DA"/>
    <w:rsid w:val="04283AB7"/>
    <w:rsid w:val="056B197B"/>
    <w:rsid w:val="059514FB"/>
    <w:rsid w:val="060A0D89"/>
    <w:rsid w:val="061B2F96"/>
    <w:rsid w:val="062067FE"/>
    <w:rsid w:val="06471FDD"/>
    <w:rsid w:val="068648B3"/>
    <w:rsid w:val="06874187"/>
    <w:rsid w:val="06A46F6A"/>
    <w:rsid w:val="06BC6A39"/>
    <w:rsid w:val="07A0701E"/>
    <w:rsid w:val="07A5520D"/>
    <w:rsid w:val="08915791"/>
    <w:rsid w:val="0959188D"/>
    <w:rsid w:val="09905A49"/>
    <w:rsid w:val="0A3A79E0"/>
    <w:rsid w:val="0A8C1FAF"/>
    <w:rsid w:val="0AC80BCE"/>
    <w:rsid w:val="0AD83203"/>
    <w:rsid w:val="0B8E7D66"/>
    <w:rsid w:val="0C2B3807"/>
    <w:rsid w:val="0C96540A"/>
    <w:rsid w:val="0D6942B4"/>
    <w:rsid w:val="0DA970D9"/>
    <w:rsid w:val="0DD04666"/>
    <w:rsid w:val="0DE11AEE"/>
    <w:rsid w:val="0E8370C7"/>
    <w:rsid w:val="0F9F6299"/>
    <w:rsid w:val="103A6F18"/>
    <w:rsid w:val="109E6C9D"/>
    <w:rsid w:val="10C9235E"/>
    <w:rsid w:val="11290C5D"/>
    <w:rsid w:val="114B136B"/>
    <w:rsid w:val="126A2B07"/>
    <w:rsid w:val="127D1EFD"/>
    <w:rsid w:val="12F9640D"/>
    <w:rsid w:val="139541C3"/>
    <w:rsid w:val="13A97E33"/>
    <w:rsid w:val="157F4808"/>
    <w:rsid w:val="15AF7257"/>
    <w:rsid w:val="162F734F"/>
    <w:rsid w:val="181A0A1C"/>
    <w:rsid w:val="18316649"/>
    <w:rsid w:val="18375C9D"/>
    <w:rsid w:val="18A70482"/>
    <w:rsid w:val="18EC6514"/>
    <w:rsid w:val="19137AFC"/>
    <w:rsid w:val="19235F91"/>
    <w:rsid w:val="19351A4B"/>
    <w:rsid w:val="197E766C"/>
    <w:rsid w:val="19EA6AAF"/>
    <w:rsid w:val="1AA2382E"/>
    <w:rsid w:val="1AF47EEF"/>
    <w:rsid w:val="1B9238A2"/>
    <w:rsid w:val="1C623125"/>
    <w:rsid w:val="1D1B1F70"/>
    <w:rsid w:val="1D257438"/>
    <w:rsid w:val="1D277E4F"/>
    <w:rsid w:val="1D9A7CDD"/>
    <w:rsid w:val="1DF02ABF"/>
    <w:rsid w:val="1E65704C"/>
    <w:rsid w:val="1F5570C1"/>
    <w:rsid w:val="1FE67D19"/>
    <w:rsid w:val="21336F8E"/>
    <w:rsid w:val="213845A4"/>
    <w:rsid w:val="21843C8D"/>
    <w:rsid w:val="21E87D78"/>
    <w:rsid w:val="228C31A9"/>
    <w:rsid w:val="2375388E"/>
    <w:rsid w:val="24B905BC"/>
    <w:rsid w:val="24F9046C"/>
    <w:rsid w:val="26EF073E"/>
    <w:rsid w:val="27017CDA"/>
    <w:rsid w:val="270A0791"/>
    <w:rsid w:val="27646EEF"/>
    <w:rsid w:val="276B63B5"/>
    <w:rsid w:val="27BA75CE"/>
    <w:rsid w:val="284D6B87"/>
    <w:rsid w:val="28BA7F95"/>
    <w:rsid w:val="2A20167B"/>
    <w:rsid w:val="2AE5579D"/>
    <w:rsid w:val="2B2D60CB"/>
    <w:rsid w:val="2BCC070B"/>
    <w:rsid w:val="2BF01DE1"/>
    <w:rsid w:val="2CF47F19"/>
    <w:rsid w:val="2DF16206"/>
    <w:rsid w:val="2E422F06"/>
    <w:rsid w:val="2E6378ED"/>
    <w:rsid w:val="2E9A689E"/>
    <w:rsid w:val="2EA4771D"/>
    <w:rsid w:val="2EA65243"/>
    <w:rsid w:val="2FCE2CA3"/>
    <w:rsid w:val="2FDA461F"/>
    <w:rsid w:val="2FFF534B"/>
    <w:rsid w:val="303D5733"/>
    <w:rsid w:val="31101099"/>
    <w:rsid w:val="317433D6"/>
    <w:rsid w:val="31CF4AB1"/>
    <w:rsid w:val="32470AEB"/>
    <w:rsid w:val="32690A61"/>
    <w:rsid w:val="336451D9"/>
    <w:rsid w:val="337E22EA"/>
    <w:rsid w:val="33B95A18"/>
    <w:rsid w:val="340F0DC0"/>
    <w:rsid w:val="344423B0"/>
    <w:rsid w:val="3458033D"/>
    <w:rsid w:val="349077F1"/>
    <w:rsid w:val="353C420B"/>
    <w:rsid w:val="35E46651"/>
    <w:rsid w:val="35FB5603"/>
    <w:rsid w:val="362D624A"/>
    <w:rsid w:val="366731EB"/>
    <w:rsid w:val="3685077D"/>
    <w:rsid w:val="36DF7544"/>
    <w:rsid w:val="370C40B1"/>
    <w:rsid w:val="376578FE"/>
    <w:rsid w:val="376A12C5"/>
    <w:rsid w:val="3888238D"/>
    <w:rsid w:val="38B90269"/>
    <w:rsid w:val="38FE298D"/>
    <w:rsid w:val="39AD3929"/>
    <w:rsid w:val="39FB0F53"/>
    <w:rsid w:val="3A7252D2"/>
    <w:rsid w:val="3AA76C2D"/>
    <w:rsid w:val="3AD4138A"/>
    <w:rsid w:val="3B972EA6"/>
    <w:rsid w:val="3BCF7321"/>
    <w:rsid w:val="3C1B6501"/>
    <w:rsid w:val="3C680F15"/>
    <w:rsid w:val="3C8A164C"/>
    <w:rsid w:val="3CA01523"/>
    <w:rsid w:val="3D406863"/>
    <w:rsid w:val="3E791760"/>
    <w:rsid w:val="3F584337"/>
    <w:rsid w:val="3F8847ED"/>
    <w:rsid w:val="3F8F762D"/>
    <w:rsid w:val="4013025E"/>
    <w:rsid w:val="4044666A"/>
    <w:rsid w:val="408B6047"/>
    <w:rsid w:val="40AD4E0E"/>
    <w:rsid w:val="40CF3720"/>
    <w:rsid w:val="40D554EA"/>
    <w:rsid w:val="41597EF3"/>
    <w:rsid w:val="416C5E78"/>
    <w:rsid w:val="41B355CC"/>
    <w:rsid w:val="41CA0C2D"/>
    <w:rsid w:val="423423F0"/>
    <w:rsid w:val="429F5DD9"/>
    <w:rsid w:val="430664B8"/>
    <w:rsid w:val="4364101B"/>
    <w:rsid w:val="43A062AD"/>
    <w:rsid w:val="43B45A5F"/>
    <w:rsid w:val="43CC05E0"/>
    <w:rsid w:val="43F403A7"/>
    <w:rsid w:val="440A1978"/>
    <w:rsid w:val="443133A9"/>
    <w:rsid w:val="455475CD"/>
    <w:rsid w:val="456B17EB"/>
    <w:rsid w:val="45C524EF"/>
    <w:rsid w:val="46BA1434"/>
    <w:rsid w:val="46D66FDF"/>
    <w:rsid w:val="473939F9"/>
    <w:rsid w:val="478163F5"/>
    <w:rsid w:val="47CF7161"/>
    <w:rsid w:val="48ED0967"/>
    <w:rsid w:val="493C4382"/>
    <w:rsid w:val="49870082"/>
    <w:rsid w:val="49AC7EDF"/>
    <w:rsid w:val="4AC705C3"/>
    <w:rsid w:val="4B7A5F9F"/>
    <w:rsid w:val="4BA308F1"/>
    <w:rsid w:val="4BBF1D08"/>
    <w:rsid w:val="4BD25472"/>
    <w:rsid w:val="4BFD44C9"/>
    <w:rsid w:val="4CB2740A"/>
    <w:rsid w:val="4D1F46E6"/>
    <w:rsid w:val="4E2904A4"/>
    <w:rsid w:val="4E3917D8"/>
    <w:rsid w:val="4E395334"/>
    <w:rsid w:val="4E710F72"/>
    <w:rsid w:val="50003008"/>
    <w:rsid w:val="50577CF3"/>
    <w:rsid w:val="50BB64D4"/>
    <w:rsid w:val="50CC248F"/>
    <w:rsid w:val="510E7EA0"/>
    <w:rsid w:val="511C6171"/>
    <w:rsid w:val="51694182"/>
    <w:rsid w:val="519F5DF6"/>
    <w:rsid w:val="520E2D4A"/>
    <w:rsid w:val="522400A9"/>
    <w:rsid w:val="5225552D"/>
    <w:rsid w:val="522C43C2"/>
    <w:rsid w:val="527B50F1"/>
    <w:rsid w:val="528F2F76"/>
    <w:rsid w:val="52E650D7"/>
    <w:rsid w:val="546D21DB"/>
    <w:rsid w:val="54A92AE8"/>
    <w:rsid w:val="54E14ABA"/>
    <w:rsid w:val="5527578A"/>
    <w:rsid w:val="554C1DF1"/>
    <w:rsid w:val="55F44A48"/>
    <w:rsid w:val="55FE3424"/>
    <w:rsid w:val="56BD475C"/>
    <w:rsid w:val="57120E18"/>
    <w:rsid w:val="5721105B"/>
    <w:rsid w:val="577613A7"/>
    <w:rsid w:val="58CD3249"/>
    <w:rsid w:val="5A6449D0"/>
    <w:rsid w:val="5A843DDB"/>
    <w:rsid w:val="5B387A7C"/>
    <w:rsid w:val="5B6D4B94"/>
    <w:rsid w:val="5B9444F1"/>
    <w:rsid w:val="5BB92F72"/>
    <w:rsid w:val="5BF925A6"/>
    <w:rsid w:val="5DA36C6E"/>
    <w:rsid w:val="5E26353E"/>
    <w:rsid w:val="5EE26C10"/>
    <w:rsid w:val="5EFA0B0F"/>
    <w:rsid w:val="5FE42FC7"/>
    <w:rsid w:val="60235E44"/>
    <w:rsid w:val="607F78AD"/>
    <w:rsid w:val="60964868"/>
    <w:rsid w:val="60AE3960"/>
    <w:rsid w:val="60E27AAD"/>
    <w:rsid w:val="60F1769A"/>
    <w:rsid w:val="61E433B1"/>
    <w:rsid w:val="6260512D"/>
    <w:rsid w:val="636165B6"/>
    <w:rsid w:val="63876C44"/>
    <w:rsid w:val="63936E3D"/>
    <w:rsid w:val="63E20D74"/>
    <w:rsid w:val="64255DFD"/>
    <w:rsid w:val="64485E79"/>
    <w:rsid w:val="65BD63F3"/>
    <w:rsid w:val="65F21201"/>
    <w:rsid w:val="66C10D8D"/>
    <w:rsid w:val="66ED0F5A"/>
    <w:rsid w:val="66F2031E"/>
    <w:rsid w:val="67591070"/>
    <w:rsid w:val="68052564"/>
    <w:rsid w:val="68CB0E27"/>
    <w:rsid w:val="695E7EED"/>
    <w:rsid w:val="69DF734D"/>
    <w:rsid w:val="6A10568B"/>
    <w:rsid w:val="6A471681"/>
    <w:rsid w:val="6A9150E3"/>
    <w:rsid w:val="6AA54025"/>
    <w:rsid w:val="6AB8604F"/>
    <w:rsid w:val="6AD32D05"/>
    <w:rsid w:val="6BCF7EA2"/>
    <w:rsid w:val="6BDB3A77"/>
    <w:rsid w:val="6C270B42"/>
    <w:rsid w:val="6C78592B"/>
    <w:rsid w:val="6C951E77"/>
    <w:rsid w:val="6C991968"/>
    <w:rsid w:val="6D725612"/>
    <w:rsid w:val="6EED710A"/>
    <w:rsid w:val="6F2B261F"/>
    <w:rsid w:val="6FA75CB0"/>
    <w:rsid w:val="70A95EF1"/>
    <w:rsid w:val="70B5578B"/>
    <w:rsid w:val="70E433CD"/>
    <w:rsid w:val="70FA79B7"/>
    <w:rsid w:val="71333A0D"/>
    <w:rsid w:val="713701BB"/>
    <w:rsid w:val="724A4144"/>
    <w:rsid w:val="7271693C"/>
    <w:rsid w:val="728A5C79"/>
    <w:rsid w:val="72EB4444"/>
    <w:rsid w:val="73BA21C4"/>
    <w:rsid w:val="74C96B62"/>
    <w:rsid w:val="75530B22"/>
    <w:rsid w:val="756D1BE3"/>
    <w:rsid w:val="758A3E75"/>
    <w:rsid w:val="773E0AC2"/>
    <w:rsid w:val="77846B1B"/>
    <w:rsid w:val="78EC1071"/>
    <w:rsid w:val="79155BE7"/>
    <w:rsid w:val="7A232871"/>
    <w:rsid w:val="7A7C6827"/>
    <w:rsid w:val="7AF3424C"/>
    <w:rsid w:val="7AF83CFD"/>
    <w:rsid w:val="7B5A6766"/>
    <w:rsid w:val="7B7F547D"/>
    <w:rsid w:val="7BAD61AB"/>
    <w:rsid w:val="7BE95D3C"/>
    <w:rsid w:val="7BF70459"/>
    <w:rsid w:val="7C376AA7"/>
    <w:rsid w:val="7C6330D4"/>
    <w:rsid w:val="7D80622C"/>
    <w:rsid w:val="7DE44A0D"/>
    <w:rsid w:val="7E266DD3"/>
    <w:rsid w:val="7E4577B8"/>
    <w:rsid w:val="7ECB34D7"/>
    <w:rsid w:val="7F1E662F"/>
    <w:rsid w:val="7F7360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4"/>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5"/>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6"/>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annotation text"/>
    <w:basedOn w:val="1"/>
    <w:qFormat/>
    <w:uiPriority w:val="0"/>
    <w:pPr>
      <w:spacing w:line="360" w:lineRule="auto"/>
      <w:jc w:val="left"/>
    </w:pPr>
    <w:rPr>
      <w:rFonts w:ascii="Calibri" w:hAnsi="Calibri" w:eastAsia="微软雅黑"/>
      <w:szCs w:val="24"/>
      <w:lang w:val="zh-CN"/>
    </w:rPr>
  </w:style>
  <w:style w:type="paragraph" w:styleId="15">
    <w:name w:val="Body Text"/>
    <w:basedOn w:val="1"/>
    <w:next w:val="1"/>
    <w:semiHidden/>
    <w:qFormat/>
    <w:uiPriority w:val="0"/>
    <w:rPr>
      <w:rFonts w:ascii="宋体" w:hAnsi="宋体" w:eastAsia="宋体" w:cs="宋体"/>
      <w:sz w:val="24"/>
      <w:szCs w:val="24"/>
      <w:lang w:eastAsia="en-US"/>
    </w:rPr>
  </w:style>
  <w:style w:type="paragraph" w:styleId="16">
    <w:name w:val="Body Text Indent"/>
    <w:basedOn w:val="1"/>
    <w:next w:val="17"/>
    <w:qFormat/>
    <w:uiPriority w:val="0"/>
    <w:pPr>
      <w:widowControl/>
      <w:spacing w:line="360" w:lineRule="auto"/>
      <w:ind w:firstLine="540"/>
    </w:pPr>
    <w:rPr>
      <w:rFonts w:ascii="宋体" w:hAnsi="MS Sans Serif"/>
      <w:spacing w:val="12"/>
      <w:sz w:val="24"/>
    </w:rPr>
  </w:style>
  <w:style w:type="paragraph" w:styleId="17">
    <w:name w:val="envelope return"/>
    <w:basedOn w:val="1"/>
    <w:qFormat/>
    <w:uiPriority w:val="0"/>
    <w:rPr>
      <w:rFonts w:ascii="Arial" w:hAnsi="Arial"/>
    </w:rPr>
  </w:style>
  <w:style w:type="paragraph" w:styleId="18">
    <w:name w:val="index 4"/>
    <w:basedOn w:val="1"/>
    <w:next w:val="1"/>
    <w:qFormat/>
    <w:uiPriority w:val="99"/>
    <w:pPr>
      <w:ind w:left="600"/>
    </w:pPr>
    <w:rPr>
      <w:szCs w:val="24"/>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cs="Courier New"/>
      <w:szCs w:val="21"/>
    </w:rPr>
  </w:style>
  <w:style w:type="paragraph" w:styleId="22">
    <w:name w:val="toc 8"/>
    <w:basedOn w:val="1"/>
    <w:next w:val="1"/>
    <w:unhideWhenUsed/>
    <w:qFormat/>
    <w:uiPriority w:val="39"/>
    <w:pPr>
      <w:spacing w:after="57"/>
      <w:ind w:left="1984"/>
    </w:pPr>
  </w:style>
  <w:style w:type="paragraph" w:styleId="23">
    <w:name w:val="endnote text"/>
    <w:basedOn w:val="1"/>
    <w:link w:val="51"/>
    <w:unhideWhenUsed/>
    <w:qFormat/>
    <w:uiPriority w:val="99"/>
    <w:rPr>
      <w:sz w:val="20"/>
    </w:rPr>
  </w:style>
  <w:style w:type="paragraph" w:styleId="24">
    <w:name w:val="Balloon Text"/>
    <w:basedOn w:val="1"/>
    <w:link w:val="661"/>
    <w:semiHidden/>
    <w:unhideWhenUsed/>
    <w:qFormat/>
    <w:uiPriority w:val="99"/>
    <w:rPr>
      <w:sz w:val="18"/>
      <w:szCs w:val="18"/>
    </w:rPr>
  </w:style>
  <w:style w:type="paragraph" w:styleId="25">
    <w:name w:val="footer"/>
    <w:basedOn w:val="1"/>
    <w:link w:val="91"/>
    <w:unhideWhenUsed/>
    <w:qFormat/>
    <w:uiPriority w:val="99"/>
    <w:pPr>
      <w:tabs>
        <w:tab w:val="center" w:pos="7143"/>
        <w:tab w:val="right" w:pos="14287"/>
      </w:tabs>
    </w:pPr>
  </w:style>
  <w:style w:type="paragraph" w:styleId="26">
    <w:name w:val="header"/>
    <w:basedOn w:val="1"/>
    <w:link w:val="324"/>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52"/>
    <w:qFormat/>
    <w:uiPriority w:val="11"/>
    <w:pPr>
      <w:spacing w:before="200" w:after="200"/>
    </w:pPr>
    <w:rPr>
      <w:sz w:val="24"/>
      <w:szCs w:val="24"/>
    </w:rPr>
  </w:style>
  <w:style w:type="paragraph" w:styleId="30">
    <w:name w:val="List"/>
    <w:basedOn w:val="1"/>
    <w:qFormat/>
    <w:uiPriority w:val="0"/>
    <w:pPr>
      <w:tabs>
        <w:tab w:val="left" w:pos="420"/>
      </w:tabs>
      <w:spacing w:after="20" w:line="288" w:lineRule="auto"/>
      <w:ind w:left="420" w:hanging="420"/>
    </w:pPr>
    <w:rPr>
      <w:szCs w:val="20"/>
      <w:lang w:val="en-GB"/>
    </w:rPr>
  </w:style>
  <w:style w:type="paragraph" w:styleId="31">
    <w:name w:val="footnote text"/>
    <w:basedOn w:val="1"/>
    <w:link w:val="312"/>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7">
    <w:name w:val="Title"/>
    <w:basedOn w:val="1"/>
    <w:next w:val="1"/>
    <w:link w:val="451"/>
    <w:qFormat/>
    <w:uiPriority w:val="10"/>
    <w:pPr>
      <w:spacing w:before="300" w:after="200"/>
      <w:contextualSpacing/>
    </w:pPr>
    <w:rPr>
      <w:sz w:val="48"/>
      <w:szCs w:val="48"/>
    </w:rPr>
  </w:style>
  <w:style w:type="paragraph" w:styleId="38">
    <w:name w:val="Body Text First Indent"/>
    <w:basedOn w:val="15"/>
    <w:unhideWhenUsed/>
    <w:qFormat/>
    <w:uiPriority w:val="0"/>
    <w:pPr>
      <w:spacing w:after="120"/>
      <w:ind w:firstLine="420"/>
    </w:pPr>
    <w:rPr>
      <w:rFonts w:ascii="等线" w:hAnsi="等线" w:eastAsia="等线"/>
      <w:sz w:val="21"/>
    </w:rPr>
  </w:style>
  <w:style w:type="paragraph" w:styleId="39">
    <w:name w:val="Body Text First Indent 2"/>
    <w:basedOn w:val="16"/>
    <w:qFormat/>
    <w:uiPriority w:val="0"/>
    <w:pPr>
      <w:widowControl w:val="0"/>
      <w:spacing w:after="120" w:line="240" w:lineRule="auto"/>
      <w:ind w:left="420" w:firstLine="420"/>
    </w:pPr>
    <w:rPr>
      <w:rFonts w:ascii="Times New Roman" w:hAnsi="Times New Roman"/>
      <w:spacing w:val="0"/>
      <w:sz w:val="20"/>
    </w:rPr>
  </w:style>
  <w:style w:type="table" w:styleId="41">
    <w:name w:val="Table Grid"/>
    <w:qFormat/>
    <w:uiPriority w:val="59"/>
    <w:tblPr>
      <w:tblCellMar>
        <w:top w:w="0" w:type="dxa"/>
        <w:left w:w="0" w:type="dxa"/>
        <w:bottom w:w="0" w:type="dxa"/>
        <w:right w:w="0" w:type="dxa"/>
      </w:tblCellMar>
    </w:tblPr>
  </w:style>
  <w:style w:type="character" w:styleId="43">
    <w:name w:val="endnote reference"/>
    <w:unhideWhenUsed/>
    <w:qFormat/>
    <w:uiPriority w:val="99"/>
    <w:rPr>
      <w:vertAlign w:val="superscript"/>
    </w:rPr>
  </w:style>
  <w:style w:type="character" w:styleId="44">
    <w:name w:val="Hyperlink"/>
    <w:unhideWhenUsed/>
    <w:qFormat/>
    <w:uiPriority w:val="99"/>
    <w:rPr>
      <w:color w:val="0000FF"/>
      <w:u w:val="single"/>
    </w:rPr>
  </w:style>
  <w:style w:type="character" w:styleId="45">
    <w:name w:val="annotation reference"/>
    <w:unhideWhenUsed/>
    <w:qFormat/>
    <w:uiPriority w:val="99"/>
    <w:rPr>
      <w:sz w:val="21"/>
      <w:szCs w:val="21"/>
    </w:rPr>
  </w:style>
  <w:style w:type="character" w:styleId="46">
    <w:name w:val="footnote reference"/>
    <w:unhideWhenUsed/>
    <w:qFormat/>
    <w:uiPriority w:val="99"/>
    <w:rPr>
      <w:vertAlign w:val="superscript"/>
    </w:rPr>
  </w:style>
  <w:style w:type="character" w:customStyle="1" w:styleId="47">
    <w:name w:val="Title Char"/>
    <w:basedOn w:val="42"/>
    <w:qFormat/>
    <w:uiPriority w:val="10"/>
    <w:rPr>
      <w:sz w:val="48"/>
      <w:szCs w:val="48"/>
    </w:rPr>
  </w:style>
  <w:style w:type="character" w:customStyle="1" w:styleId="48">
    <w:name w:val="Header Char"/>
    <w:basedOn w:val="42"/>
    <w:qFormat/>
    <w:uiPriority w:val="99"/>
  </w:style>
  <w:style w:type="character" w:customStyle="1" w:styleId="49">
    <w:name w:val="Caption Char"/>
    <w:qFormat/>
    <w:uiPriority w:val="99"/>
  </w:style>
  <w:style w:type="character" w:customStyle="1" w:styleId="50">
    <w:name w:val="Footnote Text Char"/>
    <w:qFormat/>
    <w:uiPriority w:val="99"/>
    <w:rPr>
      <w:sz w:val="18"/>
    </w:rPr>
  </w:style>
  <w:style w:type="character" w:customStyle="1" w:styleId="51">
    <w:name w:val="尾注文本 字符"/>
    <w:link w:val="23"/>
    <w:qFormat/>
    <w:uiPriority w:val="99"/>
    <w:rPr>
      <w:sz w:val="20"/>
    </w:rPr>
  </w:style>
  <w:style w:type="character" w:customStyle="1" w:styleId="52">
    <w:name w:val="副标题 字符2"/>
    <w:link w:val="29"/>
    <w:qFormat/>
    <w:uiPriority w:val="11"/>
    <w:rPr>
      <w:sz w:val="24"/>
      <w:szCs w:val="24"/>
    </w:rPr>
  </w:style>
  <w:style w:type="character" w:customStyle="1" w:styleId="53">
    <w:name w:val="标题 6 字符2"/>
    <w:link w:val="7"/>
    <w:qFormat/>
    <w:uiPriority w:val="9"/>
    <w:rPr>
      <w:rFonts w:ascii="Arial" w:hAnsi="Arial" w:eastAsia="Arial" w:cs="Arial"/>
      <w:b/>
      <w:bCs/>
      <w:sz w:val="22"/>
      <w:szCs w:val="22"/>
    </w:rPr>
  </w:style>
  <w:style w:type="character" w:customStyle="1" w:styleId="54">
    <w:name w:val="标题 7 字符2"/>
    <w:link w:val="8"/>
    <w:qFormat/>
    <w:uiPriority w:val="9"/>
    <w:rPr>
      <w:rFonts w:ascii="Arial" w:hAnsi="Arial" w:eastAsia="Arial" w:cs="Arial"/>
      <w:b/>
      <w:bCs/>
      <w:i/>
      <w:iCs/>
      <w:sz w:val="22"/>
      <w:szCs w:val="22"/>
    </w:rPr>
  </w:style>
  <w:style w:type="character" w:customStyle="1" w:styleId="55">
    <w:name w:val="标题 8 字符2"/>
    <w:link w:val="9"/>
    <w:qFormat/>
    <w:uiPriority w:val="9"/>
    <w:rPr>
      <w:rFonts w:ascii="Arial" w:hAnsi="Arial" w:eastAsia="Arial" w:cs="Arial"/>
      <w:i/>
      <w:iCs/>
      <w:sz w:val="22"/>
      <w:szCs w:val="22"/>
    </w:rPr>
  </w:style>
  <w:style w:type="character" w:customStyle="1" w:styleId="56">
    <w:name w:val="标题 9 字符2"/>
    <w:link w:val="10"/>
    <w:qFormat/>
    <w:uiPriority w:val="9"/>
    <w:rPr>
      <w:rFonts w:ascii="Arial" w:hAnsi="Arial" w:eastAsia="Arial" w:cs="Arial"/>
      <w:i/>
      <w:iCs/>
      <w:sz w:val="21"/>
      <w:szCs w:val="21"/>
    </w:rPr>
  </w:style>
  <w:style w:type="paragraph" w:customStyle="1" w:styleId="57">
    <w:name w:val="Caption1"/>
    <w:basedOn w:val="1"/>
    <w:next w:val="1"/>
    <w:unhideWhenUsed/>
    <w:qFormat/>
    <w:uiPriority w:val="35"/>
    <w:pPr>
      <w:spacing w:line="276" w:lineRule="auto"/>
    </w:pPr>
    <w:rPr>
      <w:b/>
      <w:bCs/>
      <w:color w:val="4F81BD"/>
      <w:sz w:val="18"/>
      <w:szCs w:val="18"/>
    </w:rPr>
  </w:style>
  <w:style w:type="paragraph" w:customStyle="1" w:styleId="58">
    <w:name w:val="Footer1"/>
    <w:basedOn w:val="1"/>
    <w:next w:val="1"/>
    <w:link w:val="59"/>
    <w:unhideWhenUsed/>
    <w:qFormat/>
    <w:uiPriority w:val="99"/>
    <w:pPr>
      <w:tabs>
        <w:tab w:val="center" w:pos="7143"/>
        <w:tab w:val="right" w:pos="14287"/>
      </w:tabs>
    </w:pPr>
  </w:style>
  <w:style w:type="character" w:customStyle="1" w:styleId="59">
    <w:name w:val="页脚 字符3"/>
    <w:link w:val="58"/>
    <w:qFormat/>
    <w:uiPriority w:val="99"/>
  </w:style>
  <w:style w:type="paragraph" w:customStyle="1" w:styleId="60">
    <w:name w:val="Header1"/>
    <w:basedOn w:val="1"/>
    <w:unhideWhenUsed/>
    <w:qFormat/>
    <w:uiPriority w:val="99"/>
    <w:pPr>
      <w:tabs>
        <w:tab w:val="center" w:pos="7143"/>
        <w:tab w:val="right" w:pos="14287"/>
      </w:tabs>
    </w:pPr>
  </w:style>
  <w:style w:type="paragraph" w:customStyle="1" w:styleId="61">
    <w:name w:val="列出段落1"/>
    <w:basedOn w:val="1"/>
    <w:qFormat/>
    <w:uiPriority w:val="0"/>
    <w:pPr>
      <w:ind w:firstLine="420"/>
    </w:pPr>
    <w:rPr>
      <w:rFonts w:ascii="Calibri" w:hAnsi="Calibri" w:eastAsia="宋体"/>
    </w:rPr>
  </w:style>
  <w:style w:type="table" w:customStyle="1" w:styleId="62">
    <w:name w:val="无格式表格 11"/>
    <w:basedOn w:val="40"/>
    <w:qFormat/>
    <w:uiPriority w:val="59"/>
  </w:style>
  <w:style w:type="table" w:customStyle="1" w:styleId="63">
    <w:name w:val="无格式表格 21"/>
    <w:basedOn w:val="40"/>
    <w:qFormat/>
    <w:uiPriority w:val="59"/>
  </w:style>
  <w:style w:type="table" w:customStyle="1" w:styleId="64">
    <w:name w:val="无格式表格 31"/>
    <w:basedOn w:val="40"/>
    <w:qFormat/>
    <w:uiPriority w:val="99"/>
  </w:style>
  <w:style w:type="table" w:customStyle="1" w:styleId="65">
    <w:name w:val="无格式表格 41"/>
    <w:basedOn w:val="40"/>
    <w:qFormat/>
    <w:uiPriority w:val="99"/>
  </w:style>
  <w:style w:type="table" w:customStyle="1" w:styleId="66">
    <w:name w:val="无格式表格 51"/>
    <w:basedOn w:val="40"/>
    <w:qFormat/>
    <w:uiPriority w:val="99"/>
  </w:style>
  <w:style w:type="table" w:customStyle="1" w:styleId="67">
    <w:name w:val="网格表 1 浅色1"/>
    <w:basedOn w:val="40"/>
    <w:qFormat/>
    <w:uiPriority w:val="99"/>
  </w:style>
  <w:style w:type="table" w:customStyle="1" w:styleId="68">
    <w:name w:val="网格表 21"/>
    <w:basedOn w:val="40"/>
    <w:qFormat/>
    <w:uiPriority w:val="99"/>
  </w:style>
  <w:style w:type="table" w:customStyle="1" w:styleId="69">
    <w:name w:val="网格表 31"/>
    <w:basedOn w:val="40"/>
    <w:qFormat/>
    <w:uiPriority w:val="99"/>
  </w:style>
  <w:style w:type="table" w:customStyle="1" w:styleId="70">
    <w:name w:val="网格表 41"/>
    <w:basedOn w:val="40"/>
    <w:qFormat/>
    <w:uiPriority w:val="59"/>
  </w:style>
  <w:style w:type="table" w:customStyle="1" w:styleId="71">
    <w:name w:val="网格表 5 深色1"/>
    <w:basedOn w:val="40"/>
    <w:qFormat/>
    <w:uiPriority w:val="99"/>
  </w:style>
  <w:style w:type="table" w:customStyle="1" w:styleId="72">
    <w:name w:val="网格表 6 彩色1"/>
    <w:basedOn w:val="40"/>
    <w:qFormat/>
    <w:uiPriority w:val="99"/>
  </w:style>
  <w:style w:type="table" w:customStyle="1" w:styleId="73">
    <w:name w:val="网格表 7 彩色1"/>
    <w:basedOn w:val="40"/>
    <w:qFormat/>
    <w:uiPriority w:val="99"/>
  </w:style>
  <w:style w:type="table" w:customStyle="1" w:styleId="74">
    <w:name w:val="清单表 1 浅色1"/>
    <w:basedOn w:val="40"/>
    <w:qFormat/>
    <w:uiPriority w:val="99"/>
  </w:style>
  <w:style w:type="table" w:customStyle="1" w:styleId="75">
    <w:name w:val="清单表 21"/>
    <w:basedOn w:val="40"/>
    <w:qFormat/>
    <w:uiPriority w:val="99"/>
  </w:style>
  <w:style w:type="table" w:customStyle="1" w:styleId="76">
    <w:name w:val="清单表 31"/>
    <w:basedOn w:val="40"/>
    <w:qFormat/>
    <w:uiPriority w:val="99"/>
  </w:style>
  <w:style w:type="table" w:customStyle="1" w:styleId="77">
    <w:name w:val="清单表 41"/>
    <w:basedOn w:val="40"/>
    <w:qFormat/>
    <w:uiPriority w:val="99"/>
  </w:style>
  <w:style w:type="table" w:customStyle="1" w:styleId="78">
    <w:name w:val="清单表 5 深色1"/>
    <w:basedOn w:val="40"/>
    <w:qFormat/>
    <w:uiPriority w:val="99"/>
  </w:style>
  <w:style w:type="table" w:customStyle="1" w:styleId="79">
    <w:name w:val="清单表 6 彩色1"/>
    <w:basedOn w:val="40"/>
    <w:qFormat/>
    <w:uiPriority w:val="99"/>
  </w:style>
  <w:style w:type="table" w:customStyle="1" w:styleId="80">
    <w:name w:val="清单表 7 彩色1"/>
    <w:basedOn w:val="40"/>
    <w:qFormat/>
    <w:uiPriority w:val="99"/>
  </w:style>
  <w:style w:type="paragraph" w:customStyle="1" w:styleId="81">
    <w:name w:val="TOC 标题1"/>
    <w:unhideWhenUsed/>
    <w:qFormat/>
    <w:uiPriority w:val="39"/>
    <w:rPr>
      <w:rFonts w:ascii="Times New Roman" w:hAnsi="Times New Roman" w:eastAsia="宋体" w:cs="Times New Roman"/>
      <w:lang w:val="en-US" w:eastAsia="zh-CN" w:bidi="ar-SA"/>
    </w:rPr>
  </w:style>
  <w:style w:type="paragraph" w:customStyle="1" w:styleId="82">
    <w:name w:val="TOC Heading1"/>
    <w:next w:val="1"/>
    <w:qFormat/>
    <w:uiPriority w:val="0"/>
    <w:rPr>
      <w:rFonts w:ascii="Times New Roman" w:hAnsi="Times New Roman" w:eastAsia="宋体" w:cs="Times New Roman"/>
      <w:sz w:val="32"/>
      <w:lang w:val="en-US" w:eastAsia="zh-CN" w:bidi="ar-SA"/>
    </w:rPr>
  </w:style>
  <w:style w:type="paragraph" w:customStyle="1" w:styleId="83">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character" w:customStyle="1" w:styleId="84">
    <w:name w:val="Heading 6 Char"/>
    <w:qFormat/>
    <w:uiPriority w:val="9"/>
    <w:rPr>
      <w:rFonts w:ascii="Arial" w:hAnsi="Arial" w:eastAsia="Arial" w:cs="Arial"/>
      <w:b/>
      <w:bCs/>
      <w:sz w:val="22"/>
      <w:szCs w:val="22"/>
    </w:rPr>
  </w:style>
  <w:style w:type="character" w:customStyle="1" w:styleId="85">
    <w:name w:val="Heading 7 Char"/>
    <w:qFormat/>
    <w:uiPriority w:val="9"/>
    <w:rPr>
      <w:rFonts w:ascii="Arial" w:hAnsi="Arial" w:eastAsia="Arial" w:cs="Arial"/>
      <w:b/>
      <w:bCs/>
      <w:i/>
      <w:iCs/>
      <w:sz w:val="22"/>
      <w:szCs w:val="22"/>
    </w:rPr>
  </w:style>
  <w:style w:type="character" w:customStyle="1" w:styleId="86">
    <w:name w:val="Heading 8 Char"/>
    <w:qFormat/>
    <w:uiPriority w:val="9"/>
    <w:rPr>
      <w:rFonts w:ascii="Arial" w:hAnsi="Arial" w:eastAsia="Arial" w:cs="Arial"/>
      <w:i/>
      <w:iCs/>
      <w:sz w:val="22"/>
      <w:szCs w:val="22"/>
    </w:rPr>
  </w:style>
  <w:style w:type="character" w:customStyle="1" w:styleId="87">
    <w:name w:val="Heading 9 Char"/>
    <w:qFormat/>
    <w:uiPriority w:val="9"/>
    <w:rPr>
      <w:rFonts w:ascii="Arial" w:hAnsi="Arial" w:eastAsia="Arial" w:cs="Arial"/>
      <w:i/>
      <w:iCs/>
      <w:sz w:val="21"/>
      <w:szCs w:val="21"/>
    </w:rPr>
  </w:style>
  <w:style w:type="character" w:customStyle="1" w:styleId="88">
    <w:name w:val="Subtitle Char"/>
    <w:qFormat/>
    <w:uiPriority w:val="11"/>
    <w:rPr>
      <w:sz w:val="24"/>
      <w:szCs w:val="24"/>
    </w:rPr>
  </w:style>
  <w:style w:type="character" w:customStyle="1" w:styleId="89">
    <w:name w:val="Quote Char"/>
    <w:qFormat/>
    <w:uiPriority w:val="29"/>
    <w:rPr>
      <w:i/>
    </w:rPr>
  </w:style>
  <w:style w:type="character" w:customStyle="1" w:styleId="90">
    <w:name w:val="Intense Quote Char"/>
    <w:qFormat/>
    <w:uiPriority w:val="30"/>
    <w:rPr>
      <w:i/>
    </w:rPr>
  </w:style>
  <w:style w:type="character" w:customStyle="1" w:styleId="91">
    <w:name w:val="页脚 字符4"/>
    <w:link w:val="25"/>
    <w:qFormat/>
    <w:uiPriority w:val="99"/>
  </w:style>
  <w:style w:type="character" w:customStyle="1" w:styleId="92">
    <w:name w:val="Endnote Text Char"/>
    <w:qFormat/>
    <w:uiPriority w:val="99"/>
    <w:rPr>
      <w:sz w:val="20"/>
    </w:rPr>
  </w:style>
  <w:style w:type="paragraph" w:customStyle="1" w:styleId="93">
    <w:name w:val="TOC 标题112"/>
    <w:unhideWhenUsed/>
    <w:qFormat/>
    <w:uiPriority w:val="39"/>
    <w:rPr>
      <w:rFonts w:ascii="等线" w:hAnsi="等线" w:eastAsia="等线" w:cs="Times New Roman"/>
      <w:lang w:val="en-US" w:eastAsia="zh-CN" w:bidi="ar-SA"/>
    </w:rPr>
  </w:style>
  <w:style w:type="paragraph" w:customStyle="1" w:styleId="94">
    <w:name w:val="标题 31"/>
    <w:basedOn w:val="1"/>
    <w:next w:val="1"/>
    <w:link w:val="95"/>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character" w:customStyle="1" w:styleId="95">
    <w:name w:val="标题 3 字符1"/>
    <w:link w:val="94"/>
    <w:qFormat/>
    <w:uiPriority w:val="0"/>
    <w:rPr>
      <w:rFonts w:ascii="Times New Roman" w:hAnsi="Times New Roman" w:eastAsia="宋体" w:cs="Times New Roman"/>
      <w:b/>
      <w:sz w:val="32"/>
      <w:szCs w:val="20"/>
    </w:rPr>
  </w:style>
  <w:style w:type="paragraph" w:styleId="96">
    <w:name w:val="No Spacing"/>
    <w:qFormat/>
    <w:uiPriority w:val="1"/>
    <w:rPr>
      <w:rFonts w:ascii="等线" w:hAnsi="等线" w:eastAsia="等线" w:cs="Times New Roman"/>
      <w:lang w:val="en-US" w:eastAsia="zh-CN" w:bidi="ar-SA"/>
    </w:rPr>
  </w:style>
  <w:style w:type="paragraph" w:styleId="97">
    <w:name w:val="Quote"/>
    <w:basedOn w:val="1"/>
    <w:next w:val="1"/>
    <w:link w:val="98"/>
    <w:qFormat/>
    <w:uiPriority w:val="29"/>
    <w:pPr>
      <w:ind w:left="720" w:right="720"/>
    </w:pPr>
    <w:rPr>
      <w:i/>
    </w:rPr>
  </w:style>
  <w:style w:type="character" w:customStyle="1" w:styleId="98">
    <w:name w:val="引用 字符2"/>
    <w:link w:val="97"/>
    <w:qFormat/>
    <w:uiPriority w:val="29"/>
    <w:rPr>
      <w:i/>
    </w:rPr>
  </w:style>
  <w:style w:type="paragraph" w:styleId="99">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字符2"/>
    <w:link w:val="99"/>
    <w:qFormat/>
    <w:uiPriority w:val="30"/>
    <w:rPr>
      <w:i/>
    </w:rPr>
  </w:style>
  <w:style w:type="table" w:customStyle="1" w:styleId="101">
    <w:name w:val="Table Grid Light"/>
    <w:qFormat/>
    <w:uiPriority w:val="59"/>
    <w:tblPr>
      <w:tblCellMar>
        <w:top w:w="0" w:type="dxa"/>
        <w:left w:w="0" w:type="dxa"/>
        <w:bottom w:w="0" w:type="dxa"/>
        <w:right w:w="0" w:type="dxa"/>
      </w:tblCellMar>
    </w:tblPr>
  </w:style>
  <w:style w:type="table" w:customStyle="1" w:styleId="102">
    <w:name w:val="Grid Table 1 Light - Accent 1"/>
    <w:qFormat/>
    <w:uiPriority w:val="99"/>
    <w:tblPr>
      <w:tblCellMar>
        <w:top w:w="0" w:type="dxa"/>
        <w:left w:w="0" w:type="dxa"/>
        <w:bottom w:w="0" w:type="dxa"/>
        <w:right w:w="0" w:type="dxa"/>
      </w:tblCellMar>
    </w:tblPr>
  </w:style>
  <w:style w:type="table" w:customStyle="1" w:styleId="103">
    <w:name w:val="Grid Table 1 Light - Accent 2"/>
    <w:qFormat/>
    <w:uiPriority w:val="99"/>
    <w:tblPr>
      <w:tblCellMar>
        <w:top w:w="0" w:type="dxa"/>
        <w:left w:w="0" w:type="dxa"/>
        <w:bottom w:w="0" w:type="dxa"/>
        <w:right w:w="0" w:type="dxa"/>
      </w:tblCellMar>
    </w:tblPr>
  </w:style>
  <w:style w:type="table" w:customStyle="1" w:styleId="104">
    <w:name w:val="Grid Table 1 Light - Accent 3"/>
    <w:qFormat/>
    <w:uiPriority w:val="99"/>
    <w:tblPr>
      <w:tblCellMar>
        <w:top w:w="0" w:type="dxa"/>
        <w:left w:w="0" w:type="dxa"/>
        <w:bottom w:w="0" w:type="dxa"/>
        <w:right w:w="0" w:type="dxa"/>
      </w:tblCellMar>
    </w:tblPr>
  </w:style>
  <w:style w:type="table" w:customStyle="1" w:styleId="105">
    <w:name w:val="Grid Table 1 Light - Accent 4"/>
    <w:qFormat/>
    <w:uiPriority w:val="99"/>
    <w:tblPr>
      <w:tblCellMar>
        <w:top w:w="0" w:type="dxa"/>
        <w:left w:w="0" w:type="dxa"/>
        <w:bottom w:w="0" w:type="dxa"/>
        <w:right w:w="0" w:type="dxa"/>
      </w:tblCellMar>
    </w:tblPr>
  </w:style>
  <w:style w:type="table" w:customStyle="1" w:styleId="106">
    <w:name w:val="Grid Table 1 Light - Accent 5"/>
    <w:qFormat/>
    <w:uiPriority w:val="99"/>
    <w:tblPr>
      <w:tblCellMar>
        <w:top w:w="0" w:type="dxa"/>
        <w:left w:w="0" w:type="dxa"/>
        <w:bottom w:w="0" w:type="dxa"/>
        <w:right w:w="0" w:type="dxa"/>
      </w:tblCellMar>
    </w:tblPr>
  </w:style>
  <w:style w:type="table" w:customStyle="1" w:styleId="107">
    <w:name w:val="Grid Table 1 Light - Accent 6"/>
    <w:qFormat/>
    <w:uiPriority w:val="99"/>
    <w:tblPr>
      <w:tblCellMar>
        <w:top w:w="0" w:type="dxa"/>
        <w:left w:w="0" w:type="dxa"/>
        <w:bottom w:w="0" w:type="dxa"/>
        <w:right w:w="0" w:type="dxa"/>
      </w:tblCellMar>
    </w:tblPr>
  </w:style>
  <w:style w:type="table" w:customStyle="1" w:styleId="108">
    <w:name w:val="Grid Table 2 - Accent 1"/>
    <w:qFormat/>
    <w:uiPriority w:val="99"/>
    <w:tblPr>
      <w:tblCellMar>
        <w:top w:w="0" w:type="dxa"/>
        <w:left w:w="0" w:type="dxa"/>
        <w:bottom w:w="0" w:type="dxa"/>
        <w:right w:w="0" w:type="dxa"/>
      </w:tblCellMar>
    </w:tblPr>
  </w:style>
  <w:style w:type="table" w:customStyle="1" w:styleId="109">
    <w:name w:val="Grid Table 2 - Accent 2"/>
    <w:qFormat/>
    <w:uiPriority w:val="99"/>
    <w:tblPr>
      <w:tblCellMar>
        <w:top w:w="0" w:type="dxa"/>
        <w:left w:w="0" w:type="dxa"/>
        <w:bottom w:w="0" w:type="dxa"/>
        <w:right w:w="0" w:type="dxa"/>
      </w:tblCellMar>
    </w:tblPr>
  </w:style>
  <w:style w:type="table" w:customStyle="1" w:styleId="110">
    <w:name w:val="Grid Table 2 - Accent 3"/>
    <w:qFormat/>
    <w:uiPriority w:val="99"/>
    <w:tblPr>
      <w:tblCellMar>
        <w:top w:w="0" w:type="dxa"/>
        <w:left w:w="0" w:type="dxa"/>
        <w:bottom w:w="0" w:type="dxa"/>
        <w:right w:w="0" w:type="dxa"/>
      </w:tblCellMar>
    </w:tblPr>
  </w:style>
  <w:style w:type="table" w:customStyle="1" w:styleId="111">
    <w:name w:val="Grid Table 2 - Accent 4"/>
    <w:qFormat/>
    <w:uiPriority w:val="99"/>
    <w:tblPr>
      <w:tblCellMar>
        <w:top w:w="0" w:type="dxa"/>
        <w:left w:w="0" w:type="dxa"/>
        <w:bottom w:w="0" w:type="dxa"/>
        <w:right w:w="0" w:type="dxa"/>
      </w:tblCellMar>
    </w:tblPr>
  </w:style>
  <w:style w:type="table" w:customStyle="1" w:styleId="112">
    <w:name w:val="Grid Table 2 - Accent 5"/>
    <w:qFormat/>
    <w:uiPriority w:val="99"/>
    <w:tblPr>
      <w:tblCellMar>
        <w:top w:w="0" w:type="dxa"/>
        <w:left w:w="0" w:type="dxa"/>
        <w:bottom w:w="0" w:type="dxa"/>
        <w:right w:w="0" w:type="dxa"/>
      </w:tblCellMar>
    </w:tblPr>
  </w:style>
  <w:style w:type="table" w:customStyle="1" w:styleId="113">
    <w:name w:val="Grid Table 2 - Accent 6"/>
    <w:qFormat/>
    <w:uiPriority w:val="99"/>
    <w:tblPr>
      <w:tblCellMar>
        <w:top w:w="0" w:type="dxa"/>
        <w:left w:w="0" w:type="dxa"/>
        <w:bottom w:w="0" w:type="dxa"/>
        <w:right w:w="0" w:type="dxa"/>
      </w:tblCellMar>
    </w:tblPr>
  </w:style>
  <w:style w:type="table" w:customStyle="1" w:styleId="114">
    <w:name w:val="Grid Table 3 - Accent 1"/>
    <w:qFormat/>
    <w:uiPriority w:val="99"/>
    <w:tblPr>
      <w:tblCellMar>
        <w:top w:w="0" w:type="dxa"/>
        <w:left w:w="0" w:type="dxa"/>
        <w:bottom w:w="0" w:type="dxa"/>
        <w:right w:w="0" w:type="dxa"/>
      </w:tblCellMar>
    </w:tblPr>
  </w:style>
  <w:style w:type="table" w:customStyle="1" w:styleId="115">
    <w:name w:val="Grid Table 3 - Accent 2"/>
    <w:qFormat/>
    <w:uiPriority w:val="99"/>
    <w:tblPr>
      <w:tblCellMar>
        <w:top w:w="0" w:type="dxa"/>
        <w:left w:w="0" w:type="dxa"/>
        <w:bottom w:w="0" w:type="dxa"/>
        <w:right w:w="0" w:type="dxa"/>
      </w:tblCellMar>
    </w:tblPr>
  </w:style>
  <w:style w:type="table" w:customStyle="1" w:styleId="116">
    <w:name w:val="Grid Table 3 - Accent 3"/>
    <w:qFormat/>
    <w:uiPriority w:val="99"/>
    <w:tblPr>
      <w:tblCellMar>
        <w:top w:w="0" w:type="dxa"/>
        <w:left w:w="0" w:type="dxa"/>
        <w:bottom w:w="0" w:type="dxa"/>
        <w:right w:w="0" w:type="dxa"/>
      </w:tblCellMar>
    </w:tblPr>
  </w:style>
  <w:style w:type="table" w:customStyle="1" w:styleId="117">
    <w:name w:val="Grid Table 3 - Accent 4"/>
    <w:qFormat/>
    <w:uiPriority w:val="99"/>
    <w:tblPr>
      <w:tblCellMar>
        <w:top w:w="0" w:type="dxa"/>
        <w:left w:w="0" w:type="dxa"/>
        <w:bottom w:w="0" w:type="dxa"/>
        <w:right w:w="0" w:type="dxa"/>
      </w:tblCellMar>
    </w:tblPr>
  </w:style>
  <w:style w:type="table" w:customStyle="1" w:styleId="118">
    <w:name w:val="Grid Table 3 - Accent 5"/>
    <w:qFormat/>
    <w:uiPriority w:val="99"/>
    <w:tblPr>
      <w:tblCellMar>
        <w:top w:w="0" w:type="dxa"/>
        <w:left w:w="0" w:type="dxa"/>
        <w:bottom w:w="0" w:type="dxa"/>
        <w:right w:w="0" w:type="dxa"/>
      </w:tblCellMar>
    </w:tblPr>
  </w:style>
  <w:style w:type="table" w:customStyle="1" w:styleId="119">
    <w:name w:val="Grid Table 3 - Accent 6"/>
    <w:qFormat/>
    <w:uiPriority w:val="99"/>
    <w:tblPr>
      <w:tblCellMar>
        <w:top w:w="0" w:type="dxa"/>
        <w:left w:w="0" w:type="dxa"/>
        <w:bottom w:w="0" w:type="dxa"/>
        <w:right w:w="0" w:type="dxa"/>
      </w:tblCellMar>
    </w:tblPr>
  </w:style>
  <w:style w:type="table" w:customStyle="1" w:styleId="120">
    <w:name w:val="Grid Table 4 - Accent 1"/>
    <w:qFormat/>
    <w:uiPriority w:val="59"/>
    <w:tblPr>
      <w:tblCellMar>
        <w:top w:w="0" w:type="dxa"/>
        <w:left w:w="0" w:type="dxa"/>
        <w:bottom w:w="0" w:type="dxa"/>
        <w:right w:w="0" w:type="dxa"/>
      </w:tblCellMar>
    </w:tblPr>
  </w:style>
  <w:style w:type="table" w:customStyle="1" w:styleId="121">
    <w:name w:val="Grid Table 4 - Accent 2"/>
    <w:qFormat/>
    <w:uiPriority w:val="59"/>
    <w:tblPr>
      <w:tblCellMar>
        <w:top w:w="0" w:type="dxa"/>
        <w:left w:w="0" w:type="dxa"/>
        <w:bottom w:w="0" w:type="dxa"/>
        <w:right w:w="0" w:type="dxa"/>
      </w:tblCellMar>
    </w:tblPr>
  </w:style>
  <w:style w:type="table" w:customStyle="1" w:styleId="122">
    <w:name w:val="Grid Table 4 - Accent 3"/>
    <w:qFormat/>
    <w:uiPriority w:val="59"/>
    <w:tblPr>
      <w:tblCellMar>
        <w:top w:w="0" w:type="dxa"/>
        <w:left w:w="0" w:type="dxa"/>
        <w:bottom w:w="0" w:type="dxa"/>
        <w:right w:w="0" w:type="dxa"/>
      </w:tblCellMar>
    </w:tblPr>
  </w:style>
  <w:style w:type="table" w:customStyle="1" w:styleId="123">
    <w:name w:val="Grid Table 4 - Accent 4"/>
    <w:qFormat/>
    <w:uiPriority w:val="59"/>
    <w:tblPr>
      <w:tblCellMar>
        <w:top w:w="0" w:type="dxa"/>
        <w:left w:w="0" w:type="dxa"/>
        <w:bottom w:w="0" w:type="dxa"/>
        <w:right w:w="0" w:type="dxa"/>
      </w:tblCellMar>
    </w:tblPr>
  </w:style>
  <w:style w:type="table" w:customStyle="1" w:styleId="124">
    <w:name w:val="Grid Table 4 - Accent 5"/>
    <w:qFormat/>
    <w:uiPriority w:val="59"/>
    <w:tblPr>
      <w:tblCellMar>
        <w:top w:w="0" w:type="dxa"/>
        <w:left w:w="0" w:type="dxa"/>
        <w:bottom w:w="0" w:type="dxa"/>
        <w:right w:w="0" w:type="dxa"/>
      </w:tblCellMar>
    </w:tblPr>
  </w:style>
  <w:style w:type="table" w:customStyle="1" w:styleId="125">
    <w:name w:val="Grid Table 4 - Accent 6"/>
    <w:qFormat/>
    <w:uiPriority w:val="59"/>
    <w:tblPr>
      <w:tblCellMar>
        <w:top w:w="0" w:type="dxa"/>
        <w:left w:w="0" w:type="dxa"/>
        <w:bottom w:w="0" w:type="dxa"/>
        <w:right w:w="0" w:type="dxa"/>
      </w:tblCellMar>
    </w:tblPr>
  </w:style>
  <w:style w:type="table" w:customStyle="1" w:styleId="126">
    <w:name w:val="Grid Table 5 Dark- Accent 1"/>
    <w:qFormat/>
    <w:uiPriority w:val="99"/>
    <w:tblPr>
      <w:tblCellMar>
        <w:top w:w="0" w:type="dxa"/>
        <w:left w:w="0" w:type="dxa"/>
        <w:bottom w:w="0" w:type="dxa"/>
        <w:right w:w="0" w:type="dxa"/>
      </w:tblCellMar>
    </w:tblPr>
  </w:style>
  <w:style w:type="table" w:customStyle="1" w:styleId="127">
    <w:name w:val="Grid Table 5 Dark - Accent 2"/>
    <w:qFormat/>
    <w:uiPriority w:val="99"/>
    <w:tblPr>
      <w:tblCellMar>
        <w:top w:w="0" w:type="dxa"/>
        <w:left w:w="0" w:type="dxa"/>
        <w:bottom w:w="0" w:type="dxa"/>
        <w:right w:w="0" w:type="dxa"/>
      </w:tblCellMar>
    </w:tblPr>
  </w:style>
  <w:style w:type="table" w:customStyle="1" w:styleId="128">
    <w:name w:val="Grid Table 5 Dark - Accent 3"/>
    <w:qFormat/>
    <w:uiPriority w:val="99"/>
    <w:tblPr>
      <w:tblCellMar>
        <w:top w:w="0" w:type="dxa"/>
        <w:left w:w="0" w:type="dxa"/>
        <w:bottom w:w="0" w:type="dxa"/>
        <w:right w:w="0" w:type="dxa"/>
      </w:tblCellMar>
    </w:tblPr>
  </w:style>
  <w:style w:type="table" w:customStyle="1" w:styleId="129">
    <w:name w:val="Grid Table 5 Dark- Accent 4"/>
    <w:qFormat/>
    <w:uiPriority w:val="99"/>
    <w:tblPr>
      <w:tblCellMar>
        <w:top w:w="0" w:type="dxa"/>
        <w:left w:w="0" w:type="dxa"/>
        <w:bottom w:w="0" w:type="dxa"/>
        <w:right w:w="0" w:type="dxa"/>
      </w:tblCellMar>
    </w:tblPr>
  </w:style>
  <w:style w:type="table" w:customStyle="1" w:styleId="130">
    <w:name w:val="Grid Table 5 Dark - Accent 5"/>
    <w:qFormat/>
    <w:uiPriority w:val="99"/>
    <w:tblPr>
      <w:tblCellMar>
        <w:top w:w="0" w:type="dxa"/>
        <w:left w:w="0" w:type="dxa"/>
        <w:bottom w:w="0" w:type="dxa"/>
        <w:right w:w="0" w:type="dxa"/>
      </w:tblCellMar>
    </w:tblPr>
  </w:style>
  <w:style w:type="table" w:customStyle="1" w:styleId="131">
    <w:name w:val="Grid Table 5 Dark - Accent 6"/>
    <w:qFormat/>
    <w:uiPriority w:val="99"/>
    <w:tblPr>
      <w:tblCellMar>
        <w:top w:w="0" w:type="dxa"/>
        <w:left w:w="0" w:type="dxa"/>
        <w:bottom w:w="0" w:type="dxa"/>
        <w:right w:w="0" w:type="dxa"/>
      </w:tblCellMar>
    </w:tblPr>
  </w:style>
  <w:style w:type="table" w:customStyle="1" w:styleId="132">
    <w:name w:val="Grid Table 6 Colorful - Accent 1"/>
    <w:qFormat/>
    <w:uiPriority w:val="99"/>
    <w:tblPr>
      <w:tblCellMar>
        <w:top w:w="0" w:type="dxa"/>
        <w:left w:w="0" w:type="dxa"/>
        <w:bottom w:w="0" w:type="dxa"/>
        <w:right w:w="0" w:type="dxa"/>
      </w:tblCellMar>
    </w:tblPr>
  </w:style>
  <w:style w:type="table" w:customStyle="1" w:styleId="133">
    <w:name w:val="Grid Table 6 Colorful - Accent 2"/>
    <w:qFormat/>
    <w:uiPriority w:val="99"/>
    <w:tblPr>
      <w:tblCellMar>
        <w:top w:w="0" w:type="dxa"/>
        <w:left w:w="0" w:type="dxa"/>
        <w:bottom w:w="0" w:type="dxa"/>
        <w:right w:w="0" w:type="dxa"/>
      </w:tblCellMar>
    </w:tblPr>
  </w:style>
  <w:style w:type="table" w:customStyle="1" w:styleId="134">
    <w:name w:val="Grid Table 6 Colorful - Accent 3"/>
    <w:qFormat/>
    <w:uiPriority w:val="99"/>
    <w:tblPr>
      <w:tblCellMar>
        <w:top w:w="0" w:type="dxa"/>
        <w:left w:w="0" w:type="dxa"/>
        <w:bottom w:w="0" w:type="dxa"/>
        <w:right w:w="0" w:type="dxa"/>
      </w:tblCellMar>
    </w:tblPr>
  </w:style>
  <w:style w:type="table" w:customStyle="1" w:styleId="135">
    <w:name w:val="Grid Table 6 Colorful - Accent 4"/>
    <w:qFormat/>
    <w:uiPriority w:val="99"/>
    <w:tblPr>
      <w:tblCellMar>
        <w:top w:w="0" w:type="dxa"/>
        <w:left w:w="0" w:type="dxa"/>
        <w:bottom w:w="0" w:type="dxa"/>
        <w:right w:w="0" w:type="dxa"/>
      </w:tblCellMar>
    </w:tblPr>
  </w:style>
  <w:style w:type="table" w:customStyle="1" w:styleId="136">
    <w:name w:val="Grid Table 6 Colorful - Accent 5"/>
    <w:qFormat/>
    <w:uiPriority w:val="99"/>
    <w:tblPr>
      <w:tblCellMar>
        <w:top w:w="0" w:type="dxa"/>
        <w:left w:w="0" w:type="dxa"/>
        <w:bottom w:w="0" w:type="dxa"/>
        <w:right w:w="0" w:type="dxa"/>
      </w:tblCellMar>
    </w:tblPr>
  </w:style>
  <w:style w:type="table" w:customStyle="1" w:styleId="137">
    <w:name w:val="Grid Table 6 Colorful - Accent 6"/>
    <w:qFormat/>
    <w:uiPriority w:val="99"/>
    <w:tblPr>
      <w:tblCellMar>
        <w:top w:w="0" w:type="dxa"/>
        <w:left w:w="0" w:type="dxa"/>
        <w:bottom w:w="0" w:type="dxa"/>
        <w:right w:w="0" w:type="dxa"/>
      </w:tblCellMar>
    </w:tblPr>
  </w:style>
  <w:style w:type="table" w:customStyle="1" w:styleId="138">
    <w:name w:val="Grid Table 7 Colorful - Accent 1"/>
    <w:qFormat/>
    <w:uiPriority w:val="99"/>
    <w:tblPr>
      <w:tblCellMar>
        <w:top w:w="0" w:type="dxa"/>
        <w:left w:w="0" w:type="dxa"/>
        <w:bottom w:w="0" w:type="dxa"/>
        <w:right w:w="0" w:type="dxa"/>
      </w:tblCellMar>
    </w:tblPr>
  </w:style>
  <w:style w:type="table" w:customStyle="1" w:styleId="139">
    <w:name w:val="Grid Table 7 Colorful - Accent 2"/>
    <w:qFormat/>
    <w:uiPriority w:val="99"/>
    <w:tblPr>
      <w:tblCellMar>
        <w:top w:w="0" w:type="dxa"/>
        <w:left w:w="0" w:type="dxa"/>
        <w:bottom w:w="0" w:type="dxa"/>
        <w:right w:w="0" w:type="dxa"/>
      </w:tblCellMar>
    </w:tblPr>
  </w:style>
  <w:style w:type="table" w:customStyle="1" w:styleId="140">
    <w:name w:val="Grid Table 7 Colorful - Accent 3"/>
    <w:qFormat/>
    <w:uiPriority w:val="99"/>
    <w:tblPr>
      <w:tblCellMar>
        <w:top w:w="0" w:type="dxa"/>
        <w:left w:w="0" w:type="dxa"/>
        <w:bottom w:w="0" w:type="dxa"/>
        <w:right w:w="0" w:type="dxa"/>
      </w:tblCellMar>
    </w:tblPr>
  </w:style>
  <w:style w:type="table" w:customStyle="1" w:styleId="141">
    <w:name w:val="Grid Table 7 Colorful - Accent 4"/>
    <w:qFormat/>
    <w:uiPriority w:val="99"/>
    <w:tblPr>
      <w:tblCellMar>
        <w:top w:w="0" w:type="dxa"/>
        <w:left w:w="0" w:type="dxa"/>
        <w:bottom w:w="0" w:type="dxa"/>
        <w:right w:w="0" w:type="dxa"/>
      </w:tblCellMar>
    </w:tblPr>
  </w:style>
  <w:style w:type="table" w:customStyle="1" w:styleId="142">
    <w:name w:val="Grid Table 7 Colorful - Accent 5"/>
    <w:qFormat/>
    <w:uiPriority w:val="99"/>
    <w:tblPr>
      <w:tblCellMar>
        <w:top w:w="0" w:type="dxa"/>
        <w:left w:w="0" w:type="dxa"/>
        <w:bottom w:w="0" w:type="dxa"/>
        <w:right w:w="0" w:type="dxa"/>
      </w:tblCellMar>
    </w:tblPr>
  </w:style>
  <w:style w:type="table" w:customStyle="1" w:styleId="143">
    <w:name w:val="Grid Table 7 Colorful - Accent 6"/>
    <w:qFormat/>
    <w:uiPriority w:val="99"/>
    <w:tblPr>
      <w:tblCellMar>
        <w:top w:w="0" w:type="dxa"/>
        <w:left w:w="0" w:type="dxa"/>
        <w:bottom w:w="0" w:type="dxa"/>
        <w:right w:w="0" w:type="dxa"/>
      </w:tblCellMar>
    </w:tblPr>
  </w:style>
  <w:style w:type="table" w:customStyle="1" w:styleId="144">
    <w:name w:val="List Table 1 Light - Accent 1"/>
    <w:qFormat/>
    <w:uiPriority w:val="99"/>
    <w:tblPr>
      <w:tblCellMar>
        <w:top w:w="0" w:type="dxa"/>
        <w:left w:w="0" w:type="dxa"/>
        <w:bottom w:w="0" w:type="dxa"/>
        <w:right w:w="0" w:type="dxa"/>
      </w:tblCellMar>
    </w:tblPr>
  </w:style>
  <w:style w:type="table" w:customStyle="1" w:styleId="145">
    <w:name w:val="List Table 1 Light - Accent 2"/>
    <w:qFormat/>
    <w:uiPriority w:val="99"/>
    <w:tblPr>
      <w:tblCellMar>
        <w:top w:w="0" w:type="dxa"/>
        <w:left w:w="0" w:type="dxa"/>
        <w:bottom w:w="0" w:type="dxa"/>
        <w:right w:w="0" w:type="dxa"/>
      </w:tblCellMar>
    </w:tblPr>
  </w:style>
  <w:style w:type="table" w:customStyle="1" w:styleId="146">
    <w:name w:val="List Table 1 Light - Accent 3"/>
    <w:qFormat/>
    <w:uiPriority w:val="99"/>
    <w:tblPr>
      <w:tblCellMar>
        <w:top w:w="0" w:type="dxa"/>
        <w:left w:w="0" w:type="dxa"/>
        <w:bottom w:w="0" w:type="dxa"/>
        <w:right w:w="0" w:type="dxa"/>
      </w:tblCellMar>
    </w:tblPr>
  </w:style>
  <w:style w:type="table" w:customStyle="1" w:styleId="147">
    <w:name w:val="List Table 1 Light - Accent 4"/>
    <w:qFormat/>
    <w:uiPriority w:val="99"/>
    <w:tblPr>
      <w:tblCellMar>
        <w:top w:w="0" w:type="dxa"/>
        <w:left w:w="0" w:type="dxa"/>
        <w:bottom w:w="0" w:type="dxa"/>
        <w:right w:w="0" w:type="dxa"/>
      </w:tblCellMar>
    </w:tblPr>
  </w:style>
  <w:style w:type="table" w:customStyle="1" w:styleId="148">
    <w:name w:val="List Table 1 Light - Accent 5"/>
    <w:qFormat/>
    <w:uiPriority w:val="99"/>
    <w:tblPr>
      <w:tblCellMar>
        <w:top w:w="0" w:type="dxa"/>
        <w:left w:w="0" w:type="dxa"/>
        <w:bottom w:w="0" w:type="dxa"/>
        <w:right w:w="0" w:type="dxa"/>
      </w:tblCellMar>
    </w:tblPr>
  </w:style>
  <w:style w:type="table" w:customStyle="1" w:styleId="149">
    <w:name w:val="List Table 1 Light - Accent 6"/>
    <w:qFormat/>
    <w:uiPriority w:val="99"/>
    <w:tblPr>
      <w:tblCellMar>
        <w:top w:w="0" w:type="dxa"/>
        <w:left w:w="0" w:type="dxa"/>
        <w:bottom w:w="0" w:type="dxa"/>
        <w:right w:w="0" w:type="dxa"/>
      </w:tblCellMar>
    </w:tblPr>
  </w:style>
  <w:style w:type="table" w:customStyle="1" w:styleId="150">
    <w:name w:val="List Table 2 - Accent 1"/>
    <w:qFormat/>
    <w:uiPriority w:val="99"/>
    <w:tblPr>
      <w:tblCellMar>
        <w:top w:w="0" w:type="dxa"/>
        <w:left w:w="0" w:type="dxa"/>
        <w:bottom w:w="0" w:type="dxa"/>
        <w:right w:w="0" w:type="dxa"/>
      </w:tblCellMar>
    </w:tblPr>
  </w:style>
  <w:style w:type="table" w:customStyle="1" w:styleId="151">
    <w:name w:val="List Table 2 - Accent 2"/>
    <w:qFormat/>
    <w:uiPriority w:val="99"/>
    <w:tblPr>
      <w:tblCellMar>
        <w:top w:w="0" w:type="dxa"/>
        <w:left w:w="0" w:type="dxa"/>
        <w:bottom w:w="0" w:type="dxa"/>
        <w:right w:w="0" w:type="dxa"/>
      </w:tblCellMar>
    </w:tblPr>
  </w:style>
  <w:style w:type="table" w:customStyle="1" w:styleId="152">
    <w:name w:val="List Table 2 - Accent 3"/>
    <w:qFormat/>
    <w:uiPriority w:val="99"/>
    <w:tblPr>
      <w:tblCellMar>
        <w:top w:w="0" w:type="dxa"/>
        <w:left w:w="0" w:type="dxa"/>
        <w:bottom w:w="0" w:type="dxa"/>
        <w:right w:w="0" w:type="dxa"/>
      </w:tblCellMar>
    </w:tblPr>
  </w:style>
  <w:style w:type="table" w:customStyle="1" w:styleId="153">
    <w:name w:val="List Table 2 - Accent 4"/>
    <w:qFormat/>
    <w:uiPriority w:val="99"/>
    <w:tblPr>
      <w:tblCellMar>
        <w:top w:w="0" w:type="dxa"/>
        <w:left w:w="0" w:type="dxa"/>
        <w:bottom w:w="0" w:type="dxa"/>
        <w:right w:w="0" w:type="dxa"/>
      </w:tblCellMar>
    </w:tblPr>
  </w:style>
  <w:style w:type="table" w:customStyle="1" w:styleId="154">
    <w:name w:val="List Table 2 - Accent 5"/>
    <w:qFormat/>
    <w:uiPriority w:val="99"/>
    <w:tblPr>
      <w:tblCellMar>
        <w:top w:w="0" w:type="dxa"/>
        <w:left w:w="0" w:type="dxa"/>
        <w:bottom w:w="0" w:type="dxa"/>
        <w:right w:w="0" w:type="dxa"/>
      </w:tblCellMar>
    </w:tblPr>
  </w:style>
  <w:style w:type="table" w:customStyle="1" w:styleId="155">
    <w:name w:val="List Table 2 - Accent 6"/>
    <w:qFormat/>
    <w:uiPriority w:val="99"/>
    <w:tblPr>
      <w:tblCellMar>
        <w:top w:w="0" w:type="dxa"/>
        <w:left w:w="0" w:type="dxa"/>
        <w:bottom w:w="0" w:type="dxa"/>
        <w:right w:w="0" w:type="dxa"/>
      </w:tblCellMar>
    </w:tblPr>
  </w:style>
  <w:style w:type="table" w:customStyle="1" w:styleId="156">
    <w:name w:val="List Table 3 - Accent 1"/>
    <w:qFormat/>
    <w:uiPriority w:val="99"/>
    <w:tblPr>
      <w:tblCellMar>
        <w:top w:w="0" w:type="dxa"/>
        <w:left w:w="0" w:type="dxa"/>
        <w:bottom w:w="0" w:type="dxa"/>
        <w:right w:w="0" w:type="dxa"/>
      </w:tblCellMar>
    </w:tblPr>
  </w:style>
  <w:style w:type="table" w:customStyle="1" w:styleId="157">
    <w:name w:val="List Table 3 - Accent 2"/>
    <w:qFormat/>
    <w:uiPriority w:val="99"/>
    <w:tblPr>
      <w:tblCellMar>
        <w:top w:w="0" w:type="dxa"/>
        <w:left w:w="0" w:type="dxa"/>
        <w:bottom w:w="0" w:type="dxa"/>
        <w:right w:w="0" w:type="dxa"/>
      </w:tblCellMar>
    </w:tblPr>
  </w:style>
  <w:style w:type="table" w:customStyle="1" w:styleId="158">
    <w:name w:val="List Table 3 - Accent 3"/>
    <w:qFormat/>
    <w:uiPriority w:val="99"/>
    <w:tblPr>
      <w:tblCellMar>
        <w:top w:w="0" w:type="dxa"/>
        <w:left w:w="0" w:type="dxa"/>
        <w:bottom w:w="0" w:type="dxa"/>
        <w:right w:w="0" w:type="dxa"/>
      </w:tblCellMar>
    </w:tblPr>
  </w:style>
  <w:style w:type="table" w:customStyle="1" w:styleId="159">
    <w:name w:val="List Table 3 - Accent 4"/>
    <w:qFormat/>
    <w:uiPriority w:val="99"/>
    <w:tblPr>
      <w:tblCellMar>
        <w:top w:w="0" w:type="dxa"/>
        <w:left w:w="0" w:type="dxa"/>
        <w:bottom w:w="0" w:type="dxa"/>
        <w:right w:w="0" w:type="dxa"/>
      </w:tblCellMar>
    </w:tblPr>
  </w:style>
  <w:style w:type="table" w:customStyle="1" w:styleId="160">
    <w:name w:val="List Table 3 - Accent 5"/>
    <w:qFormat/>
    <w:uiPriority w:val="99"/>
    <w:tblPr>
      <w:tblCellMar>
        <w:top w:w="0" w:type="dxa"/>
        <w:left w:w="0" w:type="dxa"/>
        <w:bottom w:w="0" w:type="dxa"/>
        <w:right w:w="0" w:type="dxa"/>
      </w:tblCellMar>
    </w:tblPr>
  </w:style>
  <w:style w:type="table" w:customStyle="1" w:styleId="161">
    <w:name w:val="List Table 3 - Accent 6"/>
    <w:qFormat/>
    <w:uiPriority w:val="99"/>
    <w:tblPr>
      <w:tblCellMar>
        <w:top w:w="0" w:type="dxa"/>
        <w:left w:w="0" w:type="dxa"/>
        <w:bottom w:w="0" w:type="dxa"/>
        <w:right w:w="0" w:type="dxa"/>
      </w:tblCellMar>
    </w:tblPr>
  </w:style>
  <w:style w:type="table" w:customStyle="1" w:styleId="162">
    <w:name w:val="List Table 4 - Accent 1"/>
    <w:qFormat/>
    <w:uiPriority w:val="99"/>
    <w:tblPr>
      <w:tblCellMar>
        <w:top w:w="0" w:type="dxa"/>
        <w:left w:w="0" w:type="dxa"/>
        <w:bottom w:w="0" w:type="dxa"/>
        <w:right w:w="0" w:type="dxa"/>
      </w:tblCellMar>
    </w:tblPr>
  </w:style>
  <w:style w:type="table" w:customStyle="1" w:styleId="163">
    <w:name w:val="List Table 4 - Accent 2"/>
    <w:qFormat/>
    <w:uiPriority w:val="99"/>
    <w:tblPr>
      <w:tblCellMar>
        <w:top w:w="0" w:type="dxa"/>
        <w:left w:w="0" w:type="dxa"/>
        <w:bottom w:w="0" w:type="dxa"/>
        <w:right w:w="0" w:type="dxa"/>
      </w:tblCellMar>
    </w:tblPr>
  </w:style>
  <w:style w:type="table" w:customStyle="1" w:styleId="164">
    <w:name w:val="List Table 4 - Accent 3"/>
    <w:qFormat/>
    <w:uiPriority w:val="99"/>
    <w:tblPr>
      <w:tblCellMar>
        <w:top w:w="0" w:type="dxa"/>
        <w:left w:w="0" w:type="dxa"/>
        <w:bottom w:w="0" w:type="dxa"/>
        <w:right w:w="0" w:type="dxa"/>
      </w:tblCellMar>
    </w:tblPr>
  </w:style>
  <w:style w:type="table" w:customStyle="1" w:styleId="165">
    <w:name w:val="List Table 4 - Accent 4"/>
    <w:qFormat/>
    <w:uiPriority w:val="99"/>
    <w:tblPr>
      <w:tblCellMar>
        <w:top w:w="0" w:type="dxa"/>
        <w:left w:w="0" w:type="dxa"/>
        <w:bottom w:w="0" w:type="dxa"/>
        <w:right w:w="0" w:type="dxa"/>
      </w:tblCellMar>
    </w:tblPr>
  </w:style>
  <w:style w:type="table" w:customStyle="1" w:styleId="166">
    <w:name w:val="List Table 4 - Accent 5"/>
    <w:qFormat/>
    <w:uiPriority w:val="99"/>
    <w:tblPr>
      <w:tblCellMar>
        <w:top w:w="0" w:type="dxa"/>
        <w:left w:w="0" w:type="dxa"/>
        <w:bottom w:w="0" w:type="dxa"/>
        <w:right w:w="0" w:type="dxa"/>
      </w:tblCellMar>
    </w:tblPr>
  </w:style>
  <w:style w:type="table" w:customStyle="1" w:styleId="167">
    <w:name w:val="List Table 4 - Accent 6"/>
    <w:qFormat/>
    <w:uiPriority w:val="99"/>
    <w:tblPr>
      <w:tblCellMar>
        <w:top w:w="0" w:type="dxa"/>
        <w:left w:w="0" w:type="dxa"/>
        <w:bottom w:w="0" w:type="dxa"/>
        <w:right w:w="0" w:type="dxa"/>
      </w:tblCellMar>
    </w:tblPr>
  </w:style>
  <w:style w:type="table" w:customStyle="1" w:styleId="168">
    <w:name w:val="List Table 5 Dark - Accent 1"/>
    <w:qFormat/>
    <w:uiPriority w:val="99"/>
    <w:tblPr>
      <w:tblCellMar>
        <w:top w:w="0" w:type="dxa"/>
        <w:left w:w="0" w:type="dxa"/>
        <w:bottom w:w="0" w:type="dxa"/>
        <w:right w:w="0" w:type="dxa"/>
      </w:tblCellMar>
    </w:tblPr>
  </w:style>
  <w:style w:type="table" w:customStyle="1" w:styleId="169">
    <w:name w:val="List Table 5 Dark - Accent 2"/>
    <w:qFormat/>
    <w:uiPriority w:val="99"/>
    <w:tblPr>
      <w:tblCellMar>
        <w:top w:w="0" w:type="dxa"/>
        <w:left w:w="0" w:type="dxa"/>
        <w:bottom w:w="0" w:type="dxa"/>
        <w:right w:w="0" w:type="dxa"/>
      </w:tblCellMar>
    </w:tblPr>
  </w:style>
  <w:style w:type="table" w:customStyle="1" w:styleId="170">
    <w:name w:val="List Table 5 Dark - Accent 3"/>
    <w:qFormat/>
    <w:uiPriority w:val="99"/>
    <w:tblPr>
      <w:tblCellMar>
        <w:top w:w="0" w:type="dxa"/>
        <w:left w:w="0" w:type="dxa"/>
        <w:bottom w:w="0" w:type="dxa"/>
        <w:right w:w="0" w:type="dxa"/>
      </w:tblCellMar>
    </w:tblPr>
  </w:style>
  <w:style w:type="table" w:customStyle="1" w:styleId="171">
    <w:name w:val="List Table 5 Dark - Accent 4"/>
    <w:qFormat/>
    <w:uiPriority w:val="99"/>
    <w:tblPr>
      <w:tblCellMar>
        <w:top w:w="0" w:type="dxa"/>
        <w:left w:w="0" w:type="dxa"/>
        <w:bottom w:w="0" w:type="dxa"/>
        <w:right w:w="0" w:type="dxa"/>
      </w:tblCellMar>
    </w:tblPr>
  </w:style>
  <w:style w:type="table" w:customStyle="1" w:styleId="172">
    <w:name w:val="List Table 5 Dark - Accent 5"/>
    <w:qFormat/>
    <w:uiPriority w:val="99"/>
    <w:tblPr>
      <w:tblCellMar>
        <w:top w:w="0" w:type="dxa"/>
        <w:left w:w="0" w:type="dxa"/>
        <w:bottom w:w="0" w:type="dxa"/>
        <w:right w:w="0" w:type="dxa"/>
      </w:tblCellMar>
    </w:tblPr>
  </w:style>
  <w:style w:type="table" w:customStyle="1" w:styleId="173">
    <w:name w:val="List Table 5 Dark - Accent 6"/>
    <w:qFormat/>
    <w:uiPriority w:val="99"/>
    <w:tblPr>
      <w:tblCellMar>
        <w:top w:w="0" w:type="dxa"/>
        <w:left w:w="0" w:type="dxa"/>
        <w:bottom w:w="0" w:type="dxa"/>
        <w:right w:w="0" w:type="dxa"/>
      </w:tblCellMar>
    </w:tblPr>
  </w:style>
  <w:style w:type="table" w:customStyle="1" w:styleId="174">
    <w:name w:val="List Table 6 Colorful - Accent 1"/>
    <w:qFormat/>
    <w:uiPriority w:val="99"/>
    <w:tblPr>
      <w:tblCellMar>
        <w:top w:w="0" w:type="dxa"/>
        <w:left w:w="0" w:type="dxa"/>
        <w:bottom w:w="0" w:type="dxa"/>
        <w:right w:w="0" w:type="dxa"/>
      </w:tblCellMar>
    </w:tblPr>
  </w:style>
  <w:style w:type="table" w:customStyle="1" w:styleId="175">
    <w:name w:val="List Table 6 Colorful - Accent 2"/>
    <w:qFormat/>
    <w:uiPriority w:val="99"/>
    <w:tblPr>
      <w:tblCellMar>
        <w:top w:w="0" w:type="dxa"/>
        <w:left w:w="0" w:type="dxa"/>
        <w:bottom w:w="0" w:type="dxa"/>
        <w:right w:w="0" w:type="dxa"/>
      </w:tblCellMar>
    </w:tblPr>
  </w:style>
  <w:style w:type="table" w:customStyle="1" w:styleId="176">
    <w:name w:val="List Table 6 Colorful - Accent 3"/>
    <w:qFormat/>
    <w:uiPriority w:val="99"/>
    <w:tblPr>
      <w:tblCellMar>
        <w:top w:w="0" w:type="dxa"/>
        <w:left w:w="0" w:type="dxa"/>
        <w:bottom w:w="0" w:type="dxa"/>
        <w:right w:w="0" w:type="dxa"/>
      </w:tblCellMar>
    </w:tblPr>
  </w:style>
  <w:style w:type="table" w:customStyle="1" w:styleId="177">
    <w:name w:val="List Table 6 Colorful - Accent 4"/>
    <w:qFormat/>
    <w:uiPriority w:val="99"/>
    <w:tblPr>
      <w:tblCellMar>
        <w:top w:w="0" w:type="dxa"/>
        <w:left w:w="0" w:type="dxa"/>
        <w:bottom w:w="0" w:type="dxa"/>
        <w:right w:w="0" w:type="dxa"/>
      </w:tblCellMar>
    </w:tblPr>
  </w:style>
  <w:style w:type="table" w:customStyle="1" w:styleId="178">
    <w:name w:val="List Table 6 Colorful - Accent 5"/>
    <w:qFormat/>
    <w:uiPriority w:val="99"/>
    <w:tblPr>
      <w:tblCellMar>
        <w:top w:w="0" w:type="dxa"/>
        <w:left w:w="0" w:type="dxa"/>
        <w:bottom w:w="0" w:type="dxa"/>
        <w:right w:w="0" w:type="dxa"/>
      </w:tblCellMar>
    </w:tblPr>
  </w:style>
  <w:style w:type="table" w:customStyle="1" w:styleId="179">
    <w:name w:val="List Table 6 Colorful - Accent 6"/>
    <w:qFormat/>
    <w:uiPriority w:val="99"/>
    <w:tblPr>
      <w:tblCellMar>
        <w:top w:w="0" w:type="dxa"/>
        <w:left w:w="0" w:type="dxa"/>
        <w:bottom w:w="0" w:type="dxa"/>
        <w:right w:w="0" w:type="dxa"/>
      </w:tblCellMar>
    </w:tblPr>
  </w:style>
  <w:style w:type="table" w:customStyle="1" w:styleId="180">
    <w:name w:val="List Table 7 Colorful - Accent 1"/>
    <w:qFormat/>
    <w:uiPriority w:val="99"/>
    <w:tblPr>
      <w:tblCellMar>
        <w:top w:w="0" w:type="dxa"/>
        <w:left w:w="0" w:type="dxa"/>
        <w:bottom w:w="0" w:type="dxa"/>
        <w:right w:w="0" w:type="dxa"/>
      </w:tblCellMar>
    </w:tblPr>
  </w:style>
  <w:style w:type="table" w:customStyle="1" w:styleId="181">
    <w:name w:val="List Table 7 Colorful - Accent 2"/>
    <w:qFormat/>
    <w:uiPriority w:val="99"/>
    <w:tblPr>
      <w:tblCellMar>
        <w:top w:w="0" w:type="dxa"/>
        <w:left w:w="0" w:type="dxa"/>
        <w:bottom w:w="0" w:type="dxa"/>
        <w:right w:w="0" w:type="dxa"/>
      </w:tblCellMar>
    </w:tblPr>
  </w:style>
  <w:style w:type="table" w:customStyle="1" w:styleId="182">
    <w:name w:val="List Table 7 Colorful - Accent 3"/>
    <w:qFormat/>
    <w:uiPriority w:val="99"/>
    <w:tblPr>
      <w:tblCellMar>
        <w:top w:w="0" w:type="dxa"/>
        <w:left w:w="0" w:type="dxa"/>
        <w:bottom w:w="0" w:type="dxa"/>
        <w:right w:w="0" w:type="dxa"/>
      </w:tblCellMar>
    </w:tblPr>
  </w:style>
  <w:style w:type="table" w:customStyle="1" w:styleId="183">
    <w:name w:val="List Table 7 Colorful - Accent 4"/>
    <w:qFormat/>
    <w:uiPriority w:val="99"/>
    <w:tblPr>
      <w:tblCellMar>
        <w:top w:w="0" w:type="dxa"/>
        <w:left w:w="0" w:type="dxa"/>
        <w:bottom w:w="0" w:type="dxa"/>
        <w:right w:w="0" w:type="dxa"/>
      </w:tblCellMar>
    </w:tblPr>
  </w:style>
  <w:style w:type="table" w:customStyle="1" w:styleId="184">
    <w:name w:val="List Table 7 Colorful - Accent 5"/>
    <w:qFormat/>
    <w:uiPriority w:val="99"/>
    <w:tblPr>
      <w:tblCellMar>
        <w:top w:w="0" w:type="dxa"/>
        <w:left w:w="0" w:type="dxa"/>
        <w:bottom w:w="0" w:type="dxa"/>
        <w:right w:w="0" w:type="dxa"/>
      </w:tblCellMar>
    </w:tblPr>
  </w:style>
  <w:style w:type="table" w:customStyle="1" w:styleId="185">
    <w:name w:val="List Table 7 Colorful - Accent 6"/>
    <w:qFormat/>
    <w:uiPriority w:val="99"/>
    <w:tblPr>
      <w:tblCellMar>
        <w:top w:w="0" w:type="dxa"/>
        <w:left w:w="0" w:type="dxa"/>
        <w:bottom w:w="0" w:type="dxa"/>
        <w:right w:w="0" w:type="dxa"/>
      </w:tblCellMar>
    </w:tblPr>
  </w:style>
  <w:style w:type="table" w:customStyle="1" w:styleId="186">
    <w:name w:val="Lined - Accent"/>
    <w:qFormat/>
    <w:uiPriority w:val="99"/>
    <w:rPr>
      <w:color w:val="404040"/>
    </w:rPr>
    <w:tblPr>
      <w:tblCellMar>
        <w:top w:w="0" w:type="dxa"/>
        <w:left w:w="0" w:type="dxa"/>
        <w:bottom w:w="0" w:type="dxa"/>
        <w:right w:w="0" w:type="dxa"/>
      </w:tblCellMar>
    </w:tblPr>
  </w:style>
  <w:style w:type="table" w:customStyle="1" w:styleId="187">
    <w:name w:val="Lined - Accent 1"/>
    <w:qFormat/>
    <w:uiPriority w:val="99"/>
    <w:rPr>
      <w:color w:val="404040"/>
    </w:rPr>
    <w:tblPr>
      <w:tblCellMar>
        <w:top w:w="0" w:type="dxa"/>
        <w:left w:w="0" w:type="dxa"/>
        <w:bottom w:w="0" w:type="dxa"/>
        <w:right w:w="0" w:type="dxa"/>
      </w:tblCellMar>
    </w:tblPr>
  </w:style>
  <w:style w:type="table" w:customStyle="1" w:styleId="188">
    <w:name w:val="Lined - Accent 2"/>
    <w:qFormat/>
    <w:uiPriority w:val="99"/>
    <w:rPr>
      <w:color w:val="404040"/>
    </w:rPr>
    <w:tblPr>
      <w:tblCellMar>
        <w:top w:w="0" w:type="dxa"/>
        <w:left w:w="0" w:type="dxa"/>
        <w:bottom w:w="0" w:type="dxa"/>
        <w:right w:w="0" w:type="dxa"/>
      </w:tblCellMar>
    </w:tblPr>
  </w:style>
  <w:style w:type="table" w:customStyle="1" w:styleId="189">
    <w:name w:val="Lined - Accent 3"/>
    <w:qFormat/>
    <w:uiPriority w:val="99"/>
    <w:rPr>
      <w:color w:val="404040"/>
    </w:rPr>
    <w:tblPr>
      <w:tblCellMar>
        <w:top w:w="0" w:type="dxa"/>
        <w:left w:w="0" w:type="dxa"/>
        <w:bottom w:w="0" w:type="dxa"/>
        <w:right w:w="0" w:type="dxa"/>
      </w:tblCellMar>
    </w:tblPr>
  </w:style>
  <w:style w:type="table" w:customStyle="1" w:styleId="190">
    <w:name w:val="Lined - Accent 4"/>
    <w:qFormat/>
    <w:uiPriority w:val="99"/>
    <w:rPr>
      <w:color w:val="404040"/>
    </w:rPr>
    <w:tblPr>
      <w:tblCellMar>
        <w:top w:w="0" w:type="dxa"/>
        <w:left w:w="0" w:type="dxa"/>
        <w:bottom w:w="0" w:type="dxa"/>
        <w:right w:w="0" w:type="dxa"/>
      </w:tblCellMar>
    </w:tblPr>
  </w:style>
  <w:style w:type="table" w:customStyle="1" w:styleId="191">
    <w:name w:val="Lined - Accent 5"/>
    <w:qFormat/>
    <w:uiPriority w:val="99"/>
    <w:rPr>
      <w:color w:val="404040"/>
    </w:rPr>
    <w:tblPr>
      <w:tblCellMar>
        <w:top w:w="0" w:type="dxa"/>
        <w:left w:w="0" w:type="dxa"/>
        <w:bottom w:w="0" w:type="dxa"/>
        <w:right w:w="0" w:type="dxa"/>
      </w:tblCellMar>
    </w:tblPr>
  </w:style>
  <w:style w:type="table" w:customStyle="1" w:styleId="192">
    <w:name w:val="Lined - Accent 6"/>
    <w:qFormat/>
    <w:uiPriority w:val="99"/>
    <w:rPr>
      <w:color w:val="404040"/>
    </w:rPr>
    <w:tblPr>
      <w:tblCellMar>
        <w:top w:w="0" w:type="dxa"/>
        <w:left w:w="0" w:type="dxa"/>
        <w:bottom w:w="0" w:type="dxa"/>
        <w:right w:w="0" w:type="dxa"/>
      </w:tblCellMar>
    </w:tblPr>
  </w:style>
  <w:style w:type="table" w:customStyle="1" w:styleId="193">
    <w:name w:val="Bordered &amp; Lined - Accent"/>
    <w:qFormat/>
    <w:uiPriority w:val="99"/>
    <w:rPr>
      <w:color w:val="404040"/>
    </w:rPr>
    <w:tblPr>
      <w:tblCellMar>
        <w:top w:w="0" w:type="dxa"/>
        <w:left w:w="0" w:type="dxa"/>
        <w:bottom w:w="0" w:type="dxa"/>
        <w:right w:w="0" w:type="dxa"/>
      </w:tblCellMar>
    </w:tblPr>
  </w:style>
  <w:style w:type="table" w:customStyle="1" w:styleId="194">
    <w:name w:val="Bordered &amp; Lined - Accent 1"/>
    <w:qFormat/>
    <w:uiPriority w:val="99"/>
    <w:rPr>
      <w:color w:val="404040"/>
    </w:rPr>
    <w:tblPr>
      <w:tblCellMar>
        <w:top w:w="0" w:type="dxa"/>
        <w:left w:w="0" w:type="dxa"/>
        <w:bottom w:w="0" w:type="dxa"/>
        <w:right w:w="0" w:type="dxa"/>
      </w:tblCellMar>
    </w:tblPr>
  </w:style>
  <w:style w:type="table" w:customStyle="1" w:styleId="195">
    <w:name w:val="Bordered &amp; Lined - Accent 2"/>
    <w:qFormat/>
    <w:uiPriority w:val="99"/>
    <w:rPr>
      <w:color w:val="404040"/>
    </w:rPr>
    <w:tblPr>
      <w:tblCellMar>
        <w:top w:w="0" w:type="dxa"/>
        <w:left w:w="0" w:type="dxa"/>
        <w:bottom w:w="0" w:type="dxa"/>
        <w:right w:w="0" w:type="dxa"/>
      </w:tblCellMar>
    </w:tblPr>
  </w:style>
  <w:style w:type="table" w:customStyle="1" w:styleId="196">
    <w:name w:val="Bordered &amp; Lined - Accent 3"/>
    <w:qFormat/>
    <w:uiPriority w:val="99"/>
    <w:rPr>
      <w:color w:val="404040"/>
    </w:rPr>
    <w:tblPr>
      <w:tblCellMar>
        <w:top w:w="0" w:type="dxa"/>
        <w:left w:w="0" w:type="dxa"/>
        <w:bottom w:w="0" w:type="dxa"/>
        <w:right w:w="0" w:type="dxa"/>
      </w:tblCellMar>
    </w:tblPr>
  </w:style>
  <w:style w:type="table" w:customStyle="1" w:styleId="197">
    <w:name w:val="Bordered &amp; Lined - Accent 4"/>
    <w:qFormat/>
    <w:uiPriority w:val="99"/>
    <w:rPr>
      <w:color w:val="404040"/>
    </w:rPr>
    <w:tblPr>
      <w:tblCellMar>
        <w:top w:w="0" w:type="dxa"/>
        <w:left w:w="0" w:type="dxa"/>
        <w:bottom w:w="0" w:type="dxa"/>
        <w:right w:w="0" w:type="dxa"/>
      </w:tblCellMar>
    </w:tblPr>
  </w:style>
  <w:style w:type="table" w:customStyle="1" w:styleId="198">
    <w:name w:val="Bordered &amp; Lined - Accent 5"/>
    <w:qFormat/>
    <w:uiPriority w:val="99"/>
    <w:rPr>
      <w:color w:val="404040"/>
    </w:rPr>
    <w:tblPr>
      <w:tblCellMar>
        <w:top w:w="0" w:type="dxa"/>
        <w:left w:w="0" w:type="dxa"/>
        <w:bottom w:w="0" w:type="dxa"/>
        <w:right w:w="0" w:type="dxa"/>
      </w:tblCellMar>
    </w:tblPr>
  </w:style>
  <w:style w:type="table" w:customStyle="1" w:styleId="199">
    <w:name w:val="Bordered &amp; Lined - Accent 6"/>
    <w:qFormat/>
    <w:uiPriority w:val="99"/>
    <w:rPr>
      <w:color w:val="404040"/>
    </w:rPr>
    <w:tblPr>
      <w:tblCellMar>
        <w:top w:w="0" w:type="dxa"/>
        <w:left w:w="0" w:type="dxa"/>
        <w:bottom w:w="0" w:type="dxa"/>
        <w:right w:w="0" w:type="dxa"/>
      </w:tblCellMar>
    </w:tblPr>
  </w:style>
  <w:style w:type="table" w:customStyle="1" w:styleId="200">
    <w:name w:val="Bordered"/>
    <w:qFormat/>
    <w:uiPriority w:val="99"/>
    <w:tblPr>
      <w:tblCellMar>
        <w:top w:w="0" w:type="dxa"/>
        <w:left w:w="0" w:type="dxa"/>
        <w:bottom w:w="0" w:type="dxa"/>
        <w:right w:w="0" w:type="dxa"/>
      </w:tblCellMar>
    </w:tblPr>
  </w:style>
  <w:style w:type="table" w:customStyle="1" w:styleId="201">
    <w:name w:val="Bordered - Accent 1"/>
    <w:qFormat/>
    <w:uiPriority w:val="99"/>
    <w:tblPr>
      <w:tblCellMar>
        <w:top w:w="0" w:type="dxa"/>
        <w:left w:w="0" w:type="dxa"/>
        <w:bottom w:w="0" w:type="dxa"/>
        <w:right w:w="0" w:type="dxa"/>
      </w:tblCellMar>
    </w:tblPr>
  </w:style>
  <w:style w:type="table" w:customStyle="1" w:styleId="202">
    <w:name w:val="Bordered - Accent 2"/>
    <w:qFormat/>
    <w:uiPriority w:val="99"/>
    <w:tblPr>
      <w:tblCellMar>
        <w:top w:w="0" w:type="dxa"/>
        <w:left w:w="0" w:type="dxa"/>
        <w:bottom w:w="0" w:type="dxa"/>
        <w:right w:w="0" w:type="dxa"/>
      </w:tblCellMar>
    </w:tblPr>
  </w:style>
  <w:style w:type="table" w:customStyle="1" w:styleId="203">
    <w:name w:val="Bordered - Accent 3"/>
    <w:qFormat/>
    <w:uiPriority w:val="99"/>
    <w:tblPr>
      <w:tblCellMar>
        <w:top w:w="0" w:type="dxa"/>
        <w:left w:w="0" w:type="dxa"/>
        <w:bottom w:w="0" w:type="dxa"/>
        <w:right w:w="0" w:type="dxa"/>
      </w:tblCellMar>
    </w:tblPr>
  </w:style>
  <w:style w:type="table" w:customStyle="1" w:styleId="204">
    <w:name w:val="Bordered - Accent 4"/>
    <w:qFormat/>
    <w:uiPriority w:val="99"/>
    <w:tblPr>
      <w:tblCellMar>
        <w:top w:w="0" w:type="dxa"/>
        <w:left w:w="0" w:type="dxa"/>
        <w:bottom w:w="0" w:type="dxa"/>
        <w:right w:w="0" w:type="dxa"/>
      </w:tblCellMar>
    </w:tblPr>
  </w:style>
  <w:style w:type="table" w:customStyle="1" w:styleId="205">
    <w:name w:val="Bordered - Accent 5"/>
    <w:qFormat/>
    <w:uiPriority w:val="99"/>
    <w:tblPr>
      <w:tblCellMar>
        <w:top w:w="0" w:type="dxa"/>
        <w:left w:w="0" w:type="dxa"/>
        <w:bottom w:w="0" w:type="dxa"/>
        <w:right w:w="0" w:type="dxa"/>
      </w:tblCellMar>
    </w:tblPr>
  </w:style>
  <w:style w:type="table" w:customStyle="1" w:styleId="206">
    <w:name w:val="Bordered - Accent 6"/>
    <w:qFormat/>
    <w:uiPriority w:val="99"/>
    <w:tblPr>
      <w:tblCellMar>
        <w:top w:w="0" w:type="dxa"/>
        <w:left w:w="0" w:type="dxa"/>
        <w:bottom w:w="0" w:type="dxa"/>
        <w:right w:w="0" w:type="dxa"/>
      </w:tblCellMar>
    </w:tblPr>
  </w:style>
  <w:style w:type="paragraph" w:customStyle="1" w:styleId="207">
    <w:name w:val="TOC 标题111"/>
    <w:unhideWhenUsed/>
    <w:qFormat/>
    <w:uiPriority w:val="39"/>
    <w:rPr>
      <w:rFonts w:ascii="等线" w:hAnsi="等线" w:eastAsia="等线" w:cs="Times New Roman"/>
      <w:lang w:val="en-US" w:eastAsia="zh-CN" w:bidi="ar-SA"/>
    </w:rPr>
  </w:style>
  <w:style w:type="paragraph" w:customStyle="1" w:styleId="208">
    <w:name w:val="标题 11"/>
    <w:basedOn w:val="1"/>
    <w:next w:val="1"/>
    <w:link w:val="209"/>
    <w:qFormat/>
    <w:uiPriority w:val="9"/>
    <w:pPr>
      <w:keepNext/>
      <w:widowControl/>
      <w:tabs>
        <w:tab w:val="left" w:pos="432"/>
      </w:tabs>
      <w:ind w:left="432" w:hanging="432"/>
      <w:jc w:val="center"/>
      <w:outlineLvl w:val="0"/>
    </w:pPr>
    <w:rPr>
      <w:rFonts w:ascii="黑体" w:hAnsi="Times New Roman" w:eastAsia="黑体"/>
      <w:sz w:val="52"/>
      <w:szCs w:val="20"/>
    </w:rPr>
  </w:style>
  <w:style w:type="character" w:customStyle="1" w:styleId="209">
    <w:name w:val="标题 1 字符1"/>
    <w:link w:val="208"/>
    <w:qFormat/>
    <w:uiPriority w:val="9"/>
    <w:rPr>
      <w:rFonts w:ascii="黑体" w:hAnsi="Times New Roman" w:eastAsia="黑体" w:cs="Times New Roman"/>
      <w:sz w:val="52"/>
      <w:szCs w:val="20"/>
    </w:rPr>
  </w:style>
  <w:style w:type="paragraph" w:customStyle="1" w:styleId="210">
    <w:name w:val="标题 21"/>
    <w:basedOn w:val="1"/>
    <w:next w:val="1"/>
    <w:link w:val="211"/>
    <w:qFormat/>
    <w:uiPriority w:val="9"/>
    <w:pPr>
      <w:keepNext/>
      <w:keepLines/>
      <w:spacing w:before="260" w:after="260" w:line="413" w:lineRule="auto"/>
      <w:outlineLvl w:val="1"/>
    </w:pPr>
    <w:rPr>
      <w:rFonts w:ascii="Arial" w:hAnsi="Arial" w:eastAsia="黑体"/>
      <w:b/>
      <w:bCs/>
      <w:sz w:val="32"/>
      <w:szCs w:val="32"/>
    </w:rPr>
  </w:style>
  <w:style w:type="character" w:customStyle="1" w:styleId="211">
    <w:name w:val="标题 2 字符1"/>
    <w:link w:val="210"/>
    <w:qFormat/>
    <w:uiPriority w:val="9"/>
    <w:rPr>
      <w:rFonts w:ascii="Arial" w:hAnsi="Arial" w:eastAsia="黑体" w:cs="Times New Roman"/>
      <w:b/>
      <w:bCs/>
      <w:sz w:val="32"/>
      <w:szCs w:val="32"/>
    </w:rPr>
  </w:style>
  <w:style w:type="paragraph" w:customStyle="1" w:styleId="212">
    <w:name w:val="标题 41"/>
    <w:basedOn w:val="1"/>
    <w:next w:val="213"/>
    <w:link w:val="214"/>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213">
    <w:name w:val="正文缩进1"/>
    <w:basedOn w:val="1"/>
    <w:next w:val="1"/>
    <w:link w:val="215"/>
    <w:qFormat/>
    <w:uiPriority w:val="0"/>
    <w:pPr>
      <w:ind w:firstLine="420"/>
    </w:pPr>
    <w:rPr>
      <w:rFonts w:ascii="Times New Roman" w:hAnsi="Times New Roman" w:eastAsia="宋体"/>
      <w:szCs w:val="20"/>
    </w:rPr>
  </w:style>
  <w:style w:type="character" w:customStyle="1" w:styleId="214">
    <w:name w:val="标题 4 字符1"/>
    <w:link w:val="212"/>
    <w:qFormat/>
    <w:uiPriority w:val="0"/>
    <w:rPr>
      <w:rFonts w:ascii="Arial" w:hAnsi="Arial" w:eastAsia="黑体" w:cs="Times New Roman"/>
      <w:sz w:val="28"/>
      <w:szCs w:val="20"/>
    </w:rPr>
  </w:style>
  <w:style w:type="character" w:customStyle="1" w:styleId="215">
    <w:name w:val="正文缩进 字符1"/>
    <w:link w:val="213"/>
    <w:qFormat/>
    <w:uiPriority w:val="0"/>
    <w:rPr>
      <w:rFonts w:ascii="Times New Roman" w:hAnsi="Times New Roman" w:eastAsia="宋体" w:cs="Times New Roman"/>
      <w:szCs w:val="20"/>
    </w:rPr>
  </w:style>
  <w:style w:type="paragraph" w:customStyle="1" w:styleId="216">
    <w:name w:val="标题 51"/>
    <w:basedOn w:val="1"/>
    <w:next w:val="1"/>
    <w:link w:val="217"/>
    <w:qFormat/>
    <w:uiPriority w:val="9"/>
    <w:pPr>
      <w:keepNext/>
      <w:keepLines/>
      <w:widowControl/>
      <w:spacing w:before="120" w:after="120" w:line="360" w:lineRule="auto"/>
      <w:ind w:firstLine="499"/>
      <w:jc w:val="left"/>
      <w:outlineLvl w:val="4"/>
    </w:pPr>
    <w:rPr>
      <w:rFonts w:ascii="宋体" w:hAnsi="宋体" w:eastAsia="宋体"/>
      <w:b/>
      <w:sz w:val="24"/>
      <w:szCs w:val="20"/>
    </w:rPr>
  </w:style>
  <w:style w:type="character" w:customStyle="1" w:styleId="217">
    <w:name w:val="标题 5 字符1"/>
    <w:link w:val="216"/>
    <w:qFormat/>
    <w:uiPriority w:val="9"/>
    <w:rPr>
      <w:rFonts w:ascii="宋体" w:hAnsi="宋体" w:eastAsia="宋体" w:cs="Times New Roman"/>
      <w:b/>
      <w:sz w:val="24"/>
      <w:szCs w:val="20"/>
    </w:rPr>
  </w:style>
  <w:style w:type="paragraph" w:customStyle="1" w:styleId="218">
    <w:name w:val="标题 61"/>
    <w:basedOn w:val="1"/>
    <w:next w:val="1"/>
    <w:link w:val="219"/>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character" w:customStyle="1" w:styleId="219">
    <w:name w:val="标题 6 字符1"/>
    <w:link w:val="218"/>
    <w:qFormat/>
    <w:uiPriority w:val="9"/>
    <w:rPr>
      <w:rFonts w:ascii="Arial" w:hAnsi="Arial" w:eastAsia="黑体" w:cs="Times New Roman"/>
      <w:b/>
      <w:bCs/>
      <w:sz w:val="24"/>
      <w:szCs w:val="24"/>
    </w:rPr>
  </w:style>
  <w:style w:type="paragraph" w:customStyle="1" w:styleId="220">
    <w:name w:val="标题 71"/>
    <w:basedOn w:val="1"/>
    <w:next w:val="1"/>
    <w:link w:val="221"/>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b/>
      <w:bCs/>
      <w:sz w:val="24"/>
      <w:szCs w:val="24"/>
    </w:rPr>
  </w:style>
  <w:style w:type="character" w:customStyle="1" w:styleId="221">
    <w:name w:val="标题 7 字符1"/>
    <w:link w:val="220"/>
    <w:qFormat/>
    <w:uiPriority w:val="9"/>
    <w:rPr>
      <w:rFonts w:ascii="Times New Roman" w:hAnsi="Times New Roman" w:eastAsia="宋体" w:cs="Times New Roman"/>
      <w:b/>
      <w:bCs/>
      <w:sz w:val="24"/>
      <w:szCs w:val="24"/>
    </w:rPr>
  </w:style>
  <w:style w:type="paragraph" w:customStyle="1" w:styleId="222">
    <w:name w:val="标题 81"/>
    <w:basedOn w:val="1"/>
    <w:next w:val="1"/>
    <w:link w:val="223"/>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character" w:customStyle="1" w:styleId="223">
    <w:name w:val="标题 8 字符1"/>
    <w:link w:val="222"/>
    <w:qFormat/>
    <w:uiPriority w:val="9"/>
    <w:rPr>
      <w:rFonts w:ascii="Arial" w:hAnsi="Arial" w:eastAsia="黑体" w:cs="Times New Roman"/>
      <w:sz w:val="24"/>
      <w:szCs w:val="24"/>
    </w:rPr>
  </w:style>
  <w:style w:type="paragraph" w:customStyle="1" w:styleId="224">
    <w:name w:val="标题 91"/>
    <w:basedOn w:val="1"/>
    <w:next w:val="1"/>
    <w:link w:val="225"/>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225">
    <w:name w:val="标题 9 字符1"/>
    <w:link w:val="224"/>
    <w:qFormat/>
    <w:uiPriority w:val="0"/>
    <w:rPr>
      <w:rFonts w:ascii="Arial" w:hAnsi="Arial" w:eastAsia="黑体" w:cs="Times New Roman"/>
      <w:szCs w:val="21"/>
    </w:rPr>
  </w:style>
  <w:style w:type="character" w:customStyle="1" w:styleId="226">
    <w:name w:val="默认段落字体1"/>
    <w:unhideWhenUsed/>
    <w:qFormat/>
    <w:uiPriority w:val="1"/>
  </w:style>
  <w:style w:type="table" w:customStyle="1" w:styleId="227">
    <w:name w:val="普通表格1"/>
    <w:unhideWhenUsed/>
    <w:qFormat/>
    <w:uiPriority w:val="99"/>
    <w:tblPr>
      <w:tblCellMar>
        <w:top w:w="0" w:type="dxa"/>
        <w:left w:w="0" w:type="dxa"/>
        <w:bottom w:w="0" w:type="dxa"/>
        <w:right w:w="0" w:type="dxa"/>
      </w:tblCellMar>
    </w:tblPr>
  </w:style>
  <w:style w:type="paragraph" w:customStyle="1" w:styleId="228">
    <w:name w:val="题注1"/>
    <w:basedOn w:val="1"/>
    <w:next w:val="1"/>
    <w:qFormat/>
    <w:uiPriority w:val="99"/>
    <w:rPr>
      <w:rFonts w:ascii="Cambria" w:hAnsi="Cambria" w:eastAsia="黑体"/>
      <w:sz w:val="20"/>
      <w:szCs w:val="20"/>
    </w:rPr>
  </w:style>
  <w:style w:type="paragraph" w:customStyle="1" w:styleId="229">
    <w:name w:val="文档结构图1"/>
    <w:basedOn w:val="1"/>
    <w:link w:val="230"/>
    <w:qFormat/>
    <w:uiPriority w:val="99"/>
    <w:pPr>
      <w:shd w:val="clear" w:color="auto" w:fill="000080"/>
    </w:pPr>
    <w:rPr>
      <w:rFonts w:ascii="Times New Roman" w:hAnsi="Times New Roman" w:eastAsia="宋体"/>
      <w:szCs w:val="20"/>
    </w:rPr>
  </w:style>
  <w:style w:type="character" w:customStyle="1" w:styleId="230">
    <w:name w:val="文档结构图 字符2"/>
    <w:link w:val="229"/>
    <w:qFormat/>
    <w:uiPriority w:val="99"/>
    <w:rPr>
      <w:rFonts w:ascii="Times New Roman" w:hAnsi="Times New Roman" w:eastAsia="宋体" w:cs="Times New Roman"/>
      <w:szCs w:val="20"/>
      <w:shd w:val="clear" w:color="auto" w:fill="000080"/>
    </w:rPr>
  </w:style>
  <w:style w:type="paragraph" w:customStyle="1" w:styleId="231">
    <w:name w:val="批注文字1"/>
    <w:basedOn w:val="1"/>
    <w:link w:val="232"/>
    <w:qFormat/>
    <w:uiPriority w:val="99"/>
    <w:pPr>
      <w:spacing w:line="360" w:lineRule="atLeast"/>
      <w:jc w:val="left"/>
    </w:pPr>
    <w:rPr>
      <w:rFonts w:ascii="Times New Roman" w:hAnsi="Times New Roman" w:eastAsia="宋体"/>
      <w:sz w:val="24"/>
      <w:szCs w:val="20"/>
    </w:rPr>
  </w:style>
  <w:style w:type="character" w:customStyle="1" w:styleId="232">
    <w:name w:val="批注文字 字符2"/>
    <w:link w:val="231"/>
    <w:qFormat/>
    <w:uiPriority w:val="99"/>
    <w:rPr>
      <w:rFonts w:ascii="Times New Roman" w:hAnsi="Times New Roman" w:eastAsia="宋体" w:cs="Times New Roman"/>
      <w:sz w:val="24"/>
      <w:szCs w:val="20"/>
    </w:rPr>
  </w:style>
  <w:style w:type="paragraph" w:customStyle="1" w:styleId="233">
    <w:name w:val="正文文本 31"/>
    <w:basedOn w:val="1"/>
    <w:link w:val="234"/>
    <w:qFormat/>
    <w:uiPriority w:val="0"/>
    <w:rPr>
      <w:rFonts w:ascii="宋体" w:hAnsi="Times New Roman" w:eastAsia="宋体"/>
      <w:sz w:val="24"/>
      <w:szCs w:val="20"/>
    </w:rPr>
  </w:style>
  <w:style w:type="character" w:customStyle="1" w:styleId="234">
    <w:name w:val="正文文本 3 字符"/>
    <w:link w:val="233"/>
    <w:qFormat/>
    <w:uiPriority w:val="0"/>
    <w:rPr>
      <w:rFonts w:ascii="宋体" w:hAnsi="Times New Roman" w:eastAsia="宋体" w:cs="Times New Roman"/>
      <w:sz w:val="24"/>
      <w:szCs w:val="20"/>
    </w:rPr>
  </w:style>
  <w:style w:type="paragraph" w:customStyle="1" w:styleId="235">
    <w:name w:val="正文文本1"/>
    <w:basedOn w:val="1"/>
    <w:next w:val="236"/>
    <w:link w:val="237"/>
    <w:qFormat/>
    <w:uiPriority w:val="0"/>
    <w:rPr>
      <w:rFonts w:ascii="华文中宋" w:hAnsi="Times New Roman" w:eastAsia="华文中宋"/>
      <w:bCs/>
      <w:sz w:val="28"/>
      <w:szCs w:val="20"/>
    </w:rPr>
  </w:style>
  <w:style w:type="paragraph" w:customStyle="1" w:styleId="236">
    <w:name w:val="正文首行缩进1"/>
    <w:basedOn w:val="235"/>
    <w:link w:val="238"/>
    <w:unhideWhenUsed/>
    <w:qFormat/>
    <w:uiPriority w:val="99"/>
    <w:pPr>
      <w:spacing w:after="120"/>
      <w:ind w:firstLine="420"/>
    </w:pPr>
    <w:rPr>
      <w:rFonts w:ascii="等线" w:hAnsi="等线" w:eastAsia="等线"/>
      <w:bCs w:val="0"/>
      <w:sz w:val="21"/>
      <w:szCs w:val="22"/>
    </w:rPr>
  </w:style>
  <w:style w:type="character" w:customStyle="1" w:styleId="237">
    <w:name w:val="正文文本 字符2"/>
    <w:link w:val="235"/>
    <w:qFormat/>
    <w:uiPriority w:val="0"/>
    <w:rPr>
      <w:rFonts w:ascii="华文中宋" w:hAnsi="Times New Roman" w:eastAsia="华文中宋" w:cs="Times New Roman"/>
      <w:bCs/>
      <w:sz w:val="28"/>
      <w:szCs w:val="20"/>
    </w:rPr>
  </w:style>
  <w:style w:type="character" w:customStyle="1" w:styleId="238">
    <w:name w:val="正文首行缩进 Char"/>
    <w:link w:val="236"/>
    <w:semiHidden/>
    <w:qFormat/>
    <w:uiPriority w:val="99"/>
    <w:rPr>
      <w:rFonts w:ascii="Times New Roman" w:hAnsi="Times New Roman" w:eastAsia="华文中宋" w:cs="Times New Roman"/>
      <w:sz w:val="21"/>
      <w:szCs w:val="20"/>
    </w:rPr>
  </w:style>
  <w:style w:type="character" w:customStyle="1" w:styleId="239">
    <w:name w:val="正文首行缩进 字符"/>
    <w:semiHidden/>
    <w:qFormat/>
    <w:uiPriority w:val="99"/>
    <w:rPr>
      <w:rFonts w:ascii="华文中宋" w:hAnsi="Times New Roman" w:eastAsia="华文中宋" w:cs="Times New Roman"/>
      <w:sz w:val="28"/>
      <w:szCs w:val="20"/>
    </w:rPr>
  </w:style>
  <w:style w:type="paragraph" w:customStyle="1" w:styleId="240">
    <w:name w:val="正文文本缩进1"/>
    <w:basedOn w:val="1"/>
    <w:next w:val="241"/>
    <w:link w:val="242"/>
    <w:qFormat/>
    <w:uiPriority w:val="0"/>
    <w:pPr>
      <w:widowControl/>
      <w:spacing w:line="360" w:lineRule="auto"/>
      <w:ind w:firstLine="540"/>
    </w:pPr>
    <w:rPr>
      <w:rFonts w:ascii="宋体" w:hAnsi="MS Sans Serif" w:eastAsia="宋体"/>
      <w:spacing w:val="12"/>
      <w:sz w:val="24"/>
      <w:szCs w:val="20"/>
    </w:rPr>
  </w:style>
  <w:style w:type="paragraph" w:customStyle="1" w:styleId="241">
    <w:name w:val="寄信人地址1"/>
    <w:basedOn w:val="1"/>
    <w:qFormat/>
    <w:uiPriority w:val="0"/>
    <w:rPr>
      <w:rFonts w:ascii="Arial" w:hAnsi="Arial" w:eastAsia="宋体"/>
      <w:szCs w:val="20"/>
    </w:rPr>
  </w:style>
  <w:style w:type="character" w:customStyle="1" w:styleId="242">
    <w:name w:val="正文文本缩进 字符2"/>
    <w:link w:val="240"/>
    <w:qFormat/>
    <w:uiPriority w:val="0"/>
    <w:rPr>
      <w:rFonts w:ascii="宋体" w:hAnsi="MS Sans Serif" w:eastAsia="宋体" w:cs="Times New Roman"/>
      <w:spacing w:val="12"/>
      <w:sz w:val="24"/>
      <w:szCs w:val="20"/>
    </w:rPr>
  </w:style>
  <w:style w:type="paragraph" w:customStyle="1" w:styleId="243">
    <w:name w:val="文本块1"/>
    <w:basedOn w:val="1"/>
    <w:qFormat/>
    <w:uiPriority w:val="99"/>
    <w:pPr>
      <w:ind w:left="420" w:right="33"/>
      <w:jc w:val="left"/>
    </w:pPr>
    <w:rPr>
      <w:rFonts w:ascii="Times New Roman" w:hAnsi="Times New Roman" w:eastAsia="宋体"/>
      <w:sz w:val="24"/>
      <w:szCs w:val="20"/>
    </w:rPr>
  </w:style>
  <w:style w:type="paragraph" w:customStyle="1" w:styleId="244">
    <w:name w:val="索引 41"/>
    <w:basedOn w:val="1"/>
    <w:next w:val="1"/>
    <w:qFormat/>
    <w:uiPriority w:val="99"/>
    <w:pPr>
      <w:ind w:left="600"/>
    </w:pPr>
    <w:rPr>
      <w:rFonts w:ascii="Times New Roman" w:hAnsi="Times New Roman" w:eastAsia="宋体"/>
      <w:szCs w:val="24"/>
    </w:rPr>
  </w:style>
  <w:style w:type="paragraph" w:customStyle="1" w:styleId="245">
    <w:name w:val="纯文本1"/>
    <w:basedOn w:val="1"/>
    <w:next w:val="246"/>
    <w:link w:val="247"/>
    <w:qFormat/>
    <w:uiPriority w:val="0"/>
    <w:rPr>
      <w:rFonts w:ascii="宋体" w:hAnsi="Courier New" w:eastAsia="宋体"/>
      <w:szCs w:val="20"/>
    </w:rPr>
  </w:style>
  <w:style w:type="paragraph" w:customStyle="1" w:styleId="246">
    <w:name w:val="目录 21"/>
    <w:basedOn w:val="1"/>
    <w:next w:val="1"/>
    <w:unhideWhenUsed/>
    <w:qFormat/>
    <w:uiPriority w:val="39"/>
    <w:pPr>
      <w:ind w:left="420"/>
    </w:pPr>
  </w:style>
  <w:style w:type="character" w:customStyle="1" w:styleId="247">
    <w:name w:val="纯文本 字符2"/>
    <w:link w:val="245"/>
    <w:qFormat/>
    <w:uiPriority w:val="0"/>
    <w:rPr>
      <w:rFonts w:ascii="宋体" w:hAnsi="Courier New" w:eastAsia="宋体" w:cs="Times New Roman"/>
      <w:szCs w:val="20"/>
    </w:rPr>
  </w:style>
  <w:style w:type="paragraph" w:customStyle="1" w:styleId="248">
    <w:name w:val="日期1"/>
    <w:basedOn w:val="1"/>
    <w:next w:val="1"/>
    <w:link w:val="249"/>
    <w:qFormat/>
    <w:uiPriority w:val="99"/>
    <w:rPr>
      <w:rFonts w:ascii="Times New Roman" w:hAnsi="Times New Roman" w:eastAsia="宋体"/>
      <w:sz w:val="24"/>
      <w:szCs w:val="20"/>
    </w:rPr>
  </w:style>
  <w:style w:type="character" w:customStyle="1" w:styleId="249">
    <w:name w:val="日期 字符2"/>
    <w:link w:val="248"/>
    <w:qFormat/>
    <w:uiPriority w:val="99"/>
    <w:rPr>
      <w:rFonts w:ascii="Times New Roman" w:hAnsi="Times New Roman" w:eastAsia="宋体" w:cs="Times New Roman"/>
      <w:sz w:val="24"/>
      <w:szCs w:val="20"/>
    </w:rPr>
  </w:style>
  <w:style w:type="paragraph" w:customStyle="1" w:styleId="250">
    <w:name w:val="正文文本缩进 21"/>
    <w:basedOn w:val="1"/>
    <w:link w:val="251"/>
    <w:qFormat/>
    <w:uiPriority w:val="99"/>
    <w:pPr>
      <w:spacing w:after="120" w:line="480" w:lineRule="auto"/>
      <w:ind w:left="420"/>
    </w:pPr>
    <w:rPr>
      <w:rFonts w:ascii="Times New Roman" w:hAnsi="Times New Roman" w:eastAsia="宋体"/>
      <w:szCs w:val="24"/>
    </w:rPr>
  </w:style>
  <w:style w:type="character" w:customStyle="1" w:styleId="251">
    <w:name w:val="正文文本缩进 2 字符2"/>
    <w:link w:val="250"/>
    <w:qFormat/>
    <w:uiPriority w:val="99"/>
    <w:rPr>
      <w:rFonts w:ascii="Times New Roman" w:hAnsi="Times New Roman" w:eastAsia="宋体" w:cs="Times New Roman"/>
      <w:szCs w:val="24"/>
    </w:rPr>
  </w:style>
  <w:style w:type="paragraph" w:customStyle="1" w:styleId="252">
    <w:name w:val="批注框文本1"/>
    <w:basedOn w:val="1"/>
    <w:link w:val="253"/>
    <w:qFormat/>
    <w:uiPriority w:val="99"/>
    <w:rPr>
      <w:rFonts w:ascii="Times New Roman" w:hAnsi="Times New Roman" w:eastAsia="宋体"/>
      <w:sz w:val="18"/>
      <w:szCs w:val="18"/>
    </w:rPr>
  </w:style>
  <w:style w:type="character" w:customStyle="1" w:styleId="253">
    <w:name w:val="批注框文本 字符2"/>
    <w:link w:val="252"/>
    <w:qFormat/>
    <w:uiPriority w:val="99"/>
    <w:rPr>
      <w:rFonts w:ascii="Times New Roman" w:hAnsi="Times New Roman" w:eastAsia="宋体" w:cs="Times New Roman"/>
      <w:sz w:val="18"/>
      <w:szCs w:val="18"/>
    </w:rPr>
  </w:style>
  <w:style w:type="paragraph" w:customStyle="1" w:styleId="254">
    <w:name w:val="页脚1"/>
    <w:basedOn w:val="1"/>
    <w:next w:val="82"/>
    <w:link w:val="255"/>
    <w:unhideWhenUsed/>
    <w:qFormat/>
    <w:uiPriority w:val="99"/>
    <w:pPr>
      <w:tabs>
        <w:tab w:val="center" w:pos="4153"/>
        <w:tab w:val="right" w:pos="8306"/>
      </w:tabs>
      <w:jc w:val="left"/>
    </w:pPr>
    <w:rPr>
      <w:sz w:val="18"/>
      <w:szCs w:val="18"/>
    </w:rPr>
  </w:style>
  <w:style w:type="character" w:customStyle="1" w:styleId="255">
    <w:name w:val="页脚 字符"/>
    <w:link w:val="254"/>
    <w:qFormat/>
    <w:uiPriority w:val="0"/>
    <w:rPr>
      <w:sz w:val="18"/>
      <w:szCs w:val="18"/>
    </w:rPr>
  </w:style>
  <w:style w:type="paragraph" w:customStyle="1" w:styleId="256">
    <w:name w:val="页眉1"/>
    <w:basedOn w:val="1"/>
    <w:link w:val="257"/>
    <w:unhideWhenUsed/>
    <w:qFormat/>
    <w:uiPriority w:val="99"/>
    <w:pPr>
      <w:pBdr>
        <w:bottom w:val="single" w:color="000000" w:sz="6" w:space="1"/>
      </w:pBdr>
      <w:tabs>
        <w:tab w:val="center" w:pos="4153"/>
        <w:tab w:val="right" w:pos="8306"/>
      </w:tabs>
      <w:jc w:val="center"/>
    </w:pPr>
    <w:rPr>
      <w:sz w:val="18"/>
      <w:szCs w:val="18"/>
    </w:rPr>
  </w:style>
  <w:style w:type="character" w:customStyle="1" w:styleId="257">
    <w:name w:val="页眉 字符"/>
    <w:link w:val="256"/>
    <w:qFormat/>
    <w:uiPriority w:val="99"/>
    <w:rPr>
      <w:sz w:val="18"/>
      <w:szCs w:val="18"/>
    </w:rPr>
  </w:style>
  <w:style w:type="paragraph" w:customStyle="1" w:styleId="258">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59">
    <w:name w:val="副标题1"/>
    <w:basedOn w:val="1"/>
    <w:next w:val="1"/>
    <w:link w:val="260"/>
    <w:qFormat/>
    <w:uiPriority w:val="0"/>
    <w:pPr>
      <w:spacing w:before="240" w:after="60" w:line="312" w:lineRule="auto"/>
      <w:jc w:val="center"/>
      <w:outlineLvl w:val="1"/>
    </w:pPr>
    <w:rPr>
      <w:rFonts w:ascii="Cambria" w:hAnsi="Cambria" w:eastAsia="宋体"/>
      <w:b/>
      <w:bCs/>
      <w:sz w:val="32"/>
      <w:szCs w:val="32"/>
    </w:rPr>
  </w:style>
  <w:style w:type="character" w:customStyle="1" w:styleId="260">
    <w:name w:val="副标题 字符"/>
    <w:link w:val="259"/>
    <w:qFormat/>
    <w:uiPriority w:val="0"/>
    <w:rPr>
      <w:rFonts w:ascii="Cambria" w:hAnsi="Cambria" w:eastAsia="宋体" w:cs="Times New Roman"/>
      <w:b/>
      <w:bCs/>
      <w:sz w:val="32"/>
      <w:szCs w:val="32"/>
    </w:rPr>
  </w:style>
  <w:style w:type="paragraph" w:customStyle="1" w:styleId="261">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customStyle="1" w:styleId="262">
    <w:name w:val="脚注文本1"/>
    <w:basedOn w:val="1"/>
    <w:link w:val="263"/>
    <w:qFormat/>
    <w:uiPriority w:val="0"/>
    <w:pPr>
      <w:spacing w:line="312" w:lineRule="atLeast"/>
      <w:jc w:val="left"/>
    </w:pPr>
    <w:rPr>
      <w:rFonts w:ascii="Times New Roman" w:hAnsi="Times New Roman" w:eastAsia="宋体"/>
      <w:sz w:val="18"/>
      <w:szCs w:val="20"/>
    </w:rPr>
  </w:style>
  <w:style w:type="character" w:customStyle="1" w:styleId="263">
    <w:name w:val="脚注文本 字符"/>
    <w:link w:val="262"/>
    <w:qFormat/>
    <w:uiPriority w:val="0"/>
    <w:rPr>
      <w:rFonts w:ascii="Times New Roman" w:hAnsi="Times New Roman" w:eastAsia="宋体" w:cs="Times New Roman"/>
      <w:sz w:val="18"/>
      <w:szCs w:val="20"/>
    </w:rPr>
  </w:style>
  <w:style w:type="paragraph" w:customStyle="1" w:styleId="264">
    <w:name w:val="正文文本缩进 31"/>
    <w:basedOn w:val="1"/>
    <w:link w:val="265"/>
    <w:qFormat/>
    <w:uiPriority w:val="99"/>
    <w:pPr>
      <w:widowControl/>
      <w:spacing w:line="360" w:lineRule="auto"/>
      <w:ind w:firstLine="540"/>
    </w:pPr>
    <w:rPr>
      <w:rFonts w:ascii="宋体" w:hAnsi="MS Sans Serif" w:eastAsia="宋体"/>
      <w:color w:val="000000"/>
      <w:sz w:val="24"/>
      <w:szCs w:val="20"/>
    </w:rPr>
  </w:style>
  <w:style w:type="character" w:customStyle="1" w:styleId="265">
    <w:name w:val="正文文本缩进 3 字符2"/>
    <w:link w:val="264"/>
    <w:qFormat/>
    <w:uiPriority w:val="99"/>
    <w:rPr>
      <w:rFonts w:ascii="宋体" w:hAnsi="MS Sans Serif" w:eastAsia="宋体" w:cs="Times New Roman"/>
      <w:color w:val="000000"/>
      <w:sz w:val="24"/>
      <w:szCs w:val="20"/>
    </w:rPr>
  </w:style>
  <w:style w:type="paragraph" w:customStyle="1" w:styleId="266">
    <w:name w:val="正文文本 21"/>
    <w:basedOn w:val="1"/>
    <w:link w:val="267"/>
    <w:qFormat/>
    <w:uiPriority w:val="0"/>
    <w:pPr>
      <w:tabs>
        <w:tab w:val="left" w:pos="540"/>
      </w:tabs>
      <w:spacing w:line="360" w:lineRule="auto"/>
    </w:pPr>
    <w:rPr>
      <w:rFonts w:ascii="宋体" w:eastAsia="宋体"/>
      <w:color w:val="000000"/>
      <w:sz w:val="28"/>
      <w:szCs w:val="20"/>
    </w:rPr>
  </w:style>
  <w:style w:type="character" w:customStyle="1" w:styleId="267">
    <w:name w:val="正文文本 2 字符"/>
    <w:link w:val="266"/>
    <w:qFormat/>
    <w:uiPriority w:val="0"/>
    <w:rPr>
      <w:rFonts w:ascii="宋体" w:eastAsia="宋体" w:cs="Times New Roman"/>
      <w:color w:val="000000"/>
      <w:sz w:val="28"/>
      <w:szCs w:val="20"/>
    </w:rPr>
  </w:style>
  <w:style w:type="paragraph" w:customStyle="1" w:styleId="268">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69">
    <w:name w:val="标题1"/>
    <w:basedOn w:val="1"/>
    <w:next w:val="1"/>
    <w:link w:val="270"/>
    <w:qFormat/>
    <w:uiPriority w:val="10"/>
    <w:pPr>
      <w:spacing w:before="240" w:after="60"/>
      <w:jc w:val="center"/>
      <w:outlineLvl w:val="0"/>
    </w:pPr>
    <w:rPr>
      <w:rFonts w:ascii="Cambria" w:hAnsi="Cambria" w:eastAsia="宋体"/>
      <w:b/>
      <w:bCs/>
      <w:sz w:val="32"/>
      <w:szCs w:val="32"/>
    </w:rPr>
  </w:style>
  <w:style w:type="character" w:customStyle="1" w:styleId="270">
    <w:name w:val="标题 字符"/>
    <w:link w:val="269"/>
    <w:qFormat/>
    <w:uiPriority w:val="10"/>
    <w:rPr>
      <w:rFonts w:ascii="Cambria" w:hAnsi="Cambria" w:eastAsia="宋体" w:cs="Times New Roman"/>
      <w:b/>
      <w:bCs/>
      <w:sz w:val="32"/>
      <w:szCs w:val="32"/>
    </w:rPr>
  </w:style>
  <w:style w:type="paragraph" w:customStyle="1" w:styleId="271">
    <w:name w:val="批注主题1"/>
    <w:basedOn w:val="231"/>
    <w:next w:val="231"/>
    <w:link w:val="272"/>
    <w:qFormat/>
    <w:uiPriority w:val="99"/>
    <w:pPr>
      <w:spacing w:line="240" w:lineRule="auto"/>
    </w:pPr>
    <w:rPr>
      <w:b/>
      <w:bCs/>
      <w:sz w:val="21"/>
    </w:rPr>
  </w:style>
  <w:style w:type="character" w:customStyle="1" w:styleId="272">
    <w:name w:val="批注主题 字符2"/>
    <w:link w:val="271"/>
    <w:qFormat/>
    <w:uiPriority w:val="99"/>
    <w:rPr>
      <w:rFonts w:ascii="Times New Roman" w:hAnsi="Times New Roman" w:eastAsia="宋体" w:cs="Times New Roman"/>
      <w:b/>
      <w:bCs/>
      <w:szCs w:val="20"/>
    </w:rPr>
  </w:style>
  <w:style w:type="paragraph" w:customStyle="1" w:styleId="273">
    <w:name w:val="正文首行缩进 21"/>
    <w:basedOn w:val="240"/>
    <w:link w:val="274"/>
    <w:unhideWhenUsed/>
    <w:qFormat/>
    <w:uiPriority w:val="99"/>
    <w:pPr>
      <w:widowControl w:val="0"/>
      <w:spacing w:after="120" w:line="240" w:lineRule="auto"/>
      <w:ind w:left="420" w:firstLine="420"/>
    </w:pPr>
    <w:rPr>
      <w:rFonts w:ascii="等线" w:hAnsi="等线" w:eastAsia="等线"/>
      <w:spacing w:val="0"/>
      <w:sz w:val="21"/>
      <w:szCs w:val="22"/>
    </w:rPr>
  </w:style>
  <w:style w:type="character" w:customStyle="1" w:styleId="274">
    <w:name w:val="正文首行缩进 2 字符"/>
    <w:link w:val="273"/>
    <w:semiHidden/>
    <w:qFormat/>
    <w:uiPriority w:val="99"/>
    <w:rPr>
      <w:rFonts w:ascii="宋体" w:hAnsi="MS Sans Serif" w:eastAsia="宋体" w:cs="Times New Roman"/>
      <w:spacing w:val="12"/>
      <w:sz w:val="24"/>
      <w:szCs w:val="20"/>
    </w:rPr>
  </w:style>
  <w:style w:type="table" w:customStyle="1" w:styleId="275">
    <w:name w:val="网格型11"/>
    <w:basedOn w:val="227"/>
    <w:unhideWhenUsed/>
    <w:qFormat/>
    <w:uiPriority w:val="99"/>
  </w:style>
  <w:style w:type="character" w:customStyle="1" w:styleId="276">
    <w:name w:val="要点1"/>
    <w:qFormat/>
    <w:uiPriority w:val="0"/>
    <w:rPr>
      <w:b/>
      <w:bCs/>
    </w:rPr>
  </w:style>
  <w:style w:type="character" w:customStyle="1" w:styleId="277">
    <w:name w:val="页码1"/>
    <w:qFormat/>
    <w:uiPriority w:val="0"/>
  </w:style>
  <w:style w:type="character" w:customStyle="1" w:styleId="278">
    <w:name w:val="已访问的超链接1"/>
    <w:qFormat/>
    <w:uiPriority w:val="99"/>
    <w:rPr>
      <w:color w:val="000000"/>
      <w:u w:val="none"/>
    </w:rPr>
  </w:style>
  <w:style w:type="character" w:customStyle="1" w:styleId="279">
    <w:name w:val="强调1"/>
    <w:qFormat/>
    <w:uiPriority w:val="0"/>
  </w:style>
  <w:style w:type="character" w:customStyle="1" w:styleId="280">
    <w:name w:val="HTML 打字机1"/>
    <w:qFormat/>
    <w:uiPriority w:val="0"/>
    <w:rPr>
      <w:rFonts w:ascii="等线" w:hAnsi="等线" w:eastAsia="等线" w:cs="Times New Roman"/>
      <w:sz w:val="21"/>
      <w:szCs w:val="22"/>
      <w:lang w:val="en-US" w:eastAsia="zh-CN" w:bidi="ar-SA"/>
    </w:rPr>
  </w:style>
  <w:style w:type="character" w:customStyle="1" w:styleId="281">
    <w:name w:val="超链接1"/>
    <w:qFormat/>
    <w:uiPriority w:val="99"/>
    <w:rPr>
      <w:color w:val="000000"/>
      <w:u w:val="none"/>
    </w:rPr>
  </w:style>
  <w:style w:type="character" w:customStyle="1" w:styleId="282">
    <w:name w:val="HTML 代码1"/>
    <w:qFormat/>
    <w:uiPriority w:val="0"/>
    <w:rPr>
      <w:rFonts w:ascii="Courier New" w:hAnsi="Courier New"/>
      <w:sz w:val="20"/>
    </w:rPr>
  </w:style>
  <w:style w:type="character" w:customStyle="1" w:styleId="283">
    <w:name w:val="批注引用1"/>
    <w:qFormat/>
    <w:uiPriority w:val="99"/>
    <w:rPr>
      <w:sz w:val="21"/>
      <w:szCs w:val="21"/>
    </w:rPr>
  </w:style>
  <w:style w:type="character" w:customStyle="1" w:styleId="284">
    <w:name w:val="标题 1 字符"/>
    <w:qFormat/>
    <w:uiPriority w:val="0"/>
    <w:rPr>
      <w:b/>
      <w:bCs/>
      <w:sz w:val="44"/>
      <w:szCs w:val="44"/>
    </w:rPr>
  </w:style>
  <w:style w:type="character" w:customStyle="1" w:styleId="285">
    <w:name w:val="标题 2 字符"/>
    <w:qFormat/>
    <w:uiPriority w:val="0"/>
    <w:rPr>
      <w:rFonts w:ascii="等线 Light" w:hAnsi="等线 Light" w:eastAsia="等线 Light" w:cs="Times New Roman"/>
      <w:b/>
      <w:bCs/>
      <w:sz w:val="32"/>
      <w:szCs w:val="32"/>
    </w:rPr>
  </w:style>
  <w:style w:type="character" w:customStyle="1" w:styleId="286">
    <w:name w:val="标题 3 字符"/>
    <w:qFormat/>
    <w:uiPriority w:val="0"/>
    <w:rPr>
      <w:b/>
      <w:bCs/>
      <w:sz w:val="32"/>
      <w:szCs w:val="32"/>
    </w:rPr>
  </w:style>
  <w:style w:type="character" w:customStyle="1" w:styleId="287">
    <w:name w:val="标题 4 字符"/>
    <w:qFormat/>
    <w:uiPriority w:val="0"/>
    <w:rPr>
      <w:rFonts w:ascii="等线 Light" w:hAnsi="等线 Light" w:eastAsia="等线 Light" w:cs="Times New Roman"/>
      <w:b/>
      <w:bCs/>
      <w:sz w:val="28"/>
      <w:szCs w:val="28"/>
    </w:rPr>
  </w:style>
  <w:style w:type="character" w:customStyle="1" w:styleId="288">
    <w:name w:val="标题 5 字符"/>
    <w:qFormat/>
    <w:uiPriority w:val="0"/>
    <w:rPr>
      <w:b/>
      <w:bCs/>
      <w:sz w:val="28"/>
      <w:szCs w:val="28"/>
    </w:rPr>
  </w:style>
  <w:style w:type="character" w:customStyle="1" w:styleId="289">
    <w:name w:val="标题 6 字符"/>
    <w:qFormat/>
    <w:uiPriority w:val="0"/>
    <w:rPr>
      <w:rFonts w:ascii="等线 Light" w:hAnsi="等线 Light" w:eastAsia="等线 Light" w:cs="Times New Roman"/>
      <w:b/>
      <w:bCs/>
      <w:sz w:val="24"/>
      <w:szCs w:val="24"/>
    </w:rPr>
  </w:style>
  <w:style w:type="character" w:customStyle="1" w:styleId="290">
    <w:name w:val="标题 7 字符"/>
    <w:qFormat/>
    <w:uiPriority w:val="0"/>
    <w:rPr>
      <w:b/>
      <w:bCs/>
      <w:sz w:val="24"/>
      <w:szCs w:val="24"/>
    </w:rPr>
  </w:style>
  <w:style w:type="character" w:customStyle="1" w:styleId="291">
    <w:name w:val="标题 8 字符"/>
    <w:qFormat/>
    <w:uiPriority w:val="0"/>
    <w:rPr>
      <w:rFonts w:ascii="等线 Light" w:hAnsi="等线 Light" w:eastAsia="等线 Light" w:cs="Times New Roman"/>
      <w:sz w:val="24"/>
      <w:szCs w:val="24"/>
    </w:rPr>
  </w:style>
  <w:style w:type="character" w:customStyle="1" w:styleId="292">
    <w:name w:val="标题 9 字符"/>
    <w:qFormat/>
    <w:uiPriority w:val="0"/>
    <w:rPr>
      <w:rFonts w:ascii="等线 Light" w:hAnsi="等线 Light" w:eastAsia="等线 Light" w:cs="Times New Roman"/>
      <w:szCs w:val="21"/>
    </w:rPr>
  </w:style>
  <w:style w:type="paragraph" w:customStyle="1" w:styleId="293">
    <w:name w:val="_Style 39"/>
    <w:basedOn w:val="1"/>
    <w:next w:val="294"/>
    <w:qFormat/>
    <w:uiPriority w:val="34"/>
    <w:pPr>
      <w:ind w:firstLine="420"/>
    </w:pPr>
    <w:rPr>
      <w:rFonts w:ascii="Times New Roman" w:hAnsi="Times New Roman" w:eastAsia="宋体"/>
      <w:szCs w:val="24"/>
    </w:rPr>
  </w:style>
  <w:style w:type="paragraph" w:customStyle="1" w:styleId="294">
    <w:name w:val="列出段落2"/>
    <w:basedOn w:val="1"/>
    <w:link w:val="295"/>
    <w:qFormat/>
    <w:uiPriority w:val="34"/>
    <w:pPr>
      <w:ind w:firstLine="420"/>
    </w:pPr>
    <w:rPr>
      <w:szCs w:val="24"/>
    </w:rPr>
  </w:style>
  <w:style w:type="character" w:customStyle="1" w:styleId="295">
    <w:name w:val="列表段落 字符"/>
    <w:link w:val="294"/>
    <w:qFormat/>
    <w:uiPriority w:val="34"/>
    <w:rPr>
      <w:sz w:val="21"/>
      <w:szCs w:val="24"/>
    </w:rPr>
  </w:style>
  <w:style w:type="character" w:customStyle="1" w:styleId="296">
    <w:name w:val="文档结构图 字符"/>
    <w:qFormat/>
    <w:uiPriority w:val="0"/>
    <w:rPr>
      <w:rFonts w:ascii="Microsoft YaHei UI" w:eastAsia="Microsoft YaHei UI"/>
      <w:sz w:val="18"/>
      <w:szCs w:val="18"/>
    </w:rPr>
  </w:style>
  <w:style w:type="character" w:customStyle="1" w:styleId="297">
    <w:name w:val="批注文字 字符"/>
    <w:basedOn w:val="226"/>
    <w:qFormat/>
    <w:uiPriority w:val="0"/>
  </w:style>
  <w:style w:type="character" w:customStyle="1" w:styleId="298">
    <w:name w:val="正文文本 字符"/>
    <w:basedOn w:val="226"/>
    <w:qFormat/>
    <w:uiPriority w:val="0"/>
  </w:style>
  <w:style w:type="character" w:customStyle="1" w:styleId="299">
    <w:name w:val="正文文本缩进 字符"/>
    <w:basedOn w:val="226"/>
    <w:qFormat/>
    <w:uiPriority w:val="0"/>
  </w:style>
  <w:style w:type="paragraph" w:customStyle="1" w:styleId="300">
    <w:name w:val="正文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301">
    <w:name w:val="纯文本 字符"/>
    <w:qFormat/>
    <w:uiPriority w:val="0"/>
    <w:rPr>
      <w:rFonts w:ascii="等线" w:hAnsi="Courier New" w:cs="Courier New"/>
    </w:rPr>
  </w:style>
  <w:style w:type="character" w:customStyle="1" w:styleId="302">
    <w:name w:val="日期 字符"/>
    <w:basedOn w:val="226"/>
    <w:qFormat/>
    <w:uiPriority w:val="0"/>
  </w:style>
  <w:style w:type="character" w:customStyle="1" w:styleId="303">
    <w:name w:val="正文文本缩进 2 字符"/>
    <w:basedOn w:val="226"/>
    <w:qFormat/>
    <w:uiPriority w:val="0"/>
  </w:style>
  <w:style w:type="character" w:customStyle="1" w:styleId="304">
    <w:name w:val="批注框文本 字符"/>
    <w:qFormat/>
    <w:uiPriority w:val="0"/>
    <w:rPr>
      <w:sz w:val="18"/>
      <w:szCs w:val="18"/>
    </w:rPr>
  </w:style>
  <w:style w:type="character" w:customStyle="1" w:styleId="305">
    <w:name w:val="页脚 字符2"/>
    <w:qFormat/>
    <w:uiPriority w:val="99"/>
    <w:rPr>
      <w:sz w:val="18"/>
      <w:szCs w:val="18"/>
    </w:rPr>
  </w:style>
  <w:style w:type="character" w:customStyle="1" w:styleId="306">
    <w:name w:val="页眉 字符2"/>
    <w:qFormat/>
    <w:uiPriority w:val="99"/>
    <w:rPr>
      <w:sz w:val="18"/>
      <w:szCs w:val="18"/>
    </w:rPr>
  </w:style>
  <w:style w:type="character" w:customStyle="1" w:styleId="307">
    <w:name w:val="正文文本缩进 3 字符"/>
    <w:qFormat/>
    <w:uiPriority w:val="0"/>
    <w:rPr>
      <w:sz w:val="16"/>
      <w:szCs w:val="16"/>
    </w:rPr>
  </w:style>
  <w:style w:type="character" w:customStyle="1" w:styleId="308">
    <w:name w:val="批注主题 字符"/>
    <w:qFormat/>
    <w:uiPriority w:val="0"/>
    <w:rPr>
      <w:b/>
      <w:bCs/>
    </w:rPr>
  </w:style>
  <w:style w:type="character" w:customStyle="1" w:styleId="309">
    <w:name w:val="正文文本首行缩进 字符1"/>
    <w:qFormat/>
    <w:uiPriority w:val="0"/>
    <w:rPr>
      <w:sz w:val="21"/>
    </w:rPr>
  </w:style>
  <w:style w:type="character" w:customStyle="1" w:styleId="310">
    <w:name w:val="正文文本首行缩进 2 字符"/>
    <w:qFormat/>
    <w:uiPriority w:val="0"/>
  </w:style>
  <w:style w:type="character" w:customStyle="1" w:styleId="311">
    <w:name w:val="Comment Text Char1"/>
    <w:qFormat/>
    <w:uiPriority w:val="0"/>
    <w:rPr>
      <w:sz w:val="24"/>
      <w:lang w:bidi="ar-SA"/>
    </w:rPr>
  </w:style>
  <w:style w:type="character" w:customStyle="1" w:styleId="312">
    <w:name w:val="脚注文本 字符2"/>
    <w:link w:val="31"/>
    <w:qFormat/>
    <w:uiPriority w:val="0"/>
    <w:rPr>
      <w:rFonts w:eastAsia="宋体"/>
      <w:sz w:val="18"/>
      <w:lang w:val="en-US" w:eastAsia="zh-CN" w:bidi="ar-SA"/>
    </w:rPr>
  </w:style>
  <w:style w:type="character" w:customStyle="1" w:styleId="313">
    <w:name w:val="font131"/>
    <w:qFormat/>
    <w:uiPriority w:val="0"/>
    <w:rPr>
      <w:rFonts w:ascii="Times New Roman" w:hAnsi="Times New Roman" w:cs="Times New Roman"/>
      <w:color w:val="000000"/>
      <w:sz w:val="20"/>
      <w:szCs w:val="20"/>
      <w:u w:val="none"/>
      <w:vertAlign w:val="superscript"/>
    </w:rPr>
  </w:style>
  <w:style w:type="character" w:customStyle="1" w:styleId="314">
    <w:name w:val="Plain Text Char"/>
    <w:qFormat/>
    <w:uiPriority w:val="0"/>
    <w:rPr>
      <w:rFonts w:ascii="宋体" w:hAnsi="Courier New" w:eastAsia="宋体"/>
      <w:sz w:val="24"/>
      <w:lang w:bidi="ar-SA"/>
    </w:rPr>
  </w:style>
  <w:style w:type="character" w:customStyle="1" w:styleId="315">
    <w:name w:val="正文文本 (5) Exact"/>
    <w:link w:val="316"/>
    <w:qFormat/>
    <w:uiPriority w:val="0"/>
    <w:rPr>
      <w:rFonts w:ascii="仿宋" w:eastAsia="仿宋"/>
      <w:sz w:val="19"/>
      <w:szCs w:val="19"/>
      <w:shd w:val="clear" w:color="auto" w:fill="FFFFFF"/>
      <w:lang w:eastAsia="en-US"/>
    </w:rPr>
  </w:style>
  <w:style w:type="paragraph" w:customStyle="1" w:styleId="316">
    <w:name w:val="正文文本 (5)"/>
    <w:basedOn w:val="1"/>
    <w:link w:val="315"/>
    <w:qFormat/>
    <w:uiPriority w:val="0"/>
    <w:pPr>
      <w:shd w:val="clear" w:color="auto" w:fill="FFFFFF"/>
      <w:spacing w:line="240" w:lineRule="atLeast"/>
      <w:jc w:val="left"/>
    </w:pPr>
    <w:rPr>
      <w:rFonts w:ascii="仿宋" w:eastAsia="仿宋"/>
      <w:sz w:val="19"/>
      <w:szCs w:val="19"/>
      <w:lang w:eastAsia="en-US"/>
    </w:rPr>
  </w:style>
  <w:style w:type="character" w:customStyle="1" w:styleId="317">
    <w:name w:val="页眉 Char"/>
    <w:qFormat/>
    <w:uiPriority w:val="99"/>
    <w:rPr>
      <w:sz w:val="18"/>
      <w:szCs w:val="18"/>
    </w:rPr>
  </w:style>
  <w:style w:type="character" w:customStyle="1" w:styleId="318">
    <w:name w:val="标题 1 Char1"/>
    <w:qFormat/>
    <w:uiPriority w:val="0"/>
    <w:rPr>
      <w:rFonts w:ascii="Calibri" w:hAnsi="Calibri" w:eastAsia="宋体" w:cs="Arial"/>
      <w:b/>
      <w:sz w:val="44"/>
      <w:szCs w:val="20"/>
    </w:rPr>
  </w:style>
  <w:style w:type="character" w:customStyle="1" w:styleId="319">
    <w:name w:val="明显强调1"/>
    <w:qFormat/>
    <w:uiPriority w:val="0"/>
    <w:rPr>
      <w:b/>
      <w:bCs/>
      <w:i/>
      <w:iCs/>
      <w:color w:val="4F81BD"/>
    </w:rPr>
  </w:style>
  <w:style w:type="character" w:customStyle="1" w:styleId="320">
    <w:name w:val="纯文本 Char1"/>
    <w:qFormat/>
    <w:uiPriority w:val="0"/>
    <w:rPr>
      <w:rFonts w:ascii="宋体" w:hAnsi="Courier New"/>
      <w:sz w:val="21"/>
    </w:rPr>
  </w:style>
  <w:style w:type="character" w:customStyle="1" w:styleId="321">
    <w:name w:val="yf00正文 字符"/>
    <w:link w:val="322"/>
    <w:qFormat/>
    <w:uiPriority w:val="0"/>
    <w:rPr>
      <w:rFonts w:ascii="宋体" w:hAnsi="宋体"/>
      <w:sz w:val="24"/>
      <w:szCs w:val="21"/>
    </w:rPr>
  </w:style>
  <w:style w:type="paragraph" w:customStyle="1" w:styleId="322">
    <w:name w:val="yf00正文"/>
    <w:basedOn w:val="1"/>
    <w:link w:val="321"/>
    <w:qFormat/>
    <w:uiPriority w:val="0"/>
    <w:pPr>
      <w:spacing w:after="160" w:line="360" w:lineRule="auto"/>
      <w:ind w:firstLine="480"/>
    </w:pPr>
    <w:rPr>
      <w:rFonts w:ascii="宋体" w:hAnsi="宋体"/>
      <w:sz w:val="24"/>
      <w:szCs w:val="21"/>
    </w:rPr>
  </w:style>
  <w:style w:type="character" w:customStyle="1" w:styleId="323">
    <w:name w:val="font101"/>
    <w:qFormat/>
    <w:uiPriority w:val="0"/>
    <w:rPr>
      <w:rFonts w:hint="eastAsia" w:ascii="宋体" w:hAnsi="宋体" w:eastAsia="宋体" w:cs="宋体"/>
      <w:color w:val="000000"/>
      <w:sz w:val="18"/>
      <w:szCs w:val="18"/>
      <w:u w:val="none"/>
    </w:rPr>
  </w:style>
  <w:style w:type="character" w:customStyle="1" w:styleId="324">
    <w:name w:val="页眉 字符3"/>
    <w:link w:val="26"/>
    <w:qFormat/>
    <w:uiPriority w:val="0"/>
    <w:rPr>
      <w:rFonts w:eastAsia="宋体"/>
      <w:sz w:val="18"/>
      <w:szCs w:val="18"/>
      <w:lang w:val="en-US" w:eastAsia="zh-CN" w:bidi="ar-SA"/>
    </w:rPr>
  </w:style>
  <w:style w:type="character" w:customStyle="1" w:styleId="325">
    <w:name w:val="批注文字 Char Char"/>
    <w:qFormat/>
    <w:uiPriority w:val="0"/>
    <w:rPr>
      <w:rFonts w:ascii="宋体" w:hAnsi="Times New Roman" w:eastAsia="宋体" w:cs="Times New Roman"/>
      <w:sz w:val="28"/>
      <w:szCs w:val="20"/>
    </w:rPr>
  </w:style>
  <w:style w:type="character" w:customStyle="1" w:styleId="326">
    <w:name w:val="fontstyle01"/>
    <w:qFormat/>
    <w:uiPriority w:val="0"/>
    <w:rPr>
      <w:rFonts w:ascii="MicrosoftYaHei-Identity-H" w:hAnsi="MicrosoftYaHei-Identity-H"/>
      <w:color w:val="231916"/>
      <w:sz w:val="22"/>
      <w:szCs w:val="22"/>
    </w:rPr>
  </w:style>
  <w:style w:type="character" w:customStyle="1" w:styleId="327">
    <w:name w:val="font91"/>
    <w:qFormat/>
    <w:uiPriority w:val="0"/>
    <w:rPr>
      <w:rFonts w:hint="eastAsia" w:ascii="宋体" w:hAnsi="宋体" w:eastAsia="宋体" w:cs="宋体"/>
      <w:b/>
      <w:bCs/>
      <w:color w:val="000000"/>
      <w:sz w:val="24"/>
      <w:szCs w:val="24"/>
      <w:u w:val="none"/>
    </w:rPr>
  </w:style>
  <w:style w:type="character" w:customStyle="1" w:styleId="328">
    <w:name w:val="font111"/>
    <w:qFormat/>
    <w:uiPriority w:val="0"/>
    <w:rPr>
      <w:rFonts w:hint="eastAsia" w:ascii="宋体" w:hAnsi="宋体" w:eastAsia="宋体" w:cs="宋体"/>
      <w:color w:val="000000"/>
      <w:sz w:val="20"/>
      <w:szCs w:val="20"/>
      <w:u w:val="none"/>
    </w:rPr>
  </w:style>
  <w:style w:type="character" w:customStyle="1" w:styleId="329">
    <w:name w:val="tit12"/>
    <w:qFormat/>
    <w:uiPriority w:val="0"/>
    <w:rPr>
      <w:color w:val="DB2200"/>
    </w:rPr>
  </w:style>
  <w:style w:type="character" w:customStyle="1" w:styleId="330">
    <w:name w:val="批注文字 Char1"/>
    <w:qFormat/>
    <w:uiPriority w:val="0"/>
    <w:rPr>
      <w:rFonts w:ascii="Times New Roman" w:hAnsi="Times New Roman" w:eastAsia="宋体" w:cs="Times New Roman"/>
      <w:sz w:val="20"/>
      <w:szCs w:val="20"/>
    </w:rPr>
  </w:style>
  <w:style w:type="character" w:customStyle="1" w:styleId="331">
    <w:name w:val="CITE"/>
    <w:qFormat/>
    <w:uiPriority w:val="0"/>
    <w:rPr>
      <w:i/>
    </w:rPr>
  </w:style>
  <w:style w:type="character" w:customStyle="1" w:styleId="332">
    <w:name w:val="标题5 Char Char"/>
    <w:link w:val="333"/>
    <w:qFormat/>
    <w:uiPriority w:val="0"/>
    <w:rPr>
      <w:rFonts w:ascii="Arial" w:hAnsi="Arial"/>
      <w:b/>
      <w:bCs/>
      <w:sz w:val="24"/>
      <w:szCs w:val="32"/>
    </w:rPr>
  </w:style>
  <w:style w:type="paragraph" w:customStyle="1" w:styleId="333">
    <w:name w:val="标题5"/>
    <w:basedOn w:val="94"/>
    <w:link w:val="332"/>
    <w:qFormat/>
    <w:uiPriority w:val="0"/>
    <w:pPr>
      <w:widowControl w:val="0"/>
      <w:tabs>
        <w:tab w:val="clear" w:pos="720"/>
      </w:tabs>
      <w:spacing w:before="260" w:after="260" w:line="413" w:lineRule="auto"/>
      <w:ind w:left="0" w:firstLine="0"/>
      <w:jc w:val="both"/>
    </w:pPr>
    <w:rPr>
      <w:rFonts w:ascii="Arial" w:hAnsi="Arial" w:eastAsia="等线"/>
      <w:bCs/>
      <w:sz w:val="24"/>
      <w:szCs w:val="32"/>
    </w:rPr>
  </w:style>
  <w:style w:type="character" w:customStyle="1" w:styleId="334">
    <w:name w:val="Variable"/>
    <w:qFormat/>
    <w:uiPriority w:val="0"/>
    <w:rPr>
      <w:i/>
    </w:rPr>
  </w:style>
  <w:style w:type="character" w:customStyle="1" w:styleId="335">
    <w:name w:val="超链接_0"/>
    <w:qFormat/>
    <w:uiPriority w:val="99"/>
    <w:rPr>
      <w:rFonts w:ascii="Calibri" w:hAnsi="Calibri" w:cs="Times New Roman"/>
      <w:color w:val="0000FF"/>
      <w:u w:val="single"/>
    </w:rPr>
  </w:style>
  <w:style w:type="character" w:customStyle="1" w:styleId="336">
    <w:name w:val="15"/>
    <w:qFormat/>
    <w:uiPriority w:val="0"/>
    <w:rPr>
      <w:rFonts w:ascii="Arial" w:hAnsi="Arial" w:cs="Arial"/>
      <w:b/>
      <w:bCs/>
      <w:sz w:val="32"/>
      <w:szCs w:val="32"/>
    </w:rPr>
  </w:style>
  <w:style w:type="character" w:customStyle="1" w:styleId="337">
    <w:name w:val="Char Char91"/>
    <w:qFormat/>
    <w:uiPriority w:val="0"/>
    <w:rPr>
      <w:rFonts w:eastAsia="宋体"/>
      <w:b/>
      <w:bCs/>
      <w:sz w:val="32"/>
      <w:szCs w:val="44"/>
      <w:lang w:val="en-US" w:eastAsia="zh-CN" w:bidi="ar-SA"/>
    </w:rPr>
  </w:style>
  <w:style w:type="character" w:customStyle="1" w:styleId="338">
    <w:name w:val="正文缩进 字符"/>
    <w:qFormat/>
    <w:uiPriority w:val="0"/>
    <w:rPr>
      <w:szCs w:val="24"/>
    </w:rPr>
  </w:style>
  <w:style w:type="character" w:customStyle="1" w:styleId="339">
    <w:name w:val="日期 Char1"/>
    <w:qFormat/>
    <w:uiPriority w:val="0"/>
    <w:rPr>
      <w:rFonts w:ascii="Times New Roman" w:hAnsi="Times New Roman" w:eastAsia="宋体" w:cs="Times New Roman"/>
      <w:szCs w:val="24"/>
    </w:rPr>
  </w:style>
  <w:style w:type="character" w:customStyle="1" w:styleId="340">
    <w:name w:val="正文文本缩进 2 字符1"/>
    <w:semiHidden/>
    <w:qFormat/>
    <w:uiPriority w:val="99"/>
    <w:rPr>
      <w:sz w:val="21"/>
      <w:szCs w:val="24"/>
    </w:rPr>
  </w:style>
  <w:style w:type="character" w:customStyle="1" w:styleId="341">
    <w:name w:val="正文文本首行缩进 2 字符1"/>
    <w:qFormat/>
    <w:uiPriority w:val="99"/>
    <w:rPr>
      <w:rFonts w:ascii="宋体" w:hAnsi="MS Sans Serif"/>
      <w:spacing w:val="12"/>
      <w:sz w:val="21"/>
    </w:rPr>
  </w:style>
  <w:style w:type="character" w:customStyle="1" w:styleId="342">
    <w:name w:val="正文文本缩进 3 字符1"/>
    <w:semiHidden/>
    <w:qFormat/>
    <w:uiPriority w:val="99"/>
    <w:rPr>
      <w:sz w:val="16"/>
      <w:szCs w:val="16"/>
    </w:rPr>
  </w:style>
  <w:style w:type="character" w:customStyle="1" w:styleId="343">
    <w:name w:val="more6"/>
    <w:qFormat/>
    <w:uiPriority w:val="0"/>
  </w:style>
  <w:style w:type="character" w:customStyle="1" w:styleId="344">
    <w:name w:val="HTML Markup"/>
    <w:qFormat/>
    <w:uiPriority w:val="0"/>
    <w:rPr>
      <w:vanish/>
      <w:color w:val="FF0000"/>
    </w:rPr>
  </w:style>
  <w:style w:type="character" w:customStyle="1" w:styleId="345">
    <w:name w:val="不明显参考1"/>
    <w:qFormat/>
    <w:uiPriority w:val="0"/>
    <w:rPr>
      <w:smallCaps/>
      <w:color w:val="C0504D"/>
      <w:u w:val="single"/>
    </w:rPr>
  </w:style>
  <w:style w:type="character" w:customStyle="1" w:styleId="346">
    <w:name w:val="font151"/>
    <w:qFormat/>
    <w:uiPriority w:val="0"/>
    <w:rPr>
      <w:rFonts w:ascii="Wingdings 2" w:hAnsi="Wingdings 2" w:eastAsia="Wingdings 2" w:cs="Wingdings 2"/>
      <w:color w:val="000000"/>
      <w:sz w:val="20"/>
      <w:szCs w:val="20"/>
      <w:u w:val="none"/>
    </w:rPr>
  </w:style>
  <w:style w:type="character" w:customStyle="1" w:styleId="347">
    <w:name w:val="样式 Char"/>
    <w:link w:val="348"/>
    <w:qFormat/>
    <w:uiPriority w:val="0"/>
    <w:rPr>
      <w:rFonts w:ascii="宋体" w:hAnsi="宋体" w:cs="宋体"/>
      <w:sz w:val="24"/>
      <w:szCs w:val="24"/>
    </w:rPr>
  </w:style>
  <w:style w:type="paragraph" w:customStyle="1" w:styleId="348">
    <w:name w:val="样式"/>
    <w:link w:val="347"/>
    <w:qFormat/>
    <w:uiPriority w:val="0"/>
    <w:pPr>
      <w:widowControl w:val="0"/>
    </w:pPr>
    <w:rPr>
      <w:rFonts w:ascii="宋体" w:hAnsi="宋体" w:eastAsia="等线" w:cs="宋体"/>
      <w:sz w:val="24"/>
      <w:szCs w:val="24"/>
      <w:lang w:val="en-US" w:eastAsia="zh-CN" w:bidi="ar-SA"/>
    </w:rPr>
  </w:style>
  <w:style w:type="character" w:customStyle="1" w:styleId="349">
    <w:name w:val="明显引用 Char1"/>
    <w:qFormat/>
    <w:uiPriority w:val="30"/>
    <w:rPr>
      <w:rFonts w:ascii="Times New Roman" w:hAnsi="Times New Roman" w:eastAsia="宋体" w:cs="Times New Roman"/>
      <w:b/>
      <w:bCs/>
      <w:i/>
      <w:iCs/>
      <w:color w:val="4F81BD"/>
      <w:szCs w:val="24"/>
    </w:rPr>
  </w:style>
  <w:style w:type="character" w:customStyle="1" w:styleId="350">
    <w:name w:val="Document Map Char"/>
    <w:qFormat/>
    <w:uiPriority w:val="0"/>
    <w:rPr>
      <w:rFonts w:eastAsia="宋体"/>
      <w:sz w:val="21"/>
      <w:szCs w:val="24"/>
      <w:lang w:val="en-US" w:eastAsia="zh-CN" w:bidi="ar-SA"/>
    </w:rPr>
  </w:style>
  <w:style w:type="character" w:customStyle="1" w:styleId="351">
    <w:name w:val="副标题 Char1"/>
    <w:qFormat/>
    <w:uiPriority w:val="0"/>
    <w:rPr>
      <w:rFonts w:ascii="Cambria" w:hAnsi="Cambria" w:cs="Times New Roman"/>
      <w:b/>
      <w:bCs/>
      <w:sz w:val="32"/>
      <w:szCs w:val="32"/>
    </w:rPr>
  </w:style>
  <w:style w:type="character" w:customStyle="1" w:styleId="352">
    <w:name w:val="正文文本首行缩进 字符"/>
    <w:qFormat/>
    <w:uiPriority w:val="0"/>
    <w:rPr>
      <w:rFonts w:ascii="华文中宋" w:eastAsia="华文中宋"/>
      <w:sz w:val="21"/>
    </w:rPr>
  </w:style>
  <w:style w:type="character" w:customStyle="1" w:styleId="353">
    <w:name w:val="正文文本缩进 字符1"/>
    <w:semiHidden/>
    <w:qFormat/>
    <w:uiPriority w:val="99"/>
    <w:rPr>
      <w:sz w:val="21"/>
      <w:szCs w:val="24"/>
    </w:rPr>
  </w:style>
  <w:style w:type="character" w:customStyle="1" w:styleId="354">
    <w:name w:val="CODE"/>
    <w:qFormat/>
    <w:uiPriority w:val="0"/>
    <w:rPr>
      <w:rFonts w:ascii="Courier New" w:hAnsi="Courier New"/>
      <w:sz w:val="20"/>
    </w:rPr>
  </w:style>
  <w:style w:type="character" w:customStyle="1" w:styleId="355">
    <w:name w:val="正文文本缩进 Char1"/>
    <w:qFormat/>
    <w:uiPriority w:val="0"/>
    <w:rPr>
      <w:sz w:val="21"/>
      <w:szCs w:val="24"/>
    </w:rPr>
  </w:style>
  <w:style w:type="character" w:customStyle="1" w:styleId="356">
    <w:name w:val="文档结构图 Char1"/>
    <w:qFormat/>
    <w:uiPriority w:val="0"/>
    <w:rPr>
      <w:rFonts w:ascii="宋体" w:hAnsi="Times New Roman" w:eastAsia="宋体" w:cs="Times New Roman"/>
      <w:sz w:val="18"/>
      <w:szCs w:val="18"/>
    </w:rPr>
  </w:style>
  <w:style w:type="character" w:customStyle="1" w:styleId="357">
    <w:name w:val="明显参考1"/>
    <w:qFormat/>
    <w:uiPriority w:val="0"/>
    <w:rPr>
      <w:b/>
      <w:bCs/>
      <w:smallCaps/>
      <w:color w:val="C0504D"/>
      <w:spacing w:val="5"/>
      <w:u w:val="single"/>
    </w:rPr>
  </w:style>
  <w:style w:type="character" w:customStyle="1" w:styleId="358">
    <w:name w:val="Body Text Indent 2 Char"/>
    <w:qFormat/>
    <w:uiPriority w:val="0"/>
    <w:rPr>
      <w:rFonts w:eastAsia="宋体"/>
      <w:sz w:val="21"/>
      <w:szCs w:val="24"/>
      <w:lang w:val="en-US" w:eastAsia="zh-CN" w:bidi="ar-SA"/>
    </w:rPr>
  </w:style>
  <w:style w:type="character" w:customStyle="1" w:styleId="359">
    <w:name w:val="Comment Text Char"/>
    <w:qFormat/>
    <w:uiPriority w:val="0"/>
    <w:rPr>
      <w:rFonts w:cs="Times New Roman"/>
      <w:sz w:val="24"/>
      <w:szCs w:val="24"/>
    </w:rPr>
  </w:style>
  <w:style w:type="character" w:customStyle="1" w:styleId="360">
    <w:name w:val="标题 Char1"/>
    <w:qFormat/>
    <w:uiPriority w:val="10"/>
    <w:rPr>
      <w:rFonts w:ascii="Cambria" w:hAnsi="Cambria" w:eastAsia="宋体" w:cs="Times New Roman"/>
      <w:b/>
      <w:bCs/>
      <w:sz w:val="32"/>
      <w:szCs w:val="32"/>
    </w:rPr>
  </w:style>
  <w:style w:type="character" w:customStyle="1" w:styleId="361">
    <w:name w:val="批注框文本 字符1"/>
    <w:semiHidden/>
    <w:qFormat/>
    <w:uiPriority w:val="99"/>
    <w:rPr>
      <w:sz w:val="18"/>
      <w:szCs w:val="18"/>
    </w:rPr>
  </w:style>
  <w:style w:type="character" w:customStyle="1" w:styleId="362">
    <w:name w:val="Footer Char"/>
    <w:qFormat/>
    <w:uiPriority w:val="0"/>
    <w:rPr>
      <w:rFonts w:eastAsia="宋体"/>
      <w:sz w:val="18"/>
      <w:szCs w:val="18"/>
      <w:lang w:val="en-US" w:eastAsia="zh-CN" w:bidi="ar-SA"/>
    </w:rPr>
  </w:style>
  <w:style w:type="character" w:customStyle="1" w:styleId="363">
    <w:name w:val="正文文本 Char1"/>
    <w:qFormat/>
    <w:uiPriority w:val="0"/>
    <w:rPr>
      <w:sz w:val="21"/>
      <w:szCs w:val="22"/>
    </w:rPr>
  </w:style>
  <w:style w:type="character" w:customStyle="1" w:styleId="364">
    <w:name w:val="font341"/>
    <w:qFormat/>
    <w:uiPriority w:val="0"/>
    <w:rPr>
      <w:rFonts w:ascii="Times New Roman" w:hAnsi="Times New Roman" w:cs="Times New Roman"/>
      <w:color w:val="000000"/>
      <w:sz w:val="20"/>
      <w:szCs w:val="20"/>
      <w:u w:val="none"/>
    </w:rPr>
  </w:style>
  <w:style w:type="character" w:customStyle="1" w:styleId="365">
    <w:name w:val="Char Char21"/>
    <w:qFormat/>
    <w:uiPriority w:val="0"/>
    <w:rPr>
      <w:rFonts w:ascii="Arial" w:hAnsi="Arial" w:eastAsia="黑体" w:cs="Times New Roman"/>
      <w:b/>
      <w:bCs/>
      <w:sz w:val="32"/>
      <w:szCs w:val="32"/>
    </w:rPr>
  </w:style>
  <w:style w:type="character" w:customStyle="1" w:styleId="366">
    <w:name w:val="Balloon Text Char"/>
    <w:qFormat/>
    <w:uiPriority w:val="0"/>
    <w:rPr>
      <w:sz w:val="18"/>
      <w:lang w:bidi="ar-SA"/>
    </w:rPr>
  </w:style>
  <w:style w:type="character" w:customStyle="1" w:styleId="367">
    <w:name w:val="正文非缩进 Char1"/>
    <w:qFormat/>
    <w:uiPriority w:val="0"/>
  </w:style>
  <w:style w:type="character" w:customStyle="1" w:styleId="368">
    <w:name w:val="标题 2 Char1"/>
    <w:qFormat/>
    <w:uiPriority w:val="0"/>
    <w:rPr>
      <w:rFonts w:ascii="Arial" w:hAnsi="Arial" w:eastAsia="黑体" w:cs="Calibri"/>
      <w:b/>
      <w:sz w:val="32"/>
      <w:szCs w:val="20"/>
    </w:rPr>
  </w:style>
  <w:style w:type="character" w:customStyle="1" w:styleId="369">
    <w:name w:val="Heading 2 Char"/>
    <w:qFormat/>
    <w:uiPriority w:val="0"/>
    <w:rPr>
      <w:rFonts w:ascii="Arial" w:hAnsi="Arial" w:eastAsia="黑体"/>
      <w:b/>
      <w:bCs/>
      <w:sz w:val="32"/>
      <w:szCs w:val="32"/>
      <w:lang w:val="en-US" w:eastAsia="zh-CN" w:bidi="ar-SA"/>
    </w:rPr>
  </w:style>
  <w:style w:type="character" w:customStyle="1" w:styleId="370">
    <w:name w:val="font141"/>
    <w:qFormat/>
    <w:uiPriority w:val="0"/>
    <w:rPr>
      <w:rFonts w:ascii="Times New Roman" w:hAnsi="Times New Roman" w:cs="Times New Roman"/>
      <w:color w:val="000000"/>
      <w:sz w:val="18"/>
      <w:szCs w:val="18"/>
      <w:u w:val="none"/>
    </w:rPr>
  </w:style>
  <w:style w:type="character" w:customStyle="1" w:styleId="371">
    <w:name w:val="Char Char3"/>
    <w:qFormat/>
    <w:uiPriority w:val="0"/>
    <w:rPr>
      <w:rFonts w:ascii="黑体" w:hAnsi="宋体" w:eastAsia="黑体" w:cs="Arial"/>
      <w:b/>
      <w:bCs/>
      <w:sz w:val="24"/>
      <w:szCs w:val="24"/>
      <w:lang w:val="en-US" w:eastAsia="zh-CN" w:bidi="ar-SA"/>
    </w:rPr>
  </w:style>
  <w:style w:type="character" w:customStyle="1" w:styleId="372">
    <w:name w:val="引用 字符"/>
    <w:link w:val="373"/>
    <w:qFormat/>
    <w:uiPriority w:val="0"/>
    <w:rPr>
      <w:i/>
      <w:iCs/>
      <w:color w:val="000000"/>
    </w:rPr>
  </w:style>
  <w:style w:type="paragraph" w:customStyle="1" w:styleId="373">
    <w:name w:val="引用1"/>
    <w:basedOn w:val="1"/>
    <w:next w:val="1"/>
    <w:link w:val="372"/>
    <w:qFormat/>
    <w:uiPriority w:val="0"/>
    <w:rPr>
      <w:i/>
      <w:iCs/>
      <w:color w:val="000000"/>
    </w:rPr>
  </w:style>
  <w:style w:type="character" w:customStyle="1" w:styleId="374">
    <w:name w:val="引用 字符1"/>
    <w:qFormat/>
    <w:uiPriority w:val="29"/>
    <w:rPr>
      <w:i/>
      <w:iCs/>
      <w:color w:val="404040"/>
    </w:rPr>
  </w:style>
  <w:style w:type="character" w:customStyle="1" w:styleId="375">
    <w:name w:val="Date Char"/>
    <w:qFormat/>
    <w:uiPriority w:val="0"/>
    <w:rPr>
      <w:rFonts w:eastAsia="宋体"/>
      <w:sz w:val="21"/>
      <w:szCs w:val="24"/>
      <w:lang w:val="en-US" w:eastAsia="zh-CN" w:bidi="ar-SA"/>
    </w:rPr>
  </w:style>
  <w:style w:type="character" w:customStyle="1" w:styleId="376">
    <w:name w:val="Char Char9"/>
    <w:qFormat/>
    <w:uiPriority w:val="0"/>
    <w:rPr>
      <w:rFonts w:eastAsia="宋体"/>
      <w:b/>
      <w:bCs/>
      <w:sz w:val="32"/>
      <w:szCs w:val="44"/>
      <w:lang w:val="en-US" w:eastAsia="zh-CN" w:bidi="ar-SA"/>
    </w:rPr>
  </w:style>
  <w:style w:type="character" w:customStyle="1" w:styleId="377">
    <w:name w:val="font122"/>
    <w:qFormat/>
    <w:uiPriority w:val="0"/>
    <w:rPr>
      <w:rFonts w:hint="eastAsia" w:ascii="宋体" w:hAnsi="宋体" w:eastAsia="宋体" w:cs="宋体"/>
      <w:color w:val="000000"/>
      <w:sz w:val="20"/>
      <w:szCs w:val="20"/>
      <w:u w:val="none"/>
      <w:vertAlign w:val="superscript"/>
    </w:rPr>
  </w:style>
  <w:style w:type="character" w:customStyle="1" w:styleId="378">
    <w:name w:val="页眉 字符1"/>
    <w:semiHidden/>
    <w:qFormat/>
    <w:uiPriority w:val="99"/>
    <w:rPr>
      <w:sz w:val="18"/>
      <w:szCs w:val="18"/>
    </w:rPr>
  </w:style>
  <w:style w:type="character" w:customStyle="1" w:styleId="379">
    <w:name w:val="页脚 字符1"/>
    <w:semiHidden/>
    <w:qFormat/>
    <w:uiPriority w:val="99"/>
    <w:rPr>
      <w:sz w:val="18"/>
      <w:szCs w:val="18"/>
    </w:rPr>
  </w:style>
  <w:style w:type="character" w:customStyle="1" w:styleId="380">
    <w:name w:val="Comment"/>
    <w:qFormat/>
    <w:uiPriority w:val="0"/>
    <w:rPr>
      <w:vanish/>
    </w:rPr>
  </w:style>
  <w:style w:type="character" w:customStyle="1" w:styleId="381">
    <w:name w:val="font81"/>
    <w:qFormat/>
    <w:uiPriority w:val="0"/>
    <w:rPr>
      <w:rFonts w:hint="eastAsia" w:ascii="宋体" w:hAnsi="宋体" w:eastAsia="宋体" w:cs="宋体"/>
      <w:color w:val="000000"/>
      <w:sz w:val="22"/>
      <w:szCs w:val="22"/>
      <w:u w:val="single"/>
    </w:rPr>
  </w:style>
  <w:style w:type="character" w:customStyle="1" w:styleId="382">
    <w:name w:val="明显引用 字符"/>
    <w:link w:val="383"/>
    <w:qFormat/>
    <w:uiPriority w:val="0"/>
    <w:rPr>
      <w:b/>
      <w:bCs/>
      <w:i/>
      <w:iCs/>
      <w:color w:val="4F81BD"/>
    </w:rPr>
  </w:style>
  <w:style w:type="paragraph" w:customStyle="1" w:styleId="383">
    <w:name w:val="明显引用1"/>
    <w:basedOn w:val="1"/>
    <w:next w:val="1"/>
    <w:link w:val="382"/>
    <w:qFormat/>
    <w:uiPriority w:val="0"/>
    <w:pPr>
      <w:pBdr>
        <w:bottom w:val="single" w:color="4F81BD" w:sz="4" w:space="4"/>
      </w:pBdr>
      <w:spacing w:before="200" w:after="280"/>
      <w:ind w:left="936" w:right="936"/>
    </w:pPr>
    <w:rPr>
      <w:b/>
      <w:bCs/>
      <w:i/>
      <w:iCs/>
      <w:color w:val="4F81BD"/>
    </w:rPr>
  </w:style>
  <w:style w:type="character" w:customStyle="1" w:styleId="384">
    <w:name w:val="明显引用 字符1"/>
    <w:qFormat/>
    <w:uiPriority w:val="30"/>
    <w:rPr>
      <w:i/>
      <w:iCs/>
      <w:color w:val="4472C4"/>
    </w:rPr>
  </w:style>
  <w:style w:type="character" w:customStyle="1" w:styleId="385">
    <w:name w:val="Char Char181"/>
    <w:qFormat/>
    <w:uiPriority w:val="0"/>
    <w:rPr>
      <w:b/>
      <w:bCs/>
      <w:sz w:val="44"/>
      <w:szCs w:val="44"/>
    </w:rPr>
  </w:style>
  <w:style w:type="character" w:customStyle="1" w:styleId="386">
    <w:name w:val="Definition"/>
    <w:qFormat/>
    <w:uiPriority w:val="0"/>
    <w:rPr>
      <w:i/>
    </w:rPr>
  </w:style>
  <w:style w:type="character" w:customStyle="1" w:styleId="387">
    <w:name w:val="Char Char23"/>
    <w:qFormat/>
    <w:uiPriority w:val="0"/>
    <w:rPr>
      <w:rFonts w:eastAsia="宋体"/>
      <w:b/>
      <w:bCs/>
      <w:sz w:val="32"/>
      <w:szCs w:val="44"/>
      <w:lang w:val="en-US" w:eastAsia="zh-CN" w:bidi="ar-SA"/>
    </w:rPr>
  </w:style>
  <w:style w:type="character" w:customStyle="1" w:styleId="388">
    <w:name w:val="Para head"/>
    <w:qFormat/>
    <w:uiPriority w:val="0"/>
    <w:rPr>
      <w:rFonts w:ascii="Arial" w:hAnsi="Arial" w:eastAsia="Times New Roman"/>
      <w:sz w:val="20"/>
    </w:rPr>
  </w:style>
  <w:style w:type="character" w:customStyle="1" w:styleId="389">
    <w:name w:val="【正文】 Char"/>
    <w:link w:val="390"/>
    <w:qFormat/>
    <w:uiPriority w:val="0"/>
    <w:rPr>
      <w:rFonts w:ascii="宋体" w:hAnsi="宋体" w:cs="宋体"/>
      <w:sz w:val="24"/>
      <w:szCs w:val="24"/>
      <w:lang w:val="zh-CN"/>
    </w:rPr>
  </w:style>
  <w:style w:type="paragraph" w:customStyle="1" w:styleId="390">
    <w:name w:val="【正文】"/>
    <w:basedOn w:val="266"/>
    <w:link w:val="389"/>
    <w:qFormat/>
    <w:uiPriority w:val="0"/>
    <w:pPr>
      <w:tabs>
        <w:tab w:val="clear" w:pos="540"/>
      </w:tabs>
      <w:ind w:firstLine="480"/>
    </w:pPr>
    <w:rPr>
      <w:rFonts w:hAnsi="宋体" w:eastAsia="等线" w:cs="宋体"/>
      <w:sz w:val="24"/>
      <w:szCs w:val="24"/>
      <w:lang w:val="zh-CN"/>
    </w:rPr>
  </w:style>
  <w:style w:type="character" w:customStyle="1" w:styleId="391">
    <w:name w:val="Char Char6"/>
    <w:qFormat/>
    <w:uiPriority w:val="0"/>
    <w:rPr>
      <w:rFonts w:eastAsia="宋体"/>
      <w:b/>
      <w:bCs/>
      <w:sz w:val="32"/>
      <w:szCs w:val="44"/>
      <w:lang w:val="en-US" w:eastAsia="zh-CN" w:bidi="ar-SA"/>
    </w:rPr>
  </w:style>
  <w:style w:type="character" w:customStyle="1" w:styleId="392">
    <w:name w:val="标题 Char2"/>
    <w:qFormat/>
    <w:uiPriority w:val="0"/>
    <w:rPr>
      <w:rFonts w:ascii="Cambria" w:hAnsi="Cambria" w:eastAsia="宋体" w:cs="Times New Roman"/>
      <w:b/>
      <w:bCs/>
      <w:sz w:val="32"/>
      <w:szCs w:val="32"/>
    </w:rPr>
  </w:style>
  <w:style w:type="character" w:customStyle="1" w:styleId="393">
    <w:name w:val="Char Char22"/>
    <w:qFormat/>
    <w:uiPriority w:val="0"/>
    <w:rPr>
      <w:rFonts w:ascii="Times New Roman" w:hAnsi="Times New Roman" w:eastAsia="宋体" w:cs="Times New Roman"/>
      <w:b/>
      <w:bCs/>
      <w:sz w:val="32"/>
      <w:szCs w:val="44"/>
    </w:rPr>
  </w:style>
  <w:style w:type="character" w:customStyle="1" w:styleId="394">
    <w:name w:val="样式3 字符"/>
    <w:link w:val="395"/>
    <w:qFormat/>
    <w:uiPriority w:val="0"/>
    <w:rPr>
      <w:rFonts w:eastAsia="黑体"/>
      <w:b/>
      <w:bCs/>
      <w:sz w:val="32"/>
      <w:szCs w:val="44"/>
    </w:rPr>
  </w:style>
  <w:style w:type="paragraph" w:customStyle="1" w:styleId="395">
    <w:name w:val="样式3"/>
    <w:basedOn w:val="208"/>
    <w:link w:val="394"/>
    <w:qFormat/>
    <w:uiPriority w:val="0"/>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396">
    <w:name w:val="font71"/>
    <w:qFormat/>
    <w:uiPriority w:val="0"/>
    <w:rPr>
      <w:rFonts w:hint="eastAsia" w:ascii="宋体" w:hAnsi="宋体" w:eastAsia="宋体" w:cs="宋体"/>
      <w:color w:val="000000"/>
      <w:sz w:val="18"/>
      <w:szCs w:val="18"/>
      <w:u w:val="none"/>
    </w:rPr>
  </w:style>
  <w:style w:type="character" w:customStyle="1" w:styleId="397">
    <w:name w:val="批注框文本 Char1"/>
    <w:qFormat/>
    <w:uiPriority w:val="0"/>
    <w:rPr>
      <w:rFonts w:ascii="Times New Roman" w:hAnsi="Times New Roman" w:eastAsia="宋体" w:cs="Times New Roman"/>
      <w:sz w:val="18"/>
      <w:szCs w:val="18"/>
    </w:rPr>
  </w:style>
  <w:style w:type="character" w:customStyle="1" w:styleId="398">
    <w:name w:val="font291"/>
    <w:qFormat/>
    <w:uiPriority w:val="0"/>
    <w:rPr>
      <w:rFonts w:hint="eastAsia" w:ascii="宋体" w:hAnsi="宋体" w:eastAsia="宋体" w:cs="宋体"/>
      <w:color w:val="000000"/>
      <w:sz w:val="20"/>
      <w:szCs w:val="20"/>
      <w:u w:val="none"/>
    </w:rPr>
  </w:style>
  <w:style w:type="character" w:customStyle="1" w:styleId="399">
    <w:name w:val="Char Char18"/>
    <w:qFormat/>
    <w:uiPriority w:val="0"/>
    <w:rPr>
      <w:rFonts w:ascii="Times New Roman" w:hAnsi="Times New Roman" w:eastAsia="宋体" w:cs="Times New Roman"/>
      <w:b/>
      <w:bCs/>
      <w:sz w:val="28"/>
      <w:szCs w:val="28"/>
    </w:rPr>
  </w:style>
  <w:style w:type="character" w:customStyle="1" w:styleId="400">
    <w:name w:val="表格正文样式 字符"/>
    <w:link w:val="401"/>
    <w:qFormat/>
    <w:uiPriority w:val="0"/>
    <w:rPr>
      <w:rFonts w:ascii="宋体" w:hAnsi="宋体" w:cs="宋体"/>
      <w:color w:val="000000"/>
      <w:sz w:val="24"/>
      <w:szCs w:val="24"/>
    </w:rPr>
  </w:style>
  <w:style w:type="paragraph" w:customStyle="1" w:styleId="401">
    <w:name w:val="表格正文样式"/>
    <w:basedOn w:val="1"/>
    <w:link w:val="400"/>
    <w:qFormat/>
    <w:uiPriority w:val="0"/>
    <w:pPr>
      <w:widowControl/>
    </w:pPr>
    <w:rPr>
      <w:rFonts w:ascii="宋体" w:hAnsi="宋体" w:cs="宋体"/>
      <w:color w:val="000000"/>
      <w:sz w:val="24"/>
      <w:szCs w:val="24"/>
    </w:rPr>
  </w:style>
  <w:style w:type="character" w:customStyle="1" w:styleId="402">
    <w:name w:val="font31"/>
    <w:qFormat/>
    <w:uiPriority w:val="0"/>
    <w:rPr>
      <w:rFonts w:hint="eastAsia" w:ascii="宋体" w:hAnsi="宋体" w:eastAsia="宋体" w:cs="宋体"/>
      <w:color w:val="000000"/>
      <w:sz w:val="22"/>
      <w:szCs w:val="22"/>
      <w:u w:val="none"/>
    </w:rPr>
  </w:style>
  <w:style w:type="character" w:customStyle="1" w:styleId="403">
    <w:name w:val="标题 字符1"/>
    <w:qFormat/>
    <w:uiPriority w:val="10"/>
    <w:rPr>
      <w:rFonts w:ascii="等线 Light" w:hAnsi="等线 Light" w:cs="Times New Roman"/>
      <w:b/>
      <w:bCs/>
      <w:sz w:val="32"/>
      <w:szCs w:val="32"/>
    </w:rPr>
  </w:style>
  <w:style w:type="character" w:customStyle="1" w:styleId="404">
    <w:name w:val="正文文本 字符1"/>
    <w:semiHidden/>
    <w:qFormat/>
    <w:uiPriority w:val="99"/>
    <w:rPr>
      <w:sz w:val="21"/>
      <w:szCs w:val="24"/>
    </w:rPr>
  </w:style>
  <w:style w:type="character" w:customStyle="1" w:styleId="405">
    <w:name w:val="标题 3 Char"/>
    <w:qFormat/>
    <w:uiPriority w:val="9"/>
    <w:rPr>
      <w:rFonts w:eastAsia="宋体"/>
      <w:b/>
      <w:sz w:val="32"/>
      <w:lang w:val="en-US" w:eastAsia="zh-CN" w:bidi="ar-SA"/>
    </w:rPr>
  </w:style>
  <w:style w:type="character" w:customStyle="1" w:styleId="406">
    <w:name w:val="Heading 4 Char"/>
    <w:qFormat/>
    <w:uiPriority w:val="0"/>
    <w:rPr>
      <w:rFonts w:ascii="Arial" w:hAnsi="Arial" w:eastAsia="宋体"/>
      <w:b/>
      <w:bCs/>
      <w:sz w:val="21"/>
      <w:szCs w:val="28"/>
      <w:lang w:val="en-US" w:eastAsia="zh-CN" w:bidi="ar-SA"/>
    </w:rPr>
  </w:style>
  <w:style w:type="character" w:customStyle="1" w:styleId="407">
    <w:name w:val="副标题 字符1"/>
    <w:qFormat/>
    <w:uiPriority w:val="11"/>
    <w:rPr>
      <w:rFonts w:ascii="等线 Light" w:hAnsi="等线 Light" w:cs="Times New Roman"/>
      <w:b/>
      <w:bCs/>
      <w:sz w:val="32"/>
      <w:szCs w:val="32"/>
    </w:rPr>
  </w:style>
  <w:style w:type="character" w:customStyle="1" w:styleId="408">
    <w:name w:val="2 级标题 Char"/>
    <w:link w:val="409"/>
    <w:qFormat/>
    <w:uiPriority w:val="0"/>
    <w:rPr>
      <w:bCs/>
      <w:sz w:val="24"/>
      <w:szCs w:val="32"/>
    </w:rPr>
  </w:style>
  <w:style w:type="paragraph" w:customStyle="1" w:styleId="409">
    <w:name w:val="2 级标题"/>
    <w:basedOn w:val="210"/>
    <w:link w:val="408"/>
    <w:qFormat/>
    <w:uiPriority w:val="0"/>
    <w:pPr>
      <w:keepNext w:val="0"/>
      <w:keepLines w:val="0"/>
      <w:widowControl/>
      <w:tabs>
        <w:tab w:val="left" w:pos="851"/>
      </w:tabs>
      <w:spacing w:before="120" w:after="120" w:line="360" w:lineRule="auto"/>
      <w:ind w:left="567"/>
      <w:jc w:val="left"/>
    </w:pPr>
    <w:rPr>
      <w:rFonts w:ascii="等线" w:hAnsi="等线" w:eastAsia="等线"/>
      <w:b w:val="0"/>
      <w:sz w:val="24"/>
    </w:rPr>
  </w:style>
  <w:style w:type="character" w:customStyle="1" w:styleId="410">
    <w:name w:val="font322"/>
    <w:qFormat/>
    <w:uiPriority w:val="0"/>
    <w:rPr>
      <w:rFonts w:hint="eastAsia" w:ascii="宋体" w:hAnsi="宋体" w:eastAsia="宋体" w:cs="宋体"/>
      <w:color w:val="000000"/>
      <w:sz w:val="20"/>
      <w:szCs w:val="20"/>
      <w:u w:val="none"/>
    </w:rPr>
  </w:style>
  <w:style w:type="character" w:customStyle="1" w:styleId="411">
    <w:name w:val="Heading 1 Char"/>
    <w:qFormat/>
    <w:uiPriority w:val="0"/>
    <w:rPr>
      <w:rFonts w:eastAsia="宋体"/>
      <w:b/>
      <w:bCs/>
      <w:sz w:val="32"/>
      <w:szCs w:val="44"/>
      <w:lang w:val="en-US" w:eastAsia="zh-CN" w:bidi="ar-SA"/>
    </w:rPr>
  </w:style>
  <w:style w:type="character" w:customStyle="1" w:styleId="412">
    <w:name w:val="Char Char4"/>
    <w:qFormat/>
    <w:uiPriority w:val="0"/>
    <w:rPr>
      <w:rFonts w:ascii="宋体" w:hAnsi="宋体" w:eastAsia="黑体" w:cs="Arial"/>
      <w:b/>
      <w:sz w:val="28"/>
      <w:szCs w:val="32"/>
      <w:lang w:val="en-US" w:eastAsia="zh-CN" w:bidi="ar-SA"/>
    </w:rPr>
  </w:style>
  <w:style w:type="character" w:customStyle="1" w:styleId="413">
    <w:name w:val="Body Text Indent Char"/>
    <w:qFormat/>
    <w:uiPriority w:val="0"/>
    <w:rPr>
      <w:rFonts w:ascii="宋体" w:hAnsi="宋体" w:eastAsia="宋体"/>
      <w:sz w:val="21"/>
      <w:lang w:val="en-US" w:eastAsia="zh-CN" w:bidi="ar-SA"/>
    </w:rPr>
  </w:style>
  <w:style w:type="character" w:customStyle="1" w:styleId="414">
    <w:name w:val="日期 字符1"/>
    <w:semiHidden/>
    <w:qFormat/>
    <w:uiPriority w:val="99"/>
    <w:rPr>
      <w:sz w:val="21"/>
      <w:szCs w:val="24"/>
    </w:rPr>
  </w:style>
  <w:style w:type="character" w:customStyle="1" w:styleId="415">
    <w:name w:val="font361"/>
    <w:qFormat/>
    <w:uiPriority w:val="0"/>
    <w:rPr>
      <w:rFonts w:hint="eastAsia" w:ascii="宋体" w:hAnsi="宋体" w:eastAsia="宋体" w:cs="宋体"/>
      <w:b/>
      <w:color w:val="000000"/>
      <w:sz w:val="20"/>
      <w:szCs w:val="20"/>
      <w:u w:val="none"/>
    </w:rPr>
  </w:style>
  <w:style w:type="character" w:customStyle="1" w:styleId="416">
    <w:name w:val="脚注文本 字符1"/>
    <w:qFormat/>
    <w:uiPriority w:val="99"/>
    <w:rPr>
      <w:sz w:val="18"/>
      <w:szCs w:val="18"/>
    </w:rPr>
  </w:style>
  <w:style w:type="character" w:customStyle="1" w:styleId="417">
    <w:name w:val="textcontents"/>
    <w:qFormat/>
    <w:uiPriority w:val="0"/>
    <w:rPr>
      <w:rFonts w:cs="Times New Roman"/>
    </w:rPr>
  </w:style>
  <w:style w:type="character" w:customStyle="1" w:styleId="418">
    <w:name w:val="纯文本 Char"/>
    <w:qFormat/>
    <w:uiPriority w:val="99"/>
    <w:rPr>
      <w:rFonts w:ascii="宋体" w:hAnsi="Courier New" w:eastAsia="宋体"/>
      <w:sz w:val="21"/>
      <w:lang w:val="en-US" w:eastAsia="zh-CN" w:bidi="ar-SA"/>
    </w:rPr>
  </w:style>
  <w:style w:type="character" w:customStyle="1" w:styleId="419">
    <w:name w:val="引用 Char1"/>
    <w:qFormat/>
    <w:uiPriority w:val="29"/>
    <w:rPr>
      <w:rFonts w:ascii="Times New Roman" w:hAnsi="Times New Roman" w:eastAsia="宋体" w:cs="Times New Roman"/>
      <w:i/>
      <w:iCs/>
      <w:color w:val="000000"/>
      <w:szCs w:val="24"/>
    </w:rPr>
  </w:style>
  <w:style w:type="character" w:customStyle="1" w:styleId="420">
    <w:name w:val="正文文本 3 字符1"/>
    <w:qFormat/>
    <w:uiPriority w:val="99"/>
    <w:rPr>
      <w:sz w:val="16"/>
      <w:szCs w:val="16"/>
    </w:rPr>
  </w:style>
  <w:style w:type="character" w:customStyle="1" w:styleId="421">
    <w:name w:val="Char Char1"/>
    <w:qFormat/>
    <w:uiPriority w:val="0"/>
    <w:rPr>
      <w:rFonts w:ascii="黑体" w:hAnsi="Arial" w:eastAsia="黑体" w:cs="Arial"/>
      <w:b/>
      <w:bCs/>
      <w:sz w:val="32"/>
      <w:szCs w:val="32"/>
      <w:lang w:val="en-US" w:eastAsia="zh-CN" w:bidi="ar-SA"/>
    </w:rPr>
  </w:style>
  <w:style w:type="character" w:customStyle="1" w:styleId="422">
    <w:name w:val="font381"/>
    <w:qFormat/>
    <w:uiPriority w:val="0"/>
    <w:rPr>
      <w:rFonts w:hint="eastAsia" w:ascii="宋体" w:hAnsi="宋体" w:eastAsia="宋体" w:cs="宋体"/>
      <w:color w:val="000000"/>
      <w:sz w:val="20"/>
      <w:szCs w:val="20"/>
      <w:u w:val="none"/>
    </w:rPr>
  </w:style>
  <w:style w:type="character" w:customStyle="1" w:styleId="423">
    <w:name w:val="font61"/>
    <w:qFormat/>
    <w:uiPriority w:val="0"/>
    <w:rPr>
      <w:rFonts w:ascii="Times New Roman" w:hAnsi="Times New Roman" w:cs="Times New Roman"/>
      <w:color w:val="000000"/>
      <w:sz w:val="24"/>
      <w:szCs w:val="24"/>
      <w:u w:val="none"/>
    </w:rPr>
  </w:style>
  <w:style w:type="character" w:customStyle="1" w:styleId="424">
    <w:name w:val="font01"/>
    <w:qFormat/>
    <w:uiPriority w:val="0"/>
    <w:rPr>
      <w:rFonts w:ascii="Times New Roman" w:hAnsi="Times New Roman" w:cs="Times New Roman"/>
      <w:color w:val="000000"/>
      <w:sz w:val="24"/>
      <w:szCs w:val="24"/>
      <w:u w:val="none"/>
    </w:rPr>
  </w:style>
  <w:style w:type="character" w:customStyle="1" w:styleId="425">
    <w:name w:val="正文文本 2 字符1"/>
    <w:qFormat/>
    <w:uiPriority w:val="99"/>
    <w:rPr>
      <w:sz w:val="21"/>
    </w:rPr>
  </w:style>
  <w:style w:type="character" w:customStyle="1" w:styleId="426">
    <w:name w:val="批注文字 字符1"/>
    <w:semiHidden/>
    <w:qFormat/>
    <w:uiPriority w:val="99"/>
    <w:rPr>
      <w:sz w:val="21"/>
      <w:szCs w:val="24"/>
    </w:rPr>
  </w:style>
  <w:style w:type="character" w:customStyle="1" w:styleId="427">
    <w:name w:val="文档结构图 字符1"/>
    <w:semiHidden/>
    <w:qFormat/>
    <w:uiPriority w:val="99"/>
    <w:rPr>
      <w:rFonts w:ascii="Microsoft YaHei UI" w:eastAsia="Microsoft YaHei UI"/>
      <w:sz w:val="18"/>
      <w:szCs w:val="18"/>
    </w:rPr>
  </w:style>
  <w:style w:type="character" w:customStyle="1" w:styleId="428">
    <w:name w:val="Heading 3 Char"/>
    <w:qFormat/>
    <w:uiPriority w:val="0"/>
    <w:rPr>
      <w:rFonts w:cs="Times New Roman"/>
      <w:b/>
      <w:bCs/>
      <w:sz w:val="32"/>
      <w:szCs w:val="32"/>
    </w:rPr>
  </w:style>
  <w:style w:type="character" w:customStyle="1" w:styleId="429">
    <w:name w:val="Sample"/>
    <w:qFormat/>
    <w:uiPriority w:val="0"/>
    <w:rPr>
      <w:rFonts w:ascii="Courier New" w:hAnsi="Courier New"/>
    </w:rPr>
  </w:style>
  <w:style w:type="character" w:customStyle="1" w:styleId="430">
    <w:name w:val="Char Char"/>
    <w:qFormat/>
    <w:uiPriority w:val="0"/>
    <w:rPr>
      <w:rFonts w:eastAsia="宋体"/>
      <w:b/>
      <w:sz w:val="21"/>
      <w:szCs w:val="24"/>
      <w:lang w:val="en-US" w:eastAsia="zh-CN" w:bidi="ar-SA"/>
    </w:rPr>
  </w:style>
  <w:style w:type="character" w:customStyle="1" w:styleId="431">
    <w:name w:val="Heading 5 Char"/>
    <w:qFormat/>
    <w:uiPriority w:val="0"/>
    <w:rPr>
      <w:rFonts w:eastAsia="宋体"/>
      <w:b/>
      <w:bCs/>
      <w:sz w:val="28"/>
      <w:szCs w:val="28"/>
      <w:lang w:val="en-US" w:eastAsia="zh-CN" w:bidi="ar-SA"/>
    </w:rPr>
  </w:style>
  <w:style w:type="character" w:customStyle="1" w:styleId="432">
    <w:name w:val="font21"/>
    <w:qFormat/>
    <w:uiPriority w:val="0"/>
    <w:rPr>
      <w:rFonts w:hint="eastAsia" w:ascii="宋体" w:hAnsi="宋体" w:eastAsia="宋体" w:cs="宋体"/>
      <w:b/>
      <w:color w:val="000000"/>
      <w:sz w:val="24"/>
      <w:szCs w:val="24"/>
      <w:u w:val="none"/>
    </w:rPr>
  </w:style>
  <w:style w:type="character" w:customStyle="1" w:styleId="433">
    <w:name w:val="Char Char19"/>
    <w:qFormat/>
    <w:uiPriority w:val="0"/>
    <w:rPr>
      <w:rFonts w:ascii="Arial" w:hAnsi="Arial" w:eastAsia="宋体" w:cs="Times New Roman"/>
      <w:b/>
      <w:bCs/>
      <w:szCs w:val="28"/>
    </w:rPr>
  </w:style>
  <w:style w:type="character" w:customStyle="1" w:styleId="434">
    <w:name w:val="font41"/>
    <w:qFormat/>
    <w:uiPriority w:val="0"/>
    <w:rPr>
      <w:rFonts w:hint="eastAsia" w:ascii="宋体" w:hAnsi="宋体" w:eastAsia="宋体" w:cs="宋体"/>
      <w:color w:val="000000"/>
      <w:sz w:val="24"/>
      <w:szCs w:val="24"/>
      <w:u w:val="none"/>
    </w:rPr>
  </w:style>
  <w:style w:type="character" w:customStyle="1" w:styleId="435">
    <w:name w:val="Typewriter"/>
    <w:qFormat/>
    <w:uiPriority w:val="0"/>
    <w:rPr>
      <w:rFonts w:ascii="Courier New" w:hAnsi="Courier New"/>
      <w:sz w:val="20"/>
    </w:rPr>
  </w:style>
  <w:style w:type="character" w:customStyle="1" w:styleId="436">
    <w:name w:val="Comment Subject Char"/>
    <w:qFormat/>
    <w:uiPriority w:val="0"/>
    <w:rPr>
      <w:b/>
      <w:sz w:val="24"/>
      <w:lang w:bidi="ar-SA"/>
    </w:rPr>
  </w:style>
  <w:style w:type="character" w:customStyle="1" w:styleId="437">
    <w:name w:val="纯文本 字符1"/>
    <w:semiHidden/>
    <w:qFormat/>
    <w:uiPriority w:val="99"/>
    <w:rPr>
      <w:rFonts w:ascii="等线" w:hAnsi="Courier New" w:eastAsia="等线" w:cs="Courier New"/>
      <w:sz w:val="21"/>
      <w:szCs w:val="24"/>
    </w:rPr>
  </w:style>
  <w:style w:type="character" w:customStyle="1" w:styleId="438">
    <w:name w:val="标题4 Char Char"/>
    <w:link w:val="439"/>
    <w:qFormat/>
    <w:uiPriority w:val="0"/>
    <w:rPr>
      <w:rFonts w:ascii="Arial" w:hAnsi="Arial"/>
      <w:b/>
      <w:bCs/>
      <w:sz w:val="24"/>
      <w:szCs w:val="32"/>
    </w:rPr>
  </w:style>
  <w:style w:type="paragraph" w:customStyle="1" w:styleId="439">
    <w:name w:val="标题4"/>
    <w:basedOn w:val="210"/>
    <w:next w:val="244"/>
    <w:link w:val="438"/>
    <w:qFormat/>
    <w:uiPriority w:val="0"/>
    <w:pPr>
      <w:spacing w:before="60" w:after="60"/>
      <w:jc w:val="center"/>
    </w:pPr>
    <w:rPr>
      <w:rFonts w:eastAsia="等线"/>
      <w:sz w:val="24"/>
    </w:rPr>
  </w:style>
  <w:style w:type="character" w:customStyle="1" w:styleId="440">
    <w:name w:val="Heading 3 Char1"/>
    <w:qFormat/>
    <w:uiPriority w:val="0"/>
    <w:rPr>
      <w:rFonts w:eastAsia="宋体"/>
      <w:b/>
      <w:bCs/>
      <w:sz w:val="24"/>
      <w:szCs w:val="32"/>
      <w:lang w:val="en-US" w:eastAsia="zh-CN" w:bidi="ar-SA"/>
    </w:rPr>
  </w:style>
  <w:style w:type="character" w:customStyle="1" w:styleId="441">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42">
    <w:name w:val="font51"/>
    <w:qFormat/>
    <w:uiPriority w:val="0"/>
    <w:rPr>
      <w:rFonts w:ascii="Calibri" w:hAnsi="Calibri" w:cs="Calibri"/>
      <w:color w:val="000000"/>
      <w:sz w:val="24"/>
      <w:szCs w:val="24"/>
      <w:u w:val="none"/>
    </w:rPr>
  </w:style>
  <w:style w:type="character" w:customStyle="1" w:styleId="443">
    <w:name w:val="不明显强调1"/>
    <w:qFormat/>
    <w:uiPriority w:val="0"/>
    <w:rPr>
      <w:i/>
      <w:iCs/>
      <w:color w:val="808080"/>
    </w:rPr>
  </w:style>
  <w:style w:type="character" w:customStyle="1" w:styleId="444">
    <w:name w:val="批注主题 Char1"/>
    <w:qFormat/>
    <w:uiPriority w:val="0"/>
    <w:rPr>
      <w:rFonts w:ascii="Times New Roman" w:hAnsi="Times New Roman" w:eastAsia="宋体" w:cs="Times New Roman"/>
      <w:b/>
      <w:bCs/>
      <w:sz w:val="20"/>
      <w:szCs w:val="20"/>
    </w:rPr>
  </w:style>
  <w:style w:type="character" w:customStyle="1" w:styleId="445">
    <w:name w:val="Char Char24"/>
    <w:qFormat/>
    <w:uiPriority w:val="0"/>
    <w:rPr>
      <w:rFonts w:eastAsia="宋体"/>
      <w:b/>
      <w:bCs/>
      <w:sz w:val="32"/>
      <w:szCs w:val="44"/>
      <w:lang w:val="en-US" w:eastAsia="zh-CN" w:bidi="ar-SA"/>
    </w:rPr>
  </w:style>
  <w:style w:type="character" w:customStyle="1" w:styleId="446">
    <w:name w:val="Char Char20"/>
    <w:qFormat/>
    <w:uiPriority w:val="0"/>
    <w:rPr>
      <w:rFonts w:ascii="Times New Roman" w:hAnsi="Times New Roman" w:eastAsia="宋体" w:cs="Times New Roman"/>
      <w:b/>
      <w:bCs/>
      <w:sz w:val="24"/>
      <w:szCs w:val="32"/>
    </w:rPr>
  </w:style>
  <w:style w:type="character" w:customStyle="1" w:styleId="447">
    <w:name w:val="书籍标题1"/>
    <w:qFormat/>
    <w:uiPriority w:val="0"/>
    <w:rPr>
      <w:b/>
      <w:bCs/>
      <w:smallCaps/>
      <w:spacing w:val="5"/>
    </w:rPr>
  </w:style>
  <w:style w:type="character" w:customStyle="1" w:styleId="448">
    <w:name w:val="Keyboard"/>
    <w:qFormat/>
    <w:uiPriority w:val="0"/>
    <w:rPr>
      <w:rFonts w:ascii="Courier New" w:hAnsi="Courier New"/>
      <w:b/>
      <w:sz w:val="20"/>
    </w:rPr>
  </w:style>
  <w:style w:type="character" w:customStyle="1" w:styleId="449">
    <w:name w:val="批注主题 字符1"/>
    <w:semiHidden/>
    <w:qFormat/>
    <w:uiPriority w:val="99"/>
    <w:rPr>
      <w:b/>
      <w:bCs/>
      <w:sz w:val="21"/>
      <w:szCs w:val="24"/>
    </w:rPr>
  </w:style>
  <w:style w:type="character" w:customStyle="1" w:styleId="450">
    <w:name w:val="页脚 Char"/>
    <w:qFormat/>
    <w:uiPriority w:val="99"/>
    <w:rPr>
      <w:sz w:val="18"/>
      <w:szCs w:val="18"/>
    </w:rPr>
  </w:style>
  <w:style w:type="character" w:customStyle="1" w:styleId="451">
    <w:name w:val="标题 字符2"/>
    <w:link w:val="37"/>
    <w:qFormat/>
    <w:uiPriority w:val="0"/>
    <w:rPr>
      <w:rFonts w:ascii="Cambria" w:hAnsi="Cambria"/>
      <w:b/>
      <w:sz w:val="32"/>
      <w:lang w:bidi="ar-SA"/>
    </w:rPr>
  </w:style>
  <w:style w:type="paragraph" w:customStyle="1" w:styleId="452">
    <w:name w:val="三级标题"/>
    <w:basedOn w:val="94"/>
    <w:qFormat/>
    <w:uiPriority w:val="0"/>
    <w:pPr>
      <w:widowControl w:val="0"/>
      <w:tabs>
        <w:tab w:val="clear" w:pos="720"/>
      </w:tabs>
      <w:spacing w:before="260" w:after="260" w:line="415" w:lineRule="auto"/>
      <w:jc w:val="both"/>
    </w:pPr>
    <w:rPr>
      <w:rFonts w:ascii="等线" w:hAnsi="等线" w:eastAsia="黑体"/>
      <w:bCs/>
      <w:sz w:val="24"/>
      <w:szCs w:val="32"/>
    </w:rPr>
  </w:style>
  <w:style w:type="paragraph" w:customStyle="1" w:styleId="453">
    <w:name w:val="表格正文"/>
    <w:basedOn w:val="1"/>
    <w:qFormat/>
    <w:uiPriority w:val="0"/>
    <w:pPr>
      <w:spacing w:line="360" w:lineRule="auto"/>
      <w:ind w:firstLine="200"/>
    </w:pPr>
    <w:rPr>
      <w:rFonts w:ascii="宋体" w:hAnsi="Times New Roman" w:eastAsia="宋体"/>
      <w:sz w:val="24"/>
      <w:szCs w:val="20"/>
    </w:rPr>
  </w:style>
  <w:style w:type="paragraph" w:customStyle="1" w:styleId="454">
    <w:name w:val="标题 H5"/>
    <w:basedOn w:val="1"/>
    <w:next w:val="1"/>
    <w:qFormat/>
    <w:uiPriority w:val="0"/>
    <w:pPr>
      <w:numPr>
        <w:ilvl w:val="4"/>
        <w:numId w:val="1"/>
      </w:numPr>
      <w:spacing w:before="120" w:after="120" w:line="360" w:lineRule="auto"/>
      <w:ind w:firstLine="0"/>
      <w:jc w:val="left"/>
      <w:outlineLvl w:val="4"/>
    </w:pPr>
    <w:rPr>
      <w:rFonts w:ascii="Times New Roman" w:hAnsi="Times New Roman" w:eastAsia="宋体"/>
      <w:b/>
      <w:szCs w:val="24"/>
    </w:rPr>
  </w:style>
  <w:style w:type="paragraph" w:customStyle="1" w:styleId="455">
    <w:name w:val="段"/>
    <w:basedOn w:val="1"/>
    <w:qFormat/>
    <w:uiPriority w:val="0"/>
    <w:pPr>
      <w:widowControl/>
      <w:spacing w:line="360" w:lineRule="auto"/>
      <w:ind w:firstLine="200"/>
    </w:pPr>
    <w:rPr>
      <w:rFonts w:ascii="宋体" w:hAnsi="宋体" w:eastAsia="宋体" w:cs="宋体"/>
      <w:szCs w:val="21"/>
    </w:rPr>
  </w:style>
  <w:style w:type="paragraph" w:customStyle="1" w:styleId="456">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57">
    <w:name w:val="标题 H4"/>
    <w:basedOn w:val="1"/>
    <w:next w:val="1"/>
    <w:qFormat/>
    <w:uiPriority w:val="0"/>
    <w:pPr>
      <w:numPr>
        <w:ilvl w:val="3"/>
        <w:numId w:val="1"/>
      </w:numPr>
      <w:spacing w:before="120" w:after="120" w:line="360" w:lineRule="auto"/>
      <w:ind w:left="0" w:firstLine="0"/>
      <w:jc w:val="left"/>
      <w:outlineLvl w:val="3"/>
    </w:pPr>
    <w:rPr>
      <w:rFonts w:ascii="Times New Roman" w:hAnsi="Times New Roman" w:eastAsia="宋体"/>
      <w:b/>
      <w:sz w:val="24"/>
      <w:szCs w:val="24"/>
    </w:rPr>
  </w:style>
  <w:style w:type="paragraph" w:customStyle="1" w:styleId="458">
    <w:name w:val="表格标题"/>
    <w:basedOn w:val="1"/>
    <w:next w:val="1"/>
    <w:qFormat/>
    <w:uiPriority w:val="0"/>
    <w:pPr>
      <w:spacing w:after="160"/>
      <w:jc w:val="left"/>
    </w:pPr>
    <w:rPr>
      <w:rFonts w:ascii="仿宋" w:hAnsi="仿宋" w:eastAsia="仿宋"/>
      <w:b/>
      <w:bCs/>
      <w:sz w:val="22"/>
      <w:szCs w:val="21"/>
    </w:rPr>
  </w:style>
  <w:style w:type="paragraph" w:customStyle="1" w:styleId="459">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60">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61">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62">
    <w:name w:val="k 正文"/>
    <w:basedOn w:val="1"/>
    <w:qFormat/>
    <w:uiPriority w:val="0"/>
    <w:pPr>
      <w:spacing w:line="360" w:lineRule="auto"/>
      <w:ind w:firstLine="200"/>
    </w:pPr>
    <w:rPr>
      <w:rFonts w:ascii="Times New Roman" w:hAnsi="Times New Roman" w:eastAsia="宋体"/>
    </w:rPr>
  </w:style>
  <w:style w:type="paragraph" w:customStyle="1" w:styleId="463">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64">
    <w:name w:val="H1"/>
    <w:basedOn w:val="1"/>
    <w:next w:val="1"/>
    <w:qFormat/>
    <w:uiPriority w:val="0"/>
    <w:pPr>
      <w:keepNext/>
      <w:spacing w:before="100" w:after="100"/>
      <w:jc w:val="left"/>
      <w:outlineLvl w:val="1"/>
    </w:pPr>
    <w:rPr>
      <w:rFonts w:ascii="Times New Roman" w:hAnsi="Times New Roman" w:eastAsia="宋体"/>
      <w:b/>
      <w:sz w:val="48"/>
      <w:szCs w:val="20"/>
    </w:rPr>
  </w:style>
  <w:style w:type="paragraph" w:customStyle="1" w:styleId="465">
    <w:name w:val="Char"/>
    <w:basedOn w:val="1"/>
    <w:qFormat/>
    <w:uiPriority w:val="0"/>
    <w:pPr>
      <w:widowControl/>
      <w:spacing w:after="160" w:line="240" w:lineRule="exact"/>
      <w:jc w:val="left"/>
    </w:pPr>
    <w:rPr>
      <w:rFonts w:ascii="Times New Roman" w:hAnsi="Times New Roman" w:eastAsia="宋体"/>
      <w:szCs w:val="24"/>
    </w:rPr>
  </w:style>
  <w:style w:type="paragraph" w:customStyle="1" w:styleId="466">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6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68">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69">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70">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71">
    <w:name w:val="目录文字"/>
    <w:basedOn w:val="1"/>
    <w:qFormat/>
    <w:uiPriority w:val="0"/>
    <w:pPr>
      <w:widowControl/>
      <w:spacing w:line="480" w:lineRule="auto"/>
      <w:jc w:val="left"/>
    </w:pPr>
    <w:rPr>
      <w:rFonts w:ascii="宋体" w:hAnsi="宋体" w:eastAsia="宋体"/>
      <w:sz w:val="24"/>
      <w:szCs w:val="20"/>
    </w:rPr>
  </w:style>
  <w:style w:type="paragraph" w:customStyle="1" w:styleId="472">
    <w:name w:val="列表段落2"/>
    <w:basedOn w:val="1"/>
    <w:qFormat/>
    <w:uiPriority w:val="0"/>
    <w:pPr>
      <w:ind w:firstLine="420"/>
    </w:pPr>
    <w:rPr>
      <w:rFonts w:ascii="Times New Roman" w:hAnsi="Times New Roman" w:eastAsia="宋体"/>
      <w:szCs w:val="21"/>
    </w:rPr>
  </w:style>
  <w:style w:type="paragraph" w:customStyle="1" w:styleId="473">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474">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475">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76">
    <w:name w:val="内容文本"/>
    <w:basedOn w:val="294"/>
    <w:qFormat/>
    <w:uiPriority w:val="0"/>
    <w:pPr>
      <w:spacing w:line="360" w:lineRule="auto"/>
      <w:ind w:firstLine="200"/>
      <w:contextualSpacing/>
      <w:jc w:val="left"/>
    </w:pPr>
    <w:rPr>
      <w:rFonts w:ascii="宋体" w:hAnsi="宋体" w:eastAsia="宋体"/>
      <w:sz w:val="24"/>
      <w:lang w:eastAsia="en-US" w:bidi="en-US"/>
    </w:rPr>
  </w:style>
  <w:style w:type="paragraph" w:customStyle="1" w:styleId="477">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78">
    <w:name w:val="1"/>
    <w:basedOn w:val="1"/>
    <w:next w:val="1"/>
    <w:qFormat/>
    <w:uiPriority w:val="0"/>
    <w:rPr>
      <w:rFonts w:ascii="Times New Roman" w:hAnsi="Times New Roman" w:eastAsia="宋体"/>
      <w:szCs w:val="24"/>
    </w:rPr>
  </w:style>
  <w:style w:type="paragraph" w:customStyle="1" w:styleId="479">
    <w:name w:val="_Style 1"/>
    <w:basedOn w:val="1"/>
    <w:qFormat/>
    <w:uiPriority w:val="0"/>
    <w:pPr>
      <w:ind w:firstLine="420"/>
    </w:pPr>
    <w:rPr>
      <w:rFonts w:ascii="Times New Roman" w:hAnsi="Times New Roman" w:eastAsia="宋体"/>
      <w:sz w:val="20"/>
      <w:szCs w:val="20"/>
    </w:rPr>
  </w:style>
  <w:style w:type="paragraph" w:customStyle="1" w:styleId="480">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81">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82">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83">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84">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85">
    <w:name w:val="TOC 标题_0"/>
    <w:basedOn w:val="486"/>
    <w:next w:val="300"/>
    <w:qFormat/>
    <w:uiPriority w:val="0"/>
    <w:pPr>
      <w:outlineLvl w:val="9"/>
    </w:pPr>
    <w:rPr>
      <w:rFonts w:ascii="Calibri" w:hAnsi="Calibri"/>
    </w:rPr>
  </w:style>
  <w:style w:type="paragraph" w:customStyle="1" w:styleId="486">
    <w:name w:val="标题 1_0"/>
    <w:basedOn w:val="300"/>
    <w:next w:val="300"/>
    <w:qFormat/>
    <w:uiPriority w:val="0"/>
    <w:pPr>
      <w:keepNext/>
      <w:keepLines/>
      <w:spacing w:before="340" w:after="330" w:line="576" w:lineRule="auto"/>
      <w:outlineLvl w:val="0"/>
    </w:pPr>
    <w:rPr>
      <w:b/>
      <w:bCs/>
      <w:sz w:val="44"/>
      <w:szCs w:val="44"/>
    </w:rPr>
  </w:style>
  <w:style w:type="paragraph" w:customStyle="1" w:styleId="487">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488">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9">
    <w:name w:val="标题 3_0"/>
    <w:basedOn w:val="300"/>
    <w:next w:val="300"/>
    <w:qFormat/>
    <w:uiPriority w:val="0"/>
    <w:pPr>
      <w:keepNext/>
      <w:keepLines/>
      <w:spacing w:before="260" w:after="260" w:line="413" w:lineRule="auto"/>
      <w:outlineLvl w:val="2"/>
    </w:pPr>
    <w:rPr>
      <w:b/>
      <w:bCs/>
      <w:sz w:val="32"/>
      <w:szCs w:val="32"/>
    </w:rPr>
  </w:style>
  <w:style w:type="paragraph" w:customStyle="1" w:styleId="490">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91">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492">
    <w:name w:val="Char Char6 Char Char Char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493">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94">
    <w:name w:val="列出段落21"/>
    <w:basedOn w:val="1"/>
    <w:qFormat/>
    <w:uiPriority w:val="34"/>
    <w:pPr>
      <w:ind w:firstLine="420"/>
    </w:pPr>
    <w:rPr>
      <w:rFonts w:ascii="Times New Roman" w:hAnsi="Times New Roman" w:eastAsia="宋体"/>
      <w:szCs w:val="20"/>
    </w:rPr>
  </w:style>
  <w:style w:type="paragraph" w:customStyle="1" w:styleId="495">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496">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97">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98">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9">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00">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01">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502">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03">
    <w:name w:val="Char Char Char Char"/>
    <w:basedOn w:val="229"/>
    <w:qFormat/>
    <w:uiPriority w:val="0"/>
    <w:pPr>
      <w:spacing w:line="360" w:lineRule="auto"/>
    </w:pPr>
    <w:rPr>
      <w:rFonts w:ascii="Tahoma" w:hAnsi="Tahoma"/>
      <w:sz w:val="24"/>
      <w:szCs w:val="24"/>
    </w:rPr>
  </w:style>
  <w:style w:type="paragraph" w:customStyle="1" w:styleId="504">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05">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506">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07">
    <w:name w:val="H6"/>
    <w:basedOn w:val="1"/>
    <w:next w:val="1"/>
    <w:qFormat/>
    <w:uiPriority w:val="0"/>
    <w:pPr>
      <w:keepNext/>
      <w:spacing w:before="100" w:after="100"/>
      <w:jc w:val="left"/>
      <w:outlineLvl w:val="6"/>
    </w:pPr>
    <w:rPr>
      <w:rFonts w:ascii="Times New Roman" w:hAnsi="Times New Roman" w:eastAsia="宋体"/>
      <w:b/>
      <w:sz w:val="16"/>
      <w:szCs w:val="20"/>
    </w:rPr>
  </w:style>
  <w:style w:type="paragraph" w:customStyle="1" w:styleId="508">
    <w:name w:val="菲页(卷)"/>
    <w:basedOn w:val="208"/>
    <w:next w:val="460"/>
    <w:qFormat/>
    <w:uiPriority w:val="0"/>
    <w:pPr>
      <w:tabs>
        <w:tab w:val="left" w:pos="1380"/>
      </w:tabs>
      <w:ind w:left="1380" w:hanging="855"/>
      <w:outlineLvl w:val="1"/>
    </w:pPr>
  </w:style>
  <w:style w:type="paragraph" w:customStyle="1" w:styleId="509">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10">
    <w:name w:val="font18"/>
    <w:basedOn w:val="1"/>
    <w:qFormat/>
    <w:uiPriority w:val="0"/>
    <w:pPr>
      <w:widowControl/>
      <w:spacing w:before="100" w:beforeAutospacing="1" w:after="100" w:afterAutospacing="1"/>
      <w:jc w:val="left"/>
    </w:pPr>
    <w:rPr>
      <w:rFonts w:ascii="Times New Roman" w:hAnsi="Times New Roman" w:eastAsia="宋体"/>
      <w:sz w:val="22"/>
    </w:rPr>
  </w:style>
  <w:style w:type="paragraph" w:customStyle="1" w:styleId="511">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512">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13">
    <w:name w:val="font10"/>
    <w:basedOn w:val="1"/>
    <w:qFormat/>
    <w:uiPriority w:val="0"/>
    <w:pPr>
      <w:widowControl/>
      <w:spacing w:before="100" w:beforeAutospacing="1" w:after="100" w:afterAutospacing="1"/>
      <w:jc w:val="left"/>
    </w:pPr>
    <w:rPr>
      <w:rFonts w:ascii="Times New Roman" w:hAnsi="Times New Roman" w:eastAsia="宋体"/>
      <w:color w:val="000000"/>
      <w:sz w:val="18"/>
      <w:szCs w:val="18"/>
    </w:rPr>
  </w:style>
  <w:style w:type="paragraph" w:customStyle="1" w:styleId="514">
    <w:name w:val="彩色列表1"/>
    <w:basedOn w:val="1"/>
    <w:qFormat/>
    <w:uiPriority w:val="99"/>
    <w:pPr>
      <w:ind w:firstLine="420"/>
    </w:pPr>
    <w:rPr>
      <w:rFonts w:ascii="Calibri" w:hAnsi="Calibri" w:eastAsia="宋体"/>
    </w:rPr>
  </w:style>
  <w:style w:type="paragraph" w:customStyle="1" w:styleId="515">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6">
    <w:name w:val="_Style 9"/>
    <w:basedOn w:val="1"/>
    <w:qFormat/>
    <w:uiPriority w:val="0"/>
    <w:pPr>
      <w:ind w:firstLine="420"/>
    </w:pPr>
    <w:rPr>
      <w:rFonts w:ascii="Calibri" w:hAnsi="Calibri" w:eastAsia="宋体"/>
      <w:szCs w:val="24"/>
    </w:rPr>
  </w:style>
  <w:style w:type="paragraph" w:styleId="517">
    <w:name w:val="List Paragraph"/>
    <w:basedOn w:val="1"/>
    <w:qFormat/>
    <w:uiPriority w:val="0"/>
    <w:pPr>
      <w:ind w:firstLine="420"/>
    </w:pPr>
    <w:rPr>
      <w:rFonts w:ascii="Times New Roman" w:hAnsi="Times New Roman" w:eastAsia="宋体"/>
      <w:szCs w:val="21"/>
    </w:rPr>
  </w:style>
  <w:style w:type="paragraph" w:customStyle="1" w:styleId="518">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19">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2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21">
    <w:name w:val="标题_0"/>
    <w:basedOn w:val="522"/>
    <w:qFormat/>
    <w:uiPriority w:val="0"/>
    <w:pPr>
      <w:spacing w:before="120" w:after="120" w:line="360" w:lineRule="auto"/>
      <w:jc w:val="center"/>
      <w:outlineLvl w:val="0"/>
    </w:pPr>
    <w:rPr>
      <w:rFonts w:ascii="黑体" w:hAnsi="Arial" w:eastAsia="黑体"/>
      <w:b/>
      <w:bCs/>
      <w:sz w:val="32"/>
      <w:szCs w:val="32"/>
    </w:rPr>
  </w:style>
  <w:style w:type="paragraph" w:customStyle="1" w:styleId="522">
    <w:name w:val="正文_1"/>
    <w:qFormat/>
    <w:uiPriority w:val="0"/>
    <w:rPr>
      <w:rFonts w:ascii="Times New Roman" w:hAnsi="Times New Roman" w:eastAsia="宋体" w:cs="Times New Roman"/>
      <w:sz w:val="21"/>
      <w:szCs w:val="22"/>
      <w:lang w:val="en-US" w:eastAsia="zh-CN" w:bidi="ar-SA"/>
    </w:rPr>
  </w:style>
  <w:style w:type="paragraph" w:customStyle="1" w:styleId="523">
    <w:name w:val="Address"/>
    <w:basedOn w:val="1"/>
    <w:next w:val="1"/>
    <w:qFormat/>
    <w:uiPriority w:val="0"/>
    <w:pPr>
      <w:jc w:val="left"/>
    </w:pPr>
    <w:rPr>
      <w:rFonts w:ascii="Times New Roman" w:hAnsi="Times New Roman" w:eastAsia="宋体"/>
      <w:i/>
      <w:sz w:val="24"/>
      <w:szCs w:val="20"/>
    </w:rPr>
  </w:style>
  <w:style w:type="paragraph" w:customStyle="1" w:styleId="524">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25">
    <w:name w:val="Char11"/>
    <w:basedOn w:val="1"/>
    <w:qFormat/>
    <w:uiPriority w:val="0"/>
    <w:rPr>
      <w:rFonts w:ascii="Times New Roman" w:hAnsi="Times New Roman" w:eastAsia="宋体"/>
      <w:szCs w:val="24"/>
    </w:rPr>
  </w:style>
  <w:style w:type="paragraph" w:customStyle="1" w:styleId="52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2"/>
      <w:szCs w:val="12"/>
    </w:rPr>
  </w:style>
  <w:style w:type="paragraph" w:customStyle="1" w:styleId="527">
    <w:name w:val="Definition List"/>
    <w:basedOn w:val="1"/>
    <w:next w:val="528"/>
    <w:qFormat/>
    <w:uiPriority w:val="0"/>
    <w:pPr>
      <w:ind w:left="360"/>
      <w:jc w:val="left"/>
    </w:pPr>
    <w:rPr>
      <w:rFonts w:ascii="Times New Roman" w:hAnsi="Times New Roman" w:eastAsia="宋体"/>
      <w:sz w:val="24"/>
      <w:szCs w:val="20"/>
    </w:rPr>
  </w:style>
  <w:style w:type="paragraph" w:customStyle="1" w:styleId="528">
    <w:name w:val="Definition Term"/>
    <w:basedOn w:val="1"/>
    <w:next w:val="527"/>
    <w:qFormat/>
    <w:uiPriority w:val="0"/>
    <w:pPr>
      <w:jc w:val="left"/>
    </w:pPr>
    <w:rPr>
      <w:rFonts w:ascii="Times New Roman" w:hAnsi="Times New Roman" w:eastAsia="宋体"/>
      <w:sz w:val="24"/>
      <w:szCs w:val="20"/>
    </w:rPr>
  </w:style>
  <w:style w:type="paragraph" w:customStyle="1" w:styleId="529">
    <w:name w:val="font16"/>
    <w:basedOn w:val="1"/>
    <w:qFormat/>
    <w:uiPriority w:val="0"/>
    <w:pPr>
      <w:widowControl/>
      <w:spacing w:before="100" w:beforeAutospacing="1" w:after="100" w:afterAutospacing="1"/>
      <w:jc w:val="left"/>
    </w:pPr>
    <w:rPr>
      <w:rFonts w:ascii="Times New Roman" w:hAnsi="Times New Roman" w:eastAsia="宋体"/>
      <w:color w:val="000000"/>
      <w:sz w:val="12"/>
      <w:szCs w:val="12"/>
    </w:rPr>
  </w:style>
  <w:style w:type="paragraph" w:customStyle="1" w:styleId="53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31">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2">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33">
    <w:name w:val="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534">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35">
    <w:name w:val="H5"/>
    <w:basedOn w:val="1"/>
    <w:next w:val="1"/>
    <w:qFormat/>
    <w:uiPriority w:val="0"/>
    <w:pPr>
      <w:keepNext/>
      <w:spacing w:before="100" w:after="100"/>
      <w:jc w:val="left"/>
      <w:outlineLvl w:val="5"/>
    </w:pPr>
    <w:rPr>
      <w:rFonts w:ascii="Times New Roman" w:hAnsi="Times New Roman" w:eastAsia="宋体"/>
      <w:b/>
      <w:sz w:val="20"/>
      <w:szCs w:val="20"/>
    </w:rPr>
  </w:style>
  <w:style w:type="paragraph" w:customStyle="1" w:styleId="536">
    <w:name w:val="H4"/>
    <w:basedOn w:val="1"/>
    <w:next w:val="1"/>
    <w:qFormat/>
    <w:uiPriority w:val="0"/>
    <w:pPr>
      <w:keepNext/>
      <w:spacing w:before="100" w:after="100"/>
      <w:jc w:val="left"/>
      <w:outlineLvl w:val="4"/>
    </w:pPr>
    <w:rPr>
      <w:rFonts w:ascii="Times New Roman" w:hAnsi="Times New Roman" w:eastAsia="宋体"/>
      <w:b/>
      <w:sz w:val="24"/>
      <w:szCs w:val="20"/>
    </w:rPr>
  </w:style>
  <w:style w:type="paragraph" w:customStyle="1" w:styleId="537">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38">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39">
    <w:name w:val="标题 4_0"/>
    <w:basedOn w:val="300"/>
    <w:next w:val="300"/>
    <w:qFormat/>
    <w:uiPriority w:val="0"/>
    <w:pPr>
      <w:keepNext/>
      <w:keepLines/>
      <w:spacing w:before="280" w:after="290" w:line="372" w:lineRule="auto"/>
      <w:outlineLvl w:val="3"/>
    </w:pPr>
    <w:rPr>
      <w:rFonts w:ascii="Cambria" w:hAnsi="Cambria"/>
      <w:b/>
      <w:bCs/>
      <w:sz w:val="28"/>
      <w:szCs w:val="28"/>
    </w:rPr>
  </w:style>
  <w:style w:type="paragraph" w:customStyle="1" w:styleId="540">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41">
    <w:name w:val="p0"/>
    <w:basedOn w:val="1"/>
    <w:qFormat/>
    <w:uiPriority w:val="0"/>
    <w:pPr>
      <w:widowControl/>
    </w:pPr>
    <w:rPr>
      <w:rFonts w:ascii="Calibri" w:hAnsi="Calibri" w:eastAsia="宋体" w:cs="宋体"/>
      <w:szCs w:val="21"/>
    </w:rPr>
  </w:style>
  <w:style w:type="paragraph" w:customStyle="1" w:styleId="542">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43">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44">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45">
    <w:name w:val="项目编号3"/>
    <w:basedOn w:val="1"/>
    <w:next w:val="1"/>
    <w:qFormat/>
    <w:uiPriority w:val="0"/>
    <w:pPr>
      <w:tabs>
        <w:tab w:val="left" w:pos="855"/>
      </w:tabs>
      <w:spacing w:line="360" w:lineRule="auto"/>
      <w:ind w:firstLine="200"/>
      <w:jc w:val="left"/>
    </w:pPr>
    <w:rPr>
      <w:rFonts w:ascii="宋体" w:hAnsi="Times New Roman" w:eastAsia="宋体"/>
      <w:sz w:val="24"/>
      <w:szCs w:val="24"/>
    </w:rPr>
  </w:style>
  <w:style w:type="paragraph" w:customStyle="1" w:styleId="546">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547">
    <w:name w:val="Normal_1"/>
    <w:qFormat/>
    <w:uiPriority w:val="0"/>
    <w:pPr>
      <w:spacing w:before="120" w:after="240"/>
      <w:jc w:val="both"/>
    </w:pPr>
    <w:rPr>
      <w:rFonts w:ascii="Times New Roman" w:hAnsi="Times New Roman" w:eastAsia="Calibri" w:cs="Times New Roman"/>
      <w:sz w:val="22"/>
      <w:szCs w:val="22"/>
      <w:lang w:val="ru-RU" w:eastAsia="zh-CN" w:bidi="ar-SA"/>
    </w:rPr>
  </w:style>
  <w:style w:type="paragraph" w:customStyle="1" w:styleId="548">
    <w:name w:val="菲页2"/>
    <w:basedOn w:val="94"/>
    <w:qFormat/>
    <w:uiPriority w:val="0"/>
    <w:pPr>
      <w:tabs>
        <w:tab w:val="left" w:pos="2265"/>
      </w:tabs>
      <w:ind w:left="2265" w:hanging="900"/>
    </w:pPr>
    <w:rPr>
      <w:rFonts w:ascii="黑体" w:hAnsi="宋体" w:eastAsia="黑体"/>
      <w:b w:val="0"/>
      <w:sz w:val="44"/>
    </w:rPr>
  </w:style>
  <w:style w:type="paragraph" w:customStyle="1" w:styleId="549">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50">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51">
    <w:name w:val="Char Char1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52">
    <w:name w:val="样式 标题 2 + Times New Roman 四号 非加粗 段前: 5 磅 段后: 0 磅 行距: 固定值 20..."/>
    <w:basedOn w:val="210"/>
    <w:qFormat/>
    <w:uiPriority w:val="0"/>
    <w:pPr>
      <w:spacing w:before="100" w:after="0" w:line="400" w:lineRule="exact"/>
      <w:jc w:val="center"/>
    </w:pPr>
    <w:rPr>
      <w:rFonts w:ascii="Times New Roman" w:hAnsi="Times New Roman" w:cs="宋体"/>
      <w:b w:val="0"/>
      <w:bCs w:val="0"/>
      <w:sz w:val="28"/>
      <w:szCs w:val="20"/>
    </w:rPr>
  </w:style>
  <w:style w:type="paragraph" w:customStyle="1" w:styleId="553">
    <w:name w:val="font13"/>
    <w:basedOn w:val="1"/>
    <w:qFormat/>
    <w:uiPriority w:val="0"/>
    <w:pPr>
      <w:widowControl/>
      <w:spacing w:before="100" w:beforeAutospacing="1" w:after="100" w:afterAutospacing="1"/>
      <w:jc w:val="left"/>
    </w:pPr>
    <w:rPr>
      <w:rFonts w:ascii="Times New Roman" w:hAnsi="Times New Roman" w:eastAsia="宋体"/>
      <w:b/>
      <w:bCs/>
      <w:sz w:val="22"/>
    </w:rPr>
  </w:style>
  <w:style w:type="paragraph" w:customStyle="1" w:styleId="554">
    <w:name w:val="H3"/>
    <w:basedOn w:val="1"/>
    <w:next w:val="1"/>
    <w:qFormat/>
    <w:uiPriority w:val="0"/>
    <w:pPr>
      <w:keepNext/>
      <w:spacing w:before="100" w:after="100"/>
      <w:jc w:val="left"/>
      <w:outlineLvl w:val="3"/>
    </w:pPr>
    <w:rPr>
      <w:rFonts w:ascii="Times New Roman" w:hAnsi="Times New Roman" w:eastAsia="宋体"/>
      <w:b/>
      <w:sz w:val="28"/>
      <w:szCs w:val="20"/>
    </w:rPr>
  </w:style>
  <w:style w:type="paragraph" w:customStyle="1" w:styleId="555">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56">
    <w:name w:val="Char Char Char Char Char Char Char"/>
    <w:basedOn w:val="1"/>
    <w:qFormat/>
    <w:uiPriority w:val="0"/>
    <w:pPr>
      <w:widowControl/>
      <w:spacing w:after="160" w:line="240" w:lineRule="exact"/>
      <w:jc w:val="left"/>
    </w:pPr>
    <w:rPr>
      <w:rFonts w:ascii="Times New Roman" w:hAnsi="Times New Roman" w:eastAsia="宋体"/>
      <w:szCs w:val="24"/>
    </w:rPr>
  </w:style>
  <w:style w:type="paragraph" w:customStyle="1" w:styleId="557">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58">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59">
    <w:name w:val="正文文本_0"/>
    <w:basedOn w:val="300"/>
    <w:qFormat/>
    <w:uiPriority w:val="0"/>
    <w:pPr>
      <w:spacing w:after="60" w:line="360" w:lineRule="atLeast"/>
      <w:ind w:left="72" w:right="30"/>
      <w:jc w:val="center"/>
    </w:pPr>
    <w:rPr>
      <w:sz w:val="20"/>
      <w:szCs w:val="20"/>
    </w:rPr>
  </w:style>
  <w:style w:type="paragraph" w:customStyle="1" w:styleId="560">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61">
    <w:name w:val="修订1"/>
    <w:unhideWhenUsed/>
    <w:qFormat/>
    <w:uiPriority w:val="0"/>
    <w:rPr>
      <w:rFonts w:ascii="Times New Roman" w:hAnsi="Times New Roman" w:eastAsia="宋体" w:cs="Times New Roman"/>
      <w:sz w:val="21"/>
      <w:lang w:val="en-US" w:eastAsia="zh-CN" w:bidi="ar-SA"/>
    </w:rPr>
  </w:style>
  <w:style w:type="paragraph" w:customStyle="1" w:styleId="562">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63">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64">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65">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66">
    <w:name w:val="纯文本3"/>
    <w:basedOn w:val="1"/>
    <w:qFormat/>
    <w:uiPriority w:val="0"/>
    <w:rPr>
      <w:rFonts w:ascii="宋体" w:hAnsi="Courier New" w:eastAsia="楷体_GB2312"/>
      <w:sz w:val="26"/>
      <w:szCs w:val="20"/>
    </w:rPr>
  </w:style>
  <w:style w:type="paragraph" w:customStyle="1" w:styleId="567">
    <w:name w:val="Char Char Char Char Char Char1 Char"/>
    <w:basedOn w:val="1"/>
    <w:qFormat/>
    <w:uiPriority w:val="0"/>
    <w:pPr>
      <w:widowControl/>
      <w:spacing w:after="160" w:line="240" w:lineRule="exact"/>
      <w:jc w:val="left"/>
    </w:pPr>
    <w:rPr>
      <w:rFonts w:ascii="Verdana" w:hAnsi="Verdana" w:eastAsia="宋体"/>
      <w:szCs w:val="20"/>
      <w:lang w:eastAsia="en-US"/>
    </w:rPr>
  </w:style>
  <w:style w:type="paragraph" w:customStyle="1" w:styleId="568">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69">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70">
    <w:name w:val="样式 标题 3 + (中文) 黑体 小四 非加粗 段前: 7.8 磅 段后: 0 磅 行距: 固定值 20 磅"/>
    <w:basedOn w:val="94"/>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71">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72">
    <w:name w:val="表格"/>
    <w:basedOn w:val="1"/>
    <w:qFormat/>
    <w:uiPriority w:val="0"/>
    <w:pPr>
      <w:jc w:val="center"/>
    </w:pPr>
    <w:rPr>
      <w:rFonts w:ascii="华文细黑" w:hAnsi="华文细黑" w:eastAsia="宋体"/>
      <w:szCs w:val="20"/>
    </w:rPr>
  </w:style>
  <w:style w:type="paragraph" w:customStyle="1" w:styleId="573">
    <w:name w:val="默认段落字体 Para Char Char Char Char Char Char Char"/>
    <w:basedOn w:val="1"/>
    <w:qFormat/>
    <w:uiPriority w:val="0"/>
    <w:rPr>
      <w:rFonts w:ascii="Tahoma" w:hAnsi="Tahoma" w:eastAsia="宋体"/>
      <w:sz w:val="24"/>
      <w:szCs w:val="20"/>
    </w:rPr>
  </w:style>
  <w:style w:type="paragraph" w:customStyle="1" w:styleId="57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75">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76">
    <w:name w:val="Char Char2"/>
    <w:basedOn w:val="1"/>
    <w:qFormat/>
    <w:uiPriority w:val="0"/>
    <w:pPr>
      <w:spacing w:line="240" w:lineRule="exact"/>
    </w:pPr>
    <w:rPr>
      <w:rFonts w:ascii="Times New Roman" w:hAnsi="Times New Roman" w:eastAsia="宋体"/>
      <w:szCs w:val="24"/>
    </w:rPr>
  </w:style>
  <w:style w:type="paragraph" w:customStyle="1" w:styleId="577">
    <w:name w:val="Blockquote"/>
    <w:basedOn w:val="1"/>
    <w:qFormat/>
    <w:uiPriority w:val="0"/>
    <w:pPr>
      <w:spacing w:before="100" w:after="100"/>
      <w:ind w:left="360" w:right="360"/>
      <w:jc w:val="left"/>
    </w:pPr>
    <w:rPr>
      <w:rFonts w:ascii="Calibri" w:hAnsi="Calibri" w:eastAsia="宋体"/>
      <w:sz w:val="24"/>
      <w:szCs w:val="20"/>
    </w:rPr>
  </w:style>
  <w:style w:type="paragraph" w:customStyle="1" w:styleId="578">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79">
    <w:name w:val="Table Paragraph"/>
    <w:basedOn w:val="1"/>
    <w:qFormat/>
    <w:uiPriority w:val="0"/>
    <w:pPr>
      <w:jc w:val="left"/>
    </w:pPr>
    <w:rPr>
      <w:rFonts w:ascii="PMingLiU" w:hAnsi="PMingLiU" w:eastAsia="PMingLiU" w:cs="PMingLiU"/>
      <w:sz w:val="22"/>
      <w:lang w:val="zh-CN" w:bidi="zh-CN"/>
    </w:rPr>
  </w:style>
  <w:style w:type="paragraph" w:customStyle="1" w:styleId="580">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81">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82">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83">
    <w:name w:val="font19"/>
    <w:basedOn w:val="1"/>
    <w:qFormat/>
    <w:uiPriority w:val="0"/>
    <w:pPr>
      <w:widowControl/>
      <w:spacing w:before="100" w:beforeAutospacing="1" w:after="100" w:afterAutospacing="1"/>
      <w:jc w:val="left"/>
    </w:pPr>
    <w:rPr>
      <w:rFonts w:ascii="Times New Roman" w:hAnsi="Times New Roman" w:eastAsia="宋体"/>
      <w:sz w:val="12"/>
      <w:szCs w:val="12"/>
    </w:rPr>
  </w:style>
  <w:style w:type="paragraph" w:customStyle="1" w:styleId="584">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85">
    <w:name w:val="_Style 37"/>
    <w:basedOn w:val="1"/>
    <w:next w:val="1"/>
    <w:qFormat/>
    <w:uiPriority w:val="0"/>
    <w:rPr>
      <w:rFonts w:ascii="Times New Roman" w:hAnsi="Times New Roman" w:eastAsia="宋体"/>
      <w:szCs w:val="24"/>
    </w:rPr>
  </w:style>
  <w:style w:type="paragraph" w:customStyle="1" w:styleId="586">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87">
    <w:name w:val="目录"/>
    <w:basedOn w:val="1"/>
    <w:qFormat/>
    <w:uiPriority w:val="0"/>
    <w:pPr>
      <w:widowControl/>
      <w:jc w:val="center"/>
    </w:pPr>
    <w:rPr>
      <w:rFonts w:ascii="宋体" w:hAnsi="Times New Roman" w:eastAsia="宋体"/>
      <w:b/>
      <w:sz w:val="36"/>
      <w:szCs w:val="20"/>
    </w:rPr>
  </w:style>
  <w:style w:type="paragraph" w:customStyle="1" w:styleId="588">
    <w:name w:val="2-2ji"/>
    <w:basedOn w:val="210"/>
    <w:qFormat/>
    <w:uiPriority w:val="0"/>
    <w:pPr>
      <w:spacing w:before="0" w:after="0" w:line="360" w:lineRule="auto"/>
      <w:jc w:val="center"/>
    </w:pPr>
    <w:rPr>
      <w:rFonts w:ascii="宋体" w:hAnsi="宋体" w:eastAsia="宋体"/>
      <w:sz w:val="36"/>
      <w:szCs w:val="24"/>
    </w:rPr>
  </w:style>
  <w:style w:type="paragraph" w:customStyle="1" w:styleId="589">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90">
    <w:name w:val="List Paragraph1"/>
    <w:basedOn w:val="1"/>
    <w:qFormat/>
    <w:uiPriority w:val="0"/>
    <w:pPr>
      <w:ind w:firstLine="420"/>
    </w:pPr>
    <w:rPr>
      <w:rFonts w:ascii="Times New Roman" w:hAnsi="Times New Roman" w:eastAsia="宋体"/>
      <w:szCs w:val="21"/>
    </w:rPr>
  </w:style>
  <w:style w:type="paragraph" w:customStyle="1" w:styleId="591">
    <w:name w:val="TOC 标题2"/>
    <w:basedOn w:val="208"/>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592">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93">
    <w:name w:val="font9"/>
    <w:basedOn w:val="1"/>
    <w:qFormat/>
    <w:uiPriority w:val="0"/>
    <w:pPr>
      <w:widowControl/>
      <w:spacing w:before="100" w:beforeAutospacing="1" w:after="100" w:afterAutospacing="1"/>
      <w:jc w:val="left"/>
    </w:pPr>
    <w:rPr>
      <w:rFonts w:ascii="Times New Roman" w:hAnsi="Times New Roman" w:eastAsia="宋体"/>
      <w:color w:val="000000"/>
      <w:sz w:val="20"/>
      <w:szCs w:val="20"/>
    </w:rPr>
  </w:style>
  <w:style w:type="paragraph" w:customStyle="1" w:styleId="594">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95">
    <w:name w:val="样式 标题 1 + 黑体 三号 非加粗 居中 段前: 6 磅 段后: 6 磅 行距: 固定值 20 磅"/>
    <w:basedOn w:val="208"/>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596">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97">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598">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599">
    <w:name w:val="样式1"/>
    <w:basedOn w:val="1"/>
    <w:qFormat/>
    <w:uiPriority w:val="0"/>
    <w:pPr>
      <w:spacing w:before="120" w:after="120" w:line="300" w:lineRule="auto"/>
    </w:pPr>
    <w:rPr>
      <w:rFonts w:ascii="宋体" w:hAnsi="宋体" w:eastAsia="宋体"/>
      <w:b/>
      <w:sz w:val="24"/>
      <w:szCs w:val="20"/>
    </w:rPr>
  </w:style>
  <w:style w:type="paragraph" w:customStyle="1" w:styleId="600">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601">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02">
    <w:name w:val="Default"/>
    <w:qFormat/>
    <w:uiPriority w:val="0"/>
    <w:pPr>
      <w:widowControl w:val="0"/>
    </w:pPr>
    <w:rPr>
      <w:rFonts w:ascii="Times New Roman" w:hAnsi="Times New Roman" w:eastAsia="宋体" w:cs="Calibri"/>
      <w:color w:val="000000"/>
      <w:sz w:val="24"/>
      <w:szCs w:val="24"/>
      <w:lang w:val="en-US" w:eastAsia="zh-CN" w:bidi="ar-SA"/>
    </w:rPr>
  </w:style>
  <w:style w:type="paragraph" w:customStyle="1" w:styleId="603">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04">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605">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60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60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608">
    <w:name w:val="Char Char Char Char Char Char Char Char Char Char"/>
    <w:basedOn w:val="1"/>
    <w:qFormat/>
    <w:uiPriority w:val="0"/>
    <w:pPr>
      <w:tabs>
        <w:tab w:val="left" w:pos="898"/>
      </w:tabs>
      <w:ind w:left="432" w:hanging="432"/>
    </w:pPr>
    <w:rPr>
      <w:rFonts w:ascii="Times New Roman" w:hAnsi="Times New Roman" w:eastAsia="宋体"/>
      <w:sz w:val="24"/>
      <w:szCs w:val="24"/>
    </w:rPr>
  </w:style>
  <w:style w:type="paragraph" w:customStyle="1" w:styleId="609">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1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color w:val="000000"/>
      <w:sz w:val="20"/>
      <w:szCs w:val="20"/>
    </w:rPr>
  </w:style>
  <w:style w:type="paragraph" w:customStyle="1" w:styleId="611">
    <w:name w:val="菲页1"/>
    <w:basedOn w:val="210"/>
    <w:qFormat/>
    <w:uiPriority w:val="0"/>
    <w:pPr>
      <w:widowControl/>
      <w:spacing w:before="312" w:after="312" w:line="360" w:lineRule="auto"/>
      <w:jc w:val="center"/>
    </w:pPr>
    <w:rPr>
      <w:rFonts w:ascii="黑体" w:hAnsi="宋体"/>
      <w:b w:val="0"/>
      <w:color w:val="000000"/>
      <w:sz w:val="52"/>
      <w:szCs w:val="20"/>
    </w:rPr>
  </w:style>
  <w:style w:type="paragraph" w:customStyle="1" w:styleId="61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613">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614">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15">
    <w:name w:val="Char Char Char Char Char Char Char Char Char Char1"/>
    <w:basedOn w:val="1"/>
    <w:qFormat/>
    <w:uiPriority w:val="0"/>
    <w:pPr>
      <w:tabs>
        <w:tab w:val="left" w:pos="315"/>
      </w:tabs>
      <w:ind w:left="315" w:hanging="315"/>
    </w:pPr>
    <w:rPr>
      <w:rFonts w:ascii="Times New Roman" w:hAnsi="Times New Roman" w:eastAsia="宋体"/>
      <w:sz w:val="24"/>
      <w:szCs w:val="24"/>
    </w:rPr>
  </w:style>
  <w:style w:type="paragraph" w:customStyle="1" w:styleId="616">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17">
    <w:name w:val="默认段落字体 Para Char Char Char"/>
    <w:basedOn w:val="1"/>
    <w:qFormat/>
    <w:uiPriority w:val="0"/>
    <w:rPr>
      <w:rFonts w:ascii="Times New Roman" w:hAnsi="Times New Roman" w:eastAsia="宋体"/>
      <w:szCs w:val="24"/>
    </w:rPr>
  </w:style>
  <w:style w:type="paragraph" w:customStyle="1" w:styleId="618">
    <w:name w:val="无间隔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19">
    <w:name w:val="文档正文"/>
    <w:basedOn w:val="1"/>
    <w:qFormat/>
    <w:uiPriority w:val="0"/>
    <w:pPr>
      <w:tabs>
        <w:tab w:val="left" w:pos="315"/>
        <w:tab w:val="left" w:pos="980"/>
      </w:tabs>
      <w:spacing w:line="300" w:lineRule="auto"/>
      <w:ind w:left="315" w:hanging="315"/>
    </w:pPr>
    <w:rPr>
      <w:rFonts w:ascii="仿宋_GB2312" w:hAnsi="宋体" w:eastAsia="宋体"/>
      <w:sz w:val="24"/>
      <w:szCs w:val="20"/>
    </w:rPr>
  </w:style>
  <w:style w:type="paragraph" w:customStyle="1" w:styleId="620">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21">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622">
    <w:name w:val="正文缩进_0"/>
    <w:basedOn w:val="522"/>
    <w:qFormat/>
    <w:uiPriority w:val="0"/>
    <w:pPr>
      <w:widowControl w:val="0"/>
      <w:ind w:firstLine="420"/>
      <w:jc w:val="both"/>
    </w:pPr>
    <w:rPr>
      <w:u w:val="single"/>
    </w:rPr>
  </w:style>
  <w:style w:type="paragraph" w:customStyle="1" w:styleId="623">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2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sz w:val="20"/>
      <w:szCs w:val="20"/>
    </w:rPr>
  </w:style>
  <w:style w:type="paragraph" w:customStyle="1" w:styleId="625">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26">
    <w:name w:val="H2"/>
    <w:basedOn w:val="1"/>
    <w:next w:val="1"/>
    <w:qFormat/>
    <w:uiPriority w:val="0"/>
    <w:pPr>
      <w:keepNext/>
      <w:spacing w:before="100" w:after="100"/>
      <w:jc w:val="left"/>
      <w:outlineLvl w:val="2"/>
    </w:pPr>
    <w:rPr>
      <w:rFonts w:ascii="Times New Roman" w:hAnsi="Times New Roman" w:eastAsia="宋体"/>
      <w:b/>
      <w:sz w:val="36"/>
      <w:szCs w:val="20"/>
    </w:rPr>
  </w:style>
  <w:style w:type="paragraph" w:customStyle="1" w:styleId="627">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28">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29">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3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31">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32">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3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34">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18"/>
      <w:szCs w:val="18"/>
    </w:rPr>
  </w:style>
  <w:style w:type="paragraph" w:customStyle="1" w:styleId="635">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36">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37">
    <w:name w:val="Char1"/>
    <w:basedOn w:val="1"/>
    <w:qFormat/>
    <w:uiPriority w:val="0"/>
    <w:pPr>
      <w:widowControl/>
      <w:spacing w:after="160" w:line="240" w:lineRule="exact"/>
      <w:jc w:val="left"/>
    </w:pPr>
    <w:rPr>
      <w:rFonts w:ascii="Times New Roman" w:hAnsi="Times New Roman" w:eastAsia="宋体"/>
      <w:szCs w:val="24"/>
    </w:rPr>
  </w:style>
  <w:style w:type="paragraph" w:customStyle="1" w:styleId="63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2"/>
    </w:rPr>
  </w:style>
  <w:style w:type="paragraph" w:customStyle="1" w:styleId="639">
    <w:name w:val="TOC 标题11"/>
    <w:basedOn w:val="1"/>
    <w:next w:val="1"/>
    <w:unhideWhenUsed/>
    <w:qFormat/>
    <w:uiPriority w:val="39"/>
    <w:pPr>
      <w:widowControl/>
      <w:spacing w:before="240" w:line="259" w:lineRule="auto"/>
      <w:ind w:firstLine="200"/>
      <w:jc w:val="left"/>
    </w:pPr>
    <w:rPr>
      <w:rFonts w:ascii="等线 Light" w:hAnsi="等线 Light" w:eastAsia="等线 Light"/>
      <w:b/>
      <w:bCs/>
      <w:color w:val="2F5496"/>
      <w:sz w:val="32"/>
      <w:szCs w:val="32"/>
    </w:rPr>
  </w:style>
  <w:style w:type="paragraph" w:customStyle="1" w:styleId="640">
    <w:name w:val="标题 H3"/>
    <w:basedOn w:val="1"/>
    <w:next w:val="1"/>
    <w:qFormat/>
    <w:uiPriority w:val="0"/>
    <w:pPr>
      <w:numPr>
        <w:ilvl w:val="2"/>
        <w:numId w:val="1"/>
      </w:numPr>
      <w:spacing w:before="120" w:after="120" w:line="360" w:lineRule="auto"/>
      <w:ind w:left="0" w:firstLine="0"/>
      <w:jc w:val="left"/>
      <w:outlineLvl w:val="2"/>
    </w:pPr>
    <w:rPr>
      <w:rFonts w:ascii="Times New Roman" w:hAnsi="Times New Roman" w:eastAsia="宋体"/>
      <w:b/>
      <w:sz w:val="24"/>
      <w:szCs w:val="24"/>
    </w:rPr>
  </w:style>
  <w:style w:type="paragraph" w:customStyle="1" w:styleId="641">
    <w:name w:val="标题 H2"/>
    <w:basedOn w:val="1"/>
    <w:next w:val="1"/>
    <w:qFormat/>
    <w:uiPriority w:val="0"/>
    <w:pPr>
      <w:numPr>
        <w:ilvl w:val="1"/>
        <w:numId w:val="1"/>
      </w:numPr>
      <w:spacing w:before="120" w:after="120" w:line="360" w:lineRule="auto"/>
      <w:ind w:left="0" w:firstLine="0"/>
      <w:jc w:val="left"/>
      <w:outlineLvl w:val="1"/>
    </w:pPr>
    <w:rPr>
      <w:rFonts w:ascii="Times New Roman" w:hAnsi="Times New Roman" w:eastAsia="黑体"/>
      <w:sz w:val="28"/>
      <w:szCs w:val="24"/>
    </w:rPr>
  </w:style>
  <w:style w:type="paragraph" w:customStyle="1" w:styleId="642">
    <w:name w:val="_Style 16"/>
    <w:basedOn w:val="1"/>
    <w:next w:val="294"/>
    <w:qFormat/>
    <w:uiPriority w:val="99"/>
    <w:pPr>
      <w:spacing w:line="360" w:lineRule="auto"/>
      <w:ind w:firstLine="420"/>
    </w:pPr>
    <w:rPr>
      <w:rFonts w:ascii="Calibri" w:hAnsi="Calibri" w:eastAsia="宋体"/>
      <w:sz w:val="24"/>
    </w:rPr>
  </w:style>
  <w:style w:type="table" w:customStyle="1" w:styleId="643">
    <w:name w:val="网格型1"/>
    <w:basedOn w:val="227"/>
    <w:qFormat/>
    <w:uiPriority w:val="39"/>
  </w:style>
  <w:style w:type="table" w:customStyle="1" w:styleId="644">
    <w:name w:val="自定网格1"/>
    <w:basedOn w:val="227"/>
    <w:qFormat/>
    <w:uiPriority w:val="39"/>
    <w:pPr>
      <w:widowControl w:val="0"/>
      <w:jc w:val="both"/>
    </w:pPr>
  </w:style>
  <w:style w:type="table" w:customStyle="1" w:styleId="645">
    <w:name w:val="网格型2"/>
    <w:basedOn w:val="227"/>
    <w:qFormat/>
    <w:uiPriority w:val="39"/>
    <w:pPr>
      <w:widowControl w:val="0"/>
      <w:jc w:val="both"/>
    </w:pPr>
  </w:style>
  <w:style w:type="character" w:customStyle="1" w:styleId="646">
    <w:name w:val="NormalCharacter1"/>
    <w:qFormat/>
    <w:uiPriority w:val="0"/>
  </w:style>
  <w:style w:type="character" w:customStyle="1" w:styleId="647">
    <w:name w:val="列出段落 Char"/>
    <w:qFormat/>
    <w:uiPriority w:val="34"/>
    <w:rPr>
      <w:sz w:val="21"/>
      <w:szCs w:val="24"/>
    </w:rPr>
  </w:style>
  <w:style w:type="table" w:customStyle="1" w:styleId="648">
    <w:name w:val="网格型3"/>
    <w:basedOn w:val="227"/>
    <w:qFormat/>
    <w:uiPriority w:val="39"/>
    <w:rPr>
      <w:rFonts w:ascii="Calibri" w:hAnsi="Calibri"/>
    </w:rPr>
  </w:style>
  <w:style w:type="table" w:customStyle="1" w:styleId="649">
    <w:name w:val="网格型4"/>
    <w:basedOn w:val="227"/>
    <w:qFormat/>
    <w:uiPriority w:val="39"/>
    <w:rPr>
      <w:rFonts w:ascii="Calibri" w:hAnsi="Calibri"/>
    </w:rPr>
  </w:style>
  <w:style w:type="table" w:customStyle="1" w:styleId="650">
    <w:name w:val="网格型5"/>
    <w:basedOn w:val="227"/>
    <w:qFormat/>
    <w:uiPriority w:val="39"/>
    <w:rPr>
      <w:rFonts w:ascii="Calibri" w:hAnsi="Calibri"/>
    </w:rPr>
  </w:style>
  <w:style w:type="table" w:customStyle="1" w:styleId="651">
    <w:name w:val="网格型6"/>
    <w:basedOn w:val="227"/>
    <w:qFormat/>
    <w:uiPriority w:val="39"/>
    <w:rPr>
      <w:rFonts w:ascii="Calibri" w:hAnsi="Calibri"/>
    </w:rPr>
  </w:style>
  <w:style w:type="paragraph" w:customStyle="1" w:styleId="652">
    <w:name w:val="引文目录1"/>
    <w:basedOn w:val="1"/>
    <w:next w:val="1"/>
    <w:qFormat/>
    <w:uiPriority w:val="0"/>
    <w:pPr>
      <w:ind w:left="420"/>
    </w:pPr>
  </w:style>
  <w:style w:type="paragraph" w:customStyle="1" w:styleId="653">
    <w:name w:val="Table Text"/>
    <w:basedOn w:val="1"/>
    <w:semiHidden/>
    <w:qFormat/>
    <w:uiPriority w:val="0"/>
    <w:rPr>
      <w:rFonts w:ascii="宋体" w:hAnsi="宋体" w:eastAsia="宋体" w:cs="宋体"/>
      <w:sz w:val="19"/>
      <w:szCs w:val="19"/>
      <w:lang w:eastAsia="en-US"/>
    </w:rPr>
  </w:style>
  <w:style w:type="table" w:customStyle="1" w:styleId="654">
    <w:name w:val="Table Normal_0"/>
    <w:unhideWhenUsed/>
    <w:qFormat/>
    <w:uiPriority w:val="0"/>
    <w:tblPr>
      <w:tblCellMar>
        <w:top w:w="0" w:type="dxa"/>
        <w:left w:w="0" w:type="dxa"/>
        <w:bottom w:w="0" w:type="dxa"/>
        <w:right w:w="0" w:type="dxa"/>
      </w:tblCellMar>
    </w:tblPr>
  </w:style>
  <w:style w:type="character" w:customStyle="1" w:styleId="655">
    <w:name w:val="font112"/>
    <w:qFormat/>
    <w:uiPriority w:val="0"/>
    <w:rPr>
      <w:rFonts w:hint="eastAsia" w:ascii="宋体" w:hAnsi="宋体" w:eastAsia="宋体" w:cs="宋体"/>
      <w:color w:val="000000"/>
      <w:sz w:val="20"/>
      <w:szCs w:val="20"/>
      <w:u w:val="none"/>
    </w:rPr>
  </w:style>
  <w:style w:type="paragraph" w:customStyle="1" w:styleId="656">
    <w:name w:val="索引 411"/>
    <w:basedOn w:val="1"/>
    <w:next w:val="1"/>
    <w:qFormat/>
    <w:uiPriority w:val="99"/>
    <w:pPr>
      <w:ind w:left="600"/>
    </w:pPr>
    <w:rPr>
      <w:szCs w:val="24"/>
    </w:rPr>
  </w:style>
  <w:style w:type="paragraph" w:customStyle="1" w:styleId="657">
    <w:name w:val="正文文本11"/>
    <w:basedOn w:val="1"/>
    <w:next w:val="658"/>
    <w:semiHidden/>
    <w:qFormat/>
    <w:uiPriority w:val="0"/>
    <w:rPr>
      <w:rFonts w:ascii="宋体" w:hAnsi="宋体" w:eastAsia="宋体" w:cs="宋体"/>
      <w:sz w:val="24"/>
      <w:szCs w:val="24"/>
      <w:lang w:eastAsia="en-US"/>
    </w:rPr>
  </w:style>
  <w:style w:type="paragraph" w:customStyle="1" w:styleId="658">
    <w:name w:val="副标题11"/>
    <w:basedOn w:val="1"/>
    <w:next w:val="1"/>
    <w:qFormat/>
    <w:uiPriority w:val="11"/>
    <w:pPr>
      <w:spacing w:before="200" w:after="200"/>
    </w:pPr>
    <w:rPr>
      <w:sz w:val="24"/>
      <w:szCs w:val="24"/>
    </w:rPr>
  </w:style>
  <w:style w:type="paragraph" w:customStyle="1" w:styleId="659">
    <w:name w:val="页眉11"/>
    <w:basedOn w:val="1"/>
    <w:unhideWhenUsed/>
    <w:qFormat/>
    <w:uiPriority w:val="99"/>
    <w:pPr>
      <w:tabs>
        <w:tab w:val="center" w:pos="7143"/>
        <w:tab w:val="right" w:pos="14287"/>
      </w:tabs>
    </w:pPr>
  </w:style>
  <w:style w:type="character" w:customStyle="1" w:styleId="660">
    <w:name w:val="font281"/>
    <w:qFormat/>
    <w:uiPriority w:val="0"/>
    <w:rPr>
      <w:rFonts w:hint="eastAsia" w:ascii="宋体" w:hAnsi="宋体" w:eastAsia="宋体" w:cs="宋体"/>
      <w:b/>
      <w:bCs/>
      <w:color w:val="000000"/>
      <w:sz w:val="18"/>
      <w:szCs w:val="18"/>
      <w:u w:val="none"/>
    </w:rPr>
  </w:style>
  <w:style w:type="character" w:customStyle="1" w:styleId="661">
    <w:name w:val="批注框文本 字符3"/>
    <w:link w:val="24"/>
    <w:semiHidden/>
    <w:qFormat/>
    <w:uiPriority w:val="99"/>
    <w:rPr>
      <w:rFonts w:ascii="等线" w:hAnsi="等线" w:eastAsia="等线"/>
      <w:sz w:val="18"/>
      <w:szCs w:val="18"/>
    </w:rPr>
  </w:style>
  <w:style w:type="paragraph" w:customStyle="1" w:styleId="662">
    <w:name w:val="标书正文"/>
    <w:basedOn w:val="1"/>
    <w:qFormat/>
    <w:uiPriority w:val="0"/>
    <w:pPr>
      <w:spacing w:line="300" w:lineRule="auto"/>
      <w:ind w:firstLine="200" w:firstLineChars="200"/>
    </w:pPr>
    <w:rPr>
      <w:rFonts w:ascii="宋体" w:hAnsi="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daoh</Company>
  <Pages>58</Pages>
  <Words>14241</Words>
  <Characters>15240</Characters>
  <Lines>1024</Lines>
  <Paragraphs>899</Paragraphs>
  <TotalTime>0</TotalTime>
  <ScaleCrop>false</ScaleCrop>
  <LinksUpToDate>false</LinksUpToDate>
  <CharactersWithSpaces>15304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2026-06-24T02:57:00Z</dcterms:created>
  <dc:creator>Admi</dc:creator>
  <cp:lastModifiedBy>朱志云</cp:lastModifiedBy>
  <cp:lastPrinted>2026-08-10T07:40:00Z</cp:lastPrinted>
  <dcterms:modified xsi:type="dcterms:W3CDTF">2026-08-10T09:50:07Z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0FDE548473EE4A0FBBD11F8C6647D633_13</vt:lpwstr>
  </property>
  <property fmtid="{D5CDD505-2E9C-101B-9397-08002B2CF9AE}" pid="4" name="KSOTemplateDocerSaveRecord">
    <vt:lpwstr>eyJoZGlkIjoiMDgzM2JjOTYzZjVkZjI3NDFmYmZmZDgxMjU4NThiNzEiLCJ1c2VySWQiOiIzMDYyODI0MDcifQ==</vt:lpwstr>
  </property>
</Properties>
</file>