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17"/>
        <w:rPr>
          <w:rFonts w:hint="eastAsia"/>
        </w:rPr>
      </w:pPr>
      <w:r>
        <w:rPr>
          <w:rFonts w:hint="eastAsia"/>
        </w:rPr>
      </w:r>
      <w:r/>
    </w:p>
    <w:p>
      <w:pPr>
        <w:pStyle w:val="1136"/>
        <w:jc w:val="center"/>
        <w:rPr>
          <w:rFonts w:hint="eastAsia" w:eastAsia="黑体"/>
          <w:b/>
          <w:bCs/>
          <w:sz w:val="84"/>
        </w:rPr>
      </w:pPr>
      <w:r>
        <w:rPr>
          <w:rFonts w:hint="eastAsia" w:eastAsia="黑体"/>
          <w:b/>
          <w:bCs/>
          <w:sz w:val="84"/>
        </w:rPr>
        <w:t xml:space="preserve">招　标　文　件</w:t>
      </w:r>
      <w:r/>
    </w:p>
    <w:p>
      <w:pPr>
        <w:jc w:val="center"/>
        <w:rPr>
          <w:rFonts w:hint="eastAsia"/>
          <w:b/>
          <w:sz w:val="30"/>
          <w:szCs w:val="30"/>
        </w:rPr>
      </w:pPr>
      <w:r>
        <w:rPr>
          <w:rFonts w:hint="eastAsia"/>
          <w:b/>
          <w:sz w:val="30"/>
          <w:szCs w:val="30"/>
        </w:rPr>
      </w:r>
      <w:r/>
    </w:p>
    <w:p>
      <w:pPr>
        <w:jc w:val="center"/>
        <w:keepLines w:val="0"/>
        <w:keepNext w:val="0"/>
        <w:pageBreakBefore w:val="0"/>
        <w:spacing w:line="360" w:lineRule="auto"/>
        <w:widowControl w:val="off"/>
        <w:rPr>
          <w:b/>
          <w:sz w:val="30"/>
          <w:szCs w:val="30"/>
          <w:u w:val="single"/>
        </w:rPr>
      </w:pPr>
      <w:r>
        <w:rPr>
          <w:rFonts w:hint="eastAsia"/>
          <w:b/>
          <w:sz w:val="30"/>
          <w:szCs w:val="30"/>
        </w:rPr>
        <w:t xml:space="preserve">项目名称：</w:t>
      </w:r>
      <w:r>
        <w:rPr>
          <w:rFonts w:hint="eastAsia"/>
          <w:b/>
          <w:sz w:val="32"/>
          <w:szCs w:val="32"/>
          <w:lang w:eastAsia="zh-CN"/>
        </w:rPr>
        <w:t xml:space="preserve">金陵科技学院2026-2029年江宁、幕府校区安防系统维保服务项目</w:t>
      </w:r>
      <w:r/>
    </w:p>
    <w:p>
      <w:pPr>
        <w:jc w:val="center"/>
        <w:keepLines w:val="0"/>
        <w:keepNext w:val="0"/>
        <w:pageBreakBefore w:val="0"/>
        <w:spacing w:line="360" w:lineRule="auto"/>
        <w:widowControl w:val="off"/>
        <w:rPr>
          <w:rFonts w:hint="eastAsia" w:eastAsia="宋体"/>
          <w:b/>
          <w:sz w:val="30"/>
          <w:szCs w:val="30"/>
          <w:lang w:eastAsia="zh-CN"/>
        </w:rPr>
      </w:pPr>
      <w:r>
        <w:rPr>
          <w:rFonts w:hint="eastAsia"/>
          <w:b/>
          <w:sz w:val="30"/>
          <w:szCs w:val="30"/>
        </w:rPr>
        <w:t xml:space="preserve">项目编号：</w:t>
      </w:r>
      <w:r>
        <w:rPr>
          <w:rFonts w:hint="eastAsia"/>
          <w:b/>
          <w:sz w:val="32"/>
          <w:szCs w:val="32"/>
          <w:lang w:eastAsia="zh-CN"/>
        </w:rPr>
        <w:t xml:space="preserve">JSZC-320100-GXGL-G2026-0026</w:t>
      </w:r>
      <w:r/>
    </w:p>
    <w:p>
      <w:pPr>
        <w:jc w:val="center"/>
        <w:keepLines w:val="0"/>
        <w:keepNext w:val="0"/>
        <w:pageBreakBefore w:val="0"/>
        <w:spacing w:line="360" w:lineRule="auto"/>
        <w:widowControl w:val="off"/>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136"/>
        <w:ind w:firstLine="0"/>
        <w:jc w:val="center"/>
        <w:rPr>
          <w:rFonts w:hint="eastAsia" w:ascii="Times New Roman" w:hAnsi="Times New Roman" w:eastAsia="宋体" w:cs="Times New Roman"/>
          <w:b/>
          <w:sz w:val="32"/>
          <w:szCs w:val="32"/>
          <w:lang w:val="en-US" w:eastAsia="zh-CN" w:bidi="ar-SA"/>
        </w:rPr>
      </w:pPr>
      <w:r>
        <w:rPr>
          <w:rFonts w:hint="eastAsia" w:ascii="Times New Roman" w:hAnsi="Times New Roman" w:eastAsia="宋体" w:cs="Times New Roman"/>
          <w:b/>
          <w:sz w:val="32"/>
          <w:szCs w:val="32"/>
          <w:lang w:val="en-US" w:eastAsia="zh-CN" w:bidi="ar-SA"/>
        </w:rPr>
        <w:t xml:space="preserve">招标代理：江苏国兴建设项目管理有限公司</w:t>
      </w:r>
      <w:r/>
    </w:p>
    <w:p>
      <w:pPr>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8</w:t>
      </w:r>
      <w:r>
        <w:rPr>
          <w:rFonts w:hint="eastAsia"/>
          <w:b/>
          <w:sz w:val="32"/>
          <w:szCs w:val="32"/>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spacing w:line="480" w:lineRule="auto"/>
        <w:rPr>
          <w:rFonts w:hint="eastAsia"/>
        </w:rPr>
      </w:pPr>
      <w:r>
        <w:rPr>
          <w:rFonts w:hint="eastAsia"/>
        </w:rPr>
        <w:t xml:space="preserve">                      </w:t>
      </w:r>
      <w:r/>
    </w:p>
    <w:p>
      <w:pPr>
        <w:pStyle w:val="879"/>
        <w:rPr>
          <w:rFonts w:hint="eastAsia"/>
        </w:rPr>
      </w:pPr>
      <w:r>
        <w:rPr>
          <w:rFonts w:hint="eastAsia"/>
        </w:rPr>
      </w:r>
      <w:r/>
    </w:p>
    <w:p>
      <w:pPr>
        <w:rPr>
          <w:rFonts w:hint="eastAsia"/>
        </w:rPr>
      </w:pPr>
      <w:r>
        <w:rPr>
          <w:rFonts w:hint="eastAsia"/>
        </w:rPr>
      </w:r>
      <w:r/>
    </w:p>
    <w:p>
      <w:pPr>
        <w:pStyle w:val="879"/>
      </w:pPr>
      <w:r/>
      <w:r/>
    </w:p>
    <w:p>
      <w:r/>
      <w:r/>
    </w:p>
    <w:p>
      <w:pPr>
        <w:pStyle w:val="879"/>
      </w:pPr>
      <w:r/>
      <w:r/>
    </w:p>
    <w:p>
      <w:p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
    </w:p>
    <w:p>
      <w:r/>
      <w:r/>
    </w:p>
    <w:p>
      <w:pPr>
        <w:pStyle w:val="879"/>
      </w:pPr>
      <w:r/>
      <w:r/>
    </w:p>
    <w:p>
      <w:pPr>
        <w:rPr>
          <w:rFonts w:hint="eastAsia"/>
        </w:rPr>
      </w:pPr>
      <w:r>
        <w:rPr>
          <w:rFonts w:hint="eastAsia"/>
        </w:rPr>
      </w:r>
      <w:r/>
    </w:p>
    <w:p>
      <w:pPr>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lang w:val="en-US" w:eastAsia="zh-CN"/>
        </w:rPr>
        <w:t xml:space="preserve">1</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lang w:val="en-US" w:eastAsia="zh-CN"/>
        </w:rPr>
        <w:t xml:space="preserve">4</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lang w:val="en-US" w:eastAsia="zh-CN"/>
        </w:rPr>
        <w:t xml:space="preserve">12</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采购需求……………………………………17</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39</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lang w:val="en-US" w:eastAsia="zh-CN"/>
        </w:rPr>
        <w:t xml:space="preserve">41</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sz w:val="36"/>
          <w:szCs w:val="36"/>
        </w:rPr>
        <w:sectPr>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方正小标宋简体" w:hAnsi="方正小标宋简体" w:eastAsia="方正小标宋简体" w:cs="方正小标宋简体"/>
          <w:sz w:val="36"/>
          <w:szCs w:val="36"/>
        </w:rPr>
      </w:r>
      <w:r/>
    </w:p>
    <w:p>
      <w:pPr>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spacing w:line="252" w:lineRule="auto"/>
        <w:rPr>
          <w:rFonts w:hint="eastAsia" w:ascii="宋体" w:hAnsi="宋体"/>
          <w:sz w:val="24"/>
          <w:szCs w:val="24"/>
        </w:rPr>
      </w:pPr>
      <w:r/>
      <w:bookmarkStart w:id="6" w:name="_Toc28359002"/>
      <w:r/>
      <w:bookmarkStart w:id="7" w:name="_Toc38985263"/>
      <w:r/>
      <w:bookmarkStart w:id="8" w:name="_Toc35393790"/>
      <w:r/>
      <w:bookmarkStart w:id="9" w:name="_Toc35393621"/>
      <w:r/>
      <w:bookmarkStart w:id="10" w:name="_Toc28359079"/>
      <w:r/>
      <w:bookmarkStart w:id="11" w:name="_Hlk24379207"/>
      <w:r/>
      <w:r/>
    </w:p>
    <w:p>
      <w:pPr>
        <w:ind w:firstLine="480"/>
        <w:spacing w:line="252" w:lineRule="auto"/>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金陵科技学院</w:t>
      </w:r>
      <w:r>
        <w:rPr>
          <w:rFonts w:hint="eastAsia" w:ascii="宋体" w:hAnsi="宋体"/>
          <w:sz w:val="24"/>
          <w:szCs w:val="24"/>
        </w:rPr>
        <w:t xml:space="preserve">委托，</w:t>
      </w:r>
      <w:r>
        <w:rPr>
          <w:rFonts w:hint="eastAsia" w:ascii="宋体" w:hAnsi="宋体"/>
          <w:sz w:val="24"/>
          <w:szCs w:val="24"/>
          <w:u w:val="single"/>
          <w:lang w:eastAsia="zh-CN"/>
        </w:rPr>
        <w:t xml:space="preserve">江苏国兴建设项目管理有限公司</w:t>
      </w:r>
      <w:r>
        <w:rPr>
          <w:rFonts w:hint="eastAsia" w:ascii="宋体" w:hAnsi="宋体"/>
          <w:sz w:val="24"/>
          <w:szCs w:val="24"/>
        </w:rPr>
        <w:t xml:space="preserve">（以下简称“</w:t>
      </w:r>
      <w:r>
        <w:rPr>
          <w:rFonts w:hint="eastAsia" w:ascii="宋体" w:hAnsi="宋体"/>
          <w:sz w:val="24"/>
          <w:szCs w:val="24"/>
          <w:lang w:eastAsia="zh-CN"/>
        </w:rPr>
        <w:t xml:space="preserve">招标代理</w:t>
      </w:r>
      <w:r>
        <w:rPr>
          <w:rFonts w:hint="eastAsia" w:ascii="宋体" w:hAnsi="宋体"/>
          <w:sz w:val="24"/>
          <w:szCs w:val="24"/>
        </w:rPr>
        <w:t xml:space="preserve">”）就</w:t>
      </w:r>
      <w:r>
        <w:rPr>
          <w:rFonts w:hint="eastAsia" w:ascii="宋体" w:hAnsi="宋体"/>
          <w:sz w:val="24"/>
          <w:szCs w:val="24"/>
          <w:lang w:eastAsia="zh-CN"/>
        </w:rPr>
        <w:t xml:space="preserve">金陵科技学院2026-2029年江宁、幕府校区安防系统维保服务项目</w:t>
      </w:r>
      <w:r>
        <w:rPr>
          <w:rFonts w:hint="eastAsia" w:ascii="宋体" w:hAnsi="宋体"/>
          <w:sz w:val="24"/>
          <w:szCs w:val="24"/>
        </w:rPr>
        <w:t xml:space="preserve">进行公开招标采购，欢迎符合条件的供应商投标。</w:t>
      </w:r>
      <w:r/>
    </w:p>
    <w:p>
      <w:pPr>
        <w:pStyle w:val="86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1.项目编号：</w:t>
      </w:r>
      <w:r>
        <w:rPr>
          <w:rFonts w:hint="eastAsia" w:ascii="宋体" w:hAnsi="宋体" w:cs="宋体"/>
          <w:b w:val="0"/>
          <w:bCs/>
          <w:color w:val="auto"/>
          <w:sz w:val="24"/>
          <w:szCs w:val="24"/>
          <w:highlight w:val="none"/>
          <w:lang w:eastAsia="zh-CN"/>
        </w:rPr>
        <w:t xml:space="preserve">JSZC-320100-GXGL-G2026-0026</w:t>
      </w:r>
      <w:r>
        <w:rPr>
          <w:rFonts w:hint="eastAsia" w:ascii="宋体" w:hAnsi="宋体" w:eastAsia="宋体" w:cs="宋体"/>
          <w:b w:val="0"/>
          <w:bCs/>
          <w:color w:val="auto"/>
          <w:sz w:val="24"/>
          <w:szCs w:val="24"/>
          <w:highlight w:val="none"/>
        </w:rPr>
        <w:t xml:space="preserve"> </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2.项目名称：</w:t>
      </w:r>
      <w:r>
        <w:rPr>
          <w:rFonts w:hint="eastAsia" w:ascii="宋体" w:hAnsi="宋体" w:cs="宋体"/>
          <w:b w:val="0"/>
          <w:bCs/>
          <w:color w:val="auto"/>
          <w:sz w:val="24"/>
          <w:szCs w:val="24"/>
          <w:highlight w:val="none"/>
          <w:lang w:eastAsia="zh-CN"/>
        </w:rPr>
        <w:t xml:space="preserve">金陵科技学院2026-2029年江宁、幕府校区安防系统维保服务项目</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3.预算金额：</w:t>
      </w:r>
      <w:r>
        <w:rPr>
          <w:rFonts w:hint="eastAsia" w:ascii="宋体" w:hAnsi="宋体" w:eastAsia="宋体" w:cs="宋体"/>
          <w:b w:val="0"/>
          <w:bCs/>
          <w:color w:val="auto"/>
          <w:sz w:val="24"/>
          <w:szCs w:val="24"/>
          <w:highlight w:val="none"/>
          <w:lang w:eastAsia="zh-CN"/>
        </w:rPr>
        <w:t xml:space="preserve">145.5万元（</w:t>
      </w:r>
      <w:r>
        <w:rPr>
          <w:rFonts w:hint="eastAsia" w:ascii="宋体" w:hAnsi="宋体" w:eastAsia="宋体" w:cs="宋体"/>
          <w:b w:val="0"/>
          <w:bCs/>
          <w:color w:val="auto"/>
          <w:sz w:val="24"/>
          <w:szCs w:val="24"/>
          <w:highlight w:val="none"/>
          <w:lang w:val="en-US" w:eastAsia="zh-CN"/>
        </w:rPr>
        <w:t xml:space="preserve">三年</w:t>
      </w:r>
      <w:r>
        <w:rPr>
          <w:rFonts w:hint="eastAsia" w:ascii="宋体" w:hAnsi="宋体" w:eastAsia="宋体" w:cs="宋体"/>
          <w:b w:val="0"/>
          <w:bCs/>
          <w:color w:val="auto"/>
          <w:sz w:val="24"/>
          <w:szCs w:val="24"/>
          <w:highlight w:val="none"/>
          <w:lang w:eastAsia="zh-CN"/>
        </w:rPr>
        <w:t xml:space="preserve">）</w:t>
      </w:r>
      <w:r/>
    </w:p>
    <w:p>
      <w:pPr>
        <w:numPr>
          <w:ilvl w:val="0"/>
          <w:numId w:val="0"/>
        </w:numPr>
        <w:ind w:firstLine="480"/>
        <w:jc w:val="left"/>
        <w:spacing w:line="360" w:lineRule="auto"/>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4.最高限价：</w:t>
      </w:r>
      <w:r>
        <w:rPr>
          <w:rFonts w:hint="eastAsia" w:ascii="宋体" w:hAnsi="宋体" w:cs="宋体"/>
          <w:b w:val="0"/>
          <w:bCs/>
          <w:color w:val="auto"/>
          <w:sz w:val="24"/>
          <w:szCs w:val="24"/>
          <w:highlight w:val="none"/>
          <w:lang w:val="en-US" w:eastAsia="zh-CN"/>
        </w:rPr>
        <w:t xml:space="preserve">145.5</w:t>
      </w:r>
      <w:r>
        <w:rPr>
          <w:rFonts w:hint="eastAsia" w:ascii="宋体" w:hAnsi="宋体" w:eastAsia="宋体" w:cs="宋体"/>
          <w:b w:val="0"/>
          <w:bCs/>
          <w:color w:val="auto"/>
          <w:sz w:val="24"/>
          <w:szCs w:val="24"/>
          <w:highlight w:val="none"/>
          <w:lang w:val="en-US" w:eastAsia="zh-CN"/>
        </w:rPr>
        <w:t xml:space="preserve">万元</w:t>
      </w:r>
      <w:r>
        <w:rPr>
          <w:rFonts w:hint="eastAsia" w:ascii="宋体" w:hAnsi="宋体" w:eastAsia="宋体" w:cs="宋体"/>
          <w:b w:val="0"/>
          <w:bCs/>
          <w:color w:val="auto"/>
          <w:sz w:val="24"/>
          <w:szCs w:val="24"/>
          <w:highlight w:val="none"/>
        </w:rPr>
        <w:t xml:space="preserve">，投标报价超过最高限价的为无效标。</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5.采购需求（简介）：</w:t>
      </w:r>
      <w:r>
        <w:rPr>
          <w:rFonts w:hint="eastAsia" w:ascii="宋体" w:hAnsi="宋体" w:cs="宋体"/>
          <w:b w:val="0"/>
          <w:bCs/>
          <w:color w:val="auto"/>
          <w:sz w:val="24"/>
          <w:szCs w:val="24"/>
          <w:highlight w:val="none"/>
          <w:lang w:eastAsia="zh-CN"/>
        </w:rPr>
        <w:t xml:space="preserve">金陵科技学院2026-2029年江宁、幕府校区安防系统维保服务项目</w:t>
      </w:r>
      <w:r>
        <w:rPr>
          <w:rFonts w:hint="eastAsia" w:ascii="宋体" w:hAnsi="宋体" w:eastAsia="宋体" w:cs="宋体"/>
          <w:b w:val="0"/>
          <w:bCs/>
          <w:color w:val="auto"/>
          <w:sz w:val="24"/>
          <w:szCs w:val="24"/>
          <w:highlight w:val="none"/>
        </w:rPr>
        <w:t xml:space="preserve">。（详细内容见本招标文件第四章） </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6.合同履行期限：</w:t>
      </w:r>
      <w:r>
        <w:rPr>
          <w:rFonts w:hint="eastAsia" w:ascii="宋体" w:hAnsi="宋体" w:eastAsia="宋体" w:cs="宋体"/>
          <w:b w:val="0"/>
          <w:bCs/>
          <w:color w:val="auto"/>
          <w:sz w:val="24"/>
          <w:szCs w:val="24"/>
          <w:highlight w:val="none"/>
          <w:lang w:val="zh-CN"/>
        </w:rPr>
        <w:t xml:space="preserve">三年，合同一年一签，经采购人考核合格，可续签下一年度合同，最多续签两次，成交供应商若在履行合同期间出现失信行为，采购人有权拒签下一年度合同。</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7.本项目不接受联合体投标。</w:t>
      </w:r>
      <w:r/>
    </w:p>
    <w:p>
      <w:pPr>
        <w:pStyle w:val="869"/>
        <w:ind w:firstLine="465"/>
        <w:spacing w:before="120" w:after="120" w:line="252" w:lineRule="auto"/>
        <w:rPr>
          <w:rFonts w:hint="eastAsia" w:ascii="方正黑体_GBK" w:hAnsi="方正黑体_GBK" w:eastAsia="方正黑体_GBK" w:cs="方正黑体_GBK"/>
          <w:highlight w:val="none"/>
        </w:rPr>
      </w:pPr>
      <w:r/>
      <w:bookmarkStart w:id="12" w:name="_Toc28359080"/>
      <w:r/>
      <w:bookmarkStart w:id="13" w:name="_Toc35393622"/>
      <w:r/>
      <w:bookmarkStart w:id="14" w:name="_Toc28359003"/>
      <w:r/>
      <w:bookmarkStart w:id="15" w:name="_Toc35393791"/>
      <w:r/>
      <w:bookmarkStart w:id="16" w:name="_Toc38985264"/>
      <w:r>
        <w:rPr>
          <w:rFonts w:hint="eastAsia" w:ascii="方正黑体_GBK" w:hAnsi="方正黑体_GBK" w:eastAsia="方正黑体_GBK" w:cs="方正黑体_GBK"/>
          <w:highlight w:val="none"/>
        </w:rPr>
        <w:t xml:space="preserve">二、申请人的资格要求</w:t>
      </w:r>
      <w:bookmarkEnd w:id="12"/>
      <w:r/>
      <w:bookmarkEnd w:id="13"/>
      <w:r/>
      <w:bookmarkEnd w:id="14"/>
      <w:r/>
      <w:bookmarkEnd w:id="15"/>
      <w:r/>
      <w:bookmarkEnd w:id="16"/>
      <w:r/>
      <w:r/>
    </w:p>
    <w:p>
      <w:pPr>
        <w:numPr>
          <w:ilvl w:val="0"/>
          <w:numId w:val="0"/>
        </w:numPr>
        <w:ind w:firstLine="482"/>
        <w:jc w:val="left"/>
        <w:spacing w:line="360" w:lineRule="auto"/>
        <w:widowControl/>
        <w:rPr>
          <w:rFonts w:hint="eastAsia" w:ascii="宋体" w:hAnsi="宋体" w:eastAsia="宋体" w:cs="宋体"/>
          <w:b/>
          <w:bCs w:val="0"/>
          <w:color w:val="auto"/>
          <w:sz w:val="24"/>
          <w:szCs w:val="24"/>
          <w:highlight w:val="none"/>
        </w:rPr>
      </w:pPr>
      <w:r/>
      <w:bookmarkStart w:id="17" w:name="_Toc28359004"/>
      <w:r/>
      <w:bookmarkStart w:id="18" w:name="_Toc28359081"/>
      <w:r/>
      <w:bookmarkStart w:id="19" w:name="_Toc35393623"/>
      <w:r/>
      <w:bookmarkStart w:id="20" w:name="_Toc35393792"/>
      <w:r/>
      <w:bookmarkStart w:id="21" w:name="_Toc38985265"/>
      <w:r>
        <w:rPr>
          <w:rFonts w:hint="eastAsia" w:ascii="宋体" w:hAnsi="宋体" w:eastAsia="宋体" w:cs="宋体"/>
          <w:b/>
          <w:bCs w:val="0"/>
          <w:color w:val="auto"/>
          <w:sz w:val="24"/>
          <w:szCs w:val="24"/>
          <w:highlight w:val="none"/>
        </w:rPr>
        <w:t xml:space="preserve">（一）通用资格要求</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1.满足《中华人民共和国政府采购法》第二十二条规定，并提供下列材料：</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1.1供应商信用承诺函（格式见第六章）。</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1.2满足《中华人民共和国政府采购法》第二十二条规定的相关材料：</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1.2.1法人或者其他组织的营业执照等证明文件，自然人的身份证明；</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 具有良好的商业信誉和健全的财务会计制度，提供距投标文件提交截止时间六个月内任意一月份的财务状况报告（至少包括资产负债表和利润表）或其银行出具的资信证明（复印件）（距投标文件提交截止时间六个月内）或财政部门认可的政府采购专业担保机构出具的投标担保函或上一年度经审计的财务报告复印件加盖公章（法人或者其他组织成立未满三个月的可以不提供）；</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1.2.3依法缴纳税收和社会保障资金的相关材料（提供提交响应文件截止时间前一年内至少一个月依法缴纳税收及缴纳社会保障资金的证明材料。投标人依法享受缓缴、免缴税收、社会保障资金的提供证明材料）；</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1.2.4具备履行合同所必需的设备和专业技术能力的书面声明；</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1.2.5参加政府采购活动前3年内在经营活动中没有重大违法记录的书面声明。</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根据《关于在政府采购活动中推行信用承诺制的通知》（宁财购通[2021]5号）的规定，本项1.2满足《中华人民共和国政府采购法》第二十二条规定的涉及的证明材料，投标人可以在响应文件中一次性提交，也可以在响应文件中只提供供应商信用承诺函（本项1.1要求，具体详见采购文件格式）。</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供应商响应文件中仅提供供应商信用承诺函材料的，须在中标后，另行提供上述由信用承诺函替代的证明材料，材料须加盖公章提交采购代理机构核验。经核验无误后，由采购代理机构发出中标通知书。</w:t>
      </w:r>
      <w:r/>
    </w:p>
    <w:p>
      <w:pPr>
        <w:numPr>
          <w:ilvl w:val="0"/>
          <w:numId w:val="0"/>
        </w:num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numPr>
          <w:ilvl w:val="0"/>
          <w:numId w:val="0"/>
        </w:num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（二）落实政府采购政策需满足的资格要求：</w:t>
      </w:r>
      <w:r>
        <w:rPr>
          <w:rFonts w:hint="eastAsia" w:ascii="宋体" w:hAnsi="宋体" w:eastAsia="宋体" w:cs="宋体"/>
          <w:bCs/>
          <w:color w:val="auto"/>
          <w:sz w:val="24"/>
          <w:szCs w:val="24"/>
          <w:highlight w:val="none"/>
        </w:rPr>
        <w:t xml:space="preserve">本项目专门面向中小微企业采购，供应商应为中小微企业、监狱企业、残疾人福利性单位。（声明函格式见</w:t>
      </w:r>
      <w:r>
        <w:rPr>
          <w:rFonts w:hint="eastAsia" w:ascii="宋体" w:hAnsi="宋体" w:eastAsia="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rPr>
        <w:t xml:space="preserve">）</w:t>
      </w:r>
      <w:r/>
    </w:p>
    <w:p>
      <w:pPr>
        <w:ind w:firstLine="440"/>
        <w:jc w:val="left"/>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本项目采购标的对应的中小企业划分标准所属行业为：</w:t>
      </w:r>
      <w:r>
        <w:rPr>
          <w:rFonts w:hint="eastAsia" w:ascii="宋体" w:hAnsi="宋体" w:eastAsia="宋体" w:cs="宋体"/>
          <w:bCs/>
          <w:color w:val="auto"/>
          <w:sz w:val="24"/>
          <w:szCs w:val="24"/>
          <w:highlight w:val="none"/>
          <w:lang w:val="en-US" w:eastAsia="zh-CN"/>
        </w:rPr>
        <w:t xml:space="preserve">其他未列明行业</w:t>
      </w:r>
      <w:r>
        <w:rPr>
          <w:rFonts w:hint="eastAsia" w:ascii="宋体" w:hAnsi="宋体" w:eastAsia="宋体" w:cs="宋体"/>
          <w:bCs/>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p>
    <w:p>
      <w:pPr>
        <w:pStyle w:val="86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6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07"/>
      <w:r/>
      <w:bookmarkStart w:id="28" w:name="_Toc35393794"/>
      <w:r/>
      <w:bookmarkStart w:id="29" w:name="_Toc35393625"/>
      <w:r/>
      <w:bookmarkStart w:id="30" w:name="_Toc38985267"/>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lang w:eastAsia="zh-CN"/>
        </w:rPr>
        <w:t xml:space="preserve">2026年</w:t>
      </w:r>
      <w:r>
        <w:rPr>
          <w:rFonts w:hint="eastAsia" w:ascii="宋体" w:hAnsi="宋体" w:cs="宋体"/>
          <w:bCs/>
          <w:sz w:val="24"/>
          <w:szCs w:val="24"/>
          <w:lang w:val="en-US" w:eastAsia="zh-CN"/>
        </w:rPr>
        <w:t xml:space="preserve">9</w:t>
      </w:r>
      <w:r>
        <w:rPr>
          <w:rFonts w:hint="eastAsia" w:ascii="宋体" w:hAnsi="宋体" w:cs="宋体"/>
          <w:bCs/>
          <w:sz w:val="24"/>
          <w:szCs w:val="24"/>
          <w:lang w:eastAsia="zh-CN"/>
        </w:rPr>
        <w:t xml:space="preserve">月11</w:t>
      </w:r>
      <w:r>
        <w:rPr>
          <w:rFonts w:hint="eastAsia" w:ascii="宋体" w:hAnsi="宋体" w:cs="宋体"/>
          <w:bCs/>
          <w:sz w:val="24"/>
          <w:szCs w:val="24"/>
          <w:lang w:eastAsia="zh-CN"/>
        </w:rPr>
        <w:t xml:space="preserve">日</w:t>
      </w:r>
      <w:r>
        <w:rPr>
          <w:rFonts w:hint="eastAsia" w:ascii="宋体" w:hAnsi="宋体" w:cs="宋体"/>
          <w:bCs/>
          <w:sz w:val="24"/>
          <w:szCs w:val="24"/>
          <w:lang w:val="en-US" w:eastAsia="zh-CN"/>
        </w:rPr>
        <w:t xml:space="preserve">09</w:t>
      </w:r>
      <w:r>
        <w:rPr>
          <w:rFonts w:hint="eastAsia" w:ascii="宋体" w:hAnsi="宋体" w:cs="宋体"/>
          <w:bCs/>
          <w:sz w:val="24"/>
          <w:szCs w:val="24"/>
          <w:lang w:eastAsia="zh-CN"/>
        </w:rPr>
        <w:t xml:space="preserve">时</w:t>
      </w:r>
      <w:r>
        <w:rPr>
          <w:rFonts w:hint="eastAsia" w:ascii="宋体" w:hAnsi="宋体" w:cs="宋体"/>
          <w:bCs/>
          <w:sz w:val="24"/>
          <w:szCs w:val="24"/>
          <w:lang w:val="en-US" w:eastAsia="zh-CN"/>
        </w:rPr>
        <w:t xml:space="preserve">30</w:t>
      </w:r>
      <w:r>
        <w:rPr>
          <w:rFonts w:hint="eastAsia" w:ascii="宋体" w:hAnsi="宋体" w:cs="宋体"/>
          <w:bCs/>
          <w:sz w:val="24"/>
          <w:szCs w:val="24"/>
          <w:lang w:eastAsia="zh-CN"/>
        </w:rPr>
        <w:t xml:space="preserve">分</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6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6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8985269"/>
      <w:r/>
      <w:bookmarkStart w:id="38" w:name="_Toc35393796"/>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79"/>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r>
      <w:r/>
    </w:p>
    <w:p>
      <w:pPr>
        <w:pStyle w:val="879"/>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
    </w:p>
    <w:p>
      <w:pPr>
        <w:ind w:firstLine="480"/>
        <w:spacing w:line="252" w:lineRule="auto"/>
        <w:rPr>
          <w:rFonts w:hint="default" w:ascii="宋体" w:hAnsi="宋体" w:eastAsia="宋体"/>
          <w:sz w:val="24"/>
          <w:szCs w:val="24"/>
          <w:lang w:val="en-US" w:eastAsia="zh-CN"/>
        </w:rPr>
      </w:pPr>
      <w:r/>
      <w:bookmarkStart w:id="40" w:name="_Toc120614211"/>
      <w:r>
        <w:rPr>
          <w:rFonts w:hint="eastAsia" w:ascii="宋体" w:hAnsi="宋体"/>
          <w:sz w:val="24"/>
          <w:szCs w:val="24"/>
          <w:lang w:val="en-US" w:eastAsia="zh-CN"/>
        </w:rPr>
        <w:t xml:space="preserve">1.招标人信息</w:t>
      </w:r>
      <w:r/>
    </w:p>
    <w:p>
      <w:pPr>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金陵科技学院</w:t>
      </w:r>
      <w:r>
        <w:rPr>
          <w:rFonts w:hint="eastAsia" w:ascii="宋体" w:hAnsi="宋体"/>
          <w:sz w:val="24"/>
          <w:szCs w:val="24"/>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rPr>
        <w:t xml:space="preserve">地  址</w:t>
      </w:r>
      <w:r>
        <w:rPr>
          <w:rFonts w:hint="eastAsia" w:ascii="宋体" w:hAnsi="宋体"/>
          <w:sz w:val="24"/>
          <w:szCs w:val="24"/>
          <w:highlight w:val="none"/>
        </w:rPr>
        <w:t xml:space="preserve">：</w:t>
      </w:r>
      <w:r>
        <w:rPr>
          <w:rFonts w:hint="eastAsia" w:ascii="宋体" w:hAnsi="宋体"/>
          <w:color w:val="000000"/>
          <w:sz w:val="24"/>
          <w:szCs w:val="24"/>
          <w:highlight w:val="none"/>
        </w:rPr>
        <w:t xml:space="preserve">南京江宁大学城弘景大道99号</w:t>
      </w:r>
      <w:r>
        <w:rPr>
          <w:rFonts w:hint="eastAsia" w:ascii="宋体" w:hAnsi="宋体"/>
          <w:sz w:val="24"/>
          <w:szCs w:val="24"/>
          <w:highlight w:val="none"/>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刘</w:t>
      </w:r>
      <w:r>
        <w:rPr>
          <w:rFonts w:hint="eastAsia" w:ascii="宋体" w:hAnsi="宋体"/>
          <w:sz w:val="24"/>
          <w:szCs w:val="24"/>
          <w:highlight w:val="none"/>
        </w:rPr>
        <w:t xml:space="preserve">老师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联系电话：</w:t>
      </w:r>
      <w:bookmarkStart w:id="41" w:name="_Toc28359009"/>
      <w:r/>
      <w:bookmarkStart w:id="42" w:name="_Toc28359086"/>
      <w:r>
        <w:rPr>
          <w:rFonts w:hint="eastAsia" w:ascii="宋体" w:hAnsi="宋体" w:eastAsia="宋体" w:cs="Times New Roman"/>
          <w:sz w:val="24"/>
          <w:szCs w:val="24"/>
          <w:highlight w:val="none"/>
        </w:rPr>
        <w:t xml:space="preserve">18913806209</w:t>
      </w:r>
      <w:r/>
    </w:p>
    <w:p>
      <w:pPr>
        <w:ind w:firstLine="480"/>
        <w:spacing w:line="252"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w:t>
      </w:r>
      <w:bookmarkEnd w:id="41"/>
      <w:r/>
      <w:bookmarkEnd w:id="42"/>
      <w:r>
        <w:rPr>
          <w:rFonts w:hint="eastAsia" w:ascii="宋体" w:hAnsi="宋体" w:eastAsia="宋体" w:cs="Times New Roman"/>
          <w:color w:val="000000"/>
          <w:sz w:val="24"/>
          <w:szCs w:val="24"/>
          <w:highlight w:val="none"/>
          <w:lang w:eastAsia="zh-CN"/>
        </w:rPr>
        <w:t xml:space="preserve">招标代理</w:t>
      </w:r>
      <w:r/>
    </w:p>
    <w:p>
      <w:pPr>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称：江苏国兴建设项目管理有限公司</w:t>
      </w:r>
      <w:r/>
    </w:p>
    <w:p>
      <w:pPr>
        <w:ind w:firstLine="480"/>
        <w:spacing w:line="252" w:lineRule="auto"/>
        <w:rPr>
          <w:rFonts w:hint="eastAsia" w:ascii="宋体" w:hAnsi="宋体"/>
          <w:sz w:val="24"/>
          <w:szCs w:val="24"/>
          <w:highlight w:val="none"/>
        </w:rPr>
      </w:pPr>
      <w:r>
        <w:rPr>
          <w:rFonts w:hint="eastAsia" w:ascii="宋体" w:hAnsi="宋体" w:eastAsia="宋体" w:cs="Times New Roman"/>
          <w:color w:val="000000"/>
          <w:sz w:val="24"/>
          <w:szCs w:val="24"/>
          <w:highlight w:val="none"/>
        </w:rPr>
        <w:t xml:space="preserve">地  址：南京市江宁区佳湖西路</w:t>
      </w:r>
      <w:r>
        <w:rPr>
          <w:rFonts w:hint="eastAsia" w:ascii="宋体" w:hAnsi="宋体"/>
          <w:color w:val="000000"/>
          <w:sz w:val="24"/>
          <w:szCs w:val="24"/>
          <w:highlight w:val="none"/>
        </w:rPr>
        <w:t xml:space="preserve">7号（尚园）</w:t>
      </w:r>
      <w:r>
        <w:rPr>
          <w:rFonts w:hint="eastAsia" w:ascii="宋体" w:hAnsi="宋体"/>
          <w:sz w:val="24"/>
          <w:szCs w:val="24"/>
          <w:highlight w:val="none"/>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王工</w:t>
      </w:r>
      <w:r>
        <w:rPr>
          <w:rFonts w:hint="eastAsia" w:ascii="宋体" w:hAnsi="宋体"/>
          <w:sz w:val="24"/>
          <w:szCs w:val="24"/>
          <w:highlight w:val="none"/>
        </w:rPr>
        <w:t xml:space="preserve"> </w:t>
      </w:r>
      <w:r/>
    </w:p>
    <w:p>
      <w:pPr>
        <w:ind w:firstLine="480"/>
        <w:spacing w:line="252" w:lineRule="auto"/>
        <w:rPr>
          <w:rFonts w:hint="eastAsia"/>
          <w:highlight w:val="none"/>
        </w:rPr>
      </w:pPr>
      <w:r>
        <w:rPr>
          <w:rFonts w:hint="eastAsia" w:ascii="宋体" w:hAnsi="宋体"/>
          <w:sz w:val="24"/>
          <w:szCs w:val="24"/>
          <w:highlight w:val="none"/>
        </w:rPr>
        <w:t xml:space="preserve">联系电话：</w:t>
      </w:r>
      <w:r>
        <w:rPr>
          <w:rFonts w:hint="eastAsia" w:ascii="宋体" w:hAnsi="宋体"/>
          <w:color w:val="000000"/>
          <w:sz w:val="24"/>
          <w:szCs w:val="24"/>
          <w:highlight w:val="none"/>
        </w:rPr>
        <w:t xml:space="preserve">025-85578881</w:t>
      </w:r>
      <w:r/>
    </w:p>
    <w:p>
      <w:pPr>
        <w:pStyle w:val="91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0"/>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
    </w:p>
    <w:p>
      <w:pPr>
        <w:pStyle w:val="869"/>
        <w:ind w:firstLine="465"/>
        <w:spacing w:before="120" w:after="120"/>
        <w:rPr>
          <w:rFonts w:hint="eastAsia" w:ascii="方正黑体_GBK" w:hAnsi="方正黑体_GBK" w:eastAsia="方正黑体_GBK" w:cs="方正黑体_GBK"/>
        </w:rPr>
      </w:pPr>
      <w:r/>
      <w:bookmarkStart w:id="47" w:name="_Toc20823275"/>
      <w:r/>
      <w:bookmarkStart w:id="48" w:name="_Toc513029203"/>
      <w:r/>
      <w:bookmarkStart w:id="49" w:name="_Toc120614214"/>
      <w:r/>
      <w:bookmarkStart w:id="50" w:name="_Toc16938519"/>
      <w:r/>
      <w:bookmarkStart w:id="51" w:name="_Toc513029242"/>
      <w:r/>
      <w:bookmarkStart w:id="52" w:name="_Toc120614221"/>
      <w:r/>
      <w:bookmarkStart w:id="53" w:name="_Toc20823314"/>
      <w:r/>
      <w:bookmarkStart w:id="54" w:name="_Toc16938558"/>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
    </w:p>
    <w:p>
      <w:pPr>
        <w:pStyle w:val="871"/>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71"/>
        <w:ind w:firstLine="422"/>
        <w:spacing w:before="0" w:after="0"/>
        <w:rPr>
          <w:rFonts w:hint="eastAsia" w:ascii="方正楷体_GBK" w:hAnsi="方正楷体_GBK" w:eastAsia="方正楷体_GBK" w:cs="方正楷体_GBK"/>
          <w:sz w:val="28"/>
          <w:szCs w:val="28"/>
        </w:rPr>
      </w:pPr>
      <w:r/>
      <w:bookmarkStart w:id="61" w:name="_Toc513029205"/>
      <w:r/>
      <w:bookmarkStart w:id="62" w:name="_Toc20823277"/>
      <w:r/>
      <w:bookmarkStart w:id="63" w:name="_Toc16938521"/>
      <w:r>
        <w:rPr>
          <w:rFonts w:hint="eastAsia" w:ascii="方正楷体_GBK" w:hAnsi="方正楷体_GBK" w:eastAsia="方正楷体_GBK" w:cs="方正楷体_GBK"/>
          <w:sz w:val="28"/>
          <w:szCs w:val="28"/>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871"/>
        <w:ind w:firstLine="422"/>
        <w:spacing w:before="0" w:after="0"/>
        <w:rPr>
          <w:rFonts w:hint="eastAsia" w:ascii="方正楷体_GBK" w:hAnsi="方正楷体_GBK" w:eastAsia="方正楷体_GBK" w:cs="方正楷体_GBK"/>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sz w:val="28"/>
          <w:szCs w:val="28"/>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71"/>
        <w:ind w:firstLine="422"/>
        <w:spacing w:before="0" w:after="0"/>
        <w:rPr>
          <w:rFonts w:hint="eastAsia" w:ascii="方正楷体_GBK" w:hAnsi="方正楷体_GBK" w:eastAsia="方正楷体_GBK" w:cs="方正楷体_GBK"/>
          <w:sz w:val="28"/>
          <w:szCs w:val="28"/>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招标代理</w:t>
      </w:r>
      <w:r>
        <w:rPr>
          <w:rFonts w:hint="eastAsia" w:ascii="宋体" w:hAnsi="宋体"/>
          <w:sz w:val="24"/>
        </w:rPr>
        <w:t xml:space="preserve">在任何情况下均无义务和责任承担这些费用。</w:t>
      </w:r>
      <w:r/>
    </w:p>
    <w:p>
      <w:pPr>
        <w:ind w:firstLine="420"/>
        <w:rPr>
          <w:rFonts w:hint="eastAsia" w:ascii="宋体" w:hAnsi="宋体"/>
          <w:sz w:val="24"/>
          <w:highlight w:val="none"/>
        </w:rPr>
      </w:pPr>
      <w:r>
        <w:rPr>
          <w:rFonts w:hint="eastAsia" w:ascii="宋体" w:hAnsi="宋体"/>
          <w:sz w:val="24"/>
          <w:highlight w:val="none"/>
        </w:rPr>
        <w:t xml:space="preserve">4.2 </w:t>
      </w:r>
      <w:r>
        <w:rPr>
          <w:sz w:val="24"/>
          <w:szCs w:val="24"/>
          <w:highlight w:val="none"/>
        </w:rPr>
        <w:t xml:space="preserve">根据苏财规〔2026〕1号第三条之规定，本项目代理费由成交供应商支付，供应商的</w:t>
      </w:r>
      <w:r>
        <w:rPr>
          <w:rFonts w:hint="eastAsia"/>
          <w:sz w:val="24"/>
          <w:szCs w:val="24"/>
          <w:highlight w:val="none"/>
          <w:lang w:eastAsia="zh-CN"/>
        </w:rPr>
        <w:t xml:space="preserve">投标报价</w:t>
      </w:r>
      <w:r>
        <w:rPr>
          <w:sz w:val="24"/>
          <w:szCs w:val="24"/>
          <w:highlight w:val="none"/>
        </w:rPr>
        <w:t xml:space="preserve">中应当包含代理费用，采购人不再另行支付。本项目代理服务费收费依据成交金额按照计价格[2002]1980号文件所列收费标准差额累进计算后的5折再扣除</w:t>
      </w:r>
      <w:r>
        <w:rPr>
          <w:rFonts w:hint="eastAsia"/>
          <w:sz w:val="24"/>
          <w:szCs w:val="24"/>
          <w:highlight w:val="none"/>
          <w:lang w:val="en-US" w:eastAsia="zh-CN"/>
        </w:rPr>
        <w:t xml:space="preserve">2000</w:t>
      </w:r>
      <w:r>
        <w:rPr>
          <w:sz w:val="24"/>
          <w:szCs w:val="24"/>
          <w:highlight w:val="none"/>
        </w:rPr>
        <w:t xml:space="preserve">元收取，单个项目按照以上标准计算低于1000元时，按照保底代理费1000元/项目收取。费用由成交供应商一次性支付。</w:t>
      </w:r>
      <w:r/>
    </w:p>
    <w:p>
      <w:pPr>
        <w:pStyle w:val="871"/>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9"/>
        <w:ind w:firstLine="465"/>
        <w:spacing w:before="120" w:after="120"/>
        <w:rPr>
          <w:rFonts w:hint="eastAsia" w:ascii="方正黑体_GBK" w:hAnsi="方正黑体_GBK" w:eastAsia="方正黑体_GBK" w:cs="方正黑体_GBK"/>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871"/>
        <w:ind w:firstLine="422"/>
        <w:spacing w:before="0" w:after="0"/>
        <w:rPr>
          <w:rFonts w:hint="eastAsia" w:ascii="方正楷体_GBK" w:hAnsi="方正楷体_GBK" w:eastAsia="方正楷体_GBK" w:cs="方正楷体_GBK"/>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sz w:val="28"/>
          <w:szCs w:val="28"/>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w:t>
      </w:r>
      <w:r>
        <w:rPr>
          <w:rFonts w:hint="eastAsia" w:ascii="宋体" w:hAnsi="宋体"/>
          <w:sz w:val="24"/>
          <w:lang w:eastAsia="zh-CN"/>
        </w:rPr>
        <w:t xml:space="preserve">招标代理</w:t>
      </w:r>
      <w:r>
        <w:rPr>
          <w:rFonts w:hint="eastAsia" w:ascii="宋体" w:hAnsi="宋体"/>
          <w:sz w:val="24"/>
        </w:rPr>
        <w:t xml:space="preserve">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1"/>
        <w:ind w:firstLine="422"/>
        <w:spacing w:before="0" w:after="0"/>
        <w:rPr>
          <w:rFonts w:hint="eastAsia" w:ascii="方正楷体_GBK" w:hAnsi="方正楷体_GBK" w:eastAsia="方正楷体_GBK" w:cs="方正楷体_GBK"/>
          <w:sz w:val="28"/>
          <w:szCs w:val="28"/>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
    </w:p>
    <w:p>
      <w:pPr>
        <w:ind w:firstLine="420"/>
        <w:rPr>
          <w:rFonts w:hint="eastAsia"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w:t>
      </w:r>
      <w:r>
        <w:rPr>
          <w:rFonts w:hint="eastAsia" w:ascii="宋体" w:hAnsi="宋体"/>
          <w:sz w:val="24"/>
          <w:highlight w:val="none"/>
          <w:lang w:eastAsia="zh-CN"/>
        </w:rPr>
        <w:t xml:space="preserve">招标代理</w:t>
      </w:r>
      <w:r>
        <w:rPr>
          <w:rFonts w:hint="eastAsia" w:ascii="宋体" w:hAnsi="宋体"/>
          <w:sz w:val="24"/>
          <w:highlight w:val="none"/>
        </w:rPr>
        <w:t xml:space="preserve">。</w:t>
      </w:r>
      <w:r/>
    </w:p>
    <w:p>
      <w:pPr>
        <w:pStyle w:val="871"/>
        <w:ind w:firstLine="422"/>
        <w:spacing w:before="0" w:after="0"/>
        <w:rPr>
          <w:rFonts w:hint="eastAsia" w:ascii="方正楷体_GBK" w:hAnsi="方正楷体_GBK" w:eastAsia="方正楷体_GBK" w:cs="方正楷体_GBK"/>
          <w:sz w:val="28"/>
          <w:szCs w:val="28"/>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16938529"/>
      <w:r/>
      <w:bookmarkStart w:id="87" w:name="_Toc513029213"/>
      <w:r/>
      <w:bookmarkStart w:id="88" w:name="_Toc462564072"/>
      <w:r/>
      <w:bookmarkStart w:id="89" w:name="_Toc120614216"/>
      <w:r/>
      <w:bookmarkStart w:id="90" w:name="_Toc20823285"/>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cs="Times New Roman"/>
          <w:color w:val="000000"/>
          <w:sz w:val="24"/>
          <w:highlight w:val="none"/>
          <w:lang w:eastAsia="zh-CN"/>
        </w:rPr>
        <w:t xml:space="preserve">采购人</w:t>
      </w:r>
      <w:r>
        <w:rPr>
          <w:rFonts w:hint="eastAsia" w:ascii="宋体" w:hAnsi="宋体" w:eastAsia="宋体" w:cs="Times New Roman"/>
          <w:color w:val="000000"/>
          <w:sz w:val="24"/>
          <w:highlight w:val="none"/>
        </w:rPr>
        <w:t xml:space="preserve">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cs="Times New Roman"/>
          <w:color w:val="000000"/>
          <w:sz w:val="24"/>
          <w:highlight w:val="none"/>
          <w:lang w:eastAsia="zh-CN"/>
        </w:rPr>
        <w:t xml:space="preserve">采购人</w:t>
      </w:r>
      <w:r>
        <w:rPr>
          <w:rFonts w:hint="eastAsia" w:ascii="宋体" w:hAnsi="宋体" w:eastAsia="宋体" w:cs="Times New Roman"/>
          <w:color w:val="000000"/>
          <w:sz w:val="24"/>
          <w:highlight w:val="none"/>
        </w:rPr>
        <w:t xml:space="preserve">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p>
    <w:p>
      <w:pPr>
        <w:pStyle w:val="86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871"/>
        <w:ind w:firstLine="422"/>
        <w:spacing w:before="0" w:after="0"/>
        <w:rPr>
          <w:rFonts w:hint="eastAsia" w:ascii="方正楷体_GBK" w:hAnsi="方正楷体_GBK" w:eastAsia="方正楷体_GBK" w:cs="方正楷体_GBK"/>
          <w:sz w:val="28"/>
          <w:szCs w:val="28"/>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w:t>
      </w:r>
      <w:r>
        <w:rPr>
          <w:rFonts w:hint="eastAsia" w:ascii="宋体" w:hAnsi="宋体"/>
          <w:sz w:val="24"/>
          <w:lang w:eastAsia="zh-CN"/>
        </w:rPr>
        <w:t xml:space="preserve">招标代理</w:t>
      </w:r>
      <w:r>
        <w:rPr>
          <w:rFonts w:hint="eastAsia" w:ascii="宋体" w:hAnsi="宋体"/>
          <w:sz w:val="24"/>
        </w:rPr>
        <w:t xml:space="preserve">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71"/>
        <w:ind w:firstLine="422"/>
        <w:spacing w:before="0" w:after="0"/>
        <w:rPr>
          <w:rFonts w:hint="eastAsia" w:ascii="方正楷体_GBK" w:hAnsi="方正楷体_GBK" w:eastAsia="方正楷体_GBK" w:cs="方正楷体_GBK"/>
          <w:sz w:val="28"/>
          <w:szCs w:val="28"/>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71"/>
        <w:ind w:firstLine="422"/>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49090507"/>
      <w:r/>
      <w:bookmarkStart w:id="106" w:name="_Toc14577354"/>
      <w:r/>
      <w:bookmarkStart w:id="107" w:name="_Toc513029216"/>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4"/>
      <w:r/>
      <w:bookmarkEnd w:id="105"/>
      <w:bookmarkEnd w:id="106"/>
      <w:bookmarkEnd w:id="107"/>
      <w:r/>
    </w:p>
    <w:p>
      <w:pPr>
        <w:ind w:firstLine="420"/>
        <w:rPr>
          <w:rFonts w:hint="eastAsia" w:ascii="宋体" w:hAnsi="宋体"/>
          <w:sz w:val="24"/>
        </w:rPr>
      </w:pPr>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71"/>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.投标分项报价表</w:t>
      </w:r>
      <w:r/>
    </w:p>
    <w:p>
      <w:pPr>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71"/>
        <w:ind w:firstLine="422"/>
        <w:spacing w:before="0" w:after="0"/>
        <w:rPr>
          <w:rFonts w:hint="eastAsia" w:ascii="方正楷体_GBK" w:hAnsi="方正楷体_GBK" w:eastAsia="方正楷体_GBK" w:cs="方正楷体_GBK"/>
          <w:sz w:val="28"/>
          <w:szCs w:val="28"/>
        </w:rPr>
      </w:pPr>
      <w:r/>
      <w:bookmarkStart w:id="112" w:name="_Hlt26954846"/>
      <w:r/>
      <w:bookmarkEnd w:id="112"/>
      <w:r/>
      <w:bookmarkStart w:id="113" w:name="_Hlt26954731"/>
      <w:r/>
      <w:bookmarkEnd w:id="113"/>
      <w:r/>
      <w:bookmarkStart w:id="114" w:name="_Hlt26670425"/>
      <w:r/>
      <w:bookmarkEnd w:id="114"/>
      <w:r/>
      <w:bookmarkStart w:id="115" w:name="_Hlt26670482"/>
      <w:r/>
      <w:bookmarkEnd w:id="115"/>
      <w:r/>
      <w:bookmarkStart w:id="116" w:name="_Hlt26954842"/>
      <w:r/>
      <w:bookmarkEnd w:id="116"/>
      <w:r/>
      <w:bookmarkStart w:id="117" w:name="_Hlt26670403"/>
      <w:r/>
      <w:bookmarkEnd w:id="117"/>
      <w:r/>
      <w:bookmarkStart w:id="118" w:name="_Hlt26668983"/>
      <w:r/>
      <w:bookmarkEnd w:id="118"/>
      <w:r/>
      <w:bookmarkStart w:id="119" w:name="_Hlt26954844"/>
      <w:r/>
      <w:bookmarkEnd w:id="119"/>
      <w:r/>
      <w:bookmarkStart w:id="120" w:name="_Hlt26670486"/>
      <w:r/>
      <w:bookmarkEnd w:id="120"/>
      <w:r/>
      <w:bookmarkStart w:id="121" w:name="_Hlt26954848"/>
      <w:r/>
      <w:bookmarkEnd w:id="121"/>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71"/>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2"/>
      <w:bookmarkEnd w:id="123"/>
      <w:r/>
    </w:p>
    <w:p>
      <w:pPr>
        <w:pStyle w:val="871"/>
        <w:ind w:firstLine="422"/>
        <w:spacing w:before="0" w:after="0"/>
        <w:rPr>
          <w:rFonts w:hint="eastAsia" w:ascii="方正楷体_GBK" w:hAnsi="方正楷体_GBK" w:eastAsia="方正楷体_GBK" w:cs="方正楷体_GBK"/>
          <w:sz w:val="28"/>
          <w:szCs w:val="28"/>
        </w:rPr>
      </w:pPr>
      <w:r/>
      <w:bookmarkStart w:id="124" w:name="_Hlt26954850"/>
      <w:r/>
      <w:bookmarkEnd w:id="124"/>
      <w:r/>
      <w:bookmarkStart w:id="125" w:name="_Hlt26954734"/>
      <w:r/>
      <w:bookmarkEnd w:id="125"/>
      <w:r/>
      <w:bookmarkStart w:id="126" w:name="_Hlt26670489"/>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15.投标有效期</w:t>
      </w:r>
      <w:bookmarkEnd w:id="127"/>
      <w:r/>
      <w:bookmarkEnd w:id="128"/>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71"/>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29" w:name="_Hlt26954739"/>
      <w:r/>
      <w:bookmarkEnd w:id="129"/>
      <w:r/>
      <w:bookmarkStart w:id="130" w:name="_Hlt26954852"/>
      <w:r/>
      <w:bookmarkEnd w:id="130"/>
      <w:r/>
      <w:bookmarkStart w:id="131" w:name="_Toc513029224"/>
      <w:r/>
      <w:bookmarkStart w:id="132" w:name="_Toc120614217"/>
      <w:r/>
      <w:bookmarkStart w:id="133" w:name="_Toc20823296"/>
      <w:r/>
      <w:bookmarkStart w:id="134" w:name="_Toc16938540"/>
      <w:r/>
      <w:bookmarkStart w:id="135" w:name="_Toc20823309"/>
      <w:r/>
      <w:bookmarkStart w:id="136" w:name="_Toc513029237"/>
      <w:r/>
      <w:bookmarkStart w:id="137" w:name="_Toc16938553"/>
      <w:r>
        <w:rPr>
          <w:rFonts w:hint="eastAsia" w:ascii="宋体" w:hAnsi="宋体" w:eastAsia="宋体" w:cs="Times New Roman"/>
          <w:color w:val="000000"/>
          <w:sz w:val="24"/>
          <w:highlight w:val="none"/>
          <w:lang w:val="zh-CN"/>
        </w:rPr>
        <w:t xml:space="preserve">16.1 在特殊情况下，</w:t>
      </w:r>
      <w:r>
        <w:rPr>
          <w:rFonts w:hint="eastAsia" w:ascii="宋体" w:hAnsi="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p>
    <w:p>
      <w:pPr>
        <w:pStyle w:val="86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四、投标文件的递交</w:t>
      </w:r>
      <w:bookmarkEnd w:id="131"/>
      <w:r/>
      <w:bookmarkEnd w:id="132"/>
      <w:r/>
      <w:bookmarkEnd w:id="133"/>
      <w:r/>
      <w:bookmarkEnd w:id="134"/>
      <w:r/>
      <w:r/>
    </w:p>
    <w:p>
      <w:pPr>
        <w:pStyle w:val="871"/>
        <w:ind w:firstLine="392"/>
        <w:spacing w:before="0" w:after="0"/>
        <w:rPr>
          <w:rFonts w:hint="eastAsia" w:ascii="方正楷体_GBK" w:hAnsi="方正楷体_GBK" w:eastAsia="方正楷体_GBK" w:cs="方正楷体_GBK"/>
        </w:rPr>
      </w:pPr>
      <w:r/>
      <w:bookmarkStart w:id="138" w:name="_Toc462564084"/>
      <w:r/>
      <w:bookmarkStart w:id="139" w:name="_Toc16938541"/>
      <w:r/>
      <w:bookmarkStart w:id="140" w:name="_Toc513029225"/>
      <w:r/>
      <w:bookmarkStart w:id="141" w:name="_Toc20823297"/>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513029226"/>
      <w:r/>
      <w:bookmarkStart w:id="144" w:name="_Toc20823298"/>
      <w:r/>
      <w:bookmarkEnd w:id="142"/>
      <w:bookmarkEnd w:id="143"/>
      <w:bookmarkEnd w:id="144"/>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招标代理可以按照规定，通过修改招标文件酌情延长投标截止时间，在此情况下，投标人的所有权利和义务均以延长后新的截止时间为准。</w:t>
      </w:r>
      <w:r/>
    </w:p>
    <w:p>
      <w:pPr>
        <w:pStyle w:val="871"/>
        <w:ind w:firstLine="392"/>
        <w:spacing w:before="0" w:after="0"/>
        <w:rPr>
          <w:rFonts w:hint="eastAsia" w:ascii="方正楷体_GBK" w:hAnsi="方正楷体_GBK" w:eastAsia="方正楷体_GBK" w:cs="方正楷体_GBK"/>
        </w:rPr>
      </w:pPr>
      <w:r/>
      <w:bookmarkStart w:id="145" w:name="_Toc20823299"/>
      <w:r/>
      <w:bookmarkStart w:id="146" w:name="_Toc513029227"/>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71"/>
        <w:ind w:firstLine="392"/>
        <w:spacing w:before="0" w:after="0"/>
        <w:rPr>
          <w:rFonts w:hint="eastAsia" w:ascii="方正楷体_GBK" w:hAnsi="方正楷体_GBK" w:eastAsia="方正楷体_GBK" w:cs="方正楷体_GBK"/>
        </w:rPr>
      </w:pPr>
      <w:r/>
      <w:bookmarkStart w:id="148" w:name="_Toc20823300"/>
      <w:r/>
      <w:bookmarkStart w:id="149" w:name="_Toc16938544"/>
      <w:r/>
      <w:bookmarkStart w:id="150" w:name="_Toc513029228"/>
      <w:r>
        <w:rPr>
          <w:rFonts w:hint="eastAsia" w:ascii="方正楷体_GBK" w:hAnsi="方正楷体_GBK" w:eastAsia="方正楷体_GBK" w:cs="方正楷体_GBK"/>
        </w:rPr>
        <w:t xml:space="preserve">19.投标文件的撤回和修改</w:t>
      </w:r>
      <w:bookmarkEnd w:id="148"/>
      <w:r/>
      <w:bookmarkEnd w:id="149"/>
      <w:r/>
      <w:bookmarkEnd w:id="150"/>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
    </w:p>
    <w:p>
      <w:pPr>
        <w:pStyle w:val="86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871"/>
        <w:ind w:firstLine="392"/>
        <w:spacing w:before="0" w:after="0"/>
        <w:rPr>
          <w:rFonts w:hint="eastAsia" w:ascii="方正楷体_GBK" w:hAnsi="方正楷体_GBK" w:eastAsia="方正楷体_GBK" w:cs="方正楷体_GBK"/>
        </w:rPr>
      </w:pPr>
      <w:r/>
      <w:bookmarkStart w:id="155" w:name="_Toc513029230"/>
      <w:r/>
      <w:bookmarkStart w:id="156" w:name="_Toc16938546"/>
      <w:r/>
      <w:bookmarkStart w:id="157" w:name="_Toc20823302"/>
      <w:r>
        <w:rPr>
          <w:rFonts w:hint="eastAsia" w:ascii="方正楷体_GBK" w:hAnsi="方正楷体_GBK" w:eastAsia="方正楷体_GBK" w:cs="方正楷体_GBK"/>
        </w:rPr>
        <w:t xml:space="preserve">20.开标</w:t>
      </w:r>
      <w:bookmarkEnd w:id="155"/>
      <w:r/>
      <w:bookmarkEnd w:id="156"/>
      <w:r/>
      <w:bookmarkEnd w:id="157"/>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71"/>
        <w:ind w:firstLine="392"/>
        <w:spacing w:before="0" w:after="0"/>
        <w:rPr>
          <w:rFonts w:hint="eastAsia" w:ascii="方正楷体_GBK" w:hAnsi="方正楷体_GBK" w:eastAsia="方正楷体_GBK" w:cs="方正楷体_GBK"/>
        </w:rPr>
      </w:pPr>
      <w:r/>
      <w:bookmarkStart w:id="158" w:name="_Toc20823303"/>
      <w:r/>
      <w:bookmarkStart w:id="159" w:name="_Toc16938547"/>
      <w:r/>
      <w:bookmarkStart w:id="160"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7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8"/>
      <w:bookmarkEnd w:id="159"/>
      <w:bookmarkEnd w:id="160"/>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凡是与审查、澄清、评价和比较投标的有关资料以及授标建议等，采购人、评委、招标代理均不得向投标人或与评标无关的其他人员透露。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招标代理和评委会不向未中标的投标人解释未中标原因，也不公布评标过程中的相关细节。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71"/>
        <w:ind w:firstLine="392"/>
        <w:spacing w:before="0" w:after="0"/>
        <w:rPr>
          <w:rFonts w:hint="eastAsia" w:ascii="方正楷体_GBK" w:hAnsi="方正楷体_GBK" w:eastAsia="方正楷体_GBK" w:cs="方正楷体_GBK"/>
        </w:rPr>
      </w:pPr>
      <w:r/>
      <w:bookmarkStart w:id="161" w:name="_Toc513029232"/>
      <w:r/>
      <w:bookmarkStart w:id="162" w:name="_Toc16938548"/>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71"/>
        <w:ind w:firstLine="392"/>
        <w:spacing w:before="0" w:after="0"/>
        <w:rPr>
          <w:rFonts w:hint="eastAsia" w:ascii="方正楷体_GBK" w:hAnsi="方正楷体_GBK" w:eastAsia="方正楷体_GBK" w:cs="方正楷体_GBK"/>
        </w:rPr>
      </w:pPr>
      <w:r/>
      <w:bookmarkStart w:id="164" w:name="_Toc16938549"/>
      <w:r/>
      <w:bookmarkStart w:id="165" w:name="_Toc513029233"/>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未通过资格审查或符合性审查的投标人，招标代理将通过苏采云系统告知其具体原因，评标结束后不再接受有关询问。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513029234"/>
      <w:r/>
      <w:bookmarkStart w:id="168" w:name="_Toc16938550"/>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投标人在开、评标全过程中应保持通讯畅通，及时登录苏采云系统查阅、答复相关信息，并安排专人与招标代理及评委会联系。</w:t>
      </w:r>
      <w:r/>
    </w:p>
    <w:p>
      <w:pPr>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ind w:firstLine="420"/>
        <w:rPr>
          <w:rFonts w:hint="eastAsia" w:ascii="宋体" w:hAnsi="宋体" w:eastAsia="宋体" w:cs="Times New Roman"/>
          <w:sz w:val="24"/>
          <w:lang w:val="zh-CN" w:eastAsia="zh-CN"/>
        </w:rPr>
      </w:pPr>
      <w:r>
        <w:rPr>
          <w:rFonts w:hint="eastAsia" w:ascii="宋体" w:hAnsi="宋体" w:eastAsia="宋体" w:cs="Times New Roman"/>
          <w:sz w:val="24"/>
          <w:lang w:val="en-US" w:eastAsia="zh-CN"/>
        </w:rPr>
        <w:t xml:space="preserve">24.7.1 </w:t>
      </w:r>
      <w:r>
        <w:rPr>
          <w:rFonts w:hint="eastAsia" w:ascii="宋体" w:hAnsi="宋体" w:eastAsia="宋体" w:cs="Times New Roman"/>
          <w:sz w:val="24"/>
          <w:lang w:val="zh-CN" w:eastAsia="zh-CN"/>
        </w:rPr>
        <w:t xml:space="preserve">评</w:t>
      </w:r>
      <w:r>
        <w:rPr>
          <w:rFonts w:hint="eastAsia" w:ascii="宋体" w:hAnsi="宋体" w:eastAsia="宋体" w:cs="Times New Roman"/>
          <w:sz w:val="24"/>
          <w:lang w:val="en-US" w:eastAsia="zh-CN"/>
        </w:rPr>
        <w:t xml:space="preserve">标</w:t>
      </w:r>
      <w:r>
        <w:rPr>
          <w:rFonts w:hint="eastAsia" w:ascii="宋体" w:hAnsi="宋体" w:eastAsia="宋体" w:cs="Times New Roman"/>
          <w:sz w:val="24"/>
          <w:lang w:val="zh-CN" w:eastAsia="zh-CN"/>
        </w:rPr>
        <w:t xml:space="preserve">过程中出现下列情形之一的，评委会应当启动异常低价投标审查程序： </w:t>
      </w:r>
      <w:r/>
    </w:p>
    <w:p>
      <w:pPr>
        <w:ind w:firstLine="420"/>
        <w:rPr>
          <w:rFonts w:hint="eastAsia" w:ascii="宋体" w:hAnsi="宋体" w:eastAsia="宋体" w:cs="Times New Roman"/>
          <w:sz w:val="24"/>
          <w:lang w:val="zh-CN" w:eastAsia="zh-CN"/>
        </w:rPr>
      </w:pPr>
      <w:r>
        <w:rPr>
          <w:rFonts w:hint="eastAsia" w:ascii="宋体" w:hAnsi="宋体" w:eastAsia="宋体" w:cs="Times New Roman"/>
          <w:sz w:val="24"/>
          <w:lang w:val="zh-CN" w:eastAsia="zh-CN"/>
        </w:rPr>
        <w:t xml:space="preserve">（1）投标报价低于全部通过符合性审查供应商投标报价平均值50%的，即投标报价&lt;全部通过符合性审查供应商投标报价平均值×50%； </w:t>
      </w:r>
      <w:r/>
    </w:p>
    <w:p>
      <w:pPr>
        <w:ind w:firstLine="42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w:t>
      </w:r>
      <w:r>
        <w:rPr>
          <w:rFonts w:hint="eastAsia" w:ascii="宋体" w:hAnsi="宋体" w:eastAsia="宋体" w:cs="Times New Roman"/>
          <w:sz w:val="24"/>
          <w:lang w:val="zh-CN" w:eastAsia="zh-CN"/>
        </w:rPr>
        <w:t xml:space="preserve">投标报价低于通过符合性审查的次低报价供应商投标报价50%的，即投标报价&lt;通过符合性审查的次低报价供应商投标报价×50%； </w:t>
      </w:r>
      <w:r/>
    </w:p>
    <w:p>
      <w:pPr>
        <w:ind w:firstLine="42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w:t>
      </w:r>
      <w:r>
        <w:rPr>
          <w:rFonts w:hint="eastAsia" w:ascii="宋体" w:hAnsi="宋体" w:eastAsia="宋体" w:cs="Times New Roman"/>
          <w:sz w:val="24"/>
          <w:lang w:val="zh-CN" w:eastAsia="zh-CN"/>
        </w:rPr>
        <w:t xml:space="preserve">投标报价低于采购项目最高限价45%的，即投标报价&lt;采购项目最高限价×45%； </w:t>
      </w:r>
      <w:r/>
    </w:p>
    <w:p>
      <w:pPr>
        <w:ind w:firstLine="42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lang w:val="zh-CN" w:eastAsia="zh-CN"/>
        </w:rPr>
        <w:t xml:space="preserve">评委会</w:t>
      </w:r>
      <w:r>
        <w:rPr>
          <w:rFonts w:hint="eastAsia" w:ascii="宋体" w:hAnsi="宋体" w:eastAsia="宋体" w:cs="Times New Roman"/>
          <w:sz w:val="24"/>
          <w:lang w:val="en-US" w:eastAsia="zh-CN"/>
        </w:rPr>
        <w:t xml:space="preserve">基于专业判断，认为</w:t>
      </w:r>
      <w:r>
        <w:rPr>
          <w:rFonts w:hint="eastAsia" w:ascii="宋体" w:hAnsi="宋体" w:eastAsia="宋体" w:cs="Times New Roman"/>
          <w:sz w:val="24"/>
          <w:lang w:val="zh-CN" w:eastAsia="zh-CN"/>
        </w:rPr>
        <w:t xml:space="preserve">供应商报价过低、有可能影响产品质量或者不能诚信履约的。 </w:t>
      </w:r>
      <w:r/>
    </w:p>
    <w:p>
      <w:pPr>
        <w:ind w:firstLine="420"/>
        <w:rPr>
          <w:rFonts w:hint="eastAsia" w:ascii="宋体" w:hAnsi="宋体" w:eastAsia="宋体" w:cs="Times New Roman"/>
          <w:sz w:val="24"/>
          <w:lang w:val="en-US" w:eastAsia="zh-CN"/>
        </w:rPr>
      </w:pPr>
      <w:r>
        <w:rPr>
          <w:rFonts w:hint="eastAsia" w:ascii="宋体" w:hAnsi="宋体" w:eastAsia="宋体" w:cs="Times New Roman"/>
          <w:sz w:val="24"/>
          <w:lang w:val="zh-CN" w:eastAsia="zh-CN"/>
        </w:rPr>
        <w:t xml:space="preserve">相关法律法规对供应商报价有规定的，从其规定。</w:t>
      </w:r>
      <w:r/>
    </w:p>
    <w:p>
      <w:pPr>
        <w:ind w:firstLine="420"/>
        <w:rPr>
          <w:rFonts w:hint="eastAsia" w:ascii="宋体" w:hAnsi="宋体" w:eastAsia="宋体" w:cs="Times New Roman"/>
          <w:sz w:val="24"/>
          <w:lang w:val="zh-CN" w:eastAsia="zh-CN"/>
        </w:rPr>
      </w:pPr>
      <w:r>
        <w:rPr>
          <w:rFonts w:hint="eastAsia" w:ascii="宋体" w:hAnsi="宋体" w:eastAsia="宋体" w:cs="Times New Roman"/>
          <w:sz w:val="24"/>
          <w:lang w:val="en-US" w:eastAsia="zh-CN"/>
        </w:rPr>
        <w:t xml:space="preserve">27.7.2 </w:t>
      </w:r>
      <w:r>
        <w:rPr>
          <w:rFonts w:hint="eastAsia" w:ascii="宋体" w:hAnsi="宋体" w:eastAsia="宋体" w:cs="Times New Roman"/>
          <w:sz w:val="24"/>
          <w:lang w:val="zh-CN" w:eastAsia="zh-CN"/>
        </w:rPr>
        <w:t xml:space="preserve">评委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sz w:val="24"/>
          <w:lang w:val="en-US" w:eastAsia="zh-CN"/>
        </w:rPr>
        <w:t xml:space="preserve">给予相关供应商的合理时间一般不少于30分钟。其中，</w:t>
      </w:r>
      <w:r>
        <w:rPr>
          <w:rFonts w:hint="eastAsia" w:ascii="宋体" w:hAnsi="宋体" w:eastAsia="宋体" w:cs="Times New Roman"/>
          <w:sz w:val="24"/>
          <w:lang w:val="zh-CN" w:eastAsia="zh-CN"/>
        </w:rPr>
        <w:t xml:space="preserve">属于第3项情形，供应商已随响应文件一并提交相关书面说明及必要的证明材料的，在评审现场可不再重复提交。 </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eastAsia="zh-CN"/>
        </w:rPr>
        <w:t xml:space="preserve">评委会依据专业经验，参考同类项目成交价格、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委会应当将其作为无效投标处理。</w:t>
      </w:r>
      <w:r/>
    </w:p>
    <w:p>
      <w:pPr>
        <w:pStyle w:val="87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0" w:name="_Toc20823307"/>
      <w:r/>
      <w:bookmarkStart w:id="171" w:name="_Toc16938551"/>
      <w:r/>
      <w:bookmarkStart w:id="172"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5"/>
      <w:bookmarkEnd w:id="136"/>
      <w:bookmarkEnd w:id="137"/>
      <w:bookmarkEnd w:id="170"/>
      <w:bookmarkEnd w:id="171"/>
      <w:bookmarkEnd w:id="172"/>
      <w:r/>
    </w:p>
    <w:p>
      <w:pPr>
        <w:pStyle w:val="869"/>
        <w:ind w:firstLine="465"/>
        <w:spacing w:before="120" w:after="120"/>
        <w:rPr>
          <w:rFonts w:hint="eastAsia" w:ascii="方正黑体_GBK" w:hAnsi="方正黑体_GBK" w:eastAsia="方正黑体_GBK" w:cs="方正黑体_GBK"/>
        </w:rPr>
      </w:pPr>
      <w:r/>
      <w:bookmarkStart w:id="173" w:name="_Toc120614219"/>
      <w:r>
        <w:rPr>
          <w:rFonts w:hint="eastAsia" w:ascii="方正黑体_GBK" w:hAnsi="方正黑体_GBK" w:eastAsia="方正黑体_GBK" w:cs="方正黑体_GBK"/>
        </w:rPr>
        <w:t xml:space="preserve">六、定标</w:t>
      </w:r>
      <w:bookmarkEnd w:id="173"/>
      <w:r/>
      <w:r/>
    </w:p>
    <w:p>
      <w:pPr>
        <w:pStyle w:val="871"/>
        <w:ind w:firstLine="392"/>
        <w:spacing w:before="0" w:after="0"/>
        <w:rPr>
          <w:rFonts w:hint="eastAsia" w:ascii="方正楷体_GBK" w:hAnsi="方正楷体_GBK" w:eastAsia="方正楷体_GBK" w:cs="方正楷体_GBK"/>
        </w:rPr>
      </w:pPr>
      <w:r/>
      <w:bookmarkStart w:id="174" w:name="_Toc513029238"/>
      <w:r/>
      <w:bookmarkStart w:id="175" w:name="_Toc16938554"/>
      <w:r/>
      <w:bookmarkStart w:id="176" w:name="_Toc20823310"/>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按第二种方式确定中标人的，招标代理自评审结束之日起两个工作日内将评审报告送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招标代理将在“江苏政府采购网”发布中标公告，公告期限为1个工作日。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向评审专家、采购人或招标代理工作人员行贿或者提供其他不正当利益。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与其他供应商、评审专家、采购人或招标代理工作人员恶意串通。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7"/>
      <w:r/>
    </w:p>
    <w:p>
      <w:pPr>
        <w:pStyle w:val="87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中标结果确定后，招标代理将向中标人发出《中标通知书》。中标人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9"/>
        <w:ind w:firstLine="465"/>
        <w:spacing w:before="120" w:after="120"/>
        <w:rPr>
          <w:rFonts w:hint="eastAsia" w:ascii="方正黑体_GBK" w:hAnsi="方正黑体_GBK" w:eastAsia="方正黑体_GBK" w:cs="方正黑体_GBK"/>
        </w:rPr>
      </w:pPr>
      <w:r/>
      <w:bookmarkStart w:id="178" w:name="_Toc120614220"/>
      <w:r/>
      <w:bookmarkStart w:id="179" w:name="_Toc20823308"/>
      <w:r/>
      <w:bookmarkStart w:id="180" w:name="_Toc16938552"/>
      <w:r/>
      <w:bookmarkStart w:id="181" w:name="_Toc513029236"/>
      <w:r>
        <w:rPr>
          <w:rFonts w:hint="eastAsia" w:ascii="方正黑体_GBK" w:hAnsi="方正黑体_GBK" w:eastAsia="方正黑体_GBK" w:cs="方正黑体_GBK"/>
        </w:rPr>
        <w:t xml:space="preserve">七、授予合同</w:t>
      </w:r>
      <w:bookmarkEnd w:id="178"/>
      <w:r/>
      <w:bookmarkEnd w:id="179"/>
      <w:bookmarkEnd w:id="180"/>
      <w:bookmarkEnd w:id="181"/>
      <w:r/>
    </w:p>
    <w:p>
      <w:pPr>
        <w:pStyle w:val="87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7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7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6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eastAsia="宋体" w:cs="Times New Roman"/>
          <w:b/>
          <w:bCs/>
          <w:sz w:val="24"/>
        </w:rPr>
      </w:pPr>
      <w:r>
        <w:rPr>
          <w:rFonts w:hint="eastAsia" w:ascii="宋体" w:hAnsi="宋体" w:eastAsia="宋体" w:cs="Times New Roman"/>
          <w:b/>
          <w:bCs/>
          <w:sz w:val="24"/>
        </w:rPr>
        <w:t xml:space="preserve">采购人质疑接收人及联系方式为金陵科技学院招标办，联系地址：南京市江宁区弘景大道99号，联系人：</w:t>
      </w:r>
      <w:r>
        <w:rPr>
          <w:rFonts w:hint="eastAsia" w:ascii="宋体" w:hAnsi="宋体" w:eastAsia="宋体" w:cs="Times New Roman"/>
          <w:b/>
          <w:bCs/>
          <w:sz w:val="24"/>
          <w:lang w:val="en-US" w:eastAsia="zh-CN"/>
        </w:rPr>
        <w:t xml:space="preserve">肖</w:t>
      </w:r>
      <w:r>
        <w:rPr>
          <w:rFonts w:hint="eastAsia" w:ascii="宋体" w:hAnsi="宋体" w:eastAsia="宋体" w:cs="Times New Roman"/>
          <w:b/>
          <w:bCs/>
          <w:sz w:val="24"/>
        </w:rPr>
        <w:t xml:space="preserve">老师，联系电话：025-86188278 。</w:t>
      </w:r>
      <w:r/>
    </w:p>
    <w:p>
      <w:pPr>
        <w:ind w:firstLine="420"/>
        <w:rPr>
          <w:rFonts w:hint="eastAsia" w:ascii="宋体" w:hAnsi="宋体" w:eastAsia="宋体" w:cs="Times New Roman"/>
          <w:b/>
          <w:bCs/>
          <w:sz w:val="24"/>
          <w:lang w:val="zh-CN"/>
        </w:rPr>
      </w:pPr>
      <w:r>
        <w:rPr>
          <w:rFonts w:hint="eastAsia" w:ascii="宋体" w:hAnsi="宋体" w:eastAsia="宋体" w:cs="Times New Roman"/>
          <w:b/>
          <w:bCs/>
          <w:sz w:val="24"/>
          <w:lang w:val="en-US" w:eastAsia="zh-CN"/>
        </w:rPr>
        <w:t xml:space="preserve">采购代理机构</w:t>
      </w:r>
      <w:r>
        <w:rPr>
          <w:rFonts w:hint="eastAsia" w:ascii="宋体" w:hAnsi="宋体" w:eastAsia="宋体" w:cs="Times New Roman"/>
          <w:b/>
          <w:bCs/>
          <w:sz w:val="24"/>
        </w:rPr>
        <w:t xml:space="preserve">《质疑函》接收部门为</w:t>
      </w:r>
      <w:r>
        <w:rPr>
          <w:rFonts w:hint="eastAsia" w:ascii="宋体" w:hAnsi="宋体" w:eastAsia="宋体" w:cs="Times New Roman"/>
          <w:b/>
          <w:bCs/>
          <w:sz w:val="24"/>
          <w:lang w:eastAsia="zh-CN"/>
        </w:rPr>
        <w:t xml:space="preserve">江苏国兴建设项目管理有限公司</w:t>
      </w:r>
      <w:r>
        <w:rPr>
          <w:rFonts w:hint="eastAsia" w:ascii="宋体" w:hAnsi="宋体" w:eastAsia="宋体" w:cs="Times New Roman"/>
          <w:b/>
          <w:bCs/>
          <w:sz w:val="24"/>
        </w:rPr>
        <w:t xml:space="preserve">。收件人：</w:t>
      </w:r>
      <w:r>
        <w:rPr>
          <w:rFonts w:hint="eastAsia" w:ascii="宋体" w:hAnsi="宋体" w:eastAsia="宋体" w:cs="Times New Roman"/>
          <w:b/>
          <w:bCs/>
          <w:sz w:val="24"/>
          <w:lang w:eastAsia="zh-CN"/>
        </w:rPr>
        <w:t xml:space="preserve">王工</w:t>
      </w:r>
      <w:r>
        <w:rPr>
          <w:rFonts w:hint="eastAsia" w:ascii="宋体" w:hAnsi="宋体" w:eastAsia="宋体" w:cs="Times New Roman"/>
          <w:b/>
          <w:bCs/>
          <w:sz w:val="24"/>
        </w:rPr>
        <w:t xml:space="preserve">，地址：</w:t>
      </w:r>
      <w:r>
        <w:rPr>
          <w:rFonts w:hint="eastAsia" w:ascii="宋体" w:hAnsi="宋体" w:eastAsia="宋体" w:cs="Times New Roman"/>
          <w:b/>
          <w:bCs/>
          <w:sz w:val="24"/>
          <w:lang w:val="zh-CN"/>
        </w:rPr>
        <w:t xml:space="preserve">南京市江宁区佳湖西路7号尚园</w:t>
      </w:r>
      <w:r>
        <w:rPr>
          <w:rFonts w:hint="eastAsia" w:ascii="宋体" w:hAnsi="宋体" w:eastAsia="宋体" w:cs="Times New Roman"/>
          <w:b/>
          <w:bCs/>
          <w:sz w:val="24"/>
        </w:rPr>
        <w:t xml:space="preserve">，联系电话：</w:t>
      </w:r>
      <w:r>
        <w:rPr>
          <w:rFonts w:hint="eastAsia" w:ascii="宋体" w:hAnsi="宋体" w:eastAsia="宋体" w:cs="Times New Roman"/>
          <w:b/>
          <w:bCs/>
          <w:sz w:val="24"/>
          <w:lang w:val="en-US" w:eastAsia="zh-CN"/>
        </w:rPr>
        <w:t xml:space="preserve">025-85578881</w:t>
      </w:r>
      <w:r>
        <w:rPr>
          <w:rFonts w:hint="eastAsia" w:ascii="宋体" w:hAnsi="宋体" w:eastAsia="宋体" w:cs="Times New Roman"/>
          <w:b/>
          <w:bCs/>
          <w:sz w:val="24"/>
        </w:rPr>
        <w:t xml:space="preserve">。</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规定以书面形式向采购人或招标代理提出质疑。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w:t>
      </w:r>
      <w:r>
        <w:rPr>
          <w:rFonts w:hint="eastAsia" w:ascii="宋体" w:hAnsi="宋体"/>
          <w:b/>
          <w:bCs/>
          <w:sz w:val="24"/>
          <w:szCs w:val="22"/>
          <w:lang w:eastAsia="zh-CN"/>
        </w:rPr>
        <w:t xml:space="preserve">招标代理</w:t>
      </w:r>
      <w:r>
        <w:rPr>
          <w:rFonts w:hint="eastAsia" w:ascii="宋体" w:hAnsi="宋体"/>
          <w:b/>
          <w:bCs/>
          <w:sz w:val="24"/>
          <w:szCs w:val="22"/>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6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871"/>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sz w:val="24"/>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105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en-US" w:eastAsia="zh-CN"/>
        </w:rPr>
        <w:t xml:space="preserve">39</w:t>
      </w:r>
      <w:r>
        <w:rPr>
          <w:rFonts w:hint="eastAsia" w:ascii="宋体" w:hAnsi="宋体" w:eastAsia="宋体" w:cs="Times New Roman"/>
          <w:color w:val="000000"/>
          <w:sz w:val="24"/>
          <w:lang w:val="zh-CN" w:eastAsia="zh-CN"/>
        </w:rPr>
        <w:t xml:space="preserve">.2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39</w:t>
      </w:r>
      <w:r>
        <w:rPr>
          <w:rFonts w:hint="eastAsia" w:ascii="宋体" w:hAnsi="宋体" w:eastAsia="宋体" w:cs="Times New Roman"/>
          <w:color w:val="000000"/>
          <w:sz w:val="24"/>
          <w:lang w:val="zh-CN" w:eastAsia="zh-CN"/>
        </w:rPr>
        <w:t xml:space="preserve">.3本国产品标准的适用范围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39.5政策执行要求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17"/>
        <w:rPr>
          <w:rFonts w:hint="eastAsia"/>
        </w:rPr>
      </w:pPr>
      <w:r>
        <w:rPr>
          <w:rFonts w:hint="eastAsia"/>
        </w:rPr>
      </w:r>
      <w:r/>
    </w:p>
    <w:p>
      <w:pPr>
        <w:rPr>
          <w:rFonts w:hint="eastAsia"/>
          <w:lang w:val="zh-CN"/>
        </w:rPr>
      </w:pPr>
      <w:r>
        <w:rPr>
          <w:rFonts w:hint="eastAsia"/>
          <w:lang w:val="zh-CN"/>
        </w:rPr>
      </w:r>
      <w:r/>
    </w:p>
    <w:p>
      <w:pPr>
        <w:pStyle w:val="91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jc w:val="center"/>
        <w:spacing w:before="120" w:after="120" w:line="264" w:lineRule="auto"/>
        <w:rPr>
          <w:rFonts w:hint="eastAsia" w:ascii="宋体" w:hAnsi="宋体"/>
          <w:bCs/>
          <w:sz w:val="24"/>
        </w:rPr>
      </w:pPr>
      <w:r/>
      <w:bookmarkStart w:id="182" w:name="_Toc513029243"/>
      <w:r/>
      <w:bookmarkStart w:id="183" w:name="_Toc20823315"/>
      <w:r/>
      <w:bookmarkStart w:id="184" w:name="_Toc16938559"/>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宋体" w:hAnsi="宋体"/>
          <w:bCs/>
          <w:sz w:val="24"/>
        </w:rPr>
        <w:t xml:space="preserve">以下为本项目的合同条款，合同双方不得对招标、投标文件内容作实质性修改。</w:t>
      </w:r>
      <w:r/>
    </w:p>
    <w:p>
      <w:pPr>
        <w:pStyle w:val="917"/>
        <w:ind w:left="0"/>
        <w:spacing w:line="264" w:lineRule="auto"/>
        <w:rPr>
          <w:rFonts w:hint="eastAsia"/>
        </w:rPr>
      </w:pPr>
      <w:r>
        <w:rPr>
          <w:rFonts w:hint="eastAsia"/>
        </w:rPr>
      </w:r>
      <w:bookmarkEnd w:id="182"/>
      <w:bookmarkEnd w:id="183"/>
      <w:bookmarkEnd w:id="184"/>
      <w:r/>
    </w:p>
    <w:p>
      <w:pPr>
        <w:jc w:val="center"/>
        <w:spacing w:before="156" w:after="156"/>
        <w:rPr>
          <w:rFonts w:eastAsia="黑体"/>
          <w:color w:val="000000"/>
          <w:sz w:val="48"/>
          <w:szCs w:val="48"/>
        </w:rPr>
      </w:pPr>
      <w:r>
        <w:rPr>
          <w:rFonts w:hint="eastAsia" w:eastAsia="黑体"/>
          <w:color w:val="000000"/>
          <w:sz w:val="48"/>
          <w:szCs w:val="48"/>
        </w:rPr>
        <w:t xml:space="preserve">金陵科技学院服务类采购合同</w:t>
      </w:r>
      <w:r/>
    </w:p>
    <w:p>
      <w:pPr>
        <w:ind w:firstLine="315"/>
        <w:rPr>
          <w:rFonts w:ascii="仿宋_GB2312" w:eastAsia="仿宋_GB2312"/>
          <w:b/>
          <w:color w:val="000000"/>
          <w:sz w:val="32"/>
        </w:rPr>
      </w:pPr>
      <w:r>
        <w:rPr>
          <w:rFonts w:ascii="仿宋_GB2312" w:eastAsia="仿宋_GB2312"/>
          <w:b/>
          <w:color w:val="000000"/>
          <w:sz w:val="32"/>
        </w:rPr>
        <w:t xml:space="preserve">            </w:t>
      </w:r>
      <w:r>
        <w:rPr>
          <w:rFonts w:ascii="仿宋_GB2312" w:eastAsia="仿宋_GB2312"/>
          <w:color w:val="000000"/>
          <w:sz w:val="32"/>
        </w:rPr>
        <w:t xml:space="preserve">  </w:t>
      </w:r>
      <w:r/>
    </w:p>
    <w:p>
      <w:pPr>
        <w:ind w:firstLine="1807"/>
        <w:rPr>
          <w:rFonts w:ascii="黑体" w:eastAsia="黑体"/>
          <w:b/>
          <w:color w:val="000000"/>
          <w:sz w:val="36"/>
        </w:rPr>
      </w:pPr>
      <w:r>
        <w:rPr>
          <w:rFonts w:ascii="黑体" w:eastAsia="黑体"/>
          <w:b/>
          <w:color w:val="000000"/>
          <w:sz w:val="36"/>
        </w:rPr>
      </w:r>
      <w:r/>
    </w:p>
    <w:p>
      <w:pPr>
        <w:ind w:firstLine="1807"/>
        <w:rPr>
          <w:rFonts w:ascii="黑体" w:eastAsia="黑体"/>
          <w:b/>
          <w:color w:val="000000"/>
          <w:sz w:val="36"/>
        </w:rPr>
      </w:pPr>
      <w:r>
        <w:rPr>
          <w:rFonts w:ascii="黑体" w:eastAsia="黑体"/>
          <w:b/>
          <w:color w:val="000000"/>
          <w:sz w:val="36"/>
        </w:rPr>
      </w:r>
      <w:r/>
    </w:p>
    <w:p>
      <w:pPr>
        <w:ind w:left="0" w:firstLine="1807"/>
        <w:spacing w:line="600" w:lineRule="exact"/>
        <w:rPr>
          <w:rFonts w:ascii="黑体" w:eastAsia="黑体"/>
          <w:b/>
          <w:color w:val="000000"/>
          <w:sz w:val="36"/>
        </w:rPr>
      </w:pPr>
      <w:r>
        <w:rPr>
          <w:rFonts w:ascii="黑体" w:eastAsia="黑体"/>
          <w:b/>
          <w:color w:val="000000"/>
          <w:sz w:val="36"/>
        </w:rPr>
      </w:r>
      <w:r/>
    </w:p>
    <w:p>
      <w:pPr>
        <w:ind w:left="0" w:firstLine="1918"/>
        <w:spacing w:line="600" w:lineRule="exact"/>
        <w:rPr>
          <w:rFonts w:ascii="黑体" w:eastAsia="黑体"/>
          <w:b/>
          <w:color w:val="000000"/>
          <w:sz w:val="36"/>
        </w:rPr>
      </w:pPr>
      <w:r>
        <w:rPr>
          <w:rFonts w:hint="eastAsia" w:ascii="黑体" w:eastAsia="黑体"/>
          <w:b/>
          <w:color w:val="000000"/>
          <w:sz w:val="36"/>
        </w:rPr>
        <w:t xml:space="preserve">合同编号</w:t>
      </w:r>
      <w:r>
        <w:rPr>
          <w:rFonts w:ascii="黑体" w:eastAsia="黑体"/>
          <w:b/>
          <w:color w:val="000000"/>
          <w:sz w:val="36"/>
        </w:rPr>
        <w:t xml:space="preserve"> </w:t>
      </w:r>
      <w:r>
        <w:rPr>
          <w:rFonts w:hint="eastAsia" w:ascii="黑体" w:eastAsia="黑体"/>
          <w:b/>
          <w:color w:val="000000"/>
          <w:sz w:val="36"/>
        </w:rPr>
        <w:t xml:space="preserve">：</w:t>
      </w:r>
      <w:r>
        <w:rPr>
          <w:rFonts w:ascii="黑体" w:eastAsia="黑体"/>
          <w:b/>
          <w:color w:val="000000"/>
          <w:sz w:val="36"/>
          <w:u w:val="single"/>
        </w:rPr>
        <w:t xml:space="preserve">                    </w:t>
      </w:r>
      <w:r/>
    </w:p>
    <w:p>
      <w:pPr>
        <w:ind w:left="0" w:firstLine="1918"/>
        <w:spacing w:line="600" w:lineRule="exact"/>
        <w:rPr>
          <w:rFonts w:ascii="黑体" w:eastAsia="黑体"/>
          <w:b/>
          <w:color w:val="000000"/>
          <w:sz w:val="36"/>
          <w:u w:val="single"/>
        </w:rPr>
      </w:pPr>
      <w:r>
        <w:rPr>
          <w:rFonts w:hint="eastAsia" w:ascii="黑体" w:eastAsia="黑体"/>
          <w:b/>
          <w:color w:val="000000"/>
          <w:sz w:val="36"/>
        </w:rPr>
        <w:t xml:space="preserve">项目名称</w:t>
      </w:r>
      <w:r>
        <w:rPr>
          <w:rFonts w:ascii="黑体" w:eastAsia="黑体"/>
          <w:b/>
          <w:color w:val="000000"/>
          <w:sz w:val="36"/>
        </w:rPr>
        <w:t xml:space="preserve"> </w:t>
      </w:r>
      <w:r>
        <w:rPr>
          <w:rFonts w:hint="eastAsia" w:ascii="黑体" w:eastAsia="黑体"/>
          <w:b/>
          <w:color w:val="000000"/>
          <w:sz w:val="36"/>
        </w:rPr>
        <w:t xml:space="preserve">：</w:t>
      </w:r>
      <w:r>
        <w:rPr>
          <w:rFonts w:ascii="黑体" w:eastAsia="黑体"/>
          <w:b/>
          <w:color w:val="000000"/>
          <w:sz w:val="36"/>
          <w:u w:val="single"/>
        </w:rPr>
        <w:t xml:space="preserve">                    </w:t>
      </w:r>
      <w:r/>
    </w:p>
    <w:p>
      <w:pPr>
        <w:ind w:left="0" w:firstLine="1918"/>
        <w:spacing w:line="600" w:lineRule="exact"/>
        <w:rPr>
          <w:rFonts w:ascii="黑体" w:eastAsia="黑体"/>
          <w:b/>
          <w:color w:val="000000"/>
          <w:sz w:val="36"/>
          <w:u w:val="single"/>
        </w:rPr>
      </w:pPr>
      <w:r>
        <w:rPr>
          <w:rFonts w:hint="eastAsia" w:ascii="黑体" w:eastAsia="黑体"/>
          <w:b/>
          <w:color w:val="000000"/>
          <w:sz w:val="36"/>
        </w:rPr>
        <w:t xml:space="preserve">采 购 人 ：</w:t>
      </w:r>
      <w:r>
        <w:rPr>
          <w:rFonts w:ascii="黑体" w:eastAsia="黑体"/>
          <w:b/>
          <w:color w:val="000000"/>
          <w:sz w:val="36"/>
          <w:u w:val="single"/>
        </w:rPr>
        <w:t xml:space="preserve">                    </w:t>
      </w:r>
      <w:r/>
    </w:p>
    <w:p>
      <w:pPr>
        <w:ind w:left="0" w:firstLine="1916"/>
        <w:spacing w:line="600" w:lineRule="exact"/>
        <w:rPr>
          <w:rFonts w:ascii="黑体" w:eastAsia="黑体"/>
          <w:b/>
          <w:color w:val="000000"/>
          <w:sz w:val="36"/>
        </w:rPr>
      </w:pPr>
      <w:r>
        <w:rPr>
          <w:rFonts w:hint="eastAsia" w:ascii="黑体" w:eastAsia="黑体"/>
          <w:b/>
          <w:color w:val="000000"/>
          <w:sz w:val="36"/>
        </w:rPr>
        <w:t xml:space="preserve">供 应 商 ：</w:t>
      </w:r>
      <w:r>
        <w:rPr>
          <w:rFonts w:ascii="黑体" w:eastAsia="黑体"/>
          <w:b/>
          <w:color w:val="000000"/>
          <w:sz w:val="36"/>
          <w:u w:val="single"/>
        </w:rPr>
        <w:t xml:space="preserve">                    </w:t>
      </w:r>
      <w:r/>
    </w:p>
    <w:p>
      <w:pPr>
        <w:ind w:left="0" w:firstLine="1916"/>
        <w:spacing w:line="600" w:lineRule="exact"/>
        <w:rPr>
          <w:rFonts w:ascii="黑体" w:eastAsia="黑体"/>
          <w:b/>
          <w:color w:val="000000"/>
          <w:sz w:val="36"/>
        </w:rPr>
      </w:pPr>
      <w:r>
        <w:rPr>
          <w:rFonts w:hint="eastAsia" w:ascii="黑体" w:eastAsia="黑体"/>
          <w:b/>
          <w:color w:val="000000"/>
          <w:sz w:val="36"/>
        </w:rPr>
        <w:t xml:space="preserve">签订日期</w:t>
      </w:r>
      <w:r>
        <w:rPr>
          <w:rFonts w:ascii="黑体" w:eastAsia="黑体"/>
          <w:b/>
          <w:color w:val="000000"/>
          <w:sz w:val="36"/>
        </w:rPr>
        <w:t xml:space="preserve"> </w:t>
      </w:r>
      <w:r>
        <w:rPr>
          <w:rFonts w:hint="eastAsia" w:ascii="黑体" w:eastAsia="黑体"/>
          <w:b/>
          <w:color w:val="000000"/>
          <w:sz w:val="36"/>
        </w:rPr>
        <w:t xml:space="preserve">：</w:t>
      </w:r>
      <w:r>
        <w:rPr>
          <w:rFonts w:ascii="黑体" w:eastAsia="黑体"/>
          <w:b/>
          <w:color w:val="000000"/>
          <w:sz w:val="36"/>
          <w:u w:val="single"/>
        </w:rPr>
        <w:t xml:space="preserve">                    </w:t>
      </w:r>
      <w:r/>
    </w:p>
    <w:p>
      <w:pPr>
        <w:ind w:left="0"/>
        <w:spacing w:line="600" w:lineRule="exact"/>
        <w:rPr>
          <w:rFonts w:ascii="黑体" w:eastAsia="黑体"/>
          <w:color w:val="000000"/>
          <w:sz w:val="36"/>
        </w:rPr>
      </w:pPr>
      <w:r>
        <w:rPr>
          <w:rFonts w:ascii="黑体" w:eastAsia="黑体"/>
          <w:color w:val="000000"/>
          <w:sz w:val="36"/>
        </w:rPr>
        <w:t xml:space="preserve">       </w:t>
      </w:r>
      <w:r/>
    </w:p>
    <w:p>
      <w:pPr>
        <w:rPr>
          <w:rFonts w:ascii="黑体" w:eastAsia="黑体"/>
          <w:color w:val="000000"/>
          <w:sz w:val="36"/>
        </w:rPr>
      </w:pPr>
      <w:r>
        <w:rPr>
          <w:rFonts w:ascii="黑体" w:eastAsia="黑体"/>
          <w:color w:val="000000"/>
          <w:sz w:val="36"/>
        </w:rPr>
      </w:r>
      <w:r/>
    </w:p>
    <w:p>
      <w:pPr>
        <w:rPr>
          <w:rFonts w:ascii="黑体" w:eastAsia="黑体"/>
          <w:color w:val="000000"/>
          <w:sz w:val="36"/>
        </w:rPr>
      </w:pPr>
      <w:r>
        <w:rPr>
          <w:rFonts w:ascii="黑体" w:eastAsia="黑体"/>
          <w:color w:val="000000"/>
          <w:sz w:val="36"/>
        </w:rPr>
      </w:r>
      <w:r/>
    </w:p>
    <w:p>
      <w:pPr>
        <w:rPr>
          <w:rFonts w:ascii="黑体" w:eastAsia="黑体"/>
          <w:color w:val="000000"/>
          <w:sz w:val="36"/>
        </w:rPr>
      </w:pPr>
      <w:r>
        <w:rPr>
          <w:rFonts w:ascii="黑体" w:eastAsia="黑体"/>
          <w:color w:val="000000"/>
          <w:sz w:val="36"/>
        </w:rPr>
      </w:r>
      <w:r/>
    </w:p>
    <w:p>
      <w:pPr>
        <w:rPr>
          <w:rFonts w:ascii="黑体" w:eastAsia="黑体"/>
          <w:color w:val="000000"/>
          <w:sz w:val="36"/>
        </w:rPr>
      </w:pPr>
      <w:r>
        <w:rPr>
          <w:rFonts w:ascii="黑体" w:eastAsia="黑体"/>
          <w:color w:val="000000"/>
          <w:sz w:val="36"/>
        </w:rPr>
      </w:r>
      <w:r/>
    </w:p>
    <w:p>
      <w:pPr>
        <w:rPr>
          <w:rFonts w:ascii="黑体" w:eastAsia="黑体"/>
          <w:color w:val="000000"/>
          <w:sz w:val="36"/>
        </w:rPr>
      </w:pPr>
      <w:r>
        <w:rPr>
          <w:rFonts w:ascii="黑体" w:eastAsia="黑体"/>
          <w:color w:val="000000"/>
          <w:sz w:val="36"/>
        </w:rPr>
      </w:r>
      <w:r/>
    </w:p>
    <w:p>
      <w:pPr>
        <w:rPr>
          <w:rFonts w:ascii="黑体" w:eastAsia="黑体"/>
          <w:color w:val="000000"/>
          <w:sz w:val="36"/>
        </w:rPr>
      </w:pPr>
      <w:r>
        <w:rPr>
          <w:rFonts w:ascii="黑体" w:eastAsia="黑体"/>
          <w:color w:val="000000"/>
          <w:sz w:val="36"/>
        </w:rPr>
      </w:r>
      <w:r/>
    </w:p>
    <w:p>
      <w:pPr>
        <w:ind w:left="0" w:firstLine="0"/>
        <w:rPr>
          <w:rFonts w:ascii="黑体" w:eastAsia="黑体"/>
          <w:color w:val="000000"/>
          <w:sz w:val="36"/>
        </w:rPr>
      </w:pPr>
      <w:r>
        <w:rPr>
          <w:rFonts w:ascii="黑体" w:eastAsia="黑体"/>
          <w:color w:val="000000"/>
          <w:sz w:val="36"/>
        </w:rPr>
      </w:r>
      <w:r/>
    </w:p>
    <w:p>
      <w:pPr>
        <w:ind w:left="0" w:firstLine="0"/>
        <w:rPr>
          <w:rFonts w:ascii="黑体" w:eastAsia="黑体"/>
          <w:color w:val="000000"/>
          <w:sz w:val="36"/>
        </w:rPr>
      </w:pPr>
      <w:r>
        <w:rPr>
          <w:rFonts w:ascii="黑体" w:eastAsia="黑体"/>
          <w:color w:val="000000"/>
          <w:sz w:val="36"/>
        </w:rPr>
      </w:r>
      <w:r/>
    </w:p>
    <w:p>
      <w:pPr>
        <w:ind w:left="0" w:firstLine="0"/>
        <w:spacing w:line="360" w:lineRule="auto"/>
        <w:rPr>
          <w:rFonts w:ascii="黑体" w:eastAsia="黑体"/>
          <w:b/>
          <w:color w:val="000000"/>
          <w:sz w:val="36"/>
        </w:rPr>
      </w:pPr>
      <w:r>
        <w:rPr>
          <w:rFonts w:ascii="黑体" w:eastAsia="黑体"/>
          <w:b/>
          <w:color w:val="000000"/>
          <w:sz w:val="36"/>
        </w:rPr>
        <w:br w:type="page" w:clear="all"/>
      </w:r>
      <w:r/>
    </w:p>
    <w:tbl>
      <w:tblPr>
        <w:tblStyle w:val="81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firstLine="0"/>
              <w:spacing w:line="360" w:lineRule="auto"/>
              <w:rPr>
                <w:rFonts w:ascii="宋体"/>
                <w:color w:val="000000"/>
                <w:sz w:val="24"/>
                <w:lang w:val="zh-CN"/>
              </w:rPr>
            </w:pPr>
            <w:r>
              <w:rPr>
                <w:rFonts w:ascii="黑体" w:eastAsia="黑体"/>
                <w:b/>
                <w:color w:val="000000"/>
                <w:sz w:val="36"/>
              </w:rPr>
              <w:br w:type="page" w:clear="all"/>
            </w:r>
            <w:r>
              <w:rPr>
                <w:rFonts w:hint="eastAsia" w:ascii="宋体"/>
                <w:color w:val="000000"/>
                <w:sz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firstLine="0"/>
              <w:jc w:val="left"/>
              <w:spacing w:line="360" w:lineRule="auto"/>
              <w:rPr>
                <w:rFonts w:ascii="宋体"/>
                <w:color w:val="000000"/>
                <w:sz w:val="24"/>
                <w:lang w:val="zh-CN"/>
              </w:rPr>
            </w:pPr>
            <w:r>
              <w:rPr>
                <w:rFonts w:hint="eastAsia" w:ascii="宋体"/>
                <w:color w:val="000000"/>
                <w:sz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firstLine="0"/>
              <w:jc w:val="left"/>
              <w:spacing w:line="360" w:lineRule="auto"/>
              <w:rPr>
                <w:color w:val="000000"/>
                <w:sz w:val="24"/>
              </w:rPr>
            </w:pPr>
            <w:r>
              <w:rPr>
                <w:rFonts w:hint="eastAsia" w:ascii="宋体"/>
                <w:color w:val="000000"/>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firstLine="0"/>
              <w:jc w:val="left"/>
              <w:spacing w:line="360" w:lineRule="auto"/>
              <w:rPr>
                <w:rFonts w:ascii="宋体"/>
                <w:color w:val="000000"/>
                <w:sz w:val="24"/>
              </w:rPr>
            </w:pPr>
            <w:r>
              <w:rPr>
                <w:rFonts w:hint="eastAsia" w:ascii="宋体"/>
                <w:color w:val="000000"/>
                <w:sz w:val="24"/>
                <w:lang w:val="zh-CN"/>
              </w:rPr>
              <w:t xml:space="preserve">住所地：</w:t>
            </w:r>
            <w:r/>
          </w:p>
        </w:tc>
      </w:tr>
    </w:tbl>
    <w:p>
      <w:pPr>
        <w:ind w:left="0" w:firstLine="480"/>
        <w:jc w:val="left"/>
        <w:spacing w:line="360" w:lineRule="auto"/>
        <w:rPr>
          <w:color w:val="000000"/>
          <w:sz w:val="24"/>
        </w:rPr>
      </w:pPr>
      <w:r>
        <w:rPr>
          <w:rFonts w:hint="eastAsia" w:ascii="宋体"/>
          <w:color w:val="000000"/>
          <w:sz w:val="24"/>
          <w:lang w:val="zh-CN"/>
        </w:rPr>
        <w:t xml:space="preserve">根据《中华人民共和国政府采购法》、《中华人民共和国民法典》等法律法规的规定，甲乙双方按照</w:t>
      </w:r>
      <w:r>
        <w:rPr>
          <w:rFonts w:hint="eastAsia" w:ascii="宋体"/>
          <w:color w:val="000000"/>
          <w:sz w:val="24"/>
        </w:rPr>
        <w:t xml:space="preserve">采购成交</w:t>
      </w:r>
      <w:r>
        <w:rPr>
          <w:rFonts w:hint="eastAsia" w:ascii="宋体"/>
          <w:color w:val="000000"/>
          <w:sz w:val="24"/>
          <w:lang w:val="zh-CN"/>
        </w:rPr>
        <w:t xml:space="preserve">结果签订本合同。</w:t>
      </w:r>
      <w:r/>
    </w:p>
    <w:p>
      <w:pPr>
        <w:ind w:left="0" w:firstLine="482"/>
        <w:spacing w:line="360" w:lineRule="auto"/>
        <w:rPr>
          <w:rFonts w:ascii="宋体"/>
          <w:color w:val="000000"/>
          <w:sz w:val="24"/>
          <w:highlight w:val="none"/>
          <w:lang w:val="zh-CN"/>
        </w:rPr>
      </w:pPr>
      <w:r>
        <w:rPr>
          <w:rFonts w:hint="eastAsia" w:ascii="宋体"/>
          <w:b/>
          <w:bCs/>
          <w:color w:val="000000"/>
          <w:sz w:val="24"/>
          <w:lang w:val="zh-CN"/>
        </w:rPr>
        <w:t xml:space="preserve">第一条</w:t>
      </w:r>
      <w:r>
        <w:rPr>
          <w:rFonts w:ascii="宋体"/>
          <w:b/>
          <w:bCs/>
          <w:color w:val="000000"/>
          <w:sz w:val="24"/>
          <w:lang w:val="zh-CN"/>
        </w:rPr>
        <w:t xml:space="preserve"> </w:t>
      </w:r>
      <w:r>
        <w:rPr>
          <w:rFonts w:hint="eastAsia" w:ascii="宋体"/>
          <w:b/>
          <w:bCs/>
          <w:color w:val="000000"/>
          <w:sz w:val="24"/>
          <w:lang w:val="zh-CN"/>
        </w:rPr>
        <w:t xml:space="preserve">合同标的</w:t>
      </w:r>
      <w:r>
        <w:rPr>
          <w:rFonts w:ascii="宋体"/>
          <w:color w:val="000000"/>
          <w:sz w:val="24"/>
          <w:lang w:val="zh-CN"/>
        </w:rPr>
        <w:t xml:space="preserve">  </w:t>
      </w:r>
      <w:r>
        <w:rPr>
          <w:rFonts w:hint="eastAsia" w:ascii="宋体"/>
          <w:color w:val="000000"/>
          <w:sz w:val="24"/>
          <w:highlight w:val="none"/>
          <w:lang w:val="zh-CN"/>
        </w:rPr>
        <w:t xml:space="preserve">乙方根据甲方需求提供下列服务：</w:t>
      </w:r>
      <w:r>
        <w:rPr>
          <w:rFonts w:hint="eastAsia" w:ascii="仿宋" w:eastAsia="仿宋" w:cs="仿宋"/>
          <w:sz w:val="24"/>
          <w:highlight w:val="none"/>
          <w:u w:val="single"/>
        </w:rPr>
        <w:t xml:space="preserve">服务名称及采购清单</w:t>
      </w:r>
      <w:r>
        <w:rPr>
          <w:rFonts w:ascii="宋体"/>
          <w:color w:val="000000"/>
          <w:sz w:val="24"/>
          <w:highlight w:val="none"/>
          <w:u w:val="single"/>
          <w:lang w:val="zh-CN"/>
        </w:rPr>
        <w:t xml:space="preserve"> </w:t>
      </w:r>
      <w:r>
        <w:rPr>
          <w:rFonts w:hint="eastAsia" w:ascii="宋体"/>
          <w:color w:val="000000"/>
          <w:sz w:val="24"/>
          <w:highlight w:val="none"/>
          <w:lang w:val="zh-CN"/>
        </w:rPr>
        <w:t xml:space="preserve">，具体详见乙方</w:t>
      </w:r>
      <w:r>
        <w:rPr>
          <w:rFonts w:hint="eastAsia" w:ascii="宋体"/>
          <w:color w:val="000000"/>
          <w:sz w:val="24"/>
          <w:highlight w:val="none"/>
        </w:rPr>
        <w:t xml:space="preserve">响应</w:t>
      </w:r>
      <w:r>
        <w:rPr>
          <w:rFonts w:hint="eastAsia" w:ascii="宋体"/>
          <w:color w:val="000000"/>
          <w:sz w:val="24"/>
          <w:highlight w:val="none"/>
          <w:lang w:val="zh-CN"/>
        </w:rPr>
        <w:t xml:space="preserve">文件。</w:t>
      </w:r>
      <w:r/>
    </w:p>
    <w:p>
      <w:pPr>
        <w:ind w:left="0" w:firstLine="482"/>
        <w:jc w:val="left"/>
        <w:spacing w:line="360" w:lineRule="auto"/>
        <w:rPr>
          <w:rFonts w:ascii="宋体"/>
          <w:color w:val="000000"/>
          <w:sz w:val="24"/>
          <w:highlight w:val="none"/>
          <w:lang w:val="zh-CN"/>
        </w:rPr>
      </w:pPr>
      <w:r>
        <w:rPr>
          <w:rFonts w:hint="eastAsia" w:ascii="宋体"/>
          <w:b/>
          <w:bCs/>
          <w:color w:val="000000"/>
          <w:sz w:val="24"/>
          <w:highlight w:val="none"/>
          <w:lang w:val="zh-CN"/>
        </w:rPr>
        <w:t xml:space="preserve">第二条</w:t>
      </w:r>
      <w:r>
        <w:rPr>
          <w:rFonts w:ascii="宋体"/>
          <w:b/>
          <w:bCs/>
          <w:color w:val="000000"/>
          <w:sz w:val="24"/>
          <w:highlight w:val="none"/>
          <w:lang w:val="zh-CN"/>
        </w:rPr>
        <w:t xml:space="preserve"> </w:t>
      </w:r>
      <w:r>
        <w:rPr>
          <w:rFonts w:hint="eastAsia" w:ascii="宋体"/>
          <w:b/>
          <w:bCs/>
          <w:color w:val="000000"/>
          <w:sz w:val="24"/>
          <w:highlight w:val="none"/>
          <w:lang w:val="zh-CN"/>
        </w:rPr>
        <w:t xml:space="preserve">合同总价款</w:t>
      </w:r>
      <w:r>
        <w:rPr>
          <w:rFonts w:ascii="宋体"/>
          <w:color w:val="000000"/>
          <w:sz w:val="24"/>
          <w:highlight w:val="none"/>
          <w:lang w:val="zh-CN"/>
        </w:rPr>
        <w:t xml:space="preserve">  </w:t>
      </w:r>
      <w:r>
        <w:rPr>
          <w:rFonts w:hint="eastAsia" w:ascii="宋体"/>
          <w:color w:val="000000"/>
          <w:sz w:val="24"/>
          <w:highlight w:val="none"/>
          <w:lang w:val="zh-CN"/>
        </w:rPr>
        <w:t xml:space="preserve">本合同项下人民币总价款为</w:t>
      </w:r>
      <w:r>
        <w:rPr>
          <w:rFonts w:ascii="宋体"/>
          <w:color w:val="000000"/>
          <w:sz w:val="24"/>
          <w:highlight w:val="none"/>
          <w:lang w:val="zh-CN"/>
        </w:rPr>
        <w:t xml:space="preserve">___________</w:t>
      </w:r>
      <w:r>
        <w:rPr>
          <w:rFonts w:hint="eastAsia" w:ascii="宋体"/>
          <w:color w:val="000000"/>
          <w:sz w:val="24"/>
          <w:highlight w:val="none"/>
          <w:lang w:val="zh-CN"/>
        </w:rPr>
        <w:t xml:space="preserve">（大写）人民币，分项价款在“报价表”中有明确规定。</w:t>
      </w:r>
      <w:r/>
    </w:p>
    <w:p>
      <w:pPr>
        <w:ind w:left="0" w:firstLine="480"/>
        <w:spacing w:line="360" w:lineRule="auto"/>
        <w:rPr>
          <w:rFonts w:ascii="宋体"/>
          <w:b/>
          <w:color w:val="000000"/>
          <w:sz w:val="24"/>
          <w:highlight w:val="none"/>
        </w:rPr>
      </w:pPr>
      <w:r>
        <w:rPr>
          <w:rFonts w:hint="eastAsia" w:ascii="宋体"/>
          <w:color w:val="000000"/>
          <w:sz w:val="24"/>
          <w:highlight w:val="none"/>
          <w:lang w:val="zh-CN"/>
        </w:rPr>
        <w:t xml:space="preserve">本合同总价款是</w:t>
      </w:r>
      <w:r>
        <w:rPr>
          <w:rFonts w:hint="eastAsia" w:ascii="宋体" w:hAnsi="宋体" w:cs="宋体"/>
          <w:color w:val="000000"/>
          <w:sz w:val="24"/>
          <w:highlight w:val="none"/>
          <w:lang w:val="zh-CN"/>
        </w:rPr>
        <w:t xml:space="preserve">完成本项目所发生的所有含税费用、支付给员工的工资和国家强制缴纳的各种社会保障资金</w:t>
      </w:r>
      <w:r>
        <w:rPr>
          <w:rFonts w:hint="eastAsia" w:ascii="宋体" w:hAnsi="宋体"/>
          <w:bCs/>
          <w:color w:val="000000"/>
          <w:sz w:val="24"/>
          <w:highlight w:val="none"/>
        </w:rPr>
        <w:t xml:space="preserve">，以</w:t>
      </w:r>
      <w:r>
        <w:rPr>
          <w:rFonts w:hint="eastAsia" w:ascii="宋体" w:hAnsi="宋体"/>
          <w:color w:val="000000"/>
          <w:sz w:val="24"/>
          <w:highlight w:val="none"/>
        </w:rPr>
        <w:t xml:space="preserve">及投标人认为需要的其他费用等</w:t>
      </w:r>
      <w:r>
        <w:rPr>
          <w:rFonts w:hint="eastAsia" w:ascii="宋体"/>
          <w:color w:val="000000"/>
          <w:sz w:val="24"/>
          <w:highlight w:val="none"/>
          <w:lang w:val="zh-CN"/>
        </w:rPr>
        <w:t xml:space="preserve">。</w:t>
      </w:r>
      <w:r/>
    </w:p>
    <w:p>
      <w:pPr>
        <w:ind w:left="0" w:firstLine="480"/>
        <w:jc w:val="left"/>
        <w:spacing w:line="360" w:lineRule="auto"/>
        <w:rPr>
          <w:rFonts w:hint="eastAsia" w:ascii="宋体"/>
          <w:color w:val="000000"/>
          <w:sz w:val="24"/>
          <w:highlight w:val="none"/>
          <w:lang w:val="zh-CN"/>
        </w:rPr>
      </w:pPr>
      <w:r>
        <w:rPr>
          <w:rFonts w:hint="eastAsia" w:ascii="宋体"/>
          <w:color w:val="000000"/>
          <w:sz w:val="24"/>
          <w:highlight w:val="none"/>
          <w:lang w:val="zh-CN"/>
        </w:rPr>
        <w:t xml:space="preserve">本合同执行期间合同总价款不变。</w:t>
      </w:r>
      <w:r/>
    </w:p>
    <w:p>
      <w:pPr>
        <w:pStyle w:val="844"/>
        <w:ind w:left="0" w:firstLine="482"/>
        <w:spacing w:line="360" w:lineRule="auto"/>
        <w:rPr>
          <w:rFonts w:hint="eastAsia" w:ascii="宋体"/>
          <w:b/>
          <w:bCs/>
          <w:color w:val="000000"/>
          <w:sz w:val="24"/>
          <w:highlight w:val="none"/>
        </w:rPr>
      </w:pPr>
      <w:r>
        <w:rPr>
          <w:rFonts w:hint="eastAsia" w:ascii="宋体"/>
          <w:b/>
          <w:bCs/>
          <w:color w:val="000000"/>
          <w:sz w:val="24"/>
          <w:highlight w:val="none"/>
        </w:rPr>
        <w:t xml:space="preserve">第三条</w:t>
      </w:r>
      <w:r>
        <w:rPr>
          <w:rFonts w:ascii="宋体"/>
          <w:b/>
          <w:bCs/>
          <w:color w:val="000000"/>
          <w:sz w:val="24"/>
          <w:highlight w:val="none"/>
        </w:rPr>
        <w:t xml:space="preserve"> </w:t>
      </w:r>
      <w:r>
        <w:rPr>
          <w:rFonts w:hint="eastAsia" w:ascii="宋体"/>
          <w:b/>
          <w:bCs/>
          <w:color w:val="000000"/>
          <w:sz w:val="24"/>
          <w:highlight w:val="none"/>
        </w:rPr>
        <w:t xml:space="preserve">合同期限</w:t>
      </w:r>
      <w:r/>
    </w:p>
    <w:p>
      <w:pPr>
        <w:pStyle w:val="844"/>
        <w:ind w:left="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三年，合同一年一签，当年合同期满后，采购人有权根据供应商的履约情况决定是否与成交供应商签订后续服务合同或另行采购。</w:t>
      </w:r>
      <w:r/>
    </w:p>
    <w:p>
      <w:pPr>
        <w:pStyle w:val="844"/>
        <w:ind w:left="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本次合同服务期限：</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年</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月</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日至</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年</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月</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日。</w:t>
      </w:r>
      <w:r/>
    </w:p>
    <w:p>
      <w:pPr>
        <w:ind w:left="0" w:firstLine="482"/>
        <w:spacing w:line="360" w:lineRule="auto"/>
        <w:rPr>
          <w:rFonts w:ascii="宋体"/>
          <w:color w:val="000000"/>
          <w:sz w:val="24"/>
          <w:lang w:val="zh-CN"/>
        </w:rPr>
      </w:pPr>
      <w:r>
        <w:rPr>
          <w:rFonts w:hint="eastAsia" w:ascii="宋体"/>
          <w:b/>
          <w:bCs/>
          <w:color w:val="000000"/>
          <w:sz w:val="24"/>
          <w:lang w:val="zh-CN"/>
        </w:rPr>
        <w:t xml:space="preserve">第四条</w:t>
      </w:r>
      <w:r>
        <w:rPr>
          <w:rFonts w:ascii="宋体"/>
          <w:b/>
          <w:bCs/>
          <w:color w:val="000000"/>
          <w:sz w:val="24"/>
          <w:lang w:val="zh-CN"/>
        </w:rPr>
        <w:t xml:space="preserve"> </w:t>
      </w:r>
      <w:r>
        <w:rPr>
          <w:rFonts w:hint="eastAsia" w:ascii="宋体"/>
          <w:b/>
          <w:bCs/>
          <w:color w:val="000000"/>
          <w:sz w:val="24"/>
          <w:lang w:val="zh-CN"/>
        </w:rPr>
        <w:t xml:space="preserve">组成本合同的有关文件</w:t>
      </w:r>
      <w:r>
        <w:rPr>
          <w:rFonts w:ascii="宋体"/>
          <w:color w:val="000000"/>
          <w:sz w:val="24"/>
          <w:lang w:val="zh-CN"/>
        </w:rPr>
        <w:t xml:space="preserve">  </w:t>
      </w:r>
      <w:r>
        <w:rPr>
          <w:rFonts w:hint="eastAsia" w:ascii="宋体"/>
          <w:color w:val="000000"/>
          <w:sz w:val="24"/>
          <w:lang w:val="zh-CN"/>
        </w:rPr>
        <w:t xml:space="preserve">下列关于</w:t>
      </w:r>
      <w:r>
        <w:rPr>
          <w:rFonts w:hint="eastAsia" w:ascii="宋体" w:hAnsi="宋体"/>
          <w:b/>
          <w:color w:val="000000"/>
          <w:sz w:val="24"/>
          <w:u w:val="single"/>
          <w:lang w:val="zh-CN"/>
        </w:rPr>
        <w:t xml:space="preserve">                  </w:t>
      </w:r>
      <w:r>
        <w:rPr>
          <w:rFonts w:hint="eastAsia" w:ascii="宋体"/>
          <w:color w:val="000000"/>
          <w:sz w:val="24"/>
          <w:lang w:val="zh-CN"/>
        </w:rPr>
        <w:t xml:space="preserve">（项目编号：</w:t>
      </w:r>
      <w:r>
        <w:rPr>
          <w:rFonts w:hint="eastAsia" w:ascii="宋体"/>
          <w:color w:val="000000"/>
          <w:sz w:val="24"/>
          <w:u w:val="single"/>
        </w:rPr>
        <w:t xml:space="preserve">                </w:t>
      </w:r>
      <w:r>
        <w:rPr>
          <w:rFonts w:hint="eastAsia" w:ascii="宋体"/>
          <w:color w:val="000000"/>
          <w:sz w:val="24"/>
          <w:lang w:val="zh-CN"/>
        </w:rPr>
        <w:t xml:space="preserve">）的</w:t>
      </w:r>
      <w:r>
        <w:rPr>
          <w:rFonts w:hint="eastAsia" w:ascii="宋体"/>
          <w:color w:val="000000"/>
          <w:sz w:val="24"/>
        </w:rPr>
        <w:t xml:space="preserve">比选（招标）</w:t>
      </w:r>
      <w:r>
        <w:rPr>
          <w:rFonts w:hint="eastAsia" w:ascii="宋体"/>
          <w:color w:val="000000"/>
          <w:sz w:val="24"/>
          <w:lang w:val="zh-CN"/>
        </w:rPr>
        <w:t xml:space="preserve">文件或与本次采购活动方式相适应的文件及有关附件是本合同不可分割的组成部分，与本合同具有同等法律效力，这些文件包括但不限于：</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w:t>
      </w:r>
      <w:r>
        <w:rPr>
          <w:rFonts w:ascii="宋体"/>
          <w:color w:val="000000"/>
          <w:sz w:val="24"/>
          <w:lang w:val="zh-CN"/>
        </w:rPr>
        <w:t xml:space="preserve">1</w:t>
      </w:r>
      <w:r>
        <w:rPr>
          <w:rFonts w:hint="eastAsia" w:ascii="宋体"/>
          <w:color w:val="000000"/>
          <w:sz w:val="24"/>
          <w:lang w:val="zh-CN"/>
        </w:rPr>
        <w:t xml:space="preserve">）乙方提供的</w:t>
      </w:r>
      <w:r>
        <w:rPr>
          <w:rFonts w:hint="eastAsia" w:ascii="宋体"/>
          <w:color w:val="000000"/>
          <w:sz w:val="24"/>
        </w:rPr>
        <w:t xml:space="preserve">响应（投标）</w:t>
      </w:r>
      <w:r>
        <w:rPr>
          <w:rFonts w:hint="eastAsia" w:ascii="宋体"/>
          <w:color w:val="000000"/>
          <w:sz w:val="24"/>
          <w:lang w:val="zh-CN"/>
        </w:rPr>
        <w:t xml:space="preserve">文件和报价表</w:t>
      </w:r>
      <w:r>
        <w:rPr>
          <w:rFonts w:hint="eastAsia" w:ascii="宋体"/>
          <w:sz w:val="24"/>
        </w:rPr>
        <w:t xml:space="preserve">（含分项报价表及供货一览表）</w:t>
      </w:r>
      <w:r>
        <w:rPr>
          <w:rFonts w:hint="eastAsia" w:ascii="宋体"/>
          <w:color w:val="000000"/>
          <w:sz w:val="24"/>
          <w:lang w:val="zh-CN"/>
        </w:rPr>
        <w:t xml:space="preserve">；</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（2）技术规格响应表；</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（3）</w:t>
      </w:r>
      <w:r>
        <w:rPr>
          <w:rFonts w:hint="eastAsia" w:ascii="宋体"/>
          <w:color w:val="000000"/>
          <w:sz w:val="24"/>
        </w:rPr>
        <w:t xml:space="preserve">响应</w:t>
      </w:r>
      <w:r>
        <w:rPr>
          <w:rFonts w:hint="eastAsia" w:ascii="宋体"/>
          <w:color w:val="000000"/>
          <w:sz w:val="24"/>
          <w:lang w:val="zh-CN"/>
        </w:rPr>
        <w:t xml:space="preserve">承诺/服务承诺；</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（4）</w:t>
      </w:r>
      <w:r>
        <w:rPr>
          <w:rFonts w:hint="eastAsia" w:ascii="宋体"/>
          <w:color w:val="000000"/>
          <w:sz w:val="24"/>
        </w:rPr>
        <w:t xml:space="preserve">成交（</w:t>
      </w:r>
      <w:r>
        <w:rPr>
          <w:rFonts w:hint="eastAsia" w:ascii="宋体"/>
          <w:color w:val="000000"/>
          <w:sz w:val="24"/>
          <w:lang w:val="zh-CN"/>
        </w:rPr>
        <w:t xml:space="preserve">中标</w:t>
      </w:r>
      <w:r>
        <w:rPr>
          <w:rFonts w:hint="eastAsia" w:ascii="宋体"/>
          <w:color w:val="000000"/>
          <w:sz w:val="24"/>
        </w:rPr>
        <w:t xml:space="preserve">）</w:t>
      </w:r>
      <w:r>
        <w:rPr>
          <w:rFonts w:hint="eastAsia" w:ascii="宋体"/>
          <w:color w:val="000000"/>
          <w:sz w:val="24"/>
          <w:lang w:val="zh-CN"/>
        </w:rPr>
        <w:t xml:space="preserve">通知书；</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（5）甲乙双方商定的其他文件等。</w:t>
      </w:r>
      <w:r/>
    </w:p>
    <w:p>
      <w:pPr>
        <w:ind w:left="0" w:firstLine="482"/>
        <w:jc w:val="left"/>
        <w:spacing w:line="360" w:lineRule="auto"/>
        <w:rPr>
          <w:rFonts w:ascii="宋体"/>
          <w:b/>
          <w:bCs/>
          <w:color w:val="000000"/>
          <w:sz w:val="24"/>
          <w:lang w:val="zh-CN"/>
        </w:rPr>
      </w:pPr>
      <w:r>
        <w:rPr>
          <w:rFonts w:hint="eastAsia" w:ascii="宋体"/>
          <w:b/>
          <w:bCs/>
          <w:color w:val="000000"/>
          <w:sz w:val="24"/>
          <w:lang w:val="zh-CN"/>
        </w:rPr>
        <w:t xml:space="preserve">第五条</w:t>
      </w:r>
      <w:r>
        <w:rPr>
          <w:rFonts w:ascii="宋体"/>
          <w:b/>
          <w:bCs/>
          <w:color w:val="000000"/>
          <w:sz w:val="24"/>
          <w:lang w:val="zh-CN"/>
        </w:rPr>
        <w:t xml:space="preserve"> </w:t>
      </w:r>
      <w:r>
        <w:rPr>
          <w:rFonts w:hint="eastAsia" w:ascii="宋体"/>
          <w:b/>
          <w:bCs/>
          <w:color w:val="000000"/>
          <w:sz w:val="24"/>
          <w:lang w:val="zh-CN"/>
        </w:rPr>
        <w:t xml:space="preserve">权利保证</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乙方应保证甲方在使用该服务或其任何一部分时不受第三方提出侵犯其专利权、版权、商标权或其他权利的起诉。一旦出现侵权，乙方应承担全部责任。</w:t>
      </w:r>
      <w:r/>
    </w:p>
    <w:p>
      <w:pPr>
        <w:ind w:left="0" w:firstLine="482"/>
        <w:jc w:val="left"/>
        <w:spacing w:line="360" w:lineRule="auto"/>
        <w:rPr>
          <w:rFonts w:ascii="宋体"/>
          <w:b/>
          <w:bCs/>
          <w:color w:val="000000"/>
          <w:sz w:val="24"/>
          <w:lang w:val="zh-CN"/>
        </w:rPr>
      </w:pPr>
      <w:r>
        <w:rPr>
          <w:rFonts w:hint="eastAsia" w:ascii="宋体"/>
          <w:b/>
          <w:bCs/>
          <w:color w:val="000000"/>
          <w:sz w:val="24"/>
          <w:lang w:val="zh-CN"/>
        </w:rPr>
        <w:t xml:space="preserve">第六条</w:t>
      </w:r>
      <w:r>
        <w:rPr>
          <w:rFonts w:ascii="宋体"/>
          <w:b/>
          <w:bCs/>
          <w:color w:val="000000"/>
          <w:sz w:val="24"/>
          <w:lang w:val="zh-CN"/>
        </w:rPr>
        <w:t xml:space="preserve"> </w:t>
      </w:r>
      <w:r>
        <w:rPr>
          <w:rFonts w:hint="eastAsia" w:ascii="宋体"/>
          <w:b/>
          <w:bCs/>
          <w:color w:val="000000"/>
          <w:sz w:val="24"/>
          <w:lang w:val="zh-CN"/>
        </w:rPr>
        <w:t xml:space="preserve">质量保证</w:t>
      </w:r>
      <w:r/>
    </w:p>
    <w:p>
      <w:pPr>
        <w:ind w:left="0" w:firstLine="480"/>
        <w:jc w:val="left"/>
        <w:spacing w:line="360" w:lineRule="auto"/>
        <w:rPr>
          <w:rFonts w:ascii="宋体"/>
          <w:color w:val="000000"/>
          <w:sz w:val="24"/>
          <w:lang w:val="zh-CN"/>
        </w:rPr>
      </w:pPr>
      <w:r>
        <w:rPr>
          <w:rFonts w:hint="eastAsia" w:ascii="宋体"/>
          <w:color w:val="000000"/>
          <w:sz w:val="24"/>
          <w:lang w:val="zh-CN"/>
        </w:rPr>
        <w:t xml:space="preserve">乙方所提供的服务的技术规格应与</w:t>
      </w:r>
      <w:r>
        <w:rPr>
          <w:rFonts w:hint="eastAsia" w:ascii="宋体"/>
          <w:color w:val="000000"/>
          <w:sz w:val="24"/>
        </w:rPr>
        <w:t xml:space="preserve">比选（招标）</w:t>
      </w:r>
      <w:r>
        <w:rPr>
          <w:rFonts w:hint="eastAsia" w:ascii="宋体"/>
          <w:color w:val="000000"/>
          <w:sz w:val="24"/>
          <w:lang w:val="zh-CN"/>
        </w:rPr>
        <w:t xml:space="preserve">文件规定的技术规格及所附的“技术条款偏离表”相一致；若技术性能无特殊说明，则按国家有关部门最新颁布的标准及规范为准。</w:t>
      </w:r>
      <w:r/>
    </w:p>
    <w:p>
      <w:pPr>
        <w:ind w:left="0" w:firstLine="482"/>
        <w:jc w:val="left"/>
        <w:spacing w:line="360" w:lineRule="auto"/>
        <w:rPr>
          <w:rFonts w:ascii="宋体"/>
          <w:b/>
          <w:bCs/>
          <w:color w:val="000000"/>
          <w:sz w:val="24"/>
          <w:lang w:val="zh-CN"/>
        </w:rPr>
      </w:pPr>
      <w:r>
        <w:rPr>
          <w:rFonts w:hint="eastAsia" w:ascii="宋体"/>
          <w:b/>
          <w:bCs/>
          <w:color w:val="000000"/>
          <w:sz w:val="24"/>
          <w:lang w:val="zh-CN"/>
        </w:rPr>
        <w:t xml:space="preserve">第七条</w:t>
      </w:r>
      <w:r>
        <w:rPr>
          <w:rFonts w:ascii="宋体"/>
          <w:b/>
          <w:bCs/>
          <w:color w:val="000000"/>
          <w:sz w:val="24"/>
          <w:lang w:val="zh-CN"/>
        </w:rPr>
        <w:t xml:space="preserve"> </w:t>
      </w:r>
      <w:r>
        <w:rPr>
          <w:rFonts w:hint="eastAsia" w:ascii="宋体"/>
          <w:b/>
          <w:bCs/>
          <w:color w:val="000000"/>
          <w:sz w:val="24"/>
          <w:lang w:val="zh-CN"/>
        </w:rPr>
        <w:t xml:space="preserve">交付和验收</w:t>
      </w:r>
      <w:r/>
    </w:p>
    <w:p>
      <w:pPr>
        <w:ind w:left="0" w:firstLine="480"/>
        <w:jc w:val="left"/>
        <w:spacing w:line="360" w:lineRule="auto"/>
        <w:rPr>
          <w:rFonts w:ascii="宋体"/>
          <w:color w:val="000000"/>
          <w:sz w:val="24"/>
          <w:u w:val="single"/>
          <w:lang w:val="zh-CN"/>
        </w:rPr>
      </w:pPr>
      <w:r>
        <w:rPr>
          <w:rFonts w:ascii="宋体"/>
          <w:color w:val="000000"/>
          <w:sz w:val="24"/>
          <w:lang w:val="zh-CN"/>
        </w:rPr>
        <w:t xml:space="preserve">1</w:t>
      </w:r>
      <w:r>
        <w:rPr>
          <w:rFonts w:hint="eastAsia" w:ascii="宋体"/>
          <w:color w:val="000000"/>
          <w:sz w:val="24"/>
          <w:lang w:val="zh-CN"/>
        </w:rPr>
        <w:t xml:space="preserve">、乙方</w:t>
      </w:r>
      <w:r>
        <w:rPr>
          <w:rFonts w:hint="eastAsia" w:ascii="宋体"/>
          <w:color w:val="000000"/>
          <w:sz w:val="24"/>
          <w:highlight w:val="none"/>
          <w:lang w:val="zh-CN"/>
        </w:rPr>
        <w:t xml:space="preserve">应当在</w:t>
      </w:r>
      <w:r>
        <w:rPr>
          <w:rFonts w:hint="eastAsia" w:ascii="宋体"/>
          <w:bCs/>
          <w:color w:val="000000"/>
          <w:sz w:val="24"/>
          <w:szCs w:val="20"/>
          <w:highlight w:val="none"/>
          <w:lang w:val="zh-CN"/>
        </w:rPr>
        <w:t xml:space="preserve">合同签订后</w:t>
      </w:r>
      <w:r>
        <w:rPr>
          <w:rFonts w:hint="eastAsia" w:ascii="宋体"/>
          <w:bCs/>
          <w:color w:val="000000"/>
          <w:sz w:val="24"/>
          <w:szCs w:val="20"/>
          <w:highlight w:val="none"/>
          <w:u w:val="single"/>
          <w:lang w:val="zh-CN"/>
        </w:rPr>
        <w:t xml:space="preserve">      </w:t>
      </w:r>
      <w:r>
        <w:rPr>
          <w:rFonts w:hint="eastAsia" w:ascii="宋体"/>
          <w:bCs/>
          <w:color w:val="000000"/>
          <w:sz w:val="24"/>
          <w:szCs w:val="20"/>
          <w:highlight w:val="none"/>
          <w:lang w:val="zh-CN"/>
        </w:rPr>
        <w:t xml:space="preserve">天内</w:t>
      </w:r>
      <w:r>
        <w:rPr>
          <w:rFonts w:hint="eastAsia" w:ascii="宋体"/>
          <w:color w:val="000000"/>
          <w:sz w:val="24"/>
          <w:highlight w:val="none"/>
          <w:lang w:val="zh-CN"/>
        </w:rPr>
        <w:t xml:space="preserve">完成服务事项。</w:t>
      </w:r>
      <w:r/>
    </w:p>
    <w:p>
      <w:pPr>
        <w:ind w:left="0" w:firstLine="480"/>
        <w:jc w:val="left"/>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、验收标准：按行业通行标准和乙方</w:t>
      </w:r>
      <w:r>
        <w:rPr>
          <w:rFonts w:hint="eastAsia" w:ascii="宋体"/>
          <w:color w:val="000000"/>
          <w:sz w:val="24"/>
        </w:rPr>
        <w:t xml:space="preserve">响应（投标）</w:t>
      </w:r>
      <w:r>
        <w:rPr>
          <w:rFonts w:hint="eastAsia" w:ascii="宋体"/>
          <w:color w:val="000000"/>
          <w:sz w:val="24"/>
          <w:lang w:val="zh-CN"/>
        </w:rPr>
        <w:t xml:space="preserve">文件的承诺（详见合同附件载明的标准，并不低于国家相关标准）。</w:t>
      </w:r>
      <w:r/>
    </w:p>
    <w:p>
      <w:pPr>
        <w:ind w:left="0" w:firstLine="482"/>
        <w:jc w:val="left"/>
        <w:spacing w:line="360" w:lineRule="auto"/>
        <w:rPr>
          <w:rFonts w:ascii="宋体"/>
          <w:b/>
          <w:bCs/>
          <w:i/>
          <w:iCs/>
          <w:color w:val="000000"/>
          <w:sz w:val="24"/>
          <w:lang w:val="zh-CN"/>
        </w:rPr>
      </w:pPr>
      <w:r>
        <w:rPr>
          <w:rFonts w:hint="eastAsia" w:ascii="宋体"/>
          <w:b/>
          <w:bCs/>
          <w:color w:val="000000"/>
          <w:sz w:val="24"/>
          <w:lang w:val="zh-CN"/>
        </w:rPr>
        <w:t xml:space="preserve">第</w:t>
      </w:r>
      <w:r>
        <w:rPr>
          <w:rFonts w:hint="eastAsia" w:ascii="宋体"/>
          <w:b/>
          <w:bCs/>
          <w:color w:val="000000"/>
          <w:sz w:val="24"/>
        </w:rPr>
        <w:t xml:space="preserve">八</w:t>
      </w:r>
      <w:r>
        <w:rPr>
          <w:rFonts w:hint="eastAsia" w:ascii="宋体"/>
          <w:b/>
          <w:bCs/>
          <w:color w:val="000000"/>
          <w:sz w:val="24"/>
          <w:lang w:val="zh-CN"/>
        </w:rPr>
        <w:t xml:space="preserve">条</w:t>
      </w:r>
      <w:r>
        <w:rPr>
          <w:rFonts w:ascii="宋体"/>
          <w:b/>
          <w:bCs/>
          <w:color w:val="000000"/>
          <w:sz w:val="24"/>
          <w:lang w:val="zh-CN"/>
        </w:rPr>
        <w:t xml:space="preserve"> </w:t>
      </w:r>
      <w:r>
        <w:rPr>
          <w:rFonts w:hint="eastAsia" w:ascii="宋体"/>
          <w:b/>
          <w:bCs/>
          <w:color w:val="000000"/>
          <w:sz w:val="24"/>
          <w:lang w:val="zh-CN"/>
        </w:rPr>
        <w:t xml:space="preserve">合同款支付</w:t>
      </w:r>
      <w:r/>
    </w:p>
    <w:p>
      <w:pPr>
        <w:ind w:left="0" w:firstLine="480"/>
        <w:jc w:val="left"/>
        <w:spacing w:line="360" w:lineRule="auto"/>
        <w:rPr>
          <w:rFonts w:ascii="宋体"/>
          <w:color w:val="000000"/>
          <w:sz w:val="24"/>
          <w:lang w:val="zh-CN"/>
        </w:rPr>
      </w:pPr>
      <w:r>
        <w:rPr>
          <w:rFonts w:ascii="宋体"/>
          <w:color w:val="000000"/>
          <w:sz w:val="24"/>
          <w:lang w:val="zh-CN"/>
        </w:rPr>
        <w:t xml:space="preserve">1</w:t>
      </w:r>
      <w:r>
        <w:rPr>
          <w:rFonts w:hint="eastAsia" w:ascii="宋体"/>
          <w:color w:val="000000"/>
          <w:sz w:val="24"/>
          <w:lang w:val="zh-CN"/>
        </w:rPr>
        <w:t xml:space="preserve">、本合同项下所有款项均以人民币支付。</w:t>
      </w:r>
      <w:r/>
    </w:p>
    <w:p>
      <w:pPr>
        <w:ind w:left="0" w:firstLine="480"/>
        <w:jc w:val="left"/>
        <w:spacing w:line="360" w:lineRule="auto"/>
        <w:rPr>
          <w:rFonts w:hint="eastAsia"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、本合同项下的采购资金由甲方自行支付，乙方向甲方开具发票。</w:t>
      </w:r>
      <w:r/>
    </w:p>
    <w:p>
      <w:pPr>
        <w:ind w:left="0" w:firstLine="482"/>
        <w:jc w:val="left"/>
        <w:spacing w:line="360" w:lineRule="auto"/>
        <w:rPr>
          <w:rFonts w:ascii="宋体"/>
          <w:b/>
          <w:color w:val="000000"/>
          <w:sz w:val="24"/>
          <w:highlight w:val="none"/>
        </w:rPr>
      </w:pPr>
      <w:r>
        <w:rPr>
          <w:rFonts w:ascii="宋体"/>
          <w:b/>
          <w:color w:val="000000"/>
          <w:sz w:val="24"/>
          <w:highlight w:val="none"/>
          <w:lang w:val="zh-CN"/>
        </w:rPr>
        <w:t xml:space="preserve">3</w:t>
      </w:r>
      <w:r>
        <w:rPr>
          <w:rFonts w:hint="eastAsia" w:ascii="宋体"/>
          <w:b/>
          <w:color w:val="000000"/>
          <w:sz w:val="24"/>
          <w:highlight w:val="none"/>
          <w:lang w:val="zh-CN"/>
        </w:rPr>
        <w:t xml:space="preserve">、付款条件：</w:t>
      </w:r>
      <w:r/>
    </w:p>
    <w:p>
      <w:pPr>
        <w:ind w:left="0" w:firstLine="480"/>
        <w:jc w:val="left"/>
        <w:spacing w:line="360" w:lineRule="auto"/>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（1）合同签订生效后7个工作日内支付合同总价30%的预付款，</w:t>
      </w:r>
      <w:r>
        <w:rPr>
          <w:rFonts w:hint="eastAsia" w:ascii="宋体" w:hAnsi="宋体"/>
          <w:color w:val="auto"/>
          <w:sz w:val="24"/>
          <w:highlight w:val="none"/>
          <w:u w:val="none"/>
        </w:rPr>
        <w:t xml:space="preserve">采购人半年支付合同价款的30%，项目年度验收合格后支付合同款总额的40%。</w:t>
      </w:r>
      <w:r/>
    </w:p>
    <w:p>
      <w:pPr>
        <w:ind w:left="0" w:firstLine="482"/>
        <w:jc w:val="left"/>
        <w:spacing w:line="360" w:lineRule="auto"/>
        <w:rPr>
          <w:rFonts w:ascii="宋体"/>
          <w:b/>
          <w:bCs/>
          <w:color w:val="000000"/>
          <w:sz w:val="24"/>
          <w:highlight w:val="none"/>
          <w:lang w:val="zh-CN"/>
        </w:rPr>
      </w:pPr>
      <w:r>
        <w:rPr>
          <w:rFonts w:hint="eastAsia" w:ascii="宋体"/>
          <w:b/>
          <w:bCs/>
          <w:color w:val="000000"/>
          <w:sz w:val="24"/>
          <w:highlight w:val="none"/>
          <w:lang w:val="zh-CN"/>
        </w:rPr>
        <w:t xml:space="preserve">第</w:t>
      </w:r>
      <w:r>
        <w:rPr>
          <w:rFonts w:hint="eastAsia" w:ascii="宋体"/>
          <w:b/>
          <w:bCs/>
          <w:color w:val="000000"/>
          <w:sz w:val="24"/>
          <w:highlight w:val="none"/>
        </w:rPr>
        <w:t xml:space="preserve">九</w:t>
      </w:r>
      <w:r>
        <w:rPr>
          <w:rFonts w:hint="eastAsia" w:ascii="宋体"/>
          <w:b/>
          <w:bCs/>
          <w:color w:val="000000"/>
          <w:sz w:val="24"/>
          <w:highlight w:val="none"/>
          <w:lang w:val="zh-CN"/>
        </w:rPr>
        <w:t xml:space="preserve">条</w:t>
      </w:r>
      <w:r>
        <w:rPr>
          <w:rFonts w:ascii="宋体"/>
          <w:b/>
          <w:bCs/>
          <w:color w:val="000000"/>
          <w:sz w:val="24"/>
          <w:highlight w:val="none"/>
          <w:lang w:val="zh-CN"/>
        </w:rPr>
        <w:t xml:space="preserve"> </w:t>
      </w:r>
      <w:r>
        <w:rPr>
          <w:rFonts w:hint="eastAsia" w:ascii="宋体"/>
          <w:b/>
          <w:bCs/>
          <w:color w:val="000000"/>
          <w:sz w:val="24"/>
          <w:highlight w:val="none"/>
          <w:lang w:val="zh-CN"/>
        </w:rPr>
        <w:t xml:space="preserve">违约责任</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１、甲方无正当理由拒收服务、拒付服务款的，由甲方向乙方偿付合同总价的</w:t>
      </w:r>
      <w:r>
        <w:rPr>
          <w:rFonts w:ascii="宋体" w:hAnsi="宋体" w:cs="宋体"/>
          <w:color w:val="000000"/>
          <w:sz w:val="24"/>
          <w:lang w:val="zh-CN"/>
        </w:rPr>
        <w:t xml:space="preserve">5%</w:t>
      </w:r>
      <w:r>
        <w:rPr>
          <w:rFonts w:hint="eastAsia" w:ascii="宋体" w:hAnsi="宋体" w:cs="宋体"/>
          <w:color w:val="000000"/>
          <w:sz w:val="24"/>
          <w:lang w:val="zh-CN"/>
        </w:rPr>
        <w:t xml:space="preserve">违约金。</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２、甲方未按合同规定的期限向乙方支付服务款的，每逾期</w:t>
      </w:r>
      <w:r>
        <w:rPr>
          <w:rFonts w:ascii="宋体" w:hAnsi="宋体" w:cs="宋体"/>
          <w:color w:val="000000"/>
          <w:sz w:val="24"/>
          <w:lang w:val="zh-CN"/>
        </w:rPr>
        <w:t xml:space="preserve">1</w:t>
      </w:r>
      <w:r>
        <w:rPr>
          <w:rFonts w:hint="eastAsia" w:ascii="宋体" w:hAnsi="宋体" w:cs="宋体"/>
          <w:color w:val="000000"/>
          <w:sz w:val="24"/>
          <w:lang w:val="zh-CN"/>
        </w:rPr>
        <w:t xml:space="preserve">天甲方向乙方偿付欠款总额的</w:t>
      </w:r>
      <w:r>
        <w:rPr>
          <w:rFonts w:ascii="宋体" w:hAnsi="宋体" w:cs="宋体"/>
          <w:color w:val="000000"/>
          <w:sz w:val="24"/>
          <w:lang w:val="zh-CN"/>
        </w:rPr>
        <w:t xml:space="preserve">5</w:t>
      </w:r>
      <w:r>
        <w:rPr>
          <w:rFonts w:hint="eastAsia" w:ascii="宋体" w:hAnsi="宋体" w:cs="宋体"/>
          <w:color w:val="000000"/>
          <w:sz w:val="24"/>
          <w:lang w:val="zh-CN"/>
        </w:rPr>
        <w:t xml:space="preserve">‰滞纳金，但累计滞纳金总额不超过欠款总额的</w:t>
      </w:r>
      <w:r>
        <w:rPr>
          <w:rFonts w:ascii="宋体" w:hAnsi="宋体" w:cs="宋体"/>
          <w:color w:val="000000"/>
          <w:sz w:val="24"/>
          <w:lang w:val="zh-CN"/>
        </w:rPr>
        <w:t xml:space="preserve">5% </w:t>
      </w:r>
      <w:r>
        <w:rPr>
          <w:rFonts w:hint="eastAsia" w:ascii="宋体" w:hAnsi="宋体" w:cs="宋体"/>
          <w:color w:val="000000"/>
          <w:sz w:val="24"/>
          <w:lang w:val="zh-CN"/>
        </w:rPr>
        <w:t xml:space="preserve">。</w:t>
      </w:r>
      <w:r/>
    </w:p>
    <w:p>
      <w:pPr>
        <w:ind w:left="0"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３、如乙方不能交付服务、完成安装调试的，逾期交付的，每逾期</w:t>
      </w:r>
      <w:r>
        <w:rPr>
          <w:rFonts w:ascii="宋体" w:hAnsi="宋体" w:cs="宋体"/>
          <w:color w:val="000000"/>
          <w:sz w:val="24"/>
          <w:lang w:val="zh-CN"/>
        </w:rPr>
        <w:t xml:space="preserve">1</w:t>
      </w:r>
      <w:r>
        <w:rPr>
          <w:rFonts w:hint="eastAsia" w:ascii="宋体" w:hAnsi="宋体" w:cs="宋体"/>
          <w:color w:val="000000"/>
          <w:sz w:val="24"/>
          <w:lang w:val="zh-CN"/>
        </w:rPr>
        <w:t xml:space="preserve">天，乙方向甲方偿付合同总额的</w:t>
      </w:r>
      <w:r>
        <w:rPr>
          <w:rFonts w:ascii="宋体" w:hAnsi="宋体" w:cs="宋体"/>
          <w:color w:val="000000"/>
          <w:sz w:val="24"/>
          <w:lang w:val="zh-CN"/>
        </w:rPr>
        <w:t xml:space="preserve">5</w:t>
      </w:r>
      <w:r>
        <w:rPr>
          <w:rFonts w:hint="eastAsia" w:ascii="宋体" w:hAnsi="宋体" w:cs="宋体"/>
          <w:color w:val="000000"/>
          <w:sz w:val="24"/>
          <w:lang w:val="zh-CN"/>
        </w:rPr>
        <w:t xml:space="preserve">‰的滞纳金。如乙方逾期交付达</w:t>
      </w:r>
      <w:r>
        <w:rPr>
          <w:rFonts w:ascii="宋体" w:hAnsi="宋体" w:cs="宋体"/>
          <w:color w:val="000000"/>
          <w:sz w:val="24"/>
          <w:lang w:val="zh-CN"/>
        </w:rPr>
        <w:t xml:space="preserve">10</w:t>
      </w:r>
      <w:r>
        <w:rPr>
          <w:rFonts w:hint="eastAsia" w:ascii="宋体" w:hAnsi="宋体" w:cs="宋体"/>
          <w:color w:val="000000"/>
          <w:sz w:val="24"/>
          <w:lang w:val="zh-CN"/>
        </w:rPr>
        <w:t xml:space="preserve">天，甲方有权解除合同，解除合同的通知自到达乙方时生效。</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zh-CN"/>
        </w:rPr>
        <w:t xml:space="preserve">、乙方所交付的服务不符合合同规定的，甲方有权拒收。甲方拒收的，乙方应向甲方支付合同总款</w:t>
      </w:r>
      <w:r>
        <w:rPr>
          <w:rFonts w:ascii="宋体" w:hAnsi="宋体" w:cs="宋体"/>
          <w:color w:val="000000"/>
          <w:sz w:val="24"/>
          <w:lang w:val="zh-CN"/>
        </w:rPr>
        <w:t xml:space="preserve">5%</w:t>
      </w:r>
      <w:r>
        <w:rPr>
          <w:rFonts w:hint="eastAsia" w:ascii="宋体" w:hAnsi="宋体" w:cs="宋体"/>
          <w:color w:val="000000"/>
          <w:sz w:val="24"/>
          <w:lang w:val="zh-CN"/>
        </w:rPr>
        <w:t xml:space="preserve">的违约金，</w:t>
      </w:r>
      <w:r>
        <w:rPr>
          <w:rFonts w:hint="eastAsia" w:ascii="宋体" w:hAnsi="宋体" w:cs="宋体"/>
          <w:color w:val="000000"/>
          <w:sz w:val="24"/>
        </w:rPr>
        <w:t xml:space="preserve">并</w:t>
      </w:r>
      <w:r>
        <w:rPr>
          <w:rFonts w:hint="eastAsia" w:ascii="宋体" w:hAnsi="宋体" w:cs="宋体"/>
          <w:color w:val="000000"/>
          <w:sz w:val="24"/>
          <w:lang w:val="zh-CN"/>
        </w:rPr>
        <w:t xml:space="preserve">向有关部门反映，责成乙方按照采购结果提供服务。</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、在乙方承诺的或国家规定的质量保证期内（取两者中最长的期限），如经乙方两次整改仍不能达到合同约定的质量标准，乙方应退回全部合同价款，并按第</w:t>
      </w:r>
      <w:r>
        <w:rPr>
          <w:rFonts w:hint="eastAsia" w:ascii="宋体" w:hAnsi="宋体" w:cs="宋体"/>
          <w:color w:val="000000"/>
          <w:sz w:val="24"/>
        </w:rPr>
        <w:t xml:space="preserve">4</w:t>
      </w:r>
      <w:r>
        <w:rPr>
          <w:rFonts w:hint="eastAsia" w:ascii="宋体" w:hAnsi="宋体" w:cs="宋体"/>
          <w:color w:val="000000"/>
          <w:sz w:val="24"/>
          <w:lang w:val="zh-CN"/>
        </w:rPr>
        <w:t xml:space="preserve">款处理，同时，乙方还须赔偿甲方因此遭受的损失。</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rPr>
        <w:t xml:space="preserve">6</w:t>
      </w:r>
      <w:r>
        <w:rPr>
          <w:rFonts w:hint="eastAsia" w:ascii="宋体" w:hAnsi="宋体" w:cs="宋体"/>
          <w:color w:val="000000"/>
          <w:sz w:val="24"/>
          <w:lang w:val="zh-CN"/>
        </w:rPr>
        <w:t xml:space="preserve">、乙方未按本合同的规定和“服务承诺”提供伴随服务</w:t>
      </w:r>
      <w:r>
        <w:rPr>
          <w:rFonts w:ascii="宋体" w:hAnsi="宋体" w:cs="宋体"/>
          <w:color w:val="000000"/>
          <w:sz w:val="24"/>
          <w:lang w:val="zh-CN"/>
        </w:rPr>
        <w:t xml:space="preserve">/</w:t>
      </w:r>
      <w:r>
        <w:rPr>
          <w:rFonts w:hint="eastAsia" w:ascii="宋体" w:hAnsi="宋体" w:cs="宋体"/>
          <w:color w:val="000000"/>
          <w:sz w:val="24"/>
          <w:lang w:val="zh-CN"/>
        </w:rPr>
        <w:t xml:space="preserve">售后服务的，应按合同总价款的</w:t>
      </w:r>
      <w:r>
        <w:rPr>
          <w:rFonts w:ascii="宋体" w:hAnsi="宋体" w:cs="宋体"/>
          <w:color w:val="000000"/>
          <w:sz w:val="24"/>
          <w:lang w:val="zh-CN"/>
        </w:rPr>
        <w:t xml:space="preserve">5 %</w:t>
      </w:r>
      <w:r>
        <w:rPr>
          <w:rFonts w:hint="eastAsia" w:ascii="宋体" w:hAnsi="宋体" w:cs="宋体"/>
          <w:color w:val="000000"/>
          <w:sz w:val="24"/>
          <w:lang w:val="zh-CN"/>
        </w:rPr>
        <w:t xml:space="preserve">向甲方承担违约责任。</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、乙方在承担上述</w:t>
      </w:r>
      <w:r>
        <w:rPr>
          <w:rFonts w:hint="eastAsia" w:ascii="宋体" w:hAnsi="宋体" w:cs="宋体"/>
          <w:color w:val="000000"/>
          <w:sz w:val="24"/>
        </w:rPr>
        <w:t xml:space="preserve">3</w:t>
      </w:r>
      <w:r>
        <w:rPr>
          <w:rFonts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rPr>
        <w:t xml:space="preserve">8</w:t>
      </w:r>
      <w:r>
        <w:rPr>
          <w:rFonts w:hint="eastAsia" w:ascii="宋体" w:hAnsi="宋体" w:cs="宋体"/>
          <w:color w:val="000000"/>
          <w:sz w:val="24"/>
          <w:lang w:val="zh-CN"/>
        </w:rPr>
        <w:t xml:space="preserve">、乙方</w:t>
      </w:r>
      <w:r>
        <w:rPr>
          <w:rFonts w:hint="eastAsia" w:ascii="宋体" w:hAnsi="宋体" w:cs="宋体"/>
          <w:color w:val="000000"/>
          <w:sz w:val="24"/>
        </w:rPr>
        <w:t xml:space="preserve">响应（</w:t>
      </w:r>
      <w:r>
        <w:rPr>
          <w:rFonts w:hint="eastAsia" w:ascii="宋体" w:hAnsi="宋体" w:cs="宋体"/>
          <w:color w:val="000000"/>
          <w:sz w:val="24"/>
          <w:lang w:val="zh-CN"/>
        </w:rPr>
        <w:t xml:space="preserve">投标</w:t>
      </w:r>
      <w:r>
        <w:rPr>
          <w:rFonts w:hint="eastAsia" w:ascii="宋体" w:hAnsi="宋体" w:cs="宋体"/>
          <w:color w:val="000000"/>
          <w:sz w:val="24"/>
        </w:rPr>
        <w:t xml:space="preserve">）</w:t>
      </w:r>
      <w:r>
        <w:rPr>
          <w:rFonts w:hint="eastAsia" w:ascii="宋体" w:hAnsi="宋体" w:cs="宋体"/>
          <w:color w:val="000000"/>
          <w:sz w:val="24"/>
          <w:lang w:val="zh-CN"/>
        </w:rPr>
        <w:t xml:space="preserve">属虚假承诺，或经权威部门监测提供的服务不能满足</w:t>
      </w:r>
      <w:r>
        <w:rPr>
          <w:rFonts w:hint="eastAsia" w:ascii="宋体" w:hAnsi="宋体" w:cs="宋体"/>
          <w:color w:val="000000"/>
          <w:sz w:val="24"/>
        </w:rPr>
        <w:t xml:space="preserve">比选（招标）</w:t>
      </w:r>
      <w:r>
        <w:rPr>
          <w:rFonts w:hint="eastAsia" w:ascii="宋体" w:hAnsi="宋体" w:cs="宋体"/>
          <w:color w:val="000000"/>
          <w:sz w:val="24"/>
          <w:lang w:val="zh-CN"/>
        </w:rPr>
        <w:t xml:space="preserve">文件要求，或是由于乙方的过错造成合同无法继续履行的，乙方还应向甲方支付不少于合同总价</w:t>
      </w:r>
      <w:r>
        <w:rPr>
          <w:rFonts w:ascii="宋体" w:hAnsi="宋体" w:cs="宋体"/>
          <w:color w:val="000000"/>
          <w:sz w:val="24"/>
          <w:lang w:val="zh-CN"/>
        </w:rPr>
        <w:t xml:space="preserve">30%</w:t>
      </w:r>
      <w:r>
        <w:rPr>
          <w:rFonts w:hint="eastAsia" w:ascii="宋体" w:hAnsi="宋体" w:cs="宋体"/>
          <w:color w:val="000000"/>
          <w:sz w:val="24"/>
          <w:lang w:val="zh-CN"/>
        </w:rPr>
        <w:t xml:space="preserve">赔偿金。</w:t>
      </w:r>
      <w:r/>
    </w:p>
    <w:p>
      <w:pPr>
        <w:ind w:left="0" w:firstLine="482"/>
        <w:jc w:val="left"/>
        <w:spacing w:line="360" w:lineRule="auto"/>
        <w:widowControl/>
        <w:rPr>
          <w:rFonts w:ascii="宋体" w:cs="宋体"/>
          <w:b/>
          <w:bCs/>
          <w:color w:val="000000"/>
          <w:sz w:val="24"/>
          <w:lang w:val="zh-CN"/>
        </w:rPr>
      </w:pPr>
      <w:r>
        <w:rPr>
          <w:rFonts w:hint="eastAsia" w:ascii="宋体" w:hAnsi="宋体" w:cs="宋体"/>
          <w:b/>
          <w:bCs/>
          <w:color w:val="000000"/>
          <w:sz w:val="24"/>
          <w:lang w:val="zh-CN"/>
        </w:rPr>
        <w:t xml:space="preserve">第十条</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合同的变更和终止</w:t>
      </w:r>
      <w:r/>
    </w:p>
    <w:p>
      <w:pPr>
        <w:ind w:left="0" w:firstLine="480"/>
        <w:jc w:val="left"/>
        <w:spacing w:line="360" w:lineRule="auto"/>
        <w:widowControl/>
        <w:rPr>
          <w:rFonts w:ascii="宋体" w:cs="宋体"/>
          <w:color w:val="000000"/>
          <w:sz w:val="24"/>
          <w:lang w:val="zh-CN"/>
        </w:rPr>
      </w:pPr>
      <w:r>
        <w:rPr>
          <w:rFonts w:ascii="宋体" w:hAnsi="宋体"/>
          <w:color w:val="000000"/>
          <w:sz w:val="24"/>
          <w:lang w:val="zh-CN"/>
        </w:rPr>
        <w:t xml:space="preserve">1</w:t>
      </w:r>
      <w:r>
        <w:rPr>
          <w:rFonts w:hint="eastAsia" w:ascii="宋体" w:hAnsi="宋体" w:cs="宋体"/>
          <w:color w:val="000000"/>
          <w:sz w:val="24"/>
          <w:lang w:val="zh-CN"/>
        </w:rPr>
        <w:t xml:space="preserve">、除《政府采购法》第</w:t>
      </w:r>
      <w:r>
        <w:rPr>
          <w:rFonts w:ascii="宋体" w:hAnsi="宋体"/>
          <w:color w:val="000000"/>
          <w:sz w:val="24"/>
          <w:lang w:val="zh-CN"/>
        </w:rPr>
        <w:t xml:space="preserve">50</w:t>
      </w:r>
      <w:r>
        <w:rPr>
          <w:rFonts w:hint="eastAsia" w:ascii="宋体" w:hAnsi="宋体" w:cs="宋体"/>
          <w:color w:val="000000"/>
          <w:sz w:val="24"/>
          <w:lang w:val="zh-CN"/>
        </w:rPr>
        <w:t xml:space="preserve">条第二款规定的情形外，本合同一经签订，甲乙双方不得擅自变更、中止或终止合同。</w:t>
      </w:r>
      <w:r/>
    </w:p>
    <w:p>
      <w:pPr>
        <w:ind w:left="0" w:firstLine="480"/>
        <w:jc w:val="left"/>
        <w:spacing w:line="360" w:lineRule="auto"/>
        <w:widowControl/>
        <w:rPr>
          <w:rFonts w:ascii="宋体" w:cs="宋体"/>
          <w:color w:val="000000"/>
          <w:sz w:val="24"/>
          <w:lang w:val="zh-CN"/>
        </w:rPr>
      </w:pPr>
      <w:r>
        <w:rPr>
          <w:rFonts w:ascii="宋体" w:hAnsi="宋体"/>
          <w:color w:val="000000"/>
          <w:sz w:val="24"/>
          <w:lang w:val="zh-CN"/>
        </w:rPr>
        <w:t xml:space="preserve">2</w:t>
      </w:r>
      <w:r>
        <w:rPr>
          <w:rFonts w:hint="eastAsia" w:ascii="宋体" w:hAnsi="宋体" w:cs="宋体"/>
          <w:color w:val="000000"/>
          <w:sz w:val="24"/>
          <w:lang w:val="zh-CN"/>
        </w:rPr>
        <w:t xml:space="preserve">、</w:t>
      </w:r>
      <w:r>
        <w:rPr>
          <w:rFonts w:hint="eastAsia" w:ascii="宋体" w:hAnsi="宋体" w:cs="宋体"/>
          <w:color w:val="000000"/>
          <w:sz w:val="24"/>
        </w:rPr>
        <w:t xml:space="preserve">除发生法律规定的不能预见、不能避免并不能克服的客观情况外，甲乙双方不得放弃或拒绝履行合同。乙方放弃或拒绝履行合同，保证金不予退还。</w:t>
      </w:r>
      <w:r/>
    </w:p>
    <w:p>
      <w:pPr>
        <w:ind w:left="0" w:firstLine="482"/>
        <w:jc w:val="left"/>
        <w:spacing w:line="360" w:lineRule="auto"/>
        <w:widowControl/>
        <w:rPr>
          <w:rFonts w:ascii="宋体" w:cs="宋体"/>
          <w:b/>
          <w:bCs/>
          <w:color w:val="000000"/>
          <w:sz w:val="24"/>
          <w:lang w:val="zh-CN"/>
        </w:rPr>
      </w:pPr>
      <w:r>
        <w:rPr>
          <w:rFonts w:hint="eastAsia" w:ascii="宋体" w:hAnsi="宋体" w:cs="宋体"/>
          <w:b/>
          <w:bCs/>
          <w:color w:val="000000"/>
          <w:sz w:val="24"/>
          <w:lang w:val="zh-CN"/>
        </w:rPr>
        <w:t xml:space="preserve">第十</w:t>
      </w:r>
      <w:r>
        <w:rPr>
          <w:rFonts w:hint="eastAsia" w:ascii="宋体" w:hAnsi="宋体" w:cs="宋体"/>
          <w:b/>
          <w:bCs/>
          <w:color w:val="000000"/>
          <w:sz w:val="24"/>
        </w:rPr>
        <w:t xml:space="preserve">一</w:t>
      </w:r>
      <w:r>
        <w:rPr>
          <w:rFonts w:hint="eastAsia" w:ascii="宋体" w:hAnsi="宋体" w:cs="宋体"/>
          <w:b/>
          <w:bCs/>
          <w:color w:val="000000"/>
          <w:sz w:val="24"/>
          <w:lang w:val="zh-CN"/>
        </w:rPr>
        <w:t xml:space="preserve">条</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合同的转让</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乙方不得擅自部分或全部转让其应履行的合同义务。</w:t>
      </w:r>
      <w:r/>
    </w:p>
    <w:p>
      <w:pPr>
        <w:ind w:left="0" w:firstLine="482"/>
        <w:jc w:val="left"/>
        <w:spacing w:line="360" w:lineRule="auto"/>
        <w:widowControl/>
        <w:rPr>
          <w:rFonts w:ascii="宋体" w:cs="宋体"/>
          <w:b/>
          <w:bCs/>
          <w:color w:val="000000"/>
          <w:sz w:val="24"/>
          <w:lang w:val="zh-CN"/>
        </w:rPr>
      </w:pPr>
      <w:r>
        <w:rPr>
          <w:rFonts w:hint="eastAsia" w:ascii="宋体" w:hAnsi="宋体" w:cs="宋体"/>
          <w:b/>
          <w:bCs/>
          <w:color w:val="000000"/>
          <w:sz w:val="24"/>
          <w:lang w:val="zh-CN"/>
        </w:rPr>
        <w:t xml:space="preserve">第十</w:t>
      </w:r>
      <w:r>
        <w:rPr>
          <w:rFonts w:hint="eastAsia" w:ascii="宋体" w:hAnsi="宋体" w:cs="宋体"/>
          <w:b/>
          <w:bCs/>
          <w:color w:val="000000"/>
          <w:sz w:val="24"/>
        </w:rPr>
        <w:t xml:space="preserve">二</w:t>
      </w:r>
      <w:r>
        <w:rPr>
          <w:rFonts w:hint="eastAsia" w:ascii="宋体" w:hAnsi="宋体" w:cs="宋体"/>
          <w:b/>
          <w:bCs/>
          <w:color w:val="000000"/>
          <w:sz w:val="24"/>
          <w:lang w:val="zh-CN"/>
        </w:rPr>
        <w:t xml:space="preserve">条</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争议的解决</w:t>
      </w:r>
      <w:r/>
    </w:p>
    <w:p>
      <w:pPr>
        <w:ind w:left="0" w:firstLine="480"/>
        <w:jc w:val="left"/>
        <w:spacing w:line="360" w:lineRule="auto"/>
        <w:widowControl/>
        <w:rPr>
          <w:rFonts w:ascii="宋体" w:cs="宋体"/>
          <w:color w:val="000000"/>
          <w:sz w:val="24"/>
          <w:lang w:val="zh-CN"/>
        </w:rPr>
      </w:pPr>
      <w:r>
        <w:rPr>
          <w:rFonts w:ascii="宋体" w:hAnsi="宋体" w:cs="宋体"/>
          <w:color w:val="000000"/>
          <w:sz w:val="24"/>
          <w:lang w:val="zh-CN"/>
        </w:rPr>
        <w:t xml:space="preserve">1</w:t>
      </w:r>
      <w:r>
        <w:rPr>
          <w:rFonts w:hint="eastAsia" w:ascii="宋体" w:hAnsi="宋体" w:cs="宋体"/>
          <w:color w:val="000000"/>
          <w:sz w:val="24"/>
          <w:lang w:val="zh-CN"/>
        </w:rPr>
        <w:t xml:space="preserve">、因服务的质量问题发生争议的，应当邀请国家认可的质量检测机构对服务质量进行鉴定。符合标准的，鉴定费由甲方承担；不符合质量标准的，鉴定费由乙方承担。</w:t>
      </w:r>
      <w:r/>
    </w:p>
    <w:p>
      <w:pPr>
        <w:ind w:left="0" w:firstLine="480"/>
        <w:jc w:val="left"/>
        <w:spacing w:line="360" w:lineRule="auto"/>
        <w:widowControl/>
        <w:rPr>
          <w:rFonts w:ascii="宋体" w:hAnsi="宋体" w:cs="宋体"/>
          <w:color w:val="000000"/>
          <w:sz w:val="24"/>
          <w:lang w:val="zh-CN"/>
        </w:rPr>
      </w:pPr>
      <w:r>
        <w:rPr>
          <w:rFonts w:ascii="宋体" w:hAnsi="宋体" w:cs="宋体"/>
          <w:color w:val="000000"/>
          <w:sz w:val="24"/>
          <w:lang w:val="zh-CN"/>
        </w:rPr>
        <w:t xml:space="preserve">2</w:t>
      </w:r>
      <w:r>
        <w:rPr>
          <w:rFonts w:hint="eastAsia" w:ascii="宋体" w:hAnsi="宋体" w:cs="宋体"/>
          <w:color w:val="000000"/>
          <w:sz w:val="24"/>
          <w:lang w:val="zh-CN"/>
        </w:rPr>
        <w:t xml:space="preserve">、因履行本合同引起的或与本合同有关的争议，甲、乙双方应首先通过友好协商解决，如果协商不能解决争议，则采取以下第（1）种方式解决争议：</w:t>
      </w:r>
      <w:r/>
    </w:p>
    <w:p>
      <w:pPr>
        <w:ind w:left="0"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（1）向甲方所在地有管辖权的人民法院提起诉讼；</w:t>
      </w:r>
      <w:r/>
    </w:p>
    <w:p>
      <w:pPr>
        <w:ind w:left="0"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（2）向南京仲裁委员会按其仲裁规则申请仲裁。</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如没有约定，默认采取第2种方式解决争议。</w:t>
      </w:r>
      <w:r/>
    </w:p>
    <w:p>
      <w:pPr>
        <w:ind w:left="0" w:firstLine="480"/>
        <w:jc w:val="left"/>
        <w:spacing w:line="360" w:lineRule="auto"/>
        <w:widowControl/>
        <w:rPr>
          <w:rFonts w:ascii="宋体" w:cs="宋体"/>
          <w:color w:val="000000"/>
          <w:sz w:val="24"/>
          <w:lang w:val="zh-CN"/>
        </w:rPr>
      </w:pPr>
      <w:r>
        <w:rPr>
          <w:rFonts w:ascii="宋体" w:hAnsi="宋体" w:cs="宋体"/>
          <w:color w:val="000000"/>
          <w:sz w:val="24"/>
          <w:lang w:val="zh-CN"/>
        </w:rPr>
        <w:t xml:space="preserve">3</w:t>
      </w:r>
      <w:r>
        <w:rPr>
          <w:rFonts w:hint="eastAsia" w:ascii="宋体" w:hAnsi="宋体" w:cs="宋体"/>
          <w:color w:val="000000"/>
          <w:sz w:val="24"/>
          <w:lang w:val="zh-CN"/>
        </w:rPr>
        <w:t xml:space="preserve">、在仲裁期间，本合同应继续履行。</w:t>
      </w:r>
      <w:r/>
    </w:p>
    <w:p>
      <w:pPr>
        <w:ind w:left="0" w:firstLine="482"/>
        <w:jc w:val="left"/>
        <w:spacing w:line="360" w:lineRule="auto"/>
        <w:widowControl/>
        <w:rPr>
          <w:rFonts w:ascii="宋体" w:cs="宋体"/>
          <w:b/>
          <w:bCs/>
          <w:color w:val="000000"/>
          <w:sz w:val="24"/>
          <w:lang w:val="zh-CN"/>
        </w:rPr>
      </w:pPr>
      <w:r>
        <w:rPr>
          <w:rFonts w:hint="eastAsia" w:ascii="宋体" w:hAnsi="宋体" w:cs="宋体"/>
          <w:b/>
          <w:bCs/>
          <w:color w:val="000000"/>
          <w:sz w:val="24"/>
          <w:lang w:val="zh-CN"/>
        </w:rPr>
        <w:t xml:space="preserve">第十</w:t>
      </w:r>
      <w:r>
        <w:rPr>
          <w:rFonts w:hint="eastAsia" w:ascii="宋体" w:hAnsi="宋体" w:cs="宋体"/>
          <w:b/>
          <w:bCs/>
          <w:color w:val="000000"/>
          <w:sz w:val="24"/>
        </w:rPr>
        <w:t xml:space="preserve">三</w:t>
      </w:r>
      <w:r>
        <w:rPr>
          <w:rFonts w:hint="eastAsia" w:ascii="宋体" w:hAnsi="宋体" w:cs="宋体"/>
          <w:b/>
          <w:bCs/>
          <w:color w:val="000000"/>
          <w:sz w:val="24"/>
          <w:lang w:val="zh-CN"/>
        </w:rPr>
        <w:t xml:space="preserve">条</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诚实信用</w:t>
      </w:r>
      <w:r>
        <w:rPr>
          <w:rFonts w:ascii="宋体" w:hAnsi="宋体" w:cs="宋体"/>
          <w:b/>
          <w:bCs/>
          <w:color w:val="000000"/>
          <w:sz w:val="24"/>
          <w:lang w:val="zh-CN"/>
        </w:rPr>
        <w:t xml:space="preserve"> </w:t>
      </w:r>
      <w:r/>
    </w:p>
    <w:p>
      <w:pPr>
        <w:ind w:left="0" w:firstLine="480"/>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乙方应诚实信用，严格按照</w:t>
      </w:r>
      <w:r>
        <w:rPr>
          <w:rFonts w:hint="eastAsia" w:ascii="宋体" w:hAnsi="宋体" w:cs="宋体"/>
          <w:color w:val="000000"/>
          <w:sz w:val="24"/>
        </w:rPr>
        <w:t xml:space="preserve">比选（</w:t>
      </w:r>
      <w:r>
        <w:rPr>
          <w:rFonts w:hint="eastAsia" w:ascii="宋体" w:hAnsi="宋体" w:cs="宋体"/>
          <w:color w:val="000000"/>
          <w:sz w:val="24"/>
          <w:lang w:val="zh-CN"/>
        </w:rPr>
        <w:t xml:space="preserve">招标</w:t>
      </w:r>
      <w:r>
        <w:rPr>
          <w:rFonts w:hint="eastAsia" w:ascii="宋体" w:hAnsi="宋体" w:cs="宋体"/>
          <w:color w:val="000000"/>
          <w:sz w:val="24"/>
        </w:rPr>
        <w:t xml:space="preserve">）</w:t>
      </w:r>
      <w:r>
        <w:rPr>
          <w:rFonts w:hint="eastAsia" w:ascii="宋体" w:hAnsi="宋体" w:cs="宋体"/>
          <w:color w:val="000000"/>
          <w:sz w:val="24"/>
          <w:lang w:val="zh-CN"/>
        </w:rPr>
        <w:t xml:space="preserve">文件要求和</w:t>
      </w:r>
      <w:r>
        <w:rPr>
          <w:rFonts w:hint="eastAsia" w:ascii="宋体" w:hAnsi="宋体" w:cs="宋体"/>
          <w:color w:val="000000"/>
          <w:sz w:val="24"/>
        </w:rPr>
        <w:t xml:space="preserve">响应（</w:t>
      </w:r>
      <w:r>
        <w:rPr>
          <w:rFonts w:hint="eastAsia" w:ascii="宋体" w:hAnsi="宋体" w:cs="宋体"/>
          <w:color w:val="000000"/>
          <w:sz w:val="24"/>
          <w:lang w:val="zh-CN"/>
        </w:rPr>
        <w:t xml:space="preserve">投标</w:t>
      </w:r>
      <w:r>
        <w:rPr>
          <w:rFonts w:hint="eastAsia" w:ascii="宋体" w:hAnsi="宋体" w:cs="宋体"/>
          <w:color w:val="000000"/>
          <w:sz w:val="24"/>
        </w:rPr>
        <w:t xml:space="preserve">）</w:t>
      </w:r>
      <w:r>
        <w:rPr>
          <w:rFonts w:hint="eastAsia" w:ascii="宋体" w:hAnsi="宋体" w:cs="宋体"/>
          <w:color w:val="000000"/>
          <w:sz w:val="24"/>
          <w:lang w:val="zh-CN"/>
        </w:rPr>
        <w:t xml:space="preserve">承诺履行合同，不向甲方进行商业贿赂或者提供不正当利益。</w:t>
      </w:r>
      <w:r/>
    </w:p>
    <w:p>
      <w:pPr>
        <w:ind w:left="0" w:firstLine="482"/>
        <w:jc w:val="left"/>
        <w:spacing w:line="360" w:lineRule="auto"/>
        <w:widowControl/>
        <w:rPr>
          <w:rFonts w:ascii="宋体" w:cs="宋体"/>
          <w:b/>
          <w:bCs/>
          <w:color w:val="000000"/>
          <w:sz w:val="24"/>
          <w:lang w:val="zh-CN"/>
        </w:rPr>
      </w:pPr>
      <w:r>
        <w:rPr>
          <w:rFonts w:hint="eastAsia" w:ascii="宋体" w:hAnsi="宋体" w:cs="宋体"/>
          <w:b/>
          <w:bCs/>
          <w:color w:val="000000"/>
          <w:sz w:val="24"/>
          <w:lang w:val="zh-CN"/>
        </w:rPr>
        <w:t xml:space="preserve">第十</w:t>
      </w:r>
      <w:r>
        <w:rPr>
          <w:rFonts w:hint="eastAsia" w:ascii="宋体" w:hAnsi="宋体" w:cs="宋体"/>
          <w:b/>
          <w:bCs/>
          <w:color w:val="000000"/>
          <w:sz w:val="24"/>
        </w:rPr>
        <w:t xml:space="preserve">四</w:t>
      </w:r>
      <w:r>
        <w:rPr>
          <w:rFonts w:hint="eastAsia" w:ascii="宋体" w:hAnsi="宋体" w:cs="宋体"/>
          <w:b/>
          <w:bCs/>
          <w:color w:val="000000"/>
          <w:sz w:val="24"/>
          <w:lang w:val="zh-CN"/>
        </w:rPr>
        <w:t xml:space="preserve">条</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合同生效及其他</w:t>
      </w:r>
      <w:r/>
    </w:p>
    <w:p>
      <w:pPr>
        <w:ind w:left="0" w:firstLine="480"/>
        <w:jc w:val="left"/>
        <w:spacing w:line="360" w:lineRule="auto"/>
        <w:widowControl/>
        <w:rPr>
          <w:rFonts w:ascii="宋体" w:cs="宋体"/>
          <w:color w:val="000000"/>
          <w:sz w:val="24"/>
          <w:lang w:val="zh-CN"/>
        </w:rPr>
      </w:pPr>
      <w:r>
        <w:rPr>
          <w:rFonts w:ascii="宋体" w:hAnsi="宋体" w:cs="宋体"/>
          <w:color w:val="000000"/>
          <w:sz w:val="24"/>
          <w:lang w:val="zh-CN"/>
        </w:rPr>
        <w:t xml:space="preserve">1</w:t>
      </w:r>
      <w:r>
        <w:rPr>
          <w:rFonts w:hint="eastAsia" w:ascii="宋体" w:hAnsi="宋体" w:cs="宋体"/>
          <w:color w:val="000000"/>
          <w:sz w:val="24"/>
          <w:lang w:val="zh-CN"/>
        </w:rPr>
        <w:t xml:space="preserve">、本合同自签订之日起生效。</w:t>
      </w:r>
      <w:r/>
    </w:p>
    <w:p>
      <w:pPr>
        <w:ind w:left="0" w:firstLine="480"/>
        <w:jc w:val="left"/>
        <w:spacing w:line="360" w:lineRule="auto"/>
        <w:widowControl/>
        <w:rPr>
          <w:rFonts w:ascii="宋体" w:cs="宋体"/>
          <w:color w:val="000000"/>
          <w:sz w:val="24"/>
          <w:lang w:val="zh-CN"/>
        </w:rPr>
      </w:pPr>
      <w:r>
        <w:rPr>
          <w:rFonts w:ascii="宋体" w:hAnsi="宋体" w:cs="宋体"/>
          <w:color w:val="000000"/>
          <w:sz w:val="24"/>
          <w:lang w:val="zh-CN"/>
        </w:rPr>
        <w:t xml:space="preserve">2</w:t>
      </w:r>
      <w:r>
        <w:rPr>
          <w:rFonts w:hint="eastAsia" w:ascii="宋体" w:hAnsi="宋体" w:cs="宋体"/>
          <w:color w:val="000000"/>
          <w:sz w:val="24"/>
          <w:lang w:val="zh-CN"/>
        </w:rPr>
        <w:t xml:space="preserve">、本合同一式六份，甲</w:t>
      </w:r>
      <w:r>
        <w:rPr>
          <w:rFonts w:hint="eastAsia" w:ascii="宋体" w:hAnsi="宋体" w:cs="宋体"/>
          <w:color w:val="000000"/>
          <w:sz w:val="24"/>
        </w:rPr>
        <w:t xml:space="preserve">方</w:t>
      </w:r>
      <w:r>
        <w:rPr>
          <w:rFonts w:hint="eastAsia" w:ascii="宋体" w:hAnsi="宋体" w:cs="宋体"/>
          <w:color w:val="000000"/>
          <w:sz w:val="24"/>
          <w:lang w:val="zh-CN"/>
        </w:rPr>
        <w:t xml:space="preserve">执</w:t>
      </w:r>
      <w:r>
        <w:rPr>
          <w:rFonts w:hint="eastAsia" w:ascii="宋体" w:hAnsi="宋体" w:cs="宋体"/>
          <w:color w:val="000000"/>
          <w:sz w:val="24"/>
        </w:rPr>
        <w:t xml:space="preserve">三</w:t>
      </w:r>
      <w:r>
        <w:rPr>
          <w:rFonts w:hint="eastAsia" w:ascii="宋体" w:hAnsi="宋体" w:cs="宋体"/>
          <w:color w:val="000000"/>
          <w:sz w:val="24"/>
          <w:lang w:val="zh-CN"/>
        </w:rPr>
        <w:t xml:space="preserve">份，乙方</w:t>
      </w:r>
      <w:r>
        <w:rPr>
          <w:rFonts w:hint="eastAsia" w:ascii="宋体" w:hAnsi="宋体" w:cs="宋体"/>
          <w:color w:val="000000"/>
          <w:sz w:val="24"/>
        </w:rPr>
        <w:t xml:space="preserve">执两份，</w:t>
      </w:r>
      <w:r>
        <w:rPr>
          <w:rFonts w:hint="eastAsia" w:ascii="宋体" w:hAnsi="宋体" w:cs="宋体"/>
          <w:color w:val="000000"/>
          <w:sz w:val="24"/>
          <w:lang w:val="zh-CN"/>
        </w:rPr>
        <w:t xml:space="preserve">一份交招标代理机构存档。</w:t>
      </w:r>
      <w:r/>
    </w:p>
    <w:p>
      <w:pPr>
        <w:ind w:left="0" w:firstLine="480"/>
        <w:jc w:val="left"/>
        <w:spacing w:line="360" w:lineRule="auto"/>
        <w:widowControl/>
        <w:rPr>
          <w:rFonts w:ascii="宋体" w:hAnsi="宋体" w:cs="宋体"/>
          <w:color w:val="000000"/>
          <w:sz w:val="24"/>
          <w:lang w:val="zh-CN"/>
        </w:rPr>
      </w:pPr>
      <w:r>
        <w:rPr>
          <w:rFonts w:ascii="宋体" w:hAnsi="宋体" w:cs="宋体"/>
          <w:color w:val="000000"/>
          <w:sz w:val="24"/>
          <w:lang w:val="zh-CN"/>
        </w:rPr>
        <w:t xml:space="preserve">3</w:t>
      </w:r>
      <w:r>
        <w:rPr>
          <w:rFonts w:hint="eastAsia" w:ascii="宋体" w:hAnsi="宋体" w:cs="宋体"/>
          <w:color w:val="000000"/>
          <w:sz w:val="24"/>
          <w:lang w:val="zh-CN"/>
        </w:rPr>
        <w:t xml:space="preserve">、本合同应按照中华人民共和国的现行法律进行解释。</w:t>
      </w:r>
      <w:r/>
    </w:p>
    <w:p>
      <w:pPr>
        <w:ind w:left="0" w:firstLine="480"/>
        <w:jc w:val="left"/>
        <w:spacing w:line="360" w:lineRule="auto"/>
        <w:widowControl/>
        <w:rPr>
          <w:rFonts w:ascii="宋体" w:cs="宋体"/>
          <w:color w:val="000000"/>
          <w:sz w:val="24"/>
          <w:lang w:val="zh-CN"/>
        </w:rPr>
      </w:pPr>
      <w:r>
        <w:rPr>
          <w:rFonts w:hint="eastAsia" w:ascii="宋体" w:cs="宋体"/>
          <w:color w:val="000000"/>
          <w:sz w:val="24"/>
          <w:lang w:val="zh-CN"/>
        </w:rPr>
        <w:t xml:space="preserve">4、其他：</w:t>
      </w:r>
      <w:r>
        <w:rPr>
          <w:rFonts w:ascii="宋体" w:cs="宋体"/>
          <w:color w:val="000000"/>
          <w:sz w:val="24"/>
          <w:lang w:val="zh-CN"/>
        </w:rPr>
        <w:t xml:space="preserve"> </w:t>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44"/>
        <w:ind w:firstLine="420"/>
        <w:rPr>
          <w:rFonts w:hint="eastAsia"/>
          <w:lang w:val="en-US"/>
        </w:rPr>
      </w:pPr>
      <w:r>
        <w:rPr>
          <w:rFonts w:hint="eastAsia"/>
          <w:lang w:val="en-US"/>
        </w:rPr>
      </w:r>
      <w:r/>
    </w:p>
    <w:p>
      <w:pPr>
        <w:pStyle w:val="826"/>
        <w:ind w:left="426" w:firstLine="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甲  方（采购人）：金陵科技学院</w:t>
      </w:r>
      <w:r>
        <w:rPr>
          <w:rFonts w:hint="eastAsia" w:hAnsi="宋体" w:cs="宋体"/>
          <w:color w:val="000000"/>
          <w:sz w:val="24"/>
          <w:szCs w:val="24"/>
        </w:rPr>
        <w:t xml:space="preserve">         </w:t>
      </w:r>
      <w:r>
        <w:rPr>
          <w:rFonts w:hint="eastAsia" w:hAnsi="宋体" w:cs="宋体"/>
          <w:color w:val="000000"/>
          <w:sz w:val="24"/>
          <w:szCs w:val="24"/>
          <w:lang w:val="zh-CN"/>
        </w:rPr>
        <w:t xml:space="preserve">乙  方（</w:t>
      </w:r>
      <w:r>
        <w:rPr>
          <w:rFonts w:hint="eastAsia" w:hAnsi="宋体" w:cs="宋体"/>
          <w:color w:val="000000"/>
          <w:sz w:val="24"/>
          <w:szCs w:val="24"/>
        </w:rPr>
        <w:t xml:space="preserve">供应商</w:t>
      </w:r>
      <w:r>
        <w:rPr>
          <w:rFonts w:hint="eastAsia" w:hAnsi="宋体" w:cs="宋体"/>
          <w:color w:val="000000"/>
          <w:sz w:val="24"/>
          <w:szCs w:val="24"/>
          <w:lang w:val="zh-CN"/>
        </w:rPr>
        <w:t xml:space="preserve">）： </w:t>
      </w:r>
      <w:r/>
    </w:p>
    <w:p>
      <w:pPr>
        <w:pStyle w:val="826"/>
        <w:ind w:left="426" w:firstLine="2160"/>
        <w:spacing w:line="360" w:lineRule="auto"/>
        <w:rPr>
          <w:rFonts w:hAnsi="宋体" w:cs="宋体"/>
          <w:color w:val="000000"/>
          <w:sz w:val="24"/>
          <w:szCs w:val="24"/>
        </w:rPr>
      </w:pPr>
      <w:r>
        <w:rPr>
          <w:rFonts w:hint="eastAsia" w:hAnsi="宋体" w:cs="宋体"/>
          <w:color w:val="000000"/>
          <w:sz w:val="24"/>
          <w:szCs w:val="24"/>
          <w:lang w:val="zh-CN"/>
        </w:rPr>
        <w:t xml:space="preserve">（</w:t>
      </w:r>
      <w:r>
        <w:rPr>
          <w:rFonts w:hint="eastAsia" w:hAnsi="宋体" w:cs="宋体"/>
          <w:color w:val="000000"/>
          <w:sz w:val="24"/>
          <w:szCs w:val="24"/>
        </w:rPr>
        <w:t xml:space="preserve">盖章</w:t>
      </w:r>
      <w:r>
        <w:rPr>
          <w:rFonts w:hint="eastAsia" w:hAnsi="宋体" w:cs="宋体"/>
          <w:color w:val="000000"/>
          <w:sz w:val="24"/>
          <w:szCs w:val="24"/>
          <w:lang w:val="zh-CN"/>
        </w:rPr>
        <w:t xml:space="preserve">） </w:t>
      </w:r>
      <w:r>
        <w:rPr>
          <w:rFonts w:hint="eastAsia" w:hAnsi="宋体" w:cs="宋体"/>
          <w:color w:val="000000"/>
          <w:sz w:val="24"/>
          <w:szCs w:val="24"/>
        </w:rPr>
        <w:t xml:space="preserve">                         </w:t>
      </w:r>
      <w:r>
        <w:rPr>
          <w:rFonts w:hint="eastAsia" w:hAnsi="宋体" w:cs="宋体"/>
          <w:color w:val="000000"/>
          <w:sz w:val="24"/>
          <w:szCs w:val="24"/>
          <w:lang w:val="zh-CN"/>
        </w:rPr>
        <w:t xml:space="preserve">（</w:t>
      </w:r>
      <w:r>
        <w:rPr>
          <w:rFonts w:hint="eastAsia" w:hAnsi="宋体" w:cs="宋体"/>
          <w:color w:val="000000"/>
          <w:sz w:val="24"/>
          <w:szCs w:val="24"/>
        </w:rPr>
        <w:t xml:space="preserve">盖章</w:t>
      </w:r>
      <w:r>
        <w:rPr>
          <w:rFonts w:hint="eastAsia" w:hAnsi="宋体" w:cs="宋体"/>
          <w:color w:val="000000"/>
          <w:sz w:val="24"/>
          <w:szCs w:val="24"/>
          <w:lang w:val="zh-CN"/>
        </w:rPr>
        <w:t xml:space="preserve">）</w:t>
      </w:r>
      <w:r/>
    </w:p>
    <w:p>
      <w:pPr>
        <w:pStyle w:val="826"/>
        <w:ind w:left="426" w:firstLine="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地  址：                               地  址： </w:t>
      </w:r>
      <w:r/>
    </w:p>
    <w:p>
      <w:pPr>
        <w:pStyle w:val="826"/>
        <w:ind w:left="426" w:firstLine="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法定代表人或授权代表：                 法定代表人或授权代表：</w:t>
      </w:r>
      <w:r/>
    </w:p>
    <w:p>
      <w:pPr>
        <w:pStyle w:val="826"/>
        <w:ind w:left="426" w:firstLine="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联系电话：                             联系电话：          </w:t>
      </w:r>
      <w:r/>
    </w:p>
    <w:p>
      <w:pPr>
        <w:pStyle w:val="826"/>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                                          </w:t>
      </w:r>
      <w:r/>
    </w:p>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tbl>
      <w:tblPr>
        <w:tblStyle w:val="818"/>
        <w:tblW w:w="0" w:type="auto"/>
        <w:jc w:val="right"/>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right"/>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firstLine="0"/>
              <w:spacing w:line="360" w:lineRule="auto"/>
              <w:rPr>
                <w:rFonts w:ascii="宋体" w:hAnsi="宋体" w:cs="宋体"/>
                <w:szCs w:val="21"/>
                <w:lang w:val="zh-CN"/>
              </w:rPr>
            </w:pPr>
            <w:r>
              <w:rPr>
                <w:rFonts w:hint="eastAsia" w:ascii="宋体" w:hAnsi="宋体" w:cs="宋体"/>
                <w:szCs w:val="21"/>
              </w:rPr>
              <w:t xml:space="preserve">招标代理</w:t>
            </w:r>
            <w:r>
              <w:rPr>
                <w:rFonts w:hint="eastAsia" w:ascii="宋体" w:hAnsi="宋体" w:cs="宋体"/>
                <w:szCs w:val="21"/>
                <w:lang w:val="zh-CN"/>
              </w:rPr>
              <w:t xml:space="preserve">：                 （盖章）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right"/>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招标文件编制：</w:t>
            </w:r>
            <w:r/>
          </w:p>
          <w:p>
            <w:pPr>
              <w:spacing w:line="360" w:lineRule="auto"/>
              <w:rPr>
                <w:rFonts w:ascii="宋体" w:hAnsi="宋体" w:cs="宋体"/>
                <w:szCs w:val="21"/>
                <w:lang w:val="zh-CN"/>
              </w:rPr>
            </w:pPr>
            <w:r>
              <w:rPr>
                <w:rFonts w:hint="eastAsia" w:ascii="宋体" w:hAnsi="宋体" w:cs="宋体"/>
                <w:szCs w:val="21"/>
                <w:lang w:val="zh-CN"/>
              </w:rPr>
              <w:t xml:space="preserve">投标文件接收及合同签订：</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right"/>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pPr>
        <w:pStyle w:val="894"/>
        <w:jc w:val="left"/>
        <w:spacing w:line="264" w:lineRule="auto"/>
        <w:rPr>
          <w:rFonts w:hint="eastAsia" w:hAnsi="宋体"/>
          <w:sz w:val="24"/>
          <w:szCs w:val="24"/>
        </w:rPr>
      </w:pPr>
      <w:r>
        <w:rPr>
          <w:rFonts w:hint="eastAsia" w:hAnsi="宋体"/>
          <w:sz w:val="24"/>
          <w:szCs w:val="24"/>
        </w:rPr>
      </w:r>
      <w:r/>
    </w:p>
    <w:p>
      <w:pPr>
        <w:pStyle w:val="108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5"/>
      <w:r>
        <w:rPr>
          <w:rFonts w:hint="eastAsia" w:ascii="方正小标宋简体" w:hAnsi="方正小标宋简体" w:eastAsia="方正小标宋简体" w:cs="方正小标宋简体"/>
          <w:sz w:val="36"/>
          <w:szCs w:val="36"/>
        </w:rPr>
        <w:t xml:space="preserve">四章  采购需求</w:t>
      </w:r>
      <w:bookmarkEnd w:id="186"/>
      <w:r/>
      <w:bookmarkEnd w:id="187"/>
      <w:r/>
      <w:bookmarkEnd w:id="188"/>
      <w:r/>
      <w:r/>
    </w:p>
    <w:p>
      <w:pPr>
        <w:ind w:firstLine="480"/>
        <w:keepLines w:val="0"/>
        <w:keepNext w:val="0"/>
        <w:pageBreakBefore w:val="0"/>
        <w:spacing w:line="360" w:lineRule="auto"/>
        <w:rPr>
          <w:rFonts w:hint="eastAsia" w:ascii="宋体" w:hAnsi="宋体"/>
          <w:sz w:val="24"/>
          <w:szCs w:val="24"/>
        </w:rPr>
      </w:pPr>
      <w:r/>
      <w:bookmarkStart w:id="191" w:name="_Toc49090575"/>
      <w:r/>
      <w:bookmarkStart w:id="192" w:name="_Toc120614281"/>
      <w:r/>
      <w:bookmarkStart w:id="193"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keepLines w:val="0"/>
        <w:keepNext w:val="0"/>
        <w:pageBreakBefore w:val="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keepLines w:val="0"/>
        <w:keepNext w:val="0"/>
        <w:pageBreakBefore w:val="0"/>
        <w:spacing w:line="360" w:lineRule="auto"/>
        <w:rPr>
          <w:rFonts w:ascii="宋体" w:hAnsi="宋体"/>
          <w:sz w:val="24"/>
          <w:szCs w:val="24"/>
          <w:highlight w:val="none"/>
        </w:rPr>
        <w:outlineLvl w:val="1"/>
      </w:pPr>
      <w:r>
        <w:rPr>
          <w:rFonts w:ascii="宋体" w:hAnsi="宋体"/>
          <w:sz w:val="24"/>
          <w:szCs w:val="24"/>
          <w:highlight w:val="none"/>
        </w:rPr>
        <w:t xml:space="preserve">（一）项目背景</w:t>
      </w:r>
      <w:r/>
    </w:p>
    <w:p>
      <w:pPr>
        <w:ind w:firstLine="480"/>
        <w:keepLines w:val="0"/>
        <w:keepNext w:val="0"/>
        <w:pageBreakBefore w:val="0"/>
        <w:spacing w:line="360" w:lineRule="auto"/>
        <w:rPr>
          <w:rFonts w:hint="eastAsia" w:ascii="宋体" w:hAnsi="宋体" w:eastAsia="宋体" w:cs="Times New Roman"/>
          <w:sz w:val="24"/>
          <w:szCs w:val="24"/>
          <w:highlight w:val="none"/>
        </w:rPr>
        <w:outlineLvl w:val="1"/>
      </w:pPr>
      <w:r>
        <w:rPr>
          <w:rFonts w:hint="eastAsia" w:ascii="宋体" w:hAnsi="宋体" w:eastAsia="宋体" w:cs="Times New Roman"/>
          <w:sz w:val="24"/>
          <w:szCs w:val="24"/>
          <w:highlight w:val="none"/>
        </w:rPr>
        <w:t xml:space="preserve">根据&lt;&lt;中华人民共和国反恐怖主义法&gt;&gt;和&lt;&lt;江苏省防范恐怖袭击重点目标确定标准（试行）&gt;&gt;的规定，我校为Ⅲ级防范恐怖袭击。目前我校江宁、幕府校区安防系统（含江宁校区科技楼二期安防系统及地下室停车场道闸系统、河道安防系统、小平房安防系统、北区宿舍7栋A、B楼安防系统、幕府校区安防系统、测速系统、两校区消控室门禁系统）已过首轮三年维保期，通过此次招标保证学院安防系统的稳定运行。</w:t>
      </w:r>
      <w:r/>
    </w:p>
    <w:p>
      <w:pPr>
        <w:ind w:firstLine="480"/>
        <w:keepLines w:val="0"/>
        <w:keepNext w:val="0"/>
        <w:pageBreakBefore w:val="0"/>
        <w:spacing w:line="360" w:lineRule="auto"/>
        <w:rPr>
          <w:rFonts w:ascii="宋体" w:hAnsi="宋体"/>
          <w:sz w:val="24"/>
          <w:szCs w:val="24"/>
        </w:rPr>
        <w:outlineLvl w:val="1"/>
      </w:pPr>
      <w:r>
        <w:rPr>
          <w:rFonts w:ascii="宋体" w:hAnsi="宋体"/>
          <w:sz w:val="24"/>
          <w:szCs w:val="24"/>
        </w:rPr>
        <w:t xml:space="preserve">（二）服务标准</w:t>
      </w:r>
      <w:r/>
    </w:p>
    <w:p>
      <w:pPr>
        <w:ind w:firstLine="480"/>
        <w:keepLines w:val="0"/>
        <w:keepNext w:val="0"/>
        <w:pageBreakBefore w:val="0"/>
        <w:spacing w:line="360" w:lineRule="auto"/>
        <w:rPr>
          <w:rFonts w:ascii="宋体" w:hAnsi="宋体"/>
          <w:sz w:val="24"/>
          <w:szCs w:val="24"/>
        </w:rPr>
        <w:outlineLvl w:val="1"/>
      </w:pPr>
      <w:r>
        <w:rPr>
          <w:rFonts w:ascii="宋体" w:hAnsi="宋体"/>
          <w:sz w:val="24"/>
          <w:szCs w:val="24"/>
        </w:rPr>
        <w:t xml:space="preserve">遵循国家、行业及地方现行的规范和标准。</w:t>
      </w:r>
      <w:r/>
    </w:p>
    <w:p>
      <w:pPr>
        <w:numPr>
          <w:ilvl w:val="0"/>
          <w:numId w:val="5"/>
        </w:numPr>
        <w:ind w:firstLine="480"/>
        <w:keepLines w:val="0"/>
        <w:keepNext w:val="0"/>
        <w:pageBreakBefore w:val="0"/>
        <w:spacing w:line="360" w:lineRule="auto"/>
        <w:rPr>
          <w:rFonts w:hint="eastAsia" w:ascii="黑体" w:hAnsi="黑体" w:eastAsia="黑体" w:cs="黑体"/>
          <w:sz w:val="24"/>
          <w:szCs w:val="24"/>
        </w:rPr>
        <w:outlineLvl w:val="1"/>
      </w:pPr>
      <w:r>
        <w:rPr>
          <w:rFonts w:hint="eastAsia" w:ascii="黑体" w:hAnsi="黑体" w:eastAsia="黑体" w:cs="黑体"/>
          <w:sz w:val="24"/>
          <w:szCs w:val="24"/>
        </w:rPr>
        <w:t xml:space="preserve">服务清单</w:t>
      </w:r>
      <w:r/>
    </w:p>
    <w:p>
      <w:pPr>
        <w:pStyle w:val="819"/>
        <w:rPr>
          <w:rFonts w:hint="default" w:eastAsia="黑体"/>
          <w:lang w:val="en-US"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一）维保清单</w:t>
      </w:r>
      <w:r/>
    </w:p>
    <w:tbl>
      <w:tblPr>
        <w:tblStyle w:val="818"/>
        <w:tblW w:w="5154"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02"/>
        <w:gridCol w:w="3962"/>
        <w:gridCol w:w="781"/>
        <w:gridCol w:w="981"/>
        <w:gridCol w:w="1860"/>
        <w:gridCol w:w="938"/>
        <w:gridCol w:w="939"/>
      </w:tblGrid>
      <w:tr>
        <w:trPr>
          <w:trHeight w:val="340"/>
        </w:trPr>
        <w:tc>
          <w:tcPr>
            <w:tcBorders>
              <w:top w:val="single" w:color="000000" w:sz="2" w:space="0"/>
              <w:bottom w:val="single" w:color="000000" w:sz="2" w:space="0"/>
            </w:tcBorders>
            <w:tcW w:w="299"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序号</w:t>
            </w:r>
            <w:r/>
          </w:p>
        </w:tc>
        <w:tc>
          <w:tcPr>
            <w:tcBorders>
              <w:top w:val="single" w:color="000000" w:sz="2" w:space="0"/>
              <w:bottom w:val="single" w:color="000000" w:sz="2" w:space="0"/>
            </w:tcBorders>
            <w:tcW w:w="196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名称</w:t>
            </w:r>
            <w:r/>
          </w:p>
        </w:tc>
        <w:tc>
          <w:tcPr>
            <w:tcBorders>
              <w:top w:val="single" w:color="000000" w:sz="2" w:space="0"/>
              <w:bottom w:val="single" w:color="000000" w:sz="2" w:space="0"/>
            </w:tcBorders>
            <w:tcW w:w="38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数量</w:t>
            </w:r>
            <w:r/>
          </w:p>
        </w:tc>
        <w:tc>
          <w:tcPr>
            <w:tcBorders>
              <w:top w:val="single" w:color="000000" w:sz="2" w:space="0"/>
              <w:bottom w:val="single" w:color="000000" w:sz="2" w:space="0"/>
            </w:tcBorders>
            <w:tcW w:w="487"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单位</w:t>
            </w:r>
            <w:r/>
          </w:p>
        </w:tc>
        <w:tc>
          <w:tcPr>
            <w:tcBorders>
              <w:top w:val="single" w:color="000000" w:sz="2" w:space="0"/>
              <w:bottom w:val="single" w:color="000000" w:sz="2" w:space="0"/>
            </w:tcBorders>
            <w:tcW w:w="924"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所属行业类型</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color w:val="auto"/>
                <w:sz w:val="24"/>
                <w:szCs w:val="24"/>
                <w:highlight w:val="none"/>
              </w:rPr>
              <w:t xml:space="preserve">属性</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ascii="宋体" w:hAnsi="宋体"/>
                <w:color w:val="auto"/>
                <w:sz w:val="24"/>
                <w:szCs w:val="24"/>
                <w:highlight w:val="none"/>
              </w:rPr>
              <w:t xml:space="preserve">备注</w:t>
            </w:r>
            <w:r/>
          </w:p>
        </w:tc>
      </w:tr>
      <w:tr>
        <w:trPr>
          <w:trHeight w:val="340"/>
        </w:trPr>
        <w:tc>
          <w:tcPr>
            <w:tcBorders>
              <w:top w:val="single" w:color="000000" w:sz="2" w:space="0"/>
              <w:bottom w:val="single" w:color="000000" w:sz="2" w:space="0"/>
            </w:tcBorders>
            <w:tcW w:w="299"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rPr>
              <w:t xml:space="preserve">江宁校区科技楼二期安防系统</w:t>
            </w:r>
            <w:r>
              <w:rPr>
                <w:rFonts w:hint="eastAsia" w:ascii="宋体" w:hAnsi="宋体" w:cs="Times New Roman"/>
                <w:color w:val="auto"/>
                <w:sz w:val="24"/>
                <w:szCs w:val="24"/>
                <w:highlight w:val="none"/>
                <w:lang w:val="en-US" w:eastAsia="zh-CN"/>
              </w:rPr>
              <w:t xml:space="preserve">维保</w:t>
            </w:r>
            <w:r/>
          </w:p>
        </w:tc>
        <w:tc>
          <w:tcPr>
            <w:tcBorders>
              <w:top w:val="single" w:color="000000" w:sz="2" w:space="0"/>
              <w:bottom w:val="single" w:color="000000" w:sz="2" w:space="0"/>
            </w:tcBorders>
            <w:tcW w:w="38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jc w:val="center"/>
              <w:keepLines w:val="0"/>
              <w:keepNext w:val="0"/>
              <w:pageBreakBefore w:val="0"/>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江宁校区</w:t>
            </w:r>
            <w:r>
              <w:rPr>
                <w:color w:val="auto"/>
                <w:sz w:val="24"/>
                <w:szCs w:val="24"/>
                <w:highlight w:val="none"/>
              </w:rPr>
              <w:t xml:space="preserve">河道安防系统维保</w:t>
            </w:r>
            <w:r/>
          </w:p>
        </w:tc>
        <w:tc>
          <w:tcPr>
            <w:tcBorders>
              <w:top w:val="single" w:color="000000" w:sz="2" w:space="0"/>
              <w:bottom w:val="single" w:color="000000" w:sz="2" w:space="0"/>
            </w:tcBorders>
            <w:tcW w:w="38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jc w:val="center"/>
              <w:keepLines w:val="0"/>
              <w:keepNext w:val="0"/>
              <w:pageBreakBefore w:val="0"/>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江宁校区</w:t>
            </w:r>
            <w:r>
              <w:rPr>
                <w:color w:val="auto"/>
                <w:sz w:val="24"/>
                <w:szCs w:val="24"/>
                <w:highlight w:val="none"/>
              </w:rPr>
              <w:t xml:space="preserve">小平房安防系统维保</w:t>
            </w:r>
            <w:r/>
          </w:p>
        </w:tc>
        <w:tc>
          <w:tcPr>
            <w:tcBorders>
              <w:top w:val="single" w:color="000000" w:sz="2" w:space="0"/>
              <w:bottom w:val="single" w:color="000000" w:sz="2" w:space="0"/>
            </w:tcBorders>
            <w:tcW w:w="38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jc w:val="center"/>
              <w:keepLines w:val="0"/>
              <w:keepNext w:val="0"/>
              <w:pageBreakBefore w:val="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江宁校区</w:t>
            </w:r>
            <w:r>
              <w:rPr>
                <w:color w:val="auto"/>
                <w:sz w:val="24"/>
                <w:szCs w:val="24"/>
                <w:highlight w:val="none"/>
              </w:rPr>
              <w:t xml:space="preserve">北区宿舍 7 栋 A、B楼安防系统维保</w:t>
            </w:r>
            <w:r/>
          </w:p>
        </w:tc>
        <w:tc>
          <w:tcPr>
            <w:tcBorders>
              <w:top w:val="single" w:color="000000" w:sz="2" w:space="0"/>
              <w:bottom w:val="single" w:color="000000" w:sz="2" w:space="0"/>
            </w:tcBorders>
            <w:tcW w:w="38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jc w:val="center"/>
              <w:keepLines w:val="0"/>
              <w:keepNext w:val="0"/>
              <w:pageBreakBefore w:val="0"/>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rPr>
              <w:t xml:space="preserve">幕府校区安防系统</w:t>
            </w:r>
            <w:r/>
          </w:p>
        </w:tc>
        <w:tc>
          <w:tcPr>
            <w:tcBorders>
              <w:top w:val="single" w:color="000000" w:sz="2" w:space="0"/>
              <w:bottom w:val="single" w:color="000000" w:sz="2" w:space="0"/>
            </w:tcBorders>
            <w:tcW w:w="388"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6</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江宁校区、幕府校区消控室门禁系统</w:t>
            </w:r>
            <w:r/>
          </w:p>
        </w:tc>
        <w:tc>
          <w:tcPr>
            <w:shd w:val="clear" w:color="auto" w:fill="auto"/>
            <w:tcBorders>
              <w:top w:val="single" w:color="000000" w:sz="2" w:space="0"/>
              <w:bottom w:val="single" w:color="000000" w:sz="2" w:space="0"/>
            </w:tcBorders>
            <w:tcW w:w="3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1</w:t>
            </w:r>
            <w:r/>
          </w:p>
        </w:tc>
        <w:tc>
          <w:tcPr>
            <w:shd w:val="clear" w:color="auto" w:fill="auto"/>
            <w:tcBorders>
              <w:top w:val="single" w:color="000000" w:sz="2" w:space="0"/>
              <w:bottom w:val="single" w:color="000000" w:sz="2" w:space="0"/>
            </w:tcBorders>
            <w:tcW w:w="48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rPr>
              <w:t xml:space="preserve">项</w:t>
            </w:r>
            <w:r/>
          </w:p>
        </w:tc>
        <w:tc>
          <w:tcPr>
            <w:shd w:val="clear" w:color="auto" w:fill="auto"/>
            <w:tcBorders>
              <w:top w:val="single" w:color="000000" w:sz="2" w:space="0"/>
              <w:bottom w:val="single" w:color="000000" w:sz="2" w:space="0"/>
            </w:tcBorders>
            <w:tcW w:w="9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zh-CN"/>
              </w:rPr>
              <w:t xml:space="preserve">其他未列明行业</w:t>
            </w:r>
            <w:r/>
          </w:p>
        </w:tc>
        <w:tc>
          <w:tcPr>
            <w:shd w:val="clear" w:color="auto" w:fill="auto"/>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7</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江宁校区科技楼地下室停车场道闸系统维保</w:t>
            </w:r>
            <w:r/>
          </w:p>
        </w:tc>
        <w:tc>
          <w:tcPr>
            <w:tcBorders>
              <w:top w:val="single" w:color="000000" w:sz="2" w:space="0"/>
              <w:bottom w:val="single" w:color="000000" w:sz="2" w:space="0"/>
            </w:tcBorders>
            <w:tcW w:w="3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rHeight w:val="340"/>
        </w:trPr>
        <w:tc>
          <w:tcPr>
            <w:tcBorders>
              <w:top w:val="single" w:color="000000" w:sz="2" w:space="0"/>
              <w:bottom w:val="single" w:color="000000" w:sz="2" w:space="0"/>
            </w:tcBorders>
            <w:tcW w:w="29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rPr>
              <w:t xml:space="preserve">8</w:t>
            </w:r>
            <w:r/>
          </w:p>
        </w:tc>
        <w:tc>
          <w:tcPr>
            <w:tcBorders>
              <w:top w:val="single" w:color="000000" w:sz="2" w:space="0"/>
              <w:bottom w:val="single" w:color="000000" w:sz="2" w:space="0"/>
            </w:tcBorders>
            <w:tcW w:w="19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幕府校区测速系统维保</w:t>
            </w:r>
            <w:r/>
          </w:p>
        </w:tc>
        <w:tc>
          <w:tcPr>
            <w:tcBorders>
              <w:top w:val="single" w:color="000000" w:sz="2" w:space="0"/>
              <w:bottom w:val="single" w:color="000000" w:sz="2" w:space="0"/>
            </w:tcBorders>
            <w:tcW w:w="3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2" w:space="0"/>
              <w:bottom w:val="single" w:color="000000" w:sz="2" w:space="0"/>
            </w:tcBorders>
            <w:tcW w:w="48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rPr>
              <w:t xml:space="preserve">项</w:t>
            </w:r>
            <w:r/>
          </w:p>
        </w:tc>
        <w:tc>
          <w:tcPr>
            <w:tcBorders>
              <w:top w:val="single" w:color="000000" w:sz="2" w:space="0"/>
              <w:bottom w:val="single" w:color="000000" w:sz="2" w:space="0"/>
            </w:tcBorders>
            <w:tcW w:w="9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zh-CN"/>
              </w:rPr>
              <w:t xml:space="preserve">其他未列明行业</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66" w:type="pct"/>
            <w:vAlign w:val="center"/>
            <w:textDirection w:val="lrTb"/>
            <w:noWrap w:val="false"/>
          </w:tcPr>
          <w:p>
            <w:pPr>
              <w:jc w:val="cente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bl>
    <w:p>
      <w:pPr>
        <w:pStyle w:val="819"/>
        <w:rPr>
          <w:rFonts w:hint="eastAsia" w:ascii="黑体" w:hAnsi="黑体" w:eastAsia="黑体" w:cs="黑体"/>
          <w:color w:val="auto"/>
          <w:sz w:val="24"/>
          <w:szCs w:val="24"/>
          <w:lang w:val="en-US" w:eastAsia="zh-CN" w:bidi="ar-SA"/>
        </w:rPr>
      </w:pPr>
      <w:r>
        <w:rPr>
          <w:rFonts w:hint="eastAsia" w:ascii="黑体" w:hAnsi="黑体" w:eastAsia="黑体" w:cs="黑体"/>
          <w:color w:val="auto"/>
          <w:sz w:val="24"/>
          <w:szCs w:val="24"/>
          <w:lang w:val="en-US" w:eastAsia="zh-CN" w:bidi="ar-SA"/>
        </w:rPr>
      </w:r>
      <w:r/>
    </w:p>
    <w:p>
      <w:pPr>
        <w:pStyle w:val="819"/>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bidi="ar-SA"/>
        </w:rPr>
        <w:t xml:space="preserve">（二）监控系统维保设备首年备件库清单及必须更换设备的清单</w:t>
      </w:r>
      <w:r/>
    </w:p>
    <w:tbl>
      <w:tblPr>
        <w:tblStyle w:val="818"/>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2680"/>
        <w:gridCol w:w="803"/>
        <w:gridCol w:w="746"/>
        <w:gridCol w:w="1107"/>
        <w:gridCol w:w="1254"/>
        <w:gridCol w:w="999"/>
        <w:gridCol w:w="1631"/>
      </w:tblGrid>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rPr>
              <w:suppressLineNumbers w:val="0"/>
            </w:pPr>
            <w:r>
              <w:rPr>
                <w:rFonts w:hint="eastAsia" w:ascii="宋体" w:hAnsi="宋体" w:eastAsia="宋体" w:cs="宋体"/>
                <w:b w:val="0"/>
                <w:bCs w:val="0"/>
                <w:i w:val="0"/>
                <w:iCs w:val="0"/>
                <w:color w:val="auto"/>
                <w:sz w:val="21"/>
                <w:szCs w:val="21"/>
                <w:u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所属行业</w:t>
            </w:r>
            <w:r/>
          </w:p>
        </w:tc>
        <w:tc>
          <w:tcPr>
            <w:shd w:val="clear" w:color="auto" w:fill="ffffff"/>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政府强制采购节能产品</w:t>
            </w:r>
            <w:r/>
          </w:p>
        </w:tc>
      </w:tr>
      <w:tr>
        <w:trPr>
          <w:trHeight w:val="300"/>
        </w:trPr>
        <w:tc>
          <w:tcPr>
            <w:gridSpan w:val="8"/>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一、首年备件库清单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400万POE半球型摄像机1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400万POE半球型摄像机2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400万POE室外枪机摄像机1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400万POE室外枪机摄像机2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400万POE智能周界防范报警摄像机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400万POE全彩星光筒型摄像机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POE星光球机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道闸抓拍机（摄像机）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汇聚双层交换机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24口接入交换机</w:t>
            </w:r>
            <w:r/>
          </w:p>
        </w:tc>
        <w:tc>
          <w:tcPr>
            <w:shd w:val="clear" w:color="auto" w:fill="auto"/>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auto"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16口接入交换机</w:t>
            </w:r>
            <w:r/>
          </w:p>
        </w:tc>
        <w:tc>
          <w:tcPr>
            <w:shd w:val="clear" w:color="auto" w:fill="auto"/>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auto"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8口接入交换机</w:t>
            </w:r>
            <w:r/>
          </w:p>
        </w:tc>
        <w:tc>
          <w:tcPr>
            <w:shd w:val="clear" w:color="auto" w:fill="auto"/>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auto"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千兆光模块</w:t>
            </w:r>
            <w:r/>
          </w:p>
        </w:tc>
        <w:tc>
          <w:tcPr>
            <w:shd w:val="clear" w:color="auto" w:fill="auto"/>
            <w:tcBorders>
              <w:top w:val="single" w:color="auto"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开关电源1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开关电源2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开关电源3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电源线3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电源线4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二、各系统必须更换的设备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巡查/更器</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豪华地点钮</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人员钮</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软件（网络）</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否</w:t>
            </w:r>
            <w:r/>
          </w:p>
        </w:tc>
      </w:tr>
    </w:tbl>
    <w:p>
      <w:pPr>
        <w:pStyle w:val="819"/>
        <w:rPr>
          <w:rFonts w:hint="default" w:ascii="黑体" w:hAnsi="黑体" w:eastAsia="黑体" w:cs="黑体"/>
          <w:color w:val="auto"/>
          <w:sz w:val="24"/>
          <w:szCs w:val="24"/>
          <w:lang w:val="en-US" w:eastAsia="zh-CN"/>
        </w:rPr>
      </w:pPr>
      <w:r>
        <w:rPr>
          <w:rFonts w:hint="default" w:ascii="黑体" w:hAnsi="黑体" w:eastAsia="黑体" w:cs="黑体"/>
          <w:color w:val="auto"/>
          <w:sz w:val="24"/>
          <w:szCs w:val="24"/>
          <w:lang w:val="en-US" w:eastAsia="zh-CN"/>
        </w:rPr>
      </w:r>
      <w:r/>
    </w:p>
    <w:p>
      <w:pPr>
        <w:ind w:firstLine="480"/>
        <w:keepLines w:val="0"/>
        <w:keepNext w:val="0"/>
        <w:pageBreakBefore w:val="0"/>
        <w:spacing w:line="360"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keepLines w:val="0"/>
        <w:keepNext w:val="0"/>
        <w:pageBreakBefore w:val="0"/>
        <w:spacing w:line="360" w:lineRule="auto"/>
        <w:rPr>
          <w:rFonts w:hint="default" w:ascii="黑体" w:hAnsi="黑体" w:eastAsia="黑体" w:cs="黑体"/>
          <w:color w:val="auto"/>
          <w:sz w:val="24"/>
          <w:szCs w:val="24"/>
          <w:lang w:val="en-US" w:eastAsia="zh-CN"/>
        </w:rPr>
        <w:outlineLvl w:val="1"/>
      </w:pP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一</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技术要求</w:t>
      </w:r>
      <w:r/>
    </w:p>
    <w:p>
      <w:pPr>
        <w:ind w:firstLine="480"/>
        <w:keepLines w:val="0"/>
        <w:keepNext w:val="0"/>
        <w:pageBreakBefore w:val="0"/>
        <w:spacing w:line="360" w:lineRule="auto"/>
        <w:rPr>
          <w:rFonts w:hint="eastAsia"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一</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设备维保清单</w:t>
      </w:r>
      <w:r/>
    </w:p>
    <w:p>
      <w:pP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江宁校区科技楼二期安防系统设备维保清单（3号、4号科技楼及科技园餐厅）</w:t>
      </w:r>
      <w:r/>
    </w:p>
    <w:tbl>
      <w:tblPr>
        <w:tblStyle w:val="818"/>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1"/>
        <w:gridCol w:w="3149"/>
        <w:gridCol w:w="3123"/>
        <w:gridCol w:w="834"/>
        <w:gridCol w:w="769"/>
        <w:gridCol w:w="1332"/>
      </w:tblGrid>
      <w:tr>
        <w:trPr>
          <w:jc w:val="center"/>
          <w:trHeight w:val="43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4#科技楼</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信息芯片（含固定基座）</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1990A1-F5/格瑞特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粒</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200万高清红外半球网络摄像机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双鉴探测器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AW10CD-KY、AW12HD/英安特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手动报警按钮</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HO-01B/英安特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HC-103/英安特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电源箱（含模块）</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XL-21/国产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SOHO交换机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SMB-S1224F/华三</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42U/国产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大型总线网络报警控制管理主机（含报警接口）</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Global NT3-PLUS/英安特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视频矩阵切换主机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戴尔灵越3670/戴尔</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PZ30箱</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主控计算机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戴尔成就3470/戴尔</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1光4电光纤收发器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FSD-FSX0104E-SC-20/凯图</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1光1电光纤收发器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FSD-FSX0101E-SC-20/凯图</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液晶显示器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SE2018HV 19.5英寸/戴尔</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液晶拼接屏，含电视墙机柜</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iVP-T80/杰迈</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操作台</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手动报警按钮</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HO-01B/英安特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HC-103/英安特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信息芯片（含固定基座）</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1990A1-F5/格瑞特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粒</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电源箱（含模块）</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XL-21/国产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双鉴探测器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AW10CD-KY、AW12HD/英安特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SOHO交换机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SMB-S1224F/华三</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DC-12V-10A/国产</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42U/国产</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14槽收发器机架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NTC-FSFR14-2AC/凯图</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3号科技楼/科技园餐厅</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信息芯片（含固定基座）</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1990A1-F5/格瑞特</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粒</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200万高清红外半球网络摄像机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AW10CD-KY、AW12HD/英安特</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HO-01B/英安特</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HC-103/英安特</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电源箱（含模块）</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XL-21/国产</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SOHO交换机</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SMB-S1224F/华三</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DC-12V-10A/国产</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42U/国产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地下室</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信息芯片（含固定基座）</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1990A1-F5/格瑞特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粒</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200万高清红外一体网络摄像机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双鉴探测器</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AW10CD-KY、AW12HD/英安特</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室外</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200万高清红外一体网络摄像机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室外监控立杆</w:t>
            </w:r>
            <w:r/>
          </w:p>
        </w:tc>
        <w:tc>
          <w:tcPr>
            <w:shd w:val="clear" w:color="auto" w:fill="ffffff"/>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3.5米/国产</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DC-12V-10A/国产</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1光1电光纤收发器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5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/凯图</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江宁校区河道安防系统设备维保清单</w:t>
      </w:r>
      <w:r/>
    </w:p>
    <w:tbl>
      <w:tblPr>
        <w:tblStyle w:val="8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3142"/>
        <w:gridCol w:w="3144"/>
        <w:gridCol w:w="803"/>
        <w:gridCol w:w="781"/>
        <w:gridCol w:w="1319"/>
      </w:tblGrid>
      <w:tr>
        <w:trPr>
          <w:trHeight w:val="431"/>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河道球机</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河道枪机</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明伟</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24口交换机</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4口交换机</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监控立杆（球机）</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4.5米/国产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室外防水挂箱</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室外铠装6芯光纤/国产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六类网线/国产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RVV2*1.5/国产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室外落地箱</w:t>
            </w:r>
            <w:r/>
          </w:p>
        </w:tc>
        <w:tc>
          <w:tcPr>
            <w:shd w:val="clear" w:color="auto" w:fill="ffffff"/>
            <w:tcBorders>
              <w:top w:val="single" w:color="000000" w:sz="4" w:space="0"/>
              <w:left w:val="single" w:color="000000" w:sz="4" w:space="0"/>
              <w:bottom w:val="single" w:color="000000" w:sz="4" w:space="0"/>
              <w:right w:val="single" w:color="000000" w:sz="4" w:space="0"/>
            </w:tcBorders>
            <w:tcW w:w="157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600*600*800/国产</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bidi="ar-SA"/>
        </w:rPr>
        <w:t xml:space="preserve">3、</w:t>
      </w:r>
      <w:r>
        <w:rPr>
          <w:rFonts w:hint="eastAsia" w:ascii="宋体" w:hAnsi="宋体" w:eastAsia="宋体" w:cs="宋体"/>
          <w:b/>
          <w:bCs/>
          <w:color w:val="auto"/>
          <w:sz w:val="21"/>
          <w:szCs w:val="21"/>
          <w:lang w:val="en-US" w:eastAsia="zh-CN"/>
        </w:rPr>
        <w:t xml:space="preserve">江宁校区小平房安防系统设备维保清单</w:t>
      </w:r>
      <w:r/>
    </w:p>
    <w:tbl>
      <w:tblPr>
        <w:tblStyle w:val="8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3143"/>
        <w:gridCol w:w="3153"/>
        <w:gridCol w:w="771"/>
        <w:gridCol w:w="815"/>
        <w:gridCol w:w="1307"/>
      </w:tblGrid>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摄像机（POE枪机）</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24口交换机（POE）</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8口交换机（POE）</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六类网线/国产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numPr>
          <w:ilvl w:val="0"/>
          <w:numId w:val="0"/>
        </w:num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4、江宁校区北区宿舍7栋A、B楼安防系统设备维保清单</w:t>
      </w:r>
      <w:r/>
    </w:p>
    <w:tbl>
      <w:tblPr>
        <w:tblStyle w:val="8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3146"/>
        <w:gridCol w:w="3154"/>
        <w:gridCol w:w="771"/>
        <w:gridCol w:w="783"/>
        <w:gridCol w:w="1337"/>
      </w:tblGrid>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摄像机（枪机）</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摄像机（半球）</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DC12V-10A/国产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3.5米/国产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六类网线/国产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RVV2*1.5/国产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5、幕府校区安防系统设备维保清单</w:t>
      </w:r>
      <w:r/>
    </w:p>
    <w:tbl>
      <w:tblPr>
        <w:tblStyle w:val="8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1"/>
        <w:gridCol w:w="2568"/>
        <w:gridCol w:w="3632"/>
        <w:gridCol w:w="805"/>
        <w:gridCol w:w="795"/>
        <w:gridCol w:w="1347"/>
      </w:tblGrid>
      <w:tr>
        <w:trPr>
          <w:trHeight w:val="431"/>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lang w:val="en-US"/>
              </w:rPr>
              <w:suppressLineNumbers w:val="0"/>
            </w:pPr>
            <w:r>
              <w:rPr>
                <w:rFonts w:hint="eastAsia" w:ascii="宋体" w:hAnsi="宋体" w:eastAsia="宋体" w:cs="宋体"/>
                <w:b/>
                <w:bCs/>
                <w:i w:val="0"/>
                <w:iCs w:val="0"/>
                <w:color w:val="auto"/>
                <w:sz w:val="21"/>
                <w:szCs w:val="21"/>
                <w:u w:val="none"/>
                <w:lang w:val="en-US" w:eastAsia="zh-CN"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一、视频监控</w:t>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（一）前端设备</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200万像素网络高清红外摄像机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200万像素网络高清红外半球摄像机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200万像素网络高清红外高速球机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摄像机电源</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DC12V2A/国产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659</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（二）后端设备</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云存储服务节点</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DS-A71048R/海康威视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8TB企业级硬盘</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8T,7200RPM,3.5寸,SATA/西数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云存储服务器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DS-A5120RL-CVMN/海康威视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云运维服务器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DS-A5120R-CVNN/海康威视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云存储管理及运维系统软件</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iVMS-5120/海康威视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LS-7006E/H3C</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教育综合安防管理平台（含级联模块）</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iSecure Center-Education 教育综合安防管理平台/海康威视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解码器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DS-6916UD/SI/海康威视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安全防御系统</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OSW2200/极元</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液晶拼接屏</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VS-MW5247-C-UV/宇视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大屏拼接控制器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MW5200-30YS-4U/宇视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大屏拼装落地支架</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HB-4731-UV/宇视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5250-28SM/中兴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单模模块</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SFP-GE-S10K/中兴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接入交换机（8口POE交换机+1光口）</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RS-2850-26TM-AC/中兴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单模模块</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SFP-GE-S10K/中兴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客户端电脑</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i7，内存16G/国产</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600*1000*2000/图腾</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屏幕墙</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定制/国产</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定制/国产</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3C15KS/山特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6-G-FM 65AH/松下</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电池柜</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A16/定制</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（三）管线部分</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六类网线/TCL</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RVV-3*4/恒通</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RVV-3*2.5/恒通</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RVV-2*1.5/恒通</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室内12芯多模光纤</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室内单模12芯/TCL</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室外12芯单模光纤</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室外单模12芯/TCL</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光纤跳线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TCL</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熔接光纤点</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熔光纤附件</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Ф50/国产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Ф100/国产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室外用PE管</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Ф50/国产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室外用PE管</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Ф25/国产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室外立杆</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机箱</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300*400*500/国产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空气开关</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16A/国产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二合一防雷模块</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MSRJ45/100M24V/HOCCO</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机房端防雷模块</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MSRJ45/100M/16/HOCCO</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二级电源避雷器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QX40/2/HOCCO</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MSP20S/6/HOCCO</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室外用防雷插座</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室外人手井</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600*600*1000/国产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二、防盗报警系统</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DS7400XI/BOSCH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双回路总线驱动器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DS7436/BOSCH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三防区报警主机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DX3MX/BOSCH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报警键盘</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DS7447/BOSCH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报警联动模块</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DSR32C/BOSCH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串口模块</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DX4010V2/BOSCH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报警软件</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CMS7000-500/BOSCH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壁挂式室内红外双鉴探测器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ISC-BDL2-WP12G-CHI/BOSCH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单防区地址模块</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DS7457I/BOSCH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紧急按钮</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HO-01B/BOSCH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HC-103/BOSCH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震动探测器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SC-SK10-CHI/BOSCH</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i7，内存16G/国产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线缆</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RVV4*1.5/恒通</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D20/联塑</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三、电子巡查系统</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巡查/更器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L-9000GPRS/蓝卡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豪华地点钮</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ID-EM/蓝卡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人员钮</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ID-EM/蓝卡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软件（网络）</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L-A1.0/蓝卡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必须更换</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主控电脑</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四、停车场系统</w:t>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（一）出入口道闸系统（4进4出纯车牌识别）</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一体机高速集成道闸</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DS-TMC405/海康威视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通配型稀土力矩电机，直齿轮减速</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（第三代）网络型控制主板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遥控器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8口集成型网络交换机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工业级直流电源</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可变道闸配件</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right w:val="single" w:color="000000" w:sz="4" w:space="0"/>
            </w:tcBorders>
            <w:tcW w:w="407" w:type="pct"/>
            <w:vAlign w:val="center"/>
            <w:vMerge w:val="restart"/>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一体化顶部立杆（含线材、基座）</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3.5米长，防砸红胶条栏杆,加灯带</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防砸配件</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right w:val="single" w:color="000000" w:sz="4" w:space="0"/>
            </w:tcBorders>
            <w:tcW w:w="4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道闸防砸：地感信号防闸</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left w:val="single" w:color="000000" w:sz="4" w:space="0"/>
              <w:right w:val="single" w:color="000000" w:sz="4" w:space="0"/>
            </w:tcBorders>
            <w:tcW w:w="407"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（三路，集成型）车辆检测器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40"/>
        </w:trPr>
        <w:tc>
          <w:tcPr>
            <w:shd w:val="clear" w:color="auto" w:fill="ffffff"/>
            <w:tcBorders>
              <w:left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地感线圈专用防腐线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道闸防砸雷达：红外信号防闸</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车牌识别摄像机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right w:val="single" w:color="000000" w:sz="4" w:space="0"/>
            </w:tcBorders>
            <w:tcW w:w="407" w:type="pct"/>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嵌入式车牌识别-控制高清网络摄像机（主机）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固定支架（1套，抱杆型）</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嵌入式车牌识别-控制高清网络摄像机（出口补拍摄像机）</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固定支架（1套，抱杆型）含立杆</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显示屏</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right w:val="single" w:color="000000" w:sz="4" w:space="0"/>
            </w:tcBorders>
            <w:tcW w:w="407" w:type="pct"/>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小型4行显示屏</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left w:val="single" w:color="000000" w:sz="4" w:space="0"/>
              <w:bottom w:val="single" w:color="000000" w:sz="4" w:space="0"/>
              <w:right w:val="single" w:color="000000" w:sz="4" w:space="0"/>
            </w:tcBorders>
            <w:tcW w:w="40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固定支架（1套，抱杆型）</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（二）岗亭管理设备</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道闸系统岗亭管理软件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不锈钢岗亭</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（三）管理中心设备</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管理服务器</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i5，内存16G，显卡1060 6G/国产</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道闸系统-停车场管理软件-中心端</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（四）线缆</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六类非屏蔽/TCL</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RVV3*2.5mm/恒通</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w:t>
            </w:r>
            <w:r/>
          </w:p>
        </w:tc>
        <w:tc>
          <w:tcPr>
            <w:shd w:val="clear" w:color="auto" w:fill="ffffff"/>
            <w:tcBorders>
              <w:top w:val="single" w:color="000000" w:sz="4" w:space="0"/>
              <w:left w:val="single" w:color="000000" w:sz="4" w:space="0"/>
              <w:bottom w:val="single" w:color="000000" w:sz="4" w:space="0"/>
              <w:right w:val="single" w:color="000000" w:sz="4" w:space="0"/>
            </w:tcBorders>
            <w:tcW w:w="182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6芯单模/TCL</w:t>
            </w:r>
            <w:r/>
          </w:p>
        </w:tc>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6、江宁校区、幕府校区消控室门禁系统</w:t>
      </w:r>
      <w:r/>
    </w:p>
    <w:tbl>
      <w:tblPr>
        <w:tblStyle w:val="8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2"/>
        <w:gridCol w:w="2537"/>
        <w:gridCol w:w="3685"/>
        <w:gridCol w:w="803"/>
        <w:gridCol w:w="836"/>
        <w:gridCol w:w="1280"/>
      </w:tblGrid>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全数字单元门口机</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DH-VTO9631I/大华</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配套支架</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ZA032X-00-暗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装壳组件/大华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ADS-25FSG-12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12024GPCN/大华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全数字室内机</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DH-VTH8641IMG-A/大华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排线</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其他线-(排线,12芯2.0间距转半剥裸线,带标签,国内通用)-200mm/大华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ZB015X-01-新通用安装支架/大华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6路全数字楼道交换机</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DH-VTNS1060A/大华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供电电源</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EPR-150-24/大华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磁力锁+支架电源</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DH-ASF280B/大华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DH-ASF103S/大华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DH-ASF900/大华</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安装及调试费</w:t>
            </w:r>
            <w:r/>
          </w:p>
        </w:tc>
        <w:tc>
          <w:tcPr>
            <w:shd w:val="clear" w:color="auto" w:fill="auto"/>
            <w:tcBorders>
              <w:top w:val="single" w:color="000000" w:sz="4" w:space="0"/>
              <w:left w:val="single" w:color="000000" w:sz="4" w:space="0"/>
              <w:bottom w:val="single" w:color="000000" w:sz="4" w:space="0"/>
              <w:right w:val="single" w:color="000000" w:sz="4" w:space="0"/>
            </w:tcBorders>
            <w:tcW w:w="184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7、江宁校区科技楼地下室停车场道闸系统</w:t>
      </w:r>
      <w:r/>
    </w:p>
    <w:tbl>
      <w:tblPr>
        <w:tblStyle w:val="8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3330"/>
        <w:gridCol w:w="2934"/>
        <w:gridCol w:w="747"/>
        <w:gridCol w:w="934"/>
        <w:gridCol w:w="1209"/>
      </w:tblGrid>
      <w:tr>
        <w:trPr>
          <w:trHeight w:val="431"/>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（一）出入口道闸系统（4进4出纯车牌识别）</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一体机高速集成道闸</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DS-TMC405/海康威视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通配型稀土力矩电机，直齿轮减速</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（第三代）网络型控制主板</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遥控器</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8口集成型网络交换机</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工业级直流电源</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可变道闸配件</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right w:val="single" w:color="000000" w:sz="4" w:space="0"/>
            </w:tcBorders>
            <w:tcW w:w="404" w:type="pct"/>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一体化顶部立杆（含线材、基座）</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4米长，防砸红胶条栏杆</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防砸配件</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道闸防砸：地感信号防闸</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（三路，集成型）车辆检测器</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地感线圈专用防腐线</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道闸防砸雷达：红外信号防闸</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车牌识别摄像机</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right w:val="single" w:color="000000" w:sz="4" w:space="0"/>
            </w:tcBorders>
            <w:tcW w:w="404" w:type="pct"/>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嵌入式车牌识别-控制高清网络摄像机（主机）</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固定支架（1套，抱杆型）</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嵌入式车牌识别-控制高清网络摄像机（出口补拍摄像机）</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固定支架（1套，抱杆型）含立杆</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显示屏</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right w:val="single" w:color="000000" w:sz="4" w:space="0"/>
            </w:tcBorders>
            <w:tcW w:w="404" w:type="pct"/>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每套含</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小型4行显示屏</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固定支架（1套，抱杆型）</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（二）岗亭管理设备</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道闸系统岗亭管理软件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不锈钢室外箱</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定制/国产</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（三）管理中心设备</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管理服务器</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道闸系统-停车场管理软件-中心端</w:t>
            </w:r>
            <w:r/>
          </w:p>
        </w:tc>
        <w:tc>
          <w:tcPr>
            <w:shd w:val="clear" w:color="auto" w:fill="ffffff"/>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bidi="ar-SA"/>
        </w:rPr>
        <w:t xml:space="preserve">8、</w:t>
      </w:r>
      <w:r>
        <w:rPr>
          <w:rFonts w:hint="eastAsia" w:ascii="宋体" w:hAnsi="宋体" w:eastAsia="宋体" w:cs="宋体"/>
          <w:b/>
          <w:bCs/>
          <w:sz w:val="21"/>
          <w:szCs w:val="21"/>
          <w:lang w:val="en-US" w:eastAsia="zh-CN"/>
        </w:rPr>
        <w:t xml:space="preserve">幕府校区测速系统</w:t>
      </w:r>
      <w:r/>
    </w:p>
    <w:tbl>
      <w:tblPr>
        <w:tblStyle w:val="8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6"/>
        <w:gridCol w:w="2997"/>
        <w:gridCol w:w="3159"/>
        <w:gridCol w:w="803"/>
        <w:gridCol w:w="917"/>
        <w:gridCol w:w="1226"/>
      </w:tblGrid>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58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规格、型号</w:t>
            </w:r>
            <w:r/>
          </w:p>
        </w:tc>
        <w:tc>
          <w:tcPr>
            <w:shd w:val="clear" w:color="auto" w:fill="auto"/>
            <w:tcBorders>
              <w:top w:val="single" w:color="000000" w:sz="4" w:space="0"/>
              <w:left w:val="single" w:color="000000" w:sz="4" w:space="0"/>
              <w:bottom w:val="non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iDS-TCV300-A6E/16/海康威视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LED气体放电闪光灯</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SL-1211-1/CI/海康威视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窄波测速雷达</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窄波测速雷达-STJ1/海康威视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LED交通诱导显示屏</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YDBZ-0-B-HKYD-160/海康威视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交通诱导屏户外防水系统</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DS-TVL000-0-7/海康威视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LED屏支架</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F型杆/龙门架</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停车场系统</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停车场系统主机</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二）监控系统维保设备</w:t>
      </w:r>
      <w:r>
        <w:rPr>
          <w:rFonts w:hint="eastAsia" w:ascii="宋体" w:hAnsi="宋体" w:eastAsia="宋体" w:cs="宋体"/>
          <w:b/>
          <w:bCs/>
          <w:sz w:val="21"/>
          <w:szCs w:val="21"/>
          <w:highlight w:val="none"/>
          <w:lang w:val="en-US" w:eastAsia="zh-CN"/>
        </w:rPr>
        <w:t xml:space="preserve">首年</w:t>
      </w:r>
      <w:r>
        <w:rPr>
          <w:rFonts w:hint="eastAsia" w:ascii="宋体" w:hAnsi="宋体" w:eastAsia="宋体" w:cs="宋体"/>
          <w:b/>
          <w:bCs/>
          <w:sz w:val="21"/>
          <w:szCs w:val="21"/>
          <w:lang w:val="en-US" w:eastAsia="zh-CN"/>
        </w:rPr>
        <w:t xml:space="preserve">备件库清单及必须更换的设备清单</w:t>
      </w:r>
      <w:r/>
    </w:p>
    <w:tbl>
      <w:tblPr>
        <w:tblStyle w:val="818"/>
        <w:tblW w:w="50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7"/>
        <w:gridCol w:w="1202"/>
        <w:gridCol w:w="6795"/>
        <w:gridCol w:w="1214"/>
      </w:tblGrid>
      <w:tr>
        <w:trPr>
          <w:trHeight w:val="431"/>
        </w:trPr>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sz w:val="21"/>
                <w:szCs w:val="21"/>
              </w:rPr>
              <w:t xml:space="preserve">产品功能、性能、配置要求不低于如下要求</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31"/>
        </w:trPr>
        <w:tc>
          <w:tcPr>
            <w:gridSpan w:val="4"/>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一、首年备件库清单</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400万POE半球型摄像机1</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400万半球网络摄像机：镜头2.8mm</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传感器类型：1/1.8" Progressive Scan CMOS</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最低照度：彩色：0.0005 Lux</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宽动态：120 dB</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调节角度：水平：0°~360°，垂直：0°~75°，旋转：0°~360°</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焦距&amp;视场角：2.8 mm，水平视场角：105°，垂直视场角：55°，对角视场角：125°</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补光灯类型：柔光灯</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补光距离：最远可达30 m</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防补光过曝：支持</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最大图像尺寸：2560 × 1440</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视频压缩标准：主码流：H.265/H.264，支持超级智能编码</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子码流：H.265/H.264/MJPEG</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第三码流：H.265/H.264</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网络：1个RJ45 10 M/100 M自适应以太网口</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音频：支持1个内置麦克风</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支持1个内置扬声器</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支持超级智能编码，省存储，画质稳</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支持POE供电</w:t>
            </w:r>
            <w:r/>
          </w:p>
          <w:p>
            <w:pPr>
              <w:numPr>
                <w:ilvl w:val="0"/>
                <w:numId w:val="6"/>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防护：IP67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ff0000"/>
                <w:sz w:val="21"/>
                <w:szCs w:val="21"/>
                <w:u w:val="none"/>
              </w:rPr>
              <w:suppressLineNumbers w:val="0"/>
            </w:pPr>
            <w:r>
              <w:rPr>
                <w:rFonts w:hint="eastAsia" w:ascii="宋体" w:hAnsi="宋体" w:eastAsia="宋体" w:cs="宋体"/>
                <w:b w:val="0"/>
                <w:bCs w:val="0"/>
                <w:i w:val="0"/>
                <w:iCs w:val="0"/>
                <w:color w:val="ff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400万POE半球型摄像机2</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400万半球网络摄像机：镜头4mm</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lang w:val="en-US" w:eastAsia="zh-CN" w:bidi="ar"/>
              </w:rPr>
              <w:t xml:space="preserve">2.</w:t>
            </w:r>
            <w:r>
              <w:rPr>
                <w:rFonts w:hint="eastAsia" w:ascii="宋体" w:hAnsi="宋体" w:eastAsia="宋体" w:cs="宋体"/>
                <w:b w:val="0"/>
                <w:bCs w:val="0"/>
                <w:i w:val="0"/>
                <w:iCs w:val="0"/>
                <w:color w:val="000000"/>
                <w:sz w:val="21"/>
                <w:szCs w:val="21"/>
                <w:u w:val="none"/>
                <w:lang w:val="en-US" w:eastAsia="zh-CN" w:bidi="ar"/>
              </w:rPr>
              <w:t xml:space="preserve">传感器类型：1/1.8" Progressive Scan CMOS</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3.</w:t>
            </w:r>
            <w:r>
              <w:rPr>
                <w:rFonts w:hint="eastAsia" w:ascii="宋体" w:hAnsi="宋体" w:eastAsia="宋体" w:cs="宋体"/>
                <w:b w:val="0"/>
                <w:bCs w:val="0"/>
                <w:i w:val="0"/>
                <w:iCs w:val="0"/>
                <w:color w:val="000000"/>
                <w:sz w:val="21"/>
                <w:szCs w:val="21"/>
                <w:u w:val="none"/>
                <w:lang w:val="en-US" w:eastAsia="zh-CN" w:bidi="ar"/>
              </w:rPr>
              <w:t xml:space="preserve">最低照度：彩色：0.0005 Lux</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4.</w:t>
            </w:r>
            <w:r>
              <w:rPr>
                <w:rFonts w:hint="eastAsia" w:ascii="宋体" w:hAnsi="宋体" w:eastAsia="宋体" w:cs="宋体"/>
                <w:b w:val="0"/>
                <w:bCs w:val="0"/>
                <w:i w:val="0"/>
                <w:iCs w:val="0"/>
                <w:color w:val="000000"/>
                <w:sz w:val="21"/>
                <w:szCs w:val="21"/>
                <w:u w:val="none"/>
                <w:lang w:val="en-US" w:eastAsia="zh-CN" w:bidi="ar"/>
              </w:rPr>
              <w:t xml:space="preserve">宽动态：120 dB</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5.</w:t>
            </w:r>
            <w:r>
              <w:rPr>
                <w:rFonts w:hint="eastAsia" w:ascii="宋体" w:hAnsi="宋体" w:eastAsia="宋体" w:cs="宋体"/>
                <w:b w:val="0"/>
                <w:bCs w:val="0"/>
                <w:i w:val="0"/>
                <w:iCs w:val="0"/>
                <w:color w:val="000000"/>
                <w:sz w:val="21"/>
                <w:szCs w:val="21"/>
                <w:u w:val="none"/>
                <w:lang w:val="en-US" w:eastAsia="zh-CN" w:bidi="ar"/>
              </w:rPr>
              <w:t xml:space="preserve">调节角度：水平：0°~360°，垂直：0°~75°，旋转：0°~360°</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6.</w:t>
            </w:r>
            <w:r>
              <w:rPr>
                <w:rFonts w:hint="eastAsia" w:ascii="宋体" w:hAnsi="宋体" w:eastAsia="宋体" w:cs="宋体"/>
                <w:b w:val="0"/>
                <w:bCs w:val="0"/>
                <w:i w:val="0"/>
                <w:iCs w:val="0"/>
                <w:color w:val="000000"/>
                <w:sz w:val="21"/>
                <w:szCs w:val="21"/>
                <w:u w:val="none"/>
                <w:lang w:val="en-US" w:eastAsia="zh-CN" w:bidi="ar"/>
              </w:rPr>
              <w:t xml:space="preserve">焦距&amp;视场角：4 mm，水平视场角：89°，垂直视场角：48°，对角视场角：104°</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7.</w:t>
            </w:r>
            <w:r>
              <w:rPr>
                <w:rFonts w:hint="eastAsia" w:ascii="宋体" w:hAnsi="宋体" w:eastAsia="宋体" w:cs="宋体"/>
                <w:b w:val="0"/>
                <w:bCs w:val="0"/>
                <w:i w:val="0"/>
                <w:iCs w:val="0"/>
                <w:color w:val="000000"/>
                <w:sz w:val="21"/>
                <w:szCs w:val="21"/>
                <w:u w:val="none"/>
                <w:lang w:val="en-US" w:eastAsia="zh-CN" w:bidi="ar"/>
              </w:rPr>
              <w:t xml:space="preserve">补光灯类型：柔光灯</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8.</w:t>
            </w:r>
            <w:r>
              <w:rPr>
                <w:rFonts w:hint="eastAsia" w:ascii="宋体" w:hAnsi="宋体" w:eastAsia="宋体" w:cs="宋体"/>
                <w:b w:val="0"/>
                <w:bCs w:val="0"/>
                <w:i w:val="0"/>
                <w:iCs w:val="0"/>
                <w:color w:val="000000"/>
                <w:sz w:val="21"/>
                <w:szCs w:val="21"/>
                <w:u w:val="none"/>
                <w:lang w:val="en-US" w:eastAsia="zh-CN" w:bidi="ar"/>
              </w:rPr>
              <w:t xml:space="preserve">补光距离：最远可达30 m</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9.</w:t>
            </w:r>
            <w:r>
              <w:rPr>
                <w:rFonts w:hint="eastAsia" w:ascii="宋体" w:hAnsi="宋体" w:eastAsia="宋体" w:cs="宋体"/>
                <w:b w:val="0"/>
                <w:bCs w:val="0"/>
                <w:i w:val="0"/>
                <w:iCs w:val="0"/>
                <w:color w:val="000000"/>
                <w:sz w:val="21"/>
                <w:szCs w:val="21"/>
                <w:u w:val="none"/>
                <w:lang w:val="en-US" w:eastAsia="zh-CN" w:bidi="ar"/>
              </w:rPr>
              <w:t xml:space="preserve">防补光过曝：支持</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10.</w:t>
            </w:r>
            <w:r>
              <w:rPr>
                <w:rFonts w:hint="eastAsia" w:ascii="宋体" w:hAnsi="宋体" w:eastAsia="宋体" w:cs="宋体"/>
                <w:b w:val="0"/>
                <w:bCs w:val="0"/>
                <w:i w:val="0"/>
                <w:iCs w:val="0"/>
                <w:color w:val="000000"/>
                <w:sz w:val="21"/>
                <w:szCs w:val="21"/>
                <w:u w:val="none"/>
                <w:lang w:val="en-US" w:eastAsia="zh-CN" w:bidi="ar"/>
              </w:rPr>
              <w:t xml:space="preserve">最大图像尺寸：2560 × 1440</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11.</w:t>
            </w:r>
            <w:r>
              <w:rPr>
                <w:rFonts w:hint="eastAsia" w:ascii="宋体" w:hAnsi="宋体" w:eastAsia="宋体" w:cs="宋体"/>
                <w:b w:val="0"/>
                <w:bCs w:val="0"/>
                <w:i w:val="0"/>
                <w:iCs w:val="0"/>
                <w:color w:val="000000"/>
                <w:sz w:val="21"/>
                <w:szCs w:val="21"/>
                <w:u w:val="none"/>
                <w:lang w:val="en-US" w:eastAsia="zh-CN" w:bidi="ar"/>
              </w:rPr>
              <w:t xml:space="preserve">视频压缩标准：主码流：H.265/H.264，支持超级智能编码</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12.</w:t>
            </w:r>
            <w:r>
              <w:rPr>
                <w:rFonts w:hint="eastAsia" w:ascii="宋体" w:hAnsi="宋体" w:eastAsia="宋体" w:cs="宋体"/>
                <w:b w:val="0"/>
                <w:bCs w:val="0"/>
                <w:i w:val="0"/>
                <w:iCs w:val="0"/>
                <w:color w:val="000000"/>
                <w:sz w:val="21"/>
                <w:szCs w:val="21"/>
                <w:u w:val="none"/>
                <w:lang w:val="en-US" w:eastAsia="zh-CN" w:bidi="ar"/>
              </w:rPr>
              <w:t xml:space="preserve">子码流：H.265/H.264/MJPEG</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13.</w:t>
            </w:r>
            <w:r>
              <w:rPr>
                <w:rFonts w:hint="eastAsia" w:ascii="宋体" w:hAnsi="宋体" w:eastAsia="宋体" w:cs="宋体"/>
                <w:b w:val="0"/>
                <w:bCs w:val="0"/>
                <w:i w:val="0"/>
                <w:iCs w:val="0"/>
                <w:color w:val="000000"/>
                <w:sz w:val="21"/>
                <w:szCs w:val="21"/>
                <w:u w:val="none"/>
                <w:lang w:val="en-US" w:eastAsia="zh-CN" w:bidi="ar"/>
              </w:rPr>
              <w:t xml:space="preserve">第三码流：H.265/H.264</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14.</w:t>
            </w:r>
            <w:r>
              <w:rPr>
                <w:rFonts w:hint="eastAsia" w:ascii="宋体" w:hAnsi="宋体" w:eastAsia="宋体" w:cs="宋体"/>
                <w:b w:val="0"/>
                <w:bCs w:val="0"/>
                <w:i w:val="0"/>
                <w:iCs w:val="0"/>
                <w:color w:val="000000"/>
                <w:sz w:val="21"/>
                <w:szCs w:val="21"/>
                <w:u w:val="none"/>
                <w:lang w:val="en-US" w:eastAsia="zh-CN" w:bidi="ar"/>
              </w:rPr>
              <w:t xml:space="preserve">网络：1个RJ45 10 M/100 M自适应以太网口</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15.</w:t>
            </w:r>
            <w:r>
              <w:rPr>
                <w:rFonts w:hint="eastAsia" w:ascii="宋体" w:hAnsi="宋体" w:eastAsia="宋体" w:cs="宋体"/>
                <w:b w:val="0"/>
                <w:bCs w:val="0"/>
                <w:i w:val="0"/>
                <w:iCs w:val="0"/>
                <w:color w:val="000000"/>
                <w:sz w:val="21"/>
                <w:szCs w:val="21"/>
                <w:u w:val="none"/>
                <w:lang w:val="en-US" w:eastAsia="zh-CN" w:bidi="ar"/>
              </w:rPr>
              <w:t xml:space="preserve">音频：支持1个内置麦克风</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16.</w:t>
            </w:r>
            <w:r>
              <w:rPr>
                <w:rFonts w:hint="eastAsia" w:ascii="宋体" w:hAnsi="宋体" w:eastAsia="宋体" w:cs="宋体"/>
                <w:b w:val="0"/>
                <w:bCs w:val="0"/>
                <w:i w:val="0"/>
                <w:iCs w:val="0"/>
                <w:color w:val="000000"/>
                <w:sz w:val="21"/>
                <w:szCs w:val="21"/>
                <w:u w:val="none"/>
                <w:lang w:val="en-US" w:eastAsia="zh-CN" w:bidi="ar"/>
              </w:rPr>
              <w:t xml:space="preserve">支持1个内置扬声器</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17.</w:t>
            </w:r>
            <w:r>
              <w:rPr>
                <w:rFonts w:hint="eastAsia" w:ascii="宋体" w:hAnsi="宋体" w:eastAsia="宋体" w:cs="宋体"/>
                <w:b w:val="0"/>
                <w:bCs w:val="0"/>
                <w:i w:val="0"/>
                <w:iCs w:val="0"/>
                <w:color w:val="000000"/>
                <w:sz w:val="21"/>
                <w:szCs w:val="21"/>
                <w:u w:val="none"/>
                <w:lang w:val="en-US" w:eastAsia="zh-CN" w:bidi="ar"/>
              </w:rPr>
              <w:t xml:space="preserve">支持超级智能编码，省存储，画质稳</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18.</w:t>
            </w:r>
            <w:r>
              <w:rPr>
                <w:rFonts w:hint="eastAsia" w:ascii="宋体" w:hAnsi="宋体" w:eastAsia="宋体" w:cs="宋体"/>
                <w:b w:val="0"/>
                <w:bCs w:val="0"/>
                <w:i w:val="0"/>
                <w:iCs w:val="0"/>
                <w:color w:val="000000"/>
                <w:sz w:val="21"/>
                <w:szCs w:val="21"/>
                <w:u w:val="none"/>
                <w:lang w:val="en-US" w:eastAsia="zh-CN" w:bidi="ar"/>
              </w:rPr>
              <w:t xml:space="preserve">支持POE供电</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lang w:val="en-US" w:eastAsia="zh-CN" w:bidi="ar-SA"/>
              </w:rPr>
              <w:t xml:space="preserve">19.</w:t>
            </w:r>
            <w:r>
              <w:rPr>
                <w:rFonts w:hint="eastAsia" w:ascii="宋体" w:hAnsi="宋体" w:eastAsia="宋体" w:cs="宋体"/>
                <w:b w:val="0"/>
                <w:bCs w:val="0"/>
                <w:i w:val="0"/>
                <w:iCs w:val="0"/>
                <w:color w:val="000000"/>
                <w:sz w:val="21"/>
                <w:szCs w:val="21"/>
                <w:u w:val="none"/>
                <w:lang w:val="en-US" w:eastAsia="zh-CN" w:bidi="ar"/>
              </w:rPr>
              <w:t xml:space="preserve">防护：IP67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ff0000"/>
                <w:sz w:val="21"/>
                <w:szCs w:val="21"/>
                <w:u w:val="none"/>
              </w:rPr>
              <w:suppressLineNumbers w:val="0"/>
            </w:pPr>
            <w:r>
              <w:rPr>
                <w:rFonts w:hint="eastAsia" w:ascii="宋体" w:hAnsi="宋体" w:eastAsia="宋体" w:cs="宋体"/>
                <w:b w:val="0"/>
                <w:bCs w:val="0"/>
                <w:i w:val="0"/>
                <w:iCs w:val="0"/>
                <w:color w:val="ff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400万POE室外枪机摄像机1</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400万网络摄像机:镜头4mm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1.传感器类型：1/1.8" Progressive Scan CMOS</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lang w:val="en-US" w:eastAsia="zh-CN" w:bidi="ar"/>
              </w:rPr>
              <w:t xml:space="preserve">2.</w:t>
            </w:r>
            <w:r>
              <w:rPr>
                <w:rFonts w:hint="eastAsia" w:ascii="宋体" w:hAnsi="宋体" w:eastAsia="宋体" w:cs="宋体"/>
                <w:b w:val="0"/>
                <w:bCs w:val="0"/>
                <w:i w:val="0"/>
                <w:iCs w:val="0"/>
                <w:color w:val="000000"/>
                <w:sz w:val="21"/>
                <w:szCs w:val="21"/>
                <w:u w:val="none"/>
                <w:lang w:val="en-US" w:eastAsia="zh-CN" w:bidi="ar"/>
              </w:rPr>
              <w:t xml:space="preserve">最低照度：彩色：0.0005 Lux</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3.宽动态：120 dB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4.焦距&amp;视场角：4 mm，水平视场角：88.7°，垂直视场角：44.7°，对角视场角：107.5°</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5.补光距离：最远可达30 m</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6.防补光过曝：支持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7.补光灯类型：柔光灯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8.最大图像尺寸：2560 × 1440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9.视频压缩标准：主码流：H.265/H.264，支持超级智能编码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10.子码流：H.265/H.264/MJPEG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11.第三码流：H.265/H.264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12.音频：支持1个内置麦克风</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13.支持1个内置扬声器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14.网络：1个RJ45 10 M/100 M自适应以太网口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15.支持超级智能编码，省存储，画质稳</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16.支持POE供电</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17.防护：IP67</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18.补光灯灯杯采用双层透镜结构，外表平面为柔光层，采用复眼式微透镜阵列，具有六边形阵列纹路；下层束光层为鳞甲TIR透镜，内壁具有鳞甲阵列纹路。</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19.补光灯开启后，灯光应为椭圆形形状，且补光灯均匀无波纹状、圆环状、麻点状、条纹状和不规则亮斑。</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b w:val="0"/>
                <w:bCs w:val="0"/>
                <w:sz w:val="21"/>
                <w:szCs w:val="21"/>
                <w:highlight w:val="none"/>
                <w:lang w:eastAsia="zh-CN"/>
              </w:rPr>
              <w:t xml:space="preserve">签订合同时须提供技术证明材料（如白皮书、彩页、手册、官网截图、具有</w:t>
            </w:r>
            <w:r>
              <w:rPr>
                <w:rFonts w:hint="eastAsia" w:ascii="宋体" w:hAnsi="宋体" w:eastAsia="宋体" w:cs="宋体"/>
                <w:b w:val="0"/>
                <w:bCs w:val="0"/>
                <w:sz w:val="21"/>
                <w:szCs w:val="21"/>
                <w:lang w:eastAsia="zh-CN"/>
              </w:rPr>
              <w:t xml:space="preserve">CMA标识的检测报告等）</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400万POE室外枪机摄像机2</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400万网络摄像机:镜头6mm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1.传感器类型：1/1.8" Progressive Scan CMOS</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lang w:val="en-US" w:eastAsia="zh-CN" w:bidi="ar"/>
              </w:rPr>
              <w:t xml:space="preserve">2.</w:t>
            </w:r>
            <w:r>
              <w:rPr>
                <w:rFonts w:hint="eastAsia" w:ascii="宋体" w:hAnsi="宋体" w:eastAsia="宋体" w:cs="宋体"/>
                <w:b w:val="0"/>
                <w:bCs w:val="0"/>
                <w:i w:val="0"/>
                <w:iCs w:val="0"/>
                <w:color w:val="000000"/>
                <w:sz w:val="21"/>
                <w:szCs w:val="21"/>
                <w:u w:val="none"/>
                <w:lang w:val="en-US" w:eastAsia="zh-CN" w:bidi="ar"/>
              </w:rPr>
              <w:t xml:space="preserve">最低照度：彩色：0.0005 Lux</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3.宽动态：120 dB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4.焦距&amp;视场角： 6 mm，水平视场角：55.2°，垂直视场角：29.3°，对角视场角：64.6°</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lang w:val="en-US" w:eastAsia="zh-CN" w:bidi="ar-SA"/>
              </w:rPr>
              <w:t xml:space="preserve">5.</w:t>
            </w:r>
            <w:r>
              <w:rPr>
                <w:rFonts w:hint="eastAsia" w:ascii="宋体" w:hAnsi="宋体" w:eastAsia="宋体" w:cs="宋体"/>
                <w:b w:val="0"/>
                <w:bCs w:val="0"/>
                <w:i w:val="0"/>
                <w:iCs w:val="0"/>
                <w:color w:val="000000"/>
                <w:sz w:val="21"/>
                <w:szCs w:val="21"/>
                <w:u w:val="none"/>
                <w:lang w:val="en-US" w:eastAsia="zh-CN" w:bidi="ar"/>
              </w:rPr>
              <w:t xml:space="preserve">距离：最远可达30 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6.防补光过曝：支持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7.补光灯类型：柔光灯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8.最大图像尺寸：2560 × 1440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9.视频压缩标准：主码流：H.265/H.264，支持超级智能编码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10.子码流：H.265/H.264/MJPEG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11.第三码流：H.265/H.264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12.音频：支持1个内置麦克风</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13.支持1个内置扬声器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14.网络：1个RJ45 10 M/100 M自适应以太网口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15.支持超级智能编码，省存储，画质稳</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16.支持POE供电</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17.防护：IP67</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18.补光灯灯杯采用双层透镜结构，外表平面为柔光层，采用复眼式微透镜阵列，具有六边形阵列纹路;下层束光层为鳞甲TIR透镜，内壁具有鳞甲阵列纹路。</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19.补光灯开启后，灯光应为椭圆形形状，且补光灯均匀无波纹状、圆环状、麻点状、条纹状和不规则亮斑。</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u w:val="none"/>
                <w:lang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b w:val="0"/>
                <w:bCs w:val="0"/>
                <w:sz w:val="21"/>
                <w:szCs w:val="21"/>
                <w:highlight w:val="none"/>
                <w:lang w:eastAsia="zh-CN"/>
              </w:rPr>
              <w:t xml:space="preserve">签订合同时须提供技术证明材料（如白皮书、彩页、手册、官网截图、具有C</w:t>
            </w:r>
            <w:r>
              <w:rPr>
                <w:rFonts w:hint="eastAsia" w:ascii="宋体" w:hAnsi="宋体" w:eastAsia="宋体" w:cs="宋体"/>
                <w:b w:val="0"/>
                <w:bCs w:val="0"/>
                <w:sz w:val="21"/>
                <w:szCs w:val="21"/>
                <w:lang w:eastAsia="zh-CN"/>
              </w:rPr>
              <w:t xml:space="preserve">MA标识的检测报告等）</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400万POE智能周界防范报警摄像机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400万周界大模型相机：镜头4mm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1.传感器类型：1/1.8" Progressive Scan CMOS</w:t>
            </w:r>
            <w:r/>
          </w:p>
          <w:p>
            <w:pPr>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最低照度：彩色：0.0014 Lux @（F1.0，AGC ON），0 Lux with Light</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宽动态：数字宽动态</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焦距&amp;视场角：2.8mm，水平视场角：100°，垂直视场角：53°，对角视场角：120°</w:t>
            </w:r>
            <w:r/>
          </w:p>
          <w:p>
            <w:pPr>
              <w:numPr>
                <w:ilvl w:val="0"/>
                <w:numId w:val="7"/>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4mm，水平视场角：89°，垂直视场角：45°，对角视场角：107°</w:t>
            </w:r>
            <w:r/>
          </w:p>
          <w:p>
            <w:pPr>
              <w:numPr>
                <w:ilvl w:val="0"/>
                <w:numId w:val="7"/>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补光灯类型：鳞镜补光，暖白光，4颗灯珠</w:t>
            </w:r>
            <w:r/>
          </w:p>
          <w:p>
            <w:pPr>
              <w:numPr>
                <w:ilvl w:val="0"/>
                <w:numId w:val="7"/>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补光距离：白光：普通监控：最远可达60 m</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防补光过曝：支持防补光过曝开启和关闭，开启下支持自动和手动，手动支持根据距离等级控制补光灯亮度</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最大图像尺寸：2688 × 1520</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视频压缩标准：主码流：H.265+/H.265/H.264+/H.264</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子码流：H.265/H.264/MJPEG</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三码流：H.265/H.264</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网络：1个RJ45 10 M/100 M自适应以太网口</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SD卡扩展：内置MicroSD/MicroSDHC/MicroSDXC 插槽</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最大支持512GB</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音频：1路输入（Line in），1路输出（Line out），1个内置麦克风，1个内置扬声器</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报警：1路输入，1路输出（报警输入支持开关量，报警输出最大支持DC12 V，30 mA）</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支持POE供电</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防护：IP67</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设备内置大模型算法芯片，运用大模型算法检测并分类识别目标（人员、机动车、动物）。</w:t>
            </w:r>
            <w:r/>
          </w:p>
          <w:p>
            <w:pPr>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★设备采用智能大模型算法，当检测区域存在晃动的树叶、光影时，可对人员，机动车，狗进行目标检测。</w:t>
            </w:r>
            <w:r>
              <w:rPr>
                <w:rFonts w:hint="eastAsia" w:ascii="宋体" w:hAnsi="宋体" w:eastAsia="宋体" w:cs="宋体"/>
                <w:b w:val="0"/>
                <w:bCs w:val="0"/>
                <w:sz w:val="21"/>
                <w:szCs w:val="21"/>
                <w:lang w:eastAsia="zh-CN"/>
              </w:rPr>
              <w:t xml:space="preserve">签订合同时须提供技术证明材料（如白皮书、彩页、手册、官网截图、具有CMA标识的检测报告等）</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400万POE全彩星光筒型摄像机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400万全彩筒型网络摄像机：镜头4mm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1.传感器类型：1/3" Progressive Scan CMOS</w:t>
            </w:r>
            <w:r/>
          </w:p>
          <w:p>
            <w:pPr>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最低照度：彩色：0.005 Lux</w:t>
            </w:r>
            <w:r/>
          </w:p>
          <w:p>
            <w:pPr>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宽动态：120 dB</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焦距&amp;视场角： 4 mm，水平视场角：79°，垂直视场角：42°，对角视场角：93°</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补光灯类型：默认智能补光，可切换红外补光、白光补光</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补光距离：红外光最远可达50 m，白光最远可达30 m</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波长范围：850 nm</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防补光过曝：支持</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最大图像尺寸：2560 × 1440</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视频压缩标准：主码流：H.265/H.264，支持超级智能编码</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子码流：H.265/H.264/MJPEG</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音频：1个内置麦克风</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网络：1个RJ45 10 M/100 M自适应以太网口</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支持POE供电</w:t>
            </w:r>
            <w:r/>
          </w:p>
          <w:p>
            <w:pPr>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防护：IP67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POE星光球机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200万32倍星光球：镜头32倍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1.人脸抓拍：支持同时抓拍30张人脸，支持对运动人脸进行检测、跟踪、抓拍、评分、筛选，输出最优的人脸抓图</w:t>
            </w:r>
            <w:r/>
          </w:p>
          <w:p>
            <w:pPr>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道路监控：支持车辆检测(支持车牌识别,车型/车身颜色/车牌颜色识别)和混行检测，多场景巡航检测、云存储服务功能</w:t>
            </w:r>
            <w:r/>
          </w:p>
          <w:p>
            <w:pPr>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Smart事件：越界侦测,区域入侵侦测,进入/离开区域侦测等智能侦测功能</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传感器类型：1/2.8＂ progressive scan CMOS</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最低照度：彩色：0.0005 Lux @（F1.6，AGC ON），黑白：0.0001 Lux @（F1.6，AGC ON）</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宽动态：120dB超宽动态</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焦距：4.8~153 mm，32倍光学</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视场角：55°~2.1°（广角~望远）</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水平范围：360°</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垂直范围：-5°-90°(自动翻转)</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水平速度：水平键控速度：0.1°-250°/s,速度可设;水平预置点速度：300°/s</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垂直速度：垂直键控速度：0.1°-150°/s,速度可设;垂直预置点速度：200°/s</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主码流帧率分辨率：50 Hz：25 fps（1920 × 1080，1280 × 960，1280 × 720）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60 Hz：30 fps（1920 × 1080，1280 × 960，1280 × 720）</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视频压缩标准：H.265;H.264;MJPEG</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网络接口：RJ45网口;自适应10M/100M网络数据</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SD卡扩展：内置Micro SD卡插槽，支持Micro SD/ Micro SDHC/ Micro SDXC卡（最大支持256 GB）</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报警输入：7路报警输入</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报警输出：2路报警输出</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音频输入：1路音频输入，音频峰值：2-2.4V[p-p]，输入阻抗：1 kΩ±10%</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音频输出：1路音频输出，线性电平，阻抗:600Ω</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RS485接口：采用半双工模式，支持自适应HIKVISION，PELCO-P和PELCO-D(可添加)协议</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电源接口类型：DC：36 V，1.67 A/AC：24 V，3 A ；Hi-PoE 42.5-57V| 1.41A</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工作温湿度：-40 ℃~70 ℃（室外）；湿度小于95%</w:t>
            </w:r>
            <w:r/>
          </w:p>
          <w:p>
            <w:pPr>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防护：IP66（室外）</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企业级8T硬盘，7200RPM,3.5寸，SATA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400万筒型网络摄像机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1.传感器类型：1/1.8" Progressive Scan CMOS</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宽动态：120 dB</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最低照度：彩色：0.0005 Lux @（F1.2，AGC ON），0 Lux with Light</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黑白：0.0001 Lux @（F1.2，AGC ON），0 Lux with IR</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焦距&amp;视场角：2.7~13.5 mm：水平视场角：106°~41.8°，垂直视场角：55.4°~23.6°，对角视场角：128.7°~48.1°</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补光距离：混光普通监控：50 m，人脸抓拍/识别：7 m；</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白光普通监控：30 m，人脸抓拍/识别：5 m</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防补光过曝：支持防补光过曝开启和关闭，开启下支持自动和手动，手动支持根据距离等级控制补光灯亮度</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补光灯类型：鳞镜补光，混光（850 nm+暖白），4颗灯珠</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最大图像尺寸：2688 × 1520</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视频压缩标准：H.265/H.264/MJPEG</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网络：1个RJ45 10 M/100 M/1000 M自适应以太网口</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SD卡扩展：内置MicroSD/MicroSDHC/MicroSDXC插槽，最大支持512 GB</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复位：支持</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音频：2路输入（Line in），1路输出（Line out），2个内置麦克风，1个内置扬声器</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报警：3路输入，2路输出（报警输入支持开关量，报警输出最大支持DC12 V，30 mA）</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RS-485：1路RS-485接口，采用半双工模式，支持自适应HIKVISION，PELCO-P和PELCO-D协议</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支持PoE供电</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防护：IP67</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★支持人数统计功能，可设置最多8个人数统计区域，区域名称可自定义；可设置人员密度报警、人数异常报警、停留时间异常报警，每个人数统计区域可设置最多3种报警类型。</w:t>
            </w:r>
            <w:r>
              <w:rPr>
                <w:rFonts w:hint="eastAsia" w:ascii="宋体" w:hAnsi="宋体" w:eastAsia="宋体" w:cs="宋体"/>
                <w:b w:val="0"/>
                <w:bCs w:val="0"/>
                <w:sz w:val="21"/>
                <w:szCs w:val="21"/>
                <w:lang w:eastAsia="zh-CN"/>
              </w:rPr>
              <w:t xml:space="preserve">签订合同时须提供技术证明材料（如白皮书、彩页、手册、官网截图、具有CMA标识的检测报告等）</w:t>
            </w:r>
            <w:r/>
          </w:p>
          <w:p>
            <w:pPr>
              <w:numPr>
                <w:ilvl w:val="0"/>
                <w:numId w:val="1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灯珠朝向与样机照射方向不同，补光灯开启后正面不可见补光灯灯珠。补光灯开启后灯光均匀无波纹、麻点状、条纹状和不规则亮斑。</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道闸抓拍机（摄像机）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抓拍显示一体机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1.集成度高：集摄像机、LED显示屏、LED补光灯、镜头、喇叭功放于一体，有效节省施工布线成本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2.传感器类型：1/3" Progressive Scan 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3.最低照度：彩色：0.022Lux @(F1.2, AGC ON)</w:t>
            </w:r>
            <w:r/>
          </w:p>
          <w:p>
            <w:pPr>
              <w:numPr>
                <w:ilvl w:val="0"/>
                <w:numId w:val="1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黑白：0.011Lux @(F1.2, AGC ON)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5.快门：1/30秒至1/100,000秒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6.镜头：3.1~6mm电动变焦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7.自动光圈：DC驱动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8.ICR切换：支持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9.日夜转换模式：ICR红外滤片式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10.数字降噪：3D数字降噪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11.视频压缩标准：H.264/H.265/MJPEG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12.视频压缩码率：32 Kbps~16 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13.图像格式：JPEG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14.最大图像尺寸：2688 × 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15.帧率：25 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16.图像设置：饱和度，亮度，对比度，白平衡，增益，3D降噪通过软件可调；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17.通用功能：心跳，密码保护，NTP校时；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18.图片格式：采用JPEG编码，图片质量可设；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19.智能识别：车牌识别、车型识别、车标识别、车辆子品牌，车身颜色识别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20.补光灯控制：补光灯自动光控、时控可选；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22.通讯接口：1 个RJ45 10M/100M自适应以太网口 ,1个 RS-485 接口，1个232接口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23.音频输出：1路音频输出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24.补光灯：内置9颗LED补光灯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25.外部接口：2路触发输入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26.2路继电器输出，支持道闸开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27.防护等级：IP54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28.分辨率：64 × 64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29.屏幕类型：LED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30.异常车牌识别功能检查:支持对部分污损车牌、部分遮挡车牌进行识别。</w:t>
            </w:r>
            <w:r/>
          </w:p>
          <w:p>
            <w:pPr>
              <w:numPr>
                <w:ilvl w:val="0"/>
                <w:numId w:val="0"/>
              </w:numPr>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31.★防跟车功能检查:支持视频防跟车、雷达/线圈防跟车两种模式,对于连续过车的场景,可实现跟车不落杆。</w:t>
            </w:r>
            <w:r>
              <w:rPr>
                <w:rFonts w:hint="eastAsia" w:ascii="宋体" w:hAnsi="宋体" w:eastAsia="宋体" w:cs="宋体"/>
                <w:b w:val="0"/>
                <w:bCs w:val="0"/>
                <w:sz w:val="21"/>
                <w:szCs w:val="21"/>
                <w:lang w:eastAsia="zh-CN"/>
              </w:rPr>
              <w:t xml:space="preserve">签订合同时须提供技术证明材料（如白皮书、彩页、手册、官网截图、具有CMA标识的检测报告等）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32.车标识别功能检查:样机在实时记录通行车辆同时，具备识别车标功能。</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交换容量≥1.28Tbps，包转发率≥228Mpps；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2.固化100/1000M以太网SFP光端口≥28，复用千兆电口≥8个，固化10G/1G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支持RIP，OSPF，BGP，RIPng，OSPFv3，BGP4+；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4.支持IGMP v1/v2/v3，IGMP v1/v2/v3 Snooping，支持PIM-DM，PIM-SM，PIM-SSM，PIM for IPv6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5.支持基础网络保护策略，增强交换机安全的一种保护体系，通过对攻击源头采取隔离措施，可以使交换机的处理器和信道带宽资源得到保护，从而保证报文的正常转发以及协议状态的正常；</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6.★为保证设备在受到外界机械碰撞时能够正常运行，要求所投交换机IK防护测试级别至少达到IK05</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color w:val="auto"/>
                <w:sz w:val="21"/>
                <w:szCs w:val="21"/>
                <w:lang w:eastAsia="zh-CN"/>
              </w:rPr>
              <w:t xml:space="preserve">签订合同时须提供技术证明材料（如白皮书、彩页、手册、官网截图、具有CMA标识的检测报告等）</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7.实配：双电源冗余。</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1.交换容量≥598Gbps，转发性能≥126Mpps；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2.固化10/100/1000M以太网端口≥24，固化1G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3.为保证设备在受到外界机械碰撞时能够正常运行，要求所投交换机IK防护测试级别至少达到IK05；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4.支持POE和POE+,同时可POE供电端口≥24个，POE最大输出功率≥370W；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6.支持IPV4/IPV6静态路由，RIP、RIPng；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交换容量≥598Gbps，转发性能≥126Mpps；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2.固化10/100/1000M以太网端口≥24，固化1G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3.为保证设备在受到外界机械碰撞时能够正常运行，要求所投交换机IK防护测试级别至少达到IK05；</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4.支持POE和POE+,同时可POE供电端口≥24个，POE最大输出功率≥370W；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6.支持IPV4/IPV6静态路由，RIP、RIPng；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交换容量≥432Gbps，包转发率≥30Mpps，固化10/100/1000M以太网电口≥10，1000M/2.5G SFP千兆光接口≥2个；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2.支持POE和POE+同时可POE供电端口≥8个，POE最大输出功率≥125W，PoE满载下整机最大功耗141W；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3.设备采用降噪设计，整机噪声≤37dB；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4.要求所投产品端口浪涌抗扰度≥10KV（即具备10KV的防雷能力）；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5.支持基础网络保护策略，能够限制用户向网络中发送ARP报文、ICMP请求报文、DHCP请求报文等数据包的数率，对超过限速阈值的报文进行丢弃处理，甚至能够识别攻击行为，对有攻击行为的用户进行隔离；</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6.符合国家低碳环保等政策要求，支持IEEE 802.3az标准的EEE节能技术；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8.支持快速以太网链路检测协议，可快速检测链路的通断和光纤链路的单向性，并支持端口下的环路检测功能，防止端口下因私接Hub等设备形成的环路而导致网络故障的现象；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汇聚双层交换机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1.交换容量≥1.36Tbps，转发性能≥280Mpps，以官网最小值为准；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2.固化100/1000M SFP光接口≥24个，10G/1G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3.支持可拔插双模块化电源，单电源功率≥70W，实现1+1冗余；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4.支持SAVI功能，可防止地址解析欺骗；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5.支持RIP/RIPng、OSPFv2/OSPFv3等三层路由协议；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6.支持CPU保护功能，限制非法报文对CPU的攻击，保护交换机在各种环境下稳定工作；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7.★支持专门基础网络保护机制，支持限制用户向网络中发送数据包的速率，对有攻击行为的用户进行隔离，保证设备和整网的安全稳定运行；</w:t>
            </w:r>
            <w:r>
              <w:rPr>
                <w:rFonts w:hint="eastAsia" w:ascii="宋体" w:hAnsi="宋体" w:eastAsia="宋体" w:cs="宋体"/>
                <w:b w:val="0"/>
                <w:bCs w:val="0"/>
                <w:sz w:val="21"/>
                <w:szCs w:val="21"/>
                <w:lang w:eastAsia="zh-CN"/>
              </w:rPr>
              <w:t xml:space="preserve">签订合同时须提供技术证明材料（如白皮书、彩页、手册、官网截图、具有CMA标识的检测报告等）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8.支持虚拟化功能，即可将多台物理设备虚拟化为一台逻辑设备统一管理，并且链路故障的收敛时间≤50ms；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9.支持SNMP、CLI(Telnet/Console)、RMON、SSH、Syslog、NTP/SNTP、FTP、TFTP、Web；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10.实配要求：单台配置双电源冗余。</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24口接入交换机</w:t>
            </w:r>
            <w:r/>
          </w:p>
        </w:tc>
        <w:tc>
          <w:tcPr>
            <w:shd w:val="clear" w:color="auto" w:fill="auto"/>
            <w:tcBorders>
              <w:top w:val="single" w:color="000000" w:sz="4" w:space="0"/>
              <w:left w:val="single" w:color="000000" w:sz="4" w:space="0"/>
              <w:bottom w:val="single" w:color="auto"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1.交换容量≥672Gbps，转发性能≥171Mpps；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2.固化10/100/1000M自适应以太网端口≥24个，固化1G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3.要求所投设备MAC地址≥16K。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4.要求所投设备支持1对1、1对多、多对1和基于流的本地、远程镜像；且支持RSPAN和ERSPAN。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5.支持CPU保护功能，能限制非法报文对CPU的攻击，保护交换机在各种环境下稳定工作。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6.支持专门基础网络保护机制，能够限制用户向网络中发送数据包的速率，对有攻击行为的用户进行隔离，保证设备和整网的安全稳定运行。</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auto"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16口接入交换机</w:t>
            </w:r>
            <w:r/>
          </w:p>
        </w:tc>
        <w:tc>
          <w:tcPr>
            <w:shd w:val="clear" w:color="auto" w:fill="auto"/>
            <w:tcBorders>
              <w:top w:val="single" w:color="auto" w:sz="4" w:space="0"/>
              <w:left w:val="single" w:color="auto" w:sz="4" w:space="0"/>
              <w:bottom w:val="single" w:color="auto" w:sz="4" w:space="0"/>
              <w:right w:val="single" w:color="auto"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1.交换容量≥432Gbps，包转发率≥51Mpps，固化10/100/1000M以太网电口≥16，1000M/2.5G SFP千兆光接口≥4个；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2.采用绿色环保设计，整机最大功耗≤16W；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3.设备采用静音无风扇节能设计；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4.要求所投产品端口浪涌抗扰度≥10KV（即具备10KV的防雷能力）；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6.符合国家低碳环保等政策要求，支持IEEE 802.3az标准的EEE节能技术；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8.支持快速以太网链路检测协议，可快速检测链路的通断和光纤链路的单向性，并支持端口下的环路检测功能，防止端口下因私接Hub等设备形成的环路而导致网络故障的现象；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8口接入交换机</w:t>
            </w:r>
            <w:r/>
          </w:p>
        </w:tc>
        <w:tc>
          <w:tcPr>
            <w:shd w:val="clear" w:color="auto" w:fill="auto"/>
            <w:tcBorders>
              <w:top w:val="single" w:color="auto" w:sz="4" w:space="0"/>
              <w:left w:val="single" w:color="auto" w:sz="4" w:space="0"/>
              <w:bottom w:val="single" w:color="auto" w:sz="4" w:space="0"/>
              <w:right w:val="single" w:color="auto"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1.交换容量≥432Gbps，包转发率≥30Mpps，固化10/100/1000M以太网电口≥10，1000M/2.5G SFP千兆光接口≥2个；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2.采用绿色环保设计，整机最大功耗≤16W；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3.设备采用静音无风扇节能设计；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4.要求所投产品端口浪涌抗扰度≥10KV（即具备10KV的防雷能力）</w:t>
            </w:r>
            <w:r>
              <w:rPr>
                <w:rFonts w:hint="eastAsia" w:ascii="宋体" w:hAnsi="宋体" w:eastAsia="宋体" w:cs="宋体"/>
                <w:i w:val="0"/>
                <w:iCs w:val="0"/>
                <w:strike w:val="0"/>
                <w:color w:val="000000"/>
                <w:sz w:val="21"/>
                <w:szCs w:val="21"/>
                <w:highlight w:val="none"/>
                <w:u w:val="none"/>
                <w:shd w:val="clear" w:color="auto"/>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6.符合国家低碳环保等政策要求，支持IEEE 802.3az标准的EEE节能技术；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8.支持快速以太网链路检测协议，可快速检测链路的通断和光纤链路的单向性，并支持端口下的环路检测功能，防止端口下因私接Hub等设备形成的环路而导致网络故障的现象；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shd w:val="clear" w:color="auto" w:fill="auto"/>
            <w:tcBorders>
              <w:top w:val="single" w:color="auto" w:sz="4" w:space="0"/>
              <w:left w:val="single" w:color="000000" w:sz="4" w:space="0"/>
              <w:bottom w:val="single" w:color="000000" w:sz="4" w:space="0"/>
              <w:right w:val="single" w:color="000000" w:sz="4" w:space="0"/>
            </w:tcBorders>
            <w:tcW w:w="3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HK-SFP-1.25G-10-1310-DF</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千兆单口光纤收发器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开关电源1</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DC-12V10A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开关电源2</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DC-12V20A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开关电源3</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DC-5V10A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DC-5V2A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电源线3</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电源线4</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RVV2*2.5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室外3.5米立杆双头</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室外12芯铠装单模光缆</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cs="宋体"/>
                <w:b/>
                <w:bCs/>
                <w:color w:val="auto"/>
                <w:sz w:val="21"/>
                <w:szCs w:val="21"/>
                <w:lang w:val="en-US" w:eastAsia="zh-CN"/>
              </w:rPr>
              <w:t xml:space="preserve">二、</w:t>
            </w:r>
            <w:r>
              <w:rPr>
                <w:rFonts w:hint="eastAsia" w:ascii="宋体" w:hAnsi="宋体" w:eastAsia="宋体" w:cs="宋体"/>
                <w:b/>
                <w:bCs/>
                <w:color w:val="auto"/>
                <w:sz w:val="21"/>
                <w:szCs w:val="21"/>
                <w:lang w:val="en-US" w:eastAsia="zh-CN"/>
              </w:rPr>
              <w:t xml:space="preserve">必须更换</w:t>
            </w:r>
            <w:r>
              <w:rPr>
                <w:rFonts w:hint="eastAsia" w:ascii="宋体" w:hAnsi="宋体" w:cs="宋体"/>
                <w:b/>
                <w:bCs/>
                <w:color w:val="auto"/>
                <w:sz w:val="21"/>
                <w:szCs w:val="21"/>
                <w:lang w:val="en-US" w:eastAsia="zh-CN"/>
              </w:rPr>
              <w:t xml:space="preserve">的</w:t>
            </w:r>
            <w:r>
              <w:rPr>
                <w:rFonts w:hint="eastAsia" w:ascii="宋体" w:hAnsi="宋体" w:eastAsia="宋体" w:cs="宋体"/>
                <w:b/>
                <w:bCs/>
                <w:color w:val="auto"/>
                <w:sz w:val="21"/>
                <w:szCs w:val="21"/>
                <w:lang w:val="en-US" w:eastAsia="zh-CN"/>
              </w:rPr>
              <w:t xml:space="preserve">设备清单</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DC-12V-10A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1.交换容量≥1.28Tbps，包转发率≥228Mpps；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2.固化100/1000M以太网SFP光端口≥28，复用千兆电口≥8个，固化10G/1G SFP+光接口≥4个；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3.支持RIP，OSPF，BGP，RIPng，OSPFv3，BGP4+；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4.支持IGMP v1/v2/v3，IGMP v1/v2/v3 Snooping，支持PIM-DM，PIM-SM，PIM-SSM，PIM for IPv6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5.支持基础网络保护策略，增强交换机安全的一种保护体系，通过对攻击源头采取隔离措施，可以使交换机的处理器和信道带宽资源得到保护，从而保证报文的正常转发以及协议状态的正常；</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6.★为保证设备在受到外界机械碰撞时能够正常运行，要求所投交换机IK防护测试级别至少达到IK05</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color w:val="auto"/>
                <w:sz w:val="21"/>
                <w:szCs w:val="21"/>
                <w:lang w:eastAsia="zh-CN"/>
              </w:rPr>
              <w:t xml:space="preserve">签订合同时须提供技术证明材料（如白皮书、彩页、手册、官网截图、具有CMA标识的检测报告等）</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7.实配：双电源冗余。</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1.交换容量≥432Gbps，包转发率≥30Mpps，固化10/100/1000M以太网电口≥10，1000M/2.5G SFP千兆光接口≥2个；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2.支持POE和POE+同时可POE供电端口≥8个，POE最大输出功率≥125W，PoE满载下整机最大功耗141W；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3.设备采用降噪设计，整机噪声≤37dB；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4.要求所投产品端口浪涌抗扰度≥10KV（即具备10KV的防雷能力）；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6.符合国家低碳环保等政策要求，支持IEEE 802.3az标准的EEE节能技术；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8.支持快速以太网链路检测协议，可快速检测链路的通断和光纤链路的单向性，并支持端口下的环路检测功能，防止端口下因私接Hub等设备形成的环路而导致网络故障的现象；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1.交换容量≥598Gbps，转发性能≥126Mpps；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2.固化10/100/1000M以太网端口≥24，固化1G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3.为保证设备在受到外界机械碰撞时能够正常运行，要求所投交换机IK防护测试级别至少达到IK05；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4.支持POE和POE+,同时可POE供电端口≥24个，POE最大输出功率≥370W；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6.支持IPV4/IPV6静态路由，RIP、RIPng；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1.交换容量≥598Gbps，转发性能≥126Mpps；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2.固化10/100/1000M以太网端口≥24，固化1G SFP光接口≥4个；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3.为保证设备在受到外界机械碰撞时能够正常运行，要求所投交换机IK防护测试级别至少达到IK05；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4.支持POE和POE+,同时可POE供电端口≥24个，POE最大输出功率≥370W；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6.支持IPV4/IPV6静态路由，RIP、RIPng；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高频塔式15kVA长机（31），ProV2.0版，三进单出，输出功率因数1.0，LCD液晶屏显示（4键），直流电压192Vdc（16-20节可设，下单指定），标配交流输入开关，带EPO，D*W*H：490*190*700(mm)</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1.标称电压：12V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2.额定容量：65Ah（C20，1.75V/单体、25℃）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3.内阻：约4.9mΩ（荷电状态25℃，测试设备：HIOKI 3554 BATTERY HITESTER）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4.短路电流：2500A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5.自放电：≤2%/月（25℃）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6.适用温度范围：-15℃~45℃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7.设计寿命：10年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8.执行标准：GB/T 19639.1-2014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9.均充电压：2.40V/单体（25℃）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10.浮充电压V/单体：2.27V/单体（25℃）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11.温度补偿系数：-3.5mV/℃·单体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12.最大充电电流 ：25A</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巡查/更器</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豪华地点钮</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人员钮</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软件（网络）</w:t>
            </w:r>
            <w:r/>
          </w:p>
        </w:tc>
        <w:tc>
          <w:tcPr>
            <w:shd w:val="clear" w:color="auto" w:fill="auto"/>
            <w:tcBorders>
              <w:top w:val="single" w:color="000000" w:sz="4" w:space="0"/>
              <w:left w:val="single" w:color="000000" w:sz="4" w:space="0"/>
              <w:bottom w:val="single" w:color="000000" w:sz="4" w:space="0"/>
              <w:right w:val="single" w:color="000000" w:sz="4" w:space="0"/>
            </w:tcBorders>
            <w:tcW w:w="3408" w:type="pct"/>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keepLines w:val="0"/>
        <w:keepNext w:val="0"/>
        <w:pageBreakBefore w:val="0"/>
        <w:spacing w:line="360" w:lineRule="auto"/>
        <w:widowControl w:val="off"/>
        <w:rPr>
          <w:rFonts w:hint="eastAsia" w:ascii="黑体" w:hAnsi="黑体" w:eastAsia="宋体" w:cs="黑体"/>
          <w:color w:val="auto"/>
          <w:sz w:val="24"/>
          <w:szCs w:val="24"/>
          <w:highlight w:val="none"/>
          <w:lang w:val="en-US" w:eastAsia="zh-CN"/>
        </w:rPr>
        <w:outlineLvl w:val="2"/>
      </w:pPr>
      <w:r>
        <w:rPr>
          <w:rFonts w:hint="eastAsia" w:ascii="黑体" w:hAnsi="黑体" w:eastAsia="黑体" w:cs="黑体"/>
          <w:color w:val="auto"/>
          <w:sz w:val="24"/>
          <w:szCs w:val="24"/>
        </w:rPr>
        <w:t xml:space="preserve">★</w:t>
      </w:r>
      <w:r>
        <w:rPr>
          <w:rFonts w:hint="eastAsia" w:ascii="宋体" w:hAnsi="宋体"/>
          <w:color w:val="auto"/>
          <w:sz w:val="24"/>
          <w:szCs w:val="24"/>
          <w:highlight w:val="none"/>
        </w:rPr>
        <w:t xml:space="preserve">注：</w:t>
      </w:r>
      <w:r>
        <w:rPr>
          <w:rFonts w:hint="eastAsia" w:ascii="宋体" w:hAnsi="宋体"/>
          <w:color w:val="auto"/>
          <w:sz w:val="24"/>
          <w:szCs w:val="24"/>
          <w:highlight w:val="none"/>
          <w:lang w:val="en-US" w:eastAsia="zh-CN"/>
        </w:rPr>
        <w:t xml:space="preserve">以上</w:t>
      </w:r>
      <w:r>
        <w:rPr>
          <w:rFonts w:hint="eastAsia" w:ascii="宋体" w:hAnsi="宋体"/>
          <w:color w:val="auto"/>
          <w:sz w:val="24"/>
          <w:szCs w:val="24"/>
          <w:highlight w:val="none"/>
        </w:rPr>
        <w:t xml:space="preserve">清单内所有设备均纳入维保范围，包含并不限组成完整系统所涉及的辅材及耗材，同时满足清单要求提供并更换相关摄像机、交换机及开关电源等。</w:t>
      </w:r>
      <w:r>
        <w:rPr>
          <w:rFonts w:hint="eastAsia" w:ascii="宋体" w:hAnsi="宋体"/>
          <w:b/>
          <w:bCs/>
          <w:color w:val="auto"/>
          <w:sz w:val="24"/>
          <w:szCs w:val="24"/>
          <w:highlight w:val="none"/>
          <w:lang w:val="en-US" w:eastAsia="zh-CN"/>
        </w:rPr>
        <w:t xml:space="preserve">提供维保承诺函，承诺</w:t>
      </w:r>
      <w:r>
        <w:rPr>
          <w:rFonts w:hint="eastAsia" w:ascii="宋体" w:hAnsi="宋体"/>
          <w:color w:val="auto"/>
          <w:sz w:val="24"/>
          <w:szCs w:val="24"/>
          <w:highlight w:val="none"/>
        </w:rPr>
        <w:t xml:space="preserve">维保期内，所有问题设备需维修或者更换，必须按照</w:t>
      </w:r>
      <w:r>
        <w:rPr>
          <w:rFonts w:hint="eastAsia" w:ascii="宋体" w:hAnsi="宋体"/>
          <w:color w:val="auto"/>
          <w:sz w:val="24"/>
          <w:szCs w:val="24"/>
          <w:highlight w:val="none"/>
          <w:lang w:val="en-US" w:eastAsia="zh-CN"/>
        </w:rPr>
        <w:t xml:space="preserve">备件库</w:t>
      </w:r>
      <w:r>
        <w:rPr>
          <w:rFonts w:hint="eastAsia" w:ascii="宋体" w:hAnsi="宋体"/>
          <w:color w:val="auto"/>
          <w:sz w:val="24"/>
          <w:szCs w:val="24"/>
          <w:highlight w:val="none"/>
        </w:rPr>
        <w:t xml:space="preserve">清单项提供，所涉及费用均含在总价内</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承诺</w:t>
      </w:r>
      <w:r>
        <w:rPr>
          <w:rFonts w:ascii="Segoe UI" w:hAnsi="Segoe UI" w:eastAsia="Segoe UI" w:cs="Segoe UI"/>
          <w:b/>
          <w:bCs/>
          <w:i w:val="0"/>
          <w:iCs w:val="0"/>
          <w:caps w:val="0"/>
          <w:color w:val="auto"/>
          <w:spacing w:val="0"/>
          <w:sz w:val="24"/>
          <w:szCs w:val="24"/>
          <w:shd w:val="clear" w:color="auto" w:fill="ffffff"/>
        </w:rPr>
        <w:t xml:space="preserve">维保范围内涉及的电源线、网线如出现断路、破损、老化等质量问题需要更换时，</w:t>
      </w:r>
      <w:r>
        <w:rPr>
          <w:rFonts w:hint="default" w:ascii="Segoe UI" w:hAnsi="Segoe UI" w:eastAsia="Segoe UI" w:cs="Segoe UI"/>
          <w:b/>
          <w:bCs/>
          <w:i w:val="0"/>
          <w:iCs w:val="0"/>
          <w:caps w:val="0"/>
          <w:color w:val="auto"/>
          <w:spacing w:val="0"/>
          <w:sz w:val="24"/>
          <w:szCs w:val="24"/>
          <w:shd w:val="clear" w:color="auto" w:fill="ffffff"/>
        </w:rPr>
        <w:t xml:space="preserve">必须整根线缆进行更换，不得分段接续或局部修补</w:t>
      </w:r>
      <w:r>
        <w:rPr>
          <w:rFonts w:hint="eastAsia" w:ascii="Segoe UI" w:hAnsi="Segoe UI" w:eastAsia="宋体" w:cs="Segoe UI"/>
          <w:b/>
          <w:bCs/>
          <w:i w:val="0"/>
          <w:iCs w:val="0"/>
          <w:caps w:val="0"/>
          <w:color w:val="auto"/>
          <w:spacing w:val="0"/>
          <w:sz w:val="24"/>
          <w:szCs w:val="24"/>
          <w:shd w:val="clear" w:color="auto" w:fill="ffffff"/>
          <w:lang w:eastAsia="zh-CN"/>
        </w:rPr>
        <w:t xml:space="preserve">。（</w:t>
      </w:r>
      <w:r>
        <w:rPr>
          <w:rFonts w:hint="eastAsia" w:ascii="Segoe UI" w:hAnsi="Segoe UI" w:eastAsia="宋体" w:cs="Segoe UI"/>
          <w:b/>
          <w:bCs/>
          <w:i w:val="0"/>
          <w:iCs w:val="0"/>
          <w:caps w:val="0"/>
          <w:color w:val="auto"/>
          <w:spacing w:val="0"/>
          <w:sz w:val="24"/>
          <w:szCs w:val="24"/>
          <w:shd w:val="clear" w:color="auto" w:fill="ffffff"/>
          <w:lang w:val="en-US" w:eastAsia="zh-CN"/>
        </w:rPr>
        <w:t xml:space="preserve">投标文件中须提供维保承诺函原件加盖公章，未提供承诺函视为负偏离。</w:t>
      </w:r>
      <w:r>
        <w:rPr>
          <w:rFonts w:hint="eastAsia" w:ascii="Segoe UI" w:hAnsi="Segoe UI" w:eastAsia="宋体" w:cs="Segoe UI"/>
          <w:b/>
          <w:bCs/>
          <w:i w:val="0"/>
          <w:iCs w:val="0"/>
          <w:caps w:val="0"/>
          <w:color w:val="auto"/>
          <w:spacing w:val="0"/>
          <w:sz w:val="24"/>
          <w:szCs w:val="24"/>
          <w:shd w:val="clear" w:color="auto" w:fill="ffffff"/>
          <w:lang w:eastAsia="zh-CN"/>
        </w:rPr>
        <w:t xml:space="preserve">）</w:t>
      </w:r>
      <w:r/>
    </w:p>
    <w:p>
      <w:pPr>
        <w:ind w:firstLine="480"/>
        <w:keepLines w:val="0"/>
        <w:keepNext w:val="0"/>
        <w:pageBreakBefore w:val="0"/>
        <w:spacing w:line="360" w:lineRule="auto"/>
        <w:rPr>
          <w:rFonts w:hint="default" w:ascii="黑体" w:hAnsi="黑体" w:eastAsia="黑体" w:cs="黑体"/>
          <w:sz w:val="24"/>
          <w:szCs w:val="24"/>
          <w:lang w:val="en-US" w:eastAsia="zh-CN"/>
        </w:rPr>
        <w:outlineLvl w:val="1"/>
      </w:pPr>
      <w:r>
        <w:rPr>
          <w:rFonts w:hint="eastAsia" w:ascii="黑体" w:hAnsi="黑体" w:eastAsia="黑体" w:cs="黑体"/>
          <w:sz w:val="24"/>
          <w:szCs w:val="24"/>
        </w:rPr>
        <w:t xml:space="preserve">★</w:t>
      </w:r>
      <w:r>
        <w:rPr>
          <w:rFonts w:hint="eastAsia" w:ascii="黑体" w:hAnsi="黑体" w:eastAsia="黑体" w:cs="黑体"/>
          <w:sz w:val="24"/>
          <w:szCs w:val="24"/>
          <w:lang w:val="en-US" w:eastAsia="zh-CN"/>
        </w:rPr>
        <w:t xml:space="preserve">（二）商务要求</w:t>
      </w:r>
      <w:r/>
    </w:p>
    <w:p>
      <w:pPr>
        <w:ind w:left="0" w:firstLine="480"/>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1、报价要求</w:t>
      </w:r>
      <w:r/>
    </w:p>
    <w:p>
      <w:pPr>
        <w:ind w:firstLine="480"/>
        <w:keepLines w:val="0"/>
        <w:keepNext w:val="0"/>
        <w:pageBreakBefore w:val="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1）</w:t>
      </w:r>
      <w:r>
        <w:rPr>
          <w:rFonts w:hint="eastAsia" w:ascii="宋体" w:hAnsi="宋体" w:eastAsia="宋体" w:cs="宋体"/>
          <w:b/>
          <w:bCs w:val="0"/>
          <w:color w:val="auto"/>
          <w:sz w:val="24"/>
          <w:szCs w:val="24"/>
          <w:highlight w:val="none"/>
        </w:rPr>
        <w:t xml:space="preserve">最高限价：</w:t>
      </w:r>
      <w:r>
        <w:rPr>
          <w:rFonts w:hint="eastAsia" w:ascii="宋体" w:hAnsi="宋体" w:cs="宋体"/>
          <w:b/>
          <w:bCs w:val="0"/>
          <w:color w:val="auto"/>
          <w:sz w:val="24"/>
          <w:szCs w:val="24"/>
          <w:highlight w:val="none"/>
          <w:lang w:val="en-US" w:eastAsia="zh-CN"/>
        </w:rPr>
        <w:t xml:space="preserve">48.5万元/年，三年共145.5</w:t>
      </w:r>
      <w:r>
        <w:rPr>
          <w:rFonts w:hint="eastAsia" w:ascii="宋体" w:hAnsi="宋体" w:eastAsia="宋体" w:cs="宋体"/>
          <w:b/>
          <w:bCs w:val="0"/>
          <w:color w:val="auto"/>
          <w:sz w:val="24"/>
          <w:szCs w:val="24"/>
          <w:highlight w:val="none"/>
          <w:lang w:val="en-US" w:eastAsia="zh-CN"/>
        </w:rPr>
        <w:t xml:space="preserve">万元</w:t>
      </w:r>
      <w:r>
        <w:rPr>
          <w:rFonts w:hint="eastAsia" w:ascii="宋体" w:hAnsi="宋体" w:eastAsia="宋体" w:cs="宋体"/>
          <w:b/>
          <w:bCs w:val="0"/>
          <w:color w:val="auto"/>
          <w:sz w:val="24"/>
          <w:szCs w:val="24"/>
          <w:highlight w:val="none"/>
        </w:rPr>
        <w:t xml:space="preserve">，投标报价超过最高限价的为无效标。</w:t>
      </w:r>
      <w:r/>
    </w:p>
    <w:p>
      <w:pPr>
        <w:ind w:firstLine="480"/>
        <w:keepLines w:val="0"/>
        <w:keepNext w:val="0"/>
        <w:pageBreakBefore w:val="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rPr>
        <w:t xml:space="preserve">）报价应包含与本次采购项目有关的所有费用。包含但不限于人员</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含驻场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、设备、安装、调试、验收、配套服务等所有含税费用。同时，还应包含支付给员工的工资和国家强制缴纳的各种社会保障资金，以及供应商认为需要的其他费用等。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rPr>
        <w:t xml:space="preserve">）供应商的任何错漏、优惠、竞争性报价不得作为减轻责任、减少服务、增加收费、降低服务质量的理由。</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u w:val="none"/>
        </w:rPr>
        <w:t xml:space="preserve">）供应商报价除包含招标文件中列明的项目外，还应包括保障服务正常运行应当具有的物资和服务，对服务正常运行应当具有的物资和服务理解不一致的以采购单位理解为准。</w:t>
      </w:r>
      <w:r/>
    </w:p>
    <w:p>
      <w:pPr>
        <w:ind w:left="0" w:firstLine="480"/>
        <w:keepLines w:val="0"/>
        <w:keepNext w:val="0"/>
        <w:pageBreakBefore w:val="0"/>
        <w:spacing w:line="360" w:lineRule="auto"/>
        <w:widowControl w:val="off"/>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2、实施要求</w:t>
      </w:r>
      <w:r/>
    </w:p>
    <w:p>
      <w:pPr>
        <w:ind w:left="0" w:firstLine="480"/>
        <w:keepLines w:val="0"/>
        <w:keepNext w:val="0"/>
        <w:pageBreakBefore w:val="0"/>
        <w:spacing w:line="360" w:lineRule="auto"/>
        <w:widowControl w:val="off"/>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（1）总体要求</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成交供应商须全年度驻场服务，保证</w:t>
      </w:r>
      <w:r>
        <w:rPr>
          <w:rFonts w:hint="eastAsia" w:ascii="宋体" w:hAnsi="宋体" w:cs="宋体"/>
          <w:color w:val="auto"/>
          <w:sz w:val="24"/>
          <w:szCs w:val="24"/>
          <w:highlight w:val="none"/>
          <w:u w:val="none"/>
        </w:rPr>
        <w:t xml:space="preserve">校园安防系统的稳定运行</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供应商应采取安全措施，确保实施安全。因本项目实施产生的实施人员和学校师生人身安全问题由供应商承担全部责任。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（2）质量要求</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rPr>
        <w:t xml:space="preserve">）人员要求</w:t>
      </w:r>
      <w:r/>
    </w:p>
    <w:p>
      <w:pPr>
        <w:ind w:left="0" w:firstLine="480"/>
        <w:keepLines w:val="0"/>
        <w:keepNext w:val="0"/>
        <w:pageBreakBefore w:val="0"/>
        <w:spacing w:line="360" w:lineRule="auto"/>
        <w:widowControl w:val="off"/>
        <w:rPr>
          <w:rFonts w:hint="eastAsia" w:ascii="宋体" w:hAnsi="宋体" w:cs="宋体"/>
          <w:b/>
          <w:bCs/>
          <w:color w:val="auto"/>
          <w:sz w:val="24"/>
          <w:szCs w:val="24"/>
          <w:highlight w:val="none"/>
          <w:u w:val="none"/>
        </w:rPr>
      </w:pPr>
      <w:r>
        <w:rPr>
          <w:rFonts w:hint="eastAsia" w:ascii="宋体" w:hAnsi="宋体" w:cs="宋体"/>
          <w:color w:val="auto"/>
          <w:sz w:val="24"/>
          <w:szCs w:val="24"/>
          <w:highlight w:val="none"/>
          <w:u w:val="none"/>
          <w:lang w:val="en-US" w:eastAsia="zh-CN"/>
        </w:rPr>
        <w:t xml:space="preserve">1）本项目实施人员不得少于10人，其中，必须配备项目负责人1人，驻场专业技术人员1人。</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eastAsia="zh-CN"/>
        </w:rPr>
      </w:pPr>
      <w:r>
        <w:rPr>
          <w:rFonts w:hint="eastAsia" w:ascii="宋体" w:hAnsi="宋体" w:cs="宋体"/>
          <w:b w:val="0"/>
          <w:bCs w:val="0"/>
          <w:color w:val="auto"/>
          <w:sz w:val="24"/>
          <w:szCs w:val="24"/>
          <w:highlight w:val="none"/>
          <w:u w:val="none"/>
          <w:lang w:val="en-US" w:eastAsia="zh-CN"/>
        </w:rPr>
        <w:t xml:space="preserve">2</w:t>
      </w:r>
      <w:r>
        <w:rPr>
          <w:rFonts w:hint="eastAsia" w:ascii="宋体" w:hAnsi="宋体" w:cs="宋体"/>
          <w:b w:val="0"/>
          <w:bCs w:val="0"/>
          <w:color w:val="auto"/>
          <w:sz w:val="24"/>
          <w:szCs w:val="24"/>
          <w:highlight w:val="none"/>
          <w:u w:val="none"/>
          <w:lang w:eastAsia="zh-CN"/>
        </w:rPr>
        <w:t xml:space="preserve">）</w:t>
      </w:r>
      <w:r>
        <w:rPr>
          <w:rFonts w:hint="eastAsia" w:ascii="宋体" w:hAnsi="宋体" w:cs="宋体"/>
          <w:b w:val="0"/>
          <w:bCs w:val="0"/>
          <w:color w:val="auto"/>
          <w:sz w:val="24"/>
          <w:szCs w:val="24"/>
          <w:highlight w:val="none"/>
          <w:u w:val="none"/>
          <w:lang w:val="en-US" w:eastAsia="zh-CN"/>
        </w:rPr>
        <w:t xml:space="preserve">项目负责人</w:t>
      </w:r>
      <w:r>
        <w:rPr>
          <w:rFonts w:hint="eastAsia" w:ascii="宋体" w:hAnsi="宋体" w:cs="宋体"/>
          <w:b w:val="0"/>
          <w:bCs w:val="0"/>
          <w:color w:val="auto"/>
          <w:sz w:val="24"/>
          <w:szCs w:val="24"/>
          <w:highlight w:val="none"/>
          <w:u w:val="none"/>
        </w:rPr>
        <w:t xml:space="preserve">及</w:t>
      </w:r>
      <w:r>
        <w:rPr>
          <w:rFonts w:hint="eastAsia" w:ascii="宋体" w:hAnsi="宋体" w:cs="宋体"/>
          <w:b w:val="0"/>
          <w:bCs w:val="0"/>
          <w:color w:val="auto"/>
          <w:sz w:val="24"/>
          <w:szCs w:val="24"/>
          <w:highlight w:val="none"/>
          <w:u w:val="none"/>
          <w:lang w:val="en-US" w:eastAsia="zh-CN"/>
        </w:rPr>
        <w:t xml:space="preserve">驻场</w:t>
      </w:r>
      <w:r>
        <w:rPr>
          <w:rFonts w:hint="eastAsia" w:ascii="宋体" w:hAnsi="宋体" w:cs="宋体"/>
          <w:b w:val="0"/>
          <w:bCs w:val="0"/>
          <w:color w:val="auto"/>
          <w:sz w:val="24"/>
          <w:szCs w:val="24"/>
          <w:highlight w:val="none"/>
          <w:u w:val="none"/>
        </w:rPr>
        <w:t xml:space="preserve">专业技术人员</w:t>
      </w:r>
      <w:r>
        <w:rPr>
          <w:rFonts w:hint="eastAsia" w:ascii="宋体" w:hAnsi="宋体" w:cs="宋体"/>
          <w:b w:val="0"/>
          <w:bCs w:val="0"/>
          <w:color w:val="auto"/>
          <w:sz w:val="24"/>
          <w:szCs w:val="24"/>
          <w:highlight w:val="none"/>
          <w:u w:val="none"/>
          <w:lang w:val="en-US" w:eastAsia="zh-CN"/>
        </w:rPr>
        <w:t xml:space="preserve">须</w:t>
      </w:r>
      <w:r>
        <w:rPr>
          <w:rFonts w:hint="eastAsia" w:ascii="宋体" w:hAnsi="宋体" w:cs="宋体"/>
          <w:b w:val="0"/>
          <w:bCs w:val="0"/>
          <w:color w:val="auto"/>
          <w:sz w:val="24"/>
          <w:szCs w:val="24"/>
          <w:highlight w:val="none"/>
          <w:u w:val="none"/>
        </w:rPr>
        <w:t xml:space="preserve">常驻采购人现场开展维护服务</w:t>
      </w:r>
      <w:r>
        <w:rPr>
          <w:rFonts w:hint="eastAsia" w:ascii="宋体" w:hAnsi="宋体" w:cs="宋体"/>
          <w:b w:val="0"/>
          <w:bCs w:val="0"/>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其中，项目负责人和驻场专业技术人员须</w:t>
      </w:r>
      <w:r>
        <w:rPr>
          <w:rFonts w:hint="eastAsia" w:ascii="宋体" w:hAnsi="宋体" w:cs="宋体"/>
          <w:color w:val="auto"/>
          <w:sz w:val="24"/>
          <w:szCs w:val="24"/>
          <w:highlight w:val="none"/>
          <w:u w:val="none"/>
        </w:rPr>
        <w:t xml:space="preserve">具有</w:t>
      </w:r>
      <w:r>
        <w:rPr>
          <w:rFonts w:hint="eastAsia" w:ascii="宋体" w:hAnsi="宋体" w:cs="宋体"/>
          <w:color w:val="auto"/>
          <w:sz w:val="24"/>
          <w:szCs w:val="24"/>
          <w:highlight w:val="none"/>
          <w:u w:val="none"/>
          <w:lang w:val="en-US" w:eastAsia="zh-CN"/>
        </w:rPr>
        <w:t xml:space="preserve">类似</w:t>
      </w:r>
      <w:r>
        <w:rPr>
          <w:rFonts w:hint="eastAsia" w:ascii="宋体" w:hAnsi="宋体" w:cs="宋体"/>
          <w:color w:val="auto"/>
          <w:sz w:val="24"/>
          <w:szCs w:val="24"/>
          <w:highlight w:val="none"/>
          <w:u w:val="none"/>
        </w:rPr>
        <w:t xml:space="preserve">维保项目工作经验，</w:t>
      </w:r>
      <w:r>
        <w:rPr>
          <w:rFonts w:hint="eastAsia" w:ascii="宋体" w:hAnsi="宋体" w:cs="宋体"/>
          <w:color w:val="auto"/>
          <w:sz w:val="24"/>
          <w:szCs w:val="24"/>
          <w:highlight w:val="none"/>
          <w:u w:val="none"/>
          <w:lang w:val="en-US" w:eastAsia="zh-CN"/>
        </w:rPr>
        <w:t xml:space="preserve">驻场期间</w:t>
      </w:r>
      <w:r>
        <w:rPr>
          <w:rFonts w:hint="eastAsia" w:ascii="宋体" w:hAnsi="宋体" w:cs="宋体"/>
          <w:color w:val="auto"/>
          <w:sz w:val="24"/>
          <w:szCs w:val="24"/>
          <w:highlight w:val="none"/>
          <w:u w:val="none"/>
        </w:rPr>
        <w:t xml:space="preserve">不得兼任其他岗位</w:t>
      </w:r>
      <w:r>
        <w:rPr>
          <w:rFonts w:hint="eastAsia" w:ascii="宋体" w:hAnsi="宋体" w:cs="宋体"/>
          <w:color w:val="auto"/>
          <w:sz w:val="24"/>
          <w:szCs w:val="24"/>
          <w:highlight w:val="none"/>
          <w:u w:val="none"/>
          <w:lang w:val="en-US" w:eastAsia="zh-CN"/>
        </w:rPr>
        <w:t xml:space="preserve">。</w:t>
      </w:r>
      <w:r/>
    </w:p>
    <w:p>
      <w:pPr>
        <w:ind w:left="0" w:firstLine="480"/>
        <w:keepLines w:val="0"/>
        <w:keepNext w:val="0"/>
        <w:pageBreakBefore w:val="0"/>
        <w:spacing w:line="360" w:lineRule="auto"/>
        <w:widowControl w:val="off"/>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000000"/>
          <w:sz w:val="24"/>
          <w:szCs w:val="24"/>
          <w:lang w:val="en-US" w:eastAsia="zh-CN"/>
        </w:rPr>
        <w:t xml:space="preserve">项目实施中供应商要保证项目负责人和</w:t>
      </w:r>
      <w:r>
        <w:rPr>
          <w:rFonts w:hint="eastAsia" w:ascii="宋体" w:hAnsi="宋体" w:cs="宋体"/>
          <w:color w:val="auto"/>
          <w:sz w:val="24"/>
          <w:szCs w:val="24"/>
          <w:highlight w:val="none"/>
          <w:u w:val="none"/>
          <w:lang w:val="en-US" w:eastAsia="zh-CN"/>
        </w:rPr>
        <w:t xml:space="preserve">驻场专业技术人员</w:t>
      </w:r>
      <w:r>
        <w:rPr>
          <w:rFonts w:hint="eastAsia" w:ascii="宋体" w:hAnsi="宋体" w:eastAsia="宋体" w:cs="宋体"/>
          <w:color w:val="000000"/>
          <w:sz w:val="24"/>
          <w:szCs w:val="24"/>
          <w:lang w:val="en-US" w:eastAsia="zh-CN"/>
        </w:rPr>
        <w:t xml:space="preserve">稳定，</w:t>
      </w:r>
      <w:r>
        <w:rPr>
          <w:rFonts w:hint="eastAsia" w:ascii="宋体" w:hAnsi="宋体" w:cs="宋体"/>
          <w:color w:val="auto"/>
          <w:sz w:val="24"/>
          <w:szCs w:val="24"/>
          <w:highlight w:val="none"/>
          <w:u w:val="none"/>
        </w:rPr>
        <w:t xml:space="preserve">供应商更换项目负责人和</w:t>
      </w:r>
      <w:r>
        <w:rPr>
          <w:rFonts w:hint="eastAsia" w:ascii="宋体" w:hAnsi="宋体" w:cs="宋体"/>
          <w:color w:val="auto"/>
          <w:sz w:val="24"/>
          <w:szCs w:val="24"/>
          <w:highlight w:val="none"/>
          <w:u w:val="none"/>
          <w:lang w:val="en-US" w:eastAsia="zh-CN"/>
        </w:rPr>
        <w:t xml:space="preserve">驻场专业技术人员</w:t>
      </w:r>
      <w:r>
        <w:rPr>
          <w:rFonts w:hint="eastAsia" w:ascii="宋体" w:hAnsi="宋体" w:cs="宋体"/>
          <w:color w:val="auto"/>
          <w:sz w:val="24"/>
          <w:szCs w:val="24"/>
          <w:highlight w:val="none"/>
          <w:u w:val="none"/>
        </w:rPr>
        <w:t xml:space="preserve">须征得采购人的书面同意。供应商人员因故请假，须</w:t>
      </w:r>
      <w:r>
        <w:rPr>
          <w:rFonts w:hint="eastAsia" w:ascii="宋体" w:hAnsi="宋体" w:cs="宋体"/>
          <w:color w:val="auto"/>
          <w:sz w:val="24"/>
          <w:szCs w:val="24"/>
          <w:highlight w:val="none"/>
          <w:u w:val="none"/>
          <w:lang w:val="en-US" w:eastAsia="zh-CN"/>
        </w:rPr>
        <w:t xml:space="preserve">提前</w:t>
      </w:r>
      <w:r>
        <w:rPr>
          <w:rFonts w:hint="eastAsia" w:ascii="宋体" w:hAnsi="宋体" w:cs="宋体"/>
          <w:color w:val="auto"/>
          <w:sz w:val="24"/>
          <w:szCs w:val="24"/>
          <w:highlight w:val="none"/>
          <w:u w:val="none"/>
        </w:rPr>
        <w:t xml:space="preserve">告知采购人请假事由及时间，</w:t>
      </w:r>
      <w:r>
        <w:rPr>
          <w:rFonts w:ascii="Arial" w:hAnsi="Arial" w:eastAsia="Arial" w:cs="Arial"/>
          <w:i w:val="0"/>
          <w:iCs w:val="0"/>
          <w:caps w:val="0"/>
          <w:color w:val="333333"/>
          <w:spacing w:val="0"/>
          <w:sz w:val="24"/>
          <w:szCs w:val="24"/>
          <w:shd w:val="clear" w:color="auto" w:fill="ffffff"/>
        </w:rPr>
        <w:t xml:space="preserve">并提前安排能</w:t>
      </w:r>
      <w:r>
        <w:rPr>
          <w:rFonts w:hint="eastAsia" w:ascii="宋体" w:hAnsi="宋体" w:cs="宋体"/>
          <w:color w:val="auto"/>
          <w:sz w:val="24"/>
          <w:szCs w:val="24"/>
          <w:highlight w:val="none"/>
          <w:u w:val="none"/>
        </w:rPr>
        <w:t xml:space="preserve">力相当的备用人员</w:t>
      </w:r>
      <w:r>
        <w:rPr>
          <w:rFonts w:hint="eastAsia" w:ascii="宋体" w:hAnsi="宋体" w:cs="宋体"/>
          <w:color w:val="auto"/>
          <w:sz w:val="24"/>
          <w:szCs w:val="24"/>
          <w:highlight w:val="none"/>
          <w:u w:val="none"/>
          <w:lang w:val="en-US" w:eastAsia="zh-CN"/>
        </w:rPr>
        <w:t xml:space="preserve">代班</w:t>
      </w:r>
      <w:r>
        <w:rPr>
          <w:rFonts w:hint="eastAsia" w:ascii="宋体" w:hAnsi="宋体" w:cs="宋体"/>
          <w:color w:val="auto"/>
          <w:sz w:val="24"/>
          <w:szCs w:val="24"/>
          <w:highlight w:val="none"/>
          <w:u w:val="none"/>
        </w:rPr>
        <w:t xml:space="preserve">，保障维护服务不中断。</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维保</w:t>
      </w:r>
      <w:r>
        <w:rPr>
          <w:rFonts w:hint="eastAsia" w:ascii="宋体" w:hAnsi="宋体" w:cs="宋体"/>
          <w:color w:val="auto"/>
          <w:sz w:val="24"/>
          <w:szCs w:val="24"/>
          <w:highlight w:val="none"/>
          <w:u w:val="none"/>
        </w:rPr>
        <w:t xml:space="preserve">要求</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none"/>
        </w:rPr>
        <w:t xml:space="preserve">本项目维保期要求为3年，维保期内提供所需的服务及配套的设备。</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实施要求须按照国家针对安防类项目的各项标准执行。所有维保工作需符合国家及行业现行规范，包括</w:t>
      </w:r>
      <w:r>
        <w:rPr>
          <w:rFonts w:hint="eastAsia" w:ascii="宋体" w:hAnsi="宋体" w:cs="宋体"/>
          <w:color w:val="auto"/>
          <w:sz w:val="24"/>
          <w:szCs w:val="24"/>
          <w:highlight w:val="none"/>
          <w:u w:val="none"/>
          <w:lang w:val="en-US" w:eastAsia="zh-CN"/>
        </w:rPr>
        <w:t xml:space="preserve">但不限于</w:t>
      </w:r>
      <w:r>
        <w:rPr>
          <w:rFonts w:hint="eastAsia" w:ascii="宋体" w:hAnsi="宋体" w:cs="宋体"/>
          <w:color w:val="auto"/>
          <w:sz w:val="24"/>
          <w:szCs w:val="24"/>
          <w:highlight w:val="none"/>
          <w:u w:val="none"/>
        </w:rPr>
        <w:t xml:space="preserve">《安全防范工程技术规范》《视频安防监控系统工程设计规范》《出入口控制系统工程设计规范》等相关标准，满足行业主管部门对对应场景安防系统的管理要求。</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包含</w:t>
      </w:r>
      <w:r>
        <w:rPr>
          <w:rFonts w:hint="eastAsia" w:ascii="宋体" w:hAnsi="宋体" w:cs="宋体"/>
          <w:color w:val="auto"/>
          <w:sz w:val="24"/>
          <w:szCs w:val="24"/>
          <w:highlight w:val="none"/>
          <w:u w:val="none"/>
          <w:lang w:val="en-US" w:eastAsia="zh-CN"/>
        </w:rPr>
        <w:t xml:space="preserve">但不限于</w:t>
      </w:r>
      <w:r>
        <w:rPr>
          <w:rFonts w:hint="eastAsia" w:ascii="宋体" w:hAnsi="宋体" w:cs="宋体"/>
          <w:color w:val="auto"/>
          <w:sz w:val="24"/>
          <w:szCs w:val="24"/>
          <w:highlight w:val="none"/>
          <w:u w:val="none"/>
        </w:rPr>
        <w:t xml:space="preserve">日常预防性维护保养、定期巡检、故障抢修、隐患整改，涉及新增安防器材时，需负责从出厂前组装测试、运输装卸、现场安装调试到验收交付的全流程伴随服务，同时需提供质量保证期内的维修保养、采购人操作培训等配套服务。</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u w:val="none"/>
        </w:rPr>
        <w:t xml:space="preserve">设立7*24小时驻场值班，确保校园安防类系统设备完好率100%；</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5）</w:t>
      </w:r>
      <w:r>
        <w:rPr>
          <w:rFonts w:hint="eastAsia" w:ascii="宋体" w:hAnsi="宋体" w:cs="宋体"/>
          <w:color w:val="auto"/>
          <w:sz w:val="24"/>
          <w:szCs w:val="24"/>
          <w:highlight w:val="none"/>
          <w:u w:val="none"/>
        </w:rPr>
        <w:t xml:space="preserve">接到故障报修后，需在30分钟内完成响应，一般区域2小时内到达现场，特殊核心区域需按采购人要求缩短到场时间；一般故障需</w:t>
      </w:r>
      <w:r>
        <w:rPr>
          <w:rFonts w:hint="eastAsia" w:ascii="宋体" w:hAnsi="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rPr>
        <w:t xml:space="preserve">小时内排除解决，重大故障需在24小时内完成修复；若当日无法修复，需提供同等规格的应急替代设备，出具书面应急预案，并在4个工作日内完成故障排除恢复系统运行；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 xml:space="preserve">6）</w:t>
      </w:r>
      <w:r>
        <w:rPr>
          <w:rFonts w:hint="eastAsia" w:ascii="宋体" w:hAnsi="宋体" w:cs="宋体"/>
          <w:color w:val="auto"/>
          <w:sz w:val="24"/>
          <w:szCs w:val="24"/>
          <w:highlight w:val="none"/>
          <w:u w:val="none"/>
        </w:rPr>
        <w:t xml:space="preserve">成交供应商需在项目现场建立备件库，储备摄像机、交换机等易损设备，</w:t>
      </w:r>
      <w:r>
        <w:rPr>
          <w:rFonts w:hint="eastAsia" w:ascii="宋体" w:hAnsi="宋体" w:cs="宋体"/>
          <w:color w:val="auto"/>
          <w:sz w:val="24"/>
          <w:szCs w:val="24"/>
          <w:highlight w:val="none"/>
          <w:u w:val="none"/>
          <w:lang w:val="en-US" w:eastAsia="zh-CN"/>
        </w:rPr>
        <w:t xml:space="preserve">并</w:t>
      </w:r>
      <w:r>
        <w:rPr>
          <w:rFonts w:hint="eastAsia" w:ascii="宋体" w:hAnsi="宋体" w:cs="宋体"/>
          <w:color w:val="auto"/>
          <w:sz w:val="24"/>
          <w:szCs w:val="24"/>
          <w:highlight w:val="none"/>
          <w:u w:val="none"/>
        </w:rPr>
        <w:t xml:space="preserve">定期更新库存</w:t>
      </w:r>
      <w:r>
        <w:rPr>
          <w:rFonts w:hint="eastAsia" w:ascii="宋体" w:hAnsi="宋体" w:cs="宋体"/>
          <w:color w:val="auto"/>
          <w:sz w:val="24"/>
          <w:szCs w:val="24"/>
          <w:highlight w:val="none"/>
          <w:u w:val="none"/>
          <w:lang w:eastAsia="zh-CN"/>
        </w:rPr>
        <w:t xml:space="preserve">；</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7</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配备齐全专业检测维修工具</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常用维修工具（如万用表、示波器）及检测仪器；</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5</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验收</w:t>
      </w:r>
      <w:r>
        <w:rPr>
          <w:rFonts w:hint="eastAsia" w:ascii="宋体" w:hAnsi="宋体" w:cs="宋体"/>
          <w:color w:val="auto"/>
          <w:sz w:val="24"/>
          <w:szCs w:val="24"/>
          <w:highlight w:val="none"/>
          <w:u w:val="none"/>
          <w:lang w:val="en-US" w:eastAsia="zh-CN"/>
        </w:rPr>
        <w:t xml:space="preserve">要求</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包含礼貌、耐心、专业程度等，需通过客户反馈表或满意度调查评估</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yellow"/>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服务中要求服务人员使用规范语言，佩戴工号牌，保持端庄仪容</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以电话/邮件回复时间、问题解决效率为核心，要求</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小时内响应（优秀），</w:t>
      </w:r>
      <w:r>
        <w:rPr>
          <w:rFonts w:hint="eastAsia" w:ascii="宋体" w:hAnsi="宋体"/>
          <w:color w:val="auto"/>
          <w:sz w:val="24"/>
          <w:szCs w:val="24"/>
          <w:highlight w:val="none"/>
          <w:lang w:val="en-US" w:eastAsia="zh-CN"/>
        </w:rPr>
        <w:t xml:space="preserve">24</w:t>
      </w:r>
      <w:r>
        <w:rPr>
          <w:rFonts w:ascii="宋体" w:hAnsi="宋体"/>
          <w:color w:val="auto"/>
          <w:sz w:val="24"/>
          <w:szCs w:val="24"/>
          <w:highlight w:val="none"/>
        </w:rPr>
        <w:t xml:space="preserve">小时内解决（合格）</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服务评价标准明确要求响应时间达标，未达标将影响最终评分</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服务人员需能够准确解答问题并提供解决方案</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通过客户实际体验评估服务效果，需满足或超越客户期望。</w:t>
      </w:r>
      <w:r/>
    </w:p>
    <w:p>
      <w:pPr>
        <w:ind w:firstLine="480"/>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付款条件</w:t>
      </w:r>
      <w:r/>
    </w:p>
    <w:p>
      <w:pPr>
        <w:ind w:firstLine="480"/>
        <w:jc w:val="left"/>
        <w:keepLines w:val="0"/>
        <w:keepNext w:val="0"/>
        <w:pageBreakBefore w:val="0"/>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合同签订生效后7个工作日内支付合同总价30%的预付款，</w:t>
      </w:r>
      <w:r>
        <w:rPr>
          <w:rFonts w:hint="eastAsia" w:ascii="宋体" w:hAnsi="宋体"/>
          <w:color w:val="auto"/>
          <w:sz w:val="24"/>
          <w:szCs w:val="24"/>
          <w:highlight w:val="none"/>
          <w:u w:val="none"/>
        </w:rPr>
        <w:t xml:space="preserve">采购人半年支付合同价款的30%，项目年度验收合格后支付合同款总额的40%。</w:t>
      </w:r>
      <w:r/>
    </w:p>
    <w:p>
      <w:pPr>
        <w:ind w:firstLine="480"/>
        <w:keepLines w:val="0"/>
        <w:keepNext w:val="0"/>
        <w:pageBreakBefore w:val="0"/>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4、</w:t>
      </w:r>
      <w:r>
        <w:rPr>
          <w:rFonts w:ascii="宋体" w:hAnsi="宋体" w:cs="宋体"/>
          <w:color w:val="auto"/>
          <w:sz w:val="24"/>
          <w:szCs w:val="24"/>
          <w:highlight w:val="none"/>
          <w:u w:val="none"/>
        </w:rPr>
        <w:t xml:space="preserve">交付时间及地点</w:t>
      </w:r>
      <w:r/>
    </w:p>
    <w:p>
      <w:pPr>
        <w:ind w:firstLine="480"/>
        <w:keepLines w:val="0"/>
        <w:keepNext w:val="0"/>
        <w:pageBreakBefore w:val="0"/>
        <w:spacing w:line="360" w:lineRule="auto"/>
        <w:rPr>
          <w:rFonts w:ascii="宋体" w:hAnsi="宋体" w:cs="宋体"/>
          <w:color w:val="auto"/>
          <w:sz w:val="24"/>
          <w:szCs w:val="24"/>
          <w:highlight w:val="none"/>
          <w:u w:val="none"/>
        </w:rPr>
      </w:pPr>
      <w:r>
        <w:rPr>
          <w:rFonts w:ascii="宋体" w:hAnsi="宋体" w:cs="宋体"/>
          <w:color w:val="auto"/>
          <w:sz w:val="24"/>
          <w:szCs w:val="24"/>
          <w:highlight w:val="none"/>
          <w:u w:val="none"/>
        </w:rPr>
        <w:t xml:space="preserve">（1）交付时间：</w:t>
      </w:r>
      <w:r>
        <w:rPr>
          <w:rFonts w:hint="eastAsia" w:ascii="宋体" w:hAnsi="宋体" w:cs="宋体"/>
          <w:color w:val="auto"/>
          <w:sz w:val="24"/>
          <w:szCs w:val="24"/>
          <w:highlight w:val="none"/>
          <w:u w:val="none"/>
          <w:lang w:val="en-US" w:eastAsia="zh-CN"/>
        </w:rPr>
        <w:t xml:space="preserve">按照合同约定时间</w:t>
      </w:r>
      <w:r>
        <w:rPr>
          <w:rFonts w:ascii="宋体" w:hAnsi="宋体" w:cs="宋体"/>
          <w:color w:val="auto"/>
          <w:sz w:val="24"/>
          <w:szCs w:val="24"/>
          <w:highlight w:val="none"/>
          <w:u w:val="none"/>
        </w:rPr>
        <w:t xml:space="preserve">。</w:t>
      </w:r>
      <w:r/>
    </w:p>
    <w:p>
      <w:pPr>
        <w:ind w:firstLine="480"/>
        <w:keepLines w:val="0"/>
        <w:keepNext w:val="0"/>
        <w:pageBreakBefore w:val="0"/>
        <w:spacing w:line="360" w:lineRule="auto"/>
        <w:rPr>
          <w:rFonts w:hint="eastAsia" w:ascii="宋体" w:hAnsi="宋体" w:cs="宋体"/>
          <w:bCs/>
          <w:color w:val="auto"/>
          <w:sz w:val="24"/>
          <w:szCs w:val="24"/>
          <w:highlight w:val="none"/>
          <w:u w:val="none"/>
        </w:rPr>
      </w:pPr>
      <w:r>
        <w:rPr>
          <w:rFonts w:ascii="宋体" w:hAnsi="宋体" w:cs="宋体"/>
          <w:bCs/>
          <w:color w:val="auto"/>
          <w:sz w:val="24"/>
          <w:szCs w:val="24"/>
          <w:highlight w:val="none"/>
          <w:u w:val="none"/>
        </w:rPr>
        <w:t xml:space="preserve">（2）交付地点：采购人指定地点</w:t>
      </w:r>
      <w:r>
        <w:rPr>
          <w:rFonts w:hint="eastAsia" w:ascii="宋体" w:hAnsi="宋体" w:cs="宋体"/>
          <w:bCs/>
          <w:color w:val="auto"/>
          <w:sz w:val="24"/>
          <w:szCs w:val="24"/>
          <w:highlight w:val="none"/>
          <w:u w:val="none"/>
        </w:rPr>
        <w:t xml:space="preserve">。</w:t>
      </w:r>
      <w:r/>
    </w:p>
    <w:p>
      <w:pPr>
        <w:ind w:firstLine="480"/>
        <w:jc w:val="left"/>
        <w:keepLines w:val="0"/>
        <w:keepNext w:val="0"/>
        <w:pageBreakBefore w:val="0"/>
        <w:spacing w:line="360" w:lineRule="auto"/>
        <w:widowControl/>
        <w:rPr>
          <w:rFonts w:hint="eastAsia" w:ascii="宋体" w:hAnsi="宋体"/>
          <w:color w:val="auto"/>
          <w:sz w:val="24"/>
          <w:szCs w:val="24"/>
          <w:highlight w:val="none"/>
          <w:u w:val="none"/>
        </w:rPr>
      </w:pPr>
      <w:r/>
      <w:bookmarkStart w:id="194" w:name="OLE_LINK1"/>
      <w:r>
        <w:rPr>
          <w:rFonts w:hint="eastAsia" w:ascii="宋体" w:hAnsi="宋体"/>
          <w:color w:val="auto"/>
          <w:sz w:val="24"/>
          <w:szCs w:val="24"/>
          <w:highlight w:val="none"/>
          <w:u w:val="none"/>
          <w:lang w:val="en-US" w:eastAsia="zh-CN"/>
        </w:rPr>
        <w:t xml:space="preserve">5、</w:t>
      </w:r>
      <w:r>
        <w:rPr>
          <w:rFonts w:hint="eastAsia" w:ascii="宋体" w:hAnsi="宋体"/>
          <w:color w:val="auto"/>
          <w:sz w:val="24"/>
          <w:szCs w:val="24"/>
          <w:highlight w:val="none"/>
          <w:u w:val="none"/>
        </w:rPr>
        <w:t xml:space="preserve">其他要求</w:t>
      </w:r>
      <w:bookmarkEnd w:id="194"/>
      <w:r/>
    </w:p>
    <w:p>
      <w:pPr>
        <w:ind w:firstLine="480"/>
        <w:keepLines w:val="0"/>
        <w:keepNext w:val="0"/>
        <w:pageBreakBefore w:val="0"/>
        <w:spacing w:line="360" w:lineRule="auto"/>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360" w:lineRule="auto"/>
        <w:widowControl/>
        <w:rPr>
          <w:rFonts w:hint="eastAsia" w:ascii="宋体" w:hAnsi="宋体"/>
          <w:sz w:val="24"/>
          <w:szCs w:val="24"/>
        </w:rPr>
      </w:pPr>
      <w:r>
        <w:rPr>
          <w:rFonts w:hint="eastAsia" w:ascii="宋体" w:hAnsi="宋体" w:cs="宋体"/>
          <w:color w:val="auto"/>
          <w:sz w:val="24"/>
          <w:szCs w:val="24"/>
          <w:highlight w:val="none"/>
          <w:u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17"/>
        <w:rPr>
          <w:rFonts w:ascii="宋体" w:hAnsi="宋体" w:eastAsia="宋体" w:cs="Times New Roman"/>
          <w:sz w:val="24"/>
          <w:szCs w:val="24"/>
          <w:lang w:val="en-US"/>
        </w:rPr>
      </w:pPr>
      <w:r>
        <w:rPr>
          <w:rFonts w:ascii="宋体" w:hAnsi="宋体" w:eastAsia="宋体" w:cs="Times New Roman"/>
          <w:sz w:val="24"/>
          <w:szCs w:val="24"/>
          <w:lang w:val="en-US"/>
        </w:rPr>
      </w:r>
      <w:r/>
    </w:p>
    <w:p>
      <w:pPr>
        <w:rPr>
          <w:rFonts w:hint="eastAsia"/>
        </w:rPr>
      </w:pPr>
      <w:r>
        <w:rPr>
          <w:rFonts w:hint="eastAsia"/>
        </w:rPr>
      </w:r>
      <w:r/>
    </w:p>
    <w:p>
      <w:pPr>
        <w:rPr>
          <w:rFonts w:hint="eastAsia" w:ascii="宋体" w:hAnsi="宋体"/>
          <w:sz w:val="24"/>
          <w:szCs w:val="24"/>
        </w:rPr>
      </w:pPr>
      <w:r>
        <w:rPr>
          <w:rFonts w:hint="eastAsia" w:ascii="宋体" w:hAnsi="宋体"/>
          <w:sz w:val="24"/>
          <w:szCs w:val="24"/>
        </w:rPr>
      </w:r>
      <w:r/>
    </w:p>
    <w:p>
      <w:pPr>
        <w:pStyle w:val="91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rPr>
          <w:rFonts w:hint="eastAsia" w:ascii="宋体" w:hAnsi="宋体"/>
          <w:sz w:val="24"/>
          <w:szCs w:val="24"/>
        </w:rPr>
      </w:pPr>
      <w:r>
        <w:rPr>
          <w:rFonts w:hint="eastAsia" w:ascii="宋体" w:hAnsi="宋体"/>
          <w:sz w:val="24"/>
          <w:szCs w:val="24"/>
        </w:rPr>
      </w:r>
      <w:r/>
    </w:p>
    <w:p>
      <w:pPr>
        <w:pStyle w:val="91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宋体" w:hAnsi="宋体" w:cs="宋体"/>
          <w:sz w:val="24"/>
          <w:szCs w:val="24"/>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lang w:val="en-US" w:eastAsia="zh-CN"/>
        </w:rPr>
        <w:t xml:space="preserve">3</w:t>
      </w:r>
      <w:r>
        <w:rPr>
          <w:rFonts w:hint="eastAsia" w:ascii="宋体" w:hAnsi="宋体" w:cs="宋体"/>
          <w:sz w:val="24"/>
          <w:szCs w:val="24"/>
        </w:rPr>
        <w:t xml:space="preserve">.服务”得分由高到低顺序排列。在投标文件满足招标文件全部实质性要求的供应商中，按照评审得分由高到低选取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80"/>
        <w:rPr>
          <w:rFonts w:hint="eastAsia" w:ascii="宋体" w:hAnsi="宋体" w:eastAsia="宋体" w:cs="Times New Roman"/>
          <w:color w:val="000000"/>
          <w:sz w:val="24"/>
          <w:szCs w:val="24"/>
          <w:lang w:val="zh-CN" w:eastAsia="zh-CN"/>
        </w:rPr>
      </w:pP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widowControl w:val="off"/>
        <w:rPr>
          <w:rFonts w:hint="eastAsia"/>
        </w:rPr>
      </w:pPr>
      <w:r>
        <w:rPr>
          <w:rFonts w:hint="eastAsia" w:ascii="黑体" w:hAnsi="黑体" w:eastAsia="黑体" w:cs="黑体"/>
          <w:color w:val="000000"/>
          <w:sz w:val="24"/>
          <w:szCs w:val="24"/>
          <w:lang w:val="en-US" w:eastAsia="zh-CN"/>
        </w:rPr>
        <w:t xml:space="preserve">三、政府采购政策功能落实</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eastAsia="zh-CN"/>
        </w:rPr>
        <w:t xml:space="preserve">专门面向</w:t>
      </w:r>
      <w:r>
        <w:rPr>
          <w:rFonts w:hint="eastAsia" w:ascii="宋体" w:hAnsi="宋体" w:cs="宋体"/>
          <w:b/>
          <w:bCs/>
          <w:sz w:val="24"/>
          <w:szCs w:val="24"/>
          <w:lang w:val="en-US" w:eastAsia="zh-CN"/>
        </w:rPr>
        <w:t xml:space="preserve">中小微</w:t>
      </w:r>
      <w:r>
        <w:rPr>
          <w:rFonts w:hint="eastAsia" w:ascii="宋体" w:hAnsi="宋体" w:eastAsia="宋体" w:cs="宋体"/>
          <w:b/>
          <w:bCs/>
          <w:sz w:val="24"/>
          <w:szCs w:val="24"/>
          <w:lang w:eastAsia="zh-CN"/>
        </w:rPr>
        <w:t xml:space="preserve">企业采购</w:t>
      </w:r>
      <w:r>
        <w:rPr>
          <w:rFonts w:hint="eastAsia" w:ascii="宋体" w:hAnsi="宋体" w:eastAsia="宋体" w:cs="宋体"/>
          <w:b/>
          <w:bCs/>
          <w:sz w:val="24"/>
          <w:szCs w:val="24"/>
          <w:lang w:eastAsia="zh-CN"/>
        </w:rPr>
        <w:t xml:space="preserve">，不</w:t>
      </w:r>
      <w:bookmarkStart w:id="214" w:name="_GoBack"/>
      <w:r/>
      <w:bookmarkEnd w:id="214"/>
      <w:r>
        <w:rPr>
          <w:rFonts w:hint="eastAsia" w:ascii="宋体" w:hAnsi="宋体" w:eastAsia="宋体" w:cs="宋体"/>
          <w:b/>
          <w:bCs/>
          <w:sz w:val="24"/>
          <w:szCs w:val="24"/>
          <w:lang w:eastAsia="zh-CN"/>
        </w:rPr>
        <w:t xml:space="preserve">执行价格扣除政策。）</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lang w:val="en-US" w:eastAsia="zh-CN"/>
        </w:rPr>
        <w:t xml:space="preserve">四</w:t>
      </w:r>
      <w:r>
        <w:rPr>
          <w:rFonts w:hint="eastAsia" w:ascii="黑体" w:hAnsi="黑体" w:eastAsia="黑体" w:cs="黑体"/>
          <w:sz w:val="24"/>
          <w:szCs w:val="24"/>
        </w:rPr>
        <w:t xml:space="preserve">、评标标准</w:t>
      </w:r>
      <w:r/>
    </w:p>
    <w:tbl>
      <w:tblPr>
        <w:tblStyle w:val="818"/>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类型</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jc w:val="left"/>
              <w:spacing w:before="122" w:line="264"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1.价</w:t>
            </w:r>
            <w:r>
              <w:rPr>
                <w:rFonts w:hint="eastAsia" w:ascii="宋体" w:hAnsi="宋体" w:eastAsia="宋体" w:cs="宋体"/>
                <w:b/>
                <w:bCs/>
                <w:spacing w:val="-2"/>
                <w:sz w:val="21"/>
                <w:szCs w:val="21"/>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5"/>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eastAsia="宋体" w:cs="宋体"/>
                <w:sz w:val="21"/>
                <w:szCs w:val="21"/>
              </w:rPr>
            </w:pPr>
            <w:r>
              <w:rPr>
                <w:rFonts w:hint="eastAsia" w:ascii="宋体" w:hAnsi="宋体" w:eastAsia="宋体" w:cs="宋体"/>
                <w:spacing w:val="-2"/>
                <w:sz w:val="21"/>
                <w:szCs w:val="21"/>
              </w:rPr>
              <w:t xml:space="preserve">价格分</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价格分采用低价优先法计算，即满足</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en-US"/>
              </w:rPr>
              <w:t xml:space="preserve">文件要求且最终报价最低的为评标基准价，其价格分为满分。</w:t>
            </w:r>
            <w:r/>
          </w:p>
          <w:p>
            <w:pPr>
              <w:rPr>
                <w:rFonts w:hint="eastAsia" w:ascii="宋体" w:hAnsi="宋体" w:eastAsia="宋体" w:cs="宋体"/>
                <w:sz w:val="21"/>
                <w:szCs w:val="21"/>
              </w:rPr>
            </w:pPr>
            <w:r>
              <w:rPr>
                <w:rFonts w:hint="eastAsia" w:ascii="宋体" w:hAnsi="宋体" w:eastAsia="宋体" w:cs="宋体"/>
                <w:sz w:val="21"/>
                <w:szCs w:val="21"/>
                <w:highlight w:val="none"/>
                <w:lang w:val="en-US"/>
              </w:rPr>
              <w:t xml:space="preserve">其他</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lang w:val="en-US"/>
              </w:rPr>
              <w:t xml:space="preserve">的价格分统一按照下列公式计算（小数点保留两位）：报价得分=(评标基准价/投标报价)×</w:t>
            </w: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lang w:val="en-US"/>
              </w:rPr>
              <w:t xml:space="preserve">。</w:t>
            </w:r>
            <w:r/>
          </w:p>
        </w:tc>
        <w:tc>
          <w:tcPr>
            <w:tcBorders>
              <w:top w:val="single" w:color="000000" w:sz="2" w:space="0"/>
              <w:bottom w:val="single" w:color="000000" w:sz="2" w:space="0"/>
            </w:tcBorders>
            <w:tcW w:w="57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25</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eastAsia="宋体" w:cs="宋体"/>
                <w:sz w:val="21"/>
                <w:szCs w:val="21"/>
              </w:rPr>
            </w:pPr>
            <w:r>
              <w:rPr>
                <w:rFonts w:hint="eastAsia" w:ascii="宋体" w:hAnsi="宋体" w:eastAsia="宋体" w:cs="宋体"/>
                <w:sz w:val="21"/>
                <w:szCs w:val="21"/>
              </w:rPr>
              <w:t xml:space="preserve">价格分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left="114"/>
              <w:jc w:val="left"/>
              <w:spacing w:before="123" w:line="264" w:lineRule="auto"/>
              <w:rPr>
                <w:rFonts w:hint="eastAsia" w:ascii="宋体" w:hAnsi="宋体" w:eastAsia="宋体" w:cs="宋体"/>
                <w:sz w:val="21"/>
                <w:szCs w:val="21"/>
                <w:lang w:val="en-US" w:eastAsia="zh-CN"/>
              </w:rPr>
            </w:pPr>
            <w:r>
              <w:rPr>
                <w:rFonts w:hint="eastAsia" w:ascii="宋体" w:hAnsi="宋体" w:eastAsia="宋体" w:cs="宋体"/>
                <w:b/>
                <w:bCs/>
                <w:spacing w:val="-3"/>
                <w:sz w:val="21"/>
                <w:szCs w:val="21"/>
                <w:lang w:val="en-US" w:eastAsia="zh-CN"/>
              </w:rPr>
              <w:t xml:space="preserve">2.技术</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strike w:val="0"/>
                <w:spacing w:val="-6"/>
                <w:sz w:val="21"/>
                <w:szCs w:val="21"/>
                <w:lang w:val="en-US" w:eastAsia="zh-CN"/>
              </w:rPr>
            </w:pPr>
            <w:r>
              <w:rPr>
                <w:rFonts w:hint="eastAsia" w:ascii="宋体" w:hAnsi="宋体" w:cs="宋体"/>
                <w:strike w:val="0"/>
                <w:spacing w:val="-6"/>
                <w:sz w:val="21"/>
                <w:szCs w:val="21"/>
                <w:lang w:val="en-US" w:eastAsia="zh-CN"/>
              </w:rPr>
              <w:t xml:space="preserve">2.1</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eastAsia="宋体" w:cs="宋体"/>
                <w:strike w:val="0"/>
                <w:spacing w:val="-2"/>
                <w:sz w:val="21"/>
                <w:szCs w:val="21"/>
                <w:highlight w:val="none"/>
              </w:rPr>
            </w:pPr>
            <w:r>
              <w:rPr>
                <w:rFonts w:hint="eastAsia" w:ascii="宋体" w:hAnsi="宋体" w:eastAsia="宋体" w:cs="宋体"/>
                <w:b w:val="0"/>
                <w:bCs/>
                <w:strike w:val="0"/>
                <w:sz w:val="21"/>
                <w:szCs w:val="21"/>
                <w:highlight w:val="none"/>
              </w:rPr>
              <w:t xml:space="preserve">技术参数</w:t>
            </w:r>
            <w:r/>
          </w:p>
        </w:tc>
        <w:tc>
          <w:tcPr>
            <w:tcBorders>
              <w:top w:val="single" w:color="000000" w:sz="2" w:space="0"/>
              <w:bottom w:val="single" w:color="000000" w:sz="2" w:space="0"/>
            </w:tcBorders>
            <w:tcW w:w="6616" w:type="dxa"/>
            <w:vAlign w:val="center"/>
            <w:textDirection w:val="lrTb"/>
            <w:noWrap w:val="false"/>
          </w:tcPr>
          <w:p>
            <w:pPr>
              <w:spacing w:line="360" w:lineRule="auto"/>
              <w:rPr>
                <w:rFonts w:hint="eastAsia" w:ascii="宋体" w:hAnsi="宋体" w:eastAsia="宋体" w:cs="宋体"/>
                <w:strike w:val="0"/>
                <w:sz w:val="21"/>
                <w:szCs w:val="21"/>
                <w:highlight w:val="none"/>
              </w:rPr>
            </w:pPr>
            <w:r>
              <w:rPr>
                <w:rFonts w:hint="eastAsia" w:ascii="宋体" w:hAnsi="宋体" w:eastAsia="宋体" w:cs="宋体"/>
                <w:szCs w:val="21"/>
                <w:lang w:val="en-US" w:eastAsia="zh-CN"/>
              </w:rPr>
              <w:t xml:space="preserve">产品技术参数全部满足招标要求的得满分，打★指标为必须满足项，如有负偏离将作为无效投标，</w:t>
            </w:r>
            <w:r>
              <w:rPr>
                <w:rFonts w:hint="eastAsia" w:ascii="宋体" w:hAnsi="宋体" w:eastAsia="宋体" w:cs="宋体"/>
                <w:sz w:val="21"/>
                <w:szCs w:val="21"/>
                <w:lang w:val="en-US" w:eastAsia="zh-CN"/>
              </w:rPr>
              <w:t xml:space="preserve">其余指标有1项负偏离扣0.05分。</w:t>
            </w:r>
            <w:r/>
          </w:p>
        </w:tc>
        <w:tc>
          <w:tcPr>
            <w:tcBorders>
              <w:top w:val="single" w:color="000000" w:sz="2" w:space="0"/>
              <w:bottom w:val="single" w:color="000000" w:sz="2" w:space="0"/>
            </w:tcBorders>
            <w:tcW w:w="573" w:type="dxa"/>
            <w:vAlign w:val="center"/>
            <w:textDirection w:val="lrTb"/>
            <w:noWrap w:val="false"/>
          </w:tcPr>
          <w:p>
            <w:pPr>
              <w:jc w:val="center"/>
              <w:spacing w:line="360" w:lineRule="auto"/>
              <w:rPr>
                <w:rFonts w:hint="default" w:ascii="宋体" w:hAnsi="宋体" w:eastAsia="宋体" w:cs="宋体"/>
                <w:b w:val="0"/>
                <w:bCs/>
                <w:strike w:val="0"/>
                <w:color w:val="auto"/>
                <w:sz w:val="21"/>
                <w:szCs w:val="21"/>
                <w:highlight w:val="none"/>
                <w:lang w:val="en-US" w:eastAsia="zh-CN"/>
              </w:rPr>
            </w:pPr>
            <w:r>
              <w:rPr>
                <w:rFonts w:hint="eastAsia" w:ascii="宋体" w:hAnsi="宋体" w:cs="宋体"/>
                <w:b w:val="0"/>
                <w:bCs/>
                <w:strike w:val="0"/>
                <w:color w:val="auto"/>
                <w:sz w:val="21"/>
                <w:szCs w:val="21"/>
                <w:highlight w:val="none"/>
                <w:lang w:val="en-US" w:eastAsia="zh-CN"/>
              </w:rPr>
              <w:t xml:space="preserve">15</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eastAsia="宋体" w:cs="宋体"/>
                <w:b w:val="0"/>
                <w:bCs/>
                <w:strike w:val="0"/>
                <w:color w:val="auto"/>
                <w:sz w:val="21"/>
                <w:szCs w:val="21"/>
                <w:lang w:val="en-US" w:eastAsia="zh-CN"/>
              </w:rPr>
            </w:pPr>
            <w:r>
              <w:rPr>
                <w:rFonts w:hint="eastAsia" w:ascii="宋体" w:hAnsi="宋体" w:eastAsia="宋体" w:cs="宋体"/>
                <w:b w:val="0"/>
                <w:bCs/>
                <w:strike w:val="0"/>
                <w:color w:val="auto"/>
                <w:sz w:val="21"/>
                <w:szCs w:val="21"/>
                <w:lang w:val="en-US" w:eastAsia="zh-CN"/>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jc w:val="left"/>
              <w:spacing w:before="123" w:line="264" w:lineRule="auto"/>
              <w:rPr>
                <w:rFonts w:hint="eastAsia" w:ascii="宋体" w:hAnsi="宋体" w:eastAsia="宋体" w:cs="宋体"/>
                <w:sz w:val="21"/>
                <w:szCs w:val="21"/>
              </w:rPr>
            </w:pPr>
            <w:r>
              <w:rPr>
                <w:rFonts w:hint="eastAsia" w:ascii="宋体" w:hAnsi="宋体" w:cs="宋体"/>
                <w:b/>
                <w:bCs/>
                <w:spacing w:val="-3"/>
                <w:sz w:val="21"/>
                <w:szCs w:val="21"/>
                <w:lang w:val="en-US" w:eastAsia="zh-CN"/>
              </w:rPr>
              <w:t xml:space="preserve">3</w:t>
            </w:r>
            <w:r>
              <w:rPr>
                <w:rFonts w:hint="eastAsia" w:ascii="宋体" w:hAnsi="宋体" w:eastAsia="宋体" w:cs="宋体"/>
                <w:b/>
                <w:bCs/>
                <w:spacing w:val="-3"/>
                <w:sz w:val="21"/>
                <w:szCs w:val="21"/>
              </w:rPr>
              <w:t xml:space="preserve">.服务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eastAsia="宋体" w:cs="宋体"/>
                <w:spacing w:val="-2"/>
                <w:sz w:val="21"/>
                <w:szCs w:val="21"/>
                <w:highlight w:val="none"/>
              </w:rPr>
            </w:pPr>
            <w:r>
              <w:rPr>
                <w:rFonts w:hint="eastAsia" w:ascii="宋体" w:hAnsi="宋体" w:eastAsia="宋体" w:cs="宋体"/>
                <w:b w:val="0"/>
                <w:bCs w:val="0"/>
                <w:color w:val="000000"/>
                <w:sz w:val="21"/>
                <w:szCs w:val="21"/>
                <w:highlight w:val="none"/>
              </w:rPr>
              <w:t xml:space="preserve">技术方案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提供针对</w:t>
            </w:r>
            <w:r>
              <w:rPr>
                <w:rFonts w:hint="eastAsia" w:ascii="宋体" w:hAnsi="宋体" w:cs="宋体"/>
                <w:sz w:val="21"/>
                <w:szCs w:val="21"/>
                <w:highlight w:val="none"/>
                <w:lang w:val="en-US" w:eastAsia="zh-CN"/>
              </w:rPr>
              <w:t xml:space="preserve">学校</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安防</w:t>
            </w:r>
            <w:r>
              <w:rPr>
                <w:rFonts w:hint="eastAsia" w:ascii="宋体" w:hAnsi="宋体" w:eastAsia="宋体" w:cs="宋体"/>
                <w:sz w:val="21"/>
                <w:szCs w:val="21"/>
                <w:highlight w:val="none"/>
              </w:rPr>
              <w:t xml:space="preserve">系统特点制定相应的</w:t>
            </w:r>
            <w:r>
              <w:rPr>
                <w:rFonts w:hint="eastAsia" w:ascii="宋体" w:hAnsi="宋体" w:cs="宋体"/>
                <w:sz w:val="21"/>
                <w:szCs w:val="21"/>
                <w:highlight w:val="none"/>
                <w:lang w:val="en-US" w:eastAsia="zh-CN"/>
              </w:rPr>
              <w:t xml:space="preserve">安防</w:t>
            </w:r>
            <w:r>
              <w:rPr>
                <w:rFonts w:hint="eastAsia" w:ascii="宋体" w:hAnsi="宋体" w:eastAsia="宋体" w:cs="宋体"/>
                <w:sz w:val="21"/>
                <w:szCs w:val="21"/>
                <w:highlight w:val="none"/>
              </w:rPr>
              <w:t xml:space="preserve">技术服务、检测流程、整体分析、时间计划安排、工器具配置、维保作业方法、维保频率保证措施、安全措施等内容进行综合评分：</w:t>
            </w:r>
            <w:r/>
          </w:p>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技术方案详细完整、有针对性、可操作性强的得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rPr>
              <w:t xml:space="preserve">分；</w:t>
            </w:r>
            <w:r/>
          </w:p>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技术方案较完整、较有针对性、可操作性较强的得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val="en-US"/>
              </w:rPr>
              <w:t xml:space="preserve">分；</w:t>
            </w:r>
            <w:r/>
          </w:p>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技术方案完整性、针对性、可操作性一般的得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rPr>
              <w:t xml:space="preserve">分；</w:t>
            </w:r>
            <w:r/>
          </w:p>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技术方案完整性、针对性、可操作性差的得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分；</w:t>
            </w:r>
            <w:r/>
          </w:p>
          <w:p>
            <w:pPr>
              <w:rPr>
                <w:rFonts w:hint="eastAsia" w:ascii="宋体" w:hAnsi="宋体" w:eastAsia="宋体" w:cs="宋体"/>
                <w:b/>
                <w:color w:val="auto"/>
                <w:sz w:val="21"/>
                <w:szCs w:val="21"/>
                <w:highlight w:val="none"/>
              </w:rPr>
            </w:pPr>
            <w:r>
              <w:rPr>
                <w:rFonts w:hint="eastAsia" w:ascii="宋体" w:hAnsi="宋体" w:eastAsia="宋体" w:cs="宋体"/>
                <w:sz w:val="21"/>
                <w:szCs w:val="21"/>
                <w:highlight w:val="none"/>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1"/>
                <w:szCs w:val="21"/>
                <w:lang w:val="en-US" w:eastAsia="zh-CN"/>
              </w:rPr>
            </w:pPr>
            <w:r>
              <w:rPr>
                <w:rFonts w:hint="eastAsia" w:ascii="宋体" w:hAnsi="宋体" w:cs="宋体"/>
                <w:spacing w:val="-6"/>
                <w:sz w:val="21"/>
                <w:szCs w:val="21"/>
                <w:lang w:val="en-US" w:eastAsia="zh-CN"/>
              </w:rPr>
              <w:t xml:space="preserve">主观分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实施方案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提供的实施方案（维保组织方案、服务方案、人员安排、设备设施维护保养、定期检测等）进行综合评分：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实施方案全面、计划详细、可行性强的，得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实施方案较全面、计划较详细、可行性较强的，得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实施方案一般、计划一般、可行性一般的，得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实施方案差、计划差、可行性差的，得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rPr>
                <w:rFonts w:hint="eastAsia" w:ascii="宋体" w:hAnsi="宋体" w:eastAsia="宋体" w:cs="宋体"/>
                <w:b/>
                <w:color w:val="auto"/>
                <w:sz w:val="21"/>
                <w:szCs w:val="21"/>
                <w:highlight w:val="none"/>
              </w:rPr>
            </w:pPr>
            <w:r>
              <w:rPr>
                <w:rFonts w:hint="eastAsia" w:ascii="宋体" w:hAnsi="宋体" w:eastAsia="宋体" w:cs="宋体"/>
                <w:sz w:val="21"/>
                <w:szCs w:val="21"/>
                <w:highlight w:val="none"/>
              </w:rPr>
              <w:t xml:space="preserve">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1"/>
                <w:szCs w:val="21"/>
              </w:rPr>
            </w:pPr>
            <w:r>
              <w:rPr>
                <w:rFonts w:hint="eastAsia" w:ascii="宋体" w:hAnsi="宋体" w:cs="宋体"/>
                <w:spacing w:val="-6"/>
                <w:sz w:val="21"/>
                <w:szCs w:val="21"/>
                <w:lang w:val="en-US" w:eastAsia="zh-CN"/>
              </w:rPr>
              <w:t xml:space="preserve">主观分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default"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售后服务方案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提供本项目综合协调方案、增值服务、服务承诺、</w:t>
            </w:r>
            <w:r>
              <w:rPr>
                <w:rFonts w:hint="eastAsia" w:ascii="宋体" w:hAnsi="宋体" w:cs="宋体"/>
                <w:sz w:val="21"/>
                <w:szCs w:val="21"/>
                <w:highlight w:val="none"/>
                <w:lang w:val="en-US" w:eastAsia="zh-CN"/>
              </w:rPr>
              <w:t xml:space="preserve">维保</w:t>
            </w:r>
            <w:r>
              <w:rPr>
                <w:rFonts w:hint="eastAsia" w:ascii="宋体" w:hAnsi="宋体" w:eastAsia="宋体" w:cs="宋体"/>
                <w:sz w:val="21"/>
                <w:szCs w:val="21"/>
                <w:highlight w:val="none"/>
              </w:rPr>
              <w:t xml:space="preserve">保证措施、档案管理等进行综合评分：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方案详细完整、有针对性、可操作性强的得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方案较完整、较有针对性、可操作性较强的得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方案完整性、针对性、可操作性一般的得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方案完整性、针对性、可操作性差的得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rPr>
                <w:rFonts w:hint="eastAsia" w:ascii="宋体" w:hAnsi="宋体" w:eastAsia="宋体" w:cs="宋体"/>
                <w:b/>
                <w:color w:val="auto"/>
                <w:sz w:val="21"/>
                <w:szCs w:val="21"/>
                <w:highlight w:val="none"/>
              </w:rPr>
            </w:pPr>
            <w:r>
              <w:rPr>
                <w:rFonts w:hint="eastAsia" w:ascii="宋体" w:hAnsi="宋体" w:eastAsia="宋体" w:cs="宋体"/>
                <w:sz w:val="21"/>
                <w:szCs w:val="21"/>
                <w:highlight w:val="none"/>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1"/>
                <w:szCs w:val="21"/>
              </w:rPr>
            </w:pPr>
            <w:r>
              <w:rPr>
                <w:rFonts w:hint="eastAsia" w:ascii="宋体" w:hAnsi="宋体" w:cs="宋体"/>
                <w:spacing w:val="-6"/>
                <w:sz w:val="21"/>
                <w:szCs w:val="21"/>
                <w:lang w:val="en-US" w:eastAsia="zh-CN"/>
              </w:rPr>
              <w:t xml:space="preserve">主观分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3.4</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default"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人员培训方案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提供人员培训内容的制定、时间的安排、人员的组织、培训质量的保障情况等进行综合评分：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方案详细完整、有针对性、可操作性强的得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方案较完整、较有针对性、可操作性较强的得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方案完整性、针对性、可操作性一般的得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方案完整性、针对性、可操作性差的得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rPr>
                <w:rFonts w:hint="eastAsia" w:ascii="宋体" w:hAnsi="宋体" w:eastAsia="宋体" w:cs="宋体"/>
                <w:b/>
                <w:color w:val="auto"/>
                <w:sz w:val="21"/>
                <w:szCs w:val="21"/>
                <w:highlight w:val="none"/>
              </w:rPr>
            </w:pPr>
            <w:r>
              <w:rPr>
                <w:rFonts w:hint="eastAsia" w:ascii="宋体" w:hAnsi="宋体" w:eastAsia="宋体" w:cs="宋体"/>
                <w:sz w:val="21"/>
                <w:szCs w:val="21"/>
                <w:highlight w:val="none"/>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1"/>
                <w:szCs w:val="21"/>
              </w:rPr>
            </w:pPr>
            <w:r>
              <w:rPr>
                <w:rFonts w:hint="eastAsia" w:ascii="宋体" w:hAnsi="宋体" w:cs="宋体"/>
                <w:spacing w:val="-6"/>
                <w:sz w:val="21"/>
                <w:szCs w:val="21"/>
                <w:lang w:val="en-US" w:eastAsia="zh-CN"/>
              </w:rPr>
              <w:t xml:space="preserve">主观分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3.5</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eastAsia="宋体" w:cs="宋体"/>
                <w:spacing w:val="-2"/>
                <w:sz w:val="21"/>
                <w:szCs w:val="21"/>
                <w:highlight w:val="none"/>
                <w:lang w:val="en-US" w:eastAsia="zh-CN"/>
              </w:rPr>
            </w:pPr>
            <w:r>
              <w:rPr>
                <w:rFonts w:hint="eastAsia" w:ascii="宋体" w:hAnsi="宋体" w:cs="宋体"/>
                <w:spacing w:val="-2"/>
                <w:sz w:val="21"/>
                <w:szCs w:val="21"/>
                <w:highlight w:val="none"/>
                <w:lang w:val="en-US" w:eastAsia="zh-CN"/>
              </w:rPr>
              <w:t xml:space="preserve">应急预案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评委根据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lang w:val="en-US"/>
              </w:rPr>
              <w:t xml:space="preserve">提供本项目突发事故应急处理方案的完整性、应急的及时性、解决措施的合理性等进行综合评分：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方案详细完整、有针对性、可操作性强的得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方案较完整、较有针对性、可操作性较强的得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方案完整性、针对性、可操作性一般的得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方案完整性、针对性、可操作性差的得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rPr>
                <w:rFonts w:hint="eastAsia" w:ascii="宋体" w:hAnsi="宋体" w:eastAsia="宋体" w:cs="宋体"/>
                <w:b/>
                <w:color w:val="auto"/>
                <w:sz w:val="21"/>
                <w:szCs w:val="21"/>
                <w:highlight w:val="none"/>
              </w:rPr>
            </w:pPr>
            <w:r>
              <w:rPr>
                <w:rFonts w:hint="eastAsia" w:ascii="宋体" w:hAnsi="宋体" w:eastAsia="宋体" w:cs="宋体"/>
                <w:sz w:val="21"/>
                <w:szCs w:val="21"/>
                <w:highlight w:val="none"/>
                <w:lang w:val="en-US"/>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1"/>
                <w:szCs w:val="21"/>
              </w:rPr>
            </w:pPr>
            <w:r>
              <w:rPr>
                <w:rFonts w:hint="eastAsia" w:ascii="宋体" w:hAnsi="宋体" w:cs="宋体"/>
                <w:spacing w:val="-6"/>
                <w:sz w:val="21"/>
                <w:szCs w:val="21"/>
                <w:lang w:val="en-US" w:eastAsia="zh-CN"/>
              </w:rPr>
              <w:t xml:space="preserve">主观分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05"/>
              <w:jc w:val="center"/>
              <w:spacing w:line="264" w:lineRule="auto"/>
              <w:rPr>
                <w:rFonts w:hint="eastAsia" w:ascii="宋体" w:hAnsi="宋体" w:eastAsia="宋体" w:cs="宋体"/>
                <w:sz w:val="21"/>
                <w:szCs w:val="21"/>
              </w:rPr>
            </w:pPr>
            <w:r>
              <w:rPr>
                <w:rFonts w:hint="eastAsia" w:ascii="宋体" w:hAnsi="宋体" w:cs="宋体"/>
                <w:b/>
                <w:bCs/>
                <w:spacing w:val="-3"/>
                <w:sz w:val="21"/>
                <w:szCs w:val="21"/>
                <w:lang w:val="en-US" w:eastAsia="zh-CN"/>
              </w:rPr>
              <w:t xml:space="preserve">4</w:t>
            </w:r>
            <w:r>
              <w:rPr>
                <w:rFonts w:hint="eastAsia" w:ascii="宋体" w:hAnsi="宋体" w:eastAsia="宋体" w:cs="宋体"/>
                <w:b/>
                <w:bCs/>
                <w:spacing w:val="-3"/>
                <w:sz w:val="21"/>
                <w:szCs w:val="21"/>
              </w:rPr>
              <w:t xml:space="preserve">.业绩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1"/>
                <w:szCs w:val="21"/>
              </w:rPr>
            </w:pPr>
            <w:r>
              <w:rPr>
                <w:rFonts w:hint="eastAsia" w:ascii="宋体" w:hAnsi="宋体" w:cs="宋体"/>
                <w:spacing w:val="-2"/>
                <w:sz w:val="21"/>
                <w:szCs w:val="21"/>
                <w:lang w:val="en-US" w:eastAsia="zh-CN"/>
              </w:rPr>
              <w:t xml:space="preserve">4</w:t>
            </w:r>
            <w:r>
              <w:rPr>
                <w:rFonts w:hint="eastAsia" w:ascii="宋体" w:hAnsi="宋体" w:eastAsia="宋体" w:cs="宋体"/>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9" w:line="264" w:lineRule="auto"/>
              <w:rPr>
                <w:rFonts w:hint="eastAsia" w:ascii="宋体" w:hAnsi="宋体" w:eastAsia="宋体" w:cs="宋体"/>
                <w:spacing w:val="-1"/>
                <w:sz w:val="21"/>
                <w:szCs w:val="21"/>
                <w:highlight w:val="none"/>
              </w:rPr>
            </w:pPr>
            <w:r>
              <w:rPr>
                <w:rFonts w:hint="eastAsia" w:ascii="宋体" w:hAnsi="宋体" w:eastAsia="宋体" w:cs="宋体"/>
                <w:spacing w:val="-2"/>
                <w:sz w:val="21"/>
                <w:szCs w:val="21"/>
                <w:highlight w:val="none"/>
              </w:rPr>
              <w:t xml:space="preserve">投标人业绩</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自2023年</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月1日以来具有类似相关信息化(或智能化) 运维 (或维保) 项目业绩的，每提供一个符合要求的合同得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分，本项最高得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b w:val="0"/>
                <w:bCs w:val="0"/>
                <w:sz w:val="21"/>
                <w:szCs w:val="21"/>
                <w:highlight w:val="none"/>
              </w:rPr>
              <w:t xml:space="preserve">未提供不得分。</w:t>
            </w:r>
            <w:r/>
          </w:p>
          <w:p>
            <w:pPr>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注：时间以合同签订日期为准，须提供合同</w:t>
            </w:r>
            <w:r>
              <w:rPr>
                <w:rFonts w:hint="eastAsia" w:ascii="宋体" w:hAnsi="宋体" w:cs="宋体"/>
                <w:b w:val="0"/>
                <w:bCs w:val="0"/>
                <w:sz w:val="21"/>
                <w:szCs w:val="21"/>
                <w:highlight w:val="none"/>
                <w:lang w:val="en-US" w:eastAsia="zh-CN"/>
              </w:rPr>
              <w:t xml:space="preserve">扫描件</w:t>
            </w:r>
            <w:r>
              <w:rPr>
                <w:rFonts w:hint="eastAsia" w:ascii="宋体" w:hAnsi="宋体" w:eastAsia="宋体" w:cs="宋体"/>
                <w:b w:val="0"/>
                <w:bCs w:val="0"/>
                <w:sz w:val="21"/>
                <w:szCs w:val="21"/>
                <w:highlight w:val="none"/>
              </w:rPr>
              <w:t xml:space="preserve">并加盖公章。</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firstLine="205"/>
              <w:jc w:val="center"/>
              <w:spacing w:before="123" w:line="264" w:lineRule="auto"/>
              <w:rPr>
                <w:rFonts w:hint="eastAsia" w:ascii="宋体" w:hAnsi="宋体" w:eastAsia="宋体" w:cs="宋体"/>
                <w:sz w:val="21"/>
                <w:szCs w:val="21"/>
              </w:rPr>
            </w:pPr>
            <w:r>
              <w:rPr>
                <w:rFonts w:hint="eastAsia" w:ascii="宋体" w:hAnsi="宋体" w:cs="宋体"/>
                <w:b/>
                <w:bCs/>
                <w:spacing w:val="-3"/>
                <w:sz w:val="21"/>
                <w:szCs w:val="21"/>
                <w:lang w:val="en-US" w:eastAsia="zh-CN"/>
              </w:rPr>
              <w:t xml:space="preserve">5</w:t>
            </w:r>
            <w:r>
              <w:rPr>
                <w:rFonts w:hint="eastAsia" w:ascii="宋体" w:hAnsi="宋体" w:eastAsia="宋体" w:cs="宋体"/>
                <w:b/>
                <w:bCs/>
                <w:spacing w:val="-3"/>
                <w:sz w:val="21"/>
                <w:szCs w:val="21"/>
              </w:rPr>
              <w:t xml:space="preserve">.履约能力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1"/>
                <w:szCs w:val="21"/>
              </w:rPr>
            </w:pPr>
            <w:r>
              <w:rPr>
                <w:rFonts w:hint="eastAsia" w:ascii="宋体" w:hAnsi="宋体" w:cs="宋体"/>
                <w:spacing w:val="-2"/>
                <w:sz w:val="21"/>
                <w:szCs w:val="21"/>
                <w:lang w:val="en-US" w:eastAsia="zh-CN"/>
              </w:rPr>
              <w:t xml:space="preserve">5</w:t>
            </w:r>
            <w:r>
              <w:rPr>
                <w:rFonts w:hint="eastAsia" w:ascii="宋体" w:hAnsi="宋体" w:eastAsia="宋体" w:cs="宋体"/>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before="69" w:line="264"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rPr>
              <w:t xml:space="preserve">履约能力1</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1、项目负责人</w:t>
            </w:r>
            <w:r/>
          </w:p>
          <w:p>
            <w:pPr>
              <w:rPr>
                <w:rFonts w:hint="default" w:ascii="宋体" w:hAnsi="宋体" w:eastAsia="宋体" w:cs="宋体"/>
                <w:sz w:val="21"/>
                <w:szCs w:val="21"/>
                <w:lang w:val="en-US" w:eastAsia="zh-CN"/>
              </w:rPr>
            </w:pPr>
            <w:r>
              <w:rPr>
                <w:rFonts w:hint="eastAsia" w:ascii="宋体" w:hAnsi="宋体" w:eastAsia="宋体" w:cs="宋体"/>
                <w:sz w:val="21"/>
                <w:szCs w:val="21"/>
                <w:lang w:val="en-US"/>
              </w:rPr>
              <w:t xml:space="preserve">配备的项目负责人具有高级及以上职称的得2分，中级职称的得1分；</w:t>
            </w:r>
            <w:r>
              <w:rPr>
                <w:rFonts w:hint="eastAsia" w:ascii="宋体" w:hAnsi="宋体" w:cs="宋体"/>
                <w:sz w:val="21"/>
                <w:szCs w:val="21"/>
                <w:lang w:val="en-US" w:eastAsia="zh-CN"/>
              </w:rPr>
              <w:t xml:space="preserve">注：须</w:t>
            </w:r>
            <w:r>
              <w:rPr>
                <w:rFonts w:hint="eastAsia" w:ascii="宋体" w:hAnsi="宋体" w:eastAsia="宋体" w:cs="宋体"/>
                <w:sz w:val="21"/>
                <w:szCs w:val="21"/>
                <w:lang w:val="en-US" w:eastAsia="zh-CN"/>
              </w:rPr>
              <w:t xml:space="preserve">提供职</w:t>
            </w:r>
            <w:r>
              <w:rPr>
                <w:rFonts w:hint="eastAsia" w:ascii="宋体" w:hAnsi="宋体" w:eastAsia="宋体" w:cs="宋体"/>
                <w:b w:val="0"/>
                <w:bCs w:val="0"/>
                <w:sz w:val="21"/>
                <w:szCs w:val="21"/>
                <w:lang w:val="en-US" w:eastAsia="zh-CN"/>
              </w:rPr>
              <w:t xml:space="preserve">称证书</w:t>
            </w:r>
            <w:r>
              <w:rPr>
                <w:rFonts w:hint="eastAsia" w:ascii="宋体" w:hAnsi="宋体" w:eastAsia="宋体" w:cs="宋体"/>
                <w:b w:val="0"/>
                <w:bCs w:val="0"/>
                <w:sz w:val="21"/>
                <w:szCs w:val="21"/>
                <w:highlight w:val="none"/>
                <w:lang w:val="en-US"/>
              </w:rPr>
              <w:t xml:space="preserve">及参加本次</w:t>
            </w:r>
            <w:r>
              <w:rPr>
                <w:rFonts w:hint="eastAsia" w:ascii="宋体" w:hAnsi="宋体" w:eastAsia="宋体" w:cs="宋体"/>
                <w:b w:val="0"/>
                <w:bCs w:val="0"/>
                <w:sz w:val="21"/>
                <w:szCs w:val="21"/>
                <w:highlight w:val="none"/>
                <w:lang w:val="en-US" w:eastAsia="zh-CN"/>
              </w:rPr>
              <w:t xml:space="preserve">采购活动</w:t>
            </w:r>
            <w:r>
              <w:rPr>
                <w:rFonts w:hint="eastAsia" w:ascii="宋体" w:hAnsi="宋体" w:eastAsia="宋体" w:cs="宋体"/>
                <w:b w:val="0"/>
                <w:bCs w:val="0"/>
                <w:sz w:val="21"/>
                <w:szCs w:val="21"/>
                <w:highlight w:val="none"/>
                <w:lang w:val="en-US"/>
              </w:rPr>
              <w:t xml:space="preserve">前六个月</w:t>
            </w:r>
            <w:r>
              <w:rPr>
                <w:rFonts w:hint="eastAsia" w:ascii="宋体" w:hAnsi="宋体" w:cs="宋体"/>
                <w:b w:val="0"/>
                <w:bCs w:val="0"/>
                <w:sz w:val="21"/>
                <w:szCs w:val="21"/>
                <w:highlight w:val="none"/>
                <w:lang w:val="en-US" w:eastAsia="zh-CN"/>
              </w:rPr>
              <w:t xml:space="preserve">（2026.2-2026.7）</w:t>
            </w:r>
            <w:r>
              <w:rPr>
                <w:rFonts w:hint="eastAsia" w:ascii="宋体" w:hAnsi="宋体" w:eastAsia="宋体" w:cs="宋体"/>
                <w:b w:val="0"/>
                <w:bCs w:val="0"/>
                <w:sz w:val="21"/>
                <w:szCs w:val="21"/>
                <w:highlight w:val="none"/>
                <w:lang w:val="en-US"/>
              </w:rPr>
              <w:t xml:space="preserve">内（</w:t>
            </w:r>
            <w:r>
              <w:rPr>
                <w:rFonts w:hint="eastAsia" w:ascii="宋体" w:hAnsi="宋体" w:eastAsia="宋体" w:cs="宋体"/>
                <w:b w:val="0"/>
                <w:bCs w:val="0"/>
                <w:sz w:val="21"/>
                <w:szCs w:val="21"/>
                <w:highlight w:val="none"/>
                <w:lang w:val="en-US" w:eastAsia="zh-CN"/>
              </w:rPr>
              <w:t xml:space="preserve">任意一个月</w:t>
            </w:r>
            <w:r>
              <w:rPr>
                <w:rFonts w:hint="eastAsia" w:ascii="宋体" w:hAnsi="宋体" w:eastAsia="宋体" w:cs="宋体"/>
                <w:b w:val="0"/>
                <w:bCs w:val="0"/>
                <w:sz w:val="21"/>
                <w:szCs w:val="21"/>
                <w:highlight w:val="none"/>
                <w:lang w:val="en-US"/>
              </w:rPr>
              <w:t xml:space="preserve">）由</w:t>
            </w:r>
            <w:r>
              <w:rPr>
                <w:rFonts w:hint="eastAsia" w:ascii="宋体" w:hAnsi="宋体" w:eastAsia="宋体" w:cs="宋体"/>
                <w:b w:val="0"/>
                <w:bCs w:val="0"/>
                <w:sz w:val="21"/>
                <w:szCs w:val="21"/>
                <w:highlight w:val="none"/>
                <w:lang w:val="en-US" w:eastAsia="zh-CN"/>
              </w:rPr>
              <w:t xml:space="preserve">投标人</w:t>
            </w:r>
            <w:r>
              <w:rPr>
                <w:rFonts w:hint="eastAsia" w:ascii="宋体" w:hAnsi="宋体" w:eastAsia="宋体" w:cs="宋体"/>
                <w:b w:val="0"/>
                <w:bCs w:val="0"/>
                <w:sz w:val="21"/>
                <w:szCs w:val="21"/>
                <w:highlight w:val="none"/>
                <w:lang w:val="en-US"/>
              </w:rPr>
              <w:t xml:space="preserve">为其缴纳的社保证明的</w:t>
            </w:r>
            <w:r>
              <w:rPr>
                <w:rFonts w:hint="eastAsia" w:ascii="宋体" w:hAnsi="宋体" w:cs="宋体"/>
                <w:b w:val="0"/>
                <w:bCs w:val="0"/>
                <w:sz w:val="21"/>
                <w:szCs w:val="21"/>
                <w:highlight w:val="none"/>
                <w:lang w:val="en-US" w:eastAsia="zh-CN"/>
              </w:rPr>
              <w:t xml:space="preserve">扫描件</w:t>
            </w:r>
            <w:r>
              <w:rPr>
                <w:rFonts w:hint="eastAsia" w:ascii="宋体" w:hAnsi="宋体" w:eastAsia="宋体" w:cs="宋体"/>
                <w:b w:val="0"/>
                <w:bCs w:val="0"/>
                <w:sz w:val="21"/>
                <w:szCs w:val="21"/>
                <w:highlight w:val="none"/>
                <w:lang w:val="en-US"/>
              </w:rPr>
              <w:t xml:space="preserve">并加盖</w:t>
            </w:r>
            <w:r>
              <w:rPr>
                <w:rFonts w:hint="eastAsia" w:ascii="宋体" w:hAnsi="宋体" w:eastAsia="宋体" w:cs="宋体"/>
                <w:b w:val="0"/>
                <w:bCs w:val="0"/>
                <w:sz w:val="21"/>
                <w:szCs w:val="21"/>
                <w:highlight w:val="none"/>
                <w:lang w:val="en-US" w:eastAsia="zh-CN"/>
              </w:rPr>
              <w:t xml:space="preserve">位</w:t>
            </w:r>
            <w:r>
              <w:rPr>
                <w:rFonts w:hint="eastAsia" w:ascii="宋体" w:hAnsi="宋体" w:eastAsia="宋体" w:cs="宋体"/>
                <w:b w:val="0"/>
                <w:bCs w:val="0"/>
                <w:sz w:val="21"/>
                <w:szCs w:val="21"/>
                <w:highlight w:val="none"/>
                <w:lang w:val="en-US"/>
              </w:rPr>
              <w:t xml:space="preserve">公章。</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cs="宋体"/>
                <w:spacing w:val="-2"/>
                <w:sz w:val="21"/>
                <w:szCs w:val="21"/>
                <w:lang w:val="en-US" w:eastAsia="zh-CN"/>
              </w:rPr>
            </w:pPr>
            <w:r>
              <w:rPr>
                <w:rFonts w:hint="eastAsia" w:ascii="宋体" w:hAnsi="宋体" w:cs="宋体"/>
                <w:spacing w:val="-2"/>
                <w:sz w:val="21"/>
                <w:szCs w:val="21"/>
                <w:lang w:val="en-US" w:eastAsia="zh-CN"/>
              </w:rPr>
              <w:t xml:space="preserve">5.2</w:t>
            </w:r>
            <w:r/>
          </w:p>
        </w:tc>
        <w:tc>
          <w:tcPr>
            <w:tcBorders>
              <w:top w:val="single" w:color="000000" w:sz="2" w:space="0"/>
              <w:bottom w:val="single" w:color="000000" w:sz="2" w:space="0"/>
            </w:tcBorders>
            <w:tcW w:w="1179" w:type="dxa"/>
            <w:vAlign w:val="center"/>
            <w:textDirection w:val="lrTb"/>
            <w:noWrap w:val="false"/>
          </w:tcPr>
          <w:p>
            <w:pPr>
              <w:jc w:val="center"/>
              <w:spacing w:before="69" w:line="264"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rPr>
              <w:t xml:space="preserve">履约能力</w:t>
            </w:r>
            <w:r>
              <w:rPr>
                <w:rFonts w:hint="eastAsia" w:ascii="宋体" w:hAnsi="宋体" w:cs="宋体"/>
                <w:spacing w:val="-2"/>
                <w:sz w:val="21"/>
                <w:szCs w:val="21"/>
                <w:lang w:val="en-US" w:eastAsia="zh-CN"/>
              </w:rPr>
              <w:t xml:space="preserve">2</w:t>
            </w:r>
            <w:r/>
          </w:p>
        </w:tc>
        <w:tc>
          <w:tcPr>
            <w:tcBorders>
              <w:top w:val="single" w:color="000000" w:sz="2" w:space="0"/>
              <w:bottom w:val="single" w:color="000000" w:sz="2" w:space="0"/>
            </w:tcBorders>
            <w:tcW w:w="6616" w:type="dxa"/>
            <w:vAlign w:val="center"/>
            <w:textDirection w:val="lrTb"/>
            <w:noWrap w:val="false"/>
          </w:tcPr>
          <w:p>
            <w:pPr>
              <w:pStyle w:val="844"/>
              <w:ind w:left="0" w:firstLine="0"/>
              <w:rPr>
                <w:rFonts w:hint="eastAsia" w:ascii="宋体" w:hAnsi="宋体" w:eastAsia="宋体" w:cs="宋体"/>
                <w:b w:val="0"/>
                <w:bCs/>
                <w:sz w:val="21"/>
                <w:szCs w:val="21"/>
                <w:highlight w:val="none"/>
                <w:lang w:val="en-US"/>
              </w:rPr>
            </w:pPr>
            <w:r>
              <w:rPr>
                <w:rFonts w:hint="eastAsia" w:ascii="宋体" w:hAnsi="宋体" w:eastAsia="宋体" w:cs="宋体"/>
                <w:b w:val="0"/>
                <w:bCs/>
                <w:sz w:val="21"/>
                <w:szCs w:val="21"/>
                <w:highlight w:val="none"/>
                <w:lang w:val="en-US"/>
              </w:rPr>
              <w:t xml:space="preserve">2、项目组成员（不含项目负责人）</w:t>
            </w:r>
            <w:r/>
          </w:p>
          <w:p>
            <w:pPr>
              <w:pStyle w:val="844"/>
              <w:ind w:left="0" w:firstLine="0"/>
              <w:rPr>
                <w:rFonts w:hint="eastAsia" w:ascii="宋体" w:hAnsi="宋体" w:eastAsia="宋体" w:cs="宋体"/>
                <w:b w:val="0"/>
                <w:bCs/>
                <w:sz w:val="21"/>
                <w:szCs w:val="21"/>
                <w:highlight w:val="none"/>
                <w:lang w:val="en-US"/>
              </w:rPr>
            </w:pPr>
            <w:r>
              <w:rPr>
                <w:rFonts w:hint="eastAsia" w:ascii="宋体" w:hAnsi="宋体" w:eastAsia="宋体" w:cs="宋体"/>
                <w:b w:val="0"/>
                <w:bCs/>
                <w:sz w:val="21"/>
                <w:szCs w:val="21"/>
                <w:highlight w:val="none"/>
                <w:lang w:val="en-US"/>
              </w:rPr>
              <w:t xml:space="preserve">①配备的项目组成员中具有高级及以上职称的，得</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en-US"/>
              </w:rPr>
              <w:t xml:space="preserve">分/人；具有中级职称的，得</w:t>
            </w: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val="en-US"/>
              </w:rPr>
              <w:t xml:space="preserve">分/人。本项最高得</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rPr>
              <w:t xml:space="preserve">分；</w:t>
            </w:r>
            <w:r/>
          </w:p>
          <w:p>
            <w:pPr>
              <w:pStyle w:val="844"/>
              <w:ind w:left="0" w:firstLine="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z w:val="21"/>
                <w:szCs w:val="21"/>
                <w:highlight w:val="none"/>
                <w:lang w:val="en-US"/>
              </w:rPr>
              <w:t xml:space="preserve">②</w:t>
            </w:r>
            <w:r>
              <w:rPr>
                <w:rFonts w:hint="eastAsia" w:ascii="宋体" w:hAnsi="宋体" w:eastAsia="宋体" w:cs="宋体"/>
                <w:b w:val="0"/>
                <w:bCs w:val="0"/>
                <w:color w:val="auto"/>
                <w:sz w:val="21"/>
                <w:szCs w:val="21"/>
                <w:highlight w:val="none"/>
                <w:lang w:val="en-US"/>
              </w:rPr>
              <w:t xml:space="preserve">配备的项目组成员中具有计算机技术与软件专业技术资格证书高级（包含信息系统项目管理师证等）的得2分，具有计算机技术与软件专业技术资格证书中级得1分，本项最高得2分</w:t>
            </w:r>
            <w:r>
              <w:rPr>
                <w:rFonts w:hint="eastAsia" w:ascii="宋体" w:hAnsi="宋体" w:eastAsia="宋体" w:cs="宋体"/>
                <w:b w:val="0"/>
                <w:bCs/>
                <w:color w:val="auto"/>
                <w:sz w:val="21"/>
                <w:szCs w:val="21"/>
                <w:highlight w:val="none"/>
                <w:lang w:val="en-US"/>
              </w:rPr>
              <w:t xml:space="preserve">；</w:t>
            </w:r>
            <w:r/>
          </w:p>
          <w:p>
            <w:pPr>
              <w:pStyle w:val="844"/>
              <w:ind w:left="0" w:firstLine="0"/>
              <w:rPr>
                <w:rFonts w:hint="eastAsia" w:ascii="宋体" w:hAnsi="宋体" w:eastAsia="宋体" w:cs="宋体"/>
                <w:b/>
                <w:sz w:val="21"/>
                <w:szCs w:val="21"/>
                <w:highlight w:val="none"/>
                <w:lang w:val="en-US"/>
              </w:rPr>
            </w:pPr>
            <w:r>
              <w:rPr>
                <w:rFonts w:hint="eastAsia" w:ascii="宋体" w:hAnsi="宋体" w:eastAsia="宋体" w:cs="宋体"/>
                <w:b w:val="0"/>
                <w:bCs/>
                <w:sz w:val="21"/>
                <w:szCs w:val="21"/>
                <w:highlight w:val="none"/>
                <w:lang w:val="en-US"/>
              </w:rPr>
              <w:t xml:space="preserve">注：</w:t>
            </w:r>
            <w:r>
              <w:rPr>
                <w:rFonts w:hint="eastAsia" w:ascii="宋体" w:hAnsi="宋体" w:cs="宋体"/>
                <w:b w:val="0"/>
                <w:bCs/>
                <w:sz w:val="21"/>
                <w:szCs w:val="21"/>
                <w:highlight w:val="none"/>
                <w:lang w:val="en-US" w:eastAsia="zh-CN"/>
              </w:rPr>
              <w:t xml:space="preserve">须</w:t>
            </w:r>
            <w:r>
              <w:rPr>
                <w:rFonts w:hint="eastAsia" w:ascii="宋体" w:hAnsi="宋体" w:eastAsia="宋体" w:cs="宋体"/>
                <w:b w:val="0"/>
                <w:bCs/>
                <w:sz w:val="21"/>
                <w:szCs w:val="21"/>
                <w:lang w:val="en-US" w:eastAsia="zh-CN"/>
              </w:rPr>
              <w:t xml:space="preserve">提供</w:t>
            </w:r>
            <w:r>
              <w:rPr>
                <w:rFonts w:hint="eastAsia" w:ascii="宋体" w:hAnsi="宋体" w:cs="宋体"/>
                <w:b w:val="0"/>
                <w:bCs/>
                <w:sz w:val="21"/>
                <w:szCs w:val="21"/>
                <w:lang w:val="en-US" w:eastAsia="zh-CN"/>
              </w:rPr>
              <w:t xml:space="preserve">相关</w:t>
            </w:r>
            <w:r>
              <w:rPr>
                <w:rFonts w:hint="eastAsia" w:ascii="宋体" w:hAnsi="宋体" w:eastAsia="宋体" w:cs="宋体"/>
                <w:b w:val="0"/>
                <w:bCs w:val="0"/>
                <w:sz w:val="21"/>
                <w:szCs w:val="21"/>
                <w:lang w:val="en-US" w:eastAsia="zh-CN"/>
              </w:rPr>
              <w:t xml:space="preserve">证书</w:t>
            </w:r>
            <w:r>
              <w:rPr>
                <w:rFonts w:hint="eastAsia" w:ascii="宋体" w:hAnsi="宋体" w:eastAsia="宋体" w:cs="宋体"/>
                <w:b w:val="0"/>
                <w:bCs w:val="0"/>
                <w:sz w:val="21"/>
                <w:szCs w:val="21"/>
                <w:highlight w:val="none"/>
                <w:lang w:val="en-US"/>
              </w:rPr>
              <w:t xml:space="preserve">及参加本次</w:t>
            </w:r>
            <w:r>
              <w:rPr>
                <w:rFonts w:hint="eastAsia" w:ascii="宋体" w:hAnsi="宋体" w:eastAsia="宋体" w:cs="宋体"/>
                <w:b w:val="0"/>
                <w:bCs w:val="0"/>
                <w:sz w:val="21"/>
                <w:szCs w:val="21"/>
                <w:highlight w:val="none"/>
                <w:lang w:val="en-US" w:eastAsia="zh-CN"/>
              </w:rPr>
              <w:t xml:space="preserve">采购活动</w:t>
            </w:r>
            <w:r>
              <w:rPr>
                <w:rFonts w:hint="eastAsia" w:ascii="宋体" w:hAnsi="宋体" w:eastAsia="宋体" w:cs="宋体"/>
                <w:b w:val="0"/>
                <w:bCs w:val="0"/>
                <w:sz w:val="21"/>
                <w:szCs w:val="21"/>
                <w:highlight w:val="none"/>
                <w:lang w:val="en-US"/>
              </w:rPr>
              <w:t xml:space="preserve">前六个月</w:t>
            </w:r>
            <w:r>
              <w:rPr>
                <w:rFonts w:hint="eastAsia" w:ascii="宋体" w:hAnsi="宋体" w:cs="宋体"/>
                <w:b w:val="0"/>
                <w:bCs w:val="0"/>
                <w:sz w:val="21"/>
                <w:szCs w:val="21"/>
                <w:highlight w:val="none"/>
                <w:lang w:val="en-US" w:eastAsia="zh-CN"/>
              </w:rPr>
              <w:t xml:space="preserve">（2026.2-2026.7）</w:t>
            </w:r>
            <w:r>
              <w:rPr>
                <w:rFonts w:hint="eastAsia" w:ascii="宋体" w:hAnsi="宋体" w:eastAsia="宋体" w:cs="宋体"/>
                <w:b w:val="0"/>
                <w:bCs w:val="0"/>
                <w:sz w:val="21"/>
                <w:szCs w:val="21"/>
                <w:highlight w:val="none"/>
                <w:lang w:val="en-US"/>
              </w:rPr>
              <w:t xml:space="preserve">内（</w:t>
            </w:r>
            <w:r>
              <w:rPr>
                <w:rFonts w:hint="eastAsia" w:ascii="宋体" w:hAnsi="宋体" w:eastAsia="宋体" w:cs="宋体"/>
                <w:b w:val="0"/>
                <w:bCs w:val="0"/>
                <w:sz w:val="21"/>
                <w:szCs w:val="21"/>
                <w:highlight w:val="none"/>
                <w:lang w:val="en-US" w:eastAsia="zh-CN"/>
              </w:rPr>
              <w:t xml:space="preserve">任意一个月</w:t>
            </w:r>
            <w:r>
              <w:rPr>
                <w:rFonts w:hint="eastAsia" w:ascii="宋体" w:hAnsi="宋体" w:eastAsia="宋体" w:cs="宋体"/>
                <w:b w:val="0"/>
                <w:bCs w:val="0"/>
                <w:sz w:val="21"/>
                <w:szCs w:val="21"/>
                <w:highlight w:val="none"/>
                <w:lang w:val="en-US"/>
              </w:rPr>
              <w:t xml:space="preserve">）由</w:t>
            </w:r>
            <w:r>
              <w:rPr>
                <w:rFonts w:hint="eastAsia" w:ascii="宋体" w:hAnsi="宋体" w:eastAsia="宋体" w:cs="宋体"/>
                <w:b w:val="0"/>
                <w:bCs w:val="0"/>
                <w:sz w:val="21"/>
                <w:szCs w:val="21"/>
                <w:highlight w:val="none"/>
                <w:lang w:val="en-US" w:eastAsia="zh-CN"/>
              </w:rPr>
              <w:t xml:space="preserve">投标人</w:t>
            </w:r>
            <w:r>
              <w:rPr>
                <w:rFonts w:hint="eastAsia" w:ascii="宋体" w:hAnsi="宋体" w:eastAsia="宋体" w:cs="宋体"/>
                <w:b w:val="0"/>
                <w:bCs w:val="0"/>
                <w:sz w:val="21"/>
                <w:szCs w:val="21"/>
                <w:highlight w:val="none"/>
                <w:lang w:val="en-US"/>
              </w:rPr>
              <w:t xml:space="preserve">为其缴纳的社保证明的</w:t>
            </w:r>
            <w:r>
              <w:rPr>
                <w:rFonts w:hint="eastAsia" w:ascii="宋体" w:hAnsi="宋体" w:cs="宋体"/>
                <w:b w:val="0"/>
                <w:bCs w:val="0"/>
                <w:sz w:val="21"/>
                <w:szCs w:val="21"/>
                <w:highlight w:val="none"/>
                <w:lang w:val="en-US" w:eastAsia="zh-CN"/>
              </w:rPr>
              <w:t xml:space="preserve">扫描件</w:t>
            </w:r>
            <w:r>
              <w:rPr>
                <w:rFonts w:hint="eastAsia" w:ascii="宋体" w:hAnsi="宋体" w:eastAsia="宋体" w:cs="宋体"/>
                <w:b w:val="0"/>
                <w:bCs w:val="0"/>
                <w:sz w:val="21"/>
                <w:szCs w:val="21"/>
                <w:highlight w:val="none"/>
                <w:lang w:val="en-US"/>
              </w:rPr>
              <w:t xml:space="preserve">并加盖</w:t>
            </w:r>
            <w:r>
              <w:rPr>
                <w:rFonts w:hint="eastAsia" w:ascii="宋体" w:hAnsi="宋体" w:eastAsia="宋体" w:cs="宋体"/>
                <w:b w:val="0"/>
                <w:bCs w:val="0"/>
                <w:sz w:val="21"/>
                <w:szCs w:val="21"/>
                <w:highlight w:val="none"/>
                <w:lang w:val="en-US" w:eastAsia="zh-CN"/>
              </w:rPr>
              <w:t xml:space="preserve">位</w:t>
            </w:r>
            <w:r>
              <w:rPr>
                <w:rFonts w:hint="eastAsia" w:ascii="宋体" w:hAnsi="宋体" w:eastAsia="宋体" w:cs="宋体"/>
                <w:b w:val="0"/>
                <w:bCs w:val="0"/>
                <w:sz w:val="21"/>
                <w:szCs w:val="21"/>
                <w:highlight w:val="none"/>
                <w:lang w:val="en-US"/>
              </w:rPr>
              <w:t xml:space="preserve">公章。</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eastAsia="宋体" w:cs="宋体"/>
                <w:sz w:val="21"/>
                <w:szCs w:val="21"/>
              </w:rPr>
            </w:pPr>
            <w:r>
              <w:rPr>
                <w:rFonts w:hint="eastAsia" w:ascii="宋体" w:hAnsi="宋体" w:eastAsia="宋体" w:cs="宋体"/>
                <w:spacing w:val="-3"/>
                <w:sz w:val="21"/>
                <w:szCs w:val="21"/>
              </w:rPr>
              <w:t xml:space="preserve">合</w:t>
            </w:r>
            <w:r>
              <w:rPr>
                <w:rFonts w:hint="eastAsia" w:ascii="宋体" w:hAnsi="宋体" w:eastAsia="宋体" w:cs="宋体"/>
                <w:spacing w:val="-2"/>
                <w:sz w:val="21"/>
                <w:szCs w:val="21"/>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eastAsia" w:ascii="宋体" w:hAnsi="宋体" w:eastAsia="宋体" w:cs="宋体"/>
                <w:spacing w:val="-2"/>
                <w:sz w:val="21"/>
                <w:szCs w:val="21"/>
              </w:rPr>
            </w:pPr>
            <w:r>
              <w:rPr>
                <w:rFonts w:hint="eastAsia" w:ascii="宋体" w:hAnsi="宋体" w:eastAsia="宋体" w:cs="宋体"/>
                <w:spacing w:val="-2"/>
                <w:sz w:val="21"/>
                <w:szCs w:val="21"/>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rFonts w:hint="eastAsia" w:ascii="宋体" w:hAnsi="宋体" w:eastAsia="宋体" w:cs="宋体"/>
                <w:sz w:val="21"/>
                <w:szCs w:val="21"/>
              </w:rPr>
            </w:pPr>
            <w:r>
              <w:rPr>
                <w:rFonts w:hint="eastAsia" w:ascii="宋体" w:hAnsi="宋体" w:eastAsia="宋体" w:cs="宋体"/>
                <w:spacing w:val="-11"/>
                <w:sz w:val="21"/>
                <w:szCs w:val="21"/>
              </w:rPr>
              <w:t xml:space="preserve">100分</w:t>
            </w:r>
            <w:r/>
          </w:p>
        </w:tc>
      </w:tr>
    </w:tbl>
    <w:p>
      <w:pPr>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spacing w:line="264" w:lineRule="auto"/>
        <w:rPr>
          <w:rFonts w:hint="eastAsia" w:ascii="宋体" w:hAnsi="宋体" w:cs="宋体"/>
          <w:sz w:val="24"/>
          <w:szCs w:val="24"/>
        </w:rPr>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720" w:equalWidth="1"/>
          <w:docGrid w:linePitch="360"/>
        </w:sectPr>
      </w:pPr>
      <w:r>
        <w:rPr>
          <w:rFonts w:hint="eastAsia" w:ascii="宋体" w:hAnsi="宋体" w:cs="宋体"/>
          <w:sz w:val="24"/>
          <w:szCs w:val="24"/>
        </w:rPr>
      </w:r>
      <w:r/>
    </w:p>
    <w:p>
      <w:pPr>
        <w:pStyle w:val="819"/>
        <w:rPr>
          <w:rFonts w:hint="eastAsia"/>
        </w:rPr>
      </w:pPr>
      <w:r>
        <w:rPr>
          <w:rFonts w:hint="eastAsia"/>
        </w:rPr>
      </w:r>
      <w:r/>
    </w:p>
    <w:p>
      <w:pPr>
        <w:pStyle w:val="1087"/>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sz w:val="36"/>
          <w:szCs w:val="36"/>
        </w:rPr>
        <w:t xml:space="preserve">文件格式</w:t>
      </w:r>
      <w:r/>
    </w:p>
    <w:p>
      <w:pPr>
        <w:jc w:val="center"/>
        <w:rPr>
          <w:rFonts w:hint="eastAsia" w:ascii="宋体" w:hAnsi="宋体"/>
          <w:b/>
          <w:sz w:val="72"/>
        </w:rPr>
      </w:pPr>
      <w:r/>
      <w:bookmarkStart w:id="195" w:name="_Hlt26671244"/>
      <w:r/>
      <w:bookmarkEnd w:id="195"/>
      <w:r/>
      <w:bookmarkStart w:id="196" w:name="_Hlt26955039"/>
      <w:r/>
      <w:bookmarkEnd w:id="196"/>
      <w:r/>
      <w:bookmarkStart w:id="197" w:name="_Toc26554094"/>
      <w:r/>
      <w:bookmarkStart w:id="198" w:name="_Toc49090576"/>
      <w:r/>
      <w:bookmarkStart w:id="199"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lang w:val="en-US"/>
        </w:rPr>
        <w:t xml:space="preserve">核心产品</w:t>
      </w:r>
      <w:r>
        <w:rPr>
          <w:rFonts w:hint="eastAsia" w:ascii="宋体" w:hAnsi="宋体" w:cs="宋体"/>
          <w:sz w:val="28"/>
          <w:szCs w:val="28"/>
          <w:lang w:val="en-US" w:eastAsia="zh-CN"/>
        </w:rPr>
        <w:t xml:space="preserve">品牌</w:t>
      </w:r>
      <w:r>
        <w:rPr>
          <w:rFonts w:hint="eastAsia" w:ascii="宋体" w:hAnsi="宋体" w:cs="宋体"/>
          <w:sz w:val="28"/>
          <w:szCs w:val="28"/>
          <w:lang w:val="en-US"/>
        </w:rPr>
        <w:t xml:space="preserve">一览表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十</w:t>
      </w:r>
      <w:r>
        <w:rPr>
          <w:rFonts w:hint="eastAsia" w:ascii="宋体" w:hAnsi="宋体" w:cs="宋体"/>
          <w:sz w:val="28"/>
          <w:szCs w:val="28"/>
        </w:rPr>
        <w:t xml:space="preserve">、中小企业声明函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一</w:t>
      </w:r>
      <w:r>
        <w:rPr>
          <w:rFonts w:hint="eastAsia" w:ascii="宋体" w:hAnsi="宋体" w:cs="宋体"/>
          <w:sz w:val="28"/>
          <w:szCs w:val="28"/>
        </w:rPr>
        <w:t xml:space="preserve">、残疾人福利性单位声明函（如有）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cs="宋体"/>
          <w:sz w:val="28"/>
          <w:szCs w:val="28"/>
        </w:rPr>
        <w:t xml:space="preserve">、联合体协议（如有）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1125"/>
        <w:rPr>
          <w:sz w:val="24"/>
        </w:rPr>
      </w:pPr>
      <w:r>
        <w:rPr>
          <w:sz w:val="24"/>
        </w:rPr>
      </w:r>
      <w:r/>
    </w:p>
    <w:p>
      <w:pPr>
        <w:pStyle w:val="1125"/>
        <w:rPr>
          <w:sz w:val="24"/>
        </w:rPr>
      </w:pPr>
      <w:r>
        <w:rPr>
          <w:sz w:val="24"/>
        </w:rPr>
      </w:r>
      <w:r/>
    </w:p>
    <w:p>
      <w:pPr>
        <w:pStyle w:val="1125"/>
        <w:rPr>
          <w:sz w:val="24"/>
        </w:rPr>
      </w:pPr>
      <w:r>
        <w:rPr>
          <w:sz w:val="24"/>
        </w:rPr>
      </w:r>
      <w:r/>
    </w:p>
    <w:p>
      <w:pPr>
        <w:pStyle w:val="1125"/>
        <w:rPr>
          <w:sz w:val="24"/>
        </w:rPr>
      </w:pPr>
      <w:r>
        <w:rPr>
          <w:sz w:val="24"/>
        </w:rPr>
      </w:r>
      <w:r/>
    </w:p>
    <w:p>
      <w:pPr>
        <w:pStyle w:val="1125"/>
        <w:rPr>
          <w:sz w:val="24"/>
        </w:rPr>
      </w:pPr>
      <w:r>
        <w:rPr>
          <w:sz w:val="24"/>
        </w:rPr>
      </w:r>
      <w:bookmarkEnd w:id="189"/>
      <w:bookmarkEnd w:id="190"/>
      <w:bookmarkEnd w:id="197"/>
      <w:bookmarkEnd w:id="198"/>
      <w:bookmarkEnd w:id="199"/>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lang w:eastAsia="zh-CN"/>
        </w:rPr>
        <w:t xml:space="preserve">江苏国兴建设项目管理有限公司</w:t>
      </w:r>
      <w:r>
        <w:rPr>
          <w:rFonts w:hint="eastAsia" w:ascii="宋体" w:hAnsi="宋体"/>
          <w:sz w:val="24"/>
          <w:szCs w:val="24"/>
        </w:rPr>
        <w:t xml:space="preserve">：</w:t>
      </w:r>
      <w:r/>
    </w:p>
    <w:p>
      <w:pPr>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1162"/>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pStyle w:val="879"/>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134"/>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124"/>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134"/>
        <w:ind w:firstLine="480"/>
        <w:spacing w:line="420" w:lineRule="exact"/>
        <w:rPr>
          <w:rFonts w:hint="eastAsia"/>
          <w:sz w:val="24"/>
          <w:szCs w:val="24"/>
        </w:rPr>
      </w:pPr>
      <w:r>
        <w:rPr>
          <w:rFonts w:hint="eastAsia"/>
          <w:sz w:val="24"/>
          <w:szCs w:val="24"/>
        </w:rPr>
      </w:r>
      <w:r/>
    </w:p>
    <w:p>
      <w:pPr>
        <w:pStyle w:val="1134"/>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134"/>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134"/>
        <w:ind w:firstLine="480"/>
        <w:spacing w:line="480" w:lineRule="exact"/>
        <w:rPr>
          <w:rFonts w:hint="eastAsia"/>
          <w:sz w:val="24"/>
          <w:szCs w:val="24"/>
        </w:rPr>
      </w:pPr>
      <w:r>
        <w:rPr>
          <w:rFonts w:hint="eastAsia"/>
          <w:sz w:val="24"/>
          <w:szCs w:val="24"/>
        </w:rPr>
        <w:t xml:space="preserve">被授权人身份证号码：</w:t>
      </w:r>
      <w:r/>
    </w:p>
    <w:p>
      <w:pPr>
        <w:pStyle w:val="1134"/>
        <w:ind w:firstLine="480"/>
        <w:spacing w:line="480" w:lineRule="exact"/>
        <w:rPr>
          <w:rFonts w:hint="eastAsia"/>
          <w:sz w:val="24"/>
          <w:szCs w:val="24"/>
          <w:u w:val="single"/>
        </w:rPr>
      </w:pPr>
      <w:r>
        <w:rPr>
          <w:rFonts w:hint="eastAsia"/>
          <w:sz w:val="24"/>
          <w:szCs w:val="24"/>
        </w:rPr>
        <w:t xml:space="preserve">被授权人联系电话：（手机）</w:t>
      </w:r>
      <w:r/>
    </w:p>
    <w:p>
      <w:pPr>
        <w:pStyle w:val="1134"/>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134"/>
        <w:ind w:firstLine="480"/>
        <w:spacing w:line="480" w:lineRule="exact"/>
        <w:rPr>
          <w:rFonts w:hint="eastAsia"/>
          <w:sz w:val="24"/>
          <w:szCs w:val="24"/>
          <w:u w:val="single"/>
        </w:rPr>
      </w:pPr>
      <w:r>
        <w:rPr>
          <w:rFonts w:hint="eastAsia"/>
          <w:sz w:val="24"/>
          <w:szCs w:val="24"/>
        </w:rPr>
        <w:t xml:space="preserve">单位地址：</w:t>
      </w:r>
      <w:r/>
    </w:p>
    <w:p>
      <w:pPr>
        <w:pStyle w:val="1134"/>
        <w:ind w:firstLine="480"/>
        <w:spacing w:line="480" w:lineRule="exact"/>
        <w:rPr>
          <w:rFonts w:hint="eastAsia"/>
          <w:sz w:val="24"/>
          <w:szCs w:val="24"/>
        </w:rPr>
      </w:pPr>
      <w:r>
        <w:rPr>
          <w:rFonts w:hint="eastAsia"/>
          <w:sz w:val="24"/>
          <w:szCs w:val="24"/>
        </w:rPr>
        <w:t xml:space="preserve">日    期：</w:t>
      </w:r>
      <w:bookmarkStart w:id="200" w:name="_格式3__银行出具的资信证明"/>
      <w:r/>
      <w:bookmarkEnd w:id="200"/>
      <w:r/>
      <w:bookmarkStart w:id="201" w:name="_Hlt26671380"/>
      <w:r/>
      <w:bookmarkEnd w:id="201"/>
      <w:r/>
      <w:bookmarkStart w:id="202" w:name="_Hlt26955070"/>
      <w:r/>
      <w:bookmarkEnd w:id="202"/>
      <w:r/>
      <w:r/>
    </w:p>
    <w:p>
      <w:pPr>
        <w:pStyle w:val="870"/>
        <w:rPr>
          <w:rFonts w:hint="eastAsia"/>
          <w:i/>
          <w:sz w:val="24"/>
          <w:szCs w:val="24"/>
          <w:u w:val="single"/>
        </w:rPr>
      </w:pPr>
      <w:r>
        <w:rPr>
          <w:rFonts w:hint="eastAsia"/>
          <w:i/>
          <w:sz w:val="24"/>
          <w:szCs w:val="24"/>
          <w:u w:val="single"/>
        </w:rPr>
      </w:r>
      <w:r/>
    </w:p>
    <w:p>
      <w:pPr>
        <w:pStyle w:val="870"/>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125"/>
        <w:rPr>
          <w:rFonts w:hint="eastAsia"/>
          <w:bCs/>
          <w:sz w:val="24"/>
        </w:rPr>
      </w:pPr>
      <w:r>
        <w:rPr>
          <w:rFonts w:hint="eastAsia"/>
          <w:bCs/>
          <w:sz w:val="24"/>
        </w:rPr>
      </w:r>
      <w:r/>
    </w:p>
    <w:p>
      <w:pPr>
        <w:pStyle w:val="1125"/>
        <w:rPr>
          <w:rFonts w:hint="eastAsia"/>
          <w:bCs/>
          <w:sz w:val="24"/>
        </w:rPr>
      </w:pPr>
      <w:r>
        <w:rPr>
          <w:rFonts w:hint="eastAsia"/>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136"/>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江苏国兴建设项目管理有限公司</w:t>
      </w:r>
      <w:r/>
    </w:p>
    <w:p>
      <w:pPr>
        <w:pStyle w:val="113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1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1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1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36"/>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136"/>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其他（在对应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p>
    <w:p>
      <w:pPr>
        <w:pStyle w:val="1136"/>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136"/>
        <w:spacing w:before="0" w:after="0" w:line="420" w:lineRule="exact"/>
        <w:rPr>
          <w:rFonts w:hint="eastAsia" w:ascii="宋体" w:hAnsi="宋体"/>
          <w:szCs w:val="21"/>
        </w:rPr>
      </w:pPr>
      <w:r>
        <w:rPr>
          <w:rFonts w:hint="eastAsia" w:ascii="宋体" w:hAnsi="宋体"/>
          <w:szCs w:val="21"/>
        </w:rPr>
        <w:t xml:space="preserve">地  址：</w:t>
      </w:r>
      <w:r/>
    </w:p>
    <w:p>
      <w:pPr>
        <w:pStyle w:val="1136"/>
        <w:spacing w:before="0" w:after="0" w:line="420" w:lineRule="exact"/>
        <w:rPr>
          <w:rFonts w:hint="eastAsia" w:ascii="宋体" w:hAnsi="宋体"/>
          <w:szCs w:val="21"/>
        </w:rPr>
      </w:pPr>
      <w:r>
        <w:rPr>
          <w:rFonts w:hint="eastAsia" w:ascii="宋体" w:hAnsi="宋体"/>
          <w:szCs w:val="21"/>
        </w:rPr>
        <w:t xml:space="preserve">邮  编：</w:t>
      </w:r>
      <w:r/>
    </w:p>
    <w:p>
      <w:pPr>
        <w:pStyle w:val="1136"/>
        <w:spacing w:before="0" w:after="0" w:line="420" w:lineRule="exact"/>
        <w:rPr>
          <w:rFonts w:hint="eastAsia" w:ascii="宋体" w:hAnsi="宋体"/>
          <w:szCs w:val="21"/>
          <w:u w:val="single"/>
        </w:rPr>
      </w:pPr>
      <w:r>
        <w:rPr>
          <w:rFonts w:hint="eastAsia" w:ascii="宋体" w:hAnsi="宋体"/>
          <w:szCs w:val="21"/>
        </w:rPr>
        <w:t xml:space="preserve">电  话：</w:t>
      </w:r>
      <w:r/>
    </w:p>
    <w:p>
      <w:pPr>
        <w:pStyle w:val="1136"/>
        <w:spacing w:before="0" w:after="0" w:line="420" w:lineRule="exact"/>
        <w:rPr>
          <w:rFonts w:hint="eastAsia" w:ascii="宋体" w:hAnsi="宋体"/>
          <w:szCs w:val="21"/>
          <w:u w:val="single"/>
        </w:rPr>
      </w:pPr>
      <w:r>
        <w:rPr>
          <w:rFonts w:hint="eastAsia" w:ascii="宋体" w:hAnsi="宋体"/>
          <w:szCs w:val="21"/>
        </w:rPr>
        <w:t xml:space="preserve">传  真：</w:t>
      </w:r>
      <w:r/>
    </w:p>
    <w:p>
      <w:pPr>
        <w:pStyle w:val="1136"/>
        <w:spacing w:before="0" w:after="0" w:line="420" w:lineRule="exact"/>
        <w:rPr>
          <w:rFonts w:hint="eastAsia" w:ascii="宋体" w:hAnsi="宋体"/>
          <w:szCs w:val="21"/>
          <w:u w:val="single"/>
        </w:rPr>
      </w:pPr>
      <w:r>
        <w:rPr>
          <w:rFonts w:hint="eastAsia" w:ascii="宋体" w:hAnsi="宋体"/>
          <w:szCs w:val="21"/>
        </w:rPr>
        <w:t xml:space="preserve">开户行：</w:t>
      </w:r>
      <w:r/>
    </w:p>
    <w:p>
      <w:pPr>
        <w:pStyle w:val="1136"/>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136"/>
        <w:spacing w:before="0" w:after="0" w:line="420" w:lineRule="exact"/>
        <w:rPr>
          <w:rFonts w:hint="eastAsia" w:ascii="宋体" w:hAnsi="宋体"/>
          <w:szCs w:val="21"/>
        </w:rPr>
      </w:pPr>
      <w:r>
        <w:rPr>
          <w:rFonts w:hint="eastAsia" w:ascii="宋体" w:hAnsi="宋体"/>
          <w:szCs w:val="21"/>
        </w:rPr>
        <w:t xml:space="preserve">日  期：</w:t>
      </w:r>
      <w:r/>
    </w:p>
    <w:p>
      <w:pPr>
        <w:pStyle w:val="1136"/>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818"/>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136"/>
              <w:ind w:firstLine="0"/>
              <w:spacing w:before="0" w:after="0" w:line="480" w:lineRule="auto"/>
              <w:rPr>
                <w:rFonts w:hint="eastAsia"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pStyle w:val="91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pStyle w:val="879"/>
        <w:rPr>
          <w:rFonts w:hint="eastAsia"/>
        </w:rPr>
      </w:pPr>
      <w:r>
        <w:rPr>
          <w:rFonts w:hint="eastAsia"/>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t xml:space="preserve">六、核心产品品牌一览表</w:t>
      </w:r>
      <w:r/>
    </w:p>
    <w:p>
      <w:pPr>
        <w:jc w:val="center"/>
        <w:spacing w:line="360" w:lineRule="auto"/>
        <w:rPr>
          <w:rFonts w:hint="eastAsia" w:ascii="Arial Unicode MS" w:hAnsi="Arial Unicode MS" w:eastAsia="Arial Unicode MS" w:cs="Arial Unicode MS"/>
          <w:color w:val="000000"/>
          <w:sz w:val="32"/>
          <w:szCs w:val="32"/>
          <w:highlight w:val="none"/>
          <w:lang w:val="en-US"/>
        </w:rPr>
        <w:outlineLvl w:val="2"/>
      </w:pPr>
      <w:r>
        <w:rPr>
          <w:rFonts w:hint="eastAsia" w:ascii="宋体" w:hAnsi="宋体" w:eastAsia="宋体" w:cs="宋体"/>
          <w:color w:val="000000"/>
          <w:sz w:val="32"/>
          <w:szCs w:val="32"/>
          <w:highlight w:val="none"/>
          <w:lang w:val="en-US"/>
        </w:rPr>
        <w:t xml:space="preserve">核心产品</w:t>
      </w:r>
      <w:r>
        <w:rPr>
          <w:rFonts w:hint="eastAsia" w:ascii="宋体" w:hAnsi="宋体" w:eastAsia="宋体" w:cs="宋体"/>
          <w:color w:val="000000"/>
          <w:sz w:val="32"/>
          <w:szCs w:val="32"/>
          <w:highlight w:val="none"/>
          <w:lang w:val="en-US" w:eastAsia="zh-CN"/>
        </w:rPr>
        <w:t xml:space="preserve">品牌</w:t>
      </w:r>
      <w:r>
        <w:rPr>
          <w:rFonts w:hint="eastAsia" w:ascii="宋体" w:hAnsi="宋体" w:eastAsia="宋体" w:cs="宋体"/>
          <w:color w:val="000000"/>
          <w:sz w:val="32"/>
          <w:szCs w:val="32"/>
          <w:highlight w:val="none"/>
          <w:lang w:val="en-US"/>
        </w:rPr>
        <w:t xml:space="preserve">一览表</w:t>
      </w:r>
      <w:r/>
    </w:p>
    <w:tbl>
      <w:tblPr>
        <w:tblStyle w:val="818"/>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规格或型号</w:t>
            </w:r>
            <w:r/>
          </w:p>
        </w:tc>
      </w:tr>
      <w:tr>
        <w:trPr>
          <w:jc w:val="center"/>
          <w:trHeight w:val="454"/>
        </w:trPr>
        <w:tc>
          <w:tcPr>
            <w:tcW w:w="1251"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ascii="宋体" w:hAnsi="宋体" w:eastAsia="宋体" w:cs="宋体"/>
                <w:sz w:val="21"/>
                <w:szCs w:val="21"/>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r>
        <w:trPr>
          <w:jc w:val="center"/>
          <w:trHeight w:val="454"/>
        </w:trPr>
        <w:tc>
          <w:tcPr>
            <w:tcW w:w="1251" w:type="dxa"/>
            <w:vAlign w:val="center"/>
            <w:textDirection w:val="lrTb"/>
            <w:noWrap w:val="false"/>
          </w:tcPr>
          <w:p>
            <w:pPr>
              <w:jc w:val="center"/>
              <w:spacing w:line="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r>
        <w:trPr>
          <w:jc w:val="center"/>
          <w:trHeight w:val="454"/>
        </w:trPr>
        <w:tc>
          <w:tcPr>
            <w:tcW w:w="1251" w:type="dxa"/>
            <w:vAlign w:val="center"/>
            <w:textDirection w:val="lrTb"/>
            <w:noWrap w:val="false"/>
          </w:tcPr>
          <w:p>
            <w:pPr>
              <w:jc w:val="center"/>
              <w:spacing w:line="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r>
        <w:trPr>
          <w:jc w:val="center"/>
          <w:trHeight w:val="454"/>
        </w:trPr>
        <w:tc>
          <w:tcPr>
            <w:tcW w:w="1251" w:type="dxa"/>
            <w:vAlign w:val="center"/>
            <w:textDirection w:val="lrTb"/>
            <w:noWrap w:val="false"/>
          </w:tcPr>
          <w:p>
            <w:pPr>
              <w:jc w:val="center"/>
              <w:spacing w:line="0" w:lineRule="atLeas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ind w:firstLine="480"/>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投标人</w:t>
      </w:r>
      <w:r>
        <w:rPr>
          <w:rFonts w:hint="eastAsia" w:ascii="宋体" w:hAnsi="宋体" w:eastAsia="宋体" w:cs="Times New Roman"/>
          <w:sz w:val="24"/>
          <w:szCs w:val="24"/>
          <w:highlight w:val="none"/>
          <w:lang w:val="zh-CN" w:eastAsia="zh-CN"/>
        </w:rPr>
        <w:t xml:space="preserve">名称：（</w:t>
      </w:r>
      <w:r>
        <w:rPr>
          <w:rFonts w:hint="eastAsia" w:ascii="宋体" w:hAnsi="宋体" w:cs="Times New Roman"/>
          <w:sz w:val="24"/>
          <w:szCs w:val="24"/>
          <w:highlight w:val="none"/>
          <w:lang w:eastAsia="zh-CN"/>
        </w:rPr>
        <w:t xml:space="preserve">加盖公章</w:t>
      </w:r>
      <w:r>
        <w:rPr>
          <w:rFonts w:hint="eastAsia" w:ascii="宋体" w:hAnsi="宋体" w:eastAsia="宋体" w:cs="Times New Roman"/>
          <w:sz w:val="24"/>
          <w:szCs w:val="24"/>
          <w:highlight w:val="none"/>
          <w:lang w:val="zh-CN" w:eastAsia="zh-CN"/>
        </w:rPr>
        <w:t xml:space="preserve">）</w:t>
      </w:r>
      <w:r/>
    </w:p>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rPr>
          <w:rFonts w:hint="eastAsia"/>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rPr>
        <w:t xml:space="preserve">供应商</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lang w:eastAsia="zh-CN"/>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pStyle w:val="879"/>
        <w:rPr>
          <w:rFonts w:hint="eastAsia"/>
        </w:rPr>
      </w:pPr>
      <w:r>
        <w:rPr>
          <w:rFonts w:hint="eastAsia"/>
        </w:rPr>
      </w:r>
      <w:r/>
    </w:p>
    <w:p>
      <w:pPr>
        <w:rPr>
          <w:rFonts w:hint="eastAsia"/>
        </w:rPr>
      </w:pPr>
      <w:r>
        <w:rPr>
          <w:rFonts w:hint="eastAsia"/>
        </w:rPr>
      </w:r>
      <w:r/>
    </w:p>
    <w:p>
      <w:pPr>
        <w:jc w:val="left"/>
        <w:spacing w:line="360" w:lineRule="auto"/>
        <w:rPr>
          <w:rFonts w:hint="eastAsia" w:ascii="黑体" w:hAnsi="黑体" w:eastAsia="黑体"/>
          <w:sz w:val="32"/>
          <w:szCs w:val="32"/>
          <w:highlight w:val="yellow"/>
        </w:rPr>
      </w:pPr>
      <w:r>
        <w:rPr>
          <w:rFonts w:hint="eastAsia" w:ascii="黑体" w:hAnsi="黑体" w:eastAsia="黑体"/>
          <w:sz w:val="32"/>
          <w:szCs w:val="32"/>
        </w:rPr>
        <w:br w:type="page" w:clear="all"/>
      </w:r>
      <w:r>
        <w:rPr>
          <w:rFonts w:hint="eastAsia" w:ascii="黑体" w:hAnsi="黑体" w:eastAsia="黑体"/>
          <w:sz w:val="32"/>
          <w:szCs w:val="32"/>
          <w:lang w:val="en-US" w:eastAsia="zh-CN"/>
        </w:rPr>
        <w:t xml:space="preserve">七</w:t>
      </w:r>
      <w:r>
        <w:rPr>
          <w:rFonts w:hint="eastAsia" w:ascii="黑体" w:hAnsi="黑体" w:eastAsia="黑体"/>
          <w:sz w:val="32"/>
          <w:szCs w:val="32"/>
        </w:rPr>
        <w:t xml:space="preserve">、投标分项报价表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ind w:right="180" w:firstLine="480"/>
        <w:spacing w:line="360" w:lineRule="auto"/>
        <w:rPr>
          <w:rFonts w:hint="eastAsia" w:ascii="宋体" w:hAnsi="宋体"/>
          <w:sz w:val="24"/>
          <w:szCs w:val="24"/>
        </w:rPr>
      </w:pPr>
      <w:r/>
      <w:bookmarkStart w:id="203" w:name="OLE_LINK3"/>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03"/>
      <w:r/>
      <w:r/>
    </w:p>
    <w:tbl>
      <w:tblPr>
        <w:tblStyle w:val="818"/>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326"/>
        <w:gridCol w:w="1326"/>
        <w:gridCol w:w="1328"/>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328"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lang w:val="en-US" w:eastAsia="zh-CN"/>
              </w:rPr>
              <w:t xml:space="preserve">/年</w:t>
            </w:r>
            <w:r>
              <w:rPr>
                <w:rFonts w:hint="eastAsia" w:ascii="宋体" w:hAnsi="宋体"/>
                <w:sz w:val="24"/>
                <w:szCs w:val="24"/>
              </w:rPr>
              <w:t xml:space="preserve">）</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rPr>
                <w:rFonts w:hint="eastAsia" w:ascii="宋体" w:hAnsi="宋体"/>
                <w:sz w:val="24"/>
                <w:szCs w:val="24"/>
                <w:lang w:val="en-US" w:eastAsia="zh-CN"/>
              </w:rPr>
              <w:t xml:space="preserve">/年</w:t>
            </w:r>
            <w:r>
              <w:rPr>
                <w:rFonts w:hint="eastAsia" w:ascii="宋体" w:hAnsi="宋体"/>
                <w:sz w:val="24"/>
                <w:szCs w:val="24"/>
              </w:rPr>
              <w:t xml:space="preserve">）</w:t>
            </w:r>
            <w:r/>
          </w:p>
        </w:tc>
        <w:tc>
          <w:tcPr>
            <w:gridSpan w:val="4"/>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投标总价（</w:t>
            </w:r>
            <w:r>
              <w:rPr>
                <w:rFonts w:hint="eastAsia" w:ascii="宋体" w:hAnsi="宋体"/>
                <w:sz w:val="24"/>
                <w:szCs w:val="24"/>
                <w:lang w:val="en-US" w:eastAsia="zh-CN"/>
              </w:rPr>
              <w:t xml:space="preserve">三年</w:t>
            </w:r>
            <w:r>
              <w:rPr>
                <w:rFonts w:hint="eastAsia" w:ascii="宋体" w:hAnsi="宋体"/>
                <w:sz w:val="24"/>
                <w:szCs w:val="24"/>
              </w:rPr>
              <w:t xml:space="preserve">）</w:t>
            </w:r>
            <w:r/>
          </w:p>
        </w:tc>
        <w:tc>
          <w:tcPr>
            <w:gridSpan w:val="4"/>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spacing w:line="360" w:lineRule="auto"/>
        <w:rPr>
          <w:rFonts w:ascii="宋体" w:hAnsi="宋体"/>
          <w:sz w:val="24"/>
        </w:rPr>
      </w:pPr>
      <w:r>
        <w:rPr>
          <w:rFonts w:ascii="宋体" w:hAnsi="宋体"/>
          <w:sz w:val="24"/>
        </w:rPr>
      </w:r>
      <w:r/>
    </w:p>
    <w:p>
      <w:pPr>
        <w:pStyle w:val="906"/>
        <w:ind w:firstLine="480"/>
        <w:jc w:val="both"/>
        <w:spacing w:before="0" w:beforeAutospacing="0" w:after="0" w:afterAutospacing="0" w:line="360" w:lineRule="auto"/>
      </w:pPr>
      <w:r>
        <w:t xml:space="preserve">备注： </w:t>
      </w:r>
      <w:r/>
    </w:p>
    <w:p>
      <w:pPr>
        <w:pStyle w:val="906"/>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p>
    <w:p>
      <w:pPr>
        <w:pStyle w:val="906"/>
        <w:ind w:firstLine="480"/>
        <w:jc w:val="both"/>
        <w:spacing w:before="0" w:beforeAutospacing="0" w:after="0" w:afterAutospacing="0" w:line="360" w:lineRule="auto"/>
        <w:rPr>
          <w:rFonts w:hint="eastAsia"/>
        </w:rPr>
      </w:pPr>
      <w:r>
        <w:rPr>
          <w:rFonts w:hint="eastAsia"/>
        </w:rPr>
        <w:t xml:space="preserve">2.《投标分项报价表》中“投标总价</w:t>
      </w:r>
      <w:r>
        <w:rPr>
          <w:rFonts w:hint="eastAsia"/>
          <w:lang w:eastAsia="zh-CN"/>
        </w:rPr>
        <w:t xml:space="preserve">（</w:t>
      </w:r>
      <w:r>
        <w:rPr>
          <w:rFonts w:hint="eastAsia"/>
          <w:lang w:val="en-US" w:eastAsia="zh-CN"/>
        </w:rPr>
        <w:t xml:space="preserve">三年</w:t>
      </w:r>
      <w:r>
        <w:rPr>
          <w:rFonts w:hint="eastAsia"/>
          <w:lang w:eastAsia="zh-CN"/>
        </w:rPr>
        <w:t xml:space="preserve">）</w:t>
      </w:r>
      <w:r>
        <w:rPr>
          <w:rFonts w:hint="eastAsia"/>
        </w:rPr>
        <w:t xml:space="preserve">”应当与《开标一览表》中“投标总报价”一致。</w:t>
      </w:r>
      <w:r/>
    </w:p>
    <w:p>
      <w:pPr>
        <w:pStyle w:val="906"/>
        <w:ind w:firstLine="480"/>
        <w:jc w:val="both"/>
        <w:spacing w:before="0" w:beforeAutospacing="0" w:after="0" w:afterAutospacing="0" w:line="360" w:lineRule="auto"/>
        <w:rPr>
          <w:highlight w:val="yellow"/>
        </w:rPr>
      </w:pPr>
      <w:r>
        <w:rPr>
          <w:rFonts w:hint="eastAsia"/>
          <w:lang w:val="en-US" w:eastAsia="zh-CN"/>
        </w:rPr>
        <w:t xml:space="preserve">3</w:t>
      </w:r>
      <w:r>
        <w:rPr>
          <w:rFonts w:hint="eastAsia"/>
        </w:rPr>
        <w:t xml:space="preserve">.分项名称及费用由供应商根据本项目采购需求和自身实际填报。行数不够，可自行添加。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sz w:val="32"/>
          <w:szCs w:val="32"/>
          <w:highlight w:val="yellow"/>
        </w:rPr>
        <w:outlineLvl w:val="2"/>
      </w:pPr>
      <w:r>
        <w:rPr>
          <w:rFonts w:hint="eastAsia" w:ascii="方正小标宋简体" w:hAnsi="方正小标宋简体" w:eastAsia="方正小标宋简体" w:cs="方正小标宋简体"/>
          <w:sz w:val="32"/>
          <w:szCs w:val="32"/>
          <w:highlight w:val="yellow"/>
        </w:rPr>
      </w:r>
      <w:r/>
    </w:p>
    <w:p>
      <w:pPr>
        <w:spacing w:line="480" w:lineRule="exact"/>
        <w:rPr>
          <w:rFonts w:hint="eastAsia" w:ascii="黑体" w:hAnsi="黑体" w:eastAsia="黑体"/>
          <w:sz w:val="32"/>
          <w:szCs w:val="32"/>
        </w:rPr>
      </w:pPr>
      <w:r>
        <w:rPr>
          <w:rFonts w:hint="eastAsia" w:ascii="黑体" w:hAnsi="黑体" w:eastAsia="黑体"/>
          <w:sz w:val="32"/>
          <w:szCs w:val="32"/>
          <w:lang w:val="en-US" w:eastAsia="zh-CN"/>
        </w:rPr>
        <w:t xml:space="preserve">八</w:t>
      </w:r>
      <w:r>
        <w:rPr>
          <w:rFonts w:hint="eastAsia" w:ascii="黑体" w:hAnsi="黑体" w:eastAsia="黑体"/>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879"/>
        <w:ind w:firstLine="480"/>
        <w:rPr>
          <w:rFonts w:hint="eastAsia"/>
        </w:rPr>
      </w:pPr>
      <w:r>
        <w:rPr>
          <w:rFonts w:hint="eastAsia"/>
          <w:sz w:val="24"/>
          <w:szCs w:val="24"/>
        </w:rPr>
        <w:t xml:space="preserve">项目编号：                                   采购包号：</w:t>
      </w:r>
      <w:r/>
    </w:p>
    <w:tbl>
      <w:tblPr>
        <w:tblStyle w:val="8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06"/>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906"/>
        <w:ind w:firstLine="480"/>
        <w:jc w:val="both"/>
        <w:spacing w:before="0" w:beforeAutospacing="0" w:after="0" w:afterAutospacing="0" w:line="360" w:lineRule="auto"/>
      </w:pPr>
      <w:r>
        <w:t xml:space="preserve">备注： </w:t>
      </w:r>
      <w:r/>
    </w:p>
    <w:p>
      <w:pPr>
        <w:pStyle w:val="90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90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06"/>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hint="eastAsia" w:ascii="黑体" w:hAnsi="Arial" w:eastAsia="黑体"/>
          <w:b/>
          <w:sz w:val="36"/>
        </w:rPr>
      </w:pPr>
      <w:r>
        <w:rPr>
          <w:rFonts w:hint="eastAsia" w:ascii="黑体" w:hAnsi="Arial" w:eastAsia="黑体"/>
          <w:b/>
          <w:sz w:val="36"/>
        </w:rPr>
      </w:r>
      <w:r/>
    </w:p>
    <w:p>
      <w:pPr>
        <w:rPr>
          <w:rFonts w:hint="eastAsia" w:ascii="黑体" w:hAnsi="黑体" w:eastAsia="黑体"/>
          <w:iCs/>
          <w:sz w:val="32"/>
          <w:szCs w:val="32"/>
        </w:rPr>
      </w:pPr>
      <w:r/>
      <w:bookmarkStart w:id="204" w:name="_Hlt26955054"/>
      <w:r/>
      <w:bookmarkEnd w:id="204"/>
      <w:r>
        <w:rPr>
          <w:rFonts w:hint="eastAsia" w:ascii="黑体" w:hAnsi="黑体" w:eastAsia="黑体"/>
          <w:iCs/>
          <w:sz w:val="32"/>
          <w:szCs w:val="32"/>
          <w:lang w:val="en-US" w:eastAsia="zh-CN"/>
        </w:rPr>
        <w:t xml:space="preserve">九</w:t>
      </w:r>
      <w:r>
        <w:rPr>
          <w:rFonts w:hint="eastAsia" w:ascii="黑体" w:hAnsi="黑体" w:eastAsia="黑体"/>
          <w:iCs/>
          <w:sz w:val="32"/>
          <w:szCs w:val="32"/>
        </w:rPr>
        <w:t xml:space="preserve">、商务要求响应及偏离表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879"/>
        <w:ind w:firstLine="480"/>
        <w:rPr>
          <w:rFonts w:hint="eastAsia"/>
        </w:rPr>
      </w:pPr>
      <w:r>
        <w:rPr>
          <w:rFonts w:hint="eastAsia"/>
          <w:sz w:val="24"/>
          <w:szCs w:val="24"/>
        </w:rPr>
        <w:t xml:space="preserve">项目编号：                                   采购包号：</w:t>
      </w:r>
      <w:r/>
    </w:p>
    <w:tbl>
      <w:tblPr>
        <w:tblStyle w:val="8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05" w:name="_Hlt26671343"/>
            <w:r/>
            <w:bookmarkEnd w:id="205"/>
            <w:r/>
            <w:bookmarkStart w:id="206" w:name="_Hlt26671372"/>
            <w:r/>
            <w:bookmarkEnd w:id="206"/>
            <w:r/>
            <w:bookmarkStart w:id="207" w:name="_Hlt24879081"/>
            <w:r/>
            <w:bookmarkEnd w:id="207"/>
            <w:r/>
            <w:bookmarkStart w:id="208" w:name="_Hlt26580838"/>
            <w:r/>
            <w:bookmarkEnd w:id="208"/>
            <w:r/>
            <w:bookmarkStart w:id="209" w:name="_Hlt26782999"/>
            <w:r/>
            <w:bookmarkEnd w:id="209"/>
            <w:r/>
            <w:bookmarkStart w:id="210" w:name="_Hlt26955064"/>
            <w:r/>
            <w:bookmarkEnd w:id="210"/>
            <w:r/>
            <w:bookmarkStart w:id="211" w:name="_Hlt26609391"/>
            <w:r/>
            <w:bookmarkEnd w:id="211"/>
            <w:r/>
            <w:bookmarkStart w:id="212" w:name="_Hlt26955056"/>
            <w:r/>
            <w:bookmarkEnd w:id="212"/>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06"/>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906"/>
        <w:ind w:firstLine="480"/>
        <w:jc w:val="both"/>
        <w:spacing w:before="0" w:beforeAutospacing="0" w:after="0" w:afterAutospacing="0" w:line="360" w:lineRule="auto"/>
        <w:rPr>
          <w:rFonts w:hint="eastAsia"/>
        </w:rPr>
      </w:pPr>
      <w:r>
        <w:rPr>
          <w:rFonts w:hint="eastAsia"/>
        </w:rPr>
        <w:t xml:space="preserve">备注： </w:t>
      </w:r>
      <w:r/>
    </w:p>
    <w:p>
      <w:pPr>
        <w:pStyle w:val="90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06"/>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17"/>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lang w:val="en-US" w:eastAsia="zh-CN"/>
        </w:rPr>
        <w:t xml:space="preserve">十</w:t>
      </w:r>
      <w:r>
        <w:rPr>
          <w:rFonts w:hint="eastAsia" w:ascii="黑体" w:hAnsi="黑体" w:eastAsia="黑体"/>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sz w:val="24"/>
          <w:szCs w:val="24"/>
        </w:rPr>
        <w:t xml:space="preserve">日    期：</w:t>
      </w:r>
      <w:r/>
    </w:p>
    <w:p>
      <w:pPr>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sz w:val="24"/>
          <w:szCs w:val="24"/>
        </w:rPr>
        <w:t xml:space="preserve">4.</w:t>
      </w:r>
      <w:r>
        <w:rPr>
          <w:rFonts w:hint="eastAsia" w:ascii="宋体" w:hAnsi="宋体"/>
          <w:sz w:val="24"/>
          <w:szCs w:val="24"/>
        </w:rPr>
        <w:t xml:space="preserve">服务采购项目中，服务的承接商应当为中小企业</w:t>
      </w:r>
      <w:bookmarkStart w:id="213"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213"/>
      <w:r>
        <w:rPr>
          <w:rFonts w:hint="eastAsia" w:ascii="宋体" w:hAnsi="宋体"/>
          <w:b/>
          <w:bCs/>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iCs/>
          <w:sz w:val="32"/>
          <w:szCs w:val="32"/>
          <w:lang w:val="en-US" w:eastAsia="zh-CN"/>
        </w:rPr>
        <w:t xml:space="preserve">一</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17"/>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w:t>
      </w:r>
      <w:r>
        <w:rPr>
          <w:rFonts w:hint="eastAsia" w:ascii="黑体" w:hAnsi="黑体" w:eastAsia="黑体"/>
          <w:iCs/>
          <w:sz w:val="32"/>
          <w:szCs w:val="32"/>
          <w:lang w:val="en-US" w:eastAsia="zh-CN"/>
        </w:rPr>
        <w:t xml:space="preserve">二</w:t>
      </w:r>
      <w:r>
        <w:rPr>
          <w:rFonts w:hint="eastAsia" w:ascii="黑体" w:hAnsi="黑体" w:eastAsia="黑体"/>
          <w:iCs/>
          <w:sz w:val="32"/>
          <w:szCs w:val="32"/>
        </w:rPr>
        <w:t xml:space="preserve">、联合体协议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79"/>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1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79"/>
        <w:rPr>
          <w:rFonts w:hint="eastAsia"/>
        </w:rPr>
      </w:pPr>
      <w:r>
        <w:rPr>
          <w:rFonts w:hint="eastAsia"/>
        </w:rPr>
      </w:r>
      <w:r/>
    </w:p>
    <w:p>
      <w:pPr>
        <w:pStyle w:val="917"/>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footerReference w:type="default" r:id="rId16"/>
      <w:footerReference w:type="first" r:id="rId17"/>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20"/>
        <w:rFonts w:ascii="宋体" w:hAnsi="宋体"/>
      </w:rPr>
      <w:framePr w:wrap="around" w:vAnchor="text" w:hAnchor="margin" w:xAlign="center" w:y="1"/>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３５</w:t>
    </w:r>
    <w:r>
      <w:rPr>
        <w:rFonts w:ascii="宋体" w:hAnsi="宋体"/>
      </w:rPr>
      <w:fldChar w:fldCharType="end"/>
    </w:r>
    <w:r/>
  </w:p>
  <w:p>
    <w:pPr>
      <w:pStyle w:val="109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20"/>
      </w:rPr>
      <w:framePr w:wrap="around" w:vAnchor="text" w:hAnchor="margin" w:xAlign="center" w:y="1"/>
    </w:pPr>
    <w:r>
      <w:fldChar w:fldCharType="begin"/>
    </w:r>
    <w:r>
      <w:rPr>
        <w:rStyle w:val="1120"/>
      </w:rPr>
      <w:instrText xml:space="preserve">PAGE  </w:instrText>
    </w:r>
    <w:r>
      <w:fldChar w:fldCharType="separate"/>
    </w:r>
    <w:r>
      <w:rPr>
        <w:rStyle w:val="1120"/>
      </w:rPr>
      <w:t xml:space="preserve">1</w:t>
    </w:r>
    <w:r>
      <w:fldChar w:fldCharType="end"/>
    </w:r>
    <w:r/>
  </w:p>
  <w:p>
    <w:pPr>
      <w:pStyle w:val="10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３５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３５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1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3"/>
      <w:isLgl w:val="false"/>
      <w:suff w:val="nothing"/>
      <w:lvlText w:val=""/>
      <w:lvlJc w:val="left"/>
      <w:pPr>
        <w:ind w:left="0" w:firstLine="0"/>
      </w:pPr>
      <w:rPr>
        <w:rFonts w:hint="eastAsia"/>
      </w:rPr>
    </w:lvl>
    <w:lvl w:ilvl="6">
      <w:start w:val="1"/>
      <w:numFmt w:val="decimal"/>
      <w:pStyle w:val="1065"/>
      <w:isLgl w:val="false"/>
      <w:suff w:val="nothing"/>
      <w:lvlText w:val=""/>
      <w:lvlJc w:val="left"/>
      <w:pPr>
        <w:ind w:left="0" w:firstLine="0"/>
      </w:pPr>
      <w:rPr>
        <w:rFonts w:hint="eastAsia"/>
      </w:rPr>
    </w:lvl>
    <w:lvl w:ilvl="7">
      <w:start w:val="1"/>
      <w:numFmt w:val="decimal"/>
      <w:pStyle w:val="1067"/>
      <w:isLgl w:val="false"/>
      <w:suff w:val="nothing"/>
      <w:lvlText w:val=""/>
      <w:lvlJc w:val="left"/>
      <w:pPr>
        <w:ind w:left="0" w:firstLine="0"/>
      </w:pPr>
      <w:rPr>
        <w:rFonts w:hint="eastAsia"/>
      </w:rPr>
    </w:lvl>
    <w:lvl w:ilvl="8">
      <w:start w:val="1"/>
      <w:numFmt w:val="decimal"/>
      <w:pStyle w:val="1069"/>
      <w:isLgl w:val="false"/>
      <w:suff w:val="nothing"/>
      <w:lvlText w:val=""/>
      <w:lvlJc w:val="left"/>
      <w:pPr>
        <w:ind w:left="0" w:firstLine="0"/>
      </w:pPr>
      <w:rPr>
        <w:rFonts w:hint="eastAsia"/>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5"/>
  </w:num>
  <w:num w:numId="3">
    <w:abstractNumId w:val="12"/>
  </w:num>
  <w:num w:numId="4">
    <w:abstractNumId w:val="4"/>
  </w:num>
  <w:num w:numId="5">
    <w:abstractNumId w:val="3"/>
  </w:num>
  <w:num w:numId="6">
    <w:abstractNumId w:val="1"/>
  </w:num>
  <w:num w:numId="7">
    <w:abstractNumId w:val="8"/>
  </w:num>
  <w:num w:numId="8">
    <w:abstractNumId w:val="10"/>
  </w:num>
  <w:num w:numId="9">
    <w:abstractNumId w:val="2"/>
  </w:num>
  <w:num w:numId="10">
    <w:abstractNumId w:val="9"/>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next w:val="819"/>
    <w:link w:val="11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8">
    <w:name w:val="Heading 1"/>
    <w:basedOn w:val="807"/>
    <w:next w:val="807"/>
    <w:link w:val="845"/>
    <w:uiPriority w:val="9"/>
    <w:qFormat/>
    <w:pPr>
      <w:keepLines/>
      <w:keepNext/>
      <w:spacing w:before="480" w:after="200"/>
      <w:outlineLvl w:val="0"/>
    </w:pPr>
    <w:rPr>
      <w:rFonts w:ascii="Arial" w:hAnsi="Arial" w:eastAsia="Arial" w:cs="Arial"/>
      <w:sz w:val="40"/>
      <w:szCs w:val="40"/>
    </w:rPr>
  </w:style>
  <w:style w:type="paragraph" w:styleId="809">
    <w:name w:val="Heading 2"/>
    <w:basedOn w:val="807"/>
    <w:next w:val="807"/>
    <w:link w:val="846"/>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07"/>
    <w:link w:val="847"/>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848"/>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849"/>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link w:val="850"/>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52"/>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53"/>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customStyle="1">
    <w:name w:val="正文首行缩进 21"/>
    <w:basedOn w:val="820"/>
    <w:link w:val="1117"/>
    <w:uiPriority w:val="0"/>
    <w:qFormat/>
    <w:pPr>
      <w:ind w:firstLine="420"/>
      <w:spacing w:line="360" w:lineRule="auto"/>
    </w:pPr>
    <w:rPr>
      <w:rFonts w:ascii="宋体" w:hAnsi="宋体" w:eastAsia="宋体"/>
      <w:sz w:val="21"/>
      <w:szCs w:val="20"/>
    </w:rPr>
  </w:style>
  <w:style w:type="paragraph" w:styleId="820" w:customStyle="1">
    <w:name w:val="正文文本缩进1"/>
    <w:basedOn w:val="807"/>
    <w:next w:val="819"/>
    <w:link w:val="1083"/>
    <w:uiPriority w:val="0"/>
    <w:qFormat/>
    <w:pPr>
      <w:ind w:firstLine="645"/>
    </w:pPr>
    <w:rPr>
      <w:rFonts w:ascii="楷体_GB2312" w:eastAsia="楷体_GB2312"/>
      <w:sz w:val="32"/>
      <w:szCs w:val="32"/>
    </w:rPr>
  </w:style>
  <w:style w:type="paragraph" w:styleId="821">
    <w:name w:val="toc 7"/>
    <w:basedOn w:val="807"/>
    <w:next w:val="807"/>
    <w:uiPriority w:val="39"/>
    <w:unhideWhenUsed/>
    <w:qFormat/>
    <w:pPr>
      <w:ind w:left="1701" w:right="0" w:firstLine="0"/>
      <w:spacing w:after="57"/>
    </w:pPr>
  </w:style>
  <w:style w:type="paragraph" w:styleId="822">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807"/>
    <w:uiPriority w:val="99"/>
    <w:semiHidden/>
    <w:unhideWhenUsed/>
    <w:qFormat/>
    <w:pPr>
      <w:jc w:val="left"/>
    </w:pPr>
  </w:style>
  <w:style w:type="paragraph" w:styleId="824">
    <w:name w:val="toc 5"/>
    <w:basedOn w:val="807"/>
    <w:next w:val="807"/>
    <w:uiPriority w:val="39"/>
    <w:unhideWhenUsed/>
    <w:qFormat/>
    <w:pPr>
      <w:ind w:left="1134" w:right="0" w:firstLine="0"/>
      <w:spacing w:after="57"/>
    </w:pPr>
  </w:style>
  <w:style w:type="paragraph" w:styleId="825">
    <w:name w:val="toc 3"/>
    <w:basedOn w:val="807"/>
    <w:next w:val="807"/>
    <w:uiPriority w:val="39"/>
    <w:unhideWhenUsed/>
    <w:qFormat/>
    <w:pPr>
      <w:ind w:left="567" w:right="0" w:firstLine="0"/>
      <w:spacing w:after="57"/>
    </w:pPr>
  </w:style>
  <w:style w:type="paragraph" w:styleId="826">
    <w:name w:val="Plain Text"/>
    <w:basedOn w:val="807"/>
    <w:uiPriority w:val="0"/>
    <w:qFormat/>
    <w:rPr>
      <w:rFonts w:ascii="宋体" w:hAnsi="Courier New"/>
      <w:szCs w:val="21"/>
    </w:rPr>
  </w:style>
  <w:style w:type="paragraph" w:styleId="827">
    <w:name w:val="toc 8"/>
    <w:basedOn w:val="807"/>
    <w:next w:val="807"/>
    <w:uiPriority w:val="39"/>
    <w:unhideWhenUsed/>
    <w:qFormat/>
    <w:pPr>
      <w:ind w:left="1984" w:right="0" w:firstLine="0"/>
      <w:spacing w:after="57"/>
    </w:pPr>
  </w:style>
  <w:style w:type="paragraph" w:styleId="828">
    <w:name w:val="endnote text"/>
    <w:basedOn w:val="807"/>
    <w:link w:val="866"/>
    <w:uiPriority w:val="99"/>
    <w:semiHidden/>
    <w:unhideWhenUsed/>
    <w:qFormat/>
    <w:pPr>
      <w:spacing w:after="0" w:line="240" w:lineRule="auto"/>
    </w:pPr>
    <w:rPr>
      <w:sz w:val="20"/>
    </w:rPr>
  </w:style>
  <w:style w:type="paragraph" w:styleId="829">
    <w:name w:val="Footer"/>
    <w:basedOn w:val="807"/>
    <w:link w:val="864"/>
    <w:uiPriority w:val="99"/>
    <w:unhideWhenUsed/>
    <w:qFormat/>
    <w:pPr>
      <w:spacing w:after="0" w:line="240" w:lineRule="auto"/>
      <w:tabs>
        <w:tab w:val="center" w:pos="7143" w:leader="none"/>
        <w:tab w:val="right" w:pos="14287" w:leader="none"/>
      </w:tabs>
    </w:pPr>
  </w:style>
  <w:style w:type="paragraph" w:styleId="830">
    <w:name w:val="Header"/>
    <w:basedOn w:val="807"/>
    <w:link w:val="862"/>
    <w:uiPriority w:val="99"/>
    <w:unhideWhenUsed/>
    <w:qFormat/>
    <w:pPr>
      <w:spacing w:after="0" w:line="240" w:lineRule="auto"/>
      <w:tabs>
        <w:tab w:val="center" w:pos="7143" w:leader="none"/>
        <w:tab w:val="right" w:pos="14287" w:leader="none"/>
      </w:tabs>
    </w:pPr>
  </w:style>
  <w:style w:type="paragraph" w:styleId="831">
    <w:name w:val="toc 1"/>
    <w:basedOn w:val="807"/>
    <w:next w:val="807"/>
    <w:uiPriority w:val="39"/>
    <w:unhideWhenUsed/>
    <w:qFormat/>
    <w:pPr>
      <w:ind w:left="0" w:right="0" w:firstLine="0"/>
      <w:spacing w:after="57"/>
    </w:pPr>
  </w:style>
  <w:style w:type="paragraph" w:styleId="832">
    <w:name w:val="toc 4"/>
    <w:basedOn w:val="807"/>
    <w:next w:val="807"/>
    <w:uiPriority w:val="39"/>
    <w:unhideWhenUsed/>
    <w:qFormat/>
    <w:pPr>
      <w:ind w:left="850" w:right="0" w:firstLine="0"/>
      <w:spacing w:after="57"/>
    </w:pPr>
  </w:style>
  <w:style w:type="paragraph" w:styleId="833">
    <w:name w:val="Subtitle"/>
    <w:basedOn w:val="807"/>
    <w:next w:val="807"/>
    <w:link w:val="857"/>
    <w:uiPriority w:val="11"/>
    <w:qFormat/>
    <w:pPr>
      <w:spacing w:before="200" w:after="200"/>
    </w:pPr>
    <w:rPr>
      <w:sz w:val="24"/>
      <w:szCs w:val="24"/>
    </w:rPr>
  </w:style>
  <w:style w:type="paragraph" w:styleId="834">
    <w:name w:val="footnote text"/>
    <w:basedOn w:val="807"/>
    <w:link w:val="865"/>
    <w:uiPriority w:val="99"/>
    <w:semiHidden/>
    <w:unhideWhenUsed/>
    <w:qFormat/>
    <w:pPr>
      <w:spacing w:after="40" w:line="240" w:lineRule="auto"/>
    </w:pPr>
    <w:rPr>
      <w:sz w:val="18"/>
    </w:rPr>
  </w:style>
  <w:style w:type="paragraph" w:styleId="835">
    <w:name w:val="toc 6"/>
    <w:basedOn w:val="807"/>
    <w:next w:val="807"/>
    <w:uiPriority w:val="39"/>
    <w:unhideWhenUsed/>
    <w:qFormat/>
    <w:pPr>
      <w:ind w:left="1417" w:right="0" w:firstLine="0"/>
      <w:spacing w:after="57"/>
    </w:pPr>
  </w:style>
  <w:style w:type="paragraph" w:styleId="836">
    <w:name w:val="table of figures"/>
    <w:basedOn w:val="807"/>
    <w:next w:val="807"/>
    <w:uiPriority w:val="99"/>
    <w:unhideWhenUsed/>
    <w:qFormat/>
    <w:pPr>
      <w:spacing w:after="0" w:afterAutospacing="0"/>
    </w:pPr>
  </w:style>
  <w:style w:type="paragraph" w:styleId="837">
    <w:name w:val="toc 2"/>
    <w:basedOn w:val="807"/>
    <w:next w:val="807"/>
    <w:uiPriority w:val="39"/>
    <w:unhideWhenUsed/>
    <w:qFormat/>
    <w:pPr>
      <w:ind w:left="283" w:right="0" w:firstLine="0"/>
      <w:spacing w:after="57"/>
    </w:pPr>
  </w:style>
  <w:style w:type="paragraph" w:styleId="838">
    <w:name w:val="toc 9"/>
    <w:basedOn w:val="807"/>
    <w:next w:val="807"/>
    <w:uiPriority w:val="39"/>
    <w:unhideWhenUsed/>
    <w:qFormat/>
    <w:pPr>
      <w:ind w:left="2268" w:right="0" w:firstLine="0"/>
      <w:spacing w:after="57"/>
    </w:pPr>
  </w:style>
  <w:style w:type="paragraph" w:styleId="839">
    <w:name w:val="Title"/>
    <w:basedOn w:val="807"/>
    <w:next w:val="807"/>
    <w:link w:val="856"/>
    <w:uiPriority w:val="10"/>
    <w:qFormat/>
    <w:pPr>
      <w:contextualSpacing/>
      <w:spacing w:before="300" w:after="200"/>
    </w:pPr>
    <w:rPr>
      <w:sz w:val="48"/>
      <w:szCs w:val="48"/>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paragraph" w:styleId="844" w:customStyle="1">
    <w:name w:val="首行缩进"/>
    <w:basedOn w:val="807"/>
    <w:uiPriority w:val="0"/>
    <w:qFormat/>
    <w:pPr>
      <w:ind w:firstLine="480"/>
    </w:pPr>
    <w:rPr>
      <w:lang w:val="zh-CN"/>
    </w:rPr>
  </w:style>
  <w:style w:type="character" w:styleId="845" w:customStyle="1">
    <w:name w:val="Heading 1 Char"/>
    <w:link w:val="808"/>
    <w:uiPriority w:val="9"/>
    <w:qFormat/>
    <w:rPr>
      <w:rFonts w:ascii="Arial" w:hAnsi="Arial" w:eastAsia="Arial" w:cs="Arial"/>
      <w:sz w:val="40"/>
      <w:szCs w:val="40"/>
    </w:rPr>
  </w:style>
  <w:style w:type="character" w:styleId="846" w:customStyle="1">
    <w:name w:val="Heading 2 Char"/>
    <w:link w:val="809"/>
    <w:uiPriority w:val="9"/>
    <w:qFormat/>
    <w:rPr>
      <w:rFonts w:ascii="Arial" w:hAnsi="Arial" w:eastAsia="Arial" w:cs="Arial"/>
      <w:sz w:val="34"/>
    </w:rPr>
  </w:style>
  <w:style w:type="character" w:styleId="847" w:customStyle="1">
    <w:name w:val="Heading 3 Char"/>
    <w:link w:val="810"/>
    <w:uiPriority w:val="9"/>
    <w:qFormat/>
    <w:rPr>
      <w:rFonts w:ascii="Arial" w:hAnsi="Arial" w:eastAsia="Arial" w:cs="Arial"/>
      <w:sz w:val="30"/>
      <w:szCs w:val="30"/>
    </w:rPr>
  </w:style>
  <w:style w:type="character" w:styleId="848" w:customStyle="1">
    <w:name w:val="Heading 4 Char"/>
    <w:link w:val="811"/>
    <w:uiPriority w:val="9"/>
    <w:qFormat/>
    <w:rPr>
      <w:rFonts w:ascii="Arial" w:hAnsi="Arial" w:eastAsia="Arial" w:cs="Arial"/>
      <w:b/>
      <w:bCs/>
      <w:sz w:val="26"/>
      <w:szCs w:val="26"/>
    </w:rPr>
  </w:style>
  <w:style w:type="character" w:styleId="849" w:customStyle="1">
    <w:name w:val="Heading 5 Char"/>
    <w:link w:val="812"/>
    <w:uiPriority w:val="9"/>
    <w:qFormat/>
    <w:rPr>
      <w:rFonts w:ascii="Arial" w:hAnsi="Arial" w:eastAsia="Arial" w:cs="Arial"/>
      <w:b/>
      <w:bCs/>
      <w:sz w:val="24"/>
      <w:szCs w:val="24"/>
    </w:rPr>
  </w:style>
  <w:style w:type="character" w:styleId="850" w:customStyle="1">
    <w:name w:val="Heading 6 Char"/>
    <w:link w:val="813"/>
    <w:uiPriority w:val="9"/>
    <w:qFormat/>
    <w:rPr>
      <w:rFonts w:ascii="Arial" w:hAnsi="Arial" w:eastAsia="Arial" w:cs="Arial"/>
      <w:b/>
      <w:bCs/>
      <w:sz w:val="22"/>
      <w:szCs w:val="22"/>
    </w:rPr>
  </w:style>
  <w:style w:type="character" w:styleId="851" w:customStyle="1">
    <w:name w:val="Heading 7 Char"/>
    <w:link w:val="814"/>
    <w:uiPriority w:val="9"/>
    <w:qFormat/>
    <w:rPr>
      <w:rFonts w:ascii="Arial" w:hAnsi="Arial" w:eastAsia="Arial" w:cs="Arial"/>
      <w:b/>
      <w:bCs/>
      <w:i/>
      <w:iCs/>
      <w:sz w:val="22"/>
      <w:szCs w:val="22"/>
    </w:rPr>
  </w:style>
  <w:style w:type="character" w:styleId="852" w:customStyle="1">
    <w:name w:val="Heading 8 Char"/>
    <w:link w:val="815"/>
    <w:uiPriority w:val="9"/>
    <w:qFormat/>
    <w:rPr>
      <w:rFonts w:ascii="Arial" w:hAnsi="Arial" w:eastAsia="Arial" w:cs="Arial"/>
      <w:i/>
      <w:iCs/>
      <w:sz w:val="22"/>
      <w:szCs w:val="22"/>
    </w:rPr>
  </w:style>
  <w:style w:type="character" w:styleId="853" w:customStyle="1">
    <w:name w:val="Heading 9 Char"/>
    <w:link w:val="816"/>
    <w:uiPriority w:val="9"/>
    <w:qFormat/>
    <w:rPr>
      <w:rFonts w:ascii="Arial" w:hAnsi="Arial" w:eastAsia="Arial" w:cs="Arial"/>
      <w:i/>
      <w:iCs/>
      <w:sz w:val="21"/>
      <w:szCs w:val="21"/>
    </w:rPr>
  </w:style>
  <w:style w:type="paragraph" w:styleId="854">
    <w:name w:val="List Paragraph"/>
    <w:basedOn w:val="807"/>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character" w:styleId="856" w:customStyle="1">
    <w:name w:val="Title Char"/>
    <w:link w:val="839"/>
    <w:uiPriority w:val="10"/>
    <w:qFormat/>
    <w:rPr>
      <w:sz w:val="48"/>
      <w:szCs w:val="48"/>
    </w:rPr>
  </w:style>
  <w:style w:type="character" w:styleId="857" w:customStyle="1">
    <w:name w:val="Subtitle Char"/>
    <w:link w:val="833"/>
    <w:uiPriority w:val="11"/>
    <w:qFormat/>
    <w:rPr>
      <w:sz w:val="24"/>
      <w:szCs w:val="24"/>
    </w:rPr>
  </w:style>
  <w:style w:type="paragraph" w:styleId="858">
    <w:name w:val="Quote"/>
    <w:basedOn w:val="807"/>
    <w:next w:val="807"/>
    <w:link w:val="859"/>
    <w:uiPriority w:val="29"/>
    <w:qFormat/>
    <w:pPr>
      <w:ind w:left="720" w:right="720"/>
    </w:pPr>
    <w:rPr>
      <w:i/>
    </w:rPr>
  </w:style>
  <w:style w:type="character" w:styleId="859" w:customStyle="1">
    <w:name w:val="Quote Char"/>
    <w:link w:val="858"/>
    <w:uiPriority w:val="29"/>
    <w:qFormat/>
    <w:rPr>
      <w:i/>
    </w:rPr>
  </w:style>
  <w:style w:type="paragraph" w:styleId="860">
    <w:name w:val="Intense Quote"/>
    <w:basedOn w:val="807"/>
    <w:next w:val="807"/>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Intense Quote Char"/>
    <w:link w:val="860"/>
    <w:uiPriority w:val="30"/>
    <w:qFormat/>
    <w:rPr>
      <w:i/>
    </w:rPr>
  </w:style>
  <w:style w:type="character" w:styleId="862" w:customStyle="1">
    <w:name w:val="Header Char"/>
    <w:link w:val="830"/>
    <w:uiPriority w:val="99"/>
    <w:qFormat/>
  </w:style>
  <w:style w:type="character" w:styleId="863" w:customStyle="1">
    <w:name w:val="Footer Char"/>
    <w:link w:val="829"/>
    <w:uiPriority w:val="99"/>
    <w:qFormat/>
  </w:style>
  <w:style w:type="character" w:styleId="864" w:customStyle="1">
    <w:name w:val="Caption Char"/>
    <w:link w:val="829"/>
    <w:uiPriority w:val="99"/>
    <w:qFormat/>
  </w:style>
  <w:style w:type="character" w:styleId="865" w:customStyle="1">
    <w:name w:val="Footnote Text Char"/>
    <w:link w:val="834"/>
    <w:uiPriority w:val="99"/>
    <w:qFormat/>
    <w:rPr>
      <w:sz w:val="18"/>
    </w:rPr>
  </w:style>
  <w:style w:type="character" w:styleId="866" w:customStyle="1">
    <w:name w:val="Endnote Text Char"/>
    <w:link w:val="828"/>
    <w:uiPriority w:val="99"/>
    <w:qFormat/>
    <w:rPr>
      <w:sz w:val="20"/>
    </w:rPr>
  </w:style>
  <w:style w:type="paragraph" w:styleId="867" w:customStyle="1">
    <w:name w:val="标题 111"/>
    <w:basedOn w:val="807"/>
    <w:next w:val="807"/>
    <w:link w:val="882"/>
    <w:uiPriority w:val="9"/>
    <w:qFormat/>
    <w:pPr>
      <w:keepLines/>
      <w:keepNext/>
      <w:spacing w:before="480" w:after="200"/>
      <w:outlineLvl w:val="0"/>
    </w:pPr>
    <w:rPr>
      <w:rFonts w:ascii="Arial" w:hAnsi="Arial" w:eastAsia="Arial" w:cs="Arial"/>
      <w:sz w:val="40"/>
      <w:szCs w:val="40"/>
    </w:rPr>
  </w:style>
  <w:style w:type="paragraph" w:styleId="868" w:customStyle="1">
    <w:name w:val="标题 211"/>
    <w:basedOn w:val="807"/>
    <w:next w:val="807"/>
    <w:link w:val="883"/>
    <w:uiPriority w:val="9"/>
    <w:qFormat/>
    <w:pPr>
      <w:keepLines/>
      <w:keepNext/>
      <w:spacing w:before="360" w:after="200"/>
      <w:outlineLvl w:val="1"/>
    </w:pPr>
    <w:rPr>
      <w:rFonts w:ascii="Arial" w:hAnsi="Arial" w:eastAsia="Arial" w:cs="Arial"/>
      <w:sz w:val="34"/>
    </w:rPr>
  </w:style>
  <w:style w:type="paragraph" w:styleId="869" w:customStyle="1">
    <w:name w:val="标题 312"/>
    <w:basedOn w:val="807"/>
    <w:next w:val="870"/>
    <w:link w:val="884"/>
    <w:uiPriority w:val="9"/>
    <w:qFormat/>
    <w:pPr>
      <w:keepLines/>
      <w:keepNext/>
      <w:spacing w:before="320" w:after="200"/>
      <w:outlineLvl w:val="2"/>
    </w:pPr>
    <w:rPr>
      <w:rFonts w:ascii="Arial" w:hAnsi="Arial" w:eastAsia="Arial" w:cs="Arial"/>
      <w:sz w:val="30"/>
      <w:szCs w:val="30"/>
    </w:rPr>
  </w:style>
  <w:style w:type="paragraph" w:styleId="870" w:customStyle="1">
    <w:name w:val="正文缩进12"/>
    <w:basedOn w:val="807"/>
    <w:uiPriority w:val="0"/>
    <w:qFormat/>
    <w:pPr>
      <w:ind w:firstLine="420"/>
    </w:pPr>
  </w:style>
  <w:style w:type="paragraph" w:styleId="871" w:customStyle="1">
    <w:name w:val="标题 411"/>
    <w:basedOn w:val="807"/>
    <w:next w:val="870"/>
    <w:link w:val="885"/>
    <w:uiPriority w:val="9"/>
    <w:qFormat/>
    <w:pPr>
      <w:keepLines/>
      <w:keepNext/>
      <w:spacing w:before="320" w:after="200"/>
      <w:outlineLvl w:val="3"/>
    </w:pPr>
    <w:rPr>
      <w:rFonts w:ascii="Arial" w:hAnsi="Arial" w:eastAsia="Arial" w:cs="Arial"/>
      <w:b/>
      <w:bCs/>
      <w:sz w:val="26"/>
      <w:szCs w:val="26"/>
    </w:rPr>
  </w:style>
  <w:style w:type="paragraph" w:styleId="872" w:customStyle="1">
    <w:name w:val="标题 511"/>
    <w:basedOn w:val="807"/>
    <w:next w:val="807"/>
    <w:link w:val="886"/>
    <w:uiPriority w:val="9"/>
    <w:qFormat/>
    <w:pPr>
      <w:keepLines/>
      <w:keepNext/>
      <w:spacing w:before="320" w:after="200"/>
      <w:outlineLvl w:val="4"/>
    </w:pPr>
    <w:rPr>
      <w:rFonts w:ascii="Arial" w:hAnsi="Arial" w:eastAsia="Arial" w:cs="Arial"/>
      <w:b/>
      <w:bCs/>
      <w:sz w:val="24"/>
      <w:szCs w:val="24"/>
    </w:rPr>
  </w:style>
  <w:style w:type="paragraph" w:styleId="873" w:customStyle="1">
    <w:name w:val="标题 611"/>
    <w:basedOn w:val="807"/>
    <w:next w:val="807"/>
    <w:link w:val="887"/>
    <w:uiPriority w:val="9"/>
    <w:qFormat/>
    <w:pPr>
      <w:keepLines/>
      <w:keepNext/>
      <w:spacing w:before="320" w:after="200"/>
      <w:outlineLvl w:val="5"/>
    </w:pPr>
    <w:rPr>
      <w:rFonts w:ascii="Arial" w:hAnsi="Arial" w:eastAsia="Arial" w:cs="Arial"/>
      <w:b/>
      <w:bCs/>
      <w:sz w:val="22"/>
      <w:szCs w:val="22"/>
    </w:rPr>
  </w:style>
  <w:style w:type="paragraph" w:styleId="874" w:customStyle="1">
    <w:name w:val="标题 711"/>
    <w:basedOn w:val="807"/>
    <w:next w:val="807"/>
    <w:link w:val="888"/>
    <w:uiPriority w:val="9"/>
    <w:qFormat/>
    <w:pPr>
      <w:keepLines/>
      <w:keepNext/>
      <w:spacing w:before="320" w:after="200"/>
      <w:outlineLvl w:val="6"/>
    </w:pPr>
    <w:rPr>
      <w:rFonts w:ascii="Arial" w:hAnsi="Arial" w:eastAsia="Arial" w:cs="Arial"/>
      <w:b/>
      <w:bCs/>
      <w:i/>
      <w:iCs/>
      <w:sz w:val="22"/>
      <w:szCs w:val="22"/>
    </w:rPr>
  </w:style>
  <w:style w:type="paragraph" w:styleId="875" w:customStyle="1">
    <w:name w:val="标题 811"/>
    <w:basedOn w:val="807"/>
    <w:next w:val="807"/>
    <w:link w:val="889"/>
    <w:uiPriority w:val="9"/>
    <w:qFormat/>
    <w:pPr>
      <w:keepLines/>
      <w:keepNext/>
      <w:spacing w:before="320" w:after="200"/>
      <w:outlineLvl w:val="7"/>
    </w:pPr>
    <w:rPr>
      <w:rFonts w:ascii="Arial" w:hAnsi="Arial" w:eastAsia="Arial" w:cs="Arial"/>
      <w:i/>
      <w:iCs/>
      <w:sz w:val="22"/>
      <w:szCs w:val="22"/>
    </w:rPr>
  </w:style>
  <w:style w:type="paragraph" w:styleId="876" w:customStyle="1">
    <w:name w:val="标题 911"/>
    <w:basedOn w:val="807"/>
    <w:next w:val="807"/>
    <w:link w:val="890"/>
    <w:uiPriority w:val="9"/>
    <w:qFormat/>
    <w:pPr>
      <w:keepLines/>
      <w:keepNext/>
      <w:spacing w:before="320" w:after="200"/>
      <w:outlineLvl w:val="8"/>
    </w:pPr>
    <w:rPr>
      <w:rFonts w:ascii="Arial" w:hAnsi="Arial" w:eastAsia="Arial" w:cs="Arial"/>
      <w:i/>
      <w:iCs/>
      <w:sz w:val="21"/>
      <w:szCs w:val="21"/>
    </w:rPr>
  </w:style>
  <w:style w:type="character" w:styleId="877" w:customStyle="1">
    <w:name w:val="默认段落字体11"/>
    <w:link w:val="807"/>
    <w:uiPriority w:val="1"/>
    <w:unhideWhenUsed/>
    <w:qFormat/>
  </w:style>
  <w:style w:type="table" w:styleId="878" w:customStyle="1">
    <w:name w:val="普通表格12"/>
    <w:uiPriority w:val="99"/>
    <w:unhideWhenUsed/>
    <w:qFormat/>
    <w:tblPr/>
  </w:style>
  <w:style w:type="paragraph" w:styleId="879" w:customStyle="1">
    <w:name w:val="正文文本首行缩进 2"/>
    <w:basedOn w:val="880"/>
    <w:next w:val="807"/>
    <w:uiPriority w:val="0"/>
    <w:qFormat/>
    <w:pPr>
      <w:ind w:left="0" w:firstLine="420"/>
      <w:spacing w:after="0" w:line="360" w:lineRule="auto"/>
    </w:pPr>
    <w:rPr>
      <w:rFonts w:ascii="宋体" w:hAnsi="宋体" w:eastAsia="宋体" w:cs="Times New Roman"/>
      <w:szCs w:val="20"/>
    </w:rPr>
  </w:style>
  <w:style w:type="paragraph" w:styleId="880" w:customStyle="1">
    <w:name w:val="正文文本缩进111"/>
    <w:basedOn w:val="807"/>
    <w:next w:val="881"/>
    <w:uiPriority w:val="0"/>
    <w:unhideWhenUsed/>
    <w:qFormat/>
    <w:pPr>
      <w:ind w:left="420"/>
      <w:spacing w:after="120"/>
    </w:pPr>
  </w:style>
  <w:style w:type="paragraph" w:styleId="881" w:customStyle="1">
    <w:name w:val="寄信人地址11"/>
    <w:basedOn w:val="807"/>
    <w:uiPriority w:val="0"/>
    <w:qFormat/>
    <w:rPr>
      <w:rFonts w:ascii="Arial" w:hAnsi="Arial" w:eastAsia="宋体" w:cs="宋体"/>
    </w:rPr>
  </w:style>
  <w:style w:type="character" w:styleId="882" w:customStyle="1">
    <w:name w:val="标题 1 字符"/>
    <w:link w:val="867"/>
    <w:uiPriority w:val="9"/>
    <w:qFormat/>
    <w:rPr>
      <w:rFonts w:ascii="Arial" w:hAnsi="Arial" w:eastAsia="Arial" w:cs="Arial"/>
      <w:sz w:val="40"/>
      <w:szCs w:val="40"/>
    </w:rPr>
  </w:style>
  <w:style w:type="character" w:styleId="883" w:customStyle="1">
    <w:name w:val="标题 2 字符"/>
    <w:link w:val="868"/>
    <w:uiPriority w:val="9"/>
    <w:qFormat/>
    <w:rPr>
      <w:rFonts w:ascii="Arial" w:hAnsi="Arial" w:eastAsia="Arial" w:cs="Arial"/>
      <w:sz w:val="34"/>
    </w:rPr>
  </w:style>
  <w:style w:type="character" w:styleId="884" w:customStyle="1">
    <w:name w:val="标题 3 字符"/>
    <w:link w:val="869"/>
    <w:uiPriority w:val="9"/>
    <w:qFormat/>
    <w:rPr>
      <w:rFonts w:ascii="Arial" w:hAnsi="Arial" w:eastAsia="Arial" w:cs="Arial"/>
      <w:sz w:val="30"/>
      <w:szCs w:val="30"/>
    </w:rPr>
  </w:style>
  <w:style w:type="character" w:styleId="885" w:customStyle="1">
    <w:name w:val="标题 4 字符"/>
    <w:link w:val="871"/>
    <w:uiPriority w:val="9"/>
    <w:qFormat/>
    <w:rPr>
      <w:rFonts w:ascii="Arial" w:hAnsi="Arial" w:eastAsia="Arial" w:cs="Arial"/>
      <w:b/>
      <w:bCs/>
      <w:sz w:val="26"/>
      <w:szCs w:val="26"/>
    </w:rPr>
  </w:style>
  <w:style w:type="character" w:styleId="886" w:customStyle="1">
    <w:name w:val="标题 5 字符"/>
    <w:link w:val="872"/>
    <w:uiPriority w:val="9"/>
    <w:qFormat/>
    <w:rPr>
      <w:rFonts w:ascii="Arial" w:hAnsi="Arial" w:eastAsia="Arial" w:cs="Arial"/>
      <w:b/>
      <w:bCs/>
      <w:sz w:val="24"/>
      <w:szCs w:val="24"/>
    </w:rPr>
  </w:style>
  <w:style w:type="character" w:styleId="887" w:customStyle="1">
    <w:name w:val="标题 6 字符"/>
    <w:link w:val="873"/>
    <w:uiPriority w:val="9"/>
    <w:qFormat/>
    <w:rPr>
      <w:rFonts w:ascii="Arial" w:hAnsi="Arial" w:eastAsia="Arial" w:cs="Arial"/>
      <w:b/>
      <w:bCs/>
      <w:sz w:val="22"/>
      <w:szCs w:val="22"/>
    </w:rPr>
  </w:style>
  <w:style w:type="character" w:styleId="888" w:customStyle="1">
    <w:name w:val="标题 7 字符"/>
    <w:link w:val="874"/>
    <w:uiPriority w:val="9"/>
    <w:qFormat/>
    <w:rPr>
      <w:rFonts w:ascii="Arial" w:hAnsi="Arial" w:eastAsia="Arial" w:cs="Arial"/>
      <w:b/>
      <w:bCs/>
      <w:i/>
      <w:iCs/>
      <w:sz w:val="22"/>
      <w:szCs w:val="22"/>
    </w:rPr>
  </w:style>
  <w:style w:type="character" w:styleId="889" w:customStyle="1">
    <w:name w:val="标题 8 字符"/>
    <w:link w:val="875"/>
    <w:uiPriority w:val="9"/>
    <w:qFormat/>
    <w:rPr>
      <w:rFonts w:ascii="Arial" w:hAnsi="Arial" w:eastAsia="Arial" w:cs="Arial"/>
      <w:i/>
      <w:iCs/>
      <w:sz w:val="22"/>
      <w:szCs w:val="22"/>
    </w:rPr>
  </w:style>
  <w:style w:type="character" w:styleId="890" w:customStyle="1">
    <w:name w:val="标题 9 字符"/>
    <w:link w:val="876"/>
    <w:uiPriority w:val="9"/>
    <w:qFormat/>
    <w:rPr>
      <w:rFonts w:ascii="Arial" w:hAnsi="Arial" w:eastAsia="Arial" w:cs="Arial"/>
      <w:i/>
      <w:iCs/>
      <w:sz w:val="21"/>
      <w:szCs w:val="21"/>
    </w:rPr>
  </w:style>
  <w:style w:type="paragraph" w:styleId="891" w:customStyle="1">
    <w:name w:val="题注1"/>
    <w:basedOn w:val="807"/>
    <w:next w:val="807"/>
    <w:uiPriority w:val="35"/>
    <w:qFormat/>
    <w:pPr>
      <w:spacing w:line="276" w:lineRule="auto"/>
    </w:pPr>
    <w:rPr>
      <w:b/>
      <w:bCs/>
      <w:color w:val="4f81bd"/>
      <w:sz w:val="18"/>
      <w:szCs w:val="18"/>
    </w:rPr>
  </w:style>
  <w:style w:type="paragraph" w:styleId="892" w:customStyle="1">
    <w:name w:val="批注文字11"/>
    <w:basedOn w:val="807"/>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93" w:customStyle="1">
    <w:name w:val="正文文本122"/>
    <w:basedOn w:val="807"/>
    <w:uiPriority w:val="1"/>
    <w:qFormat/>
    <w:pPr>
      <w:ind w:left="120"/>
    </w:pPr>
    <w:rPr>
      <w:rFonts w:ascii="宋体" w:hAnsi="宋体" w:eastAsia="宋体" w:cs="宋体"/>
      <w:sz w:val="21"/>
      <w:szCs w:val="21"/>
      <w:lang w:val="zh-CN" w:eastAsia="zh-CN" w:bidi="zh-CN"/>
    </w:rPr>
  </w:style>
  <w:style w:type="paragraph" w:styleId="894" w:customStyle="1">
    <w:name w:val="纯文本11"/>
    <w:basedOn w:val="807"/>
    <w:uiPriority w:val="0"/>
    <w:qFormat/>
    <w:rPr>
      <w:rFonts w:ascii="宋体" w:hAnsi="Courier New" w:cs="Courier New"/>
    </w:rPr>
  </w:style>
  <w:style w:type="paragraph" w:styleId="895" w:customStyle="1">
    <w:name w:val="尾注文本1"/>
    <w:basedOn w:val="807"/>
    <w:link w:val="896"/>
    <w:uiPriority w:val="99"/>
    <w:unhideWhenUsed/>
    <w:qFormat/>
    <w:pPr>
      <w:spacing w:after="0" w:line="240" w:lineRule="auto"/>
    </w:pPr>
    <w:rPr>
      <w:sz w:val="20"/>
    </w:rPr>
  </w:style>
  <w:style w:type="character" w:styleId="896" w:customStyle="1">
    <w:name w:val="尾注文本 字符"/>
    <w:link w:val="895"/>
    <w:uiPriority w:val="99"/>
    <w:qFormat/>
    <w:rPr>
      <w:sz w:val="20"/>
    </w:rPr>
  </w:style>
  <w:style w:type="paragraph" w:styleId="897" w:customStyle="1">
    <w:name w:val="页脚11"/>
    <w:basedOn w:val="807"/>
    <w:link w:val="916"/>
    <w:uiPriority w:val="99"/>
    <w:unhideWhenUsed/>
    <w:qFormat/>
    <w:pPr>
      <w:spacing w:after="0" w:line="240" w:lineRule="auto"/>
      <w:tabs>
        <w:tab w:val="center" w:pos="7143" w:leader="none"/>
        <w:tab w:val="right" w:pos="14287" w:leader="none"/>
      </w:tabs>
    </w:pPr>
  </w:style>
  <w:style w:type="character" w:styleId="898" w:customStyle="1">
    <w:name w:val="页脚 字符1"/>
    <w:link w:val="897"/>
    <w:uiPriority w:val="99"/>
    <w:qFormat/>
  </w:style>
  <w:style w:type="paragraph" w:styleId="899" w:customStyle="1">
    <w:name w:val="页眉11"/>
    <w:basedOn w:val="807"/>
    <w:link w:val="900"/>
    <w:uiPriority w:val="99"/>
    <w:unhideWhenUsed/>
    <w:qFormat/>
    <w:pPr>
      <w:spacing w:after="0" w:line="240" w:lineRule="auto"/>
      <w:tabs>
        <w:tab w:val="center" w:pos="7143" w:leader="none"/>
        <w:tab w:val="right" w:pos="14287" w:leader="none"/>
      </w:tabs>
    </w:pPr>
  </w:style>
  <w:style w:type="character" w:styleId="900" w:customStyle="1">
    <w:name w:val="页眉 字符"/>
    <w:link w:val="899"/>
    <w:uiPriority w:val="99"/>
    <w:qFormat/>
  </w:style>
  <w:style w:type="paragraph" w:styleId="901" w:customStyle="1">
    <w:name w:val="副标题1"/>
    <w:basedOn w:val="807"/>
    <w:next w:val="807"/>
    <w:link w:val="902"/>
    <w:uiPriority w:val="11"/>
    <w:qFormat/>
    <w:pPr>
      <w:spacing w:before="200" w:after="200"/>
    </w:pPr>
    <w:rPr>
      <w:sz w:val="24"/>
      <w:szCs w:val="24"/>
    </w:rPr>
  </w:style>
  <w:style w:type="character" w:styleId="902" w:customStyle="1">
    <w:name w:val="副标题 字符"/>
    <w:link w:val="901"/>
    <w:uiPriority w:val="11"/>
    <w:qFormat/>
    <w:rPr>
      <w:sz w:val="24"/>
      <w:szCs w:val="24"/>
    </w:rPr>
  </w:style>
  <w:style w:type="paragraph" w:styleId="903" w:customStyle="1">
    <w:name w:val="脚注文本1"/>
    <w:basedOn w:val="807"/>
    <w:link w:val="904"/>
    <w:uiPriority w:val="99"/>
    <w:unhideWhenUsed/>
    <w:qFormat/>
    <w:pPr>
      <w:spacing w:after="40" w:line="240" w:lineRule="auto"/>
    </w:pPr>
    <w:rPr>
      <w:sz w:val="18"/>
    </w:rPr>
  </w:style>
  <w:style w:type="character" w:styleId="904" w:customStyle="1">
    <w:name w:val="脚注文本 字符"/>
    <w:link w:val="903"/>
    <w:uiPriority w:val="99"/>
    <w:qFormat/>
    <w:rPr>
      <w:sz w:val="18"/>
    </w:rPr>
  </w:style>
  <w:style w:type="paragraph" w:styleId="905" w:customStyle="1">
    <w:name w:val="图表目录11"/>
    <w:basedOn w:val="807"/>
    <w:next w:val="807"/>
    <w:uiPriority w:val="99"/>
    <w:unhideWhenUsed/>
    <w:qFormat/>
    <w:pPr>
      <w:spacing w:after="0" w:afterAutospacing="0"/>
    </w:pPr>
  </w:style>
  <w:style w:type="paragraph" w:styleId="906" w:customStyle="1">
    <w:name w:val="普通(网站)11"/>
    <w:basedOn w:val="807"/>
    <w:uiPriority w:val="99"/>
    <w:qFormat/>
    <w:pPr>
      <w:jc w:val="left"/>
      <w:spacing w:before="100" w:beforeAutospacing="1" w:after="100" w:afterAutospacing="1"/>
      <w:widowControl/>
    </w:pPr>
    <w:rPr>
      <w:rFonts w:ascii="宋体" w:hAnsi="宋体" w:cs="宋体"/>
      <w:sz w:val="24"/>
      <w:szCs w:val="24"/>
    </w:rPr>
  </w:style>
  <w:style w:type="paragraph" w:styleId="907" w:customStyle="1">
    <w:name w:val="标题11"/>
    <w:basedOn w:val="807"/>
    <w:next w:val="807"/>
    <w:link w:val="908"/>
    <w:uiPriority w:val="10"/>
    <w:qFormat/>
    <w:pPr>
      <w:contextualSpacing/>
      <w:spacing w:before="300" w:after="200"/>
    </w:pPr>
    <w:rPr>
      <w:sz w:val="48"/>
      <w:szCs w:val="48"/>
    </w:rPr>
  </w:style>
  <w:style w:type="character" w:styleId="908" w:customStyle="1">
    <w:name w:val="标题 字符"/>
    <w:link w:val="907"/>
    <w:uiPriority w:val="10"/>
    <w:qFormat/>
    <w:rPr>
      <w:sz w:val="48"/>
      <w:szCs w:val="48"/>
    </w:rPr>
  </w:style>
  <w:style w:type="table" w:styleId="909" w:customStyle="1">
    <w:name w:val="网格型12"/>
    <w:uiPriority w:val="59"/>
    <w:qFormat/>
    <w:rPr>
      <w:lang w:val="en-US" w:eastAsia="zh-CN" w:bidi="ar-SA"/>
    </w:rPr>
    <w:tblPr/>
  </w:style>
  <w:style w:type="character" w:styleId="910" w:customStyle="1">
    <w:name w:val="尾注引用1"/>
    <w:link w:val="807"/>
    <w:uiPriority w:val="99"/>
    <w:unhideWhenUsed/>
    <w:qFormat/>
    <w:rPr>
      <w:vertAlign w:val="superscript"/>
    </w:rPr>
  </w:style>
  <w:style w:type="character" w:styleId="911" w:customStyle="1">
    <w:name w:val="页码11"/>
    <w:link w:val="807"/>
    <w:uiPriority w:val="0"/>
    <w:qFormat/>
  </w:style>
  <w:style w:type="character" w:styleId="912" w:customStyle="1">
    <w:name w:val="访问过的超链接"/>
    <w:link w:val="807"/>
    <w:uiPriority w:val="0"/>
    <w:qFormat/>
    <w:rPr>
      <w:color w:val="800080"/>
      <w:u w:val="single"/>
    </w:rPr>
  </w:style>
  <w:style w:type="character" w:styleId="913" w:customStyle="1">
    <w:name w:val="超链接11"/>
    <w:link w:val="807"/>
    <w:uiPriority w:val="99"/>
    <w:unhideWhenUsed/>
    <w:qFormat/>
    <w:rPr>
      <w:color w:val="0000ff"/>
      <w:u w:val="single"/>
    </w:rPr>
  </w:style>
  <w:style w:type="character" w:styleId="914" w:customStyle="1">
    <w:name w:val="批注引用11"/>
    <w:link w:val="807"/>
    <w:uiPriority w:val="99"/>
    <w:unhideWhenUsed/>
    <w:qFormat/>
    <w:rPr>
      <w:sz w:val="21"/>
      <w:szCs w:val="21"/>
    </w:rPr>
  </w:style>
  <w:style w:type="character" w:styleId="915" w:customStyle="1">
    <w:name w:val="脚注引用1"/>
    <w:link w:val="807"/>
    <w:uiPriority w:val="99"/>
    <w:unhideWhenUsed/>
    <w:qFormat/>
    <w:rPr>
      <w:vertAlign w:val="superscript"/>
    </w:rPr>
  </w:style>
  <w:style w:type="character" w:styleId="916" w:customStyle="1">
    <w:name w:val="页脚 字符"/>
    <w:link w:val="897"/>
    <w:uiPriority w:val="99"/>
    <w:qFormat/>
  </w:style>
  <w:style w:type="paragraph" w:styleId="917" w:customStyle="1">
    <w:name w:val="索引 41"/>
    <w:basedOn w:val="807"/>
    <w:next w:val="807"/>
    <w:uiPriority w:val="0"/>
    <w:semiHidden/>
    <w:qFormat/>
    <w:pPr>
      <w:ind w:left="1260"/>
    </w:pPr>
    <w:rPr>
      <w:rFonts w:ascii="Calibri" w:hAnsi="Calibri" w:eastAsia="Calibri" w:cs="宋体"/>
      <w:sz w:val="20"/>
      <w:lang w:val="zh-CN"/>
    </w:rPr>
  </w:style>
  <w:style w:type="paragraph" w:styleId="918" w:customStyle="1">
    <w:name w:val="正文文本121"/>
    <w:basedOn w:val="807"/>
    <w:uiPriority w:val="0"/>
    <w:qFormat/>
    <w:pPr>
      <w:ind w:left="120"/>
    </w:pPr>
    <w:rPr>
      <w:rFonts w:ascii="宋体" w:eastAsia="宋体" w:cs="宋体"/>
      <w:sz w:val="21"/>
      <w:szCs w:val="21"/>
      <w:lang w:val="zh-CN" w:eastAsia="zh-CN" w:bidi="zh-CN"/>
    </w:rPr>
  </w:style>
  <w:style w:type="paragraph" w:styleId="919" w:customStyle="1">
    <w:name w:val="列表段落"/>
    <w:basedOn w:val="807"/>
    <w:uiPriority w:val="34"/>
    <w:qFormat/>
    <w:pPr>
      <w:contextualSpacing/>
      <w:ind w:left="720"/>
    </w:pPr>
  </w:style>
  <w:style w:type="paragraph" w:styleId="920" w:customStyle="1">
    <w:name w:val="无间隔"/>
    <w:uiPriority w:val="1"/>
    <w:qFormat/>
    <w:rPr>
      <w:rFonts w:hint="default" w:ascii="Times New Roman" w:hAnsi="Times New Roman" w:eastAsia="宋体" w:cs="Times New Roman"/>
      <w:lang w:val="en-US" w:eastAsia="zh-CN" w:bidi="ar-SA"/>
    </w:rPr>
  </w:style>
  <w:style w:type="paragraph" w:styleId="921" w:customStyle="1">
    <w:name w:val="引用"/>
    <w:basedOn w:val="807"/>
    <w:next w:val="807"/>
    <w:link w:val="922"/>
    <w:uiPriority w:val="29"/>
    <w:qFormat/>
    <w:pPr>
      <w:ind w:left="720" w:right="720"/>
    </w:pPr>
    <w:rPr>
      <w:i/>
    </w:rPr>
  </w:style>
  <w:style w:type="character" w:styleId="922" w:customStyle="1">
    <w:name w:val="引用 字符"/>
    <w:link w:val="921"/>
    <w:uiPriority w:val="29"/>
    <w:qFormat/>
    <w:rPr>
      <w:i/>
    </w:rPr>
  </w:style>
  <w:style w:type="paragraph" w:styleId="923" w:customStyle="1">
    <w:name w:val="明显引用"/>
    <w:basedOn w:val="807"/>
    <w:next w:val="807"/>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table" w:styleId="925" w:customStyle="1">
    <w:name w:val="Table Grid Light"/>
    <w:uiPriority w:val="59"/>
    <w:qFormat/>
    <w:rPr>
      <w:lang w:val="en-US" w:eastAsia="zh-CN" w:bidi="ar-SA"/>
    </w:rPr>
    <w:tblPr/>
  </w:style>
  <w:style w:type="table" w:styleId="926" w:customStyle="1">
    <w:name w:val="Plain Table 1"/>
    <w:uiPriority w:val="59"/>
    <w:qFormat/>
    <w:rPr>
      <w:lang w:val="en-US" w:eastAsia="zh-CN" w:bidi="ar-SA"/>
    </w:rPr>
    <w:tblPr/>
  </w:style>
  <w:style w:type="table" w:styleId="927" w:customStyle="1">
    <w:name w:val="Plain Table 2"/>
    <w:uiPriority w:val="59"/>
    <w:qFormat/>
    <w:rPr>
      <w:lang w:val="en-US" w:eastAsia="zh-CN" w:bidi="ar-SA"/>
    </w:rPr>
    <w:tblPr/>
  </w:style>
  <w:style w:type="table" w:styleId="928" w:customStyle="1">
    <w:name w:val="Plain Table 3"/>
    <w:uiPriority w:val="99"/>
    <w:qFormat/>
    <w:rPr>
      <w:lang w:val="en-US" w:eastAsia="zh-CN" w:bidi="ar-SA"/>
    </w:rPr>
    <w:tblPr/>
  </w:style>
  <w:style w:type="table" w:styleId="929" w:customStyle="1">
    <w:name w:val="Plain Table 4"/>
    <w:uiPriority w:val="99"/>
    <w:qFormat/>
    <w:rPr>
      <w:lang w:val="en-US" w:eastAsia="zh-CN" w:bidi="ar-SA"/>
    </w:rPr>
    <w:tblPr/>
  </w:style>
  <w:style w:type="table" w:styleId="930" w:customStyle="1">
    <w:name w:val="Plain Table 5"/>
    <w:uiPriority w:val="99"/>
    <w:qFormat/>
    <w:rPr>
      <w:lang w:val="en-US" w:eastAsia="zh-CN" w:bidi="ar-SA"/>
    </w:rPr>
    <w:tblPr/>
  </w:style>
  <w:style w:type="table" w:styleId="931" w:customStyle="1">
    <w:name w:val="Grid Table 1 Light"/>
    <w:uiPriority w:val="99"/>
    <w:qFormat/>
    <w:rPr>
      <w:lang w:val="en-US" w:eastAsia="zh-CN" w:bidi="ar-SA"/>
    </w:rPr>
    <w:tblPr/>
  </w:style>
  <w:style w:type="table" w:styleId="932" w:customStyle="1">
    <w:name w:val="Grid Table 1 Light - Accent 1"/>
    <w:uiPriority w:val="99"/>
    <w:qFormat/>
    <w:rPr>
      <w:lang w:val="en-US" w:eastAsia="zh-CN" w:bidi="ar-SA"/>
    </w:rPr>
    <w:tblPr/>
  </w:style>
  <w:style w:type="table" w:styleId="933" w:customStyle="1">
    <w:name w:val="Grid Table 1 Light - Accent 2"/>
    <w:uiPriority w:val="99"/>
    <w:qFormat/>
    <w:rPr>
      <w:lang w:val="en-US" w:eastAsia="zh-CN" w:bidi="ar-SA"/>
    </w:rPr>
    <w:tblPr/>
  </w:style>
  <w:style w:type="table" w:styleId="934" w:customStyle="1">
    <w:name w:val="Grid Table 1 Light - Accent 3"/>
    <w:uiPriority w:val="99"/>
    <w:qFormat/>
    <w:rPr>
      <w:lang w:val="en-US" w:eastAsia="zh-CN" w:bidi="ar-SA"/>
    </w:rPr>
    <w:tblPr/>
  </w:style>
  <w:style w:type="table" w:styleId="935" w:customStyle="1">
    <w:name w:val="Grid Table 1 Light - Accent 4"/>
    <w:uiPriority w:val="99"/>
    <w:qFormat/>
    <w:rPr>
      <w:lang w:val="en-US" w:eastAsia="zh-CN" w:bidi="ar-SA"/>
    </w:rPr>
    <w:tblPr/>
  </w:style>
  <w:style w:type="table" w:styleId="936" w:customStyle="1">
    <w:name w:val="Grid Table 1 Light - Accent 5"/>
    <w:uiPriority w:val="99"/>
    <w:qFormat/>
    <w:rPr>
      <w:lang w:val="en-US" w:eastAsia="zh-CN" w:bidi="ar-SA"/>
    </w:rPr>
    <w:tblPr/>
  </w:style>
  <w:style w:type="table" w:styleId="937" w:customStyle="1">
    <w:name w:val="Grid Table 1 Light - Accent 6"/>
    <w:uiPriority w:val="99"/>
    <w:qFormat/>
    <w:rPr>
      <w:lang w:val="en-US" w:eastAsia="zh-CN" w:bidi="ar-SA"/>
    </w:rPr>
    <w:tblPr/>
  </w:style>
  <w:style w:type="table" w:styleId="938" w:customStyle="1">
    <w:name w:val="Grid Table 2"/>
    <w:uiPriority w:val="99"/>
    <w:qFormat/>
    <w:rPr>
      <w:lang w:val="en-US" w:eastAsia="zh-CN" w:bidi="ar-SA"/>
    </w:rPr>
    <w:tblPr/>
  </w:style>
  <w:style w:type="table" w:styleId="939" w:customStyle="1">
    <w:name w:val="Grid Table 2 - Accent 1"/>
    <w:uiPriority w:val="99"/>
    <w:qFormat/>
    <w:rPr>
      <w:lang w:val="en-US" w:eastAsia="zh-CN" w:bidi="ar-SA"/>
    </w:rPr>
    <w:tblPr/>
  </w:style>
  <w:style w:type="table" w:styleId="940" w:customStyle="1">
    <w:name w:val="Grid Table 2 - Accent 2"/>
    <w:uiPriority w:val="99"/>
    <w:qFormat/>
    <w:rPr>
      <w:lang w:val="en-US" w:eastAsia="zh-CN" w:bidi="ar-SA"/>
    </w:rPr>
    <w:tblPr/>
  </w:style>
  <w:style w:type="table" w:styleId="941" w:customStyle="1">
    <w:name w:val="Grid Table 2 - Accent 3"/>
    <w:uiPriority w:val="99"/>
    <w:qFormat/>
    <w:rPr>
      <w:lang w:val="en-US" w:eastAsia="zh-CN" w:bidi="ar-SA"/>
    </w:rPr>
    <w:tblPr/>
  </w:style>
  <w:style w:type="table" w:styleId="942" w:customStyle="1">
    <w:name w:val="Grid Table 2 - Accent 4"/>
    <w:uiPriority w:val="99"/>
    <w:qFormat/>
    <w:rPr>
      <w:lang w:val="en-US" w:eastAsia="zh-CN" w:bidi="ar-SA"/>
    </w:rPr>
    <w:tblPr/>
  </w:style>
  <w:style w:type="table" w:styleId="943" w:customStyle="1">
    <w:name w:val="Grid Table 2 - Accent 5"/>
    <w:uiPriority w:val="99"/>
    <w:qFormat/>
    <w:rPr>
      <w:lang w:val="en-US" w:eastAsia="zh-CN" w:bidi="ar-SA"/>
    </w:rPr>
    <w:tblPr/>
  </w:style>
  <w:style w:type="table" w:styleId="944" w:customStyle="1">
    <w:name w:val="Grid Table 2 - Accent 6"/>
    <w:uiPriority w:val="99"/>
    <w:qFormat/>
    <w:rPr>
      <w:lang w:val="en-US" w:eastAsia="zh-CN" w:bidi="ar-SA"/>
    </w:rPr>
    <w:tblPr/>
  </w:style>
  <w:style w:type="table" w:styleId="945" w:customStyle="1">
    <w:name w:val="Grid Table 3"/>
    <w:uiPriority w:val="99"/>
    <w:qFormat/>
    <w:rPr>
      <w:lang w:val="en-US" w:eastAsia="zh-CN" w:bidi="ar-SA"/>
    </w:rPr>
    <w:tblPr/>
  </w:style>
  <w:style w:type="table" w:styleId="946" w:customStyle="1">
    <w:name w:val="Grid Table 3 - Accent 1"/>
    <w:uiPriority w:val="99"/>
    <w:qFormat/>
    <w:rPr>
      <w:lang w:val="en-US" w:eastAsia="zh-CN" w:bidi="ar-SA"/>
    </w:rPr>
    <w:tblPr/>
  </w:style>
  <w:style w:type="table" w:styleId="947" w:customStyle="1">
    <w:name w:val="Grid Table 3 - Accent 2"/>
    <w:uiPriority w:val="99"/>
    <w:qFormat/>
    <w:rPr>
      <w:lang w:val="en-US" w:eastAsia="zh-CN" w:bidi="ar-SA"/>
    </w:rPr>
    <w:tblPr/>
  </w:style>
  <w:style w:type="table" w:styleId="948" w:customStyle="1">
    <w:name w:val="Grid Table 3 - Accent 3"/>
    <w:uiPriority w:val="99"/>
    <w:qFormat/>
    <w:rPr>
      <w:lang w:val="en-US" w:eastAsia="zh-CN" w:bidi="ar-SA"/>
    </w:rPr>
    <w:tblPr/>
  </w:style>
  <w:style w:type="table" w:styleId="949" w:customStyle="1">
    <w:name w:val="Grid Table 3 - Accent 4"/>
    <w:uiPriority w:val="99"/>
    <w:qFormat/>
    <w:rPr>
      <w:lang w:val="en-US" w:eastAsia="zh-CN" w:bidi="ar-SA"/>
    </w:rPr>
    <w:tblPr/>
  </w:style>
  <w:style w:type="table" w:styleId="950" w:customStyle="1">
    <w:name w:val="Grid Table 3 - Accent 5"/>
    <w:uiPriority w:val="99"/>
    <w:qFormat/>
    <w:rPr>
      <w:lang w:val="en-US" w:eastAsia="zh-CN" w:bidi="ar-SA"/>
    </w:rPr>
    <w:tblPr/>
  </w:style>
  <w:style w:type="table" w:styleId="951" w:customStyle="1">
    <w:name w:val="Grid Table 3 - Accent 6"/>
    <w:uiPriority w:val="99"/>
    <w:qFormat/>
    <w:rPr>
      <w:lang w:val="en-US" w:eastAsia="zh-CN" w:bidi="ar-SA"/>
    </w:rPr>
    <w:tblPr/>
  </w:style>
  <w:style w:type="table" w:styleId="952" w:customStyle="1">
    <w:name w:val="Grid Table 4"/>
    <w:uiPriority w:val="59"/>
    <w:qFormat/>
    <w:rPr>
      <w:lang w:val="en-US" w:eastAsia="zh-CN" w:bidi="ar-SA"/>
    </w:rPr>
    <w:tblPr/>
  </w:style>
  <w:style w:type="table" w:styleId="953" w:customStyle="1">
    <w:name w:val="Grid Table 4 - Accent 1"/>
    <w:uiPriority w:val="59"/>
    <w:qFormat/>
    <w:rPr>
      <w:lang w:val="en-US" w:eastAsia="zh-CN" w:bidi="ar-SA"/>
    </w:rPr>
    <w:tblPr/>
  </w:style>
  <w:style w:type="table" w:styleId="954" w:customStyle="1">
    <w:name w:val="Grid Table 4 - Accent 2"/>
    <w:uiPriority w:val="59"/>
    <w:qFormat/>
    <w:rPr>
      <w:lang w:val="en-US" w:eastAsia="zh-CN" w:bidi="ar-SA"/>
    </w:rPr>
    <w:tblPr/>
  </w:style>
  <w:style w:type="table" w:styleId="955" w:customStyle="1">
    <w:name w:val="Grid Table 4 - Accent 3"/>
    <w:uiPriority w:val="59"/>
    <w:qFormat/>
    <w:rPr>
      <w:lang w:val="en-US" w:eastAsia="zh-CN" w:bidi="ar-SA"/>
    </w:rPr>
    <w:tblPr/>
  </w:style>
  <w:style w:type="table" w:styleId="956" w:customStyle="1">
    <w:name w:val="Grid Table 4 - Accent 4"/>
    <w:uiPriority w:val="59"/>
    <w:qFormat/>
    <w:rPr>
      <w:lang w:val="en-US" w:eastAsia="zh-CN" w:bidi="ar-SA"/>
    </w:rPr>
    <w:tblPr/>
  </w:style>
  <w:style w:type="table" w:styleId="957" w:customStyle="1">
    <w:name w:val="Grid Table 4 - Accent 5"/>
    <w:uiPriority w:val="59"/>
    <w:qFormat/>
    <w:rPr>
      <w:lang w:val="en-US" w:eastAsia="zh-CN" w:bidi="ar-SA"/>
    </w:rPr>
    <w:tblPr/>
  </w:style>
  <w:style w:type="table" w:styleId="958" w:customStyle="1">
    <w:name w:val="Grid Table 4 - Accent 6"/>
    <w:uiPriority w:val="59"/>
    <w:qFormat/>
    <w:rPr>
      <w:lang w:val="en-US" w:eastAsia="zh-CN" w:bidi="ar-SA"/>
    </w:rPr>
    <w:tblPr/>
  </w:style>
  <w:style w:type="table" w:styleId="959" w:customStyle="1">
    <w:name w:val="Grid Table 5 Dark"/>
    <w:uiPriority w:val="99"/>
    <w:qFormat/>
    <w:rPr>
      <w:lang w:val="en-US" w:eastAsia="zh-CN" w:bidi="ar-SA"/>
    </w:rPr>
    <w:tblPr/>
  </w:style>
  <w:style w:type="table" w:styleId="960" w:customStyle="1">
    <w:name w:val="Grid Table 5 Dark- Accent 1"/>
    <w:uiPriority w:val="99"/>
    <w:qFormat/>
    <w:rPr>
      <w:lang w:val="en-US" w:eastAsia="zh-CN" w:bidi="ar-SA"/>
    </w:rPr>
    <w:tblPr/>
  </w:style>
  <w:style w:type="table" w:styleId="961" w:customStyle="1">
    <w:name w:val="Grid Table 5 Dark - Accent 2"/>
    <w:uiPriority w:val="99"/>
    <w:qFormat/>
    <w:rPr>
      <w:lang w:val="en-US" w:eastAsia="zh-CN" w:bidi="ar-SA"/>
    </w:rPr>
    <w:tblPr/>
  </w:style>
  <w:style w:type="table" w:styleId="962" w:customStyle="1">
    <w:name w:val="Grid Table 5 Dark - Accent 3"/>
    <w:uiPriority w:val="99"/>
    <w:qFormat/>
    <w:rPr>
      <w:lang w:val="en-US" w:eastAsia="zh-CN" w:bidi="ar-SA"/>
    </w:rPr>
    <w:tblPr/>
  </w:style>
  <w:style w:type="table" w:styleId="963" w:customStyle="1">
    <w:name w:val="Grid Table 5 Dark- Accent 4"/>
    <w:uiPriority w:val="99"/>
    <w:qFormat/>
    <w:rPr>
      <w:lang w:val="en-US" w:eastAsia="zh-CN" w:bidi="ar-SA"/>
    </w:rPr>
    <w:tblPr/>
  </w:style>
  <w:style w:type="table" w:styleId="964" w:customStyle="1">
    <w:name w:val="Grid Table 5 Dark - Accent 5"/>
    <w:uiPriority w:val="99"/>
    <w:qFormat/>
    <w:rPr>
      <w:lang w:val="en-US" w:eastAsia="zh-CN" w:bidi="ar-SA"/>
    </w:rPr>
    <w:tblPr/>
  </w:style>
  <w:style w:type="table" w:styleId="965" w:customStyle="1">
    <w:name w:val="Grid Table 5 Dark - Accent 6"/>
    <w:uiPriority w:val="99"/>
    <w:qFormat/>
    <w:rPr>
      <w:lang w:val="en-US" w:eastAsia="zh-CN" w:bidi="ar-SA"/>
    </w:rPr>
    <w:tblPr/>
  </w:style>
  <w:style w:type="table" w:styleId="966" w:customStyle="1">
    <w:name w:val="Grid Table 6 Colorful"/>
    <w:uiPriority w:val="99"/>
    <w:qFormat/>
    <w:rPr>
      <w:lang w:val="en-US" w:eastAsia="zh-CN" w:bidi="ar-SA"/>
    </w:rPr>
    <w:tblPr/>
  </w:style>
  <w:style w:type="table" w:styleId="967" w:customStyle="1">
    <w:name w:val="Grid Table 6 Colorful - Accent 1"/>
    <w:uiPriority w:val="99"/>
    <w:qFormat/>
    <w:rPr>
      <w:lang w:val="en-US" w:eastAsia="zh-CN" w:bidi="ar-SA"/>
    </w:rPr>
    <w:tblPr/>
  </w:style>
  <w:style w:type="table" w:styleId="968" w:customStyle="1">
    <w:name w:val="Grid Table 6 Colorful - Accent 2"/>
    <w:uiPriority w:val="99"/>
    <w:qFormat/>
    <w:rPr>
      <w:lang w:val="en-US" w:eastAsia="zh-CN" w:bidi="ar-SA"/>
    </w:rPr>
    <w:tblPr/>
  </w:style>
  <w:style w:type="table" w:styleId="969" w:customStyle="1">
    <w:name w:val="Grid Table 6 Colorful - Accent 3"/>
    <w:uiPriority w:val="99"/>
    <w:qFormat/>
    <w:rPr>
      <w:lang w:val="en-US" w:eastAsia="zh-CN" w:bidi="ar-SA"/>
    </w:rPr>
    <w:tblPr/>
  </w:style>
  <w:style w:type="table" w:styleId="970" w:customStyle="1">
    <w:name w:val="Grid Table 6 Colorful - Accent 4"/>
    <w:uiPriority w:val="99"/>
    <w:qFormat/>
    <w:rPr>
      <w:lang w:val="en-US" w:eastAsia="zh-CN" w:bidi="ar-SA"/>
    </w:rPr>
    <w:tblPr/>
  </w:style>
  <w:style w:type="table" w:styleId="971" w:customStyle="1">
    <w:name w:val="Grid Table 6 Colorful - Accent 5"/>
    <w:uiPriority w:val="99"/>
    <w:qFormat/>
    <w:rPr>
      <w:lang w:val="en-US" w:eastAsia="zh-CN" w:bidi="ar-SA"/>
    </w:rPr>
    <w:tblPr/>
  </w:style>
  <w:style w:type="table" w:styleId="972" w:customStyle="1">
    <w:name w:val="Grid Table 6 Colorful - Accent 6"/>
    <w:uiPriority w:val="99"/>
    <w:qFormat/>
    <w:rPr>
      <w:lang w:val="en-US" w:eastAsia="zh-CN" w:bidi="ar-SA"/>
    </w:rPr>
    <w:tblPr/>
  </w:style>
  <w:style w:type="table" w:styleId="973" w:customStyle="1">
    <w:name w:val="Grid Table 7 Colorful"/>
    <w:uiPriority w:val="99"/>
    <w:qFormat/>
    <w:rPr>
      <w:lang w:val="en-US" w:eastAsia="zh-CN" w:bidi="ar-SA"/>
    </w:rPr>
    <w:tblPr/>
  </w:style>
  <w:style w:type="table" w:styleId="974" w:customStyle="1">
    <w:name w:val="Grid Table 7 Colorful - Accent 1"/>
    <w:uiPriority w:val="99"/>
    <w:qFormat/>
    <w:rPr>
      <w:lang w:val="en-US" w:eastAsia="zh-CN" w:bidi="ar-SA"/>
    </w:rPr>
    <w:tblPr/>
  </w:style>
  <w:style w:type="table" w:styleId="975" w:customStyle="1">
    <w:name w:val="Grid Table 7 Colorful - Accent 2"/>
    <w:uiPriority w:val="99"/>
    <w:qFormat/>
    <w:rPr>
      <w:lang w:val="en-US" w:eastAsia="zh-CN" w:bidi="ar-SA"/>
    </w:rPr>
    <w:tblPr/>
  </w:style>
  <w:style w:type="table" w:styleId="976" w:customStyle="1">
    <w:name w:val="Grid Table 7 Colorful - Accent 3"/>
    <w:uiPriority w:val="99"/>
    <w:qFormat/>
    <w:rPr>
      <w:lang w:val="en-US" w:eastAsia="zh-CN" w:bidi="ar-SA"/>
    </w:rPr>
    <w:tblPr/>
  </w:style>
  <w:style w:type="table" w:styleId="977" w:customStyle="1">
    <w:name w:val="Grid Table 7 Colorful - Accent 4"/>
    <w:uiPriority w:val="99"/>
    <w:qFormat/>
    <w:rPr>
      <w:lang w:val="en-US" w:eastAsia="zh-CN" w:bidi="ar-SA"/>
    </w:rPr>
    <w:tblPr/>
  </w:style>
  <w:style w:type="table" w:styleId="978" w:customStyle="1">
    <w:name w:val="Grid Table 7 Colorful - Accent 5"/>
    <w:uiPriority w:val="99"/>
    <w:qFormat/>
    <w:rPr>
      <w:lang w:val="en-US" w:eastAsia="zh-CN" w:bidi="ar-SA"/>
    </w:rPr>
    <w:tblPr/>
  </w:style>
  <w:style w:type="table" w:styleId="979" w:customStyle="1">
    <w:name w:val="Grid Table 7 Colorful - Accent 6"/>
    <w:uiPriority w:val="99"/>
    <w:qFormat/>
    <w:rPr>
      <w:lang w:val="en-US" w:eastAsia="zh-CN" w:bidi="ar-SA"/>
    </w:rPr>
    <w:tblPr/>
  </w:style>
  <w:style w:type="table" w:styleId="980" w:customStyle="1">
    <w:name w:val="List Table 1 Light"/>
    <w:uiPriority w:val="99"/>
    <w:qFormat/>
    <w:rPr>
      <w:lang w:val="en-US" w:eastAsia="zh-CN" w:bidi="ar-SA"/>
    </w:rPr>
    <w:tblPr/>
  </w:style>
  <w:style w:type="table" w:styleId="981" w:customStyle="1">
    <w:name w:val="List Table 1 Light - Accent 1"/>
    <w:uiPriority w:val="99"/>
    <w:qFormat/>
    <w:rPr>
      <w:lang w:val="en-US" w:eastAsia="zh-CN" w:bidi="ar-SA"/>
    </w:rPr>
    <w:tblPr/>
  </w:style>
  <w:style w:type="table" w:styleId="982" w:customStyle="1">
    <w:name w:val="List Table 1 Light - Accent 2"/>
    <w:uiPriority w:val="99"/>
    <w:qFormat/>
    <w:rPr>
      <w:lang w:val="en-US" w:eastAsia="zh-CN" w:bidi="ar-SA"/>
    </w:rPr>
    <w:tblPr/>
  </w:style>
  <w:style w:type="table" w:styleId="983" w:customStyle="1">
    <w:name w:val="List Table 1 Light - Accent 3"/>
    <w:uiPriority w:val="99"/>
    <w:qFormat/>
    <w:rPr>
      <w:lang w:val="en-US" w:eastAsia="zh-CN" w:bidi="ar-SA"/>
    </w:rPr>
    <w:tblPr/>
  </w:style>
  <w:style w:type="table" w:styleId="984" w:customStyle="1">
    <w:name w:val="List Table 1 Light - Accent 4"/>
    <w:uiPriority w:val="99"/>
    <w:qFormat/>
    <w:rPr>
      <w:lang w:val="en-US" w:eastAsia="zh-CN" w:bidi="ar-SA"/>
    </w:rPr>
    <w:tblPr/>
  </w:style>
  <w:style w:type="table" w:styleId="985" w:customStyle="1">
    <w:name w:val="List Table 1 Light - Accent 5"/>
    <w:uiPriority w:val="99"/>
    <w:qFormat/>
    <w:rPr>
      <w:lang w:val="en-US" w:eastAsia="zh-CN" w:bidi="ar-SA"/>
    </w:rPr>
    <w:tblPr/>
  </w:style>
  <w:style w:type="table" w:styleId="986" w:customStyle="1">
    <w:name w:val="List Table 1 Light - Accent 6"/>
    <w:uiPriority w:val="99"/>
    <w:qFormat/>
    <w:rPr>
      <w:lang w:val="en-US" w:eastAsia="zh-CN" w:bidi="ar-SA"/>
    </w:rPr>
    <w:tblPr/>
  </w:style>
  <w:style w:type="table" w:styleId="987" w:customStyle="1">
    <w:name w:val="List Table 2"/>
    <w:uiPriority w:val="99"/>
    <w:qFormat/>
    <w:rPr>
      <w:lang w:val="en-US" w:eastAsia="zh-CN" w:bidi="ar-SA"/>
    </w:rPr>
    <w:tblPr/>
  </w:style>
  <w:style w:type="table" w:styleId="988" w:customStyle="1">
    <w:name w:val="List Table 2 - Accent 1"/>
    <w:uiPriority w:val="99"/>
    <w:qFormat/>
    <w:rPr>
      <w:lang w:val="en-US" w:eastAsia="zh-CN" w:bidi="ar-SA"/>
    </w:rPr>
    <w:tblPr/>
  </w:style>
  <w:style w:type="table" w:styleId="989" w:customStyle="1">
    <w:name w:val="List Table 2 - Accent 2"/>
    <w:uiPriority w:val="99"/>
    <w:qFormat/>
    <w:rPr>
      <w:lang w:val="en-US" w:eastAsia="zh-CN" w:bidi="ar-SA"/>
    </w:rPr>
    <w:tblPr/>
  </w:style>
  <w:style w:type="table" w:styleId="990" w:customStyle="1">
    <w:name w:val="List Table 2 - Accent 3"/>
    <w:uiPriority w:val="99"/>
    <w:qFormat/>
    <w:rPr>
      <w:lang w:val="en-US" w:eastAsia="zh-CN" w:bidi="ar-SA"/>
    </w:rPr>
    <w:tblPr/>
  </w:style>
  <w:style w:type="table" w:styleId="991" w:customStyle="1">
    <w:name w:val="List Table 2 - Accent 4"/>
    <w:uiPriority w:val="99"/>
    <w:qFormat/>
    <w:rPr>
      <w:lang w:val="en-US" w:eastAsia="zh-CN" w:bidi="ar-SA"/>
    </w:rPr>
    <w:tblPr/>
  </w:style>
  <w:style w:type="table" w:styleId="992" w:customStyle="1">
    <w:name w:val="List Table 2 - Accent 5"/>
    <w:uiPriority w:val="99"/>
    <w:qFormat/>
    <w:rPr>
      <w:lang w:val="en-US" w:eastAsia="zh-CN" w:bidi="ar-SA"/>
    </w:rPr>
    <w:tblPr/>
  </w:style>
  <w:style w:type="table" w:styleId="993" w:customStyle="1">
    <w:name w:val="List Table 2 - Accent 6"/>
    <w:uiPriority w:val="99"/>
    <w:qFormat/>
    <w:rPr>
      <w:lang w:val="en-US" w:eastAsia="zh-CN" w:bidi="ar-SA"/>
    </w:rPr>
    <w:tblPr/>
  </w:style>
  <w:style w:type="table" w:styleId="994" w:customStyle="1">
    <w:name w:val="List Table 3"/>
    <w:uiPriority w:val="99"/>
    <w:qFormat/>
    <w:rPr>
      <w:lang w:val="en-US" w:eastAsia="zh-CN" w:bidi="ar-SA"/>
    </w:rPr>
    <w:tblPr/>
  </w:style>
  <w:style w:type="table" w:styleId="995" w:customStyle="1">
    <w:name w:val="List Table 3 - Accent 1"/>
    <w:uiPriority w:val="99"/>
    <w:qFormat/>
    <w:rPr>
      <w:lang w:val="en-US" w:eastAsia="zh-CN" w:bidi="ar-SA"/>
    </w:rPr>
    <w:tblPr/>
  </w:style>
  <w:style w:type="table" w:styleId="996" w:customStyle="1">
    <w:name w:val="List Table 3 - Accent 2"/>
    <w:uiPriority w:val="99"/>
    <w:qFormat/>
    <w:rPr>
      <w:lang w:val="en-US" w:eastAsia="zh-CN" w:bidi="ar-SA"/>
    </w:rPr>
    <w:tblPr/>
  </w:style>
  <w:style w:type="table" w:styleId="997" w:customStyle="1">
    <w:name w:val="List Table 3 - Accent 3"/>
    <w:uiPriority w:val="9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3 - Accent 5"/>
    <w:uiPriority w:val="99"/>
    <w:qFormat/>
    <w:rPr>
      <w:lang w:val="en-US" w:eastAsia="zh-CN" w:bidi="ar-SA"/>
    </w:rPr>
    <w:tblPr/>
  </w:style>
  <w:style w:type="table" w:styleId="1000" w:customStyle="1">
    <w:name w:val="List Table 3 - Accent 6"/>
    <w:uiPriority w:val="99"/>
    <w:qFormat/>
    <w:rPr>
      <w:lang w:val="en-US" w:eastAsia="zh-CN" w:bidi="ar-SA"/>
    </w:rPr>
    <w:tblPr/>
  </w:style>
  <w:style w:type="table" w:styleId="1001" w:customStyle="1">
    <w:name w:val="List Table 4"/>
    <w:uiPriority w:val="99"/>
    <w:qFormat/>
    <w:rPr>
      <w:lang w:val="en-US" w:eastAsia="zh-CN" w:bidi="ar-SA"/>
    </w:rPr>
    <w:tblPr/>
  </w:style>
  <w:style w:type="table" w:styleId="1002" w:customStyle="1">
    <w:name w:val="List Table 4 - Accent 1"/>
    <w:uiPriority w:val="99"/>
    <w:qFormat/>
    <w:rPr>
      <w:lang w:val="en-US" w:eastAsia="zh-CN" w:bidi="ar-SA"/>
    </w:rPr>
    <w:tblPr/>
  </w:style>
  <w:style w:type="table" w:styleId="1003" w:customStyle="1">
    <w:name w:val="List Table 4 - Accent 2"/>
    <w:uiPriority w:val="99"/>
    <w:qFormat/>
    <w:rPr>
      <w:lang w:val="en-US" w:eastAsia="zh-CN" w:bidi="ar-SA"/>
    </w:rPr>
    <w:tblPr/>
  </w:style>
  <w:style w:type="table" w:styleId="1004" w:customStyle="1">
    <w:name w:val="List Table 4 - Accent 3"/>
    <w:uiPriority w:val="99"/>
    <w:qFormat/>
    <w:rPr>
      <w:lang w:val="en-US" w:eastAsia="zh-CN" w:bidi="ar-SA"/>
    </w:rPr>
    <w:tblPr/>
  </w:style>
  <w:style w:type="table" w:styleId="1005" w:customStyle="1">
    <w:name w:val="List Table 4 - Accent 4"/>
    <w:uiPriority w:val="99"/>
    <w:qFormat/>
    <w:rPr>
      <w:lang w:val="en-US" w:eastAsia="zh-CN" w:bidi="ar-SA"/>
    </w:rPr>
    <w:tblPr/>
  </w:style>
  <w:style w:type="table" w:styleId="1006" w:customStyle="1">
    <w:name w:val="List Table 4 - Accent 5"/>
    <w:uiPriority w:val="99"/>
    <w:qFormat/>
    <w:rPr>
      <w:lang w:val="en-US" w:eastAsia="zh-CN" w:bidi="ar-SA"/>
    </w:rPr>
    <w:tblPr/>
  </w:style>
  <w:style w:type="table" w:styleId="1007" w:customStyle="1">
    <w:name w:val="List Table 4 - Accent 6"/>
    <w:uiPriority w:val="99"/>
    <w:qFormat/>
    <w:rPr>
      <w:lang w:val="en-US" w:eastAsia="zh-CN" w:bidi="ar-SA"/>
    </w:rPr>
    <w:tblPr/>
  </w:style>
  <w:style w:type="table" w:styleId="1008" w:customStyle="1">
    <w:name w:val="List Table 5 Dark"/>
    <w:uiPriority w:val="99"/>
    <w:qFormat/>
    <w:rPr>
      <w:lang w:val="en-US" w:eastAsia="zh-CN" w:bidi="ar-SA"/>
    </w:rPr>
    <w:tblPr/>
  </w:style>
  <w:style w:type="table" w:styleId="1009" w:customStyle="1">
    <w:name w:val="List Table 5 Dark - Accent 1"/>
    <w:uiPriority w:val="99"/>
    <w:qFormat/>
    <w:rPr>
      <w:lang w:val="en-US" w:eastAsia="zh-CN" w:bidi="ar-SA"/>
    </w:rPr>
    <w:tblPr/>
  </w:style>
  <w:style w:type="table" w:styleId="1010" w:customStyle="1">
    <w:name w:val="List Table 5 Dark - Accent 2"/>
    <w:uiPriority w:val="99"/>
    <w:qFormat/>
    <w:rPr>
      <w:lang w:val="en-US" w:eastAsia="zh-CN" w:bidi="ar-SA"/>
    </w:rPr>
    <w:tblPr/>
  </w:style>
  <w:style w:type="table" w:styleId="1011" w:customStyle="1">
    <w:name w:val="List Table 5 Dark - Accent 3"/>
    <w:uiPriority w:val="99"/>
    <w:qFormat/>
    <w:rPr>
      <w:lang w:val="en-US" w:eastAsia="zh-CN" w:bidi="ar-SA"/>
    </w:rPr>
    <w:tblPr/>
  </w:style>
  <w:style w:type="table" w:styleId="1012" w:customStyle="1">
    <w:name w:val="List Table 5 Dark - Accent 4"/>
    <w:uiPriority w:val="99"/>
    <w:qFormat/>
    <w:rPr>
      <w:lang w:val="en-US" w:eastAsia="zh-CN" w:bidi="ar-SA"/>
    </w:rPr>
    <w:tblPr/>
  </w:style>
  <w:style w:type="table" w:styleId="1013" w:customStyle="1">
    <w:name w:val="List Table 5 Dark - Accent 5"/>
    <w:uiPriority w:val="99"/>
    <w:qFormat/>
    <w:rPr>
      <w:lang w:val="en-US" w:eastAsia="zh-CN" w:bidi="ar-SA"/>
    </w:rPr>
    <w:tblPr/>
  </w:style>
  <w:style w:type="table" w:styleId="1014" w:customStyle="1">
    <w:name w:val="List Table 5 Dark - Accent 6"/>
    <w:uiPriority w:val="99"/>
    <w:qFormat/>
    <w:rPr>
      <w:lang w:val="en-US" w:eastAsia="zh-CN" w:bidi="ar-SA"/>
    </w:rPr>
    <w:tblPr/>
  </w:style>
  <w:style w:type="table" w:styleId="1015" w:customStyle="1">
    <w:name w:val="List Table 6 Colorful"/>
    <w:uiPriority w:val="99"/>
    <w:qFormat/>
    <w:rPr>
      <w:lang w:val="en-US" w:eastAsia="zh-CN" w:bidi="ar-SA"/>
    </w:rPr>
    <w:tblPr/>
  </w:style>
  <w:style w:type="table" w:styleId="1016" w:customStyle="1">
    <w:name w:val="List Table 6 Colorful - Accent 1"/>
    <w:uiPriority w:val="99"/>
    <w:qFormat/>
    <w:rPr>
      <w:lang w:val="en-US" w:eastAsia="zh-CN" w:bidi="ar-SA"/>
    </w:rPr>
    <w:tblPr/>
  </w:style>
  <w:style w:type="table" w:styleId="1017" w:customStyle="1">
    <w:name w:val="List Table 6 Colorful - Accent 2"/>
    <w:uiPriority w:val="99"/>
    <w:qFormat/>
    <w:rPr>
      <w:lang w:val="en-US" w:eastAsia="zh-CN" w:bidi="ar-SA"/>
    </w:rPr>
    <w:tblPr/>
  </w:style>
  <w:style w:type="table" w:styleId="1018" w:customStyle="1">
    <w:name w:val="List Table 6 Colorful - Accent 3"/>
    <w:uiPriority w:val="99"/>
    <w:qFormat/>
    <w:rPr>
      <w:lang w:val="en-US" w:eastAsia="zh-CN" w:bidi="ar-SA"/>
    </w:rPr>
    <w:tblPr/>
  </w:style>
  <w:style w:type="table" w:styleId="1019" w:customStyle="1">
    <w:name w:val="List Table 6 Colorful - Accent 4"/>
    <w:uiPriority w:val="99"/>
    <w:qFormat/>
    <w:rPr>
      <w:lang w:val="en-US" w:eastAsia="zh-CN" w:bidi="ar-SA"/>
    </w:rPr>
    <w:tblPr/>
  </w:style>
  <w:style w:type="table" w:styleId="1020" w:customStyle="1">
    <w:name w:val="List Table 6 Colorful - Accent 5"/>
    <w:uiPriority w:val="99"/>
    <w:qFormat/>
    <w:rPr>
      <w:lang w:val="en-US" w:eastAsia="zh-CN" w:bidi="ar-SA"/>
    </w:rPr>
    <w:tblPr/>
  </w:style>
  <w:style w:type="table" w:styleId="1021" w:customStyle="1">
    <w:name w:val="List Table 6 Colorful - Accent 6"/>
    <w:uiPriority w:val="99"/>
    <w:qFormat/>
    <w:rPr>
      <w:lang w:val="en-US" w:eastAsia="zh-CN" w:bidi="ar-SA"/>
    </w:rPr>
    <w:tblPr/>
  </w:style>
  <w:style w:type="table" w:styleId="1022" w:customStyle="1">
    <w:name w:val="List Table 7 Colorful"/>
    <w:uiPriority w:val="99"/>
    <w:qFormat/>
    <w:rPr>
      <w:lang w:val="en-US" w:eastAsia="zh-CN" w:bidi="ar-SA"/>
    </w:rPr>
    <w:tblPr/>
  </w:style>
  <w:style w:type="table" w:styleId="1023" w:customStyle="1">
    <w:name w:val="List Table 7 Colorful - Accent 1"/>
    <w:uiPriority w:val="99"/>
    <w:qFormat/>
    <w:rPr>
      <w:lang w:val="en-US" w:eastAsia="zh-CN" w:bidi="ar-SA"/>
    </w:rPr>
    <w:tblPr/>
  </w:style>
  <w:style w:type="table" w:styleId="1024" w:customStyle="1">
    <w:name w:val="List Table 7 Colorful - Accent 2"/>
    <w:uiPriority w:val="99"/>
    <w:qFormat/>
    <w:rPr>
      <w:lang w:val="en-US" w:eastAsia="zh-CN" w:bidi="ar-SA"/>
    </w:rPr>
    <w:tblPr/>
  </w:style>
  <w:style w:type="table" w:styleId="1025" w:customStyle="1">
    <w:name w:val="List Table 7 Colorful - Accent 3"/>
    <w:uiPriority w:val="99"/>
    <w:qFormat/>
    <w:rPr>
      <w:lang w:val="en-US" w:eastAsia="zh-CN" w:bidi="ar-SA"/>
    </w:rPr>
    <w:tblPr/>
  </w:style>
  <w:style w:type="table" w:styleId="1026" w:customStyle="1">
    <w:name w:val="List Table 7 Colorful - Accent 4"/>
    <w:uiPriority w:val="99"/>
    <w:qFormat/>
    <w:rPr>
      <w:lang w:val="en-US" w:eastAsia="zh-CN" w:bidi="ar-SA"/>
    </w:rPr>
    <w:tblPr/>
  </w:style>
  <w:style w:type="table" w:styleId="1027" w:customStyle="1">
    <w:name w:val="List Table 7 Colorful - Accent 5"/>
    <w:uiPriority w:val="99"/>
    <w:qFormat/>
    <w:rPr>
      <w:lang w:val="en-US" w:eastAsia="zh-CN" w:bidi="ar-SA"/>
    </w:rPr>
    <w:tblPr/>
  </w:style>
  <w:style w:type="table" w:styleId="1028" w:customStyle="1">
    <w:name w:val="List Table 7 Colorful - Accent 6"/>
    <w:uiPriority w:val="99"/>
    <w:qFormat/>
    <w:rPr>
      <w:lang w:val="en-US" w:eastAsia="zh-CN" w:bidi="ar-SA"/>
    </w:rPr>
    <w:tblPr/>
  </w:style>
  <w:style w:type="table" w:styleId="1029" w:customStyle="1">
    <w:name w:val="Lined - Accent"/>
    <w:uiPriority w:val="99"/>
    <w:qFormat/>
    <w:rPr>
      <w:color w:val="404040"/>
      <w:lang w:val="en-US" w:eastAsia="zh-CN" w:bidi="ar-SA"/>
    </w:rPr>
    <w:tblPr/>
  </w:style>
  <w:style w:type="table" w:styleId="1030" w:customStyle="1">
    <w:name w:val="Lined - Accent 1"/>
    <w:uiPriority w:val="99"/>
    <w:qFormat/>
    <w:rPr>
      <w:color w:val="404040"/>
      <w:lang w:val="en-US" w:eastAsia="zh-CN" w:bidi="ar-SA"/>
    </w:rPr>
    <w:tblPr/>
  </w:style>
  <w:style w:type="table" w:styleId="1031" w:customStyle="1">
    <w:name w:val="Lined - Accent 2"/>
    <w:uiPriority w:val="99"/>
    <w:qFormat/>
    <w:rPr>
      <w:color w:val="404040"/>
      <w:lang w:val="en-US" w:eastAsia="zh-CN" w:bidi="ar-SA"/>
    </w:rPr>
    <w:tblPr/>
  </w:style>
  <w:style w:type="table" w:styleId="1032" w:customStyle="1">
    <w:name w:val="Lined - Accent 3"/>
    <w:uiPriority w:val="99"/>
    <w:qFormat/>
    <w:rPr>
      <w:color w:val="404040"/>
      <w:lang w:val="en-US" w:eastAsia="zh-CN" w:bidi="ar-SA"/>
    </w:rPr>
    <w:tblPr/>
  </w:style>
  <w:style w:type="table" w:styleId="1033" w:customStyle="1">
    <w:name w:val="Lined - Accent 4"/>
    <w:uiPriority w:val="99"/>
    <w:qFormat/>
    <w:rPr>
      <w:color w:val="404040"/>
      <w:lang w:val="en-US" w:eastAsia="zh-CN" w:bidi="ar-SA"/>
    </w:rPr>
    <w:tblPr/>
  </w:style>
  <w:style w:type="table" w:styleId="1034" w:customStyle="1">
    <w:name w:val="Lined - Accent 5"/>
    <w:uiPriority w:val="99"/>
    <w:qFormat/>
    <w:rPr>
      <w:color w:val="404040"/>
      <w:lang w:val="en-US" w:eastAsia="zh-CN" w:bidi="ar-SA"/>
    </w:rPr>
    <w:tblPr/>
  </w:style>
  <w:style w:type="table" w:styleId="1035" w:customStyle="1">
    <w:name w:val="Lined - Accent 6"/>
    <w:uiPriority w:val="99"/>
    <w:qFormat/>
    <w:rPr>
      <w:color w:val="404040"/>
      <w:lang w:val="en-US" w:eastAsia="zh-CN" w:bidi="ar-SA"/>
    </w:rPr>
    <w:tblPr/>
  </w:style>
  <w:style w:type="table" w:styleId="1036" w:customStyle="1">
    <w:name w:val="Bordered &amp; Lined - Accent"/>
    <w:uiPriority w:val="99"/>
    <w:qFormat/>
    <w:rPr>
      <w:color w:val="404040"/>
      <w:lang w:val="en-US" w:eastAsia="zh-CN" w:bidi="ar-SA"/>
    </w:rPr>
    <w:tblPr/>
  </w:style>
  <w:style w:type="table" w:styleId="1037" w:customStyle="1">
    <w:name w:val="Bordered &amp; Lined - Accent 1"/>
    <w:uiPriority w:val="99"/>
    <w:qFormat/>
    <w:rPr>
      <w:color w:val="404040"/>
      <w:lang w:val="en-US" w:eastAsia="zh-CN" w:bidi="ar-SA"/>
    </w:rPr>
    <w:tblPr/>
  </w:style>
  <w:style w:type="table" w:styleId="1038" w:customStyle="1">
    <w:name w:val="Bordered &amp; Lined - Accent 2"/>
    <w:uiPriority w:val="99"/>
    <w:qFormat/>
    <w:rPr>
      <w:color w:val="404040"/>
      <w:lang w:val="en-US" w:eastAsia="zh-CN" w:bidi="ar-SA"/>
    </w:rPr>
    <w:tblPr/>
  </w:style>
  <w:style w:type="table" w:styleId="1039" w:customStyle="1">
    <w:name w:val="Bordered &amp; Lined - Accent 3"/>
    <w:uiPriority w:val="99"/>
    <w:qFormat/>
    <w:rPr>
      <w:color w:val="404040"/>
      <w:lang w:val="en-US" w:eastAsia="zh-CN" w:bidi="ar-SA"/>
    </w:rPr>
    <w:tblPr/>
  </w:style>
  <w:style w:type="table" w:styleId="1040" w:customStyle="1">
    <w:name w:val="Bordered &amp; Lined - Accent 4"/>
    <w:uiPriority w:val="99"/>
    <w:qFormat/>
    <w:rPr>
      <w:color w:val="404040"/>
      <w:lang w:val="en-US" w:eastAsia="zh-CN" w:bidi="ar-SA"/>
    </w:rPr>
    <w:tblPr/>
  </w:style>
  <w:style w:type="table" w:styleId="1041" w:customStyle="1">
    <w:name w:val="Bordered &amp; Lined - Accent 5"/>
    <w:uiPriority w:val="99"/>
    <w:qFormat/>
    <w:rPr>
      <w:color w:val="404040"/>
      <w:lang w:val="en-US" w:eastAsia="zh-CN" w:bidi="ar-SA"/>
    </w:rPr>
    <w:tblPr/>
  </w:style>
  <w:style w:type="table" w:styleId="1042" w:customStyle="1">
    <w:name w:val="Bordered &amp; Lined - Accent 6"/>
    <w:uiPriority w:val="99"/>
    <w:qFormat/>
    <w:rPr>
      <w:color w:val="404040"/>
      <w:lang w:val="en-US" w:eastAsia="zh-CN" w:bidi="ar-SA"/>
    </w:rPr>
    <w:tblPr/>
  </w:style>
  <w:style w:type="table" w:styleId="1043" w:customStyle="1">
    <w:name w:val="Bordered"/>
    <w:uiPriority w:val="99"/>
    <w:qFormat/>
    <w:rPr>
      <w:lang w:val="en-US" w:eastAsia="zh-CN" w:bidi="ar-SA"/>
    </w:rPr>
    <w:tblPr/>
  </w:style>
  <w:style w:type="table" w:styleId="1044" w:customStyle="1">
    <w:name w:val="Bordered - Accent 1"/>
    <w:uiPriority w:val="99"/>
    <w:qFormat/>
    <w:rPr>
      <w:lang w:val="en-US" w:eastAsia="zh-CN" w:bidi="ar-SA"/>
    </w:rPr>
    <w:tblPr/>
  </w:style>
  <w:style w:type="table" w:styleId="1045" w:customStyle="1">
    <w:name w:val="Bordered - Accent 2"/>
    <w:uiPriority w:val="99"/>
    <w:qFormat/>
    <w:rPr>
      <w:lang w:val="en-US" w:eastAsia="zh-CN" w:bidi="ar-SA"/>
    </w:rPr>
    <w:tblPr/>
  </w:style>
  <w:style w:type="table" w:styleId="1046" w:customStyle="1">
    <w:name w:val="Bordered - Accent 3"/>
    <w:uiPriority w:val="99"/>
    <w:qFormat/>
    <w:rPr>
      <w:lang w:val="en-US" w:eastAsia="zh-CN" w:bidi="ar-SA"/>
    </w:rPr>
    <w:tblPr/>
  </w:style>
  <w:style w:type="table" w:styleId="1047" w:customStyle="1">
    <w:name w:val="Bordered - Accent 4"/>
    <w:uiPriority w:val="99"/>
    <w:qFormat/>
    <w:rPr>
      <w:lang w:val="en-US" w:eastAsia="zh-CN" w:bidi="ar-SA"/>
    </w:rPr>
    <w:tblPr/>
  </w:style>
  <w:style w:type="table" w:styleId="1048" w:customStyle="1">
    <w:name w:val="Bordered - Accent 5"/>
    <w:uiPriority w:val="99"/>
    <w:qFormat/>
    <w:rPr>
      <w:lang w:val="en-US" w:eastAsia="zh-CN" w:bidi="ar-SA"/>
    </w:rPr>
    <w:tblPr/>
  </w:style>
  <w:style w:type="table" w:styleId="1049" w:customStyle="1">
    <w:name w:val="Bordered - Accent 6"/>
    <w:uiPriority w:val="99"/>
    <w:qFormat/>
    <w:rPr>
      <w:lang w:val="en-US" w:eastAsia="zh-CN" w:bidi="ar-SA"/>
    </w:rPr>
    <w:tblPr/>
  </w:style>
  <w:style w:type="paragraph" w:styleId="1050" w:customStyle="1">
    <w:name w:val="TOC Heading"/>
    <w:uiPriority w:val="39"/>
    <w:unhideWhenUsed/>
    <w:qFormat/>
    <w:rPr>
      <w:rFonts w:hint="default" w:ascii="Times New Roman" w:hAnsi="Times New Roman" w:eastAsia="宋体" w:cs="Times New Roman"/>
      <w:lang w:val="en-US" w:eastAsia="zh-CN" w:bidi="ar-SA"/>
    </w:rPr>
  </w:style>
  <w:style w:type="paragraph" w:styleId="1051" w:customStyle="1">
    <w:name w:val="标题 11"/>
    <w:basedOn w:val="807"/>
    <w:next w:val="807"/>
    <w:link w:val="1052"/>
    <w:uiPriority w:val="0"/>
    <w:qFormat/>
    <w:pPr>
      <w:jc w:val="center"/>
      <w:keepNext/>
      <w:outlineLvl w:val="0"/>
    </w:pPr>
    <w:rPr>
      <w:rFonts w:ascii="楷体_GB2312" w:eastAsia="楷体_GB2312"/>
      <w:sz w:val="28"/>
      <w:szCs w:val="28"/>
    </w:rPr>
  </w:style>
  <w:style w:type="character" w:styleId="1052" w:customStyle="1">
    <w:name w:val="标题 1 Char"/>
    <w:link w:val="1051"/>
    <w:uiPriority w:val="0"/>
    <w:qFormat/>
    <w:rPr>
      <w:rFonts w:ascii="楷体_GB2312" w:hAnsi="Times New Roman" w:eastAsia="楷体_GB2312" w:cs="Times New Roman"/>
      <w:sz w:val="28"/>
      <w:szCs w:val="28"/>
    </w:rPr>
  </w:style>
  <w:style w:type="paragraph" w:styleId="1053" w:customStyle="1">
    <w:name w:val="标题 21"/>
    <w:basedOn w:val="807"/>
    <w:next w:val="1054"/>
    <w:link w:val="10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4" w:customStyle="1">
    <w:name w:val="正文缩进11"/>
    <w:basedOn w:val="807"/>
    <w:link w:val="1056"/>
    <w:uiPriority w:val="0"/>
    <w:qFormat/>
    <w:pPr>
      <w:ind w:firstLine="420"/>
    </w:pPr>
  </w:style>
  <w:style w:type="character" w:styleId="1055" w:customStyle="1">
    <w:name w:val="标题 2 Char"/>
    <w:link w:val="1053"/>
    <w:uiPriority w:val="0"/>
    <w:qFormat/>
    <w:rPr>
      <w:rFonts w:ascii="Arial" w:hAnsi="Arial" w:eastAsia="幼圆" w:cs="Arial"/>
      <w:b/>
      <w:bCs/>
      <w:sz w:val="44"/>
      <w:szCs w:val="44"/>
    </w:rPr>
  </w:style>
  <w:style w:type="character" w:styleId="1056" w:customStyle="1">
    <w:name w:val="正文缩进 Char"/>
    <w:link w:val="1054"/>
    <w:uiPriority w:val="0"/>
    <w:qFormat/>
    <w:rPr>
      <w:rFonts w:ascii="Times New Roman" w:hAnsi="Times New Roman" w:eastAsia="宋体" w:cs="Times New Roman"/>
      <w:szCs w:val="21"/>
    </w:rPr>
  </w:style>
  <w:style w:type="paragraph" w:styleId="1057" w:customStyle="1">
    <w:name w:val="标题 311"/>
    <w:basedOn w:val="807"/>
    <w:next w:val="1054"/>
    <w:link w:val="1058"/>
    <w:uiPriority w:val="0"/>
    <w:qFormat/>
    <w:pPr>
      <w:keepLines/>
      <w:keepNext/>
      <w:spacing w:before="260" w:after="260" w:line="416" w:lineRule="auto"/>
      <w:outlineLvl w:val="2"/>
    </w:pPr>
    <w:rPr>
      <w:b/>
      <w:bCs/>
      <w:sz w:val="32"/>
      <w:szCs w:val="32"/>
    </w:rPr>
  </w:style>
  <w:style w:type="character" w:styleId="1058" w:customStyle="1">
    <w:name w:val="标题 3 Char"/>
    <w:link w:val="1057"/>
    <w:uiPriority w:val="0"/>
    <w:qFormat/>
    <w:rPr>
      <w:rFonts w:ascii="Times New Roman" w:hAnsi="Times New Roman" w:eastAsia="宋体" w:cs="Times New Roman"/>
      <w:b/>
      <w:bCs/>
      <w:sz w:val="32"/>
      <w:szCs w:val="32"/>
    </w:rPr>
  </w:style>
  <w:style w:type="paragraph" w:styleId="1059" w:customStyle="1">
    <w:name w:val="标题 41"/>
    <w:basedOn w:val="807"/>
    <w:next w:val="1054"/>
    <w:link w:val="1060"/>
    <w:uiPriority w:val="0"/>
    <w:qFormat/>
    <w:pPr>
      <w:keepLines/>
      <w:keepNext/>
      <w:spacing w:before="280" w:after="290" w:line="376" w:lineRule="auto"/>
      <w:outlineLvl w:val="3"/>
    </w:pPr>
    <w:rPr>
      <w:rFonts w:ascii="Arial" w:hAnsi="Arial" w:eastAsia="黑体" w:cs="Arial"/>
      <w:b/>
      <w:bCs/>
      <w:sz w:val="28"/>
      <w:szCs w:val="28"/>
    </w:rPr>
  </w:style>
  <w:style w:type="character" w:styleId="1060" w:customStyle="1">
    <w:name w:val="标题 4 Char"/>
    <w:link w:val="1059"/>
    <w:uiPriority w:val="0"/>
    <w:qFormat/>
    <w:rPr>
      <w:rFonts w:ascii="Arial" w:hAnsi="Arial" w:eastAsia="黑体" w:cs="Arial"/>
      <w:b/>
      <w:bCs/>
      <w:sz w:val="28"/>
      <w:szCs w:val="28"/>
    </w:rPr>
  </w:style>
  <w:style w:type="paragraph" w:styleId="1061" w:customStyle="1">
    <w:name w:val="标题 51"/>
    <w:basedOn w:val="807"/>
    <w:next w:val="1054"/>
    <w:link w:val="1062"/>
    <w:uiPriority w:val="0"/>
    <w:qFormat/>
    <w:pPr>
      <w:keepNext/>
      <w:outlineLvl w:val="4"/>
    </w:pPr>
    <w:rPr>
      <w:rFonts w:ascii="宋体"/>
      <w:color w:val="000000"/>
      <w:sz w:val="28"/>
      <w:szCs w:val="28"/>
    </w:rPr>
  </w:style>
  <w:style w:type="character" w:styleId="1062" w:customStyle="1">
    <w:name w:val="标题 5 Char"/>
    <w:link w:val="1061"/>
    <w:uiPriority w:val="0"/>
    <w:qFormat/>
    <w:rPr>
      <w:rFonts w:ascii="宋体" w:hAnsi="Times New Roman" w:eastAsia="宋体" w:cs="Times New Roman"/>
      <w:color w:val="000000"/>
      <w:sz w:val="28"/>
      <w:szCs w:val="28"/>
    </w:rPr>
  </w:style>
  <w:style w:type="paragraph" w:styleId="1063" w:customStyle="1">
    <w:name w:val="标题 61"/>
    <w:basedOn w:val="807"/>
    <w:next w:val="807"/>
    <w:link w:val="106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4" w:customStyle="1">
    <w:name w:val="标题 6 Char"/>
    <w:link w:val="1063"/>
    <w:uiPriority w:val="0"/>
    <w:qFormat/>
    <w:rPr>
      <w:rFonts w:ascii="Arial" w:hAnsi="Arial" w:eastAsia="黑体" w:cs="Times New Roman"/>
      <w:b/>
      <w:bCs/>
      <w:sz w:val="24"/>
      <w:szCs w:val="24"/>
    </w:rPr>
  </w:style>
  <w:style w:type="paragraph" w:styleId="1065" w:customStyle="1">
    <w:name w:val="标题 71"/>
    <w:basedOn w:val="807"/>
    <w:next w:val="807"/>
    <w:link w:val="1066"/>
    <w:uiPriority w:val="0"/>
    <w:qFormat/>
    <w:pPr>
      <w:numPr>
        <w:ilvl w:val="6"/>
        <w:numId w:val="1"/>
      </w:numPr>
      <w:keepLines/>
      <w:keepNext/>
      <w:spacing w:before="240" w:after="64" w:line="320" w:lineRule="auto"/>
      <w:outlineLvl w:val="6"/>
    </w:pPr>
    <w:rPr>
      <w:b/>
      <w:bCs/>
      <w:sz w:val="24"/>
      <w:szCs w:val="24"/>
    </w:rPr>
  </w:style>
  <w:style w:type="character" w:styleId="1066" w:customStyle="1">
    <w:name w:val="标题 7 Char"/>
    <w:link w:val="1065"/>
    <w:uiPriority w:val="0"/>
    <w:qFormat/>
    <w:rPr>
      <w:rFonts w:ascii="Times New Roman" w:hAnsi="Times New Roman" w:eastAsia="宋体" w:cs="Times New Roman"/>
      <w:b/>
      <w:bCs/>
      <w:sz w:val="24"/>
      <w:szCs w:val="24"/>
    </w:rPr>
  </w:style>
  <w:style w:type="paragraph" w:styleId="1067" w:customStyle="1">
    <w:name w:val="标题 81"/>
    <w:basedOn w:val="807"/>
    <w:next w:val="807"/>
    <w:link w:val="106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68" w:customStyle="1">
    <w:name w:val="标题 8 Char"/>
    <w:link w:val="1067"/>
    <w:uiPriority w:val="0"/>
    <w:qFormat/>
    <w:rPr>
      <w:rFonts w:ascii="Arial" w:hAnsi="Arial" w:eastAsia="黑体" w:cs="Times New Roman"/>
      <w:sz w:val="24"/>
      <w:szCs w:val="24"/>
    </w:rPr>
  </w:style>
  <w:style w:type="paragraph" w:styleId="1069" w:customStyle="1">
    <w:name w:val="标题 91"/>
    <w:basedOn w:val="807"/>
    <w:next w:val="807"/>
    <w:link w:val="1070"/>
    <w:uiPriority w:val="0"/>
    <w:qFormat/>
    <w:pPr>
      <w:numPr>
        <w:ilvl w:val="8"/>
        <w:numId w:val="1"/>
      </w:numPr>
      <w:keepLines/>
      <w:keepNext/>
      <w:spacing w:before="240" w:after="64" w:line="320" w:lineRule="auto"/>
      <w:outlineLvl w:val="8"/>
    </w:pPr>
    <w:rPr>
      <w:rFonts w:ascii="Arial" w:hAnsi="Arial" w:eastAsia="黑体"/>
    </w:rPr>
  </w:style>
  <w:style w:type="character" w:styleId="1070" w:customStyle="1">
    <w:name w:val="标题 9 Char"/>
    <w:link w:val="1069"/>
    <w:uiPriority w:val="0"/>
    <w:qFormat/>
    <w:rPr>
      <w:rFonts w:ascii="Arial" w:hAnsi="Arial" w:eastAsia="黑体" w:cs="Times New Roman"/>
      <w:szCs w:val="21"/>
    </w:rPr>
  </w:style>
  <w:style w:type="character" w:styleId="1071" w:customStyle="1">
    <w:name w:val="默认段落字体1"/>
    <w:link w:val="807"/>
    <w:uiPriority w:val="1"/>
    <w:unhideWhenUsed/>
    <w:qFormat/>
  </w:style>
  <w:style w:type="table" w:styleId="1072" w:customStyle="1">
    <w:name w:val="普通表格11"/>
    <w:uiPriority w:val="99"/>
    <w:unhideWhenUsed/>
    <w:qFormat/>
    <w:rPr>
      <w:lang w:val="en-US" w:eastAsia="zh-CN" w:bidi="ar-SA"/>
    </w:rPr>
    <w:tblPr/>
  </w:style>
  <w:style w:type="paragraph" w:styleId="1073" w:customStyle="1">
    <w:name w:val="列表 31"/>
    <w:basedOn w:val="807"/>
    <w:uiPriority w:val="0"/>
    <w:qFormat/>
    <w:pPr>
      <w:ind w:left="100" w:hanging="200"/>
    </w:pPr>
  </w:style>
  <w:style w:type="paragraph" w:styleId="1074" w:customStyle="1">
    <w:name w:val="目录 71"/>
    <w:basedOn w:val="807"/>
    <w:next w:val="807"/>
    <w:uiPriority w:val="0"/>
    <w:semiHidden/>
    <w:qFormat/>
    <w:pPr>
      <w:ind w:left="1260"/>
      <w:jc w:val="left"/>
    </w:pPr>
  </w:style>
  <w:style w:type="paragraph" w:styleId="1075" w:customStyle="1">
    <w:name w:val="文档结构图1"/>
    <w:basedOn w:val="807"/>
    <w:link w:val="1076"/>
    <w:uiPriority w:val="0"/>
    <w:semiHidden/>
    <w:qFormat/>
    <w:pPr>
      <w:shd w:val="clear" w:color="auto" w:fill="000080"/>
    </w:pPr>
  </w:style>
  <w:style w:type="character" w:styleId="1076" w:customStyle="1">
    <w:name w:val="文档结构图 Char"/>
    <w:link w:val="1075"/>
    <w:uiPriority w:val="0"/>
    <w:semiHidden/>
    <w:qFormat/>
    <w:rPr>
      <w:rFonts w:ascii="Times New Roman" w:hAnsi="Times New Roman" w:eastAsia="宋体" w:cs="Times New Roman"/>
      <w:szCs w:val="21"/>
      <w:shd w:val="clear" w:color="auto" w:fill="000080"/>
    </w:rPr>
  </w:style>
  <w:style w:type="paragraph" w:styleId="1077" w:customStyle="1">
    <w:name w:val="批注文字1"/>
    <w:basedOn w:val="807"/>
    <w:link w:val="1078"/>
    <w:uiPriority w:val="0"/>
    <w:semiHidden/>
    <w:qFormat/>
    <w:pPr>
      <w:jc w:val="left"/>
    </w:pPr>
  </w:style>
  <w:style w:type="character" w:styleId="1078" w:customStyle="1">
    <w:name w:val="批注文字 Char"/>
    <w:link w:val="1077"/>
    <w:uiPriority w:val="0"/>
    <w:semiHidden/>
    <w:qFormat/>
    <w:rPr>
      <w:rFonts w:ascii="Times New Roman" w:hAnsi="Times New Roman" w:eastAsia="宋体" w:cs="Times New Roman"/>
      <w:szCs w:val="21"/>
    </w:rPr>
  </w:style>
  <w:style w:type="paragraph" w:styleId="1079" w:customStyle="1">
    <w:name w:val="正文文本 31"/>
    <w:basedOn w:val="807"/>
    <w:link w:val="1080"/>
    <w:uiPriority w:val="0"/>
    <w:qFormat/>
    <w:rPr>
      <w:rFonts w:ascii="仿宋_GB2312" w:hAnsi="Arial" w:eastAsia="仿宋_GB2312"/>
      <w:sz w:val="32"/>
      <w:szCs w:val="32"/>
    </w:rPr>
  </w:style>
  <w:style w:type="character" w:styleId="1080" w:customStyle="1">
    <w:name w:val="正文文本 3 Char"/>
    <w:link w:val="1079"/>
    <w:uiPriority w:val="0"/>
    <w:qFormat/>
    <w:rPr>
      <w:rFonts w:ascii="仿宋_GB2312" w:hAnsi="Arial" w:eastAsia="仿宋_GB2312" w:cs="Times New Roman"/>
      <w:sz w:val="32"/>
      <w:szCs w:val="32"/>
    </w:rPr>
  </w:style>
  <w:style w:type="paragraph" w:styleId="1081" w:customStyle="1">
    <w:name w:val="正文文本11"/>
    <w:basedOn w:val="807"/>
    <w:link w:val="1082"/>
    <w:uiPriority w:val="0"/>
    <w:qFormat/>
    <w:rPr>
      <w:rFonts w:ascii="楷体_GB2312" w:hAnsi="Arial" w:eastAsia="楷体_GB2312"/>
      <w:sz w:val="28"/>
      <w:szCs w:val="28"/>
    </w:rPr>
  </w:style>
  <w:style w:type="character" w:styleId="1082" w:customStyle="1">
    <w:name w:val="正文文本 Char"/>
    <w:link w:val="1081"/>
    <w:uiPriority w:val="0"/>
    <w:qFormat/>
    <w:rPr>
      <w:rFonts w:ascii="楷体_GB2312" w:hAnsi="Arial" w:eastAsia="楷体_GB2312" w:cs="Times New Roman"/>
      <w:sz w:val="28"/>
      <w:szCs w:val="28"/>
    </w:rPr>
  </w:style>
  <w:style w:type="character" w:styleId="1083" w:customStyle="1">
    <w:name w:val="正文文本缩进 Char"/>
    <w:link w:val="820"/>
    <w:uiPriority w:val="0"/>
    <w:qFormat/>
    <w:rPr>
      <w:rFonts w:ascii="楷体_GB2312" w:hAnsi="Times New Roman" w:eastAsia="楷体_GB2312" w:cs="Times New Roman"/>
      <w:sz w:val="32"/>
      <w:szCs w:val="32"/>
    </w:rPr>
  </w:style>
  <w:style w:type="paragraph" w:styleId="1084" w:customStyle="1">
    <w:name w:val="列表 21"/>
    <w:basedOn w:val="807"/>
    <w:uiPriority w:val="0"/>
    <w:qFormat/>
    <w:pPr>
      <w:ind w:left="100" w:hanging="200"/>
    </w:pPr>
  </w:style>
  <w:style w:type="paragraph" w:styleId="1085" w:customStyle="1">
    <w:name w:val="目录 51"/>
    <w:basedOn w:val="807"/>
    <w:next w:val="807"/>
    <w:uiPriority w:val="0"/>
    <w:semiHidden/>
    <w:qFormat/>
    <w:pPr>
      <w:ind w:left="840"/>
      <w:jc w:val="left"/>
    </w:pPr>
  </w:style>
  <w:style w:type="paragraph" w:styleId="1086" w:customStyle="1">
    <w:name w:val="目录 31"/>
    <w:basedOn w:val="807"/>
    <w:next w:val="807"/>
    <w:uiPriority w:val="0"/>
    <w:semiHidden/>
    <w:qFormat/>
    <w:pPr>
      <w:ind w:left="420"/>
      <w:jc w:val="left"/>
    </w:pPr>
    <w:rPr>
      <w:i/>
      <w:iCs/>
      <w:szCs w:val="24"/>
    </w:rPr>
  </w:style>
  <w:style w:type="paragraph" w:styleId="1087" w:customStyle="1">
    <w:name w:val="纯文本1"/>
    <w:basedOn w:val="807"/>
    <w:link w:val="1088"/>
    <w:uiPriority w:val="0"/>
    <w:qFormat/>
    <w:rPr>
      <w:rFonts w:ascii="宋体" w:hAnsi="Courier New" w:cs="Courier New"/>
    </w:rPr>
  </w:style>
  <w:style w:type="character" w:styleId="1088" w:customStyle="1">
    <w:name w:val="纯文本 Char"/>
    <w:link w:val="1087"/>
    <w:uiPriority w:val="0"/>
    <w:qFormat/>
    <w:rPr>
      <w:rFonts w:ascii="宋体" w:hAnsi="Courier New" w:eastAsia="宋体" w:cs="Courier New"/>
      <w:szCs w:val="21"/>
    </w:rPr>
  </w:style>
  <w:style w:type="paragraph" w:styleId="1089" w:customStyle="1">
    <w:name w:val="目录 81"/>
    <w:basedOn w:val="807"/>
    <w:next w:val="807"/>
    <w:uiPriority w:val="0"/>
    <w:semiHidden/>
    <w:qFormat/>
    <w:pPr>
      <w:ind w:left="1470"/>
      <w:jc w:val="left"/>
    </w:pPr>
  </w:style>
  <w:style w:type="paragraph" w:styleId="1090" w:customStyle="1">
    <w:name w:val="日期1"/>
    <w:basedOn w:val="807"/>
    <w:next w:val="807"/>
    <w:link w:val="1091"/>
    <w:uiPriority w:val="0"/>
    <w:qFormat/>
    <w:rPr>
      <w:sz w:val="24"/>
      <w:szCs w:val="24"/>
    </w:rPr>
  </w:style>
  <w:style w:type="character" w:styleId="1091" w:customStyle="1">
    <w:name w:val="日期 Char"/>
    <w:link w:val="1090"/>
    <w:uiPriority w:val="0"/>
    <w:qFormat/>
    <w:rPr>
      <w:rFonts w:ascii="Times New Roman" w:hAnsi="Times New Roman" w:eastAsia="宋体" w:cs="Times New Roman"/>
      <w:sz w:val="24"/>
      <w:szCs w:val="24"/>
    </w:rPr>
  </w:style>
  <w:style w:type="paragraph" w:styleId="1092" w:customStyle="1">
    <w:name w:val="正文文本缩进 21"/>
    <w:basedOn w:val="807"/>
    <w:link w:val="1093"/>
    <w:uiPriority w:val="0"/>
    <w:qFormat/>
    <w:pPr>
      <w:ind w:left="630" w:firstLine="645"/>
    </w:pPr>
    <w:rPr>
      <w:rFonts w:ascii="Arial" w:hAnsi="Arial" w:eastAsia="仿宋_GB2312" w:cs="Arial"/>
      <w:sz w:val="32"/>
      <w:szCs w:val="32"/>
    </w:rPr>
  </w:style>
  <w:style w:type="character" w:styleId="1093" w:customStyle="1">
    <w:name w:val="正文文本缩进 2 Char"/>
    <w:link w:val="1092"/>
    <w:uiPriority w:val="0"/>
    <w:qFormat/>
    <w:rPr>
      <w:rFonts w:ascii="Arial" w:hAnsi="Arial" w:eastAsia="仿宋_GB2312" w:cs="Arial"/>
      <w:sz w:val="32"/>
      <w:szCs w:val="32"/>
    </w:rPr>
  </w:style>
  <w:style w:type="paragraph" w:styleId="1094" w:customStyle="1">
    <w:name w:val="批注框文本1"/>
    <w:basedOn w:val="807"/>
    <w:link w:val="1095"/>
    <w:uiPriority w:val="0"/>
    <w:semiHidden/>
    <w:qFormat/>
    <w:rPr>
      <w:sz w:val="18"/>
      <w:szCs w:val="18"/>
    </w:rPr>
  </w:style>
  <w:style w:type="character" w:styleId="1095" w:customStyle="1">
    <w:name w:val="批注框文本 Char"/>
    <w:link w:val="1094"/>
    <w:uiPriority w:val="0"/>
    <w:semiHidden/>
    <w:qFormat/>
    <w:rPr>
      <w:rFonts w:ascii="Times New Roman" w:hAnsi="Times New Roman" w:eastAsia="宋体" w:cs="Times New Roman"/>
      <w:sz w:val="18"/>
      <w:szCs w:val="18"/>
    </w:rPr>
  </w:style>
  <w:style w:type="paragraph" w:styleId="1096" w:customStyle="1">
    <w:name w:val="页脚1"/>
    <w:basedOn w:val="807"/>
    <w:link w:val="1097"/>
    <w:uiPriority w:val="0"/>
    <w:qFormat/>
    <w:pPr>
      <w:jc w:val="left"/>
      <w:tabs>
        <w:tab w:val="center" w:pos="4153" w:leader="none"/>
        <w:tab w:val="right" w:pos="8306" w:leader="none"/>
      </w:tabs>
    </w:pPr>
    <w:rPr>
      <w:sz w:val="18"/>
      <w:szCs w:val="18"/>
    </w:rPr>
  </w:style>
  <w:style w:type="character" w:styleId="1097" w:customStyle="1">
    <w:name w:val="页脚 Char"/>
    <w:link w:val="1096"/>
    <w:uiPriority w:val="0"/>
    <w:qFormat/>
    <w:rPr>
      <w:rFonts w:ascii="Times New Roman" w:hAnsi="Times New Roman" w:eastAsia="宋体" w:cs="Times New Roman"/>
      <w:sz w:val="18"/>
      <w:szCs w:val="18"/>
    </w:rPr>
  </w:style>
  <w:style w:type="paragraph" w:styleId="1098" w:customStyle="1">
    <w:name w:val="页眉1"/>
    <w:basedOn w:val="807"/>
    <w:link w:val="1099"/>
    <w:uiPriority w:val="0"/>
    <w:qFormat/>
    <w:pPr>
      <w:jc w:val="center"/>
      <w:tabs>
        <w:tab w:val="center" w:pos="4153" w:leader="none"/>
        <w:tab w:val="right" w:pos="8306" w:leader="none"/>
      </w:tabs>
      <w:pBdr>
        <w:bottom w:val="single" w:color="000000" w:sz="6" w:space="1"/>
      </w:pBdr>
    </w:pPr>
    <w:rPr>
      <w:sz w:val="18"/>
      <w:szCs w:val="18"/>
    </w:rPr>
  </w:style>
  <w:style w:type="character" w:styleId="1099" w:customStyle="1">
    <w:name w:val="页眉 Char"/>
    <w:link w:val="1098"/>
    <w:uiPriority w:val="0"/>
    <w:qFormat/>
    <w:rPr>
      <w:rFonts w:ascii="Times New Roman" w:hAnsi="Times New Roman" w:eastAsia="宋体" w:cs="Times New Roman"/>
      <w:sz w:val="18"/>
      <w:szCs w:val="18"/>
    </w:rPr>
  </w:style>
  <w:style w:type="paragraph" w:styleId="1100" w:customStyle="1">
    <w:name w:val="目录 11"/>
    <w:basedOn w:val="807"/>
    <w:next w:val="807"/>
    <w:uiPriority w:val="0"/>
    <w:semiHidden/>
    <w:qFormat/>
    <w:pPr>
      <w:jc w:val="left"/>
      <w:spacing w:before="120" w:after="120" w:line="400" w:lineRule="exact"/>
      <w:tabs>
        <w:tab w:val="right" w:pos="8720" w:leader="dot"/>
      </w:tabs>
    </w:pPr>
    <w:rPr>
      <w:rFonts w:ascii="宋体" w:hAnsi="宋体"/>
      <w:caps/>
      <w:sz w:val="24"/>
      <w:szCs w:val="24"/>
    </w:rPr>
  </w:style>
  <w:style w:type="paragraph" w:styleId="1101" w:customStyle="1">
    <w:name w:val="目录 41"/>
    <w:basedOn w:val="807"/>
    <w:next w:val="807"/>
    <w:uiPriority w:val="0"/>
    <w:semiHidden/>
    <w:qFormat/>
    <w:pPr>
      <w:ind w:left="630"/>
      <w:jc w:val="left"/>
    </w:pPr>
  </w:style>
  <w:style w:type="paragraph" w:styleId="1102" w:customStyle="1">
    <w:name w:val="列表1"/>
    <w:basedOn w:val="807"/>
    <w:uiPriority w:val="0"/>
    <w:qFormat/>
    <w:pPr>
      <w:ind w:left="200" w:hanging="200"/>
    </w:pPr>
  </w:style>
  <w:style w:type="paragraph" w:styleId="1103" w:customStyle="1">
    <w:name w:val="目录 61"/>
    <w:basedOn w:val="807"/>
    <w:next w:val="807"/>
    <w:uiPriority w:val="0"/>
    <w:semiHidden/>
    <w:qFormat/>
    <w:pPr>
      <w:ind w:left="1050"/>
      <w:jc w:val="left"/>
    </w:pPr>
  </w:style>
  <w:style w:type="paragraph" w:styleId="1104" w:customStyle="1">
    <w:name w:val="正文文本缩进 31"/>
    <w:basedOn w:val="807"/>
    <w:link w:val="1105"/>
    <w:uiPriority w:val="0"/>
    <w:qFormat/>
    <w:pPr>
      <w:ind w:left="645" w:firstLine="645"/>
    </w:pPr>
    <w:rPr>
      <w:rFonts w:ascii="Arial" w:hAnsi="Arial" w:eastAsia="仿宋_GB2312" w:cs="Arial"/>
      <w:color w:val="ffff00"/>
      <w:sz w:val="32"/>
      <w:szCs w:val="32"/>
    </w:rPr>
  </w:style>
  <w:style w:type="character" w:styleId="1105" w:customStyle="1">
    <w:name w:val="正文文本缩进 3 Char"/>
    <w:link w:val="1104"/>
    <w:uiPriority w:val="0"/>
    <w:qFormat/>
    <w:rPr>
      <w:rFonts w:ascii="Arial" w:hAnsi="Arial" w:eastAsia="仿宋_GB2312" w:cs="Arial"/>
      <w:color w:val="ffff00"/>
      <w:sz w:val="32"/>
      <w:szCs w:val="32"/>
    </w:rPr>
  </w:style>
  <w:style w:type="paragraph" w:styleId="1106" w:customStyle="1">
    <w:name w:val="图表目录1"/>
    <w:basedOn w:val="807"/>
    <w:next w:val="807"/>
    <w:uiPriority w:val="0"/>
    <w:semiHidden/>
    <w:qFormat/>
    <w:pPr>
      <w:ind w:left="840" w:hanging="420"/>
    </w:pPr>
  </w:style>
  <w:style w:type="paragraph" w:styleId="1107" w:customStyle="1">
    <w:name w:val="目录 21"/>
    <w:basedOn w:val="807"/>
    <w:next w:val="807"/>
    <w:uiPriority w:val="0"/>
    <w:semiHidden/>
    <w:qFormat/>
    <w:pPr>
      <w:ind w:left="210"/>
      <w:jc w:val="left"/>
    </w:pPr>
    <w:rPr>
      <w:smallCaps/>
      <w:szCs w:val="24"/>
    </w:rPr>
  </w:style>
  <w:style w:type="paragraph" w:styleId="1108" w:customStyle="1">
    <w:name w:val="目录 91"/>
    <w:basedOn w:val="807"/>
    <w:next w:val="807"/>
    <w:uiPriority w:val="0"/>
    <w:semiHidden/>
    <w:qFormat/>
    <w:pPr>
      <w:ind w:left="1680"/>
      <w:jc w:val="left"/>
    </w:pPr>
  </w:style>
  <w:style w:type="paragraph" w:styleId="1109" w:customStyle="1">
    <w:name w:val="正文文本 21"/>
    <w:basedOn w:val="807"/>
    <w:link w:val="1110"/>
    <w:uiPriority w:val="0"/>
    <w:qFormat/>
    <w:pPr>
      <w:jc w:val="center"/>
      <w:widowControl/>
    </w:pPr>
    <w:rPr>
      <w:rFonts w:ascii="楷体_GB2312" w:eastAsia="楷体_GB2312"/>
      <w:sz w:val="28"/>
      <w:szCs w:val="28"/>
    </w:rPr>
  </w:style>
  <w:style w:type="character" w:styleId="1110" w:customStyle="1">
    <w:name w:val="正文文本 2 Char"/>
    <w:link w:val="1109"/>
    <w:uiPriority w:val="0"/>
    <w:qFormat/>
    <w:rPr>
      <w:rFonts w:ascii="楷体_GB2312" w:hAnsi="Times New Roman" w:eastAsia="楷体_GB2312" w:cs="Times New Roman"/>
      <w:sz w:val="28"/>
      <w:szCs w:val="28"/>
    </w:rPr>
  </w:style>
  <w:style w:type="paragraph" w:styleId="1111" w:customStyle="1">
    <w:name w:val="普通(网站)1"/>
    <w:basedOn w:val="807"/>
    <w:uiPriority w:val="99"/>
    <w:qFormat/>
    <w:pPr>
      <w:jc w:val="left"/>
      <w:spacing w:before="100" w:beforeAutospacing="1" w:after="100" w:afterAutospacing="1"/>
      <w:widowControl/>
    </w:pPr>
    <w:rPr>
      <w:rFonts w:ascii="宋体" w:hAnsi="宋体" w:cs="宋体"/>
      <w:sz w:val="24"/>
      <w:szCs w:val="24"/>
    </w:rPr>
  </w:style>
  <w:style w:type="paragraph" w:styleId="1112" w:customStyle="1">
    <w:name w:val="索引 11"/>
    <w:basedOn w:val="807"/>
    <w:next w:val="807"/>
    <w:uiPriority w:val="0"/>
    <w:semiHidden/>
    <w:qFormat/>
    <w:pPr>
      <w:spacing w:line="240" w:lineRule="atLeast"/>
    </w:pPr>
    <w:rPr>
      <w:b/>
      <w:bCs/>
    </w:rPr>
  </w:style>
  <w:style w:type="paragraph" w:styleId="1113" w:customStyle="1">
    <w:name w:val="批注主题1"/>
    <w:basedOn w:val="1077"/>
    <w:next w:val="1077"/>
    <w:link w:val="1114"/>
    <w:uiPriority w:val="0"/>
    <w:semiHidden/>
    <w:qFormat/>
    <w:rPr>
      <w:b/>
      <w:bCs/>
    </w:rPr>
  </w:style>
  <w:style w:type="character" w:styleId="1114" w:customStyle="1">
    <w:name w:val="批注主题 Char"/>
    <w:link w:val="1113"/>
    <w:uiPriority w:val="0"/>
    <w:semiHidden/>
    <w:qFormat/>
    <w:rPr>
      <w:rFonts w:ascii="Times New Roman" w:hAnsi="Times New Roman" w:eastAsia="宋体" w:cs="Times New Roman"/>
      <w:b/>
      <w:bCs/>
      <w:szCs w:val="21"/>
    </w:rPr>
  </w:style>
  <w:style w:type="paragraph" w:styleId="1115" w:customStyle="1">
    <w:name w:val="正文首行缩进1"/>
    <w:basedOn w:val="807"/>
    <w:link w:val="1116"/>
    <w:uiPriority w:val="0"/>
    <w:qFormat/>
    <w:pPr>
      <w:ind w:firstLine="200"/>
      <w:spacing w:line="360" w:lineRule="auto"/>
    </w:pPr>
    <w:rPr>
      <w:rFonts w:ascii="仿宋_GB2312" w:eastAsia="仿宋_GB2312"/>
      <w:sz w:val="30"/>
      <w:szCs w:val="30"/>
    </w:rPr>
  </w:style>
  <w:style w:type="character" w:styleId="1116" w:customStyle="1">
    <w:name w:val="正文首行缩进 Char"/>
    <w:link w:val="1115"/>
    <w:uiPriority w:val="0"/>
    <w:qFormat/>
    <w:rPr>
      <w:rFonts w:ascii="仿宋_GB2312" w:hAnsi="Times New Roman" w:eastAsia="仿宋_GB2312" w:cs="Times New Roman"/>
      <w:sz w:val="30"/>
      <w:szCs w:val="30"/>
    </w:rPr>
  </w:style>
  <w:style w:type="character" w:styleId="1117" w:customStyle="1">
    <w:name w:val="正文首行缩进 2 Char"/>
    <w:link w:val="819"/>
    <w:uiPriority w:val="0"/>
    <w:qFormat/>
    <w:rPr>
      <w:rFonts w:ascii="宋体" w:hAnsi="宋体" w:eastAsia="宋体" w:cs="Times New Roman"/>
      <w:sz w:val="32"/>
      <w:szCs w:val="20"/>
    </w:rPr>
  </w:style>
  <w:style w:type="table" w:styleId="1118" w:customStyle="1">
    <w:name w:val="网格型11"/>
    <w:basedOn w:val="1072"/>
    <w:uiPriority w:val="0"/>
    <w:qFormat/>
    <w:pPr>
      <w:jc w:val="both"/>
      <w:widowControl w:val="off"/>
    </w:pPr>
    <w:rPr>
      <w:rFonts w:ascii="Times New Roman" w:hAnsi="Times New Roman" w:eastAsia="宋体" w:cs="Times New Roman"/>
      <w:sz w:val="20"/>
      <w:szCs w:val="20"/>
    </w:rPr>
    <w:tblPr/>
  </w:style>
  <w:style w:type="character" w:styleId="1119" w:customStyle="1">
    <w:name w:val="要点1"/>
    <w:link w:val="807"/>
    <w:uiPriority w:val="0"/>
    <w:qFormat/>
    <w:rPr>
      <w:b/>
      <w:bCs/>
    </w:rPr>
  </w:style>
  <w:style w:type="character" w:styleId="1120" w:customStyle="1">
    <w:name w:val="页码1"/>
    <w:link w:val="807"/>
    <w:uiPriority w:val="0"/>
    <w:qFormat/>
  </w:style>
  <w:style w:type="character" w:styleId="1121" w:customStyle="1">
    <w:name w:val="已访问的超链接1"/>
    <w:link w:val="807"/>
    <w:uiPriority w:val="0"/>
    <w:qFormat/>
    <w:rPr>
      <w:color w:val="800080"/>
      <w:u w:val="single"/>
    </w:rPr>
  </w:style>
  <w:style w:type="character" w:styleId="1122" w:customStyle="1">
    <w:name w:val="超链接1"/>
    <w:link w:val="807"/>
    <w:uiPriority w:val="0"/>
    <w:qFormat/>
    <w:rPr>
      <w:color w:val="0000ff"/>
      <w:u w:val="single"/>
    </w:rPr>
  </w:style>
  <w:style w:type="character" w:styleId="1123" w:customStyle="1">
    <w:name w:val="批注引用1"/>
    <w:link w:val="807"/>
    <w:uiPriority w:val="0"/>
    <w:semiHidden/>
    <w:qFormat/>
    <w:rPr>
      <w:sz w:val="21"/>
      <w:szCs w:val="21"/>
    </w:rPr>
  </w:style>
  <w:style w:type="paragraph" w:styleId="1124" w:customStyle="1">
    <w:name w:val="正文文本1"/>
    <w:basedOn w:val="807"/>
    <w:next w:val="807"/>
    <w:uiPriority w:val="0"/>
    <w:semiHidden/>
    <w:qFormat/>
    <w:rPr>
      <w:rFonts w:ascii="Arial" w:hAnsi="Arial" w:eastAsia="Arial" w:cs="Arial"/>
      <w:sz w:val="21"/>
      <w:szCs w:val="21"/>
      <w:lang w:val="en-US" w:eastAsia="en-US" w:bidi="ar-SA"/>
    </w:rPr>
  </w:style>
  <w:style w:type="paragraph" w:styleId="1125" w:customStyle="1">
    <w:name w:val="正文文本12"/>
    <w:basedOn w:val="807"/>
    <w:uiPriority w:val="1"/>
    <w:qFormat/>
    <w:pPr>
      <w:ind w:left="120"/>
    </w:pPr>
    <w:rPr>
      <w:rFonts w:ascii="宋体" w:hAnsi="宋体" w:eastAsia="宋体" w:cs="宋体"/>
      <w:sz w:val="21"/>
      <w:szCs w:val="21"/>
      <w:lang w:val="zh-CN" w:eastAsia="zh-CN" w:bidi="zh-CN"/>
    </w:rPr>
  </w:style>
  <w:style w:type="character" w:styleId="1126" w:customStyle="1">
    <w:name w:val="font5 Char"/>
    <w:link w:val="807"/>
    <w:uiPriority w:val="0"/>
    <w:qFormat/>
    <w:rPr>
      <w:rFonts w:ascii="宋体" w:hAnsi="宋体" w:eastAsia="宋体"/>
      <w:sz w:val="28"/>
      <w:szCs w:val="28"/>
      <w:lang w:val="en-US" w:eastAsia="zh-CN" w:bidi="ar-SA"/>
    </w:rPr>
  </w:style>
  <w:style w:type="character" w:styleId="1127" w:customStyle="1">
    <w:name w:val="二级目录 Char"/>
    <w:link w:val="1128"/>
    <w:uiPriority w:val="0"/>
    <w:qFormat/>
    <w:rPr>
      <w:b/>
      <w:sz w:val="30"/>
      <w:szCs w:val="28"/>
    </w:rPr>
  </w:style>
  <w:style w:type="paragraph" w:styleId="1128" w:customStyle="1">
    <w:name w:val="二级目录"/>
    <w:next w:val="807"/>
    <w:link w:val="11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9" w:customStyle="1">
    <w:name w:val="列出段落 Char"/>
    <w:link w:val="1130"/>
    <w:uiPriority w:val="0"/>
    <w:qFormat/>
    <w:rPr>
      <w:rFonts w:ascii="Calibri" w:hAnsi="Calibri"/>
      <w:sz w:val="24"/>
      <w:szCs w:val="24"/>
      <w:lang w:eastAsia="en-US" w:bidi="en-US"/>
    </w:rPr>
  </w:style>
  <w:style w:type="paragraph" w:styleId="1130" w:customStyle="1">
    <w:name w:val="列出段落1"/>
    <w:basedOn w:val="807"/>
    <w:link w:val="1129"/>
    <w:uiPriority w:val="0"/>
    <w:qFormat/>
    <w:pPr>
      <w:contextualSpacing/>
      <w:ind w:left="720"/>
      <w:jc w:val="left"/>
      <w:widowControl/>
    </w:pPr>
    <w:rPr>
      <w:rFonts w:ascii="Calibri" w:hAnsi="Calibri" w:eastAsia="宋体" w:cs="Times New Roman"/>
      <w:sz w:val="24"/>
      <w:szCs w:val="24"/>
      <w:lang w:eastAsia="en-US" w:bidi="en-US"/>
    </w:rPr>
  </w:style>
  <w:style w:type="paragraph" w:styleId="1131" w:customStyle="1">
    <w:name w:val="Body Text(ch)"/>
    <w:basedOn w:val="807"/>
    <w:next w:val="1081"/>
    <w:uiPriority w:val="0"/>
    <w:qFormat/>
    <w:pPr>
      <w:spacing w:after="120"/>
    </w:pPr>
    <w:rPr>
      <w:rFonts w:ascii="宋体" w:hAnsi="Arial"/>
      <w:bCs/>
      <w:iCs/>
      <w:szCs w:val="24"/>
    </w:rPr>
  </w:style>
  <w:style w:type="paragraph" w:styleId="1132" w:customStyle="1">
    <w:name w:val="xl27"/>
    <w:basedOn w:val="8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3" w:customStyle="1">
    <w:name w:val="xl26"/>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4" w:customStyle="1">
    <w:name w:val="Char"/>
    <w:basedOn w:val="807"/>
    <w:uiPriority w:val="0"/>
    <w:qFormat/>
    <w:pPr>
      <w:ind w:firstLine="200"/>
      <w:tabs>
        <w:tab w:val="left" w:pos="360" w:leader="none"/>
      </w:tabs>
    </w:pPr>
    <w:rPr>
      <w:sz w:val="28"/>
      <w:szCs w:val="30"/>
    </w:rPr>
  </w:style>
  <w:style w:type="paragraph" w:styleId="1135" w:customStyle="1">
    <w:name w:val=" Char"/>
    <w:basedOn w:val="1075"/>
    <w:uiPriority w:val="0"/>
    <w:qFormat/>
    <w:rPr>
      <w:rFonts w:ascii="Tahoma" w:hAnsi="Tahoma"/>
      <w:sz w:val="24"/>
      <w:szCs w:val="24"/>
    </w:rPr>
  </w:style>
  <w:style w:type="paragraph" w:styleId="1136" w:customStyle="1">
    <w:name w:val="普通正文"/>
    <w:basedOn w:val="807"/>
    <w:uiPriority w:val="0"/>
    <w:qFormat/>
    <w:pPr>
      <w:ind w:firstLine="480"/>
      <w:jc w:val="left"/>
      <w:spacing w:before="120" w:after="120" w:line="360" w:lineRule="auto"/>
    </w:pPr>
    <w:rPr>
      <w:rFonts w:ascii="Arial" w:hAnsi="Arial"/>
      <w:sz w:val="24"/>
      <w:szCs w:val="24"/>
    </w:rPr>
  </w:style>
  <w:style w:type="paragraph" w:styleId="1137" w:customStyle="1">
    <w:name w:val="table_lines"/>
    <w:basedOn w:val="807"/>
    <w:uiPriority w:val="0"/>
    <w:qFormat/>
    <w:pPr>
      <w:jc w:val="left"/>
      <w:widowControl/>
    </w:pPr>
    <w:rPr>
      <w:sz w:val="20"/>
      <w:szCs w:val="20"/>
      <w:lang w:val="de-DE" w:eastAsia="de-DE"/>
    </w:rPr>
  </w:style>
  <w:style w:type="paragraph" w:styleId="11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9" w:customStyle="1">
    <w:name w:val="font7"/>
    <w:basedOn w:val="807"/>
    <w:uiPriority w:val="0"/>
    <w:qFormat/>
    <w:pPr>
      <w:jc w:val="left"/>
      <w:spacing w:before="100" w:beforeAutospacing="1" w:after="100" w:afterAutospacing="1"/>
      <w:widowControl/>
    </w:pPr>
    <w:rPr>
      <w:rFonts w:hint="eastAsia" w:ascii="宋体" w:hAnsi="宋体"/>
      <w:sz w:val="18"/>
      <w:szCs w:val="18"/>
    </w:rPr>
  </w:style>
  <w:style w:type="paragraph" w:styleId="1140" w:customStyle="1">
    <w:name w:val=" Char Char Char Char"/>
    <w:basedOn w:val="1075"/>
    <w:uiPriority w:val="0"/>
    <w:qFormat/>
    <w:pPr>
      <w:spacing w:line="360" w:lineRule="auto"/>
    </w:pPr>
    <w:rPr>
      <w:rFonts w:ascii="Tahoma" w:hAnsi="Tahoma"/>
      <w:sz w:val="24"/>
      <w:szCs w:val="24"/>
    </w:rPr>
  </w:style>
  <w:style w:type="paragraph" w:styleId="1141" w:customStyle="1">
    <w:name w:val="列出段落"/>
    <w:basedOn w:val="807"/>
    <w:uiPriority w:val="0"/>
    <w:qFormat/>
    <w:pPr>
      <w:contextualSpacing/>
      <w:ind w:left="720"/>
      <w:jc w:val="left"/>
      <w:widowControl/>
    </w:pPr>
    <w:rPr>
      <w:rFonts w:ascii="Calibri" w:hAnsi="Calibri"/>
      <w:sz w:val="24"/>
      <w:szCs w:val="24"/>
      <w:lang w:eastAsia="en-US" w:bidi="en-US"/>
    </w:rPr>
  </w:style>
  <w:style w:type="paragraph" w:styleId="1142" w:customStyle="1">
    <w:name w:val="4"/>
    <w:basedOn w:val="807"/>
    <w:next w:val="1104"/>
    <w:uiPriority w:val="0"/>
    <w:qFormat/>
    <w:pPr>
      <w:ind w:firstLine="420"/>
      <w:spacing w:line="360" w:lineRule="auto"/>
    </w:pPr>
    <w:rPr>
      <w:color w:val="ff0000"/>
      <w:sz w:val="24"/>
      <w:szCs w:val="24"/>
    </w:rPr>
  </w:style>
  <w:style w:type="paragraph" w:styleId="1143" w:customStyle="1">
    <w:name w:val="普通 (Web)"/>
    <w:basedOn w:val="807"/>
    <w:uiPriority w:val="0"/>
    <w:qFormat/>
    <w:pPr>
      <w:jc w:val="left"/>
      <w:spacing w:before="100" w:beforeAutospacing="1" w:after="100" w:afterAutospacing="1"/>
      <w:widowControl/>
    </w:pPr>
    <w:rPr>
      <w:rFonts w:ascii="宋体" w:hAnsi="宋体"/>
      <w:sz w:val="24"/>
      <w:szCs w:val="24"/>
    </w:rPr>
  </w:style>
  <w:style w:type="paragraph" w:styleId="1144" w:customStyle="1">
    <w:name w:val=" Char Char Char Char Char Char Char Char Char Char"/>
    <w:basedOn w:val="807"/>
    <w:uiPriority w:val="0"/>
    <w:qFormat/>
    <w:pPr>
      <w:spacing w:line="360" w:lineRule="auto"/>
    </w:pPr>
    <w:rPr>
      <w:sz w:val="24"/>
      <w:szCs w:val="20"/>
    </w:rPr>
  </w:style>
  <w:style w:type="paragraph" w:styleId="1145" w:customStyle="1">
    <w:name w:val="样式1"/>
    <w:basedOn w:val="807"/>
    <w:uiPriority w:val="0"/>
    <w:qFormat/>
    <w:pPr>
      <w:numPr>
        <w:ilvl w:val="0"/>
        <w:numId w:val="3"/>
      </w:numPr>
    </w:pPr>
    <w:rPr>
      <w:rFonts w:ascii="宋体" w:hAnsi="宋体"/>
    </w:rPr>
  </w:style>
  <w:style w:type="paragraph" w:styleId="1146" w:customStyle="1">
    <w:name w:val="font6"/>
    <w:basedOn w:val="807"/>
    <w:uiPriority w:val="0"/>
    <w:qFormat/>
    <w:pPr>
      <w:jc w:val="left"/>
      <w:spacing w:before="100" w:beforeAutospacing="1" w:after="100" w:afterAutospacing="1"/>
      <w:widowControl/>
    </w:pPr>
    <w:rPr>
      <w:rFonts w:hint="eastAsia" w:ascii="宋体" w:hAnsi="宋体"/>
      <w:sz w:val="28"/>
      <w:szCs w:val="28"/>
      <w:u w:val="single"/>
    </w:rPr>
  </w:style>
  <w:style w:type="paragraph" w:styleId="1147" w:customStyle="1">
    <w:name w:val="xl25"/>
    <w:basedOn w:val="8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8" w:customStyle="1">
    <w:name w:val="图标"/>
    <w:basedOn w:val="807"/>
    <w:next w:val="8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9" w:customStyle="1">
    <w:name w:val="标题3"/>
    <w:basedOn w:val="807"/>
    <w:next w:val="807"/>
    <w:uiPriority w:val="0"/>
    <w:qFormat/>
    <w:pPr>
      <w:ind w:firstLine="624"/>
      <w:spacing w:line="590" w:lineRule="atLeast"/>
    </w:pPr>
    <w:rPr>
      <w:rFonts w:ascii="方正黑体_GBK" w:eastAsia="方正黑体_GBK"/>
      <w:sz w:val="32"/>
      <w:szCs w:val="32"/>
    </w:rPr>
  </w:style>
  <w:style w:type="paragraph" w:styleId="1150" w:customStyle="1">
    <w:name w:val="xl24"/>
    <w:basedOn w:val="8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1" w:customStyle="1">
    <w:name w:val="xl29"/>
    <w:basedOn w:val="80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2" w:customStyle="1">
    <w:name w:val="Char Char Char Char Char Char Char Char"/>
    <w:basedOn w:val="807"/>
    <w:uiPriority w:val="0"/>
    <w:qFormat/>
    <w:pPr>
      <w:jc w:val="left"/>
      <w:spacing w:after="160" w:line="240" w:lineRule="exact"/>
      <w:widowControl/>
    </w:pPr>
    <w:rPr>
      <w:rFonts w:ascii="Verdana" w:hAnsi="Verdana"/>
      <w:sz w:val="20"/>
      <w:szCs w:val="20"/>
      <w:lang w:eastAsia="en-US"/>
    </w:rPr>
  </w:style>
  <w:style w:type="paragraph" w:styleId="1153" w:customStyle="1">
    <w:name w:val="xl28"/>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4" w:customStyle="1">
    <w:name w:val=" Char Char Char Char Char Char Char Char"/>
    <w:basedOn w:val="807"/>
    <w:uiPriority w:val="0"/>
    <w:qFormat/>
    <w:pPr>
      <w:jc w:val="left"/>
      <w:spacing w:after="160" w:line="240" w:lineRule="exact"/>
      <w:widowControl/>
    </w:pPr>
    <w:rPr>
      <w:rFonts w:ascii="Verdana" w:hAnsi="Verdana"/>
      <w:sz w:val="20"/>
      <w:szCs w:val="20"/>
      <w:lang w:eastAsia="en-US"/>
    </w:rPr>
  </w:style>
  <w:style w:type="paragraph" w:styleId="1155" w:customStyle="1">
    <w:name w:val="xl30"/>
    <w:basedOn w:val="807"/>
    <w:uiPriority w:val="0"/>
    <w:qFormat/>
    <w:pPr>
      <w:jc w:val="center"/>
      <w:spacing w:before="100" w:beforeAutospacing="1" w:after="100" w:afterAutospacing="1"/>
      <w:widowControl/>
    </w:pPr>
    <w:rPr>
      <w:rFonts w:ascii="宋体" w:hAnsi="宋体"/>
      <w:b/>
      <w:bCs/>
      <w:sz w:val="36"/>
      <w:szCs w:val="36"/>
    </w:rPr>
  </w:style>
  <w:style w:type="paragraph" w:styleId="1156" w:customStyle="1">
    <w:name w:val="Char Char Char Char"/>
    <w:basedOn w:val="1075"/>
    <w:uiPriority w:val="0"/>
    <w:qFormat/>
    <w:pPr>
      <w:spacing w:line="360" w:lineRule="auto"/>
    </w:pPr>
    <w:rPr>
      <w:rFonts w:ascii="Tahoma" w:hAnsi="Tahoma"/>
      <w:sz w:val="24"/>
      <w:szCs w:val="24"/>
    </w:rPr>
  </w:style>
  <w:style w:type="paragraph" w:styleId="1157" w:customStyle="1">
    <w:name w:val="table_1stline"/>
    <w:basedOn w:val="807"/>
    <w:uiPriority w:val="0"/>
    <w:qFormat/>
    <w:pPr>
      <w:jc w:val="left"/>
      <w:spacing w:before="120"/>
      <w:widowControl/>
    </w:pPr>
    <w:rPr>
      <w:bCs/>
      <w:sz w:val="20"/>
      <w:szCs w:val="20"/>
      <w:lang w:val="de-DE" w:eastAsia="de-DE"/>
    </w:rPr>
  </w:style>
  <w:style w:type="paragraph" w:styleId="1158" w:customStyle="1">
    <w:name w:val="font5"/>
    <w:basedOn w:val="807"/>
    <w:uiPriority w:val="0"/>
    <w:qFormat/>
    <w:pPr>
      <w:jc w:val="left"/>
      <w:spacing w:before="100" w:beforeAutospacing="1" w:after="100" w:afterAutospacing="1"/>
      <w:widowControl/>
    </w:pPr>
    <w:rPr>
      <w:rFonts w:hint="eastAsia" w:ascii="宋体" w:hAnsi="宋体"/>
      <w:sz w:val="28"/>
      <w:szCs w:val="28"/>
    </w:rPr>
  </w:style>
  <w:style w:type="paragraph" w:styleId="1159" w:customStyle="1">
    <w:name w:val="标题1"/>
    <w:basedOn w:val="807"/>
    <w:next w:val="8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6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2" w:customStyle="1">
    <w:name w:val="正文文本 211"/>
    <w:basedOn w:val="807"/>
    <w:uiPriority w:val="99"/>
    <w:qFormat/>
    <w:pPr>
      <w:jc w:val="center"/>
    </w:pPr>
    <w:rPr>
      <w:b/>
      <w:bCs/>
      <w:sz w:val="20"/>
      <w:szCs w:val="20"/>
    </w:rPr>
  </w:style>
  <w:style w:type="table" w:styleId="1163" w:customStyle="1">
    <w:name w:val="Table Normal_0"/>
    <w:uiPriority w:val="0"/>
    <w:qFormat/>
    <w:rPr>
      <w:lang w:val="en-US" w:eastAsia="zh-CN" w:bidi="ar-SA"/>
    </w:rPr>
    <w:tblPr/>
  </w:style>
  <w:style w:type="character" w:styleId="1164" w:customStyle="1">
    <w:name w:val="font71"/>
    <w:link w:val="807"/>
    <w:uiPriority w:val="0"/>
    <w:qFormat/>
    <w:rPr>
      <w:rFonts w:hint="eastAsia" w:ascii="仿宋" w:hAnsi="仿宋" w:eastAsia="仿宋" w:cs="仿宋"/>
      <w:color w:val="000000"/>
      <w:sz w:val="24"/>
      <w:szCs w:val="24"/>
      <w:u w:val="single"/>
    </w:rPr>
  </w:style>
  <w:style w:type="character" w:styleId="1165" w:customStyle="1">
    <w:name w:val="font41"/>
    <w:link w:val="807"/>
    <w:uiPriority w:val="0"/>
    <w:qFormat/>
    <w:rPr>
      <w:rFonts w:hint="eastAsia" w:ascii="仿宋" w:hAnsi="仿宋" w:eastAsia="仿宋" w:cs="仿宋"/>
      <w:color w:val="000000"/>
      <w:sz w:val="24"/>
      <w:szCs w:val="24"/>
      <w:u w:val="none"/>
    </w:rPr>
  </w:style>
  <w:style w:type="character" w:styleId="1166" w:customStyle="1">
    <w:name w:val="font81"/>
    <w:link w:val="807"/>
    <w:uiPriority w:val="0"/>
    <w:qFormat/>
    <w:rPr>
      <w:rFonts w:hint="eastAsia" w:ascii="宋体" w:hAnsi="宋体" w:eastAsia="宋体" w:cs="宋体"/>
      <w:color w:val="000000"/>
      <w:sz w:val="24"/>
      <w:szCs w:val="24"/>
      <w:u w:val="single"/>
    </w:rPr>
  </w:style>
  <w:style w:type="paragraph" w:styleId="1167" w:customStyle="1">
    <w:name w:val="Table Paragraph"/>
    <w:basedOn w:val="807"/>
    <w:uiPriority w:val="1"/>
    <w:qFormat/>
    <w:pPr>
      <w:jc w:val="left"/>
    </w:pPr>
    <w:rPr>
      <w:rFonts w:ascii="宋体" w:hAnsi="宋体" w:eastAsia="宋体" w:cs="宋体"/>
      <w:sz w:val="22"/>
      <w:szCs w:val="22"/>
      <w:lang w:val="zh-CN" w:bidi="zh-CN"/>
    </w:rPr>
  </w:style>
  <w:style w:type="table" w:styleId="1168" w:customStyle="1">
    <w:name w:val="网格型1"/>
    <w:basedOn w:val="1169"/>
    <w:uiPriority w:val="0"/>
    <w:qFormat/>
    <w:pPr>
      <w:jc w:val="both"/>
      <w:widowControl w:val="off"/>
    </w:pPr>
    <w:tblPr/>
  </w:style>
  <w:style w:type="table" w:styleId="1169" w:customStyle="1">
    <w:name w:val="普通表格1"/>
    <w:uiPriority w:val="0"/>
    <w:semiHidden/>
    <w:qFormat/>
    <w:rPr>
      <w:lang w:val="en-US" w:eastAsia="zh-CN" w:bidi="ar-SA"/>
    </w:rPr>
    <w:tblPr/>
  </w:style>
  <w:style w:type="paragraph" w:styleId="1170" w:customStyle="1">
    <w:name w:val="标题 31"/>
    <w:basedOn w:val="807"/>
    <w:next w:val="807"/>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71" w:customStyle="1">
    <w:name w:val="正文缩进1"/>
    <w:basedOn w:val="807"/>
    <w:uiPriority w:val="0"/>
    <w:qFormat/>
    <w:pPr>
      <w:ind w:firstLine="420"/>
      <w:spacing w:line="360" w:lineRule="auto"/>
    </w:pPr>
    <w:rPr>
      <w:sz w:val="24"/>
    </w:rPr>
  </w:style>
  <w:style w:type="table" w:styleId="1172" w:customStyle="1">
    <w:name w:val="Table Normal"/>
    <w:uiPriority w:val="0"/>
    <w:qFormat/>
    <w:rPr>
      <w:lang w:val="en-US" w:eastAsia="zh-CN" w:bidi="ar-SA"/>
    </w:rPr>
    <w:tblPr/>
  </w:style>
  <w:style w:type="character" w:styleId="1173" w:customStyle="1">
    <w:name w:val="15"/>
    <w:link w:val="807"/>
    <w:uiPriority w:val="0"/>
    <w:qFormat/>
    <w:rPr>
      <w:rFonts w:ascii="Times New Roman" w:hAnsi="Times New Roman" w:cs="Times New Roman"/>
    </w:rPr>
  </w:style>
  <w:style w:type="paragraph" w:styleId="1174" w:customStyle="1">
    <w:name w:val="正文首行缩进 211"/>
    <w:basedOn w:val="1175"/>
    <w:next w:val="807"/>
    <w:uiPriority w:val="0"/>
    <w:qFormat/>
    <w:pPr>
      <w:ind w:left="0" w:firstLine="420"/>
      <w:spacing w:after="0" w:line="360" w:lineRule="auto"/>
    </w:pPr>
    <w:rPr>
      <w:rFonts w:ascii="宋体" w:hAnsi="宋体" w:eastAsia="宋体" w:cs="Times New Roman"/>
      <w:szCs w:val="20"/>
    </w:rPr>
  </w:style>
  <w:style w:type="paragraph" w:styleId="1175" w:customStyle="1">
    <w:name w:val="正文文本缩进11"/>
    <w:basedOn w:val="807"/>
    <w:next w:val="1176"/>
    <w:uiPriority w:val="0"/>
    <w:unhideWhenUsed/>
    <w:qFormat/>
    <w:pPr>
      <w:ind w:left="420"/>
      <w:spacing w:after="120"/>
    </w:pPr>
  </w:style>
  <w:style w:type="paragraph" w:styleId="1176" w:customStyle="1">
    <w:name w:val="寄信人地址1"/>
    <w:basedOn w:val="807"/>
    <w:uiPriority w:val="0"/>
    <w:qFormat/>
    <w:rPr>
      <w:rFonts w:ascii="Arial" w:hAnsi="Arial" w:eastAsia="宋体" w:cs="宋体"/>
    </w:rPr>
  </w:style>
  <w:style w:type="paragraph" w:styleId="1177" w:customStyle="1">
    <w:name w:val="Default"/>
    <w:uiPriority w:val="0"/>
    <w:unhideWhenUsed/>
    <w:qFormat/>
    <w:pPr>
      <w:widowControl w:val="off"/>
    </w:pPr>
    <w:rPr>
      <w:rFonts w:hint="eastAsia" w:ascii="宋体" w:hAnsi="Times New Roman" w:eastAsia="宋体" w:cs="宋体"/>
      <w:color w:val="000000"/>
      <w:sz w:val="24"/>
      <w:szCs w:val="24"/>
      <w:lang w:val="en-US" w:eastAsia="zh-CN" w:bidi="ar-SA"/>
    </w:rPr>
  </w:style>
  <w:style w:type="numbering" w:styleId="29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王丽</cp:lastModifiedBy>
  <cp:revision>12</cp:revision>
  <dcterms:created xsi:type="dcterms:W3CDTF">2023-03-16T02:16:00Z</dcterms:created>
  <dcterms:modified xsi:type="dcterms:W3CDTF">2026-08-20T07:20:50Z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eyJoZGlkIjoiOTM3MmY4ZTEwY2Q2ZTAxOWY1OWI4NTBhNmQ1ZWZhYzciLCJ1c2VySWQiOiIxMzcxNjY5NzU5In0=</vt:lpwstr>
  </property>
  <property fmtid="{D5CDD505-2E9C-101B-9397-08002B2CF9AE}" pid="3" name="KSOProductBuildVer">
    <vt:lpwstr>2052-12.1.0.28043</vt:lpwstr>
  </property>
  <property fmtid="{D5CDD505-2E9C-101B-9397-08002B2CF9AE}" pid="4" name="ICV">
    <vt:lpwstr>EC62D3622FBF4B73924059B2A2867381_13</vt:lpwstr>
  </property>
</Properties>
</file>