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4"/>
        <w:ind w:firstLine="0"/>
        <w:rPr>
          <w:rFonts w:hint="eastAsia" w:eastAsia="黑体"/>
          <w:b/>
          <w:bCs/>
          <w:sz w:val="84"/>
        </w:rPr>
      </w:pPr>
      <w:r>
        <w:rPr>
          <w:rFonts w:hint="eastAsia" w:eastAsia="黑体"/>
          <w:b/>
          <w:bCs/>
          <w:sz w:val="84"/>
        </w:rPr>
      </w:r>
      <w:r/>
    </w:p>
    <w:p>
      <w:pPr>
        <w:pStyle w:val="924"/>
        <w:ind w:firstLine="0"/>
        <w:jc w:val="center"/>
        <w:rPr>
          <w:rFonts w:eastAsia="黑体"/>
          <w:b/>
          <w:bCs/>
          <w:sz w:val="84"/>
        </w:rPr>
      </w:pPr>
      <w:r>
        <w:rPr>
          <w:rFonts w:hint="eastAsia" w:eastAsia="黑体"/>
          <w:b/>
          <w:bCs/>
          <w:sz w:val="84"/>
        </w:rPr>
        <w:t xml:space="preserve">招　标　文　件</w:t>
      </w:r>
      <w:r/>
    </w:p>
    <w:p>
      <w:pPr>
        <w:ind w:left="1736" w:hanging="371"/>
        <w:spacing w:line="360" w:lineRule="auto"/>
        <w:tabs>
          <w:tab w:val="left" w:pos="3240" w:leader="none"/>
          <w:tab w:val="left" w:pos="3420" w:leader="none"/>
        </w:tabs>
        <w:rPr>
          <w:rFonts w:hint="eastAsia" w:ascii="等线" w:hAnsi="等线" w:eastAsia="等线" w:cs="等线"/>
          <w:bCs/>
          <w:sz w:val="36"/>
          <w:szCs w:val="36"/>
          <w:lang w:bidi="ar"/>
        </w:rPr>
      </w:pPr>
      <w:r>
        <w:rPr>
          <w:rFonts w:hint="eastAsia" w:ascii="等线" w:hAnsi="等线" w:eastAsia="等线" w:cs="等线"/>
          <w:bCs/>
          <w:sz w:val="36"/>
          <w:szCs w:val="36"/>
          <w:lang w:bidi="ar"/>
        </w:rPr>
      </w:r>
      <w:r/>
    </w:p>
    <w:p>
      <w:pPr>
        <w:ind w:left="1736" w:hanging="371"/>
        <w:spacing w:line="360" w:lineRule="auto"/>
        <w:tabs>
          <w:tab w:val="left" w:pos="3240" w:leader="none"/>
          <w:tab w:val="left" w:pos="3420" w:leader="none"/>
        </w:tabs>
        <w:rPr>
          <w:rFonts w:hint="eastAsia" w:ascii="等线" w:hAnsi="等线" w:eastAsia="等线" w:cs="等线"/>
          <w:bCs/>
          <w:sz w:val="36"/>
          <w:szCs w:val="36"/>
          <w:lang w:bidi="ar"/>
        </w:rPr>
      </w:pPr>
      <w:r>
        <w:rPr>
          <w:rFonts w:hint="eastAsia" w:ascii="等线" w:hAnsi="等线" w:eastAsia="等线" w:cs="等线"/>
          <w:bCs/>
          <w:sz w:val="36"/>
          <w:szCs w:val="36"/>
          <w:lang w:bidi="ar"/>
        </w:rPr>
      </w:r>
      <w:r/>
    </w:p>
    <w:p>
      <w:pPr>
        <w:ind w:left="1736" w:hanging="371"/>
        <w:spacing w:line="360" w:lineRule="auto"/>
        <w:tabs>
          <w:tab w:val="left" w:pos="3240" w:leader="none"/>
          <w:tab w:val="left" w:pos="3420" w:leader="none"/>
        </w:tabs>
        <w:rPr>
          <w:rFonts w:hint="eastAsia" w:ascii="等线" w:hAnsi="等线" w:eastAsia="等线" w:cs="等线"/>
          <w:bCs/>
          <w:sz w:val="36"/>
          <w:szCs w:val="36"/>
          <w:lang w:bidi="ar"/>
        </w:rPr>
      </w:pPr>
      <w:r>
        <w:rPr>
          <w:rFonts w:hint="eastAsia" w:ascii="等线" w:hAnsi="等线" w:eastAsia="等线" w:cs="等线"/>
          <w:bCs/>
          <w:sz w:val="36"/>
          <w:szCs w:val="36"/>
          <w:lang w:bidi="ar"/>
        </w:rPr>
        <w:t xml:space="preserve">项目名称：</w:t>
      </w:r>
      <w:r>
        <w:rPr>
          <w:rFonts w:ascii="等线" w:hAnsi="等线" w:eastAsia="等线" w:cs="等线"/>
          <w:bCs/>
          <w:sz w:val="32"/>
          <w:szCs w:val="32"/>
          <w:u w:val="single"/>
          <w:lang w:bidi="ar"/>
        </w:rPr>
        <w:t xml:space="preserve">市行政中心会议中心音视频系统设备升级改造</w:t>
      </w:r>
      <w:r/>
    </w:p>
    <w:p>
      <w:pPr>
        <w:ind w:left="1736" w:hanging="371"/>
        <w:spacing w:line="360" w:lineRule="auto"/>
        <w:tabs>
          <w:tab w:val="left" w:pos="3240" w:leader="none"/>
          <w:tab w:val="left" w:pos="3420" w:leader="none"/>
        </w:tabs>
        <w:rPr>
          <w:rFonts w:hint="eastAsia" w:ascii="宋体" w:hAnsi="宋体"/>
          <w:sz w:val="32"/>
          <w:szCs w:val="32"/>
        </w:rPr>
      </w:pPr>
      <w:r>
        <w:rPr>
          <w:rFonts w:hint="eastAsia" w:ascii="等线" w:hAnsi="等线" w:eastAsia="等线" w:cs="等线"/>
          <w:bCs/>
          <w:sz w:val="36"/>
          <w:szCs w:val="36"/>
          <w:lang w:bidi="ar"/>
        </w:rPr>
        <w:t xml:space="preserve">项目编号：</w:t>
      </w:r>
      <w:r>
        <w:rPr>
          <w:rFonts w:ascii="等线" w:hAnsi="等线" w:eastAsia="等线" w:cs="等线"/>
          <w:bCs/>
          <w:sz w:val="32"/>
          <w:szCs w:val="32"/>
          <w:u w:val="single"/>
          <w:lang w:bidi="ar"/>
        </w:rPr>
        <w:t xml:space="preserve">JSZC-320400-JZCG-G2026-0266</w:t>
      </w:r>
      <w:r/>
    </w:p>
    <w:p>
      <w:pPr>
        <w:pStyle w:val="924"/>
        <w:ind w:firstLine="0"/>
        <w:spacing w:before="0" w:after="0"/>
        <w:rPr>
          <w:rFonts w:hint="eastAsia" w:ascii="宋体" w:hAnsi="宋体"/>
        </w:rPr>
      </w:pPr>
      <w:r>
        <w:rPr>
          <w:rFonts w:hint="eastAsia" w:ascii="宋体" w:hAnsi="宋体"/>
        </w:rPr>
      </w:r>
      <w:r/>
    </w:p>
    <w:p>
      <w:pPr>
        <w:pStyle w:val="924"/>
        <w:ind w:firstLine="0"/>
        <w:spacing w:before="0" w:after="0"/>
        <w:rPr>
          <w:rFonts w:hint="eastAsia" w:ascii="宋体" w:hAnsi="宋体"/>
        </w:rPr>
      </w:pPr>
      <w:r>
        <w:rPr>
          <w:rFonts w:hint="eastAsia" w:ascii="宋体" w:hAnsi="宋体"/>
        </w:rPr>
      </w:r>
      <w:r/>
    </w:p>
    <w:p>
      <w:pPr>
        <w:pStyle w:val="924"/>
        <w:ind w:firstLine="0"/>
        <w:spacing w:before="0" w:after="0"/>
        <w:rPr>
          <w:rFonts w:hint="eastAsia" w:ascii="宋体" w:hAnsi="宋体"/>
        </w:rPr>
      </w:pPr>
      <w:r>
        <w:rPr>
          <w:rFonts w:hint="eastAsia" w:ascii="宋体" w:hAnsi="宋体"/>
        </w:rPr>
      </w:r>
      <w:r/>
    </w:p>
    <w:p>
      <w:pPr>
        <w:pStyle w:val="924"/>
        <w:ind w:firstLine="0"/>
        <w:spacing w:before="0" w:after="0"/>
        <w:rPr>
          <w:rFonts w:hint="eastAsia" w:ascii="宋体" w:hAnsi="宋体"/>
        </w:rPr>
      </w:pPr>
      <w:r>
        <w:rPr>
          <w:rFonts w:hint="eastAsia" w:ascii="宋体" w:hAnsi="宋体"/>
        </w:rPr>
      </w:r>
      <w:r/>
    </w:p>
    <w:p>
      <w:pPr>
        <w:pStyle w:val="924"/>
        <w:ind w:firstLine="0"/>
        <w:spacing w:before="0" w:after="0"/>
        <w:rPr>
          <w:rFonts w:hint="eastAsia" w:ascii="宋体" w:hAnsi="宋体"/>
        </w:rPr>
      </w:pPr>
      <w:r>
        <w:rPr>
          <w:rFonts w:hint="eastAsia" w:ascii="宋体" w:hAnsi="宋体"/>
        </w:rPr>
      </w:r>
      <w:r/>
    </w:p>
    <w:p>
      <w:pPr>
        <w:pStyle w:val="924"/>
        <w:ind w:firstLine="0"/>
        <w:spacing w:before="0" w:after="0"/>
        <w:rPr>
          <w:rFonts w:hint="eastAsia" w:ascii="宋体" w:hAnsi="宋体"/>
        </w:rPr>
      </w:pPr>
      <w:r>
        <w:rPr>
          <w:rFonts w:hint="eastAsia" w:ascii="宋体" w:hAnsi="宋体"/>
        </w:rPr>
      </w:r>
      <w:r/>
    </w:p>
    <w:p>
      <w:pPr>
        <w:pStyle w:val="924"/>
        <w:ind w:firstLine="0"/>
        <w:spacing w:before="0" w:after="0"/>
        <w:rPr>
          <w:rFonts w:hint="eastAsia" w:ascii="宋体" w:hAnsi="宋体"/>
        </w:rPr>
      </w:pPr>
      <w:r>
        <w:rPr>
          <w:rFonts w:hint="eastAsia" w:ascii="宋体" w:hAnsi="宋体"/>
        </w:rPr>
      </w:r>
      <w:r/>
    </w:p>
    <w:p>
      <w:pPr>
        <w:pStyle w:val="868"/>
        <w:spacing w:before="0" w:beforeAutospacing="0" w:after="0" w:afterAutospacing="0" w:line="360" w:lineRule="auto"/>
        <w:widowControl w:val="off"/>
        <w:rPr>
          <w:rFonts w:hint="eastAsia"/>
        </w:rPr>
      </w:pPr>
      <w:r>
        <w:rPr>
          <w:rFonts w:hint="eastAsia"/>
        </w:rPr>
      </w:r>
      <w:r/>
    </w:p>
    <w:p>
      <w:pPr>
        <w:pStyle w:val="868"/>
        <w:jc w:val="center"/>
        <w:spacing w:before="120" w:beforeAutospacing="0" w:after="120" w:afterAutospacing="0" w:line="360" w:lineRule="auto"/>
        <w:widowControl w:val="off"/>
        <w:rPr>
          <w:rFonts w:hint="eastAsia" w:ascii="等线" w:hAnsi="等线" w:eastAsia="等线" w:cs="等线"/>
          <w:bCs/>
          <w:sz w:val="36"/>
          <w:szCs w:val="36"/>
        </w:rPr>
      </w:pPr>
      <w:r>
        <w:rPr>
          <w:rFonts w:hint="eastAsia" w:ascii="等线" w:hAnsi="等线" w:eastAsia="等线" w:cs="等线"/>
          <w:bCs/>
          <w:sz w:val="36"/>
          <w:szCs w:val="36"/>
          <w:lang w:bidi="ar"/>
        </w:rPr>
        <w:t xml:space="preserve">常州市政府采购中心</w:t>
      </w:r>
      <w:r/>
    </w:p>
    <w:p>
      <w:pPr>
        <w:pStyle w:val="868"/>
        <w:jc w:val="center"/>
        <w:spacing w:before="120" w:beforeAutospacing="0" w:after="120" w:afterAutospacing="0" w:line="360" w:lineRule="auto"/>
        <w:widowControl w:val="off"/>
        <w:rPr>
          <w:rFonts w:hint="eastAsia" w:ascii="等线" w:hAnsi="等线" w:eastAsia="等线" w:cs="等线"/>
          <w:bCs/>
          <w:sz w:val="36"/>
          <w:szCs w:val="36"/>
          <w:lang w:bidi="ar"/>
        </w:rPr>
      </w:pPr>
      <w:r>
        <w:rPr>
          <w:rFonts w:hint="eastAsia" w:ascii="等线" w:hAnsi="等线" w:eastAsia="等线" w:cs="等线"/>
          <w:bCs/>
          <w:sz w:val="36"/>
          <w:szCs w:val="36"/>
          <w:lang w:bidi="ar"/>
        </w:rPr>
        <w:t xml:space="preserve">2026年8月</w:t>
      </w:r>
      <w:r>
        <w:rPr>
          <w:rFonts w:hint="eastAsia" w:ascii="等线" w:hAnsi="等线" w:eastAsia="等线" w:cs="等线"/>
          <w:bCs/>
          <w:sz w:val="36"/>
          <w:szCs w:val="36"/>
          <w:lang w:bidi="ar"/>
        </w:rPr>
        <w:t xml:space="preserve">13</w:t>
      </w:r>
      <w:r>
        <w:rPr>
          <w:rFonts w:hint="eastAsia" w:ascii="等线" w:hAnsi="等线" w:eastAsia="等线" w:cs="等线"/>
          <w:bCs/>
          <w:sz w:val="36"/>
          <w:szCs w:val="36"/>
          <w:lang w:bidi="ar"/>
        </w:rPr>
        <w:t xml:space="preserve">日</w:t>
      </w:r>
      <w:r/>
    </w:p>
    <w:p>
      <w:pPr>
        <w:pStyle w:val="924"/>
        <w:ind w:firstLine="0"/>
      </w:pPr>
      <w:r>
        <w:rPr>
          <w:rFonts w:hint="eastAsia"/>
        </w:rPr>
        <w:t xml:space="preserve">                        </w:t>
      </w:r>
      <w:r/>
    </w:p>
    <w:p>
      <w:pPr>
        <w:pStyle w:val="924"/>
        <w:ind w:firstLine="0"/>
      </w:pPr>
      <w:r/>
      <w:r/>
    </w:p>
    <w:p>
      <w:pPr>
        <w:pStyle w:val="924"/>
        <w:ind w:firstLine="0"/>
      </w:pPr>
      <w:r/>
      <w:r/>
    </w:p>
    <w:p>
      <w:pPr>
        <w:pStyle w:val="924"/>
        <w:ind w:firstLine="0"/>
        <w:rPr>
          <w:u w:val="single"/>
        </w:rPr>
      </w:pPr>
      <w:r>
        <w:rPr>
          <w:u w:val="single"/>
        </w:rPr>
      </w:r>
      <w:r/>
    </w:p>
    <w:p>
      <w:r/>
      <w:bookmarkStart w:id="0" w:name="_Toc120614210"/>
      <w:r/>
      <w:bookmarkStart w:id="1" w:name="_Toc16938516"/>
      <w:r/>
      <w:bookmarkStart w:id="2" w:name="_Toc513029200"/>
      <w:r/>
      <w:bookmarkStart w:id="3" w:name="_Toc523127445"/>
      <w:r/>
      <w:bookmarkStart w:id="4" w:name="_Toc479757206"/>
      <w:r/>
      <w:bookmarkStart w:id="5" w:name="_Toc20823272"/>
      <w:r/>
      <w:r/>
    </w:p>
    <w:p>
      <w:pPr>
        <w:jc w:val="center"/>
        <w:spacing w:line="480" w:lineRule="auto"/>
        <w:rPr>
          <w:rFonts w:ascii="黑体" w:hAnsi="Arial" w:eastAsia="黑体"/>
          <w:b/>
          <w:sz w:val="44"/>
        </w:rPr>
      </w:pPr>
      <w:r>
        <w:rPr>
          <w:rFonts w:hint="eastAsia" w:ascii="黑体" w:hAnsi="Arial" w:eastAsia="黑体"/>
          <w:b/>
          <w:sz w:val="44"/>
        </w:rPr>
        <w:t xml:space="preserve">总  目</w:t>
      </w:r>
      <w:r>
        <w:rPr>
          <w:rFonts w:hint="eastAsia" w:ascii="黑体" w:hAnsi="Arial" w:eastAsia="黑体"/>
          <w:b/>
          <w:sz w:val="44"/>
        </w:rPr>
        <w:t xml:space="preserve">  录</w:t>
      </w:r>
      <w:r/>
    </w:p>
    <w:p>
      <w:pPr>
        <w:pStyle w:val="863"/>
        <w:rPr>
          <w:rFonts w:hint="eastAsia" w:asciiTheme="minorHAnsi" w:hAnsiTheme="minorHAnsi" w:eastAsiaTheme="minorEastAsia" w:cstheme="minorBidi"/>
          <w:sz w:val="28"/>
          <w:szCs w:val="32"/>
          <w14:ligatures w14:val="standardContextual"/>
        </w:rPr>
      </w:pPr>
      <w:r>
        <w:rPr>
          <w:rFonts w:ascii="仿宋_GB2312" w:hAnsi="Arial" w:eastAsia="仿宋_GB2312"/>
          <w:b/>
          <w:caps/>
          <w:sz w:val="40"/>
          <w:szCs w:val="36"/>
        </w:rPr>
        <w:fldChar w:fldCharType="begin"/>
      </w:r>
      <w:r>
        <w:rPr>
          <w:rFonts w:ascii="仿宋_GB2312" w:hAnsi="Arial" w:eastAsia="仿宋_GB2312"/>
          <w:b/>
          <w:sz w:val="40"/>
          <w:szCs w:val="28"/>
        </w:rPr>
        <w:instrText xml:space="preserve"> </w:instrText>
      </w:r>
      <w:r>
        <w:rPr>
          <w:rFonts w:hint="eastAsia" w:ascii="仿宋_GB2312" w:hAnsi="Arial" w:eastAsia="仿宋_GB2312"/>
          <w:b/>
          <w:sz w:val="40"/>
          <w:szCs w:val="28"/>
        </w:rPr>
        <w:instrText xml:space="preserve">TOC \o "1-1" \h \z \u</w:instrText>
      </w:r>
      <w:r>
        <w:rPr>
          <w:rFonts w:ascii="仿宋_GB2312" w:hAnsi="Arial" w:eastAsia="仿宋_GB2312"/>
          <w:b/>
          <w:sz w:val="40"/>
          <w:szCs w:val="28"/>
        </w:rPr>
        <w:instrText xml:space="preserve"> </w:instrText>
      </w:r>
      <w:r>
        <w:rPr>
          <w:rFonts w:ascii="仿宋_GB2312" w:hAnsi="Arial" w:eastAsia="仿宋_GB2312"/>
          <w:b/>
          <w:caps/>
          <w:sz w:val="40"/>
          <w:szCs w:val="36"/>
        </w:rPr>
        <w:fldChar w:fldCharType="separate"/>
      </w:r>
      <w:hyperlink w:tooltip="#_Toc175731536" w:anchor="_Toc175731536" w:history="1">
        <w:r>
          <w:rPr>
            <w:rStyle w:val="875"/>
            <w:rFonts w:ascii="黑体" w:eastAsia="黑体"/>
            <w:sz w:val="28"/>
            <w:szCs w:val="28"/>
          </w:rPr>
          <w:t xml:space="preserve">第一章  投标邀请</w:t>
        </w:r>
        <w:r>
          <w:rPr>
            <w:sz w:val="28"/>
            <w:szCs w:val="28"/>
          </w:rPr>
          <w:tab/>
        </w:r>
        <w:r>
          <w:rPr>
            <w:sz w:val="28"/>
            <w:szCs w:val="28"/>
          </w:rPr>
          <w:fldChar w:fldCharType="begin"/>
        </w:r>
        <w:r>
          <w:rPr>
            <w:sz w:val="28"/>
            <w:szCs w:val="28"/>
          </w:rPr>
          <w:instrText xml:space="preserve"> PAGEREF _Toc175731536 \h </w:instrText>
        </w:r>
        <w:r>
          <w:rPr>
            <w:sz w:val="28"/>
            <w:szCs w:val="28"/>
          </w:rPr>
        </w:r>
        <w:r>
          <w:rPr>
            <w:sz w:val="28"/>
            <w:szCs w:val="28"/>
          </w:rPr>
          <w:fldChar w:fldCharType="separate"/>
        </w:r>
        <w:r>
          <w:rPr>
            <w:sz w:val="28"/>
            <w:szCs w:val="28"/>
          </w:rPr>
          <w:t xml:space="preserve">1</w:t>
        </w:r>
        <w:r>
          <w:rPr>
            <w:sz w:val="28"/>
            <w:szCs w:val="28"/>
          </w:rPr>
          <w:fldChar w:fldCharType="end"/>
        </w:r>
      </w:hyperlink>
      <w:r/>
      <w:r/>
    </w:p>
    <w:p>
      <w:pPr>
        <w:pStyle w:val="863"/>
        <w:rPr>
          <w:rFonts w:hint="eastAsia" w:asciiTheme="minorHAnsi" w:hAnsiTheme="minorHAnsi" w:eastAsiaTheme="minorEastAsia" w:cstheme="minorBidi"/>
          <w:sz w:val="28"/>
          <w:szCs w:val="32"/>
          <w14:ligatures w14:val="standardContextual"/>
        </w:rPr>
      </w:pPr>
      <w:r/>
      <w:hyperlink w:tooltip="#_Toc175731537" w:anchor="_Toc175731537" w:history="1">
        <w:r>
          <w:rPr>
            <w:rStyle w:val="875"/>
            <w:rFonts w:ascii="黑体" w:eastAsia="黑体"/>
            <w:sz w:val="28"/>
            <w:szCs w:val="28"/>
          </w:rPr>
          <w:t xml:space="preserve">第二章  投标人须知</w:t>
        </w:r>
        <w:r>
          <w:rPr>
            <w:sz w:val="28"/>
            <w:szCs w:val="28"/>
          </w:rPr>
          <w:tab/>
        </w:r>
        <w:r>
          <w:rPr>
            <w:sz w:val="28"/>
            <w:szCs w:val="28"/>
          </w:rPr>
          <w:fldChar w:fldCharType="begin"/>
        </w:r>
        <w:r>
          <w:rPr>
            <w:sz w:val="28"/>
            <w:szCs w:val="28"/>
          </w:rPr>
          <w:instrText xml:space="preserve"> PAGEREF _Toc175731537 \h </w:instrText>
        </w:r>
        <w:r>
          <w:rPr>
            <w:sz w:val="28"/>
            <w:szCs w:val="28"/>
          </w:rPr>
        </w:r>
        <w:r>
          <w:rPr>
            <w:sz w:val="28"/>
            <w:szCs w:val="28"/>
          </w:rPr>
          <w:fldChar w:fldCharType="separate"/>
        </w:r>
        <w:r>
          <w:rPr>
            <w:sz w:val="28"/>
            <w:szCs w:val="28"/>
          </w:rPr>
          <w:t xml:space="preserve">4</w:t>
        </w:r>
        <w:r>
          <w:rPr>
            <w:sz w:val="28"/>
            <w:szCs w:val="28"/>
          </w:rPr>
          <w:fldChar w:fldCharType="end"/>
        </w:r>
      </w:hyperlink>
      <w:r/>
      <w:r/>
    </w:p>
    <w:p>
      <w:pPr>
        <w:pStyle w:val="863"/>
        <w:rPr>
          <w:rFonts w:hint="eastAsia" w:asciiTheme="minorHAnsi" w:hAnsiTheme="minorHAnsi" w:eastAsiaTheme="minorEastAsia" w:cstheme="minorBidi"/>
          <w:sz w:val="28"/>
          <w:szCs w:val="32"/>
          <w14:ligatures w14:val="standardContextual"/>
        </w:rPr>
      </w:pPr>
      <w:r/>
      <w:hyperlink w:tooltip="#_Toc175731538" w:anchor="_Toc175731538" w:history="1">
        <w:r>
          <w:rPr>
            <w:rStyle w:val="875"/>
            <w:rFonts w:ascii="黑体" w:eastAsia="黑体"/>
            <w:bCs/>
            <w:sz w:val="28"/>
            <w:szCs w:val="28"/>
          </w:rPr>
          <w:t xml:space="preserve">第三章  合同文本</w:t>
        </w:r>
        <w:r>
          <w:rPr>
            <w:sz w:val="28"/>
            <w:szCs w:val="28"/>
          </w:rPr>
          <w:tab/>
        </w:r>
        <w:r>
          <w:rPr>
            <w:sz w:val="28"/>
            <w:szCs w:val="28"/>
          </w:rPr>
          <w:fldChar w:fldCharType="begin"/>
        </w:r>
        <w:r>
          <w:rPr>
            <w:sz w:val="28"/>
            <w:szCs w:val="28"/>
          </w:rPr>
          <w:instrText xml:space="preserve"> PAGEREF _Toc175731538 \h </w:instrText>
        </w:r>
        <w:r>
          <w:rPr>
            <w:sz w:val="28"/>
            <w:szCs w:val="28"/>
          </w:rPr>
        </w:r>
        <w:r>
          <w:rPr>
            <w:sz w:val="28"/>
            <w:szCs w:val="28"/>
          </w:rPr>
          <w:fldChar w:fldCharType="separate"/>
        </w:r>
        <w:r>
          <w:rPr>
            <w:sz w:val="28"/>
            <w:szCs w:val="28"/>
          </w:rPr>
          <w:t xml:space="preserve">20</w:t>
        </w:r>
        <w:r>
          <w:rPr>
            <w:sz w:val="28"/>
            <w:szCs w:val="28"/>
          </w:rPr>
          <w:fldChar w:fldCharType="end"/>
        </w:r>
      </w:hyperlink>
      <w:r/>
      <w:r/>
    </w:p>
    <w:p>
      <w:pPr>
        <w:pStyle w:val="863"/>
        <w:rPr>
          <w:rFonts w:hint="eastAsia" w:asciiTheme="minorHAnsi" w:hAnsiTheme="minorHAnsi" w:eastAsiaTheme="minorEastAsia" w:cstheme="minorBidi"/>
          <w:sz w:val="28"/>
          <w:szCs w:val="32"/>
          <w14:ligatures w14:val="standardContextual"/>
        </w:rPr>
      </w:pPr>
      <w:r/>
      <w:hyperlink w:tooltip="#_Toc175731539" w:anchor="_Toc175731539" w:history="1">
        <w:r>
          <w:rPr>
            <w:rStyle w:val="875"/>
            <w:rFonts w:ascii="黑体" w:eastAsia="黑体"/>
            <w:sz w:val="28"/>
            <w:szCs w:val="28"/>
          </w:rPr>
          <w:t xml:space="preserve">第四章  采购需求</w:t>
        </w:r>
        <w:r>
          <w:rPr>
            <w:sz w:val="28"/>
            <w:szCs w:val="28"/>
          </w:rPr>
          <w:tab/>
        </w:r>
        <w:r>
          <w:rPr>
            <w:sz w:val="28"/>
            <w:szCs w:val="28"/>
          </w:rPr>
          <w:fldChar w:fldCharType="begin"/>
        </w:r>
        <w:r>
          <w:rPr>
            <w:sz w:val="28"/>
            <w:szCs w:val="28"/>
          </w:rPr>
          <w:instrText xml:space="preserve"> PAGEREF _Toc175731539 \h </w:instrText>
        </w:r>
        <w:r>
          <w:rPr>
            <w:sz w:val="28"/>
            <w:szCs w:val="28"/>
          </w:rPr>
        </w:r>
        <w:r>
          <w:rPr>
            <w:sz w:val="28"/>
            <w:szCs w:val="28"/>
          </w:rPr>
          <w:fldChar w:fldCharType="separate"/>
        </w:r>
        <w:r>
          <w:rPr>
            <w:sz w:val="28"/>
            <w:szCs w:val="28"/>
          </w:rPr>
          <w:t xml:space="preserve">36</w:t>
        </w:r>
        <w:r>
          <w:rPr>
            <w:sz w:val="28"/>
            <w:szCs w:val="28"/>
          </w:rPr>
          <w:fldChar w:fldCharType="end"/>
        </w:r>
      </w:hyperlink>
      <w:r/>
      <w:r/>
    </w:p>
    <w:p>
      <w:pPr>
        <w:pStyle w:val="863"/>
        <w:rPr>
          <w:rFonts w:hint="eastAsia" w:asciiTheme="minorHAnsi" w:hAnsiTheme="minorHAnsi" w:eastAsiaTheme="minorEastAsia" w:cstheme="minorBidi"/>
          <w:sz w:val="28"/>
          <w:szCs w:val="32"/>
          <w14:ligatures w14:val="standardContextual"/>
        </w:rPr>
      </w:pPr>
      <w:r/>
      <w:hyperlink w:tooltip="#_Toc175731540" w:anchor="_Toc175731540" w:history="1">
        <w:r>
          <w:rPr>
            <w:rStyle w:val="875"/>
            <w:rFonts w:ascii="黑体" w:eastAsia="黑体"/>
            <w:bCs/>
            <w:sz w:val="28"/>
            <w:szCs w:val="28"/>
          </w:rPr>
          <w:t xml:space="preserve">第五章  评标方法与评标标准</w:t>
        </w:r>
        <w:r>
          <w:rPr>
            <w:sz w:val="28"/>
            <w:szCs w:val="28"/>
          </w:rPr>
          <w:tab/>
        </w:r>
        <w:r>
          <w:rPr>
            <w:sz w:val="28"/>
            <w:szCs w:val="28"/>
          </w:rPr>
          <w:fldChar w:fldCharType="begin"/>
        </w:r>
        <w:r>
          <w:rPr>
            <w:sz w:val="28"/>
            <w:szCs w:val="28"/>
          </w:rPr>
          <w:instrText xml:space="preserve"> PAGEREF _Toc175731540 \h </w:instrText>
        </w:r>
        <w:r>
          <w:rPr>
            <w:sz w:val="28"/>
            <w:szCs w:val="28"/>
          </w:rPr>
        </w:r>
        <w:r>
          <w:rPr>
            <w:sz w:val="28"/>
            <w:szCs w:val="28"/>
          </w:rPr>
          <w:fldChar w:fldCharType="separate"/>
        </w:r>
        <w:r>
          <w:rPr>
            <w:sz w:val="28"/>
            <w:szCs w:val="28"/>
          </w:rPr>
          <w:t xml:space="preserve">50</w:t>
        </w:r>
        <w:r>
          <w:rPr>
            <w:sz w:val="28"/>
            <w:szCs w:val="28"/>
          </w:rPr>
          <w:fldChar w:fldCharType="end"/>
        </w:r>
      </w:hyperlink>
      <w:r/>
      <w:r/>
    </w:p>
    <w:p>
      <w:pPr>
        <w:pStyle w:val="863"/>
        <w:rPr>
          <w:rFonts w:hint="eastAsia" w:asciiTheme="minorHAnsi" w:hAnsiTheme="minorHAnsi" w:eastAsiaTheme="minorEastAsia" w:cstheme="minorBidi"/>
          <w:sz w:val="28"/>
          <w:szCs w:val="32"/>
          <w14:ligatures w14:val="standardContextual"/>
        </w:rPr>
      </w:pPr>
      <w:r/>
      <w:hyperlink w:tooltip="#_Toc175731541" w:anchor="_Toc175731541" w:history="1">
        <w:r>
          <w:rPr>
            <w:rStyle w:val="875"/>
            <w:rFonts w:ascii="黑体" w:eastAsia="黑体"/>
            <w:bCs/>
            <w:sz w:val="28"/>
            <w:szCs w:val="28"/>
          </w:rPr>
          <w:t xml:space="preserve">第六章  投标文件格式</w:t>
        </w:r>
        <w:r>
          <w:rPr>
            <w:sz w:val="28"/>
            <w:szCs w:val="28"/>
          </w:rPr>
          <w:tab/>
        </w:r>
        <w:r>
          <w:rPr>
            <w:sz w:val="28"/>
            <w:szCs w:val="28"/>
          </w:rPr>
          <w:fldChar w:fldCharType="begin"/>
        </w:r>
        <w:r>
          <w:rPr>
            <w:sz w:val="28"/>
            <w:szCs w:val="28"/>
          </w:rPr>
          <w:instrText xml:space="preserve"> PAGEREF _Toc175731541 \h </w:instrText>
        </w:r>
        <w:r>
          <w:rPr>
            <w:sz w:val="28"/>
            <w:szCs w:val="28"/>
          </w:rPr>
        </w:r>
        <w:r>
          <w:rPr>
            <w:sz w:val="28"/>
            <w:szCs w:val="28"/>
          </w:rPr>
          <w:fldChar w:fldCharType="separate"/>
        </w:r>
        <w:r>
          <w:rPr>
            <w:sz w:val="28"/>
            <w:szCs w:val="28"/>
          </w:rPr>
          <w:t xml:space="preserve">54</w:t>
        </w:r>
        <w:r>
          <w:rPr>
            <w:sz w:val="28"/>
            <w:szCs w:val="28"/>
          </w:rPr>
          <w:fldChar w:fldCharType="end"/>
        </w:r>
      </w:hyperlink>
      <w:r/>
      <w:r/>
    </w:p>
    <w:p>
      <w:r>
        <w:rPr>
          <w:rFonts w:ascii="仿宋_GB2312" w:hAnsi="Arial" w:eastAsia="仿宋_GB2312"/>
          <w:sz w:val="28"/>
          <w:szCs w:val="28"/>
        </w:rPr>
        <w:fldChar w:fldCharType="end"/>
      </w:r>
      <w:r/>
    </w:p>
    <w:p>
      <w:r/>
      <w:r/>
    </w:p>
    <w:p>
      <w:r/>
      <w:r/>
    </w:p>
    <w:p>
      <w:r/>
      <w:r/>
    </w:p>
    <w:p>
      <w:r/>
      <w:r/>
    </w:p>
    <w:p>
      <w:r/>
      <w:r/>
    </w:p>
    <w:p>
      <w:r/>
      <w:r/>
    </w:p>
    <w:p>
      <w:r/>
      <w:r/>
    </w:p>
    <w:p>
      <w:r/>
      <w:r/>
    </w:p>
    <w:p>
      <w:r/>
      <w:r/>
    </w:p>
    <w:p>
      <w:r/>
      <w:r/>
    </w:p>
    <w:p>
      <w:r/>
      <w:r/>
    </w:p>
    <w:p>
      <w:pPr>
        <w:pStyle w:val="837"/>
        <w:rPr>
          <w:rFonts w:ascii="黑体" w:eastAsia="黑体"/>
          <w:sz w:val="44"/>
          <w:szCs w:val="44"/>
        </w:rPr>
        <w:sectPr>
          <w:headerReference w:type="default" r:id="rId9"/>
          <w:headerReference w:type="first" r:id="rId10"/>
          <w:footnotePr/>
          <w:endnotePr/>
          <w:type w:val="nextPage"/>
          <w:pgSz w:w="11906" w:h="16838" w:orient="portrait"/>
          <w:pgMar w:top="1440" w:right="1440" w:bottom="1440" w:left="1440" w:header="851" w:footer="992" w:gutter="0"/>
          <w:cols w:num="1" w:sep="0" w:space="425" w:equalWidth="1"/>
          <w:docGrid w:linePitch="360"/>
        </w:sectPr>
      </w:pPr>
      <w:r>
        <w:rPr>
          <w:rFonts w:ascii="黑体" w:eastAsia="黑体"/>
          <w:sz w:val="44"/>
          <w:szCs w:val="44"/>
        </w:rPr>
      </w:r>
      <w:r/>
    </w:p>
    <w:p>
      <w:pPr>
        <w:pStyle w:val="837"/>
        <w:rPr>
          <w:rFonts w:ascii="黑体" w:eastAsia="黑体"/>
          <w:bCs/>
          <w:sz w:val="44"/>
          <w:szCs w:val="44"/>
        </w:rPr>
      </w:pPr>
      <w:r/>
      <w:bookmarkStart w:id="6" w:name="_Toc175731536"/>
      <w:r>
        <w:rPr>
          <w:rFonts w:hint="eastAsia" w:ascii="黑体" w:eastAsia="黑体"/>
          <w:sz w:val="44"/>
          <w:szCs w:val="44"/>
        </w:rPr>
        <w:t xml:space="preserve">第一章  </w:t>
      </w:r>
      <w:bookmarkEnd w:id="0"/>
      <w:r>
        <w:rPr>
          <w:rFonts w:hint="eastAsia" w:ascii="黑体" w:eastAsia="黑体"/>
          <w:sz w:val="44"/>
          <w:szCs w:val="44"/>
        </w:rPr>
        <w:t xml:space="preserve">投标邀请</w:t>
      </w:r>
      <w:bookmarkEnd w:id="6"/>
      <w:r/>
      <w:r/>
    </w:p>
    <w:p>
      <w:pPr>
        <w:ind w:firstLine="480"/>
        <w:rPr>
          <w:rFonts w:hint="eastAsia" w:ascii="等线" w:hAnsi="等线" w:eastAsia="等线"/>
          <w:sz w:val="24"/>
          <w:szCs w:val="24"/>
        </w:rPr>
      </w:pPr>
      <w:r/>
      <w:bookmarkStart w:id="7" w:name="_Toc28359002"/>
      <w:r/>
      <w:bookmarkStart w:id="8" w:name="_Toc38985263"/>
      <w:r/>
      <w:bookmarkStart w:id="9" w:name="_Toc28359079"/>
      <w:r/>
      <w:bookmarkStart w:id="10" w:name="_Toc35393790"/>
      <w:r/>
      <w:bookmarkStart w:id="11" w:name="_Toc35393621"/>
      <w:r/>
      <w:bookmarkStart w:id="12" w:name="_Hlk24379207"/>
      <w:r>
        <w:rPr>
          <w:rFonts w:hint="eastAsia" w:ascii="等线" w:hAnsi="等线" w:eastAsia="等线"/>
          <w:sz w:val="24"/>
          <w:szCs w:val="24"/>
        </w:rPr>
        <w:t xml:space="preserve">受</w:t>
      </w:r>
      <w:r>
        <w:rPr>
          <w:rFonts w:ascii="等线" w:hAnsi="等线" w:eastAsia="等线"/>
          <w:sz w:val="24"/>
          <w:szCs w:val="24"/>
          <w:u w:val="single"/>
        </w:rPr>
        <w:t xml:space="preserve">常州市机关事务管理局</w:t>
      </w:r>
      <w:r>
        <w:rPr>
          <w:rFonts w:hint="eastAsia" w:ascii="等线" w:hAnsi="等线" w:eastAsia="等线"/>
          <w:sz w:val="24"/>
          <w:szCs w:val="24"/>
        </w:rPr>
        <w:t xml:space="preserve">的委托，常州市政府采购中心就</w:t>
      </w:r>
      <w:r>
        <w:rPr>
          <w:rFonts w:hint="eastAsia" w:ascii="等线" w:hAnsi="等线" w:eastAsia="等线"/>
          <w:sz w:val="24"/>
          <w:szCs w:val="24"/>
          <w:u w:val="single"/>
        </w:rPr>
        <w:t xml:space="preserve">项目名称：</w:t>
      </w:r>
      <w:r>
        <w:rPr>
          <w:rFonts w:ascii="等线" w:hAnsi="等线" w:eastAsia="等线"/>
          <w:sz w:val="24"/>
          <w:szCs w:val="24"/>
          <w:u w:val="single"/>
        </w:rPr>
        <w:t xml:space="preserve">市行政中心会议中心音视频系统设备升级改造</w:t>
      </w:r>
      <w:r>
        <w:rPr>
          <w:rFonts w:hint="eastAsia" w:ascii="等线" w:hAnsi="等线" w:eastAsia="等线"/>
          <w:sz w:val="24"/>
          <w:szCs w:val="24"/>
        </w:rPr>
        <w:t xml:space="preserve"> </w:t>
      </w:r>
      <w:r>
        <w:rPr>
          <w:rFonts w:hint="eastAsia" w:ascii="等线" w:hAnsi="等线" w:eastAsia="等线"/>
          <w:sz w:val="24"/>
          <w:szCs w:val="24"/>
        </w:rPr>
        <w:t xml:space="preserve">(项目</w:t>
      </w:r>
      <w:r>
        <w:rPr>
          <w:rFonts w:hint="eastAsia" w:ascii="等线" w:hAnsi="等线" w:eastAsia="等线"/>
          <w:sz w:val="24"/>
          <w:szCs w:val="24"/>
        </w:rPr>
        <w:t xml:space="preserve">编号：</w:t>
      </w:r>
      <w:r>
        <w:rPr>
          <w:rFonts w:ascii="等线" w:hAnsi="等线" w:eastAsia="等线"/>
          <w:sz w:val="24"/>
          <w:szCs w:val="24"/>
          <w:u w:val="single"/>
        </w:rPr>
        <w:t xml:space="preserve">JSZC-320400-JZCG-G2026</w:t>
      </w:r>
      <w:r>
        <w:rPr>
          <w:rFonts w:ascii="等线" w:hAnsi="等线" w:eastAsia="等线"/>
          <w:sz w:val="24"/>
          <w:szCs w:val="24"/>
          <w:u w:val="single"/>
        </w:rPr>
        <w:t xml:space="preserve">-0266</w:t>
      </w:r>
      <w:r>
        <w:rPr>
          <w:rFonts w:hint="eastAsia" w:ascii="等线" w:hAnsi="等线" w:eastAsia="等线"/>
          <w:sz w:val="24"/>
          <w:szCs w:val="24"/>
        </w:rPr>
        <w:t xml:space="preserve">)</w:t>
      </w:r>
      <w:r>
        <w:rPr>
          <w:rFonts w:hint="eastAsia" w:ascii="等线" w:hAnsi="等线" w:eastAsia="等线"/>
          <w:sz w:val="24"/>
          <w:szCs w:val="24"/>
        </w:rPr>
        <w:t xml:space="preserve">项目进行公开招标采购，欢迎符合条件的供应商投标。</w:t>
      </w:r>
      <w:r/>
    </w:p>
    <w:p>
      <w:pPr>
        <w:pStyle w:val="839"/>
        <w:ind w:firstLine="498"/>
        <w:spacing w:before="156" w:after="156" w:line="360" w:lineRule="auto"/>
      </w:pPr>
      <w:r>
        <w:rPr>
          <w:rFonts w:hint="eastAsia"/>
        </w:rPr>
        <w:t xml:space="preserve">一、项目基本情况</w:t>
      </w:r>
      <w:bookmarkEnd w:id="7"/>
      <w:r/>
      <w:bookmarkEnd w:id="8"/>
      <w:r/>
      <w:bookmarkEnd w:id="9"/>
      <w:r/>
      <w:bookmarkEnd w:id="10"/>
      <w:r/>
      <w:bookmarkEnd w:id="11"/>
      <w:r/>
      <w:r/>
    </w:p>
    <w:p>
      <w:pPr>
        <w:ind w:firstLine="480"/>
        <w:rPr>
          <w:rFonts w:hint="eastAsia" w:ascii="等线" w:hAnsi="等线" w:eastAsia="等线"/>
          <w:sz w:val="24"/>
          <w:szCs w:val="24"/>
        </w:rPr>
      </w:pPr>
      <w:r/>
      <w:bookmarkStart w:id="13" w:name="_Toc28359003"/>
      <w:r/>
      <w:bookmarkStart w:id="14" w:name="_Toc35393791"/>
      <w:r/>
      <w:bookmarkStart w:id="15" w:name="_Toc35393622"/>
      <w:r/>
      <w:bookmarkStart w:id="16" w:name="_Toc28359080"/>
      <w:r/>
      <w:bookmarkStart w:id="17" w:name="_Toc38985264"/>
      <w:r/>
      <w:bookmarkEnd w:id="12"/>
      <w:r>
        <w:rPr>
          <w:rFonts w:hint="eastAsia" w:ascii="等线" w:hAnsi="等线" w:eastAsia="等线"/>
          <w:sz w:val="24"/>
          <w:szCs w:val="24"/>
        </w:rPr>
        <w:t xml:space="preserve">1.项目编号：</w:t>
      </w:r>
      <w:r>
        <w:rPr>
          <w:rFonts w:ascii="等线" w:hAnsi="等线" w:eastAsia="等线"/>
          <w:sz w:val="24"/>
          <w:szCs w:val="24"/>
        </w:rPr>
        <w:t xml:space="preserve">JSZC-320400-JZCG-G2026-0266</w:t>
      </w:r>
      <w:r/>
    </w:p>
    <w:p>
      <w:pPr>
        <w:ind w:firstLine="480"/>
        <w:rPr>
          <w:rFonts w:hint="eastAsia" w:ascii="等线" w:hAnsi="等线" w:eastAsia="等线"/>
          <w:sz w:val="24"/>
          <w:szCs w:val="24"/>
        </w:rPr>
      </w:pPr>
      <w:r>
        <w:rPr>
          <w:rFonts w:hint="eastAsia" w:ascii="等线" w:hAnsi="等线" w:eastAsia="等线"/>
          <w:sz w:val="24"/>
          <w:szCs w:val="24"/>
        </w:rPr>
        <w:t xml:space="preserve">2.项目名称：</w:t>
      </w:r>
      <w:r>
        <w:rPr>
          <w:rFonts w:ascii="等线" w:hAnsi="等线" w:eastAsia="等线"/>
          <w:sz w:val="24"/>
          <w:szCs w:val="24"/>
        </w:rPr>
        <w:t xml:space="preserve">市行政中心会议中心音视频系统设备升级改造</w:t>
      </w:r>
      <w:r/>
    </w:p>
    <w:p>
      <w:pPr>
        <w:ind w:firstLine="480"/>
        <w:rPr>
          <w:rFonts w:hint="eastAsia" w:ascii="等线" w:hAnsi="等线" w:eastAsia="等线"/>
          <w:sz w:val="24"/>
          <w:szCs w:val="24"/>
        </w:rPr>
      </w:pPr>
      <w:r>
        <w:rPr>
          <w:rFonts w:hint="eastAsia" w:ascii="等线" w:hAnsi="等线" w:eastAsia="等线"/>
          <w:sz w:val="24"/>
          <w:szCs w:val="24"/>
        </w:rPr>
        <w:t xml:space="preserve">3.预算金额：56.09万元</w:t>
      </w:r>
      <w:r>
        <w:rPr>
          <w:rFonts w:ascii="等线" w:hAnsi="等线" w:eastAsia="等线"/>
          <w:sz w:val="24"/>
          <w:szCs w:val="24"/>
        </w:rPr>
      </w:r>
      <w:r/>
    </w:p>
    <w:p>
      <w:pPr>
        <w:ind w:firstLine="480"/>
        <w:rPr>
          <w:rFonts w:hint="eastAsia" w:ascii="等线" w:hAnsi="等线" w:eastAsia="等线"/>
          <w:sz w:val="24"/>
          <w:szCs w:val="24"/>
        </w:rPr>
      </w:pPr>
      <w:r>
        <w:rPr>
          <w:rFonts w:hint="eastAsia" w:ascii="等线" w:hAnsi="等线" w:eastAsia="等线"/>
          <w:sz w:val="24"/>
          <w:szCs w:val="24"/>
        </w:rPr>
        <w:t xml:space="preserve">4.最高限价：</w:t>
      </w:r>
      <w:r>
        <w:rPr>
          <w:rFonts w:ascii="等线" w:hAnsi="等线" w:eastAsia="等线"/>
          <w:sz w:val="24"/>
          <w:szCs w:val="24"/>
        </w:rPr>
        <w:t xml:space="preserve">56.08万元</w:t>
      </w:r>
      <w:r/>
    </w:p>
    <w:p>
      <w:pPr>
        <w:ind w:firstLine="480"/>
        <w:rPr>
          <w:rFonts w:hint="eastAsia" w:ascii="等线" w:hAnsi="等线" w:eastAsia="等线"/>
          <w:sz w:val="24"/>
          <w:szCs w:val="24"/>
          <w:u w:val="single"/>
        </w:rPr>
      </w:pPr>
      <w:r>
        <w:rPr>
          <w:rFonts w:hint="eastAsia" w:ascii="等线" w:hAnsi="等线" w:eastAsia="等线"/>
          <w:sz w:val="24"/>
          <w:szCs w:val="24"/>
        </w:rPr>
        <w:t xml:space="preserve">5.采购需求（简介）：</w:t>
      </w:r>
      <w:r>
        <w:rPr>
          <w:rFonts w:ascii="等线" w:hAnsi="等线" w:eastAsia="等线"/>
          <w:sz w:val="24"/>
          <w:szCs w:val="24"/>
        </w:rPr>
        <w:t xml:space="preserve">对使用年限已久的音频设备、会议保障系统等进行更新</w:t>
      </w:r>
      <w:r>
        <w:rPr>
          <w:rFonts w:hint="eastAsia" w:ascii="等线" w:hAnsi="等线" w:eastAsia="等线" w:cs="宋体"/>
          <w:sz w:val="24"/>
          <w:szCs w:val="24"/>
        </w:rPr>
        <w:t xml:space="preserve">（详细内容见本招标文件第四章）。</w:t>
      </w:r>
      <w:r/>
    </w:p>
    <w:p>
      <w:pPr>
        <w:ind w:firstLine="480"/>
        <w:rPr>
          <w:rFonts w:hint="eastAsia" w:ascii="等线" w:hAnsi="等线" w:eastAsia="等线"/>
          <w:sz w:val="24"/>
          <w:szCs w:val="24"/>
          <w:u w:val="single"/>
        </w:rPr>
      </w:pPr>
      <w:r>
        <w:rPr>
          <w:rFonts w:hint="eastAsia" w:ascii="等线" w:hAnsi="等线" w:eastAsia="等线"/>
          <w:sz w:val="24"/>
          <w:szCs w:val="24"/>
        </w:rPr>
        <w:t xml:space="preserve">6.合同履行期限：</w:t>
      </w:r>
      <w:r>
        <w:rPr>
          <w:rFonts w:ascii="等线" w:hAnsi="等线" w:eastAsia="等线"/>
          <w:sz w:val="24"/>
          <w:szCs w:val="24"/>
        </w:rPr>
        <w:t xml:space="preserve">45天</w:t>
      </w:r>
      <w:r/>
    </w:p>
    <w:p>
      <w:pPr>
        <w:pStyle w:val="839"/>
        <w:ind w:firstLine="498"/>
        <w:spacing w:before="156" w:after="156" w:line="360" w:lineRule="auto"/>
      </w:pPr>
      <w:r>
        <w:rPr>
          <w:rFonts w:hint="eastAsia"/>
        </w:rPr>
        <w:t xml:space="preserve">二、申请人的资格要求：</w:t>
      </w:r>
      <w:bookmarkEnd w:id="13"/>
      <w:r/>
      <w:bookmarkEnd w:id="14"/>
      <w:r/>
      <w:bookmarkEnd w:id="15"/>
      <w:r/>
      <w:bookmarkEnd w:id="16"/>
      <w:r/>
      <w:bookmarkEnd w:id="17"/>
      <w:r/>
      <w:r/>
    </w:p>
    <w:p>
      <w:pPr>
        <w:ind w:firstLine="480"/>
        <w:rPr>
          <w:rFonts w:hint="eastAsia" w:ascii="等线" w:hAnsi="等线" w:eastAsia="等线"/>
          <w:sz w:val="24"/>
          <w:szCs w:val="24"/>
        </w:rPr>
      </w:pPr>
      <w:r/>
      <w:bookmarkStart w:id="18" w:name="_Toc28359004"/>
      <w:r/>
      <w:bookmarkStart w:id="19" w:name="_Toc35393623"/>
      <w:r/>
      <w:bookmarkStart w:id="20" w:name="_Toc38985265"/>
      <w:r/>
      <w:bookmarkStart w:id="21" w:name="_Toc35393792"/>
      <w:r/>
      <w:bookmarkStart w:id="22" w:name="_Toc28359081"/>
      <w:r>
        <w:rPr>
          <w:rFonts w:hint="eastAsia" w:ascii="等线" w:hAnsi="等线" w:eastAsia="等线"/>
          <w:sz w:val="24"/>
          <w:szCs w:val="24"/>
        </w:rPr>
        <w:t xml:space="preserve">（一</w:t>
      </w:r>
      <w:r>
        <w:rPr>
          <w:rFonts w:ascii="等线" w:hAnsi="等线" w:eastAsia="等线"/>
          <w:sz w:val="24"/>
          <w:szCs w:val="24"/>
        </w:rPr>
        <w:t xml:space="preserve">）</w:t>
      </w:r>
      <w:r>
        <w:rPr>
          <w:rFonts w:hint="eastAsia" w:ascii="等线" w:hAnsi="等线" w:eastAsia="等线"/>
          <w:sz w:val="24"/>
          <w:szCs w:val="24"/>
        </w:rPr>
        <w:t xml:space="preserve">通用</w:t>
      </w:r>
      <w:r>
        <w:rPr>
          <w:rFonts w:ascii="等线" w:hAnsi="等线" w:eastAsia="等线"/>
          <w:sz w:val="24"/>
          <w:szCs w:val="24"/>
        </w:rPr>
        <w:t xml:space="preserve">资格要求</w:t>
      </w:r>
      <w:r/>
    </w:p>
    <w:p>
      <w:pPr>
        <w:ind w:firstLine="480"/>
        <w:rPr>
          <w:rFonts w:hint="eastAsia" w:ascii="等线" w:hAnsi="等线" w:eastAsia="等线"/>
          <w:sz w:val="24"/>
          <w:szCs w:val="24"/>
        </w:rPr>
      </w:pPr>
      <w:r>
        <w:rPr>
          <w:rFonts w:hint="eastAsia" w:ascii="等线" w:hAnsi="等线" w:eastAsia="等线"/>
          <w:sz w:val="24"/>
          <w:szCs w:val="24"/>
        </w:rPr>
        <w:t xml:space="preserve">1.满足《中华人民共和国政府采购法》第二十二条规定，并提供投标人资格声明函。</w:t>
      </w:r>
      <w:r/>
    </w:p>
    <w:p>
      <w:pPr>
        <w:ind w:firstLine="480"/>
        <w:rPr>
          <w:rFonts w:hint="eastAsia" w:ascii="等线" w:hAnsi="等线" w:eastAsia="等线"/>
          <w:sz w:val="36"/>
          <w:szCs w:val="36"/>
        </w:rPr>
      </w:pPr>
      <w:r>
        <w:rPr>
          <w:rFonts w:hint="eastAsia" w:ascii="等线" w:hAnsi="等线" w:eastAsia="等线"/>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rPr>
          <w:rFonts w:hint="eastAsia" w:ascii="等线" w:hAnsi="等线" w:eastAsia="等线" w:cs="宋体"/>
          <w:sz w:val="24"/>
          <w:szCs w:val="24"/>
        </w:rPr>
      </w:pPr>
      <w:r>
        <w:rPr>
          <w:rFonts w:hint="eastAsia" w:ascii="等线" w:hAnsi="等线" w:eastAsia="等线"/>
          <w:sz w:val="24"/>
          <w:szCs w:val="24"/>
        </w:rPr>
        <w:t xml:space="preserve">3.落实政府采购政策需满足的资格要求：无</w:t>
      </w:r>
      <w:r/>
    </w:p>
    <w:p>
      <w:pPr>
        <w:ind w:firstLine="480"/>
        <w:spacing w:line="360" w:lineRule="auto"/>
        <w:rPr>
          <w:rFonts w:hint="eastAsia" w:ascii="等线" w:hAnsi="等线" w:eastAsia="等线" w:cs="宋体"/>
          <w:sz w:val="24"/>
          <w:szCs w:val="24"/>
        </w:rPr>
      </w:pPr>
      <w:r>
        <w:rPr>
          <w:rFonts w:hint="eastAsia" w:ascii="等线" w:hAnsi="等线" w:eastAsia="等线"/>
          <w:sz w:val="24"/>
          <w:szCs w:val="24"/>
        </w:rPr>
        <w:t xml:space="preserve">4.本项目</w:t>
      </w:r>
      <w:r>
        <w:rPr>
          <w:rFonts w:hint="eastAsia" w:ascii="等线" w:hAnsi="等线" w:eastAsia="等线"/>
          <w:sz w:val="24"/>
          <w:szCs w:val="24"/>
          <w:u w:val="single"/>
        </w:rPr>
        <w:t xml:space="preserve"> 不接受 </w:t>
      </w:r>
      <w:r>
        <w:rPr>
          <w:rFonts w:hint="eastAsia" w:ascii="等线" w:hAnsi="等线" w:eastAsia="等线"/>
          <w:sz w:val="24"/>
          <w:szCs w:val="24"/>
        </w:rPr>
        <w:t xml:space="preserve">联合体投标。</w:t>
      </w:r>
      <w:r/>
    </w:p>
    <w:p>
      <w:pPr>
        <w:ind w:firstLine="480"/>
        <w:rPr>
          <w:rFonts w:hint="eastAsia" w:ascii="等线" w:hAnsi="等线" w:eastAsia="等线"/>
          <w:sz w:val="24"/>
          <w:szCs w:val="24"/>
        </w:rPr>
      </w:pPr>
      <w:r>
        <w:rPr>
          <w:rFonts w:hint="eastAsia" w:ascii="等线" w:hAnsi="等线" w:eastAsia="等线"/>
          <w:sz w:val="24"/>
          <w:szCs w:val="24"/>
        </w:rPr>
        <w:t xml:space="preserve">（二）本项目的特定资格要求</w:t>
      </w:r>
      <w:r/>
    </w:p>
    <w:p>
      <w:pPr>
        <w:ind w:firstLine="480"/>
        <w:rPr>
          <w:rFonts w:hint="eastAsia" w:ascii="等线" w:hAnsi="等线" w:eastAsia="等线" w:cs="宋体"/>
          <w:sz w:val="24"/>
          <w:szCs w:val="24"/>
        </w:rPr>
      </w:pPr>
      <w:r>
        <w:rPr>
          <w:rFonts w:hint="eastAsia" w:ascii="等线" w:hAnsi="等线" w:eastAsia="等线"/>
          <w:sz w:val="24"/>
          <w:szCs w:val="24"/>
        </w:rPr>
        <w:t xml:space="preserve">无</w:t>
      </w:r>
      <w:r/>
    </w:p>
    <w:p>
      <w:pPr>
        <w:pStyle w:val="839"/>
        <w:ind w:firstLine="498"/>
        <w:spacing w:before="156" w:after="156" w:line="360" w:lineRule="auto"/>
      </w:pPr>
      <w:r>
        <w:rPr>
          <w:rFonts w:hint="eastAsia"/>
        </w:rPr>
        <w:t xml:space="preserve">三、获取招标文件</w:t>
      </w:r>
      <w:bookmarkEnd w:id="18"/>
      <w:r/>
      <w:bookmarkEnd w:id="19"/>
      <w:r/>
      <w:bookmarkEnd w:id="20"/>
      <w:r/>
      <w:bookmarkEnd w:id="21"/>
      <w:r/>
      <w:bookmarkEnd w:id="22"/>
      <w:r/>
      <w:r/>
    </w:p>
    <w:p>
      <w:pPr>
        <w:ind w:firstLine="540"/>
        <w:spacing w:line="360" w:lineRule="auto"/>
        <w:rPr>
          <w:rFonts w:hint="eastAsia" w:ascii="等线" w:hAnsi="等线" w:eastAsia="等线" w:cs="宋体"/>
          <w:sz w:val="24"/>
          <w:szCs w:val="24"/>
        </w:rPr>
      </w:pPr>
      <w:r/>
      <w:bookmarkStart w:id="23" w:name="_Toc35393624"/>
      <w:r/>
      <w:bookmarkStart w:id="24" w:name="_Toc28359005"/>
      <w:r/>
      <w:bookmarkStart w:id="25" w:name="_Toc28359082"/>
      <w:r/>
      <w:bookmarkStart w:id="26" w:name="_Toc38985266"/>
      <w:r/>
      <w:bookmarkStart w:id="27" w:name="_Toc35393793"/>
      <w:r>
        <w:rPr>
          <w:rFonts w:hint="eastAsia" w:ascii="等线" w:hAnsi="等线" w:eastAsia="等线" w:cs="宋体"/>
          <w:sz w:val="24"/>
          <w:szCs w:val="24"/>
        </w:rPr>
        <w:t xml:space="preserve">1.时间：</w:t>
      </w:r>
      <w:r>
        <w:rPr>
          <w:rFonts w:hint="eastAsia" w:ascii="等线" w:hAnsi="等线" w:eastAsia="等线" w:cs="宋体"/>
          <w:color w:val="000000"/>
          <w:sz w:val="24"/>
          <w:szCs w:val="24"/>
        </w:rPr>
        <w:t xml:space="preserve">详见招标公告</w:t>
      </w:r>
      <w:r>
        <w:rPr>
          <w:rFonts w:hint="eastAsia" w:ascii="等线" w:hAnsi="等线" w:eastAsia="等线" w:cs="宋体"/>
          <w:sz w:val="24"/>
          <w:szCs w:val="24"/>
        </w:rPr>
        <w:t xml:space="preserve">。</w:t>
      </w:r>
      <w:r/>
    </w:p>
    <w:p>
      <w:pPr>
        <w:ind w:firstLine="540"/>
        <w:spacing w:line="360" w:lineRule="auto"/>
        <w:rPr>
          <w:rFonts w:hint="eastAsia" w:ascii="等线" w:hAnsi="等线" w:eastAsia="等线" w:cs="宋体"/>
          <w:sz w:val="24"/>
          <w:szCs w:val="24"/>
          <w:u w:val="single"/>
        </w:rPr>
      </w:pPr>
      <w:r>
        <w:rPr>
          <w:rFonts w:hint="eastAsia" w:ascii="等线" w:hAnsi="等线" w:eastAsia="等线" w:cs="宋体"/>
          <w:sz w:val="24"/>
          <w:szCs w:val="24"/>
        </w:rPr>
        <w:t xml:space="preserve">2.方式：在“江苏政府采购网”、</w:t>
      </w:r>
      <w:r>
        <w:rPr>
          <w:rFonts w:hint="eastAsia" w:ascii="等线" w:hAnsi="等线" w:eastAsia="等线"/>
          <w:sz w:val="24"/>
          <w:szCs w:val="24"/>
        </w:rPr>
        <w:t xml:space="preserve">“常州市政府采购网”</w:t>
      </w:r>
      <w:r>
        <w:rPr>
          <w:rFonts w:hint="eastAsia" w:ascii="等线" w:hAnsi="等线" w:eastAsia="等线" w:cs="宋体"/>
          <w:sz w:val="24"/>
          <w:szCs w:val="24"/>
        </w:rPr>
        <w:t xml:space="preserve">自行免费下载招标文件。</w:t>
      </w:r>
      <w:r/>
    </w:p>
    <w:p>
      <w:pPr>
        <w:pStyle w:val="839"/>
        <w:ind w:firstLine="498"/>
        <w:spacing w:before="156" w:after="156" w:line="360" w:lineRule="auto"/>
      </w:pPr>
      <w:r/>
      <w:bookmarkStart w:id="28" w:name="_Toc35393794"/>
      <w:r/>
      <w:bookmarkStart w:id="29" w:name="_Toc28359007"/>
      <w:r/>
      <w:bookmarkStart w:id="30" w:name="_Toc35393625"/>
      <w:r/>
      <w:bookmarkStart w:id="31" w:name="_Toc38985267"/>
      <w:r/>
      <w:bookmarkStart w:id="32" w:name="_Toc28359084"/>
      <w:r/>
      <w:bookmarkEnd w:id="23"/>
      <w:r/>
      <w:bookmarkEnd w:id="24"/>
      <w:r/>
      <w:bookmarkEnd w:id="25"/>
      <w:r/>
      <w:bookmarkEnd w:id="26"/>
      <w:r/>
      <w:bookmarkEnd w:id="27"/>
      <w:r>
        <w:rPr>
          <w:rFonts w:hint="eastAsia"/>
        </w:rPr>
        <w:t xml:space="preserve">四、投标文件提交</w:t>
      </w:r>
      <w:r/>
    </w:p>
    <w:p>
      <w:pPr>
        <w:ind w:firstLine="540"/>
        <w:spacing w:line="360" w:lineRule="auto"/>
        <w:rPr>
          <w:rFonts w:hint="eastAsia" w:ascii="等线" w:hAnsi="等线" w:eastAsia="等线" w:cs="宋体"/>
          <w:sz w:val="24"/>
          <w:szCs w:val="24"/>
        </w:rPr>
      </w:pPr>
      <w:r>
        <w:rPr>
          <w:rFonts w:hint="eastAsia" w:ascii="等线" w:hAnsi="等线" w:eastAsia="等线" w:cs="宋体"/>
          <w:sz w:val="24"/>
          <w:szCs w:val="24"/>
        </w:rPr>
        <w:t xml:space="preserve">1.时间：</w:t>
      </w:r>
      <w:r>
        <w:rPr>
          <w:rFonts w:hint="eastAsia" w:ascii="等线" w:hAnsi="等线" w:eastAsia="等线" w:cs="宋体"/>
          <w:color w:val="000000"/>
          <w:sz w:val="24"/>
          <w:szCs w:val="24"/>
        </w:rPr>
        <w:t xml:space="preserve">详见招标公告</w:t>
      </w:r>
      <w:r>
        <w:rPr>
          <w:rFonts w:hint="eastAsia" w:ascii="等线" w:hAnsi="等线" w:eastAsia="等线" w:cs="宋体"/>
          <w:sz w:val="24"/>
          <w:szCs w:val="24"/>
        </w:rPr>
        <w:t xml:space="preserve">。</w:t>
      </w:r>
      <w:r/>
    </w:p>
    <w:p>
      <w:pPr>
        <w:ind w:firstLine="540"/>
        <w:spacing w:line="360" w:lineRule="auto"/>
        <w:rPr>
          <w:rFonts w:hint="eastAsia" w:ascii="等线" w:hAnsi="等线" w:eastAsia="等线" w:cs="宋体"/>
          <w:sz w:val="24"/>
          <w:szCs w:val="24"/>
        </w:rPr>
      </w:pPr>
      <w:r>
        <w:rPr>
          <w:rFonts w:hint="eastAsia" w:ascii="等线" w:hAnsi="等线" w:eastAsia="等线" w:cs="宋体"/>
          <w:sz w:val="24"/>
          <w:szCs w:val="24"/>
        </w:rPr>
        <w:t xml:space="preserve">2.地点：苏采云政府采购一体化平台</w:t>
      </w:r>
      <w:r/>
    </w:p>
    <w:p>
      <w:pPr>
        <w:pStyle w:val="839"/>
        <w:ind w:firstLine="498"/>
        <w:spacing w:before="156" w:after="156" w:line="360" w:lineRule="auto"/>
      </w:pPr>
      <w:r>
        <w:rPr>
          <w:rFonts w:hint="eastAsia"/>
        </w:rPr>
        <w:t xml:space="preserve">五、公告期限</w:t>
      </w:r>
      <w:bookmarkEnd w:id="28"/>
      <w:r/>
      <w:bookmarkEnd w:id="29"/>
      <w:r/>
      <w:bookmarkEnd w:id="30"/>
      <w:r/>
      <w:bookmarkEnd w:id="31"/>
      <w:r/>
      <w:bookmarkEnd w:id="32"/>
      <w:r/>
      <w:r/>
    </w:p>
    <w:p>
      <w:pPr>
        <w:ind w:firstLine="480"/>
        <w:rPr>
          <w:rFonts w:hint="eastAsia" w:ascii="等线" w:hAnsi="等线" w:eastAsia="等线" w:cs="宋体"/>
          <w:sz w:val="24"/>
          <w:szCs w:val="24"/>
        </w:rPr>
      </w:pPr>
      <w:r/>
      <w:bookmarkStart w:id="33" w:name="_Toc38985268"/>
      <w:r/>
      <w:bookmarkStart w:id="34" w:name="_Toc35393795"/>
      <w:r/>
      <w:bookmarkStart w:id="35" w:name="_Toc35393626"/>
      <w:r>
        <w:rPr>
          <w:rFonts w:hint="eastAsia" w:ascii="等线" w:hAnsi="等线" w:eastAsia="等线" w:cs="宋体"/>
          <w:sz w:val="24"/>
          <w:szCs w:val="24"/>
        </w:rPr>
        <w:t xml:space="preserve">招标公告及招标文件公告期限为自本公告发布之日起5个工作日。</w:t>
      </w:r>
      <w:r/>
    </w:p>
    <w:p>
      <w:pPr>
        <w:pStyle w:val="839"/>
        <w:ind w:firstLine="498"/>
        <w:spacing w:before="156" w:after="156" w:line="360" w:lineRule="auto"/>
      </w:pPr>
      <w:r>
        <w:rPr>
          <w:rFonts w:hint="eastAsia"/>
        </w:rPr>
        <w:t xml:space="preserve">六、其他补充事宜</w:t>
      </w:r>
      <w:bookmarkEnd w:id="33"/>
      <w:r/>
      <w:bookmarkEnd w:id="34"/>
      <w:r/>
      <w:bookmarkEnd w:id="35"/>
      <w:r/>
      <w:r/>
    </w:p>
    <w:p>
      <w:pPr>
        <w:ind w:firstLine="480"/>
        <w:rPr>
          <w:rFonts w:hint="eastAsia" w:ascii="等线" w:hAnsi="等线" w:eastAsia="等线" w:cs="宋体"/>
          <w:sz w:val="24"/>
          <w:szCs w:val="24"/>
        </w:rPr>
      </w:pPr>
      <w:r>
        <w:rPr>
          <w:rFonts w:hint="eastAsia" w:ascii="等线" w:hAnsi="等线" w:eastAsia="等线" w:cs="宋体"/>
          <w:sz w:val="24"/>
          <w:szCs w:val="24"/>
        </w:rPr>
        <w:t xml:space="preserve">无</w:t>
      </w:r>
      <w:r/>
    </w:p>
    <w:p>
      <w:pPr>
        <w:pStyle w:val="839"/>
        <w:ind w:firstLine="498"/>
        <w:spacing w:before="156" w:after="156" w:line="360" w:lineRule="auto"/>
      </w:pPr>
      <w:r/>
      <w:bookmarkStart w:id="36" w:name="_Toc35393796"/>
      <w:r/>
      <w:bookmarkStart w:id="37" w:name="_Toc35393627"/>
      <w:r/>
      <w:bookmarkStart w:id="38" w:name="_Toc38985269"/>
      <w:r/>
      <w:bookmarkStart w:id="39" w:name="_Toc28359085"/>
      <w:r/>
      <w:bookmarkStart w:id="40" w:name="_Toc28359008"/>
      <w:r>
        <w:rPr>
          <w:rFonts w:hint="eastAsia"/>
        </w:rPr>
        <w:t xml:space="preserve">七、本次招标联系方式</w:t>
      </w:r>
      <w:bookmarkEnd w:id="36"/>
      <w:r/>
      <w:bookmarkEnd w:id="37"/>
      <w:r/>
      <w:bookmarkEnd w:id="38"/>
      <w:r/>
      <w:bookmarkEnd w:id="39"/>
      <w:r/>
      <w:bookmarkEnd w:id="40"/>
      <w:r/>
      <w:r/>
    </w:p>
    <w:p>
      <w:pPr>
        <w:ind w:firstLine="720"/>
        <w:spacing w:line="360" w:lineRule="auto"/>
        <w:rPr>
          <w:rFonts w:hint="eastAsia" w:ascii="等线" w:hAnsi="等线" w:eastAsia="等线" w:cs="宋体"/>
          <w:sz w:val="24"/>
          <w:szCs w:val="24"/>
        </w:rPr>
      </w:pPr>
      <w:r/>
      <w:bookmarkStart w:id="41" w:name="_Toc28359009"/>
      <w:r/>
      <w:bookmarkStart w:id="42" w:name="_Toc28359087"/>
      <w:r/>
      <w:bookmarkStart w:id="43" w:name="_Toc28359086"/>
      <w:r/>
      <w:bookmarkStart w:id="44" w:name="_Toc28359010"/>
      <w:r>
        <w:rPr>
          <w:rFonts w:hint="eastAsia" w:ascii="等线" w:hAnsi="等线" w:eastAsia="等线" w:cs="宋体"/>
          <w:sz w:val="24"/>
          <w:szCs w:val="24"/>
        </w:rPr>
        <w:t xml:space="preserve">1.采购人信息</w:t>
      </w:r>
      <w:r/>
    </w:p>
    <w:p>
      <w:pPr>
        <w:ind w:firstLine="720"/>
        <w:spacing w:line="360" w:lineRule="auto"/>
        <w:rPr>
          <w:rFonts w:hint="eastAsia" w:ascii="等线" w:hAnsi="等线" w:eastAsia="等线" w:cs="宋体"/>
          <w:sz w:val="24"/>
          <w:szCs w:val="24"/>
        </w:rPr>
      </w:pPr>
      <w:r>
        <w:rPr>
          <w:rFonts w:hint="eastAsia" w:ascii="等线" w:hAnsi="等线" w:eastAsia="等线" w:cs="宋体"/>
          <w:sz w:val="24"/>
          <w:szCs w:val="24"/>
        </w:rPr>
        <w:t xml:space="preserve">名 称：常州市机关事务管理局</w:t>
      </w:r>
      <w:r/>
    </w:p>
    <w:p>
      <w:pPr>
        <w:ind w:firstLine="720"/>
        <w:spacing w:line="360" w:lineRule="auto"/>
        <w:rPr>
          <w:rFonts w:hint="eastAsia" w:ascii="等线" w:hAnsi="等线" w:eastAsia="等线" w:cs="宋体"/>
          <w:sz w:val="24"/>
          <w:szCs w:val="24"/>
        </w:rPr>
      </w:pPr>
      <w:r>
        <w:rPr>
          <w:rFonts w:hint="eastAsia" w:ascii="等线" w:hAnsi="等线" w:eastAsia="等线" w:cs="宋体"/>
          <w:sz w:val="24"/>
          <w:szCs w:val="24"/>
        </w:rPr>
        <w:t xml:space="preserve">地址：常州市新北区龙城大道1280号</w:t>
      </w:r>
      <w:r/>
    </w:p>
    <w:p>
      <w:pPr>
        <w:ind w:firstLine="720"/>
        <w:spacing w:line="360" w:lineRule="auto"/>
        <w:rPr>
          <w:rFonts w:hint="eastAsia" w:ascii="等线" w:hAnsi="等线" w:eastAsia="等线" w:cs="宋体"/>
          <w:sz w:val="24"/>
          <w:szCs w:val="24"/>
        </w:rPr>
      </w:pPr>
      <w:r>
        <w:rPr>
          <w:rFonts w:hint="eastAsia" w:ascii="等线" w:hAnsi="等线" w:eastAsia="等线" w:cs="宋体"/>
          <w:sz w:val="24"/>
          <w:szCs w:val="24"/>
        </w:rPr>
        <w:t xml:space="preserve">联系人：沈先生</w:t>
      </w:r>
      <w:r/>
    </w:p>
    <w:p>
      <w:pPr>
        <w:ind w:firstLine="720"/>
        <w:spacing w:line="360" w:lineRule="auto"/>
        <w:rPr>
          <w:rFonts w:hint="eastAsia" w:ascii="等线" w:hAnsi="等线" w:eastAsia="等线" w:cs="宋体"/>
          <w:sz w:val="24"/>
          <w:szCs w:val="24"/>
        </w:rPr>
      </w:pPr>
      <w:r>
        <w:rPr>
          <w:rFonts w:hint="eastAsia" w:ascii="等线" w:hAnsi="等线" w:eastAsia="等线" w:cs="宋体"/>
          <w:sz w:val="24"/>
          <w:szCs w:val="24"/>
        </w:rPr>
        <w:t xml:space="preserve">联系方式：0519-85685865</w:t>
      </w:r>
      <w:r/>
    </w:p>
    <w:p>
      <w:pPr>
        <w:ind w:firstLine="720"/>
        <w:spacing w:line="360" w:lineRule="auto"/>
        <w:rPr>
          <w:rFonts w:hint="eastAsia" w:ascii="等线" w:hAnsi="等线" w:eastAsia="等线" w:cs="宋体"/>
          <w:sz w:val="24"/>
          <w:szCs w:val="24"/>
        </w:rPr>
      </w:pPr>
      <w:r>
        <w:rPr>
          <w:rFonts w:hint="eastAsia" w:ascii="等线" w:hAnsi="等线" w:eastAsia="等线" w:cs="宋体"/>
          <w:sz w:val="24"/>
          <w:szCs w:val="24"/>
        </w:rPr>
        <w:t xml:space="preserve">2.常州市政府采购中心信息</w:t>
      </w:r>
      <w:r/>
    </w:p>
    <w:p>
      <w:pPr>
        <w:ind w:firstLine="720"/>
        <w:spacing w:line="360" w:lineRule="auto"/>
        <w:rPr>
          <w:rFonts w:hint="eastAsia" w:ascii="等线" w:hAnsi="等线" w:eastAsia="等线" w:cs="宋体"/>
          <w:sz w:val="24"/>
          <w:szCs w:val="24"/>
        </w:rPr>
      </w:pPr>
      <w:r>
        <w:rPr>
          <w:rFonts w:hint="eastAsia" w:ascii="等线" w:hAnsi="等线" w:eastAsia="等线" w:cs="宋体"/>
          <w:sz w:val="24"/>
          <w:szCs w:val="24"/>
        </w:rPr>
        <w:t xml:space="preserve">地　址：常州市锦绣路2号常州市政务服务中心1-1号楼6楼</w:t>
      </w:r>
      <w:r/>
    </w:p>
    <w:p>
      <w:pPr>
        <w:ind w:firstLine="720"/>
        <w:spacing w:line="360" w:lineRule="auto"/>
        <w:rPr>
          <w:rFonts w:hint="eastAsia" w:ascii="等线" w:hAnsi="等线" w:eastAsia="等线" w:cs="宋体"/>
          <w:sz w:val="24"/>
          <w:szCs w:val="24"/>
        </w:rPr>
      </w:pPr>
      <w:r>
        <w:rPr>
          <w:rFonts w:hint="eastAsia" w:ascii="等线" w:hAnsi="等线" w:eastAsia="等线" w:cs="宋体"/>
          <w:sz w:val="24"/>
          <w:szCs w:val="24"/>
        </w:rPr>
        <w:t xml:space="preserve">采购文件相关联系人：姚先生 </w:t>
      </w:r>
      <w:r/>
    </w:p>
    <w:p>
      <w:pPr>
        <w:ind w:firstLine="720"/>
        <w:spacing w:line="360" w:lineRule="auto"/>
        <w:rPr>
          <w:rFonts w:hint="eastAsia" w:ascii="等线" w:hAnsi="等线" w:eastAsia="等线" w:cs="宋体"/>
          <w:sz w:val="24"/>
          <w:szCs w:val="24"/>
        </w:rPr>
      </w:pPr>
      <w:r>
        <w:rPr>
          <w:rFonts w:hint="eastAsia" w:ascii="等线" w:hAnsi="等线" w:eastAsia="等线" w:cs="宋体"/>
          <w:sz w:val="24"/>
          <w:szCs w:val="24"/>
        </w:rPr>
        <w:t xml:space="preserve">电  　话：0519-85588165</w:t>
      </w:r>
      <w:r/>
    </w:p>
    <w:p>
      <w:pPr>
        <w:ind w:firstLine="720"/>
        <w:spacing w:line="360" w:lineRule="auto"/>
        <w:rPr>
          <w:rFonts w:hint="eastAsia" w:ascii="等线" w:hAnsi="等线" w:eastAsia="等线" w:cs="宋体"/>
          <w:sz w:val="24"/>
          <w:szCs w:val="24"/>
        </w:rPr>
      </w:pPr>
      <w:r>
        <w:rPr>
          <w:rFonts w:hint="eastAsia" w:ascii="等线" w:hAnsi="等线" w:eastAsia="等线" w:cs="宋体"/>
          <w:sz w:val="24"/>
          <w:szCs w:val="24"/>
        </w:rPr>
        <w:t xml:space="preserve">开标评审相关联系人：施先生</w:t>
      </w:r>
      <w:r/>
    </w:p>
    <w:p>
      <w:pPr>
        <w:ind w:firstLine="720"/>
        <w:spacing w:line="360" w:lineRule="auto"/>
        <w:rPr>
          <w:rFonts w:hint="eastAsia" w:ascii="等线" w:hAnsi="等线" w:eastAsia="等线" w:cs="宋体"/>
          <w:sz w:val="24"/>
          <w:szCs w:val="24"/>
        </w:rPr>
      </w:pPr>
      <w:r>
        <w:rPr>
          <w:rFonts w:hint="eastAsia" w:ascii="等线" w:hAnsi="等线" w:eastAsia="等线" w:cs="宋体"/>
          <w:sz w:val="24"/>
          <w:szCs w:val="24"/>
        </w:rPr>
        <w:t xml:space="preserve">电  　话：0519-85588161</w:t>
      </w:r>
      <w:r/>
    </w:p>
    <w:p>
      <w:pPr>
        <w:ind w:firstLine="720"/>
        <w:spacing w:line="360" w:lineRule="auto"/>
        <w:rPr>
          <w:rFonts w:hint="eastAsia" w:ascii="等线" w:hAnsi="等线" w:eastAsia="等线"/>
          <w:sz w:val="24"/>
          <w:szCs w:val="24"/>
        </w:rPr>
      </w:pPr>
      <w:r>
        <w:rPr>
          <w:rFonts w:hint="eastAsia" w:ascii="等线" w:hAnsi="等线" w:eastAsia="等线" w:cs="宋体"/>
          <w:sz w:val="24"/>
          <w:szCs w:val="24"/>
        </w:rPr>
        <w:t xml:space="preserve">电子化招投标技术支持电话：0519-85588210</w:t>
      </w:r>
      <w:bookmarkEnd w:id="41"/>
      <w:bookmarkEnd w:id="42"/>
      <w:bookmarkEnd w:id="43"/>
      <w:bookmarkEnd w:id="44"/>
      <w:r/>
    </w:p>
    <w:p>
      <w:pPr>
        <w:pStyle w:val="839"/>
        <w:ind w:firstLine="498"/>
        <w:spacing w:before="156" w:after="156" w:line="360" w:lineRule="auto"/>
      </w:pPr>
      <w:r>
        <w:rPr>
          <w:rFonts w:hint="eastAsia"/>
        </w:rPr>
        <w:t xml:space="preserve">八、其他</w:t>
      </w:r>
      <w:r/>
    </w:p>
    <w:p>
      <w:pPr>
        <w:ind w:firstLine="480"/>
        <w:jc w:val="left"/>
        <w:spacing w:line="560" w:lineRule="exact"/>
        <w:tabs>
          <w:tab w:val="left" w:pos="900" w:leader="none"/>
        </w:tabs>
        <w:rPr>
          <w:rFonts w:hint="eastAsia" w:ascii="等线" w:hAnsi="等线" w:eastAsia="等线"/>
          <w:bCs/>
          <w:sz w:val="24"/>
          <w:szCs w:val="24"/>
        </w:rPr>
      </w:pPr>
      <w:r>
        <w:rPr>
          <w:rFonts w:ascii="等线" w:hAnsi="等线" w:eastAsia="等线"/>
          <w:sz w:val="24"/>
        </w:rPr>
        <w:t xml:space="preserve">1</w:t>
      </w:r>
      <w:r>
        <w:rPr>
          <w:rFonts w:hint="eastAsia" w:ascii="等线" w:hAnsi="等线" w:eastAsia="等线"/>
          <w:sz w:val="24"/>
        </w:rPr>
        <w:t xml:space="preserve">.</w:t>
      </w:r>
      <w:r>
        <w:rPr>
          <w:rFonts w:hint="eastAsia" w:ascii="等线" w:hAnsi="等线" w:eastAsia="等线"/>
          <w:bCs/>
          <w:sz w:val="24"/>
          <w:szCs w:val="24"/>
        </w:rPr>
        <w:t xml:space="preserve"> 根据省财政厅《关于更换全省政府采购交易系统C A数字证书和电子签章的通知》（苏财购〔2023〕101号），</w:t>
      </w:r>
      <w:r>
        <w:rPr>
          <w:rFonts w:hint="eastAsia" w:ascii="等线" w:hAnsi="等线" w:eastAsia="等线"/>
          <w:sz w:val="24"/>
          <w:szCs w:val="24"/>
        </w:rPr>
        <w:t xml:space="preserve">“苏采云”政府采购交易系统（以下简称苏采云系统）</w:t>
      </w:r>
      <w:r>
        <w:rPr>
          <w:rFonts w:hint="eastAsia" w:ascii="等线" w:hAnsi="等线" w:eastAsia="等线"/>
          <w:bCs/>
          <w:sz w:val="24"/>
          <w:szCs w:val="24"/>
        </w:rPr>
        <w:t xml:space="preserve">的CA数字证书、电子签章已更换为江苏省电子政务证书认证中心C A和方正国际软件（北京）有限公司电子签章。如果投标人通过</w:t>
      </w:r>
      <w:r>
        <w:rPr>
          <w:rFonts w:hint="eastAsia" w:ascii="等线" w:hAnsi="等线" w:eastAsia="等线"/>
          <w:sz w:val="24"/>
          <w:szCs w:val="24"/>
        </w:rPr>
        <w:t xml:space="preserve">苏采云系统</w:t>
      </w:r>
      <w:r>
        <w:rPr>
          <w:rFonts w:hint="eastAsia" w:ascii="等线" w:hAnsi="等线" w:eastAsia="等线"/>
          <w:bCs/>
          <w:sz w:val="24"/>
          <w:szCs w:val="24"/>
        </w:rPr>
        <w:t xml:space="preserve">参与政府采购项目，需要更换CA数字证书和电子签章。具体办理指南和操作手册见链接：http://www.ccgp-jiangsu.gov.cn/jiangsu/zlxz/ee/ee3a4bc5a3454aa2b0d9312230633ce9.html。</w:t>
      </w:r>
      <w:r/>
    </w:p>
    <w:p>
      <w:pPr>
        <w:ind w:firstLine="480"/>
        <w:spacing w:line="560" w:lineRule="exact"/>
        <w:tabs>
          <w:tab w:val="left" w:pos="900" w:leader="none"/>
        </w:tabs>
        <w:rPr>
          <w:rFonts w:hint="eastAsia" w:ascii="等线" w:hAnsi="等线" w:eastAsia="等线"/>
          <w:sz w:val="24"/>
          <w:szCs w:val="24"/>
        </w:rPr>
      </w:pPr>
      <w:r>
        <w:rPr>
          <w:rFonts w:hint="eastAsia" w:ascii="等线" w:hAnsi="等线" w:eastAsia="等线"/>
          <w:bCs/>
          <w:sz w:val="24"/>
          <w:szCs w:val="24"/>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p>
    <w:p>
      <w:pPr>
        <w:ind w:firstLine="480"/>
        <w:spacing w:line="560" w:lineRule="exact"/>
        <w:tabs>
          <w:tab w:val="left" w:pos="900" w:leader="none"/>
        </w:tabs>
        <w:rPr>
          <w:rFonts w:hint="eastAsia" w:ascii="等线" w:hAnsi="等线" w:eastAsia="等线"/>
          <w:bCs/>
          <w:sz w:val="24"/>
          <w:szCs w:val="24"/>
        </w:rPr>
      </w:pPr>
      <w:r>
        <w:rPr>
          <w:rFonts w:hint="eastAsia" w:ascii="等线" w:hAnsi="等线" w:eastAsia="等线"/>
          <w:bCs/>
          <w:sz w:val="24"/>
          <w:szCs w:val="24"/>
        </w:rPr>
        <w:t xml:space="preserve">2. 有关本次招标的事项若存在变动或修改，敬请及时关注常州市政府采购中心在“江苏政府采购网”</w:t>
      </w:r>
      <w:r>
        <w:rPr>
          <w:rFonts w:hint="eastAsia" w:ascii="等线" w:hAnsi="等线" w:eastAsia="等线" w:cs="宋体"/>
          <w:sz w:val="24"/>
          <w:szCs w:val="24"/>
        </w:rPr>
        <w:t xml:space="preserve"> 、</w:t>
      </w:r>
      <w:r>
        <w:rPr>
          <w:rFonts w:hint="eastAsia" w:ascii="等线" w:hAnsi="等线" w:eastAsia="等线"/>
          <w:sz w:val="24"/>
          <w:szCs w:val="24"/>
        </w:rPr>
        <w:t xml:space="preserve">“常州市政府采购网”</w:t>
      </w:r>
      <w:r>
        <w:rPr>
          <w:rFonts w:hint="eastAsia" w:ascii="等线" w:hAnsi="等线" w:eastAsia="等线"/>
          <w:bCs/>
          <w:sz w:val="24"/>
          <w:szCs w:val="24"/>
        </w:rPr>
        <w:t xml:space="preserve">发布的更正公告。</w:t>
      </w:r>
      <w:r/>
    </w:p>
    <w:p>
      <w:pPr>
        <w:ind w:firstLine="480"/>
        <w:spacing w:line="560" w:lineRule="exact"/>
        <w:tabs>
          <w:tab w:val="left" w:pos="900" w:leader="none"/>
        </w:tabs>
        <w:rPr>
          <w:rFonts w:hint="eastAsia" w:ascii="等线" w:hAnsi="等线" w:eastAsia="等线"/>
          <w:bCs/>
          <w:sz w:val="24"/>
          <w:szCs w:val="24"/>
        </w:rPr>
      </w:pPr>
      <w:r>
        <w:rPr>
          <w:rFonts w:hint="eastAsia" w:ascii="等线" w:hAnsi="等线" w:eastAsia="等线"/>
          <w:bCs/>
          <w:sz w:val="24"/>
          <w:szCs w:val="24"/>
        </w:rPr>
        <w:t xml:space="preserve">3. 本次招标不收取投标保证金。</w:t>
      </w:r>
      <w:r/>
    </w:p>
    <w:p>
      <w:pPr>
        <w:ind w:firstLine="480"/>
        <w:spacing w:line="560" w:lineRule="exact"/>
        <w:rPr>
          <w:rFonts w:hint="eastAsia" w:ascii="宋体" w:hAnsi="宋体"/>
          <w:sz w:val="24"/>
        </w:rPr>
      </w:pPr>
      <w:r>
        <w:rPr>
          <w:rFonts w:hint="eastAsia" w:ascii="宋体" w:hAnsi="宋体"/>
          <w:sz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pStyle w:val="837"/>
        <w:rPr>
          <w:rFonts w:ascii="黑体" w:eastAsia="黑体"/>
          <w:sz w:val="44"/>
          <w:szCs w:val="44"/>
        </w:rPr>
      </w:pPr>
      <w:r/>
      <w:bookmarkStart w:id="45" w:name="_Toc120614211"/>
      <w:r/>
      <w:bookmarkStart w:id="46" w:name="_Toc175731537"/>
      <w:r>
        <w:rPr>
          <w:rFonts w:hint="eastAsia" w:ascii="黑体" w:eastAsia="黑体"/>
          <w:sz w:val="44"/>
          <w:szCs w:val="44"/>
        </w:rPr>
        <w:t xml:space="preserve">第二章  </w:t>
      </w:r>
      <w:bookmarkStart w:id="47" w:name="_Toc16938518"/>
      <w:r/>
      <w:bookmarkStart w:id="48" w:name="_Toc20823274"/>
      <w:r/>
      <w:bookmarkStart w:id="49" w:name="_Toc120614213"/>
      <w:r/>
      <w:bookmarkStart w:id="50" w:name="_Toc513029202"/>
      <w:r/>
      <w:bookmarkEnd w:id="1"/>
      <w:r/>
      <w:bookmarkEnd w:id="2"/>
      <w:r/>
      <w:bookmarkEnd w:id="3"/>
      <w:r/>
      <w:bookmarkEnd w:id="4"/>
      <w:r/>
      <w:bookmarkEnd w:id="5"/>
      <w:r/>
      <w:bookmarkEnd w:id="45"/>
      <w:r>
        <w:rPr>
          <w:rFonts w:hint="eastAsia" w:ascii="黑体" w:eastAsia="黑体"/>
          <w:sz w:val="44"/>
          <w:szCs w:val="44"/>
        </w:rPr>
        <w:t xml:space="preserve">投标人须知</w:t>
      </w:r>
      <w:bookmarkEnd w:id="46"/>
      <w:r/>
      <w:bookmarkEnd w:id="47"/>
      <w:r/>
      <w:bookmarkEnd w:id="48"/>
      <w:r/>
      <w:bookmarkEnd w:id="49"/>
      <w:r/>
      <w:bookmarkEnd w:id="50"/>
      <w:r/>
      <w:r/>
    </w:p>
    <w:p>
      <w:pPr>
        <w:pStyle w:val="839"/>
        <w:ind w:firstLine="498"/>
        <w:spacing w:before="156" w:after="156" w:line="360" w:lineRule="auto"/>
      </w:pPr>
      <w:r/>
      <w:bookmarkStart w:id="51" w:name="_Toc513029203"/>
      <w:r/>
      <w:bookmarkStart w:id="52" w:name="_Toc120614214"/>
      <w:r/>
      <w:bookmarkStart w:id="53" w:name="_Toc16938519"/>
      <w:r/>
      <w:bookmarkStart w:id="54" w:name="_Toc20823275"/>
      <w:r>
        <w:rPr>
          <w:rFonts w:hint="eastAsia"/>
        </w:rPr>
        <w:t xml:space="preserve">一、总则</w:t>
      </w:r>
      <w:bookmarkEnd w:id="51"/>
      <w:r/>
      <w:bookmarkEnd w:id="52"/>
      <w:r/>
      <w:bookmarkEnd w:id="53"/>
      <w:r/>
      <w:bookmarkEnd w:id="54"/>
      <w:r/>
      <w:r/>
    </w:p>
    <w:p>
      <w:pPr>
        <w:pStyle w:val="840"/>
        <w:ind w:firstLine="420"/>
        <w:spacing w:before="0" w:after="0" w:line="240" w:lineRule="auto"/>
        <w:rPr>
          <w:b w:val="0"/>
          <w:bCs w:val="0"/>
        </w:rPr>
      </w:pPr>
      <w:r/>
      <w:bookmarkStart w:id="55" w:name="_Hlt16619475"/>
      <w:r/>
      <w:bookmarkStart w:id="56" w:name="_Toc458694821"/>
      <w:r/>
      <w:bookmarkStart w:id="57" w:name="_Toc513029204"/>
      <w:r/>
      <w:bookmarkStart w:id="58" w:name="_Toc20823276"/>
      <w:r/>
      <w:bookmarkStart w:id="59" w:name="_Toc16938520"/>
      <w:r/>
      <w:bookmarkEnd w:id="55"/>
      <w:r>
        <w:rPr>
          <w:rFonts w:hint="eastAsia"/>
          <w:b w:val="0"/>
          <w:bCs w:val="0"/>
        </w:rPr>
        <w:t xml:space="preserve">1</w:t>
      </w:r>
      <w:bookmarkEnd w:id="56"/>
      <w:r>
        <w:rPr>
          <w:rFonts w:hint="eastAsia"/>
          <w:b w:val="0"/>
          <w:bCs w:val="0"/>
        </w:rPr>
        <w:t xml:space="preserve">、招标方式</w:t>
      </w:r>
      <w:bookmarkEnd w:id="57"/>
      <w:r/>
      <w:bookmarkEnd w:id="58"/>
      <w:r/>
      <w:bookmarkEnd w:id="59"/>
      <w:r/>
      <w:r/>
    </w:p>
    <w:p>
      <w:pPr>
        <w:ind w:firstLine="480"/>
        <w:spacing w:line="5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p>
    <w:p>
      <w:pPr>
        <w:pStyle w:val="840"/>
        <w:ind w:firstLine="420"/>
        <w:spacing w:before="0" w:after="0" w:line="240" w:lineRule="auto"/>
        <w:rPr>
          <w:b w:val="0"/>
          <w:bCs w:val="0"/>
        </w:rPr>
      </w:pPr>
      <w:r/>
      <w:bookmarkStart w:id="60" w:name="_Toc513029205"/>
      <w:r/>
      <w:bookmarkStart w:id="61" w:name="_Toc16938521"/>
      <w:r/>
      <w:bookmarkStart w:id="62" w:name="_Toc20823277"/>
      <w:r>
        <w:rPr>
          <w:rFonts w:hint="eastAsia"/>
          <w:b w:val="0"/>
          <w:bCs w:val="0"/>
        </w:rPr>
        <w:t xml:space="preserve">2</w:t>
      </w:r>
      <w:r>
        <w:rPr>
          <w:rFonts w:hint="eastAsia"/>
          <w:b w:val="0"/>
          <w:bCs w:val="0"/>
        </w:rPr>
        <w:t xml:space="preserve">、合格的投标人</w:t>
      </w:r>
      <w:bookmarkEnd w:id="60"/>
      <w:r/>
      <w:bookmarkEnd w:id="61"/>
      <w:r/>
      <w:bookmarkEnd w:id="62"/>
      <w:r/>
      <w:r/>
    </w:p>
    <w:p>
      <w:pPr>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p>
    <w:p>
      <w:pPr>
        <w:ind w:firstLine="480"/>
        <w:spacing w:line="400" w:lineRule="exact"/>
        <w:rPr>
          <w:rFonts w:hint="eastAsia" w:ascii="宋体" w:hAnsi="宋体"/>
          <w:sz w:val="24"/>
          <w:szCs w:val="24"/>
        </w:rPr>
      </w:pPr>
      <w:r>
        <w:rPr>
          <w:rFonts w:hint="eastAsia" w:ascii="宋体" w:hAnsi="宋体"/>
          <w:sz w:val="24"/>
          <w:szCs w:val="24"/>
        </w:rPr>
        <w:t xml:space="preserve">2.2 满足本文件实质性要求和条件的规定。</w:t>
      </w:r>
      <w:r/>
    </w:p>
    <w:p>
      <w:pPr>
        <w:pStyle w:val="840"/>
        <w:ind w:firstLine="420"/>
        <w:spacing w:before="0" w:after="0" w:line="240" w:lineRule="auto"/>
        <w:rPr>
          <w:b w:val="0"/>
          <w:bCs w:val="0"/>
        </w:rPr>
      </w:pPr>
      <w:r/>
      <w:bookmarkStart w:id="63" w:name="_Toc513029206"/>
      <w:r/>
      <w:bookmarkStart w:id="64" w:name="_Toc20823278"/>
      <w:r/>
      <w:bookmarkStart w:id="65" w:name="_Toc16938522"/>
      <w:r>
        <w:rPr>
          <w:rFonts w:hint="eastAsia"/>
          <w:b w:val="0"/>
          <w:bCs w:val="0"/>
        </w:rPr>
        <w:t xml:space="preserve">3</w:t>
      </w:r>
      <w:r>
        <w:rPr>
          <w:rFonts w:hint="eastAsia"/>
          <w:b w:val="0"/>
          <w:bCs w:val="0"/>
        </w:rPr>
        <w:t xml:space="preserve">、适用法律</w:t>
      </w:r>
      <w:bookmarkEnd w:id="63"/>
      <w:r/>
      <w:bookmarkEnd w:id="64"/>
      <w:r/>
      <w:bookmarkEnd w:id="65"/>
      <w:r/>
      <w:r/>
    </w:p>
    <w:p>
      <w:pPr>
        <w:ind w:firstLine="420"/>
        <w:spacing w:line="400" w:lineRule="exact"/>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p>
    <w:p>
      <w:pPr>
        <w:pStyle w:val="840"/>
        <w:ind w:firstLine="420"/>
        <w:spacing w:before="0" w:after="0" w:line="240" w:lineRule="auto"/>
        <w:rPr>
          <w:b w:val="0"/>
          <w:bCs w:val="0"/>
        </w:rPr>
      </w:pPr>
      <w:r/>
      <w:bookmarkStart w:id="66" w:name="_Toc513029207"/>
      <w:r/>
      <w:bookmarkStart w:id="67" w:name="_Toc462564067"/>
      <w:r/>
      <w:bookmarkStart w:id="68" w:name="_Toc16938523"/>
      <w:r/>
      <w:bookmarkStart w:id="69" w:name="_Toc20823279"/>
      <w:r>
        <w:rPr>
          <w:rFonts w:hint="eastAsia"/>
          <w:b w:val="0"/>
          <w:bCs w:val="0"/>
        </w:rPr>
        <w:t xml:space="preserve">4</w:t>
      </w:r>
      <w:r>
        <w:rPr>
          <w:rFonts w:hint="eastAsia"/>
          <w:b w:val="0"/>
          <w:bCs w:val="0"/>
        </w:rPr>
        <w:t xml:space="preserve">、投标费用</w:t>
      </w:r>
      <w:bookmarkEnd w:id="66"/>
      <w:r/>
      <w:bookmarkEnd w:id="67"/>
      <w:r/>
      <w:bookmarkEnd w:id="68"/>
      <w:r/>
      <w:bookmarkEnd w:id="69"/>
      <w:r/>
      <w:r/>
    </w:p>
    <w:p>
      <w:pPr>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投标人应自行承担所有与参加投标有关的费用，无论投标过程中的做法和结果如何，常州市政府采购中心（以下简称采购中心）在任何情况下均无义务和责任承担这些费用。</w:t>
      </w:r>
      <w:r/>
    </w:p>
    <w:p>
      <w:pPr>
        <w:ind w:firstLine="480"/>
        <w:spacing w:line="500" w:lineRule="exact"/>
        <w:rPr>
          <w:rFonts w:hint="eastAsia" w:ascii="宋体" w:hAnsi="宋体"/>
          <w:sz w:val="24"/>
        </w:rPr>
      </w:pPr>
      <w:r>
        <w:rPr>
          <w:rFonts w:hint="eastAsia" w:ascii="宋体" w:hAnsi="宋体"/>
          <w:sz w:val="24"/>
        </w:rPr>
        <w:t xml:space="preserve">4.2本次招标采购中心和采购人不收取标书工本费与中标服务费。</w:t>
      </w:r>
      <w:r/>
    </w:p>
    <w:p>
      <w:pPr>
        <w:pStyle w:val="840"/>
        <w:ind w:firstLine="602"/>
        <w:spacing w:before="0" w:after="0" w:line="480" w:lineRule="exact"/>
        <w:rPr>
          <w:rFonts w:hint="eastAsia" w:ascii="黑体" w:hAnsi="宋体"/>
          <w:b w:val="0"/>
          <w:bCs w:val="0"/>
        </w:rPr>
      </w:pPr>
      <w:r>
        <w:rPr>
          <w:rFonts w:hint="eastAsia" w:ascii="宋体" w:hAnsi="宋体"/>
          <w:sz w:val="30"/>
        </w:rPr>
        <w:t xml:space="preserve">5</w:t>
      </w:r>
      <w:r>
        <w:rPr>
          <w:rFonts w:hint="eastAsia" w:ascii="宋体" w:hAnsi="宋体"/>
          <w:sz w:val="30"/>
        </w:rPr>
        <w:t xml:space="preserve">、</w:t>
      </w:r>
      <w:r>
        <w:rPr>
          <w:rFonts w:hint="eastAsia" w:ascii="黑体" w:hAnsi="宋体"/>
          <w:b w:val="0"/>
          <w:bCs w:val="0"/>
        </w:rPr>
        <w:t xml:space="preserve">招标文件的约束力</w:t>
      </w:r>
      <w:r/>
    </w:p>
    <w:p>
      <w:pPr>
        <w:ind w:firstLine="480"/>
        <w:spacing w:line="48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pStyle w:val="839"/>
        <w:ind w:firstLine="321"/>
        <w:spacing w:before="156" w:after="156" w:line="360" w:lineRule="auto"/>
      </w:pPr>
      <w:r/>
      <w:bookmarkStart w:id="70" w:name="_Toc20823281"/>
      <w:r/>
      <w:bookmarkStart w:id="71" w:name="_Toc513029209"/>
      <w:r/>
      <w:bookmarkStart w:id="72" w:name="_Toc16938525"/>
      <w:r/>
      <w:bookmarkStart w:id="73" w:name="_Toc120614215"/>
      <w:r>
        <w:rPr>
          <w:rFonts w:hint="eastAsia"/>
        </w:rPr>
        <w:t xml:space="preserve">二、招标文件</w:t>
      </w:r>
      <w:bookmarkEnd w:id="70"/>
      <w:r/>
      <w:bookmarkEnd w:id="71"/>
      <w:r/>
      <w:bookmarkEnd w:id="72"/>
      <w:r/>
      <w:bookmarkEnd w:id="73"/>
      <w:r/>
      <w:r/>
    </w:p>
    <w:p>
      <w:pPr>
        <w:pStyle w:val="840"/>
        <w:ind w:firstLine="420"/>
        <w:spacing w:before="0" w:after="0" w:line="240" w:lineRule="auto"/>
        <w:rPr>
          <w:b w:val="0"/>
          <w:bCs w:val="0"/>
        </w:rPr>
      </w:pPr>
      <w:r/>
      <w:bookmarkStart w:id="74" w:name="_Toc16938526"/>
      <w:r/>
      <w:bookmarkStart w:id="75" w:name="_Toc20823282"/>
      <w:r/>
      <w:bookmarkStart w:id="76" w:name="_Toc513029210"/>
      <w:r>
        <w:rPr>
          <w:rFonts w:hint="eastAsia"/>
          <w:b w:val="0"/>
          <w:bCs w:val="0"/>
        </w:rPr>
        <w:t xml:space="preserve">6</w:t>
      </w:r>
      <w:r>
        <w:rPr>
          <w:rFonts w:hint="eastAsia"/>
          <w:b w:val="0"/>
          <w:bCs w:val="0"/>
        </w:rPr>
        <w:t xml:space="preserve">、招标文件构成</w:t>
      </w:r>
      <w:bookmarkEnd w:id="74"/>
      <w:r/>
      <w:bookmarkEnd w:id="75"/>
      <w:r/>
      <w:bookmarkEnd w:id="76"/>
      <w:r/>
      <w:r/>
    </w:p>
    <w:p>
      <w:pPr>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p>
    <w:p>
      <w:pPr>
        <w:ind w:firstLine="360"/>
        <w:spacing w:line="400" w:lineRule="exact"/>
        <w:rPr>
          <w:rFonts w:hint="eastAsia" w:ascii="宋体" w:hAnsi="宋体"/>
          <w:sz w:val="24"/>
          <w:szCs w:val="24"/>
        </w:rPr>
      </w:pPr>
      <w:r>
        <w:rPr>
          <w:rFonts w:hint="eastAsia" w:ascii="宋体" w:hAnsi="宋体"/>
          <w:sz w:val="24"/>
          <w:szCs w:val="24"/>
        </w:rPr>
        <w:t xml:space="preserve">（2）投标人须知</w:t>
      </w:r>
      <w:r/>
    </w:p>
    <w:p>
      <w:pPr>
        <w:ind w:firstLine="360"/>
        <w:spacing w:line="400" w:lineRule="exact"/>
        <w:rPr>
          <w:rFonts w:hint="eastAsia" w:ascii="宋体" w:hAnsi="宋体"/>
          <w:sz w:val="24"/>
          <w:szCs w:val="24"/>
        </w:rPr>
      </w:pPr>
      <w:r>
        <w:rPr>
          <w:rFonts w:hint="eastAsia" w:ascii="宋体" w:hAnsi="宋体"/>
          <w:sz w:val="24"/>
          <w:szCs w:val="24"/>
        </w:rPr>
        <w:t xml:space="preserve">（3）合同文本</w:t>
      </w:r>
      <w:r/>
    </w:p>
    <w:p>
      <w:pPr>
        <w:ind w:firstLine="360"/>
        <w:spacing w:line="400" w:lineRule="exact"/>
        <w:rPr>
          <w:rFonts w:hint="eastAsia" w:ascii="宋体" w:hAnsi="宋体"/>
          <w:sz w:val="24"/>
          <w:szCs w:val="24"/>
        </w:rPr>
      </w:pPr>
      <w:r>
        <w:rPr>
          <w:rFonts w:hint="eastAsia" w:ascii="宋体" w:hAnsi="宋体"/>
          <w:sz w:val="24"/>
          <w:szCs w:val="24"/>
        </w:rPr>
        <w:t xml:space="preserve">（4）采购需求</w:t>
      </w:r>
      <w:r/>
    </w:p>
    <w:p>
      <w:pPr>
        <w:ind w:firstLine="360"/>
        <w:rPr>
          <w:sz w:val="24"/>
          <w:szCs w:val="24"/>
        </w:rPr>
      </w:pPr>
      <w:r>
        <w:rPr>
          <w:rFonts w:hint="eastAsia" w:ascii="宋体" w:hAnsi="宋体"/>
          <w:sz w:val="24"/>
          <w:szCs w:val="24"/>
        </w:rPr>
        <w:t xml:space="preserve">（5）</w:t>
      </w:r>
      <w:r>
        <w:rPr>
          <w:rFonts w:hint="eastAsia" w:hAnsi="宋体"/>
          <w:sz w:val="24"/>
          <w:szCs w:val="24"/>
        </w:rPr>
        <w:t xml:space="preserve">评标方法与评标标准</w:t>
      </w:r>
      <w:r/>
    </w:p>
    <w:p>
      <w:pPr>
        <w:ind w:firstLine="360"/>
        <w:spacing w:line="400" w:lineRule="exact"/>
        <w:rPr>
          <w:rFonts w:hint="eastAsia" w:ascii="宋体" w:hAnsi="宋体"/>
          <w:sz w:val="24"/>
          <w:szCs w:val="24"/>
        </w:rPr>
      </w:pPr>
      <w:r>
        <w:rPr>
          <w:rFonts w:hint="eastAsia" w:ascii="宋体" w:hAnsi="宋体"/>
          <w:sz w:val="24"/>
          <w:szCs w:val="24"/>
        </w:rPr>
        <w:t xml:space="preserve">（6）投标文件格式</w:t>
      </w:r>
      <w:r/>
    </w:p>
    <w:p>
      <w:pPr>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p>
    <w:p>
      <w:pPr>
        <w:ind w:firstLine="480"/>
        <w:spacing w:line="5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40"/>
        <w:ind w:firstLine="560"/>
        <w:spacing w:before="0" w:after="0" w:line="240" w:lineRule="auto"/>
        <w:rPr>
          <w:b w:val="0"/>
          <w:bCs w:val="0"/>
        </w:rPr>
      </w:pPr>
      <w:r/>
      <w:bookmarkStart w:id="77" w:name="_Toc16938527"/>
      <w:r/>
      <w:bookmarkStart w:id="78" w:name="_Toc513029211"/>
      <w:r/>
      <w:bookmarkStart w:id="79" w:name="_Toc462564070"/>
      <w:r/>
      <w:bookmarkStart w:id="80" w:name="_Toc20823283"/>
      <w:r>
        <w:rPr>
          <w:rFonts w:hint="eastAsia"/>
          <w:b w:val="0"/>
          <w:bCs w:val="0"/>
        </w:rPr>
        <w:t xml:space="preserve">7</w:t>
      </w:r>
      <w:r>
        <w:rPr>
          <w:rFonts w:hint="eastAsia"/>
          <w:b w:val="0"/>
          <w:bCs w:val="0"/>
        </w:rPr>
        <w:t xml:space="preserve">、招标文件的澄清</w:t>
      </w:r>
      <w:bookmarkEnd w:id="77"/>
      <w:r/>
      <w:bookmarkEnd w:id="78"/>
      <w:r/>
      <w:bookmarkEnd w:id="79"/>
      <w:r/>
      <w:bookmarkEnd w:id="80"/>
      <w:r/>
      <w:r/>
    </w:p>
    <w:p>
      <w:pPr>
        <w:ind w:firstLine="480"/>
        <w:spacing w:line="480" w:lineRule="exact"/>
        <w:rPr>
          <w:rFonts w:hint="eastAsia" w:ascii="宋体" w:hAnsi="宋体"/>
          <w:sz w:val="24"/>
          <w:szCs w:val="24"/>
        </w:rPr>
      </w:pPr>
      <w:r>
        <w:rPr>
          <w:rFonts w:hint="eastAsia" w:ascii="宋体" w:hAnsi="宋体"/>
          <w:bCs/>
          <w:sz w:val="24"/>
        </w:rPr>
        <w:t xml:space="preserve">7.1</w:t>
      </w:r>
      <w:r>
        <w:rPr>
          <w:rFonts w:hint="eastAsia" w:ascii="宋体" w:hAnsi="宋体"/>
          <w:sz w:val="24"/>
        </w:rPr>
        <w:t xml:space="preserve"> 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按招标公告中的通讯地址，以书面形式通知采购中心。</w:t>
      </w:r>
      <w:r/>
    </w:p>
    <w:p>
      <w:pPr>
        <w:pStyle w:val="840"/>
        <w:ind w:firstLine="560"/>
        <w:spacing w:before="0" w:after="0" w:line="240" w:lineRule="auto"/>
        <w:rPr>
          <w:b w:val="0"/>
          <w:bCs w:val="0"/>
        </w:rPr>
      </w:pPr>
      <w:r/>
      <w:bookmarkStart w:id="81" w:name="_Toc16938528"/>
      <w:r/>
      <w:bookmarkStart w:id="82" w:name="_Toc462564071"/>
      <w:r/>
      <w:bookmarkStart w:id="83" w:name="_Toc513029212"/>
      <w:r/>
      <w:bookmarkStart w:id="84" w:name="_Toc20823284"/>
      <w:r>
        <w:rPr>
          <w:rFonts w:hint="eastAsia"/>
          <w:b w:val="0"/>
          <w:bCs w:val="0"/>
        </w:rPr>
        <w:t xml:space="preserve">8</w:t>
      </w:r>
      <w:r>
        <w:rPr>
          <w:rFonts w:hint="eastAsia"/>
          <w:b w:val="0"/>
          <w:bCs w:val="0"/>
        </w:rPr>
        <w:t xml:space="preserve">、招标文件的修改</w:t>
      </w:r>
      <w:bookmarkEnd w:id="81"/>
      <w:r/>
      <w:bookmarkEnd w:id="82"/>
      <w:r/>
      <w:bookmarkEnd w:id="83"/>
      <w:r/>
      <w:bookmarkEnd w:id="84"/>
      <w:r/>
      <w:r/>
    </w:p>
    <w:p>
      <w:pPr>
        <w:ind w:firstLine="480"/>
        <w:spacing w:line="500" w:lineRule="exact"/>
        <w:rPr>
          <w:rFonts w:hint="eastAsia"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p>
    <w:p>
      <w:pPr>
        <w:ind w:firstLine="480"/>
        <w:spacing w:line="500" w:lineRule="exact"/>
        <w:rPr>
          <w:rFonts w:ascii="宋体" w:hAnsi="Arial"/>
          <w:sz w:val="28"/>
        </w:rPr>
      </w:pPr>
      <w:r>
        <w:rPr>
          <w:rFonts w:hint="eastAsia" w:ascii="宋体" w:hAnsi="宋体"/>
          <w:bCs/>
          <w:sz w:val="24"/>
        </w:rPr>
        <w:t xml:space="preserve">8.2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p>
    <w:p>
      <w:pPr>
        <w:ind w:firstLine="480"/>
        <w:spacing w:line="500" w:lineRule="exact"/>
        <w:rPr>
          <w:rFonts w:hint="eastAsia"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招标文件的修改将在江苏政府采购网、常州市政府采购网公布，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839"/>
        <w:ind w:firstLine="482"/>
        <w:spacing w:before="156" w:after="156" w:line="360" w:lineRule="auto"/>
      </w:pPr>
      <w:r/>
      <w:bookmarkStart w:id="85" w:name="_Toc120614216"/>
      <w:r/>
      <w:bookmarkStart w:id="86" w:name="_Toc513029213"/>
      <w:r/>
      <w:bookmarkStart w:id="87" w:name="_Toc20823285"/>
      <w:r/>
      <w:bookmarkStart w:id="88" w:name="_Toc16938529"/>
      <w:r/>
      <w:bookmarkStart w:id="89" w:name="_Toc462564072"/>
      <w:r>
        <w:rPr>
          <w:rFonts w:hint="eastAsia"/>
        </w:rPr>
        <w:t xml:space="preserve">三、投标文件的编制</w:t>
      </w:r>
      <w:bookmarkEnd w:id="85"/>
      <w:r/>
      <w:bookmarkEnd w:id="86"/>
      <w:r/>
      <w:bookmarkEnd w:id="87"/>
      <w:r/>
      <w:bookmarkEnd w:id="88"/>
      <w:r/>
      <w:bookmarkEnd w:id="89"/>
      <w:r/>
      <w:r/>
    </w:p>
    <w:p>
      <w:pPr>
        <w:pStyle w:val="840"/>
        <w:ind w:firstLine="560"/>
        <w:spacing w:before="0" w:after="0" w:line="240" w:lineRule="auto"/>
        <w:rPr>
          <w:bCs w:val="0"/>
        </w:rPr>
      </w:pPr>
      <w:r/>
      <w:bookmarkStart w:id="90" w:name="_Toc20823286"/>
      <w:r/>
      <w:bookmarkStart w:id="91" w:name="_Toc16938530"/>
      <w:r/>
      <w:bookmarkStart w:id="92" w:name="_Toc462564073"/>
      <w:r/>
      <w:bookmarkStart w:id="93" w:name="_Toc513029214"/>
      <w:r>
        <w:rPr>
          <w:rFonts w:hint="eastAsia"/>
          <w:b w:val="0"/>
          <w:bCs w:val="0"/>
        </w:rPr>
        <w:t xml:space="preserve">9</w:t>
      </w:r>
      <w:r>
        <w:rPr>
          <w:rFonts w:hint="eastAsia"/>
          <w:b w:val="0"/>
          <w:bCs w:val="0"/>
        </w:rPr>
        <w:t xml:space="preserve">、投标文件的语言及度量衡单位</w:t>
      </w:r>
      <w:bookmarkEnd w:id="90"/>
      <w:r/>
      <w:bookmarkEnd w:id="91"/>
      <w:r/>
      <w:bookmarkEnd w:id="92"/>
      <w:r/>
      <w:bookmarkEnd w:id="93"/>
      <w:r/>
      <w:r/>
    </w:p>
    <w:p>
      <w:pPr>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p>
    <w:p>
      <w:pPr>
        <w:pStyle w:val="840"/>
        <w:ind w:firstLine="420"/>
        <w:spacing w:before="0" w:after="0" w:line="240" w:lineRule="auto"/>
        <w:rPr>
          <w:b w:val="0"/>
          <w:bCs w:val="0"/>
        </w:rPr>
      </w:pPr>
      <w:r/>
      <w:bookmarkStart w:id="94" w:name="_Toc16938531"/>
      <w:r/>
      <w:bookmarkStart w:id="95" w:name="_Toc20823287"/>
      <w:r/>
      <w:bookmarkStart w:id="96" w:name="_Toc513029215"/>
      <w:r/>
      <w:bookmarkStart w:id="97" w:name="_Toc462564074"/>
      <w:r>
        <w:rPr>
          <w:rFonts w:hint="eastAsia"/>
          <w:b w:val="0"/>
          <w:bCs w:val="0"/>
        </w:rPr>
        <w:t xml:space="preserve">10</w:t>
      </w:r>
      <w:r>
        <w:rPr>
          <w:rFonts w:hint="eastAsia"/>
          <w:b w:val="0"/>
          <w:bCs w:val="0"/>
        </w:rPr>
        <w:t xml:space="preserve">、投标文件构成</w:t>
      </w:r>
      <w:bookmarkEnd w:id="94"/>
      <w:r/>
      <w:bookmarkEnd w:id="95"/>
      <w:r/>
      <w:bookmarkEnd w:id="96"/>
      <w:r/>
      <w:bookmarkEnd w:id="97"/>
      <w:r/>
      <w:r/>
    </w:p>
    <w:p>
      <w:pPr>
        <w:ind w:firstLine="480"/>
        <w:spacing w:line="360" w:lineRule="auto"/>
        <w:tabs>
          <w:tab w:val="left" w:pos="1080" w:leader="none"/>
          <w:tab w:val="left" w:pos="1589" w:leader="none"/>
          <w:tab w:val="left" w:pos="2014" w:leader="none"/>
        </w:tabs>
        <w:rPr>
          <w:rFonts w:hint="eastAsia" w:ascii="宋体" w:hAnsi="宋体"/>
          <w:sz w:val="24"/>
        </w:rPr>
      </w:pPr>
      <w:r>
        <w:rPr>
          <w:rFonts w:hint="eastAsia" w:ascii="宋体" w:hAnsi="宋体"/>
          <w:sz w:val="24"/>
        </w:rPr>
        <w:t xml:space="preserve">10.1</w:t>
      </w:r>
      <w:r>
        <w:rPr>
          <w:rFonts w:ascii="宋体" w:hAnsi="宋体"/>
          <w:sz w:val="24"/>
        </w:rPr>
        <w:t xml:space="preserve">本项目如划分采购包，投标人可以对本项目的其中一个采购包进行投标，也可同时对多个采购包进行投标。</w:t>
      </w:r>
      <w:r>
        <w:rPr>
          <w:rFonts w:ascii="宋体" w:hAnsi="宋体"/>
          <w:i/>
          <w:sz w:val="24"/>
          <w:u w:val="single"/>
        </w:rPr>
        <w:t xml:space="preserve">投标人应当对所投采购包对应《采购需求》所列的全部内容进行投标，不得将一个采购包中的内容拆开投标，否则其对该采购包的投标将被认定为无效投标。</w:t>
      </w:r>
      <w:r/>
    </w:p>
    <w:p>
      <w:pPr>
        <w:ind w:firstLine="480"/>
        <w:spacing w:line="440" w:lineRule="exact"/>
        <w:rPr>
          <w:rFonts w:hint="eastAsia" w:ascii="宋体" w:hAnsi="宋体"/>
          <w:sz w:val="24"/>
        </w:rPr>
      </w:pPr>
      <w:r>
        <w:rPr>
          <w:rFonts w:hint="eastAsia" w:ascii="宋体" w:hAnsi="宋体"/>
          <w:sz w:val="24"/>
        </w:rPr>
        <w:t xml:space="preserve">10.2投标人编写的投标文件应包括资格证明文件、符合性证明文件、投标分项报价表、技术要求响应及偏离表、商务要求响应及偏离表、其他证明文件、投标函、开标一览表等部分。</w:t>
      </w:r>
      <w:r/>
    </w:p>
    <w:p>
      <w:pPr>
        <w:ind w:firstLine="480"/>
        <w:spacing w:line="440" w:lineRule="exact"/>
        <w:rPr>
          <w:rFonts w:hint="eastAsia" w:ascii="宋体" w:hAnsi="宋体"/>
          <w:sz w:val="24"/>
        </w:rPr>
      </w:pPr>
      <w:r>
        <w:rPr>
          <w:rFonts w:hint="eastAsia" w:ascii="宋体" w:hAnsi="宋体"/>
          <w:sz w:val="24"/>
        </w:rPr>
        <w:t xml:space="preserve">10.3如标书制作工具中格式和内容与“江苏政府采购网”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发布的招标文件不一致，请以“江苏政府采购网”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发布的招标文件为准。</w:t>
      </w:r>
      <w:r/>
    </w:p>
    <w:p>
      <w:pPr>
        <w:pStyle w:val="840"/>
        <w:ind w:firstLine="420"/>
        <w:spacing w:before="0" w:after="0" w:line="240" w:lineRule="auto"/>
        <w:rPr>
          <w:b w:val="0"/>
          <w:bCs w:val="0"/>
        </w:rPr>
      </w:pPr>
      <w:r/>
      <w:bookmarkStart w:id="98" w:name="_Hlt26668975"/>
      <w:r/>
      <w:bookmarkStart w:id="99" w:name="_Hlt26954838"/>
      <w:r/>
      <w:bookmarkStart w:id="100" w:name="_Hlt26670360"/>
      <w:r/>
      <w:bookmarkStart w:id="101" w:name="_Toc14577357"/>
      <w:r/>
      <w:bookmarkStart w:id="102" w:name="_Toc49090509"/>
      <w:r/>
      <w:bookmarkStart w:id="103" w:name="_Toc513029219"/>
      <w:r/>
      <w:bookmarkStart w:id="104" w:name="_Toc513029216"/>
      <w:r/>
      <w:bookmarkStart w:id="105" w:name="_Toc49090507"/>
      <w:r/>
      <w:bookmarkStart w:id="106" w:name="_Toc14577354"/>
      <w:r/>
      <w:bookmarkEnd w:id="98"/>
      <w:r/>
      <w:bookmarkEnd w:id="99"/>
      <w:r/>
      <w:bookmarkEnd w:id="100"/>
      <w:r>
        <w:rPr>
          <w:rFonts w:hint="eastAsia"/>
          <w:b w:val="0"/>
          <w:bCs w:val="0"/>
        </w:rPr>
        <w:t xml:space="preserve">11</w:t>
      </w:r>
      <w:r>
        <w:rPr>
          <w:rFonts w:hint="eastAsia"/>
          <w:b w:val="0"/>
          <w:bCs w:val="0"/>
        </w:rPr>
        <w:t xml:space="preserve">、证明投标人及投标标的符合招标文件规定的文件</w:t>
      </w:r>
      <w:bookmarkEnd w:id="101"/>
      <w:r/>
      <w:bookmarkEnd w:id="102"/>
      <w:r/>
      <w:bookmarkEnd w:id="103"/>
      <w:r/>
      <w:r/>
    </w:p>
    <w:p>
      <w:pPr>
        <w:spacing w:line="480" w:lineRule="exact"/>
        <w:rPr>
          <w:rFonts w:hint="eastAsia" w:ascii="宋体" w:hAnsi="宋体"/>
          <w:sz w:val="24"/>
          <w:szCs w:val="24"/>
        </w:rPr>
      </w:pPr>
      <w:r/>
      <w:bookmarkStart w:id="107" w:name="_Toc14577355"/>
      <w:r/>
      <w:bookmarkStart w:id="108" w:name="_Toc49090508"/>
      <w:r/>
      <w:bookmarkEnd w:id="104"/>
      <w:r/>
      <w:bookmarkEnd w:id="105"/>
      <w:r/>
      <w:bookmarkEnd w:id="106"/>
      <w:r>
        <w:rPr>
          <w:rFonts w:hint="eastAsia" w:ascii="宋体" w:hAnsi="宋体"/>
          <w:sz w:val="24"/>
          <w:szCs w:val="24"/>
        </w:rPr>
        <w:t xml:space="preserve">    11.1 投标人应按照法律、法规、规章和规范性文件以及招标文件要求提交证明文件，证明其及投标标的符合招标文件规定。</w:t>
      </w:r>
      <w:r/>
    </w:p>
    <w:p>
      <w:pPr>
        <w:ind w:firstLine="480"/>
        <w:spacing w:line="48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840"/>
        <w:ind w:firstLine="420"/>
        <w:spacing w:before="0" w:after="0" w:line="240" w:lineRule="auto"/>
        <w:rPr>
          <w:b w:val="0"/>
          <w:bCs w:val="0"/>
        </w:rPr>
      </w:pPr>
      <w:r>
        <w:rPr>
          <w:rFonts w:hint="eastAsia"/>
          <w:b w:val="0"/>
          <w:bCs w:val="0"/>
        </w:rPr>
        <w:t xml:space="preserve">12</w:t>
      </w:r>
      <w:r>
        <w:rPr>
          <w:rFonts w:hint="eastAsia"/>
          <w:b w:val="0"/>
          <w:bCs w:val="0"/>
        </w:rPr>
        <w:t xml:space="preserve">、投标分项报价</w:t>
      </w:r>
      <w:bookmarkStart w:id="109" w:name="_Hlt26670373"/>
      <w:r/>
      <w:bookmarkEnd w:id="107"/>
      <w:r/>
      <w:bookmarkEnd w:id="109"/>
      <w:r>
        <w:rPr>
          <w:rFonts w:hint="eastAsia"/>
          <w:b w:val="0"/>
          <w:bCs w:val="0"/>
        </w:rPr>
        <w:t xml:space="preserve">表</w:t>
      </w:r>
      <w:bookmarkEnd w:id="108"/>
      <w:r/>
      <w:r/>
    </w:p>
    <w:p>
      <w:pPr>
        <w:ind w:firstLine="480"/>
        <w:spacing w:line="500" w:lineRule="exact"/>
        <w:rPr>
          <w:rFonts w:hint="eastAsia" w:ascii="宋体" w:hAnsi="宋体"/>
          <w:bCs/>
          <w:sz w:val="24"/>
        </w:rPr>
      </w:pPr>
      <w:r>
        <w:rPr>
          <w:rFonts w:hint="eastAsia" w:ascii="宋体" w:hAnsi="宋体"/>
          <w:bCs/>
          <w:sz w:val="24"/>
        </w:rPr>
        <w:t xml:space="preserve">12.1</w:t>
      </w:r>
      <w:r>
        <w:rPr>
          <w:rFonts w:hint="eastAsia" w:ascii="宋体" w:hAnsi="宋体"/>
          <w:sz w:val="24"/>
        </w:rPr>
        <w:t xml:space="preserve"> 投</w:t>
      </w:r>
      <w:bookmarkStart w:id="110" w:name="_Hlt26954840"/>
      <w:r/>
      <w:bookmarkEnd w:id="110"/>
      <w:r>
        <w:rPr>
          <w:rFonts w:hint="eastAsia" w:ascii="宋体" w:hAnsi="宋体"/>
          <w:sz w:val="24"/>
        </w:rPr>
        <w:t xml:space="preserve">标人应按照招标文件规定格式填报投标分项报价表</w:t>
      </w:r>
      <w:bookmarkStart w:id="111" w:name="_Hlt26670399"/>
      <w:r/>
      <w:bookmarkEnd w:id="111"/>
      <w:r>
        <w:rPr>
          <w:rFonts w:hint="eastAsia" w:ascii="宋体" w:hAnsi="宋体"/>
          <w:sz w:val="24"/>
        </w:rPr>
        <w:t xml:space="preserve">。</w:t>
      </w:r>
      <w:r/>
    </w:p>
    <w:p>
      <w:pPr>
        <w:ind w:firstLine="480"/>
        <w:spacing w:line="500" w:lineRule="exact"/>
        <w:rPr>
          <w:rFonts w:hint="eastAsia"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p>
    <w:p>
      <w:pPr>
        <w:pStyle w:val="840"/>
        <w:ind w:firstLine="420"/>
        <w:spacing w:before="0" w:after="0" w:line="240" w:lineRule="auto"/>
        <w:rPr>
          <w:b w:val="0"/>
          <w:bCs w:val="0"/>
        </w:rPr>
      </w:pPr>
      <w:r/>
      <w:bookmarkStart w:id="112" w:name="_Hlt26954846"/>
      <w:r/>
      <w:bookmarkStart w:id="113" w:name="_Hlt26954844"/>
      <w:r/>
      <w:bookmarkStart w:id="114" w:name="_Hlt26670482"/>
      <w:r/>
      <w:bookmarkStart w:id="115" w:name="_Hlt26670425"/>
      <w:r/>
      <w:bookmarkStart w:id="116" w:name="_Hlt26670403"/>
      <w:r/>
      <w:bookmarkStart w:id="117" w:name="_Hlt26670486"/>
      <w:r/>
      <w:bookmarkStart w:id="118" w:name="_Hlt26668983"/>
      <w:r/>
      <w:bookmarkStart w:id="119" w:name="_Hlt26954842"/>
      <w:r/>
      <w:bookmarkStart w:id="120" w:name="_Hlt26954848"/>
      <w:r/>
      <w:bookmarkStart w:id="121" w:name="_Hlt26954731"/>
      <w:r/>
      <w:bookmarkEnd w:id="112"/>
      <w:r/>
      <w:bookmarkEnd w:id="113"/>
      <w:r/>
      <w:bookmarkEnd w:id="114"/>
      <w:r/>
      <w:bookmarkEnd w:id="115"/>
      <w:r/>
      <w:bookmarkEnd w:id="116"/>
      <w:r/>
      <w:bookmarkEnd w:id="117"/>
      <w:r/>
      <w:bookmarkEnd w:id="118"/>
      <w:r/>
      <w:bookmarkEnd w:id="119"/>
      <w:r/>
      <w:bookmarkEnd w:id="120"/>
      <w:r/>
      <w:bookmarkEnd w:id="121"/>
      <w:r>
        <w:rPr>
          <w:rFonts w:hint="eastAsia"/>
          <w:b w:val="0"/>
          <w:bCs w:val="0"/>
        </w:rPr>
        <w:t xml:space="preserve">13.1</w:t>
      </w:r>
      <w:r>
        <w:rPr>
          <w:rFonts w:hint="eastAsia"/>
          <w:b w:val="0"/>
          <w:bCs w:val="0"/>
        </w:rPr>
        <w:t xml:space="preserve">、技术要求响应及偏离表、商务要求响应及偏离表</w:t>
      </w:r>
      <w:r/>
    </w:p>
    <w:p>
      <w:pPr>
        <w:ind w:firstLine="480"/>
        <w:spacing w:line="500" w:lineRule="exact"/>
        <w:rPr>
          <w:rFonts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hint="eastAsia"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p>
    <w:p>
      <w:pPr>
        <w:ind w:firstLine="480"/>
        <w:keepLines/>
        <w:keepNext/>
        <w:rPr>
          <w:rFonts w:ascii="宋体" w:hAnsi="Arial" w:cs="宋体"/>
          <w:sz w:val="24"/>
          <w:lang w:val="zh-CN"/>
        </w:rPr>
        <w:outlineLvl w:val="3"/>
      </w:pPr>
      <w:r>
        <w:rPr>
          <w:rFonts w:hint="eastAsia" w:ascii="宋体" w:hAnsi="Arial" w:cs="宋体"/>
          <w:sz w:val="24"/>
          <w:lang w:val="zh-CN"/>
        </w:rPr>
        <w:t xml:space="preserve">13.1.2 投标人可在投标文件中提供认为需要的其他技术文件或说明。</w:t>
      </w:r>
      <w:r/>
    </w:p>
    <w:p>
      <w:pPr>
        <w:ind w:firstLine="420"/>
        <w:keepLines/>
        <w:keepNext/>
        <w:rPr>
          <w:rFonts w:ascii="Arial" w:hAnsi="Arial" w:eastAsia="黑体" w:cs="Arial"/>
          <w:color w:val="000000"/>
          <w:sz w:val="28"/>
          <w:szCs w:val="28"/>
        </w:rPr>
        <w:outlineLvl w:val="3"/>
      </w:pPr>
      <w:r>
        <w:rPr>
          <w:rFonts w:hint="eastAsia" w:ascii="Arial" w:hAnsi="Arial" w:eastAsia="黑体" w:cs="Arial"/>
          <w:color w:val="000000"/>
          <w:sz w:val="28"/>
          <w:szCs w:val="28"/>
        </w:rPr>
        <w:t xml:space="preserve">13.2</w:t>
      </w:r>
      <w:r>
        <w:rPr>
          <w:rFonts w:hint="eastAsia" w:ascii="Arial" w:hAnsi="Arial" w:eastAsia="黑体" w:cs="Arial"/>
          <w:color w:val="000000"/>
          <w:sz w:val="28"/>
          <w:szCs w:val="28"/>
        </w:rPr>
        <w:t xml:space="preserve">、服务承诺、培训计划、人员安排及其他</w:t>
      </w:r>
      <w:r/>
    </w:p>
    <w:p>
      <w:pPr>
        <w:ind w:firstLine="480"/>
        <w:spacing w:line="480" w:lineRule="exact"/>
        <w:rPr>
          <w:rFonts w:hint="eastAsia" w:ascii="宋体" w:hAnsi="宋体"/>
          <w:color w:val="000000"/>
          <w:sz w:val="24"/>
          <w:szCs w:val="24"/>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w:t>
      </w:r>
      <w:r>
        <w:rPr>
          <w:rFonts w:hint="eastAsia" w:ascii="宋体" w:hAnsi="Arial" w:cs="宋体"/>
          <w:bCs/>
          <w:sz w:val="24"/>
          <w:lang w:val="zh-CN"/>
        </w:rPr>
        <w:t xml:space="preserve">2.</w:t>
      </w:r>
      <w:r>
        <w:rPr>
          <w:rFonts w:hint="eastAsia" w:ascii="宋体" w:hAnsi="宋体"/>
          <w:bCs/>
          <w:color w:val="000000"/>
          <w:sz w:val="24"/>
          <w:szCs w:val="24"/>
        </w:rPr>
        <w:t xml:space="preserve">1 </w:t>
      </w:r>
      <w:r>
        <w:rPr>
          <w:rFonts w:hint="eastAsia" w:ascii="宋体" w:hAnsi="宋体"/>
          <w:color w:val="000000"/>
          <w:sz w:val="24"/>
          <w:szCs w:val="24"/>
        </w:rPr>
        <w:t xml:space="preserve">投标人需根据招标文件要求提供有关售后服务的管理制度，售后服务机构的分布情况，售后服务人员的数量、素质、技术水平及售后服务的反应能力等。</w:t>
      </w:r>
      <w:r/>
    </w:p>
    <w:p>
      <w:pPr>
        <w:ind w:firstLine="480"/>
        <w:spacing w:line="480" w:lineRule="exact"/>
        <w:rPr>
          <w:rFonts w:hint="eastAsia" w:ascii="宋体" w:hAnsi="宋体"/>
          <w:color w:val="000000"/>
          <w:sz w:val="24"/>
          <w:szCs w:val="24"/>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w:t>
      </w:r>
      <w:r>
        <w:rPr>
          <w:rFonts w:hint="eastAsia" w:ascii="宋体" w:hAnsi="Arial" w:cs="宋体"/>
          <w:bCs/>
          <w:sz w:val="24"/>
          <w:lang w:val="zh-CN"/>
        </w:rPr>
        <w:t xml:space="preserve">2.</w:t>
      </w:r>
      <w:r>
        <w:rPr>
          <w:rFonts w:hint="eastAsia" w:ascii="宋体" w:hAnsi="宋体"/>
          <w:color w:val="000000"/>
          <w:sz w:val="24"/>
          <w:szCs w:val="24"/>
        </w:rPr>
        <w:t xml:space="preserve">2 投标人需根据招标文件要求提供培训计划。</w:t>
      </w:r>
      <w:r/>
    </w:p>
    <w:p>
      <w:pPr>
        <w:ind w:firstLine="480"/>
        <w:spacing w:line="480" w:lineRule="exact"/>
        <w:rPr>
          <w:rFonts w:hint="eastAsia" w:ascii="宋体" w:hAnsi="宋体"/>
          <w:color w:val="000000"/>
          <w:sz w:val="24"/>
          <w:szCs w:val="24"/>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w:t>
      </w:r>
      <w:r>
        <w:rPr>
          <w:rFonts w:hint="eastAsia" w:ascii="宋体" w:hAnsi="Arial" w:cs="宋体"/>
          <w:bCs/>
          <w:sz w:val="24"/>
          <w:lang w:val="zh-CN"/>
        </w:rPr>
        <w:t xml:space="preserve">2.</w:t>
      </w:r>
      <w:r>
        <w:rPr>
          <w:rFonts w:hint="eastAsia" w:ascii="宋体" w:hAnsi="宋体"/>
          <w:color w:val="000000"/>
          <w:sz w:val="24"/>
          <w:szCs w:val="24"/>
        </w:rPr>
        <w:t xml:space="preserve">3  投标人需根据招标文件要求提供</w:t>
      </w:r>
      <w:r>
        <w:rPr>
          <w:rFonts w:hint="eastAsia" w:ascii="宋体" w:hAnsi="Arial" w:cs="宋体"/>
          <w:color w:val="000000"/>
          <w:sz w:val="24"/>
          <w:lang w:val="zh-CN"/>
        </w:rPr>
        <w:t xml:space="preserve">所投标的的主要组成部分</w:t>
      </w:r>
      <w:r>
        <w:rPr>
          <w:rFonts w:hint="eastAsia" w:ascii="宋体" w:hAnsi="Arial" w:cs="宋体"/>
          <w:color w:val="000000"/>
          <w:sz w:val="24"/>
          <w:lang w:val="zh-CN"/>
        </w:rPr>
        <w:t xml:space="preserve">、功能设计、实现思路及关键技术等。</w:t>
      </w:r>
      <w:r/>
    </w:p>
    <w:p>
      <w:pPr>
        <w:pStyle w:val="840"/>
        <w:ind w:firstLine="420"/>
        <w:spacing w:before="0" w:after="0" w:line="240" w:lineRule="auto"/>
        <w:rPr>
          <w:b w:val="0"/>
          <w:bCs w:val="0"/>
        </w:rPr>
      </w:pPr>
      <w:r/>
      <w:bookmarkStart w:id="122" w:name="_Toc49090510"/>
      <w:r/>
      <w:bookmarkStart w:id="123" w:name="_Toc14577359"/>
      <w:r>
        <w:rPr>
          <w:rFonts w:hint="eastAsia"/>
          <w:b w:val="0"/>
          <w:bCs w:val="0"/>
        </w:rPr>
        <w:t xml:space="preserve">14</w:t>
      </w:r>
      <w:r>
        <w:rPr>
          <w:rFonts w:hint="eastAsia"/>
          <w:b w:val="0"/>
          <w:bCs w:val="0"/>
        </w:rPr>
        <w:t xml:space="preserve">、投标函和开标一览表</w:t>
      </w:r>
      <w:r/>
    </w:p>
    <w:p>
      <w:pPr>
        <w:ind w:firstLine="480"/>
        <w:spacing w:line="500" w:lineRule="exact"/>
        <w:rPr>
          <w:rFonts w:hint="eastAsia" w:ascii="宋体" w:hAnsi="宋体"/>
          <w:sz w:val="24"/>
        </w:rPr>
      </w:pPr>
      <w:r>
        <w:rPr>
          <w:rFonts w:hint="eastAsia" w:ascii="宋体" w:hAnsi="宋体"/>
          <w:bCs/>
          <w:sz w:val="24"/>
        </w:rPr>
        <w:t xml:space="preserve">14.1</w:t>
      </w:r>
      <w:r>
        <w:rPr>
          <w:rFonts w:hint="eastAsia" w:ascii="宋体" w:hAnsi="宋体"/>
          <w:sz w:val="24"/>
        </w:rPr>
        <w:t xml:space="preserve"> 投标人应按照招标文件中提供的格式完整、正确填写投标函、开标一览表。</w:t>
      </w:r>
      <w:r/>
    </w:p>
    <w:p>
      <w:pPr>
        <w:ind w:firstLine="480"/>
        <w:spacing w:line="500" w:lineRule="exact"/>
        <w:rPr>
          <w:rFonts w:hint="eastAsia" w:ascii="宋体" w:hAnsi="宋体"/>
          <w:sz w:val="24"/>
        </w:rPr>
      </w:pPr>
      <w:r>
        <w:rPr>
          <w:rFonts w:hint="eastAsia" w:ascii="宋体" w:hAnsi="宋体"/>
          <w:bCs/>
          <w:sz w:val="24"/>
        </w:rPr>
        <w:t xml:space="preserve">14.2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p>
    <w:p>
      <w:pPr>
        <w:pStyle w:val="840"/>
        <w:ind w:firstLine="420"/>
        <w:spacing w:before="0" w:after="0" w:line="240" w:lineRule="auto"/>
        <w:rPr>
          <w:b w:val="0"/>
          <w:bCs w:val="0"/>
        </w:rPr>
      </w:pPr>
      <w:r/>
      <w:bookmarkStart w:id="124" w:name="_Hlt26954734"/>
      <w:r/>
      <w:bookmarkStart w:id="125" w:name="_Hlt26954850"/>
      <w:r/>
      <w:bookmarkStart w:id="126" w:name="_Hlt26670489"/>
      <w:r/>
      <w:bookmarkStart w:id="127" w:name="_Toc14577360"/>
      <w:r/>
      <w:bookmarkStart w:id="128" w:name="_Toc49090511"/>
      <w:r/>
      <w:bookmarkEnd w:id="122"/>
      <w:r/>
      <w:bookmarkEnd w:id="123"/>
      <w:r/>
      <w:bookmarkEnd w:id="124"/>
      <w:r/>
      <w:bookmarkEnd w:id="125"/>
      <w:r/>
      <w:bookmarkEnd w:id="126"/>
      <w:r>
        <w:rPr>
          <w:rFonts w:hint="eastAsia"/>
          <w:b w:val="0"/>
          <w:bCs w:val="0"/>
        </w:rPr>
        <w:t xml:space="preserve">15</w:t>
      </w:r>
      <w:r>
        <w:rPr>
          <w:rFonts w:hint="eastAsia"/>
          <w:b w:val="0"/>
          <w:bCs w:val="0"/>
        </w:rPr>
        <w:t xml:space="preserve">、投标有效期</w:t>
      </w:r>
      <w:bookmarkEnd w:id="127"/>
      <w:r/>
      <w:bookmarkEnd w:id="128"/>
      <w:r/>
      <w:r/>
    </w:p>
    <w:p>
      <w:pPr>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w:t>
      </w:r>
      <w:r>
        <w:rPr>
          <w:rFonts w:hint="eastAsia" w:ascii="仿宋_GB2312" w:hAnsi="仿宋_GB2312"/>
          <w:b/>
          <w:sz w:val="24"/>
          <w:u w:val="single"/>
        </w:rPr>
        <w:t xml:space="preserve">60</w:t>
      </w:r>
      <w:r>
        <w:rPr>
          <w:rFonts w:hint="eastAsia" w:ascii="仿宋_GB2312" w:hAnsi="仿宋_GB2312"/>
          <w:b/>
          <w:sz w:val="24"/>
          <w:u w:val="single"/>
        </w:rPr>
        <w:t xml:space="preserve">）天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840"/>
        <w:ind w:firstLine="420"/>
        <w:spacing w:before="0" w:after="0" w:line="240" w:lineRule="auto"/>
        <w:rPr>
          <w:b w:val="0"/>
          <w:bCs w:val="0"/>
        </w:rPr>
      </w:pPr>
      <w:r>
        <w:rPr>
          <w:rFonts w:hint="eastAsia"/>
          <w:b w:val="0"/>
          <w:bCs w:val="0"/>
        </w:rPr>
        <w:t xml:space="preserve">16</w:t>
      </w:r>
      <w:r>
        <w:rPr>
          <w:rFonts w:hint="eastAsia"/>
          <w:b w:val="0"/>
          <w:bCs w:val="0"/>
        </w:rPr>
        <w:t xml:space="preserve">、投标有效期的延长</w:t>
      </w:r>
      <w:r/>
    </w:p>
    <w:p>
      <w:pPr>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839"/>
        <w:ind w:firstLine="482"/>
        <w:spacing w:before="156" w:after="156" w:line="360" w:lineRule="auto"/>
      </w:pPr>
      <w:r/>
      <w:bookmarkStart w:id="129" w:name="_Hlt26954852"/>
      <w:r/>
      <w:bookmarkStart w:id="130" w:name="_Hlt26954739"/>
      <w:r/>
      <w:bookmarkStart w:id="131" w:name="_Toc16938540"/>
      <w:r/>
      <w:bookmarkStart w:id="132" w:name="_Toc513029224"/>
      <w:r/>
      <w:bookmarkStart w:id="133" w:name="_Toc120614217"/>
      <w:r/>
      <w:bookmarkStart w:id="134" w:name="_Toc20823296"/>
      <w:r/>
      <w:bookmarkEnd w:id="129"/>
      <w:r/>
      <w:bookmarkEnd w:id="130"/>
      <w:r>
        <w:rPr>
          <w:rFonts w:hint="eastAsia"/>
        </w:rPr>
        <w:t xml:space="preserve">四、投标文件的递交</w:t>
      </w:r>
      <w:bookmarkEnd w:id="131"/>
      <w:r/>
      <w:bookmarkEnd w:id="132"/>
      <w:r/>
      <w:bookmarkEnd w:id="133"/>
      <w:r/>
      <w:bookmarkEnd w:id="134"/>
      <w:r/>
      <w:r/>
    </w:p>
    <w:p>
      <w:pPr>
        <w:pStyle w:val="840"/>
        <w:ind w:firstLine="560"/>
        <w:spacing w:before="0" w:after="0" w:line="240" w:lineRule="auto"/>
        <w:rPr>
          <w:rFonts w:ascii="黑体"/>
          <w:b w:val="0"/>
          <w:bCs w:val="0"/>
        </w:rPr>
      </w:pPr>
      <w:r/>
      <w:bookmarkStart w:id="135" w:name="_Toc513029225"/>
      <w:r/>
      <w:bookmarkStart w:id="136" w:name="_Toc20823297"/>
      <w:r/>
      <w:bookmarkStart w:id="137" w:name="_Toc462564084"/>
      <w:r/>
      <w:bookmarkStart w:id="138" w:name="_Toc16938541"/>
      <w:r>
        <w:rPr>
          <w:rFonts w:hint="eastAsia"/>
          <w:b w:val="0"/>
          <w:bCs w:val="0"/>
        </w:rPr>
        <w:t xml:space="preserve">17</w:t>
      </w:r>
      <w:r>
        <w:rPr>
          <w:rFonts w:hint="eastAsia"/>
          <w:b w:val="0"/>
          <w:bCs w:val="0"/>
        </w:rPr>
        <w:t xml:space="preserve">、</w:t>
      </w:r>
      <w:r>
        <w:rPr>
          <w:rFonts w:hint="eastAsia" w:ascii="黑体"/>
          <w:b w:val="0"/>
          <w:bCs w:val="0"/>
        </w:rPr>
        <w:t xml:space="preserve">投标文件</w:t>
      </w:r>
      <w:bookmarkEnd w:id="135"/>
      <w:r/>
      <w:bookmarkEnd w:id="136"/>
      <w:r/>
      <w:bookmarkEnd w:id="137"/>
      <w:r/>
      <w:bookmarkEnd w:id="138"/>
      <w:r>
        <w:rPr>
          <w:rFonts w:hint="eastAsia" w:ascii="黑体"/>
          <w:b w:val="0"/>
          <w:bCs w:val="0"/>
        </w:rPr>
        <w:t xml:space="preserve">的递交</w:t>
      </w:r>
      <w:r/>
    </w:p>
    <w:p>
      <w:pPr>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电子投标文件的递交</w:t>
      </w:r>
      <w:r/>
    </w:p>
    <w:p>
      <w:pPr>
        <w:pStyle w:val="949"/>
        <w:ind w:left="525"/>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9" w:name="_Toc20823298"/>
      <w:r/>
      <w:bookmarkStart w:id="140" w:name="_Toc16938542"/>
      <w:r/>
      <w:bookmarkStart w:id="141" w:name="_Toc513029226"/>
      <w:r/>
      <w:r/>
    </w:p>
    <w:p>
      <w:pPr>
        <w:pStyle w:val="840"/>
        <w:ind w:firstLine="420"/>
        <w:rPr>
          <w:b w:val="0"/>
        </w:rPr>
      </w:pPr>
      <w:r>
        <w:rPr>
          <w:rFonts w:hint="eastAsia"/>
          <w:b w:val="0"/>
        </w:rPr>
        <w:t xml:space="preserve">18</w:t>
      </w:r>
      <w:r>
        <w:rPr>
          <w:rFonts w:hint="eastAsia"/>
          <w:b w:val="0"/>
        </w:rPr>
        <w:t xml:space="preserve">、投标截止</w:t>
      </w:r>
      <w:bookmarkEnd w:id="139"/>
      <w:r/>
      <w:bookmarkEnd w:id="140"/>
      <w:r/>
      <w:bookmarkEnd w:id="141"/>
      <w:r>
        <w:rPr>
          <w:rFonts w:hint="eastAsia"/>
          <w:b w:val="0"/>
        </w:rPr>
        <w:t xml:space="preserve">时间</w:t>
      </w:r>
      <w:r/>
    </w:p>
    <w:p>
      <w:pPr>
        <w:ind w:firstLine="480"/>
        <w:spacing w:line="500" w:lineRule="exact"/>
        <w:rPr>
          <w:rFonts w:hint="eastAsia" w:ascii="宋体" w:hAnsi="宋体"/>
          <w:bCs/>
          <w:i/>
          <w:sz w:val="24"/>
          <w:u w:val="single"/>
        </w:rPr>
      </w:pPr>
      <w:r>
        <w:rPr>
          <w:rFonts w:hint="eastAsia" w:ascii="宋体" w:hAnsi="宋体"/>
          <w:i/>
          <w:sz w:val="24"/>
          <w:u w:val="single"/>
        </w:rPr>
        <w:t xml:space="preserve">18.1</w:t>
      </w:r>
      <w:r>
        <w:rPr>
          <w:rFonts w:hint="eastAsia" w:ascii="宋体" w:hAnsi="宋体"/>
          <w:bCs/>
          <w:i/>
          <w:sz w:val="24"/>
          <w:u w:val="single"/>
        </w:rPr>
        <w:t xml:space="preserve"> 投标人上传电子投标文件的时间不得迟于招标公告中规定的投标截止时间。</w:t>
      </w:r>
      <w:r/>
    </w:p>
    <w:p>
      <w:pPr>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p>
    <w:p>
      <w:pPr>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p>
    <w:p>
      <w:pPr>
        <w:pStyle w:val="840"/>
        <w:ind w:firstLine="420"/>
        <w:spacing w:before="0" w:after="0" w:line="240" w:lineRule="auto"/>
        <w:rPr>
          <w:b w:val="0"/>
          <w:bCs w:val="0"/>
        </w:rPr>
      </w:pPr>
      <w:r/>
      <w:bookmarkStart w:id="142" w:name="_Toc513029227"/>
      <w:r/>
      <w:bookmarkStart w:id="143" w:name="_Toc20823299"/>
      <w:r/>
      <w:bookmarkStart w:id="144" w:name="_Toc16938543"/>
      <w:r>
        <w:rPr>
          <w:rFonts w:hint="eastAsia"/>
          <w:b w:val="0"/>
          <w:bCs w:val="0"/>
        </w:rPr>
        <w:t xml:space="preserve">19</w:t>
      </w:r>
      <w:r>
        <w:rPr>
          <w:rFonts w:hint="eastAsia"/>
          <w:b w:val="0"/>
          <w:bCs w:val="0"/>
        </w:rPr>
        <w:t xml:space="preserve">、投标文件</w:t>
      </w:r>
      <w:bookmarkEnd w:id="142"/>
      <w:r/>
      <w:bookmarkEnd w:id="143"/>
      <w:r/>
      <w:bookmarkEnd w:id="144"/>
      <w:r>
        <w:rPr>
          <w:rFonts w:hint="eastAsia"/>
          <w:b w:val="0"/>
          <w:bCs w:val="0"/>
        </w:rPr>
        <w:t xml:space="preserve">的拒收</w:t>
      </w:r>
      <w:r/>
    </w:p>
    <w:p>
      <w:pPr>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采购中心拒绝接收在其规定的投标截止时间后上传的任何投标文件。</w:t>
      </w:r>
      <w:r/>
    </w:p>
    <w:p>
      <w:pPr>
        <w:pStyle w:val="840"/>
        <w:ind w:firstLine="420"/>
        <w:spacing w:before="0" w:after="0" w:line="240" w:lineRule="auto"/>
        <w:rPr>
          <w:b w:val="0"/>
          <w:bCs w:val="0"/>
        </w:rPr>
      </w:pPr>
      <w:r/>
      <w:bookmarkStart w:id="145" w:name="_Toc20823300"/>
      <w:r/>
      <w:bookmarkStart w:id="146" w:name="_Toc513029228"/>
      <w:r/>
      <w:bookmarkStart w:id="147" w:name="_Toc16938544"/>
      <w:r>
        <w:rPr>
          <w:rFonts w:hint="eastAsia"/>
          <w:b w:val="0"/>
          <w:bCs w:val="0"/>
        </w:rPr>
        <w:t xml:space="preserve">20</w:t>
      </w:r>
      <w:r>
        <w:rPr>
          <w:rFonts w:hint="eastAsia"/>
          <w:b w:val="0"/>
          <w:bCs w:val="0"/>
        </w:rPr>
        <w:t xml:space="preserve">、投标文件的撤回和修改</w:t>
      </w:r>
      <w:bookmarkEnd w:id="145"/>
      <w:r/>
      <w:bookmarkEnd w:id="146"/>
      <w:r/>
      <w:bookmarkEnd w:id="147"/>
      <w:r/>
      <w:r/>
    </w:p>
    <w:p>
      <w:pPr>
        <w:ind w:firstLine="480"/>
        <w:spacing w:line="480" w:lineRule="exact"/>
        <w:rPr>
          <w:rFonts w:hint="eastAsia" w:ascii="宋体" w:hAnsi="宋体"/>
          <w:sz w:val="24"/>
        </w:rPr>
      </w:pPr>
      <w:r>
        <w:rPr>
          <w:rFonts w:hint="eastAsia" w:ascii="宋体" w:hAnsi="宋体"/>
          <w:sz w:val="24"/>
        </w:rPr>
        <w:t xml:space="preserve">20.1 投标文件的撤回</w:t>
      </w:r>
      <w:r/>
    </w:p>
    <w:p>
      <w:pPr>
        <w:ind w:firstLine="480"/>
        <w:spacing w:line="480" w:lineRule="exact"/>
        <w:rPr>
          <w:rFonts w:hint="eastAsia" w:ascii="宋体" w:hAnsi="宋体"/>
          <w:sz w:val="24"/>
        </w:rPr>
      </w:pPr>
      <w:r>
        <w:rPr>
          <w:rFonts w:hint="eastAsia" w:ascii="宋体" w:hAnsi="宋体"/>
          <w:sz w:val="24"/>
        </w:rPr>
        <w:t xml:space="preserve">20.1.1 电子投标文件的撤回</w:t>
      </w:r>
      <w:r/>
    </w:p>
    <w:p>
      <w:pPr>
        <w:ind w:firstLine="480"/>
        <w:spacing w:line="48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ind w:firstLine="480"/>
        <w:spacing w:line="480" w:lineRule="exact"/>
        <w:rPr>
          <w:rFonts w:hint="eastAsia" w:ascii="宋体" w:hAnsi="宋体"/>
          <w:sz w:val="24"/>
          <w:szCs w:val="24"/>
        </w:rPr>
      </w:pPr>
      <w:r>
        <w:rPr>
          <w:rFonts w:hint="eastAsia" w:ascii="宋体" w:hAnsi="宋体"/>
          <w:sz w:val="24"/>
          <w:szCs w:val="24"/>
        </w:rPr>
        <w:t xml:space="preserve">20.1.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ind w:firstLine="480"/>
        <w:spacing w:line="480" w:lineRule="exact"/>
        <w:rPr>
          <w:rFonts w:hint="eastAsia" w:ascii="宋体" w:hAnsi="宋体"/>
          <w:sz w:val="24"/>
          <w:szCs w:val="24"/>
        </w:rPr>
      </w:pPr>
      <w:r>
        <w:rPr>
          <w:rFonts w:hint="eastAsia" w:ascii="宋体" w:hAnsi="宋体"/>
          <w:sz w:val="24"/>
          <w:szCs w:val="24"/>
        </w:rPr>
        <w:t xml:space="preserve">20.2 投标文件的修改</w:t>
      </w:r>
      <w:r/>
    </w:p>
    <w:p>
      <w:pPr>
        <w:ind w:firstLine="480"/>
        <w:spacing w:line="48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p>
    <w:p>
      <w:pPr>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 在投标截止时间之后，投标人不得对其电子投标文件作任何修改。</w:t>
      </w:r>
      <w:r/>
    </w:p>
    <w:p>
      <w:pPr>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 在投标截止时间至招标文件中规定的投标有效期满之间的这段时间内，投标人不得撤回其投标。</w:t>
      </w:r>
      <w:r/>
    </w:p>
    <w:p>
      <w:pPr>
        <w:pStyle w:val="839"/>
        <w:ind w:firstLine="482"/>
        <w:spacing w:before="156" w:after="156" w:line="360" w:lineRule="auto"/>
      </w:pPr>
      <w:r/>
      <w:bookmarkStart w:id="148" w:name="_Toc16938545"/>
      <w:r/>
      <w:bookmarkStart w:id="149" w:name="_Toc513029229"/>
      <w:r/>
      <w:bookmarkStart w:id="150" w:name="_Toc120614218"/>
      <w:r/>
      <w:bookmarkStart w:id="151" w:name="_Toc20823301"/>
      <w:r>
        <w:rPr>
          <w:rFonts w:hint="eastAsia"/>
        </w:rPr>
        <w:t xml:space="preserve">五、开标与评标</w:t>
      </w:r>
      <w:bookmarkEnd w:id="148"/>
      <w:r/>
      <w:bookmarkEnd w:id="149"/>
      <w:r/>
      <w:bookmarkEnd w:id="150"/>
      <w:r/>
      <w:bookmarkEnd w:id="151"/>
      <w:r/>
      <w:r/>
    </w:p>
    <w:p>
      <w:pPr>
        <w:pStyle w:val="840"/>
        <w:ind w:firstLine="420"/>
        <w:spacing w:before="0" w:after="0" w:line="240" w:lineRule="auto"/>
        <w:rPr>
          <w:b w:val="0"/>
          <w:bCs w:val="0"/>
        </w:rPr>
      </w:pPr>
      <w:r/>
      <w:bookmarkStart w:id="152" w:name="_Toc513029230"/>
      <w:r/>
      <w:bookmarkStart w:id="153" w:name="_Toc20823302"/>
      <w:r/>
      <w:bookmarkStart w:id="154" w:name="_Toc16938546"/>
      <w:r>
        <w:rPr>
          <w:rFonts w:hint="eastAsia"/>
          <w:b w:val="0"/>
          <w:bCs w:val="0"/>
        </w:rPr>
        <w:t xml:space="preserve">21</w:t>
      </w:r>
      <w:r>
        <w:rPr>
          <w:rFonts w:hint="eastAsia"/>
          <w:b w:val="0"/>
          <w:bCs w:val="0"/>
        </w:rPr>
        <w:t xml:space="preserve">、开标</w:t>
      </w:r>
      <w:bookmarkEnd w:id="152"/>
      <w:r/>
      <w:bookmarkEnd w:id="153"/>
      <w:r/>
      <w:bookmarkEnd w:id="154"/>
      <w:r/>
      <w:r/>
    </w:p>
    <w:p>
      <w:pPr>
        <w:ind w:firstLine="360"/>
      </w:pPr>
      <w:r>
        <w:rPr>
          <w:rFonts w:hint="eastAsia" w:ascii="宋体" w:hAnsi="宋体"/>
          <w:sz w:val="24"/>
        </w:rPr>
        <w:t xml:space="preserve">21.1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p>
    <w:p>
      <w:pPr>
        <w:ind w:firstLine="480"/>
        <w:spacing w:line="480" w:lineRule="exact"/>
        <w:rPr>
          <w:rFonts w:hint="eastAsia" w:ascii="宋体" w:hAnsi="宋体"/>
          <w:sz w:val="24"/>
          <w:szCs w:val="24"/>
        </w:rPr>
      </w:pPr>
      <w:r>
        <w:rPr>
          <w:rFonts w:hint="eastAsia" w:ascii="宋体" w:hAnsi="宋体"/>
          <w:bCs/>
          <w:sz w:val="24"/>
          <w:szCs w:val="24"/>
        </w:rPr>
        <w:t xml:space="preserve">21.2</w:t>
      </w:r>
      <w:r>
        <w:rPr>
          <w:rFonts w:hint="eastAsia" w:ascii="宋体" w:hAnsi="宋体"/>
          <w:sz w:val="24"/>
          <w:szCs w:val="24"/>
        </w:rPr>
        <w:t xml:space="preserve">开标仪式由采购中心组织。苏采云系统将自动对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ind w:firstLine="480"/>
        <w:spacing w:line="500" w:lineRule="exact"/>
        <w:rPr>
          <w:rFonts w:hint="eastAsia" w:ascii="宋体" w:hAnsi="宋体"/>
          <w:sz w:val="24"/>
          <w:szCs w:val="24"/>
        </w:rPr>
      </w:pPr>
      <w:r>
        <w:rPr>
          <w:rFonts w:hint="eastAsia" w:ascii="宋体" w:hAnsi="宋体"/>
          <w:bCs/>
          <w:sz w:val="24"/>
        </w:rPr>
        <w:t xml:space="preserve">21.3投标人在开标过程中涉及到的投标文件解密、开标结果确认等工作，应按照《操作手册》规定执行。</w:t>
      </w:r>
      <w:r/>
    </w:p>
    <w:p>
      <w:pPr>
        <w:ind w:firstLine="480"/>
        <w:spacing w:line="500" w:lineRule="exact"/>
        <w:rPr>
          <w:rFonts w:hint="eastAsia" w:ascii="宋体" w:hAnsi="宋体"/>
          <w:sz w:val="24"/>
          <w:szCs w:val="24"/>
        </w:rPr>
      </w:pPr>
      <w:r>
        <w:rPr>
          <w:rFonts w:hint="eastAsia" w:ascii="宋体" w:hAnsi="宋体"/>
          <w:sz w:val="24"/>
          <w:szCs w:val="24"/>
        </w:rPr>
        <w:t xml:space="preserve">21.4投标人如果对开标过程和开标记录有疑义，应当根据《操作手册》规定提出，如 苏采云系统中《开标记录表》宣布后5分钟内未提出的，视同认可开标结果。</w:t>
      </w:r>
      <w:r/>
    </w:p>
    <w:p>
      <w:pPr>
        <w:pStyle w:val="840"/>
        <w:ind w:firstLine="420"/>
        <w:spacing w:before="0" w:after="0" w:line="240" w:lineRule="auto"/>
        <w:rPr>
          <w:b w:val="0"/>
          <w:bCs w:val="0"/>
        </w:rPr>
      </w:pPr>
      <w:r/>
      <w:bookmarkStart w:id="155" w:name="_Toc20823303"/>
      <w:r/>
      <w:bookmarkStart w:id="156" w:name="_Toc16938547"/>
      <w:r/>
      <w:bookmarkStart w:id="157" w:name="_Toc513029231"/>
      <w:r>
        <w:rPr>
          <w:rFonts w:hint="eastAsia"/>
          <w:b w:val="0"/>
          <w:bCs w:val="0"/>
        </w:rPr>
        <w:t xml:space="preserve">22</w:t>
      </w:r>
      <w:r>
        <w:rPr>
          <w:rFonts w:hint="eastAsia"/>
          <w:b w:val="0"/>
          <w:bCs w:val="0"/>
        </w:rPr>
        <w:t xml:space="preserve">、评标委员会</w:t>
      </w:r>
      <w:r/>
    </w:p>
    <w:p>
      <w:pPr>
        <w:spacing w:line="48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p>
    <w:p>
      <w:pPr>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评委会由采购人代表和有关技术、经济等方面的专家组成，且人员构成符合政府采购有关规定。</w:t>
      </w:r>
      <w:r/>
    </w:p>
    <w:p>
      <w:pPr>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22.3评委会独立工作，负责评审所有投标文件并确定中标候选人。</w:t>
      </w:r>
      <w:r/>
    </w:p>
    <w:p>
      <w:pPr>
        <w:pStyle w:val="840"/>
        <w:ind w:firstLine="420"/>
        <w:spacing w:before="0" w:after="0" w:line="240" w:lineRule="auto"/>
        <w:rPr>
          <w:rFonts w:ascii="黑体"/>
          <w:b w:val="0"/>
          <w:bCs w:val="0"/>
        </w:rPr>
      </w:pPr>
      <w:r>
        <w:rPr>
          <w:rFonts w:hint="eastAsia" w:ascii="黑体"/>
          <w:b w:val="0"/>
          <w:bCs w:val="0"/>
        </w:rPr>
        <w:t xml:space="preserve">23、评标过程的保密与公正</w:t>
      </w:r>
      <w:bookmarkEnd w:id="155"/>
      <w:bookmarkEnd w:id="156"/>
      <w:bookmarkEnd w:id="157"/>
      <w:r/>
    </w:p>
    <w:p>
      <w:pPr>
        <w:ind w:firstLine="480"/>
        <w:spacing w:line="500" w:lineRule="exact"/>
        <w:rPr>
          <w:rFonts w:hint="eastAsia" w:ascii="宋体" w:hAnsi="宋体"/>
          <w:bCs/>
          <w:sz w:val="24"/>
        </w:rPr>
      </w:pPr>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凡是与审查、澄清、评价和比较投标的有关资料以及授标建议等，采购人、评委、采购中心均不得向投标人或与评标无关的其他人员透露。</w:t>
      </w:r>
      <w:r/>
    </w:p>
    <w:p>
      <w:pPr>
        <w:ind w:firstLine="480"/>
        <w:spacing w:line="48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w:t>
      </w:r>
      <w:r>
        <w:rPr>
          <w:rFonts w:hint="eastAsia" w:ascii="宋体" w:hAnsi="宋体"/>
          <w:sz w:val="24"/>
          <w:szCs w:val="24"/>
        </w:rPr>
        <w:t xml:space="preserve">作为无效投标文件。</w:t>
      </w:r>
      <w:r/>
    </w:p>
    <w:p>
      <w:pPr>
        <w:ind w:firstLine="480"/>
        <w:spacing w:line="48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p>
    <w:p>
      <w:pPr>
        <w:ind w:firstLine="480"/>
        <w:spacing w:line="480" w:lineRule="exact"/>
        <w:rPr>
          <w:rFonts w:hint="eastAsia" w:ascii="宋体" w:hAnsi="宋体"/>
          <w:sz w:val="24"/>
          <w:szCs w:val="24"/>
        </w:rPr>
      </w:pPr>
      <w:r>
        <w:rPr>
          <w:rFonts w:hint="eastAsia" w:ascii="宋体" w:hAnsi="宋体"/>
          <w:sz w:val="24"/>
          <w:szCs w:val="24"/>
        </w:rPr>
        <w:t xml:space="preserve">23.4 采用综合评分法的项目，未中标的投标人可于中标结果公告期限届满之日起通过苏采云系统查看自己的评审得分及排序情况。</w:t>
      </w:r>
      <w:r/>
    </w:p>
    <w:p>
      <w:pPr>
        <w:pStyle w:val="840"/>
        <w:ind w:firstLine="420"/>
        <w:spacing w:before="0" w:after="0" w:line="240" w:lineRule="auto"/>
        <w:rPr>
          <w:b w:val="0"/>
          <w:bCs w:val="0"/>
        </w:rPr>
      </w:pPr>
      <w:r/>
      <w:bookmarkStart w:id="158" w:name="_Toc513029232"/>
      <w:r/>
      <w:bookmarkStart w:id="159" w:name="_Toc20823304"/>
      <w:r/>
      <w:bookmarkStart w:id="160" w:name="_Toc16938548"/>
      <w:r>
        <w:rPr>
          <w:rFonts w:hint="eastAsia"/>
          <w:b w:val="0"/>
          <w:bCs w:val="0"/>
        </w:rPr>
        <w:t xml:space="preserve">24</w:t>
      </w:r>
      <w:r>
        <w:rPr>
          <w:rFonts w:hint="eastAsia"/>
          <w:b w:val="0"/>
          <w:bCs w:val="0"/>
        </w:rPr>
        <w:t xml:space="preserve">、投标文件的澄清</w:t>
      </w:r>
      <w:bookmarkEnd w:id="158"/>
      <w:r/>
      <w:bookmarkEnd w:id="159"/>
      <w:r/>
      <w:bookmarkEnd w:id="160"/>
      <w:r/>
      <w:r/>
    </w:p>
    <w:p>
      <w:pPr>
        <w:ind w:firstLine="480"/>
        <w:spacing w:line="480" w:lineRule="exact"/>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p>
    <w:p>
      <w:pPr>
        <w:ind w:firstLine="480"/>
        <w:spacing w:line="480" w:lineRule="exact"/>
        <w:rPr>
          <w:rFonts w:hint="eastAsia"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48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ind w:firstLine="480"/>
        <w:spacing w:line="480" w:lineRule="exact"/>
        <w:rPr>
          <w:rFonts w:hint="eastAsia" w:ascii="宋体" w:hAnsi="宋体"/>
          <w:sz w:val="24"/>
          <w:szCs w:val="24"/>
        </w:rPr>
      </w:pPr>
      <w:r>
        <w:rPr>
          <w:rFonts w:hint="eastAsia" w:ascii="宋体" w:hAnsi="宋体"/>
          <w:sz w:val="24"/>
          <w:szCs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spacing w:line="480" w:lineRule="exact"/>
        <w:rPr>
          <w:rFonts w:hint="eastAsia" w:ascii="宋体" w:hAnsi="宋体"/>
          <w:sz w:val="24"/>
          <w:szCs w:val="24"/>
        </w:rPr>
      </w:pPr>
      <w:r>
        <w:rPr>
          <w:rFonts w:hint="eastAsia" w:ascii="宋体" w:hAnsi="宋体"/>
          <w:sz w:val="24"/>
          <w:szCs w:val="24"/>
        </w:rPr>
        <w:t xml:space="preserve">    24.3 接到评委会澄清、说明和补正要求的投标人如未按规定做出澄清、说明和补正，其风险由投标人自行承担。</w:t>
      </w:r>
      <w:r/>
    </w:p>
    <w:p>
      <w:pPr>
        <w:pStyle w:val="840"/>
        <w:ind w:firstLine="420"/>
        <w:spacing w:before="0" w:after="0" w:line="240" w:lineRule="auto"/>
        <w:rPr>
          <w:b w:val="0"/>
          <w:bCs w:val="0"/>
        </w:rPr>
      </w:pPr>
      <w:r/>
      <w:bookmarkStart w:id="161" w:name="_Toc513029233"/>
      <w:r/>
      <w:bookmarkStart w:id="162" w:name="_Toc20823305"/>
      <w:r/>
      <w:bookmarkStart w:id="163" w:name="_Toc16938549"/>
      <w:r>
        <w:rPr>
          <w:rFonts w:hint="eastAsia"/>
          <w:b w:val="0"/>
          <w:bCs w:val="0"/>
        </w:rPr>
        <w:t xml:space="preserve">25</w:t>
      </w:r>
      <w:r>
        <w:rPr>
          <w:rFonts w:hint="eastAsia"/>
          <w:b w:val="0"/>
          <w:bCs w:val="0"/>
        </w:rPr>
        <w:t xml:space="preserve">、对投标文件的初审</w:t>
      </w:r>
      <w:bookmarkEnd w:id="161"/>
      <w:r/>
      <w:bookmarkEnd w:id="162"/>
      <w:r/>
      <w:bookmarkEnd w:id="163"/>
      <w:r/>
      <w:r/>
    </w:p>
    <w:p>
      <w:pPr>
        <w:ind w:firstLine="480"/>
        <w:spacing w:line="46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ind w:firstLine="480"/>
        <w:spacing w:line="460" w:lineRule="exact"/>
        <w:rPr>
          <w:rFonts w:hint="eastAsia" w:ascii="宋体" w:hAnsi="宋体"/>
          <w:bCs/>
          <w:sz w:val="24"/>
        </w:rPr>
      </w:pPr>
      <w:r>
        <w:rPr>
          <w:rFonts w:hint="eastAsia" w:ascii="宋体" w:hAnsi="宋体"/>
          <w:bCs/>
          <w:sz w:val="24"/>
        </w:rPr>
        <w:t xml:space="preserve">25.1.1 资格审查：依据法律法规和招标文件的规定，由采购人对投标文件中的资格证明文件进行审查。资格审查的结论，采购人以书面形式向评委会进行反馈。</w:t>
      </w:r>
      <w:r/>
    </w:p>
    <w:p>
      <w:pPr>
        <w:ind w:firstLine="480"/>
        <w:spacing w:line="46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w:t>
      </w:r>
      <w:r>
        <w:rPr>
          <w:rFonts w:hint="eastAsia" w:ascii="宋体" w:hAnsi="宋体"/>
          <w:bCs/>
          <w:sz w:val="24"/>
        </w:rPr>
        <w:t xml:space="preserve">资格,</w:t>
      </w:r>
      <w:r>
        <w:rPr>
          <w:rFonts w:hint="eastAsia" w:ascii="宋体" w:hAnsi="宋体"/>
          <w:bCs/>
          <w:sz w:val="24"/>
        </w:rPr>
        <w:t xml:space="preserve">查询结果留存并归档。</w:t>
      </w:r>
      <w:r/>
    </w:p>
    <w:p>
      <w:pPr>
        <w:ind w:firstLine="480"/>
        <w:spacing w:line="46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w:t>
      </w:r>
      <w:r>
        <w:rPr>
          <w:rFonts w:hint="eastAsia" w:ascii="宋体" w:hAnsi="宋体"/>
          <w:bCs/>
          <w:sz w:val="24"/>
        </w:rPr>
        <w:t xml:space="preserve">的,</w:t>
      </w:r>
      <w:r>
        <w:rPr>
          <w:rFonts w:hint="eastAsia" w:ascii="宋体" w:hAnsi="宋体"/>
          <w:bCs/>
          <w:sz w:val="24"/>
        </w:rPr>
        <w:t xml:space="preserve">联合体成员存在不良信用记录的，视同联合体存在不良信用记录。</w:t>
      </w:r>
      <w:r/>
    </w:p>
    <w:p>
      <w:pPr>
        <w:ind w:firstLine="480"/>
        <w:spacing w:line="460" w:lineRule="exact"/>
        <w:rPr>
          <w:rFonts w:hint="eastAsia" w:ascii="宋体" w:hAnsi="宋体"/>
          <w:bCs/>
          <w:sz w:val="24"/>
        </w:rPr>
      </w:pPr>
      <w:r>
        <w:rPr>
          <w:rFonts w:hint="eastAsia" w:ascii="宋体" w:hAnsi="宋体"/>
          <w:bCs/>
          <w:sz w:val="24"/>
        </w:rPr>
        <w:t xml:space="preserve">25.1.2 符合性审查：依据招标文件的规定，由评委会从投标文件的有效性、完整性和对招标文件的响应程度进行审查，以确定是否对招标文件的实质性要求作出响应。</w:t>
      </w:r>
      <w:r/>
    </w:p>
    <w:p>
      <w:pPr>
        <w:ind w:firstLine="480"/>
        <w:spacing w:line="46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p>
    <w:p>
      <w:pPr>
        <w:ind w:firstLine="480"/>
        <w:spacing w:line="46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6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46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.3如果投标文件实质上没有响应招标文件的要求，评委会将予以拒绝，投标人不得通过修改或撤销不合要求的偏离或保留而使其投标成为实质性响应的投标。</w:t>
      </w:r>
      <w:r/>
    </w:p>
    <w:p>
      <w:pPr>
        <w:ind w:firstLine="480"/>
        <w:spacing w:line="46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ind w:firstLine="480"/>
        <w:spacing w:line="460" w:lineRule="exact"/>
        <w:rPr>
          <w:rFonts w:hint="eastAsia" w:ascii="宋体" w:hAnsi="宋体"/>
          <w:bCs/>
          <w:sz w:val="24"/>
        </w:rPr>
      </w:pPr>
      <w:r>
        <w:rPr>
          <w:rFonts w:hint="eastAsia" w:ascii="宋体" w:hAnsi="宋体"/>
          <w:bCs/>
          <w:sz w:val="24"/>
        </w:rPr>
        <w:t xml:space="preserve">（1）投标文件中开标一览表内容与投标文件中相应内容不一致的，以开标一览表为准。</w:t>
      </w:r>
      <w:r/>
    </w:p>
    <w:p>
      <w:pPr>
        <w:ind w:firstLine="480"/>
        <w:spacing w:line="460" w:lineRule="exact"/>
        <w:rPr>
          <w:rFonts w:hint="eastAsia" w:ascii="宋体" w:hAnsi="宋体"/>
          <w:bCs/>
          <w:sz w:val="24"/>
        </w:rPr>
      </w:pPr>
      <w:r>
        <w:rPr>
          <w:rFonts w:hint="eastAsia" w:ascii="宋体" w:hAnsi="宋体"/>
          <w:bCs/>
          <w:sz w:val="24"/>
        </w:rPr>
        <w:t xml:space="preserve">（2）大写金额和小写金额不一致的，以大写金额为准。</w:t>
      </w:r>
      <w:r/>
    </w:p>
    <w:p>
      <w:pPr>
        <w:ind w:firstLine="480"/>
        <w:spacing w:line="460" w:lineRule="exact"/>
        <w:rPr>
          <w:rFonts w:hint="eastAsia" w:ascii="宋体" w:hAnsi="宋体"/>
          <w:bCs/>
          <w:sz w:val="24"/>
        </w:rPr>
      </w:pPr>
      <w:r>
        <w:rPr>
          <w:rFonts w:hint="eastAsia" w:ascii="宋体" w:hAnsi="宋体"/>
          <w:bCs/>
          <w:sz w:val="24"/>
        </w:rPr>
        <w:t xml:space="preserve">（3）单价金额小数点或者百分比有明显错位的，以开标一览表的总价为准，并修改单价。</w:t>
      </w:r>
      <w:r/>
    </w:p>
    <w:p>
      <w:pPr>
        <w:ind w:firstLine="480"/>
        <w:spacing w:line="46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ind w:firstLine="480"/>
        <w:spacing w:line="460" w:lineRule="exact"/>
        <w:rPr>
          <w:rFonts w:hint="eastAsia" w:ascii="宋体" w:hAnsi="宋体"/>
          <w:bCs/>
          <w:sz w:val="24"/>
        </w:rPr>
      </w:pPr>
      <w:r>
        <w:rPr>
          <w:rFonts w:hint="eastAsia" w:ascii="宋体" w:hAnsi="宋体"/>
          <w:bCs/>
          <w:sz w:val="24"/>
        </w:rPr>
        <w:t xml:space="preserve">同时出现两种以上错误的，按照前款规定的顺序修正。</w:t>
      </w:r>
      <w:r/>
    </w:p>
    <w:p>
      <w:pPr>
        <w:ind w:firstLine="480"/>
        <w:spacing w:line="460" w:lineRule="exact"/>
        <w:rPr>
          <w:rFonts w:hint="eastAsia"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p>
    <w:p>
      <w:pPr>
        <w:ind w:firstLine="480"/>
        <w:spacing w:line="460" w:lineRule="exact"/>
        <w:rPr>
          <w:rFonts w:hint="eastAsia" w:ascii="宋体" w:hAnsi="宋体"/>
          <w:sz w:val="24"/>
        </w:rPr>
      </w:pPr>
      <w:r>
        <w:rPr>
          <w:rFonts w:hint="eastAsia" w:ascii="宋体" w:hAnsi="宋体"/>
          <w:sz w:val="24"/>
        </w:rPr>
        <w:t xml:space="preserve">2</w:t>
      </w:r>
      <w:r>
        <w:rPr>
          <w:rFonts w:ascii="宋体" w:hAnsi="宋体"/>
          <w:sz w:val="24"/>
        </w:rPr>
        <w:t xml:space="preserve">6</w:t>
      </w:r>
      <w:r>
        <w:rPr>
          <w:rFonts w:hint="eastAsia" w:ascii="宋体" w:hAnsi="宋体"/>
          <w:sz w:val="24"/>
        </w:rPr>
        <w:t xml:space="preserve">.6</w:t>
      </w:r>
      <w:r>
        <w:rPr>
          <w:rFonts w:ascii="宋体" w:hAnsi="宋体"/>
          <w:sz w:val="24"/>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sz w:val="24"/>
        </w:rPr>
        <w:t xml:space="preserve">按照招标文件规定的方式（招标文件未规定的通过</w:t>
      </w:r>
      <w:r>
        <w:rPr>
          <w:rFonts w:ascii="宋体" w:hAnsi="宋体"/>
          <w:sz w:val="24"/>
        </w:rPr>
        <w:t xml:space="preserve">随机抽取</w:t>
      </w:r>
      <w:r>
        <w:rPr>
          <w:rFonts w:hint="eastAsia" w:ascii="宋体" w:hAnsi="宋体"/>
          <w:sz w:val="24"/>
        </w:rPr>
        <w:t xml:space="preserve">的</w:t>
      </w:r>
      <w:r>
        <w:rPr>
          <w:rFonts w:ascii="宋体" w:hAnsi="宋体"/>
          <w:sz w:val="24"/>
        </w:rPr>
        <w:t xml:space="preserve">方式</w:t>
      </w:r>
      <w:r>
        <w:rPr>
          <w:rFonts w:hint="eastAsia" w:ascii="宋体" w:hAnsi="宋体"/>
          <w:sz w:val="24"/>
        </w:rPr>
        <w:t xml:space="preserve">）</w:t>
      </w:r>
      <w:r>
        <w:rPr>
          <w:rFonts w:ascii="宋体" w:hAnsi="宋体"/>
          <w:sz w:val="24"/>
        </w:rPr>
        <w:t xml:space="preserve">确定一个参加评标的投标人，其他投标无效。</w:t>
      </w:r>
      <w:r/>
    </w:p>
    <w:p>
      <w:pPr>
        <w:ind w:firstLine="480"/>
        <w:spacing w:line="460" w:lineRule="exact"/>
        <w:rPr>
          <w:rFonts w:hint="eastAsia" w:ascii="宋体" w:hAnsi="宋体"/>
          <w:sz w:val="24"/>
        </w:rPr>
      </w:pPr>
      <w:r>
        <w:rPr>
          <w:rFonts w:ascii="宋体" w:hAnsi="宋体"/>
          <w:sz w:val="24"/>
        </w:rPr>
        <w:t xml:space="preserve">使用综合评分法的采购项目，提供相同品牌产品且通过资格审查、符合性审查的不</w:t>
      </w:r>
      <w:r>
        <w:rPr>
          <w:rFonts w:ascii="宋体" w:hAnsi="宋体"/>
          <w:sz w:val="24"/>
        </w:rPr>
        <w:t xml:space="preserve">同投标人参加同一合同项下投标的，按一家投标人计算，评审后得分最高的同品牌投标人获得中标人推荐资格；评审得分相同的，由评标委员会</w:t>
      </w:r>
      <w:r>
        <w:rPr>
          <w:rFonts w:hint="eastAsia" w:ascii="宋体" w:hAnsi="宋体"/>
          <w:sz w:val="24"/>
        </w:rPr>
        <w:t xml:space="preserve">根据招标文件规定的方式（招标文件未规定的采取随机抽取的方式）</w:t>
      </w:r>
      <w:r>
        <w:rPr>
          <w:rFonts w:ascii="宋体" w:hAnsi="宋体"/>
          <w:sz w:val="24"/>
        </w:rPr>
        <w:t xml:space="preserve">确定</w:t>
      </w:r>
      <w:r>
        <w:rPr>
          <w:rFonts w:hint="eastAsia" w:ascii="宋体" w:hAnsi="宋体"/>
          <w:sz w:val="24"/>
        </w:rPr>
        <w:t xml:space="preserve">一个中标候选人</w:t>
      </w:r>
      <w:r>
        <w:rPr>
          <w:rFonts w:ascii="宋体" w:hAnsi="宋体"/>
          <w:sz w:val="24"/>
        </w:rPr>
        <w:t xml:space="preserve">，其他同品牌投标人不作为中标候选人。</w:t>
      </w:r>
      <w:r/>
    </w:p>
    <w:p>
      <w:pPr>
        <w:ind w:firstLine="420"/>
        <w:spacing w:line="460" w:lineRule="exact"/>
        <w:rPr>
          <w:rFonts w:hint="eastAsia" w:ascii="宋体" w:hAnsi="宋体"/>
          <w:sz w:val="24"/>
        </w:rPr>
      </w:pPr>
      <w:r>
        <w:rPr>
          <w:rFonts w:ascii="宋体" w:hAnsi="宋体"/>
          <w:sz w:val="24"/>
        </w:rPr>
        <w:t xml:space="preserve">非单一产品采购项目，招标文件中</w:t>
      </w:r>
      <w:r>
        <w:rPr>
          <w:rFonts w:hint="eastAsia" w:ascii="宋体" w:hAnsi="宋体"/>
          <w:sz w:val="24"/>
        </w:rPr>
        <w:t xml:space="preserve">将载明其中的核心产品</w:t>
      </w:r>
      <w:r>
        <w:rPr>
          <w:rFonts w:ascii="宋体" w:hAnsi="宋体"/>
          <w:sz w:val="24"/>
        </w:rPr>
        <w:t xml:space="preserve">。多家投标人提供的核心产品品牌相同的，按前两款规定处理。</w:t>
      </w:r>
      <w:r/>
    </w:p>
    <w:p>
      <w:pPr>
        <w:ind w:firstLine="420"/>
        <w:spacing w:line="460" w:lineRule="exact"/>
        <w:rPr>
          <w:rFonts w:hint="eastAsia" w:ascii="宋体" w:hAnsi="宋体"/>
          <w:sz w:val="24"/>
        </w:rPr>
      </w:pPr>
      <w:r/>
      <w:bookmarkStart w:id="164" w:name="_Toc16938550"/>
      <w:r/>
      <w:bookmarkStart w:id="165" w:name="_Toc513029234"/>
      <w:r/>
      <w:bookmarkStart w:id="166" w:name="_Toc20823306"/>
      <w:r>
        <w:rPr>
          <w:rFonts w:hint="eastAsia" w:ascii="宋体" w:hAnsi="宋体"/>
          <w:sz w:val="24"/>
        </w:rPr>
        <w:t xml:space="preserve">25.7投标人在开、评标全过程中应保持通讯畅通，及时登录</w:t>
      </w:r>
      <w:r>
        <w:rPr>
          <w:rFonts w:hint="eastAsia" w:ascii="宋体" w:hAnsi="宋体"/>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p>
    <w:p>
      <w:pPr>
        <w:pStyle w:val="840"/>
        <w:ind w:firstLine="420"/>
        <w:spacing w:before="0" w:after="0" w:line="240" w:lineRule="auto"/>
        <w:rPr>
          <w:b w:val="0"/>
          <w:bCs w:val="0"/>
        </w:rPr>
      </w:pPr>
      <w:r>
        <w:rPr>
          <w:rFonts w:hint="eastAsia"/>
          <w:b w:val="0"/>
          <w:bCs w:val="0"/>
        </w:rPr>
        <w:t xml:space="preserve">26</w:t>
      </w:r>
      <w:r>
        <w:rPr>
          <w:rFonts w:hint="eastAsia"/>
          <w:b w:val="0"/>
          <w:bCs w:val="0"/>
        </w:rPr>
        <w:t xml:space="preserve">、</w:t>
      </w:r>
      <w:bookmarkEnd w:id="164"/>
      <w:r/>
      <w:bookmarkEnd w:id="165"/>
      <w:r/>
      <w:bookmarkEnd w:id="166"/>
      <w:r>
        <w:rPr>
          <w:rFonts w:hint="eastAsia"/>
          <w:b w:val="0"/>
          <w:bCs w:val="0"/>
        </w:rPr>
        <w:t xml:space="preserve">无效投标条款和废标条款</w:t>
      </w:r>
      <w:r/>
    </w:p>
    <w:p>
      <w:pPr>
        <w:ind w:left="479"/>
        <w:spacing w:line="440" w:lineRule="exact"/>
        <w:rPr>
          <w:rFonts w:hint="eastAsia" w:ascii="宋体" w:hAnsi="宋体"/>
          <w:bCs/>
          <w:sz w:val="24"/>
        </w:rPr>
      </w:pPr>
      <w:r/>
      <w:bookmarkStart w:id="167" w:name="_Toc513029235"/>
      <w:r/>
      <w:bookmarkStart w:id="168" w:name="_Toc16938551"/>
      <w:r/>
      <w:bookmarkStart w:id="169" w:name="_Toc20823307"/>
      <w:r>
        <w:rPr>
          <w:rFonts w:hint="eastAsia" w:ascii="宋体" w:hAnsi="宋体"/>
          <w:bCs/>
          <w:sz w:val="24"/>
        </w:rPr>
        <w:t xml:space="preserve">26.1无效投标条款</w:t>
      </w:r>
      <w:r/>
    </w:p>
    <w:p>
      <w:pPr>
        <w:ind w:firstLine="480"/>
        <w:spacing w:line="44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 投标人在</w:t>
      </w:r>
      <w:r>
        <w:rPr>
          <w:rFonts w:hint="eastAsia" w:ascii="宋体" w:hAnsi="宋体"/>
          <w:sz w:val="24"/>
          <w:szCs w:val="24"/>
        </w:rPr>
        <w:t xml:space="preserve">苏采云系统</w:t>
      </w:r>
      <w:r>
        <w:rPr>
          <w:rFonts w:hint="eastAsia" w:ascii="宋体" w:hAnsi="宋体"/>
          <w:bCs/>
          <w:sz w:val="24"/>
          <w:szCs w:val="24"/>
        </w:rPr>
        <w:t xml:space="preserve">规定的时间内未成功解密电子投标文件的。</w:t>
      </w:r>
      <w:r/>
    </w:p>
    <w:p>
      <w:pPr>
        <w:ind w:firstLine="480"/>
        <w:spacing w:line="440" w:lineRule="exact"/>
        <w:rPr>
          <w:rFonts w:hint="eastAsia" w:ascii="宋体" w:hAnsi="宋体"/>
          <w:bCs/>
          <w:sz w:val="24"/>
        </w:rPr>
      </w:pPr>
      <w:r>
        <w:rPr>
          <w:rFonts w:hint="eastAsia" w:ascii="宋体" w:hAnsi="宋体"/>
          <w:bCs/>
          <w:sz w:val="24"/>
        </w:rPr>
        <w:t xml:space="preserve">26.1.2 投标人未按照招标文件要求上传电子投标文件的。</w:t>
      </w:r>
      <w:r/>
    </w:p>
    <w:p>
      <w:pPr>
        <w:ind w:left="479"/>
        <w:spacing w:line="440" w:lineRule="exact"/>
        <w:rPr>
          <w:rFonts w:hint="eastAsia" w:ascii="宋体" w:hAnsi="宋体"/>
          <w:bCs/>
          <w:sz w:val="24"/>
        </w:rPr>
      </w:pPr>
      <w:r>
        <w:rPr>
          <w:rFonts w:hint="eastAsia" w:ascii="宋体" w:hAnsi="宋体"/>
          <w:bCs/>
          <w:sz w:val="24"/>
        </w:rPr>
        <w:t xml:space="preserve">26.1.3同一投标人提交两个（含两个）以上不同的投标报价的。</w:t>
      </w:r>
      <w:r/>
    </w:p>
    <w:p>
      <w:pPr>
        <w:ind w:left="479"/>
        <w:spacing w:line="440" w:lineRule="exact"/>
        <w:rPr>
          <w:rFonts w:hint="eastAsia" w:ascii="宋体" w:hAnsi="宋体"/>
          <w:bCs/>
          <w:sz w:val="24"/>
        </w:rPr>
      </w:pPr>
      <w:r>
        <w:rPr>
          <w:rFonts w:hint="eastAsia" w:ascii="宋体" w:hAnsi="宋体"/>
          <w:bCs/>
          <w:sz w:val="24"/>
        </w:rPr>
        <w:t xml:space="preserve">26.1.4投标人不具备招标文件中规定资格要求的。</w:t>
      </w:r>
      <w:r/>
    </w:p>
    <w:p>
      <w:pPr>
        <w:ind w:firstLine="480"/>
        <w:spacing w:line="440" w:lineRule="exact"/>
        <w:rPr>
          <w:rFonts w:hint="eastAsia" w:ascii="宋体" w:hAnsi="宋体"/>
          <w:bCs/>
          <w:sz w:val="24"/>
        </w:rPr>
      </w:pPr>
      <w:r>
        <w:rPr>
          <w:rFonts w:hint="eastAsia" w:ascii="宋体" w:hAnsi="宋体"/>
          <w:bCs/>
          <w:sz w:val="24"/>
        </w:rPr>
        <w:t xml:space="preserve">26.1.5投标人的报价超过了采购预算或最高限价的。</w:t>
      </w:r>
      <w:r/>
    </w:p>
    <w:p>
      <w:pPr>
        <w:ind w:firstLine="480"/>
        <w:spacing w:line="440" w:lineRule="exact"/>
        <w:rPr>
          <w:rFonts w:hint="eastAsia" w:ascii="宋体" w:hAnsi="宋体"/>
          <w:bCs/>
          <w:i/>
          <w:sz w:val="24"/>
          <w:u w:val="single"/>
        </w:rPr>
      </w:pPr>
      <w:r>
        <w:rPr>
          <w:rFonts w:hint="eastAsia" w:ascii="宋体" w:hAnsi="宋体"/>
          <w:bCs/>
          <w:sz w:val="24"/>
        </w:rPr>
        <w:t xml:space="preserve">26.1.6未通过符合性审查的。</w:t>
      </w:r>
      <w:r/>
    </w:p>
    <w:p>
      <w:pPr>
        <w:ind w:firstLine="360"/>
        <w:spacing w:line="440" w:lineRule="exact"/>
        <w:rPr>
          <w:rFonts w:hint="eastAsia" w:ascii="宋体" w:hAnsi="宋体"/>
          <w:bCs/>
          <w:i/>
          <w:sz w:val="24"/>
          <w:u w:val="single"/>
        </w:rPr>
      </w:pPr>
      <w:r>
        <w:rPr>
          <w:rFonts w:hint="eastAsia" w:ascii="宋体" w:hAnsi="宋体"/>
          <w:bCs/>
          <w:sz w:val="24"/>
        </w:rPr>
        <w:t xml:space="preserve"> 26.1.7不符合招标文件中规定的实质性要求和条件的</w:t>
      </w:r>
      <w:r>
        <w:rPr>
          <w:rFonts w:hint="eastAsia" w:ascii="宋体" w:hAnsi="宋体"/>
          <w:b/>
          <w:bCs/>
          <w:sz w:val="24"/>
        </w:rPr>
        <w:t xml:space="preserve">（</w:t>
      </w:r>
      <w:r>
        <w:rPr>
          <w:rFonts w:hint="eastAsia" w:ascii="宋体" w:hAnsi="宋体"/>
          <w:b/>
          <w:bCs/>
          <w:i/>
          <w:sz w:val="24"/>
          <w:u w:val="single"/>
        </w:rPr>
        <w:t xml:space="preserve">本招标文件中斜体且有下划线部分的、或者加“★”号的、或者以文字说明属于实质性要求的内容均为实质性要求和条件）。</w:t>
      </w:r>
      <w:r/>
    </w:p>
    <w:p>
      <w:pPr>
        <w:ind w:firstLine="480"/>
        <w:spacing w:line="440" w:lineRule="exact"/>
        <w:rPr>
          <w:rFonts w:hint="eastAsia" w:ascii="宋体" w:hAnsi="宋体"/>
          <w:bCs/>
          <w:sz w:val="24"/>
        </w:rPr>
      </w:pPr>
      <w:r>
        <w:rPr>
          <w:rFonts w:hint="eastAsia" w:ascii="宋体" w:hAnsi="宋体"/>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40" w:lineRule="exact"/>
        <w:rPr>
          <w:rFonts w:hint="eastAsia" w:ascii="宋体" w:hAnsi="宋体"/>
          <w:bCs/>
          <w:sz w:val="24"/>
        </w:rPr>
      </w:pPr>
      <w:r>
        <w:rPr>
          <w:rFonts w:hint="eastAsia" w:ascii="宋体" w:hAnsi="宋体"/>
          <w:bCs/>
          <w:sz w:val="24"/>
        </w:rPr>
        <w:t xml:space="preserve">26.1.9 投标文件含有采购人不能接受的附加条件的。</w:t>
      </w:r>
      <w:r/>
    </w:p>
    <w:p>
      <w:pPr>
        <w:ind w:firstLine="480"/>
        <w:spacing w:line="440" w:lineRule="exact"/>
        <w:rPr>
          <w:rFonts w:hint="eastAsia" w:ascii="宋体" w:hAnsi="宋体"/>
          <w:bCs/>
          <w:sz w:val="24"/>
        </w:rPr>
      </w:pPr>
      <w:r>
        <w:rPr>
          <w:rFonts w:hint="eastAsia" w:ascii="宋体" w:hAnsi="宋体"/>
          <w:bCs/>
          <w:sz w:val="24"/>
        </w:rPr>
        <w:t xml:space="preserve">26.1.10投标（响应）供应商出现相关文件规定的异常低价情形的，评标委员会（评审小组）将通过苏采云系统要求其在合理的时间内提供书面说明及相关证明材料；供应商不能证明其报价合理性的，评标委员会（评审小组）应当将其作为无效响应处理。</w:t>
      </w:r>
      <w:r/>
    </w:p>
    <w:p>
      <w:pPr>
        <w:ind w:firstLine="480"/>
        <w:spacing w:line="440" w:lineRule="exact"/>
        <w:rPr>
          <w:rFonts w:hint="eastAsia" w:ascii="宋体" w:hAnsi="宋体"/>
          <w:bCs/>
          <w:sz w:val="24"/>
        </w:rPr>
      </w:pPr>
      <w:r>
        <w:rPr>
          <w:rFonts w:hint="eastAsia" w:ascii="宋体" w:hAnsi="宋体"/>
          <w:bCs/>
          <w:sz w:val="24"/>
        </w:rPr>
        <w:t xml:space="preserve">26.1.1</w:t>
      </w:r>
      <w:r>
        <w:rPr>
          <w:rFonts w:ascii="宋体" w:hAnsi="宋体"/>
          <w:bCs/>
          <w:sz w:val="24"/>
        </w:rPr>
        <w:t xml:space="preserve">1</w:t>
      </w:r>
      <w:r>
        <w:rPr>
          <w:rFonts w:hint="eastAsia" w:ascii="宋体" w:hAnsi="宋体"/>
          <w:bCs/>
          <w:sz w:val="24"/>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w:t>
      </w:r>
      <w:r>
        <w:rPr>
          <w:rFonts w:hint="eastAsia" w:ascii="宋体" w:hAnsi="宋体"/>
          <w:bCs/>
          <w:sz w:val="24"/>
        </w:rPr>
        <w:t xml:space="preserve">提供国家确定的认证机构出具的、处于有效期之内的该节能产品认证证书图片）</w:t>
      </w:r>
      <w:r/>
    </w:p>
    <w:p>
      <w:pPr>
        <w:ind w:firstLine="480"/>
        <w:spacing w:line="440" w:lineRule="exact"/>
        <w:rPr>
          <w:rFonts w:hint="eastAsia" w:ascii="宋体" w:hAnsi="宋体"/>
          <w:bCs/>
          <w:sz w:val="24"/>
        </w:rPr>
      </w:pPr>
      <w:r>
        <w:rPr>
          <w:rFonts w:hint="eastAsia" w:ascii="宋体" w:hAnsi="宋体"/>
          <w:bCs/>
          <w:sz w:val="24"/>
        </w:rPr>
        <w:t xml:space="preserve">26.1.12 投标文件未按照招标文件要求加盖CA</w:t>
      </w:r>
      <w:r>
        <w:rPr>
          <w:rFonts w:ascii="宋体" w:hAnsi="宋体"/>
          <w:bCs/>
          <w:sz w:val="24"/>
        </w:rPr>
        <w:t xml:space="preserve">电子公章的</w:t>
      </w:r>
      <w:r>
        <w:rPr>
          <w:rFonts w:hint="eastAsia" w:ascii="宋体" w:hAnsi="宋体"/>
          <w:bCs/>
          <w:sz w:val="24"/>
        </w:rPr>
        <w:t xml:space="preserve">。</w:t>
      </w:r>
      <w:r/>
    </w:p>
    <w:p>
      <w:pPr>
        <w:ind w:firstLine="480"/>
        <w:spacing w:line="440" w:lineRule="exact"/>
        <w:rPr>
          <w:rFonts w:hint="eastAsia" w:ascii="宋体" w:hAnsi="宋体"/>
          <w:bCs/>
          <w:sz w:val="24"/>
        </w:rPr>
      </w:pPr>
      <w:r>
        <w:rPr>
          <w:rFonts w:hint="eastAsia" w:ascii="宋体" w:hAnsi="宋体"/>
          <w:bCs/>
          <w:sz w:val="24"/>
        </w:rPr>
        <w:t xml:space="preserve">26.1.13其他法律、法规及本招标文件规定的属无效投标的情形。</w:t>
      </w:r>
      <w:r/>
    </w:p>
    <w:p>
      <w:pPr>
        <w:ind w:left="479"/>
        <w:spacing w:line="440" w:lineRule="exact"/>
        <w:rPr>
          <w:rFonts w:hint="eastAsia" w:ascii="宋体" w:hAnsi="宋体"/>
          <w:bCs/>
          <w:sz w:val="24"/>
        </w:rPr>
      </w:pPr>
      <w:r>
        <w:rPr>
          <w:rFonts w:hint="eastAsia" w:ascii="宋体" w:hAnsi="宋体"/>
          <w:bCs/>
          <w:sz w:val="24"/>
        </w:rPr>
        <w:t xml:space="preserve">26.2废标条款</w:t>
      </w:r>
      <w:r/>
    </w:p>
    <w:p>
      <w:pPr>
        <w:ind w:left="479"/>
        <w:spacing w:line="44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w:t>
      </w:r>
      <w:r/>
    </w:p>
    <w:p>
      <w:pPr>
        <w:ind w:left="479"/>
        <w:spacing w:line="440" w:lineRule="exact"/>
        <w:rPr>
          <w:rFonts w:hint="eastAsia" w:ascii="宋体" w:hAnsi="宋体"/>
          <w:bCs/>
          <w:sz w:val="24"/>
        </w:rPr>
      </w:pPr>
      <w:r>
        <w:rPr>
          <w:rFonts w:hint="eastAsia" w:ascii="宋体" w:hAnsi="宋体"/>
          <w:bCs/>
          <w:sz w:val="24"/>
        </w:rPr>
        <w:t xml:space="preserve">26.2.2出现影响采购公正的违法、违规行为的。</w:t>
      </w:r>
      <w:r/>
    </w:p>
    <w:p>
      <w:pPr>
        <w:ind w:left="479"/>
        <w:spacing w:line="440" w:lineRule="exact"/>
        <w:rPr>
          <w:rFonts w:hint="eastAsia" w:ascii="宋体" w:hAnsi="宋体"/>
          <w:bCs/>
          <w:sz w:val="24"/>
        </w:rPr>
      </w:pPr>
      <w:r>
        <w:rPr>
          <w:rFonts w:hint="eastAsia" w:ascii="宋体" w:hAnsi="宋体"/>
          <w:bCs/>
          <w:sz w:val="24"/>
        </w:rPr>
        <w:t xml:space="preserve">26.2.3因重大变故，采购任务取消的。</w:t>
      </w:r>
      <w:r/>
    </w:p>
    <w:p>
      <w:pPr>
        <w:ind w:left="479"/>
        <w:spacing w:line="440" w:lineRule="exact"/>
        <w:rPr>
          <w:rFonts w:hint="eastAsia" w:ascii="宋体" w:hAnsi="宋体"/>
          <w:bCs/>
          <w:sz w:val="24"/>
        </w:rPr>
      </w:pPr>
      <w:r>
        <w:rPr>
          <w:rFonts w:hint="eastAsia" w:ascii="宋体" w:hAnsi="宋体"/>
          <w:bCs/>
          <w:sz w:val="24"/>
        </w:rPr>
        <w:t xml:space="preserve">26.2.4评标委员会认定招标文件存在歧义、重大缺陷导致评审工作无法进行。</w:t>
      </w:r>
      <w:r/>
    </w:p>
    <w:p>
      <w:pPr>
        <w:ind w:left="479"/>
        <w:spacing w:line="440" w:lineRule="exact"/>
        <w:rPr>
          <w:rFonts w:hint="eastAsia" w:ascii="宋体" w:hAnsi="宋体"/>
          <w:bCs/>
          <w:sz w:val="24"/>
        </w:rPr>
      </w:pPr>
      <w:r>
        <w:rPr>
          <w:rFonts w:hint="eastAsia" w:ascii="宋体" w:hAnsi="宋体"/>
          <w:bCs/>
          <w:sz w:val="24"/>
        </w:rPr>
        <w:t xml:space="preserve">26.2.5 因</w:t>
      </w:r>
      <w:r>
        <w:rPr>
          <w:rFonts w:hint="eastAsia" w:ascii="宋体" w:hAnsi="宋体"/>
          <w:sz w:val="24"/>
          <w:szCs w:val="24"/>
        </w:rPr>
        <w:t xml:space="preserve">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p>
    <w:p>
      <w:pPr>
        <w:ind w:left="479"/>
        <w:spacing w:line="440" w:lineRule="exact"/>
        <w:rPr>
          <w:rFonts w:hint="eastAsia" w:ascii="宋体" w:hAnsi="宋体"/>
          <w:bCs/>
          <w:sz w:val="24"/>
        </w:rPr>
      </w:pPr>
      <w:r>
        <w:rPr>
          <w:rFonts w:hint="eastAsia" w:ascii="宋体" w:hAnsi="宋体"/>
          <w:bCs/>
          <w:sz w:val="24"/>
        </w:rPr>
        <w:t xml:space="preserve">26.3 投标截止时间结束后参加投标的供应商不足三家的处理：</w:t>
      </w:r>
      <w:r/>
    </w:p>
    <w:p>
      <w:pPr>
        <w:ind w:firstLine="480"/>
        <w:spacing w:line="44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p>
    <w:p>
      <w:pPr>
        <w:pStyle w:val="839"/>
        <w:ind w:firstLine="482"/>
        <w:spacing w:before="156" w:after="156" w:line="360" w:lineRule="auto"/>
      </w:pPr>
      <w:r/>
      <w:bookmarkStart w:id="170" w:name="_Toc120614219"/>
      <w:r>
        <w:rPr>
          <w:rFonts w:hint="eastAsia"/>
        </w:rPr>
        <w:t xml:space="preserve">六、</w:t>
      </w:r>
      <w:bookmarkEnd w:id="167"/>
      <w:r/>
      <w:bookmarkEnd w:id="168"/>
      <w:r/>
      <w:bookmarkEnd w:id="169"/>
      <w:r>
        <w:rPr>
          <w:rFonts w:hint="eastAsia"/>
        </w:rPr>
        <w:t xml:space="preserve">定标</w:t>
      </w:r>
      <w:bookmarkEnd w:id="170"/>
      <w:r/>
      <w:r/>
    </w:p>
    <w:p>
      <w:pPr>
        <w:pStyle w:val="840"/>
        <w:ind w:firstLine="600"/>
        <w:spacing w:before="0" w:after="0" w:line="240" w:lineRule="auto"/>
        <w:rPr>
          <w:rFonts w:hint="eastAsia" w:ascii="黑体" w:hAnsi="宋体" w:cs="Times New Roman"/>
          <w:b w:val="0"/>
          <w:sz w:val="30"/>
          <w:szCs w:val="30"/>
        </w:rPr>
      </w:pPr>
      <w:r/>
      <w:bookmarkStart w:id="171" w:name="_Toc513029238"/>
      <w:r/>
      <w:bookmarkStart w:id="172" w:name="_Toc20823310"/>
      <w:r/>
      <w:bookmarkStart w:id="173" w:name="_Toc16938554"/>
      <w:r>
        <w:rPr>
          <w:rFonts w:hint="eastAsia" w:ascii="黑体" w:hAnsi="宋体" w:cs="Times New Roman"/>
          <w:b w:val="0"/>
          <w:sz w:val="30"/>
          <w:szCs w:val="30"/>
        </w:rPr>
        <w:t xml:space="preserve">27、</w:t>
      </w:r>
      <w:bookmarkEnd w:id="171"/>
      <w:r>
        <w:rPr>
          <w:rFonts w:hint="eastAsia" w:ascii="黑体" w:hAnsi="宋体" w:cs="Times New Roman"/>
          <w:b w:val="0"/>
          <w:sz w:val="30"/>
          <w:szCs w:val="30"/>
        </w:rPr>
        <w:t xml:space="preserve">确定</w:t>
      </w:r>
      <w:bookmarkEnd w:id="172"/>
      <w:r/>
      <w:bookmarkEnd w:id="173"/>
      <w:r>
        <w:rPr>
          <w:rFonts w:hint="eastAsia" w:ascii="黑体" w:hAnsi="宋体" w:cs="Times New Roman"/>
          <w:b w:val="0"/>
          <w:sz w:val="30"/>
          <w:szCs w:val="30"/>
        </w:rPr>
        <w:t xml:space="preserve">中标单位</w:t>
      </w:r>
      <w:r/>
    </w:p>
    <w:p>
      <w:pPr>
        <w:ind w:firstLine="480"/>
        <w:spacing w:line="440" w:lineRule="exact"/>
        <w:rPr>
          <w:rFonts w:hint="eastAsia" w:ascii="宋体" w:hAnsi="宋体"/>
          <w:bCs/>
          <w:sz w:val="24"/>
        </w:rPr>
      </w:pPr>
      <w:r>
        <w:rPr>
          <w:rFonts w:hint="eastAsia" w:ascii="宋体" w:hAnsi="宋体"/>
          <w:bCs/>
          <w:sz w:val="24"/>
        </w:rPr>
        <w:t xml:space="preserve">27.1中标候选人的选取原则和数量见招标文件第五章规定。 </w:t>
      </w:r>
      <w:r/>
    </w:p>
    <w:p>
      <w:pPr>
        <w:ind w:firstLine="480"/>
        <w:spacing w:line="440" w:lineRule="exact"/>
        <w:rPr>
          <w:rFonts w:hint="eastAsia" w:ascii="宋体" w:hAnsi="宋体"/>
          <w:bCs/>
          <w:sz w:val="24"/>
        </w:rPr>
      </w:pPr>
      <w:r>
        <w:rPr>
          <w:rFonts w:hint="eastAsia" w:ascii="宋体" w:hAnsi="宋体"/>
          <w:bCs/>
          <w:sz w:val="24"/>
        </w:rPr>
        <w:t xml:space="preserve">27.2 采购人应根据评委会推荐的中标候选人按顺序确定中标人，中标候选人并列的，由采购人依法确定。</w:t>
      </w:r>
      <w:r/>
    </w:p>
    <w:p>
      <w:pPr>
        <w:ind w:firstLine="480"/>
        <w:spacing w:line="480" w:lineRule="exact"/>
        <w:rPr>
          <w:rFonts w:hint="eastAsia"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采购中心将在“江苏政府采购网、常州市政府采购网”发布中标公告，公告期限为1个工作日。</w:t>
      </w:r>
      <w:r/>
    </w:p>
    <w:p>
      <w:pPr>
        <w:ind w:firstLine="480"/>
        <w:spacing w:line="480" w:lineRule="exact"/>
        <w:rPr>
          <w:rFonts w:hint="eastAsia" w:ascii="宋体" w:hAnsi="宋体"/>
          <w:sz w:val="24"/>
          <w:szCs w:val="24"/>
        </w:rPr>
      </w:pPr>
      <w:r>
        <w:rPr>
          <w:rFonts w:hint="eastAsia" w:ascii="宋体" w:hAnsi="宋体"/>
          <w:sz w:val="24"/>
          <w:szCs w:val="24"/>
        </w:rPr>
        <w:t xml:space="preserve">27.4  若有充分证据证明</w:t>
      </w:r>
      <w:r>
        <w:rPr>
          <w:rFonts w:hint="eastAsia" w:ascii="宋体" w:hAnsi="宋体"/>
          <w:sz w:val="24"/>
          <w:szCs w:val="24"/>
        </w:rPr>
        <w:t xml:space="preserve">，中标人出现下列情况之一的，一经查实，将被取消中标资格：</w:t>
      </w:r>
      <w:r/>
    </w:p>
    <w:p>
      <w:pPr>
        <w:ind w:firstLine="480"/>
        <w:spacing w:line="480" w:lineRule="exact"/>
        <w:rPr>
          <w:rFonts w:hint="eastAsia" w:ascii="宋体" w:hAnsi="宋体"/>
          <w:sz w:val="24"/>
          <w:szCs w:val="24"/>
        </w:rPr>
      </w:pPr>
      <w:r>
        <w:rPr>
          <w:rFonts w:hint="eastAsia" w:ascii="宋体" w:hAnsi="宋体"/>
          <w:sz w:val="24"/>
          <w:szCs w:val="24"/>
        </w:rPr>
        <w:t xml:space="preserve">27.4.1提供虚假材料谋取中标的。</w:t>
      </w:r>
      <w:r/>
    </w:p>
    <w:p>
      <w:pPr>
        <w:ind w:firstLine="480"/>
        <w:spacing w:line="480" w:lineRule="exact"/>
        <w:rPr>
          <w:rFonts w:hint="eastAsia" w:ascii="宋体" w:hAnsi="宋体"/>
          <w:sz w:val="24"/>
          <w:szCs w:val="24"/>
        </w:rPr>
      </w:pPr>
      <w:r>
        <w:rPr>
          <w:rFonts w:hint="eastAsia" w:ascii="宋体" w:hAnsi="宋体"/>
          <w:sz w:val="24"/>
          <w:szCs w:val="24"/>
        </w:rPr>
        <w:t xml:space="preserve">27.4.2向采购人、采购中心行贿或者提供其他不正当利益的。</w:t>
      </w:r>
      <w:r/>
    </w:p>
    <w:p>
      <w:pPr>
        <w:ind w:firstLine="480"/>
        <w:spacing w:line="480" w:lineRule="exact"/>
        <w:rPr>
          <w:rFonts w:hint="eastAsia" w:ascii="宋体" w:hAnsi="宋体"/>
          <w:sz w:val="24"/>
          <w:szCs w:val="24"/>
        </w:rPr>
      </w:pPr>
      <w:r>
        <w:rPr>
          <w:rFonts w:hint="eastAsia" w:ascii="宋体" w:hAnsi="宋体"/>
          <w:sz w:val="24"/>
          <w:szCs w:val="24"/>
        </w:rPr>
        <w:t xml:space="preserve">27.4.3属于本文件规定的无效条件，但在评标过程中又未被评委会发现的。</w:t>
      </w:r>
      <w:r/>
    </w:p>
    <w:p>
      <w:pPr>
        <w:ind w:firstLine="480"/>
        <w:spacing w:line="480" w:lineRule="exact"/>
        <w:rPr>
          <w:rFonts w:hint="eastAsia" w:ascii="宋体" w:hAnsi="宋体"/>
          <w:sz w:val="24"/>
          <w:szCs w:val="24"/>
        </w:rPr>
      </w:pPr>
      <w:r>
        <w:rPr>
          <w:rFonts w:hint="eastAsia" w:ascii="宋体" w:hAnsi="宋体"/>
          <w:sz w:val="24"/>
          <w:szCs w:val="24"/>
        </w:rPr>
        <w:t xml:space="preserve">27.4.4与采购人或者其他供应商恶意串通的。</w:t>
      </w:r>
      <w:r/>
    </w:p>
    <w:p>
      <w:pPr>
        <w:ind w:firstLine="480"/>
        <w:spacing w:line="480" w:lineRule="exact"/>
        <w:rPr>
          <w:rFonts w:hint="eastAsia" w:ascii="宋体" w:hAnsi="宋体"/>
          <w:sz w:val="24"/>
          <w:szCs w:val="24"/>
        </w:rPr>
      </w:pPr>
      <w:r>
        <w:rPr>
          <w:rFonts w:hint="eastAsia" w:ascii="宋体" w:hAnsi="宋体"/>
          <w:sz w:val="24"/>
          <w:szCs w:val="24"/>
        </w:rPr>
        <w:t xml:space="preserve">27.4.5采取不正当手段诋毁、排挤其他供应商的。</w:t>
      </w:r>
      <w:r/>
    </w:p>
    <w:p>
      <w:pPr>
        <w:ind w:firstLine="480"/>
        <w:spacing w:line="480" w:lineRule="exact"/>
        <w:rPr>
          <w:rFonts w:hint="eastAsia" w:ascii="宋体" w:hAnsi="宋体"/>
          <w:sz w:val="24"/>
          <w:szCs w:val="24"/>
        </w:rPr>
      </w:pPr>
      <w:r/>
      <w:bookmarkStart w:id="174"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spacing w:line="480" w:lineRule="exact"/>
        <w:rPr>
          <w:rFonts w:hint="eastAsia" w:ascii="宋体" w:hAnsi="宋体"/>
          <w:sz w:val="24"/>
          <w:szCs w:val="24"/>
        </w:rPr>
      </w:pPr>
      <w:r>
        <w:rPr>
          <w:rFonts w:hint="eastAsia" w:ascii="宋体" w:hAnsi="宋体"/>
          <w:sz w:val="24"/>
          <w:szCs w:val="24"/>
        </w:rPr>
        <w:t xml:space="preserve">27.5.1不同投标人的投标文件由同一单位或者个人编制。</w:t>
      </w:r>
      <w:r/>
    </w:p>
    <w:p>
      <w:pPr>
        <w:ind w:firstLine="480"/>
        <w:spacing w:line="480" w:lineRule="exact"/>
        <w:rPr>
          <w:rFonts w:hint="eastAsia" w:ascii="宋体" w:hAnsi="宋体"/>
          <w:sz w:val="24"/>
          <w:szCs w:val="24"/>
        </w:rPr>
      </w:pPr>
      <w:r>
        <w:rPr>
          <w:rFonts w:hint="eastAsia" w:ascii="宋体" w:hAnsi="宋体"/>
          <w:sz w:val="24"/>
          <w:szCs w:val="24"/>
        </w:rPr>
        <w:t xml:space="preserve">27.5.2不同投标人委托同一单位或者个人办理投标事宜。</w:t>
      </w:r>
      <w:r/>
    </w:p>
    <w:p>
      <w:pPr>
        <w:ind w:firstLine="480"/>
        <w:spacing w:line="480" w:lineRule="exact"/>
        <w:rPr>
          <w:rFonts w:hint="eastAsia" w:ascii="宋体" w:hAnsi="宋体"/>
          <w:sz w:val="24"/>
          <w:szCs w:val="24"/>
        </w:rPr>
      </w:pPr>
      <w:r>
        <w:rPr>
          <w:rFonts w:hint="eastAsia" w:ascii="宋体" w:hAnsi="宋体"/>
          <w:sz w:val="24"/>
          <w:szCs w:val="24"/>
        </w:rPr>
        <w:t xml:space="preserve">27.5.3 不同投标人的投标文件载明的项目管理成员或者联系人员为同一人。</w:t>
      </w:r>
      <w:r/>
    </w:p>
    <w:p>
      <w:pPr>
        <w:ind w:firstLine="480"/>
        <w:spacing w:line="480" w:lineRule="exact"/>
        <w:rPr>
          <w:rFonts w:hint="eastAsia" w:ascii="宋体" w:hAnsi="宋体"/>
          <w:sz w:val="24"/>
          <w:szCs w:val="24"/>
        </w:rPr>
      </w:pPr>
      <w:r>
        <w:rPr>
          <w:rFonts w:hint="eastAsia" w:ascii="宋体" w:hAnsi="宋体"/>
          <w:sz w:val="24"/>
          <w:szCs w:val="24"/>
        </w:rPr>
        <w:t xml:space="preserve">27.5.4不同投标人的投标文件异常一致或者投标报价呈规律性差异。</w:t>
      </w:r>
      <w:r/>
    </w:p>
    <w:p>
      <w:pPr>
        <w:pStyle w:val="840"/>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28、质疑处理</w:t>
      </w:r>
      <w:bookmarkEnd w:id="174"/>
      <w:r/>
      <w:r/>
    </w:p>
    <w:p>
      <w:pPr>
        <w:ind w:firstLine="480"/>
        <w:spacing w:line="480" w:lineRule="exact"/>
        <w:rPr>
          <w:rFonts w:hint="eastAsia" w:ascii="宋体" w:hAnsi="宋体"/>
          <w:sz w:val="24"/>
          <w:szCs w:val="24"/>
        </w:rPr>
      </w:pPr>
      <w:r>
        <w:rPr>
          <w:rFonts w:hint="eastAsia" w:ascii="宋体" w:hAnsi="宋体"/>
          <w:sz w:val="24"/>
          <w:szCs w:val="24"/>
        </w:rPr>
        <w:t xml:space="preserve">28.1 提出质疑的供应商应当是参与所质疑项目采购活动的供应商。潜在供应商依法获取其可质疑的采购文件的，可以对采购文件提出质疑。</w:t>
      </w:r>
      <w:r/>
    </w:p>
    <w:p>
      <w:pPr>
        <w:ind w:firstLine="480"/>
        <w:spacing w:line="48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ind w:firstLine="480"/>
        <w:spacing w:line="480" w:lineRule="exact"/>
        <w:rPr>
          <w:rFonts w:hint="eastAsia"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对可以质疑的采购文件提出质疑的，为收到采购文件之日或者采购文件公告期限届满之日；</w:t>
      </w:r>
      <w:r/>
    </w:p>
    <w:p>
      <w:pPr>
        <w:ind w:firstLine="480"/>
        <w:spacing w:line="480" w:lineRule="exact"/>
        <w:rPr>
          <w:rFonts w:hint="eastAsia"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对采购过程提出质疑的，为各采购程序环节结束之日；</w:t>
      </w:r>
      <w:r/>
    </w:p>
    <w:p>
      <w:pPr>
        <w:ind w:firstLine="480"/>
        <w:spacing w:line="480" w:lineRule="exact"/>
        <w:rPr>
          <w:rFonts w:hint="eastAsia" w:hAnsi="宋体" w:cs="宋体"/>
          <w:sz w:val="24"/>
          <w:szCs w:val="24"/>
        </w:rPr>
      </w:pPr>
      <w:r>
        <w:rPr>
          <w:rFonts w:hint="eastAsia" w:ascii="宋体" w:hAnsi="宋体"/>
          <w:sz w:val="24"/>
          <w:szCs w:val="24"/>
        </w:rPr>
        <w:t xml:space="preserve">28.2.3</w:t>
      </w:r>
      <w:r>
        <w:rPr>
          <w:rFonts w:hAnsi="宋体" w:cs="宋体"/>
          <w:sz w:val="24"/>
          <w:szCs w:val="24"/>
        </w:rPr>
        <w:t xml:space="preserve">对中标或者成交结果提出质疑的，为中标或者成交结果公告期限届满之日。</w:t>
      </w:r>
      <w:r/>
    </w:p>
    <w:p>
      <w:pPr>
        <w:ind w:firstLine="480"/>
        <w:spacing w:line="48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p>
    <w:p>
      <w:pPr>
        <w:ind w:firstLine="480"/>
        <w:spacing w:line="480" w:lineRule="exact"/>
        <w:rPr>
          <w:rFonts w:hint="eastAsia" w:ascii="宋体" w:hAnsi="宋体"/>
          <w:sz w:val="24"/>
          <w:szCs w:val="24"/>
        </w:rPr>
      </w:pPr>
      <w:r>
        <w:rPr>
          <w:rFonts w:hint="eastAsia" w:ascii="宋体" w:hAnsi="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80" w:lineRule="exact"/>
        <w:rPr>
          <w:rFonts w:hint="eastAsia" w:ascii="宋体" w:hAnsi="宋体"/>
          <w:b/>
          <w:sz w:val="24"/>
          <w:szCs w:val="24"/>
        </w:rPr>
      </w:pPr>
      <w:r>
        <w:rPr>
          <w:rFonts w:hint="eastAsia" w:ascii="宋体" w:hAnsi="宋体"/>
          <w:sz w:val="24"/>
          <w:szCs w:val="24"/>
        </w:rPr>
        <w:t xml:space="preserve">28.4供应商（含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p>
    <w:p>
      <w:pPr>
        <w:ind w:firstLine="480"/>
        <w:spacing w:line="480" w:lineRule="exact"/>
        <w:rPr>
          <w:rFonts w:hint="eastAsia" w:ascii="宋体" w:hAnsi="宋体"/>
          <w:sz w:val="24"/>
          <w:szCs w:val="24"/>
        </w:rPr>
      </w:pPr>
      <w:r>
        <w:rPr>
          <w:rFonts w:hint="eastAsia" w:ascii="宋体" w:hAnsi="宋体"/>
          <w:sz w:val="24"/>
          <w:szCs w:val="24"/>
        </w:rPr>
        <w:t xml:space="preserve">采购中心及采购人只接收以纸质原件形式送达的</w:t>
      </w:r>
      <w:r>
        <w:rPr>
          <w:rFonts w:hint="eastAsia" w:ascii="宋体" w:hAnsi="宋体"/>
          <w:sz w:val="24"/>
          <w:szCs w:val="24"/>
        </w:rPr>
        <w:t xml:space="preserve">质疑,</w:t>
      </w:r>
      <w:r>
        <w:rPr>
          <w:rFonts w:hint="eastAsia" w:ascii="宋体" w:hAnsi="宋体"/>
          <w:sz w:val="24"/>
          <w:szCs w:val="24"/>
        </w:rPr>
        <w:t xml:space="preserve">建议外地供应商尽量通过邮寄方式提交质疑</w:t>
      </w:r>
      <w:r>
        <w:rPr>
          <w:rFonts w:hint="eastAsia" w:ascii="宋体" w:hAnsi="宋体"/>
          <w:color w:val="ff0000"/>
          <w:sz w:val="24"/>
          <w:szCs w:val="24"/>
        </w:rPr>
        <w:t xml:space="preserve">（采购人和采购中心不接受未填写快递运单的快件）。</w:t>
      </w:r>
      <w:r/>
    </w:p>
    <w:p>
      <w:pPr>
        <w:ind w:firstLine="480"/>
        <w:spacing w:line="480" w:lineRule="exact"/>
        <w:rPr>
          <w:rFonts w:hint="eastAsia" w:ascii="宋体" w:hAnsi="宋体"/>
          <w:sz w:val="24"/>
          <w:szCs w:val="24"/>
        </w:rPr>
      </w:pPr>
      <w:r>
        <w:rPr>
          <w:rFonts w:hint="eastAsia" w:ascii="宋体" w:hAnsi="宋体"/>
          <w:sz w:val="24"/>
          <w:szCs w:val="24"/>
        </w:rPr>
        <w:t xml:space="preserve">采购人和采购中心质疑接收联系方式见第一章投标邀请。</w:t>
      </w:r>
      <w:r/>
    </w:p>
    <w:p>
      <w:pPr>
        <w:ind w:firstLine="480"/>
        <w:spacing w:line="480" w:lineRule="exact"/>
        <w:rPr>
          <w:rFonts w:hint="eastAsia" w:ascii="宋体" w:hAnsi="宋体"/>
          <w:sz w:val="24"/>
          <w:szCs w:val="24"/>
        </w:rPr>
      </w:pPr>
      <w:r>
        <w:rPr>
          <w:rFonts w:hint="eastAsia" w:ascii="宋体" w:hAnsi="宋体"/>
          <w:sz w:val="24"/>
          <w:szCs w:val="24"/>
        </w:rPr>
        <w:t xml:space="preserve">28.5 以下情形的质疑不予受理</w:t>
      </w:r>
      <w:r/>
    </w:p>
    <w:p>
      <w:pPr>
        <w:ind w:firstLine="480"/>
        <w:spacing w:line="48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p>
    <w:p>
      <w:pPr>
        <w:ind w:firstLine="480"/>
        <w:spacing w:line="480" w:lineRule="exact"/>
        <w:rPr>
          <w:rFonts w:hint="eastAsia" w:ascii="宋体" w:hAnsi="宋体"/>
          <w:sz w:val="24"/>
          <w:szCs w:val="24"/>
        </w:rPr>
      </w:pPr>
      <w:r>
        <w:rPr>
          <w:rFonts w:hint="eastAsia" w:ascii="宋体" w:hAnsi="宋体"/>
          <w:sz w:val="24"/>
          <w:szCs w:val="24"/>
        </w:rPr>
        <w:t xml:space="preserve">28.5.2 超出政府采购法定期限的质疑。</w:t>
      </w:r>
      <w:r/>
    </w:p>
    <w:p>
      <w:pPr>
        <w:ind w:firstLine="480"/>
        <w:spacing w:line="48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p>
    <w:p>
      <w:pPr>
        <w:ind w:firstLine="480"/>
        <w:spacing w:line="480" w:lineRule="exact"/>
        <w:rPr>
          <w:rFonts w:hint="eastAsia" w:ascii="宋体" w:hAnsi="宋体"/>
          <w:sz w:val="24"/>
          <w:szCs w:val="24"/>
        </w:rPr>
      </w:pPr>
      <w:r>
        <w:rPr>
          <w:rFonts w:hint="eastAsia" w:ascii="宋体" w:hAnsi="宋体"/>
          <w:sz w:val="24"/>
          <w:szCs w:val="24"/>
        </w:rPr>
        <w:t xml:space="preserve">28.5.4 未参加投标活动的供应商或在投标活动中自身权益未受到损害的供应商所提出的质疑。</w:t>
      </w:r>
      <w:r/>
    </w:p>
    <w:p>
      <w:pPr>
        <w:ind w:firstLine="480"/>
        <w:spacing w:line="48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ind w:firstLine="468"/>
        <w:spacing w:line="480" w:lineRule="exact"/>
        <w:rPr>
          <w:rFonts w:hint="eastAsia" w:ascii="宋体" w:hAnsi="宋体"/>
          <w:sz w:val="24"/>
          <w:szCs w:val="24"/>
        </w:rPr>
      </w:pPr>
      <w:r>
        <w:rPr>
          <w:rFonts w:hint="eastAsia" w:ascii="宋体" w:hAnsi="宋体"/>
          <w:sz w:val="24"/>
          <w:szCs w:val="24"/>
        </w:rPr>
        <w:t xml:space="preserve">28.6  供应商提出书面质疑必须有理</w:t>
      </w:r>
      <w:r>
        <w:rPr>
          <w:rFonts w:hint="eastAsia" w:ascii="宋体" w:hAnsi="宋体"/>
          <w:sz w:val="24"/>
          <w:szCs w:val="24"/>
        </w:rPr>
        <w:t xml:space="preserve">、有据，不得捏造事实、提供虚假材料进行恶意质疑。否则，一经查实，采购中心有权依据政府采购的有关规定，报请政府采购监管部门对该供应商进行相应的行政处罚和记录该供应商的失信信息。</w:t>
      </w:r>
      <w:r/>
    </w:p>
    <w:p>
      <w:pPr>
        <w:pStyle w:val="840"/>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29、中标通知书</w:t>
      </w:r>
      <w:r/>
    </w:p>
    <w:p>
      <w:pPr>
        <w:ind w:firstLine="600"/>
        <w:spacing w:line="480" w:lineRule="exact"/>
        <w:rPr>
          <w:rFonts w:hint="eastAsia"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中标结果确定后，采购中心将向中标人发出中标通知书。请中标人在中标结果公告届满之日起30</w:t>
      </w:r>
      <w:r>
        <w:rPr>
          <w:rFonts w:hint="eastAsia" w:ascii="宋体" w:hAnsi="宋体"/>
          <w:sz w:val="24"/>
          <w:szCs w:val="24"/>
        </w:rPr>
        <w:t xml:space="preserve">日内,</w:t>
      </w:r>
      <w:r>
        <w:rPr>
          <w:rFonts w:hint="eastAsia" w:ascii="宋体" w:hAnsi="宋体"/>
          <w:sz w:val="24"/>
          <w:szCs w:val="24"/>
        </w:rPr>
        <w:t xml:space="preserve">使用CA数字证书登录苏采云系统及时下载中标通知书。因系统存储空间有限，自中标结果公告届满之日起30日后，苏采云系统不再保证提供下载中标通知书</w:t>
      </w:r>
      <w:r>
        <w:rPr>
          <w:rFonts w:hint="eastAsia" w:ascii="宋体" w:hAnsi="宋体"/>
          <w:sz w:val="24"/>
          <w:szCs w:val="24"/>
        </w:rPr>
        <w:t xml:space="preserve">服务,</w:t>
      </w:r>
      <w:r>
        <w:rPr>
          <w:rFonts w:hint="eastAsia" w:ascii="宋体" w:hAnsi="宋体"/>
          <w:sz w:val="24"/>
          <w:szCs w:val="24"/>
        </w:rPr>
        <w:t xml:space="preserve">因未及时下载而造成的不利后果由中标人自行承担。</w:t>
      </w:r>
      <w:r/>
    </w:p>
    <w:p>
      <w:pPr>
        <w:ind w:firstLine="600"/>
        <w:spacing w:line="48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839"/>
        <w:spacing w:before="156" w:after="156" w:line="360" w:lineRule="auto"/>
      </w:pPr>
      <w:r/>
      <w:bookmarkStart w:id="175" w:name="_Toc120614220"/>
      <w:r/>
      <w:bookmarkStart w:id="176" w:name="_Toc513029236"/>
      <w:r/>
      <w:bookmarkStart w:id="177" w:name="_Toc20823308"/>
      <w:r/>
      <w:bookmarkStart w:id="178" w:name="_Toc16938552"/>
      <w:r>
        <w:rPr>
          <w:rFonts w:hint="eastAsia"/>
        </w:rPr>
        <w:t xml:space="preserve">七、授予合同</w:t>
      </w:r>
      <w:bookmarkEnd w:id="175"/>
      <w:r/>
      <w:r/>
    </w:p>
    <w:p>
      <w:pPr>
        <w:pStyle w:val="840"/>
        <w:ind w:firstLine="600"/>
        <w:spacing w:before="0" w:after="0" w:line="240" w:lineRule="auto"/>
        <w:rPr>
          <w:rFonts w:hint="eastAsia" w:ascii="黑体" w:hAnsi="宋体" w:cs="Times New Roman"/>
          <w:b w:val="0"/>
          <w:sz w:val="30"/>
          <w:szCs w:val="30"/>
        </w:rPr>
      </w:pPr>
      <w:r/>
      <w:bookmarkStart w:id="179" w:name="_Toc20823309"/>
      <w:r/>
      <w:bookmarkStart w:id="180" w:name="_Toc513029237"/>
      <w:r/>
      <w:bookmarkStart w:id="181" w:name="_Toc16938553"/>
      <w:r/>
      <w:bookmarkEnd w:id="176"/>
      <w:r/>
      <w:bookmarkEnd w:id="177"/>
      <w:r/>
      <w:bookmarkEnd w:id="178"/>
      <w:r>
        <w:rPr>
          <w:rFonts w:hint="eastAsia" w:ascii="黑体" w:hAnsi="宋体" w:cs="Times New Roman"/>
          <w:b w:val="0"/>
          <w:sz w:val="30"/>
          <w:szCs w:val="30"/>
        </w:rPr>
        <w:t xml:space="preserve">30. 签订合同</w:t>
      </w:r>
      <w:r/>
    </w:p>
    <w:p>
      <w:pPr>
        <w:ind w:firstLine="600"/>
        <w:spacing w:line="480" w:lineRule="exact"/>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.l中标人应当在中标通知书发出之日起三十日内，按照招标文件确定的事项与采购人签订政府采购合同。</w:t>
      </w:r>
      <w:r/>
    </w:p>
    <w:p>
      <w:pPr>
        <w:ind w:firstLine="600"/>
        <w:spacing w:line="480" w:lineRule="exact"/>
        <w:rPr>
          <w:rFonts w:hint="eastAsia"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p>
    <w:p>
      <w:pPr>
        <w:ind w:firstLine="600"/>
        <w:spacing w:line="480" w:lineRule="exact"/>
        <w:rPr>
          <w:rFonts w:hint="eastAsia" w:ascii="宋体" w:hAnsi="宋体"/>
          <w:sz w:val="24"/>
          <w:szCs w:val="24"/>
        </w:rPr>
      </w:pPr>
      <w:r>
        <w:rPr>
          <w:rFonts w:hint="eastAsia" w:ascii="宋体" w:hAnsi="宋体"/>
          <w:sz w:val="24"/>
          <w:szCs w:val="24"/>
        </w:rPr>
        <w:t xml:space="preserve">30.3 签订合同后，</w:t>
      </w:r>
      <w:r>
        <w:rPr>
          <w:rFonts w:hint="eastAsia" w:ascii="宋体" w:hAnsi="宋体"/>
          <w:i/>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p>
    <w:p>
      <w:pPr>
        <w:pStyle w:val="840"/>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31、服务（包含与服务相关的货物）的追加</w:t>
      </w:r>
      <w:r/>
    </w:p>
    <w:p>
      <w:pPr>
        <w:ind w:firstLine="480"/>
        <w:spacing w:line="48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w:t>
      </w:r>
      <w:r>
        <w:rPr>
          <w:rFonts w:hint="eastAsia" w:ascii="宋体" w:hAnsi="宋体"/>
          <w:sz w:val="24"/>
          <w:szCs w:val="24"/>
        </w:rPr>
        <w:t xml:space="preserve">关的货物），在不改变合同其他条款的前提下，可以与中标人协商签订补充合同，但所有补充合同的采购金额不超过原合同金额10%。</w:t>
      </w:r>
      <w:r/>
    </w:p>
    <w:p>
      <w:pPr>
        <w:pStyle w:val="840"/>
        <w:ind w:firstLine="600"/>
        <w:spacing w:before="0" w:after="0" w:line="240" w:lineRule="auto"/>
        <w:rPr>
          <w:rFonts w:hint="eastAsia" w:ascii="黑体" w:hAnsi="宋体" w:cs="Times New Roman"/>
          <w:b w:val="0"/>
          <w:sz w:val="30"/>
          <w:szCs w:val="30"/>
        </w:rPr>
      </w:pPr>
      <w:r/>
      <w:bookmarkStart w:id="182" w:name="_Toc513029242"/>
      <w:r/>
      <w:bookmarkStart w:id="183" w:name="_Toc479757207"/>
      <w:r/>
      <w:bookmarkStart w:id="184" w:name="_Toc16938558"/>
      <w:r/>
      <w:bookmarkStart w:id="185" w:name="_Toc120614221"/>
      <w:r/>
      <w:bookmarkStart w:id="186" w:name="_Toc20823314"/>
      <w:r/>
      <w:bookmarkEnd w:id="179"/>
      <w:r/>
      <w:bookmarkEnd w:id="180"/>
      <w:r/>
      <w:bookmarkEnd w:id="181"/>
      <w:r>
        <w:rPr>
          <w:rFonts w:hint="eastAsia" w:ascii="黑体" w:hAnsi="宋体" w:cs="Times New Roman"/>
          <w:b w:val="0"/>
          <w:sz w:val="30"/>
          <w:szCs w:val="30"/>
        </w:rPr>
        <w:t xml:space="preserve">32、需要执行的政府采购政策（包括但不限于）</w:t>
      </w:r>
      <w:r/>
    </w:p>
    <w:p>
      <w:pPr>
        <w:ind w:firstLine="482"/>
        <w:spacing w:line="480" w:lineRule="exact"/>
        <w:rPr>
          <w:rFonts w:hint="eastAsia" w:ascii="宋体" w:hAnsi="宋体"/>
          <w:b/>
          <w:sz w:val="24"/>
          <w:szCs w:val="24"/>
        </w:rPr>
      </w:pPr>
      <w:r>
        <w:rPr>
          <w:rFonts w:hint="eastAsia" w:ascii="宋体" w:hAnsi="宋体"/>
          <w:b/>
          <w:sz w:val="24"/>
          <w:szCs w:val="24"/>
        </w:rPr>
        <w:t xml:space="preserve">32.1履约资金扶持政策</w:t>
      </w:r>
      <w:r/>
    </w:p>
    <w:p>
      <w:pPr>
        <w:ind w:firstLine="480"/>
        <w:spacing w:line="480" w:lineRule="exact"/>
        <w:rPr>
          <w:rFonts w:hint="eastAsia" w:ascii="宋体" w:hAnsi="宋体"/>
          <w:sz w:val="24"/>
          <w:szCs w:val="24"/>
        </w:rPr>
      </w:pPr>
      <w:r>
        <w:rPr>
          <w:rFonts w:hint="eastAsia" w:ascii="宋体" w:hAnsi="宋体"/>
          <w:sz w:val="24"/>
          <w:szCs w:val="24"/>
        </w:rPr>
        <w:t xml:space="preserve">中标人可凭政府采购合同办理融资贷款，详情请见江苏政府采购网“政采贷”专栏。</w:t>
      </w:r>
      <w:r/>
    </w:p>
    <w:p>
      <w:pPr>
        <w:ind w:firstLine="482"/>
        <w:spacing w:line="480" w:lineRule="exact"/>
        <w:tabs>
          <w:tab w:val="left" w:pos="1381" w:leader="none"/>
        </w:tabs>
        <w:rPr>
          <w:rFonts w:hint="eastAsia" w:ascii="宋体" w:hAnsi="宋体"/>
          <w:b/>
          <w:sz w:val="24"/>
          <w:szCs w:val="24"/>
        </w:rPr>
      </w:pPr>
      <w:r>
        <w:rPr>
          <w:rFonts w:hint="eastAsia" w:ascii="宋体" w:hAnsi="宋体"/>
          <w:b/>
          <w:sz w:val="24"/>
          <w:szCs w:val="24"/>
        </w:rPr>
        <w:t xml:space="preserve">32.2</w:t>
      </w:r>
      <w:r>
        <w:rPr>
          <w:rFonts w:ascii="宋体" w:hAnsi="宋体"/>
          <w:b/>
          <w:sz w:val="24"/>
          <w:szCs w:val="24"/>
        </w:rPr>
        <w:t xml:space="preserve">进口产品</w:t>
      </w:r>
      <w:r/>
    </w:p>
    <w:p>
      <w:pPr>
        <w:ind w:firstLine="480"/>
        <w:spacing w:line="480" w:lineRule="exact"/>
        <w:rPr>
          <w:rFonts w:hint="eastAsia" w:ascii="宋体" w:hAnsi="宋体"/>
          <w:sz w:val="24"/>
          <w:szCs w:val="24"/>
        </w:rPr>
      </w:pPr>
      <w:r>
        <w:rPr>
          <w:rFonts w:ascii="宋体" w:hAnsi="宋体"/>
          <w:sz w:val="24"/>
          <w:szCs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480" w:lineRule="exact"/>
        <w:rPr>
          <w:rFonts w:hint="eastAsia" w:ascii="宋体" w:hAnsi="宋体"/>
          <w:b/>
          <w:sz w:val="24"/>
          <w:szCs w:val="24"/>
        </w:rPr>
      </w:pPr>
      <w:r>
        <w:rPr>
          <w:rFonts w:hint="eastAsia" w:ascii="宋体" w:hAnsi="宋体"/>
          <w:b/>
          <w:sz w:val="24"/>
          <w:szCs w:val="24"/>
        </w:rPr>
        <w:t xml:space="preserve">32.3</w:t>
      </w:r>
      <w:r>
        <w:rPr>
          <w:rFonts w:ascii="宋体" w:hAnsi="宋体"/>
          <w:b/>
          <w:sz w:val="24"/>
          <w:szCs w:val="24"/>
        </w:rPr>
        <w:t xml:space="preserve">中小企业、监狱企业及残疾人福利性单位</w:t>
      </w:r>
      <w:r/>
    </w:p>
    <w:p>
      <w:pPr>
        <w:ind w:firstLine="480"/>
        <w:spacing w:line="480" w:lineRule="exact"/>
        <w:rPr>
          <w:rFonts w:hint="eastAsia" w:ascii="宋体" w:hAnsi="宋体"/>
          <w:sz w:val="24"/>
          <w:szCs w:val="24"/>
        </w:rPr>
      </w:pPr>
      <w:r>
        <w:rPr>
          <w:rFonts w:hint="eastAsia" w:ascii="宋体" w:hAnsi="宋体"/>
          <w:sz w:val="24"/>
          <w:szCs w:val="24"/>
        </w:rPr>
        <w:t xml:space="preserve">32.3.1</w:t>
      </w:r>
      <w:r>
        <w:rPr>
          <w:rFonts w:ascii="宋体" w:hAnsi="宋体"/>
          <w:sz w:val="24"/>
          <w:szCs w:val="24"/>
        </w:rPr>
        <w:t xml:space="preserve">中小企业定义：</w:t>
      </w:r>
      <w:r/>
    </w:p>
    <w:p>
      <w:pPr>
        <w:ind w:firstLine="480"/>
        <w:spacing w:line="480" w:lineRule="exact"/>
        <w:rPr>
          <w:rFonts w:hint="eastAsia" w:ascii="宋体" w:hAnsi="宋体"/>
          <w:sz w:val="24"/>
          <w:szCs w:val="24"/>
        </w:rPr>
      </w:pPr>
      <w:r>
        <w:rPr>
          <w:rFonts w:ascii="宋体" w:hAnsi="宋体"/>
          <w:sz w:val="24"/>
          <w:szCs w:val="24"/>
        </w:rPr>
        <w:t xml:space="preserve">中小企业是</w:t>
      </w:r>
      <w:r>
        <w:rPr>
          <w:rFonts w:ascii="宋体" w:hAnsi="宋体"/>
          <w:sz w:val="24"/>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80"/>
        <w:spacing w:line="480" w:lineRule="exact"/>
        <w:rPr>
          <w:rFonts w:hint="eastAsia" w:ascii="宋体" w:hAnsi="宋体"/>
          <w:sz w:val="24"/>
          <w:szCs w:val="24"/>
        </w:rPr>
      </w:pPr>
      <w:r>
        <w:rPr>
          <w:rFonts w:hint="eastAsia" w:ascii="宋体" w:hAnsi="宋体"/>
          <w:sz w:val="24"/>
          <w:szCs w:val="24"/>
        </w:rPr>
        <w:t xml:space="preserve">32.3.2</w:t>
      </w:r>
      <w:r>
        <w:rPr>
          <w:rFonts w:ascii="宋体" w:hAnsi="宋体"/>
          <w:sz w:val="24"/>
          <w:szCs w:val="24"/>
        </w:rPr>
        <w:t xml:space="preserve">供应商提供的货物、工程或者服务符合下列情形的，享受中小企业扶持政策：</w:t>
      </w:r>
      <w:r/>
    </w:p>
    <w:p>
      <w:pPr>
        <w:ind w:firstLine="480"/>
        <w:spacing w:line="480" w:lineRule="exact"/>
        <w:rPr>
          <w:rFonts w:hint="eastAsia" w:ascii="宋体" w:hAnsi="宋体"/>
          <w:sz w:val="24"/>
          <w:szCs w:val="24"/>
        </w:rPr>
      </w:pPr>
      <w:r>
        <w:rPr>
          <w:rFonts w:hint="eastAsia" w:ascii="宋体" w:hAnsi="宋体"/>
          <w:sz w:val="24"/>
          <w:szCs w:val="24"/>
        </w:rPr>
        <w:t xml:space="preserve">32.3.2.1</w:t>
      </w:r>
      <w:r>
        <w:rPr>
          <w:rFonts w:ascii="宋体" w:hAnsi="宋体"/>
          <w:sz w:val="24"/>
          <w:szCs w:val="24"/>
        </w:rPr>
        <w:t xml:space="preserve">在货物采购项目中，货物由中小企业制造，即货物由中小企业生产且使用该中小企业商号或者注册商标；</w:t>
      </w:r>
      <w:r/>
    </w:p>
    <w:p>
      <w:pPr>
        <w:ind w:firstLine="480"/>
        <w:spacing w:line="480" w:lineRule="exact"/>
        <w:rPr>
          <w:rFonts w:hint="eastAsia" w:ascii="宋体" w:hAnsi="宋体"/>
          <w:sz w:val="24"/>
          <w:szCs w:val="24"/>
        </w:rPr>
      </w:pPr>
      <w:r>
        <w:rPr>
          <w:rFonts w:hint="eastAsia" w:ascii="宋体" w:hAnsi="宋体"/>
          <w:sz w:val="24"/>
          <w:szCs w:val="24"/>
        </w:rPr>
        <w:t xml:space="preserve">32.3.2.2</w:t>
      </w:r>
      <w:r>
        <w:rPr>
          <w:rFonts w:ascii="宋体" w:hAnsi="宋体"/>
          <w:sz w:val="24"/>
          <w:szCs w:val="24"/>
        </w:rPr>
        <w:t xml:space="preserve">在工程采购项目中，工程由中小企业承建，即工程施工单位为中小企业；</w:t>
      </w:r>
      <w:r/>
    </w:p>
    <w:p>
      <w:pPr>
        <w:ind w:firstLine="480"/>
        <w:spacing w:line="480" w:lineRule="exact"/>
        <w:rPr>
          <w:rFonts w:hint="eastAsia" w:ascii="宋体" w:hAnsi="宋体"/>
          <w:sz w:val="24"/>
          <w:szCs w:val="24"/>
        </w:rPr>
      </w:pPr>
      <w:r>
        <w:rPr>
          <w:rFonts w:hint="eastAsia" w:ascii="宋体" w:hAnsi="宋体"/>
          <w:sz w:val="24"/>
          <w:szCs w:val="24"/>
        </w:rPr>
        <w:t xml:space="preserve">32.3.2.3</w:t>
      </w:r>
      <w:r>
        <w:rPr>
          <w:rFonts w:ascii="宋体" w:hAnsi="宋体"/>
          <w:sz w:val="24"/>
          <w:szCs w:val="24"/>
        </w:rPr>
        <w:t xml:space="preserve">在服务采购项目中，服务由中小企业承接，即提供服务的人员为中小企业依照《中华人民共和国劳动</w:t>
      </w:r>
      <w:r>
        <w:rPr>
          <w:rFonts w:hint="eastAsia" w:ascii="宋体" w:hAnsi="宋体"/>
          <w:sz w:val="24"/>
          <w:szCs w:val="24"/>
        </w:rPr>
        <w:t xml:space="preserve">合同法</w:t>
      </w:r>
      <w:r>
        <w:rPr>
          <w:rFonts w:ascii="宋体" w:hAnsi="宋体"/>
          <w:sz w:val="24"/>
          <w:szCs w:val="24"/>
        </w:rPr>
        <w:t xml:space="preserve">》订立劳动合同的从业人员。</w:t>
      </w:r>
      <w:r/>
    </w:p>
    <w:p>
      <w:pPr>
        <w:ind w:firstLine="480"/>
        <w:spacing w:line="480" w:lineRule="exact"/>
        <w:rPr>
          <w:rFonts w:hint="eastAsia" w:ascii="宋体" w:hAnsi="宋体"/>
          <w:sz w:val="24"/>
          <w:szCs w:val="24"/>
        </w:rPr>
      </w:pPr>
      <w:r>
        <w:rPr>
          <w:rFonts w:hint="eastAsia" w:ascii="宋体" w:hAnsi="宋体"/>
          <w:sz w:val="24"/>
          <w:szCs w:val="24"/>
        </w:rPr>
        <w:t xml:space="preserve">32.3.3</w:t>
      </w:r>
      <w:r>
        <w:rPr>
          <w:rFonts w:ascii="宋体" w:hAnsi="宋体"/>
          <w:sz w:val="24"/>
          <w:szCs w:val="24"/>
        </w:rPr>
        <w:t xml:space="preserve">在货物采购项目中，供应商提供的货物既有中小企业制造货物，也有大型企业制造货物的，不享受中小企业扶持政策。</w:t>
      </w:r>
      <w:r/>
    </w:p>
    <w:p>
      <w:pPr>
        <w:ind w:firstLine="480"/>
        <w:spacing w:line="480" w:lineRule="exact"/>
        <w:rPr>
          <w:rFonts w:hint="eastAsia" w:ascii="宋体" w:hAnsi="宋体"/>
          <w:sz w:val="24"/>
          <w:szCs w:val="24"/>
        </w:rPr>
      </w:pPr>
      <w:r>
        <w:rPr>
          <w:rFonts w:hint="eastAsia" w:ascii="宋体" w:hAnsi="宋体"/>
          <w:sz w:val="24"/>
          <w:szCs w:val="24"/>
        </w:rPr>
        <w:t xml:space="preserve">32.3.4</w:t>
      </w:r>
      <w:r>
        <w:rPr>
          <w:rFonts w:ascii="宋体" w:hAnsi="宋体"/>
          <w:sz w:val="24"/>
          <w:szCs w:val="24"/>
        </w:rPr>
        <w:t xml:space="preserve">以联合体形式参加政府采购活动，联合体各方均为中小企业的，联合体视</w:t>
      </w:r>
      <w:r>
        <w:rPr>
          <w:rFonts w:ascii="宋体" w:hAnsi="宋体"/>
          <w:sz w:val="24"/>
          <w:szCs w:val="24"/>
        </w:rPr>
        <w:t xml:space="preserve">同中小企业。其中，联合体各方均为小微企业的，联合体视同小微企业。</w:t>
      </w:r>
      <w:r/>
    </w:p>
    <w:p>
      <w:pPr>
        <w:ind w:firstLine="480"/>
        <w:spacing w:line="480" w:lineRule="exact"/>
        <w:rPr>
          <w:rFonts w:hint="eastAsia" w:ascii="宋体" w:hAnsi="宋体"/>
          <w:sz w:val="24"/>
          <w:szCs w:val="24"/>
        </w:rPr>
      </w:pPr>
      <w:r>
        <w:rPr>
          <w:rFonts w:hint="eastAsia" w:ascii="宋体" w:hAnsi="宋体"/>
          <w:sz w:val="24"/>
          <w:szCs w:val="24"/>
        </w:rPr>
        <w:t xml:space="preserve">32.3.5</w:t>
      </w:r>
      <w:r>
        <w:rPr>
          <w:rFonts w:ascii="宋体" w:hAnsi="宋体"/>
          <w:sz w:val="24"/>
          <w:szCs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spacing w:line="480" w:lineRule="exact"/>
        <w:rPr>
          <w:rFonts w:hint="eastAsia" w:ascii="宋体" w:hAnsi="宋体"/>
          <w:sz w:val="24"/>
          <w:szCs w:val="24"/>
        </w:rPr>
      </w:pPr>
      <w:r>
        <w:rPr>
          <w:rFonts w:hint="eastAsia" w:ascii="宋体" w:hAnsi="宋体"/>
          <w:sz w:val="24"/>
          <w:szCs w:val="24"/>
        </w:rPr>
        <w:t xml:space="preserve">32.3.6</w:t>
      </w:r>
      <w:r>
        <w:rPr>
          <w:rFonts w:ascii="宋体" w:hAnsi="宋体"/>
          <w:sz w:val="24"/>
          <w:szCs w:val="24"/>
        </w:rPr>
        <w:t xml:space="preserve">残疾人福利单位定义：享受政府采购支持政策的残疾人福利性单位应当同时满足以下条件：</w:t>
      </w:r>
      <w:r/>
    </w:p>
    <w:p>
      <w:pPr>
        <w:ind w:firstLine="480"/>
        <w:spacing w:line="480" w:lineRule="exact"/>
        <w:rPr>
          <w:rFonts w:hint="eastAsia" w:ascii="宋体" w:hAnsi="宋体"/>
          <w:sz w:val="24"/>
          <w:szCs w:val="24"/>
        </w:rPr>
      </w:pPr>
      <w:r>
        <w:rPr>
          <w:rFonts w:hint="eastAsia" w:ascii="宋体" w:hAnsi="宋体"/>
          <w:sz w:val="24"/>
          <w:szCs w:val="24"/>
        </w:rPr>
        <w:t xml:space="preserve">32.3.6.1</w:t>
      </w:r>
      <w:r>
        <w:rPr>
          <w:rFonts w:ascii="宋体" w:hAnsi="宋体"/>
          <w:sz w:val="24"/>
          <w:szCs w:val="24"/>
        </w:rPr>
        <w:t xml:space="preserve">安置的残疾人占本单位在职职工人数的比例不低于25%（含25%），并且安置的残疾人人数不少于10 人（含10 人）；</w:t>
      </w:r>
      <w:r/>
    </w:p>
    <w:p>
      <w:pPr>
        <w:ind w:firstLine="480"/>
        <w:spacing w:line="480" w:lineRule="exact"/>
        <w:rPr>
          <w:rFonts w:hint="eastAsia" w:ascii="宋体" w:hAnsi="宋体"/>
          <w:sz w:val="24"/>
          <w:szCs w:val="24"/>
        </w:rPr>
      </w:pPr>
      <w:r>
        <w:rPr>
          <w:rFonts w:hint="eastAsia" w:ascii="宋体" w:hAnsi="宋体"/>
          <w:sz w:val="24"/>
          <w:szCs w:val="24"/>
        </w:rPr>
        <w:t xml:space="preserve">32.3.6.2</w:t>
      </w:r>
      <w:r>
        <w:rPr>
          <w:rFonts w:ascii="宋体" w:hAnsi="宋体"/>
          <w:sz w:val="24"/>
          <w:szCs w:val="24"/>
        </w:rPr>
        <w:t xml:space="preserve">依法与安置的每位残疾人签订了一年以上（含一年）的劳动合同或服务协议；</w:t>
      </w:r>
      <w:r/>
    </w:p>
    <w:p>
      <w:pPr>
        <w:ind w:firstLine="480"/>
        <w:spacing w:line="480" w:lineRule="exact"/>
        <w:rPr>
          <w:rFonts w:hint="eastAsia" w:ascii="宋体" w:hAnsi="宋体"/>
          <w:sz w:val="24"/>
          <w:szCs w:val="24"/>
        </w:rPr>
      </w:pPr>
      <w:r>
        <w:rPr>
          <w:rFonts w:hint="eastAsia" w:ascii="宋体" w:hAnsi="宋体"/>
          <w:sz w:val="24"/>
          <w:szCs w:val="24"/>
        </w:rPr>
        <w:t xml:space="preserve">32.3.6.3</w:t>
      </w:r>
      <w:r>
        <w:rPr>
          <w:rFonts w:ascii="宋体" w:hAnsi="宋体"/>
          <w:sz w:val="24"/>
          <w:szCs w:val="24"/>
        </w:rPr>
        <w:t xml:space="preserve">为安置的每位残疾人按月足额缴纳了基本养老保险、基本医疗保险、失业保险、工伤保险和生育保险等社会保险费；</w:t>
      </w:r>
      <w:r/>
    </w:p>
    <w:p>
      <w:pPr>
        <w:ind w:firstLine="480"/>
        <w:spacing w:line="480" w:lineRule="exact"/>
        <w:rPr>
          <w:rFonts w:hint="eastAsia" w:ascii="宋体" w:hAnsi="宋体"/>
          <w:sz w:val="24"/>
          <w:szCs w:val="24"/>
        </w:rPr>
      </w:pPr>
      <w:r>
        <w:rPr>
          <w:rFonts w:hint="eastAsia" w:ascii="宋体" w:hAnsi="宋体"/>
          <w:sz w:val="24"/>
          <w:szCs w:val="24"/>
        </w:rPr>
        <w:t xml:space="preserve">32.3.6.4</w:t>
      </w:r>
      <w:r>
        <w:rPr>
          <w:rFonts w:ascii="宋体" w:hAnsi="宋体"/>
          <w:sz w:val="24"/>
          <w:szCs w:val="24"/>
        </w:rPr>
        <w:t xml:space="preserve">通过银行等金融机构向安置的每位残疾人，按月支付了不低于单位所在区县适用的经省级人民政府批准的月最低工资标准的工资；</w:t>
      </w:r>
      <w:r/>
    </w:p>
    <w:p>
      <w:pPr>
        <w:ind w:firstLine="480"/>
        <w:spacing w:line="480" w:lineRule="exact"/>
        <w:rPr>
          <w:rFonts w:hint="eastAsia" w:ascii="宋体" w:hAnsi="宋体"/>
          <w:sz w:val="24"/>
          <w:szCs w:val="24"/>
        </w:rPr>
      </w:pPr>
      <w:r>
        <w:rPr>
          <w:rFonts w:hint="eastAsia" w:ascii="宋体" w:hAnsi="宋体"/>
          <w:sz w:val="24"/>
          <w:szCs w:val="24"/>
        </w:rPr>
        <w:t xml:space="preserve">32.3.6.5</w:t>
      </w:r>
      <w:r>
        <w:rPr>
          <w:rFonts w:ascii="宋体" w:hAnsi="宋体"/>
          <w:sz w:val="24"/>
          <w:szCs w:val="24"/>
        </w:rPr>
        <w:t xml:space="preserve">提供本单位制造的货物、承担的工程或者服务（以下简称产品），或者提供其他残疾人福利性单位制造的货物（不包括使用非残疾人福利性单位注册商标的货物）；</w:t>
      </w:r>
      <w:r/>
    </w:p>
    <w:p>
      <w:pPr>
        <w:ind w:firstLine="480"/>
        <w:spacing w:line="480" w:lineRule="exact"/>
        <w:rPr>
          <w:rFonts w:hint="eastAsia" w:ascii="宋体" w:hAnsi="宋体"/>
          <w:sz w:val="24"/>
          <w:szCs w:val="24"/>
        </w:rPr>
      </w:pPr>
      <w:r>
        <w:rPr>
          <w:rFonts w:hint="eastAsia" w:ascii="宋体" w:hAnsi="宋体"/>
          <w:sz w:val="24"/>
          <w:szCs w:val="24"/>
        </w:rPr>
        <w:t xml:space="preserve">32.3.6.6</w:t>
      </w:r>
      <w:r>
        <w:rPr>
          <w:rFonts w:ascii="宋体" w:hAnsi="宋体"/>
          <w:sz w:val="24"/>
          <w:szCs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80"/>
        <w:spacing w:line="480" w:lineRule="exact"/>
        <w:rPr>
          <w:rFonts w:hint="eastAsia" w:ascii="宋体" w:hAnsi="宋体"/>
          <w:sz w:val="24"/>
          <w:szCs w:val="24"/>
        </w:rPr>
      </w:pPr>
      <w:r>
        <w:rPr>
          <w:rFonts w:hint="eastAsia" w:ascii="宋体" w:hAnsi="宋体"/>
          <w:sz w:val="24"/>
          <w:szCs w:val="24"/>
        </w:rPr>
        <w:t xml:space="preserve">32.3.7</w:t>
      </w:r>
      <w:r>
        <w:rPr>
          <w:rFonts w:ascii="宋体" w:hAnsi="宋体"/>
          <w:sz w:val="24"/>
          <w:szCs w:val="24"/>
        </w:rPr>
        <w:t xml:space="preserve">本项目是否专门面向中小企业预留采购份额见第一章《投标邀请》。</w:t>
      </w:r>
      <w:r/>
    </w:p>
    <w:p>
      <w:pPr>
        <w:ind w:firstLine="480"/>
        <w:spacing w:line="480" w:lineRule="exact"/>
        <w:rPr>
          <w:rFonts w:hint="eastAsia" w:ascii="宋体" w:hAnsi="宋体"/>
          <w:sz w:val="24"/>
          <w:szCs w:val="24"/>
        </w:rPr>
      </w:pPr>
      <w:r>
        <w:rPr>
          <w:rFonts w:hint="eastAsia" w:ascii="宋体" w:hAnsi="宋体"/>
          <w:sz w:val="24"/>
          <w:szCs w:val="24"/>
        </w:rPr>
        <w:t xml:space="preserve">32.3.8</w:t>
      </w:r>
      <w:r>
        <w:rPr>
          <w:rFonts w:ascii="宋体" w:hAnsi="宋体"/>
          <w:sz w:val="24"/>
          <w:szCs w:val="24"/>
        </w:rPr>
        <w:t xml:space="preserve">采购标的对应的中小企业划分标准所属行业见第四章《</w:t>
      </w:r>
      <w:r>
        <w:rPr>
          <w:rFonts w:hint="eastAsia" w:ascii="宋体" w:hAnsi="宋体"/>
          <w:sz w:val="24"/>
          <w:szCs w:val="24"/>
        </w:rPr>
        <w:t xml:space="preserve">采购需求</w:t>
      </w:r>
      <w:r>
        <w:rPr>
          <w:rFonts w:ascii="宋体" w:hAnsi="宋体"/>
          <w:sz w:val="24"/>
          <w:szCs w:val="24"/>
        </w:rPr>
        <w:t xml:space="preserve">》。</w:t>
      </w:r>
      <w:r/>
    </w:p>
    <w:p>
      <w:pPr>
        <w:ind w:firstLine="480"/>
        <w:spacing w:line="480" w:lineRule="exact"/>
        <w:rPr>
          <w:rFonts w:hint="eastAsia" w:ascii="宋体" w:hAnsi="宋体"/>
          <w:sz w:val="24"/>
          <w:szCs w:val="24"/>
        </w:rPr>
      </w:pPr>
      <w:r>
        <w:rPr>
          <w:rFonts w:hint="eastAsia" w:ascii="宋体" w:hAnsi="宋体"/>
          <w:sz w:val="24"/>
          <w:szCs w:val="24"/>
        </w:rPr>
        <w:t xml:space="preserve">32.3.9</w:t>
      </w:r>
      <w:r>
        <w:rPr>
          <w:rFonts w:ascii="宋体" w:hAnsi="宋体"/>
          <w:sz w:val="24"/>
          <w:szCs w:val="24"/>
        </w:rPr>
        <w:t xml:space="preserve">小微企业价格评审优惠的政策调整：见第</w:t>
      </w:r>
      <w:r>
        <w:rPr>
          <w:rFonts w:hint="eastAsia" w:ascii="宋体" w:hAnsi="宋体"/>
          <w:sz w:val="24"/>
          <w:szCs w:val="24"/>
        </w:rPr>
        <w:t xml:space="preserve">五</w:t>
      </w:r>
      <w:r>
        <w:rPr>
          <w:rFonts w:ascii="宋体" w:hAnsi="宋体"/>
          <w:sz w:val="24"/>
          <w:szCs w:val="24"/>
        </w:rPr>
        <w:t xml:space="preserve">章《评标方法和评标标准》。</w:t>
      </w:r>
      <w:r/>
    </w:p>
    <w:p>
      <w:pPr>
        <w:ind w:firstLine="482"/>
        <w:spacing w:line="480" w:lineRule="exact"/>
        <w:rPr>
          <w:rFonts w:hint="eastAsia" w:ascii="宋体" w:hAnsi="宋体"/>
          <w:b/>
          <w:sz w:val="24"/>
          <w:szCs w:val="24"/>
        </w:rPr>
      </w:pPr>
      <w:r>
        <w:rPr>
          <w:rFonts w:hint="eastAsia" w:ascii="宋体" w:hAnsi="宋体"/>
          <w:b/>
          <w:sz w:val="24"/>
          <w:szCs w:val="24"/>
        </w:rPr>
        <w:t xml:space="preserve">32.4</w:t>
      </w:r>
      <w:r>
        <w:rPr>
          <w:rFonts w:ascii="宋体" w:hAnsi="宋体"/>
          <w:b/>
          <w:sz w:val="24"/>
          <w:szCs w:val="24"/>
        </w:rPr>
        <w:t xml:space="preserve">政府采购节能产品、环境标志产品</w:t>
      </w:r>
      <w:r/>
    </w:p>
    <w:p>
      <w:pPr>
        <w:ind w:firstLine="480"/>
        <w:spacing w:line="480" w:lineRule="exact"/>
        <w:rPr>
          <w:rFonts w:hint="eastAsia" w:ascii="宋体" w:hAnsi="宋体"/>
          <w:sz w:val="24"/>
          <w:szCs w:val="24"/>
        </w:rPr>
      </w:pPr>
      <w:r>
        <w:rPr>
          <w:rFonts w:hint="eastAsia" w:ascii="宋体" w:hAnsi="宋体"/>
          <w:sz w:val="24"/>
          <w:szCs w:val="24"/>
        </w:rPr>
        <w:t xml:space="preserve">32.4.1</w:t>
      </w:r>
      <w:r>
        <w:rPr>
          <w:rFonts w:ascii="宋体" w:hAnsi="宋体"/>
          <w:sz w:val="24"/>
          <w:szCs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w:t>
      </w:r>
      <w:r>
        <w:rPr>
          <w:rFonts w:ascii="宋体" w:hAnsi="宋体"/>
          <w:sz w:val="24"/>
          <w:szCs w:val="24"/>
        </w:rPr>
        <w:t xml:space="preserve">发布并适时调整。依据品目清单和认证证书实施政府优先采购和强制采购。</w:t>
      </w:r>
      <w:r/>
    </w:p>
    <w:p>
      <w:pPr>
        <w:ind w:firstLine="480"/>
        <w:spacing w:line="480" w:lineRule="exact"/>
        <w:rPr>
          <w:rFonts w:hint="eastAsia" w:ascii="宋体" w:hAnsi="宋体"/>
          <w:sz w:val="24"/>
          <w:szCs w:val="24"/>
        </w:rPr>
      </w:pPr>
      <w:r>
        <w:rPr>
          <w:rFonts w:hint="eastAsia" w:ascii="宋体" w:hAnsi="宋体"/>
          <w:sz w:val="24"/>
          <w:szCs w:val="24"/>
        </w:rPr>
        <w:t xml:space="preserve">32.4.2</w:t>
      </w:r>
      <w:r>
        <w:rPr>
          <w:rFonts w:ascii="宋体" w:hAnsi="宋体"/>
          <w:sz w:val="24"/>
          <w:szCs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80"/>
        <w:spacing w:line="480" w:lineRule="exact"/>
        <w:rPr>
          <w:rFonts w:hint="eastAsia" w:ascii="宋体" w:hAnsi="宋体"/>
          <w:sz w:val="24"/>
          <w:szCs w:val="24"/>
        </w:rPr>
      </w:pPr>
      <w:r>
        <w:rPr>
          <w:rFonts w:hint="eastAsia" w:ascii="宋体" w:hAnsi="宋体"/>
          <w:sz w:val="24"/>
          <w:szCs w:val="24"/>
        </w:rPr>
        <w:t xml:space="preserve">32.4.2</w:t>
      </w:r>
      <w:r>
        <w:rPr>
          <w:rFonts w:ascii="宋体" w:hAnsi="宋体"/>
          <w:b/>
          <w:sz w:val="24"/>
          <w:szCs w:val="24"/>
        </w:rPr>
        <w:t xml:space="preserve">如本项目采购产品属于实施政府强制采购品目清单范围的节能产品，则投标人所报产品必须获得国家确定的认证机构出具的、处于有效期之内的节能产品认证证书，否则投标无效；</w:t>
      </w:r>
      <w:r/>
    </w:p>
    <w:p>
      <w:pPr>
        <w:ind w:firstLine="480"/>
        <w:spacing w:line="480" w:lineRule="exact"/>
        <w:rPr>
          <w:rFonts w:hint="eastAsia" w:ascii="宋体" w:hAnsi="宋体"/>
          <w:sz w:val="24"/>
          <w:szCs w:val="24"/>
        </w:rPr>
      </w:pPr>
      <w:r>
        <w:rPr>
          <w:rFonts w:hint="eastAsia" w:ascii="宋体" w:hAnsi="宋体"/>
          <w:sz w:val="24"/>
          <w:szCs w:val="24"/>
        </w:rPr>
        <w:t xml:space="preserve">32.4.2</w:t>
      </w:r>
      <w:r>
        <w:rPr>
          <w:rFonts w:ascii="宋体" w:hAnsi="宋体"/>
          <w:sz w:val="24"/>
          <w:szCs w:val="24"/>
        </w:rPr>
        <w:t xml:space="preserve">非政府强制采购的节能产品或环境标志产品，依据品目清单和认证证书实施政府优先采购。优先采购的具体规定见第</w:t>
      </w:r>
      <w:r>
        <w:rPr>
          <w:rFonts w:hint="eastAsia" w:ascii="宋体" w:hAnsi="宋体"/>
          <w:sz w:val="24"/>
          <w:szCs w:val="24"/>
        </w:rPr>
        <w:t xml:space="preserve">五</w:t>
      </w:r>
      <w:r>
        <w:rPr>
          <w:rFonts w:ascii="宋体" w:hAnsi="宋体"/>
          <w:sz w:val="24"/>
          <w:szCs w:val="24"/>
        </w:rPr>
        <w:t xml:space="preserve">章《评标方法和评标标准》（如涉及）。</w:t>
      </w:r>
      <w:r/>
    </w:p>
    <w:p>
      <w:pPr>
        <w:ind w:firstLine="482"/>
        <w:spacing w:line="480" w:lineRule="exact"/>
        <w:rPr>
          <w:rFonts w:hint="eastAsia" w:ascii="宋体" w:hAnsi="宋体"/>
          <w:b/>
          <w:sz w:val="24"/>
          <w:szCs w:val="24"/>
        </w:rPr>
      </w:pPr>
      <w:r>
        <w:rPr>
          <w:rFonts w:hint="eastAsia" w:ascii="宋体" w:hAnsi="宋体"/>
          <w:b/>
          <w:sz w:val="24"/>
          <w:szCs w:val="24"/>
        </w:rPr>
        <w:t xml:space="preserve">32.5绿色包装</w:t>
      </w:r>
      <w:r/>
    </w:p>
    <w:p>
      <w:pPr>
        <w:ind w:firstLine="480"/>
        <w:spacing w:line="480" w:lineRule="exact"/>
        <w:rPr>
          <w:rFonts w:hint="eastAsia" w:ascii="宋体" w:hAnsi="宋体"/>
          <w:sz w:val="24"/>
          <w:szCs w:val="24"/>
        </w:rPr>
      </w:pPr>
      <w:r>
        <w:rPr>
          <w:rFonts w:hint="eastAsia" w:ascii="宋体" w:hAnsi="宋体"/>
          <w:sz w:val="24"/>
          <w:szCs w:val="24"/>
        </w:rPr>
        <w:t xml:space="preserve">依据</w:t>
      </w:r>
      <w:r>
        <w:rPr>
          <w:rFonts w:ascii="宋体" w:hAnsi="宋体"/>
          <w:sz w:val="24"/>
          <w:szCs w:val="24"/>
        </w:rPr>
        <w:t xml:space="preserve">《关于印发〈商品包装政府采购需求标准（试行）〉、〈快递包装政府采购需求标准（试行）〉的通知》（财办库〔2020〕123号）</w:t>
      </w:r>
      <w:r>
        <w:rPr>
          <w:rFonts w:hint="eastAsia" w:ascii="宋体" w:hAnsi="宋体"/>
          <w:sz w:val="24"/>
          <w:szCs w:val="24"/>
        </w:rPr>
        <w:t xml:space="preserve">文件</w:t>
      </w:r>
      <w:r>
        <w:rPr>
          <w:rFonts w:ascii="宋体" w:hAnsi="宋体"/>
          <w:sz w:val="24"/>
          <w:szCs w:val="24"/>
        </w:rPr>
        <w:t xml:space="preserve">精神</w:t>
      </w:r>
      <w:r>
        <w:rPr>
          <w:rFonts w:hint="eastAsia" w:ascii="宋体" w:hAnsi="宋体"/>
          <w:sz w:val="24"/>
          <w:szCs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482"/>
        <w:spacing w:line="480" w:lineRule="exact"/>
        <w:rPr>
          <w:rFonts w:hint="eastAsia" w:ascii="宋体" w:hAnsi="宋体"/>
          <w:b/>
          <w:sz w:val="24"/>
          <w:szCs w:val="24"/>
        </w:rPr>
      </w:pPr>
      <w:r>
        <w:rPr>
          <w:rFonts w:hint="eastAsia" w:ascii="宋体" w:hAnsi="宋体"/>
          <w:b/>
          <w:sz w:val="24"/>
          <w:szCs w:val="24"/>
        </w:rPr>
        <w:t xml:space="preserve">32.6</w:t>
      </w:r>
      <w:r>
        <w:rPr>
          <w:rFonts w:ascii="宋体" w:hAnsi="宋体"/>
          <w:b/>
          <w:sz w:val="24"/>
          <w:szCs w:val="24"/>
        </w:rPr>
        <w:t xml:space="preserve">支持乡村产业振兴管理</w:t>
      </w:r>
      <w:r/>
    </w:p>
    <w:p>
      <w:pPr>
        <w:ind w:firstLine="480"/>
        <w:spacing w:line="480" w:lineRule="exact"/>
        <w:rPr>
          <w:rFonts w:hint="eastAsia" w:ascii="宋体" w:hAnsi="宋体"/>
          <w:sz w:val="24"/>
          <w:szCs w:val="24"/>
        </w:rPr>
      </w:pPr>
      <w:r>
        <w:rPr>
          <w:rFonts w:ascii="宋体" w:hAnsi="宋体"/>
          <w:sz w:val="24"/>
          <w:szCs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ind w:firstLine="482"/>
        <w:spacing w:line="480" w:lineRule="exact"/>
        <w:rPr>
          <w:rFonts w:hint="eastAsia" w:ascii="宋体" w:hAnsi="宋体"/>
          <w:b/>
          <w:sz w:val="24"/>
          <w:szCs w:val="24"/>
        </w:rPr>
      </w:pPr>
      <w:r>
        <w:rPr>
          <w:rFonts w:hint="eastAsia" w:ascii="宋体" w:hAnsi="宋体"/>
          <w:b/>
          <w:sz w:val="24"/>
          <w:szCs w:val="24"/>
        </w:rPr>
        <w:t xml:space="preserve">32.7</w:t>
      </w:r>
      <w:r>
        <w:rPr>
          <w:rFonts w:ascii="宋体" w:hAnsi="宋体"/>
          <w:b/>
          <w:sz w:val="24"/>
          <w:szCs w:val="24"/>
        </w:rPr>
        <w:t xml:space="preserve">正版软件</w:t>
      </w:r>
      <w:r/>
    </w:p>
    <w:p>
      <w:pPr>
        <w:ind w:firstLine="480"/>
        <w:spacing w:line="480" w:lineRule="exact"/>
        <w:rPr>
          <w:rFonts w:hint="eastAsia" w:ascii="宋体" w:hAnsi="宋体"/>
          <w:sz w:val="24"/>
          <w:szCs w:val="24"/>
        </w:rPr>
      </w:pPr>
      <w:r>
        <w:rPr>
          <w:rFonts w:hint="eastAsia" w:ascii="宋体" w:hAnsi="宋体"/>
          <w:sz w:val="24"/>
          <w:szCs w:val="24"/>
        </w:rPr>
        <w:t xml:space="preserve">32.7.1</w:t>
      </w:r>
      <w:r>
        <w:rPr>
          <w:rFonts w:ascii="宋体" w:hAnsi="宋体"/>
          <w:sz w:val="24"/>
          <w:szCs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ascii="宋体" w:hAnsi="宋体"/>
          <w:b/>
          <w:sz w:val="24"/>
          <w:szCs w:val="24"/>
        </w:rPr>
        <w:t xml:space="preserve">其中，国家有特殊信息安全要求的项目必须采购认证产品，否则投标无效。</w:t>
      </w:r>
      <w:r>
        <w:rPr>
          <w:rFonts w:ascii="宋体" w:hAnsi="宋体"/>
          <w:sz w:val="24"/>
          <w:szCs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w:t>
      </w:r>
      <w:r>
        <w:rPr>
          <w:rFonts w:ascii="宋体" w:hAnsi="宋体"/>
          <w:sz w:val="24"/>
          <w:szCs w:val="24"/>
        </w:rPr>
        <w:t xml:space="preserve">产品政府采购清单”（以下简称清单）的形式公布。清单中新增认证产品厂商和型号，由财政部、国家发展改革委、信息产业部以文件形式确定、公布并适时调整。</w:t>
      </w:r>
      <w:r/>
    </w:p>
    <w:p>
      <w:pPr>
        <w:ind w:firstLine="480"/>
        <w:spacing w:line="480" w:lineRule="exact"/>
        <w:rPr>
          <w:rFonts w:hint="eastAsia" w:ascii="宋体" w:hAnsi="宋体"/>
          <w:sz w:val="24"/>
          <w:szCs w:val="24"/>
        </w:rPr>
      </w:pPr>
      <w:r>
        <w:rPr>
          <w:rFonts w:hint="eastAsia" w:ascii="宋体" w:hAnsi="宋体"/>
          <w:sz w:val="24"/>
          <w:szCs w:val="24"/>
        </w:rPr>
        <w:t xml:space="preserve">32.7.2</w:t>
      </w:r>
      <w:r>
        <w:rPr>
          <w:rFonts w:ascii="宋体" w:hAnsi="宋体"/>
          <w:sz w:val="24"/>
          <w:szCs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ind w:firstLine="482"/>
        <w:spacing w:line="480" w:lineRule="exact"/>
        <w:rPr>
          <w:rFonts w:hint="eastAsia" w:ascii="宋体" w:hAnsi="宋体"/>
          <w:b/>
          <w:sz w:val="24"/>
          <w:szCs w:val="24"/>
        </w:rPr>
      </w:pPr>
      <w:r>
        <w:rPr>
          <w:rFonts w:hint="eastAsia" w:ascii="宋体" w:hAnsi="宋体"/>
          <w:b/>
          <w:sz w:val="24"/>
          <w:szCs w:val="24"/>
        </w:rPr>
        <w:t xml:space="preserve">32.8政府采购创新产品政策</w:t>
      </w:r>
      <w:r/>
    </w:p>
    <w:p>
      <w:pPr>
        <w:ind w:firstLine="480"/>
        <w:spacing w:line="480" w:lineRule="exact"/>
        <w:rPr>
          <w:rFonts w:hint="eastAsia" w:ascii="宋体" w:hAnsi="宋体"/>
          <w:sz w:val="24"/>
          <w:szCs w:val="24"/>
        </w:rPr>
      </w:pPr>
      <w:r>
        <w:rPr>
          <w:rFonts w:hint="eastAsia" w:ascii="宋体" w:hAnsi="宋体"/>
          <w:sz w:val="24"/>
          <w:szCs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如涉及）</w:t>
      </w:r>
      <w:r/>
    </w:p>
    <w:p>
      <w:pPr>
        <w:ind w:firstLine="482"/>
        <w:spacing w:line="480" w:lineRule="exact"/>
        <w:rPr>
          <w:rFonts w:hint="eastAsia" w:ascii="宋体" w:hAnsi="宋体"/>
          <w:b/>
          <w:sz w:val="24"/>
          <w:szCs w:val="24"/>
        </w:rPr>
      </w:pPr>
      <w:r>
        <w:rPr>
          <w:rFonts w:hint="eastAsia" w:ascii="宋体" w:hAnsi="宋体"/>
          <w:b/>
          <w:sz w:val="24"/>
          <w:szCs w:val="24"/>
        </w:rPr>
        <w:t xml:space="preserve">32.9绿色数据中心政策 </w:t>
      </w:r>
      <w:r/>
    </w:p>
    <w:p>
      <w:pPr>
        <w:ind w:firstLine="480"/>
        <w:spacing w:line="480" w:lineRule="exact"/>
        <w:rPr>
          <w:rFonts w:hint="eastAsia" w:ascii="宋体" w:hAnsi="宋体"/>
          <w:sz w:val="24"/>
          <w:szCs w:val="24"/>
        </w:rPr>
      </w:pPr>
      <w:r>
        <w:rPr>
          <w:rFonts w:hint="eastAsia" w:ascii="宋体" w:hAnsi="宋体"/>
          <w:sz w:val="24"/>
          <w:szCs w:val="24"/>
        </w:rPr>
        <w:t xml:space="preserve">依据《绿色数据中心政府采购需求标准（试行）》（财办库〔2023〕7号）文件精神，采购</w:t>
      </w:r>
      <w:r>
        <w:rPr>
          <w:rFonts w:hint="eastAsia" w:ascii="宋体" w:hAnsi="宋体"/>
          <w:sz w:val="24"/>
          <w:szCs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line="479" w:lineRule="atLeast"/>
        <w:rPr>
          <w:rFonts w:hint="eastAsia" w:ascii="宋体" w:hAnsi="宋体" w:cs="宋体"/>
          <w:sz w:val="24"/>
          <w:szCs w:val="24"/>
        </w:rPr>
      </w:pPr>
      <w:r>
        <w:t xml:space="preserve"> </w:t>
      </w:r>
      <w:r>
        <w:rPr>
          <w:rFonts w:hint="eastAsia" w:ascii="宋体" w:hAnsi="宋体" w:cs="宋体"/>
          <w:b/>
          <w:bCs/>
          <w:sz w:val="24"/>
          <w:szCs w:val="24"/>
        </w:rPr>
        <w:t xml:space="preserve">32.10履约保证金相关政策</w:t>
      </w:r>
      <w:r/>
    </w:p>
    <w:p>
      <w:pPr>
        <w:ind w:firstLine="480"/>
        <w:spacing w:line="479" w:lineRule="atLeast"/>
        <w:rPr>
          <w:rFonts w:hint="eastAsia" w:ascii="宋体" w:hAnsi="宋体" w:cs="宋体"/>
          <w:sz w:val="24"/>
          <w:szCs w:val="24"/>
        </w:rPr>
      </w:pPr>
      <w:r>
        <w:rPr>
          <w:rFonts w:hint="eastAsia" w:ascii="宋体" w:hAnsi="宋体" w:cs="宋体"/>
          <w:sz w:val="24"/>
          <w:szCs w:val="24"/>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p>
    <w:p>
      <w:pPr>
        <w:ind w:firstLine="480"/>
        <w:spacing w:line="479" w:lineRule="atLeast"/>
        <w:rPr>
          <w:rFonts w:hint="eastAsia" w:ascii="宋体" w:hAnsi="宋体" w:cs="宋体"/>
          <w:sz w:val="24"/>
          <w:szCs w:val="24"/>
        </w:rPr>
      </w:pPr>
      <w:r>
        <w:rPr>
          <w:rFonts w:hint="eastAsia" w:ascii="宋体" w:hAnsi="宋体" w:cs="宋体"/>
          <w:sz w:val="24"/>
          <w:szCs w:val="24"/>
        </w:rPr>
        <w:t xml:space="preserve">电子履约保函（保险）办理业务流程：江苏省 “政府采购电子履约保函（保险）平台”可通过江苏省政府采购网、“苏采云”系统链接访问（首次使用需注册，网址：</w:t>
      </w:r>
      <w:r>
        <w:rPr>
          <w:rFonts w:hint="eastAsia" w:ascii="宋体" w:hAnsi="宋体" w:cs="宋体"/>
          <w:sz w:val="24"/>
          <w:szCs w:val="24"/>
        </w:rPr>
        <w:t xml:space="preserve">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p>
    <w:p>
      <w:pPr>
        <w:ind w:firstLine="480"/>
        <w:spacing w:line="479" w:lineRule="atLeast"/>
        <w:rPr>
          <w:rFonts w:hint="eastAsia" w:ascii="宋体" w:hAnsi="宋体" w:cs="宋体"/>
          <w:sz w:val="24"/>
          <w:szCs w:val="24"/>
        </w:rPr>
      </w:pPr>
      <w:r>
        <w:rPr>
          <w:rFonts w:hint="eastAsia" w:ascii="宋体" w:hAnsi="宋体" w:cs="宋体"/>
          <w:sz w:val="24"/>
          <w:szCs w:val="24"/>
        </w:rPr>
        <w:t xml:space="preserve">要求所有提交的保函，必须包含以下全部要素，否则视为保函无效：</w:t>
      </w:r>
      <w:r/>
    </w:p>
    <w:p>
      <w:pPr>
        <w:ind w:firstLine="480"/>
        <w:spacing w:line="479" w:lineRule="atLeast"/>
        <w:rPr>
          <w:rFonts w:hint="eastAsia" w:ascii="宋体" w:hAnsi="宋体" w:cs="宋体"/>
          <w:sz w:val="24"/>
          <w:szCs w:val="24"/>
        </w:rPr>
      </w:pPr>
      <w:r>
        <w:rPr>
          <w:rFonts w:hint="eastAsia" w:ascii="宋体" w:hAnsi="宋体" w:cs="宋体"/>
          <w:sz w:val="24"/>
          <w:szCs w:val="24"/>
        </w:rPr>
        <w:t xml:space="preserve">保函受益人：【采购人完整单位名称】</w:t>
      </w:r>
      <w:r/>
    </w:p>
    <w:p>
      <w:pPr>
        <w:ind w:firstLine="480"/>
        <w:spacing w:line="479" w:lineRule="atLeast"/>
        <w:rPr>
          <w:rFonts w:hint="eastAsia" w:ascii="宋体" w:hAnsi="宋体" w:cs="宋体"/>
          <w:sz w:val="24"/>
          <w:szCs w:val="24"/>
        </w:rPr>
      </w:pPr>
      <w:r>
        <w:rPr>
          <w:rFonts w:hint="eastAsia" w:ascii="宋体" w:hAnsi="宋体" w:cs="宋体"/>
          <w:sz w:val="24"/>
          <w:szCs w:val="24"/>
        </w:rPr>
        <w:t xml:space="preserve">项目名称：【XX 货物采购项目】，采购编号：________</w:t>
      </w:r>
      <w:r/>
    </w:p>
    <w:p>
      <w:pPr>
        <w:ind w:firstLine="480"/>
        <w:spacing w:line="479" w:lineRule="atLeast"/>
        <w:rPr>
          <w:rFonts w:hint="eastAsia" w:ascii="宋体" w:hAnsi="宋体" w:cs="宋体"/>
          <w:sz w:val="24"/>
          <w:szCs w:val="24"/>
        </w:rPr>
      </w:pPr>
      <w:r>
        <w:rPr>
          <w:rFonts w:hint="eastAsia" w:ascii="宋体" w:hAnsi="宋体" w:cs="宋体"/>
          <w:sz w:val="24"/>
          <w:szCs w:val="24"/>
        </w:rPr>
        <w:t xml:space="preserve">担保金额：不超过本项目合同总价款</w:t>
      </w:r>
      <w:r>
        <w:rPr>
          <w:rFonts w:hint="eastAsia" w:ascii="宋体" w:hAnsi="宋体" w:cs="宋体"/>
          <w:sz w:val="24"/>
          <w:szCs w:val="24"/>
        </w:rPr>
        <w:t xml:space="preserve">５%</w:t>
      </w:r>
      <w:r/>
    </w:p>
    <w:p>
      <w:pPr>
        <w:ind w:firstLine="480"/>
        <w:spacing w:line="479" w:lineRule="atLeast"/>
        <w:rPr>
          <w:rFonts w:hint="eastAsia" w:ascii="宋体" w:hAnsi="宋体" w:cs="宋体"/>
          <w:sz w:val="24"/>
          <w:szCs w:val="24"/>
        </w:rPr>
      </w:pPr>
      <w:r>
        <w:rPr>
          <w:rFonts w:hint="eastAsia" w:ascii="宋体" w:hAnsi="宋体" w:cs="宋体"/>
          <w:sz w:val="24"/>
          <w:szCs w:val="24"/>
        </w:rPr>
        <w:t xml:space="preserve">担保范围：担保供应商履行采购合同项下供货、运输、安装调试、验收、培训以及全部质保维修更换等合同义务。</w:t>
      </w:r>
      <w:r/>
    </w:p>
    <w:p>
      <w:pPr>
        <w:ind w:firstLine="480"/>
        <w:spacing w:line="479" w:lineRule="atLeast"/>
        <w:rPr>
          <w:rFonts w:hint="eastAsia" w:ascii="宋体" w:hAnsi="宋体" w:cs="宋体"/>
          <w:sz w:val="24"/>
          <w:szCs w:val="24"/>
        </w:rPr>
      </w:pPr>
      <w:r>
        <w:rPr>
          <w:rFonts w:hint="eastAsia" w:ascii="宋体" w:hAnsi="宋体" w:cs="宋体"/>
          <w:sz w:val="24"/>
          <w:szCs w:val="24"/>
        </w:rPr>
        <w:t xml:space="preserve">保函性质：不可撤销、见索即付履约保函。</w:t>
      </w:r>
      <w:r/>
    </w:p>
    <w:p>
      <w:pPr>
        <w:ind w:firstLine="480"/>
        <w:spacing w:line="479" w:lineRule="atLeast"/>
        <w:rPr>
          <w:rFonts w:hint="eastAsia" w:ascii="宋体" w:hAnsi="宋体" w:cs="宋体"/>
          <w:sz w:val="24"/>
          <w:szCs w:val="24"/>
        </w:rPr>
      </w:pPr>
      <w:r>
        <w:rPr>
          <w:rFonts w:hint="eastAsia" w:ascii="宋体" w:hAnsi="宋体" w:cs="宋体"/>
          <w:sz w:val="24"/>
          <w:szCs w:val="24"/>
        </w:rPr>
        <w:t xml:space="preserve">生效日期：自政府采购合同生效之日起生效。</w:t>
      </w:r>
      <w:r/>
    </w:p>
    <w:p>
      <w:pPr>
        <w:ind w:firstLine="480"/>
        <w:spacing w:line="479" w:lineRule="atLeast"/>
        <w:rPr>
          <w:rFonts w:hint="eastAsia" w:ascii="宋体" w:hAnsi="宋体" w:cs="宋体"/>
          <w:sz w:val="24"/>
          <w:szCs w:val="24"/>
        </w:rPr>
      </w:pPr>
      <w:r>
        <w:rPr>
          <w:rFonts w:hint="eastAsia" w:ascii="宋体" w:hAnsi="宋体" w:cs="宋体"/>
          <w:sz w:val="24"/>
          <w:szCs w:val="24"/>
        </w:rPr>
        <w:t xml:space="preserve">到期日期：至本项目全部货物最终验收合格，且合同约定质量保证期届满后 30 日。若质保义务尚未完结，供应商应当主动办理保函展期续保。</w:t>
      </w:r>
      <w:r/>
    </w:p>
    <w:p>
      <w:pPr>
        <w:ind w:firstLine="480"/>
        <w:spacing w:line="479" w:lineRule="atLeast"/>
        <w:rPr>
          <w:rFonts w:hint="eastAsia" w:ascii="宋体" w:hAnsi="宋体" w:cs="宋体"/>
          <w:sz w:val="24"/>
          <w:szCs w:val="24"/>
        </w:rPr>
      </w:pPr>
      <w:r>
        <w:rPr>
          <w:rFonts w:hint="eastAsia" w:ascii="宋体" w:hAnsi="宋体" w:cs="宋体"/>
          <w:sz w:val="24"/>
          <w:szCs w:val="24"/>
        </w:rPr>
        <w:t xml:space="preserve">索赔约定：受益人书面通知担保人，说明供应商存在合同违约且拒不履行整改赔偿义务，担保人应当在担保限额内承担赔付责任。</w:t>
      </w:r>
      <w:r/>
    </w:p>
    <w:p>
      <w:pPr>
        <w:pStyle w:val="849"/>
      </w:pPr>
      <w:r/>
      <w:r/>
    </w:p>
    <w:p>
      <w:r/>
      <w:r/>
    </w:p>
    <w:p>
      <w:r/>
      <w:r/>
    </w:p>
    <w:p>
      <w:r/>
      <w:r/>
    </w:p>
    <w:p>
      <w:r/>
      <w:r/>
    </w:p>
    <w:p>
      <w:r/>
      <w:r/>
    </w:p>
    <w:p>
      <w:r/>
      <w:r/>
    </w:p>
    <w:p>
      <w:r/>
      <w:r/>
    </w:p>
    <w:p>
      <w:r/>
      <w:r/>
    </w:p>
    <w:p>
      <w:r/>
      <w:r/>
    </w:p>
    <w:p>
      <w:r/>
      <w:r/>
    </w:p>
    <w:p>
      <w:r/>
      <w:r/>
    </w:p>
    <w:p>
      <w:r/>
      <w:r/>
    </w:p>
    <w:p>
      <w:r/>
      <w:r/>
    </w:p>
    <w:p>
      <w:r/>
      <w:r/>
    </w:p>
    <w:p>
      <w:r/>
      <w:r/>
    </w:p>
    <w:p>
      <w:r/>
      <w:r/>
    </w:p>
    <w:p>
      <w:r/>
      <w:r/>
    </w:p>
    <w:p>
      <w:pPr>
        <w:pStyle w:val="837"/>
        <w:rPr>
          <w:rFonts w:ascii="黑体" w:eastAsia="黑体"/>
          <w:bCs/>
          <w:sz w:val="44"/>
        </w:rPr>
      </w:pPr>
      <w:r/>
      <w:bookmarkStart w:id="187" w:name="_Toc175731538"/>
      <w:r>
        <w:rPr>
          <w:rFonts w:hint="eastAsia" w:ascii="黑体" w:eastAsia="黑体"/>
          <w:bCs/>
          <w:sz w:val="44"/>
        </w:rPr>
        <w:t xml:space="preserve">第三章  合同</w:t>
      </w:r>
      <w:bookmarkEnd w:id="182"/>
      <w:r/>
      <w:bookmarkEnd w:id="183"/>
      <w:r/>
      <w:bookmarkEnd w:id="184"/>
      <w:r/>
      <w:bookmarkEnd w:id="185"/>
      <w:r/>
      <w:bookmarkEnd w:id="186"/>
      <w:r>
        <w:rPr>
          <w:rFonts w:hint="eastAsia" w:ascii="黑体" w:eastAsia="黑体"/>
          <w:bCs/>
          <w:sz w:val="44"/>
        </w:rPr>
        <w:t xml:space="preserve">文本</w:t>
      </w:r>
      <w:bookmarkEnd w:id="187"/>
      <w:r/>
      <w:r/>
    </w:p>
    <w:p>
      <w:pPr>
        <w:ind w:firstLine="480"/>
        <w:spacing w:line="500" w:lineRule="exact"/>
        <w:rPr>
          <w:rFonts w:hint="eastAsia" w:ascii="宋体" w:hAnsi="宋体"/>
          <w:bCs/>
          <w:sz w:val="24"/>
        </w:rPr>
      </w:pPr>
      <w:r/>
      <w:bookmarkStart w:id="188" w:name="_Toc20823315"/>
      <w:r/>
      <w:bookmarkStart w:id="189" w:name="_Toc16938559"/>
      <w:r/>
      <w:bookmarkStart w:id="190" w:name="_Toc513029243"/>
      <w:r>
        <w:rPr>
          <w:rFonts w:hint="eastAsia" w:ascii="宋体" w:hAnsi="宋体"/>
          <w:bCs/>
          <w:sz w:val="24"/>
        </w:rPr>
        <w:t xml:space="preserve">以下为中标后签定本项目合同的通用条款，中标人不得提出实质性的修改。</w:t>
      </w:r>
      <w:r/>
    </w:p>
    <w:p>
      <w:r/>
      <w:r/>
    </w:p>
    <w:p>
      <w:r/>
      <w:r/>
    </w:p>
    <w:p>
      <w:r/>
      <w:r/>
    </w:p>
    <w:p>
      <w:r/>
      <w:r/>
    </w:p>
    <w:p>
      <w:r/>
      <w:r/>
    </w:p>
    <w:p>
      <w:r/>
      <w:r/>
    </w:p>
    <w:p>
      <w:r/>
      <w:r/>
    </w:p>
    <w:p>
      <w:pPr>
        <w:pStyle w:val="854"/>
        <w:jc w:val="center"/>
        <w:rPr>
          <w:rFonts w:hint="eastAsia" w:ascii="宋体" w:hAnsi="宋体" w:cs="宋体"/>
          <w:b/>
          <w:bCs/>
          <w:spacing w:val="-20"/>
          <w:sz w:val="48"/>
          <w:szCs w:val="48"/>
        </w:rPr>
      </w:pPr>
      <w:r>
        <w:rPr>
          <w:rFonts w:hint="eastAsia" w:ascii="宋体" w:hAnsi="宋体" w:cs="宋体"/>
          <w:b/>
          <w:bCs/>
          <w:spacing w:val="-20"/>
          <w:sz w:val="48"/>
          <w:szCs w:val="48"/>
        </w:rPr>
      </w:r>
      <w:r/>
    </w:p>
    <w:p>
      <w:pPr>
        <w:pStyle w:val="854"/>
        <w:jc w:val="center"/>
        <w:rPr>
          <w:rFonts w:hint="eastAsia" w:ascii="宋体" w:hAnsi="宋体" w:cs="宋体"/>
          <w:b/>
          <w:bCs/>
          <w:spacing w:val="-20"/>
          <w:sz w:val="48"/>
          <w:szCs w:val="48"/>
        </w:rPr>
      </w:pPr>
      <w:r>
        <w:rPr>
          <w:rFonts w:hint="eastAsia" w:ascii="宋体" w:hAnsi="宋体" w:cs="宋体"/>
          <w:b/>
          <w:bCs/>
          <w:spacing w:val="-20"/>
          <w:sz w:val="48"/>
          <w:szCs w:val="48"/>
        </w:rPr>
        <w:t xml:space="preserve">政府采购货物买卖合同</w:t>
      </w:r>
      <w:r/>
    </w:p>
    <w:p>
      <w:pPr>
        <w:rPr>
          <w:rFonts w:hint="eastAsia" w:ascii="宋体" w:hAnsi="宋体" w:cs="宋体"/>
          <w:b/>
          <w:bCs/>
          <w:spacing w:val="-20"/>
          <w:sz w:val="40"/>
          <w:szCs w:val="40"/>
        </w:rPr>
      </w:pPr>
      <w:r>
        <w:rPr>
          <w:rFonts w:hint="eastAsia" w:ascii="宋体" w:hAnsi="宋体" w:cs="宋体"/>
          <w:b/>
          <w:bCs/>
          <w:spacing w:val="-20"/>
          <w:sz w:val="40"/>
          <w:szCs w:val="40"/>
        </w:rPr>
      </w:r>
      <w:r/>
    </w:p>
    <w:p>
      <w:pPr>
        <w:rPr>
          <w:rFonts w:hint="eastAsia" w:ascii="宋体" w:hAnsi="宋体" w:cs="宋体"/>
          <w:b/>
          <w:bCs/>
          <w:spacing w:val="-20"/>
          <w:sz w:val="40"/>
          <w:szCs w:val="40"/>
        </w:rPr>
      </w:pPr>
      <w:r>
        <w:rPr>
          <w:rFonts w:hint="eastAsia" w:ascii="宋体" w:hAnsi="宋体" w:cs="宋体"/>
          <w:b/>
          <w:bCs/>
          <w:spacing w:val="-20"/>
          <w:sz w:val="40"/>
          <w:szCs w:val="40"/>
        </w:rPr>
      </w:r>
      <w:r/>
    </w:p>
    <w:p>
      <w:pPr>
        <w:rPr>
          <w:rFonts w:hint="eastAsia" w:ascii="宋体" w:hAnsi="宋体" w:cs="宋体"/>
          <w:b/>
          <w:bCs/>
          <w:spacing w:val="-20"/>
          <w:sz w:val="40"/>
          <w:szCs w:val="40"/>
        </w:rPr>
      </w:pPr>
      <w:r>
        <w:rPr>
          <w:rFonts w:hint="eastAsia" w:ascii="宋体" w:hAnsi="宋体" w:cs="宋体"/>
          <w:b/>
          <w:bCs/>
          <w:spacing w:val="-20"/>
          <w:sz w:val="40"/>
          <w:szCs w:val="40"/>
        </w:rPr>
      </w:r>
      <w:r/>
    </w:p>
    <w:p>
      <w:pPr>
        <w:ind w:left="420"/>
        <w:spacing w:line="360" w:lineRule="auto"/>
        <w:rPr>
          <w:sz w:val="32"/>
          <w:szCs w:val="32"/>
        </w:rPr>
      </w:pPr>
      <w:r>
        <w:rPr>
          <w:rFonts w:hint="eastAsia" w:ascii="宋体" w:hAnsi="宋体" w:cs="宋体"/>
          <w:sz w:val="32"/>
          <w:szCs w:val="32"/>
        </w:rPr>
        <w:t xml:space="preserve">项目名称：</w:t>
      </w:r>
      <w:r>
        <w:rPr>
          <w:rFonts w:hint="eastAsia"/>
          <w:sz w:val="32"/>
          <w:szCs w:val="32"/>
          <w:u w:val="single"/>
        </w:rPr>
        <w:t xml:space="preserve">                             </w:t>
      </w:r>
      <w:r/>
    </w:p>
    <w:p>
      <w:pPr>
        <w:ind w:left="420"/>
        <w:spacing w:line="360" w:lineRule="auto"/>
        <w:rPr>
          <w:sz w:val="32"/>
          <w:szCs w:val="32"/>
          <w:u w:val="single"/>
        </w:rPr>
      </w:pPr>
      <w:r>
        <w:rPr>
          <w:rFonts w:hint="eastAsia"/>
          <w:sz w:val="32"/>
          <w:szCs w:val="32"/>
        </w:rPr>
        <w:t xml:space="preserve">合同编号：</w:t>
      </w:r>
      <w:r>
        <w:rPr>
          <w:rFonts w:hint="eastAsia"/>
          <w:sz w:val="32"/>
          <w:szCs w:val="32"/>
          <w:u w:val="single"/>
        </w:rPr>
        <w:t xml:space="preserve">                             </w:t>
      </w:r>
      <w:r/>
    </w:p>
    <w:p>
      <w:pPr>
        <w:ind w:left="420"/>
        <w:spacing w:line="360" w:lineRule="auto"/>
        <w:rPr>
          <w:sz w:val="32"/>
          <w:szCs w:val="32"/>
        </w:rPr>
      </w:pPr>
      <w:r>
        <w:rPr>
          <w:rFonts w:hint="eastAsia"/>
          <w:sz w:val="32"/>
          <w:szCs w:val="32"/>
        </w:rPr>
        <w:t xml:space="preserve">甲</w:t>
      </w:r>
      <w:r>
        <w:rPr>
          <w:rFonts w:hint="eastAsia"/>
          <w:sz w:val="32"/>
          <w:szCs w:val="32"/>
        </w:rPr>
        <w:t xml:space="preserve">    </w:t>
      </w:r>
      <w:r>
        <w:rPr>
          <w:rFonts w:hint="eastAsia"/>
          <w:sz w:val="32"/>
          <w:szCs w:val="32"/>
        </w:rPr>
        <w:t xml:space="preserve">方：</w:t>
      </w:r>
      <w:r>
        <w:rPr>
          <w:rFonts w:hint="eastAsia"/>
          <w:sz w:val="32"/>
          <w:szCs w:val="32"/>
          <w:u w:val="single"/>
        </w:rPr>
        <w:t xml:space="preserve">                             </w:t>
      </w:r>
      <w:r/>
    </w:p>
    <w:p>
      <w:pPr>
        <w:ind w:left="420"/>
        <w:spacing w:line="360" w:lineRule="auto"/>
        <w:rPr>
          <w:sz w:val="32"/>
          <w:szCs w:val="32"/>
          <w:u w:val="single"/>
        </w:rPr>
      </w:pPr>
      <w:r>
        <w:rPr>
          <w:rFonts w:hint="eastAsia"/>
          <w:sz w:val="32"/>
          <w:szCs w:val="32"/>
        </w:rPr>
        <w:t xml:space="preserve">乙</w:t>
      </w:r>
      <w:r>
        <w:rPr>
          <w:rFonts w:hint="eastAsia"/>
          <w:sz w:val="32"/>
          <w:szCs w:val="32"/>
        </w:rPr>
        <w:t xml:space="preserve">    </w:t>
      </w:r>
      <w:r>
        <w:rPr>
          <w:rFonts w:hint="eastAsia"/>
          <w:sz w:val="32"/>
          <w:szCs w:val="32"/>
        </w:rPr>
        <w:t xml:space="preserve">方：</w:t>
      </w:r>
      <w:r>
        <w:rPr>
          <w:rFonts w:hint="eastAsia"/>
          <w:sz w:val="32"/>
          <w:szCs w:val="32"/>
          <w:u w:val="single"/>
        </w:rPr>
        <w:t xml:space="preserve">                             </w:t>
      </w:r>
      <w:r/>
    </w:p>
    <w:p>
      <w:pPr>
        <w:ind w:left="420"/>
        <w:spacing w:line="360" w:lineRule="auto"/>
        <w:rPr>
          <w:sz w:val="32"/>
          <w:szCs w:val="32"/>
        </w:rPr>
      </w:pPr>
      <w:r>
        <w:rPr>
          <w:rFonts w:hint="eastAsia"/>
          <w:sz w:val="32"/>
          <w:szCs w:val="32"/>
        </w:rPr>
        <w:t xml:space="preserve">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r/>
    </w:p>
    <w:p>
      <w:r/>
      <w:r/>
    </w:p>
    <w:p>
      <w:pPr>
        <w:rPr>
          <w:rFonts w:eastAsia="黑体"/>
          <w:sz w:val="44"/>
          <w:szCs w:val="44"/>
        </w:rPr>
      </w:pPr>
      <w:r>
        <w:rPr>
          <w:rFonts w:eastAsia="黑体"/>
          <w:sz w:val="44"/>
          <w:szCs w:val="44"/>
        </w:rPr>
        <w:br w:type="page" w:clear="all"/>
      </w:r>
      <w:r/>
    </w:p>
    <w:p>
      <w:pPr>
        <w:rPr>
          <w:rFonts w:eastAsia="黑体"/>
          <w:sz w:val="44"/>
          <w:szCs w:val="44"/>
        </w:rPr>
      </w:pPr>
      <w:r>
        <w:rPr>
          <w:rFonts w:eastAsia="黑体"/>
          <w:sz w:val="44"/>
          <w:szCs w:val="44"/>
        </w:rPr>
      </w:r>
      <w:r/>
    </w:p>
    <w:p>
      <w:pPr>
        <w:rPr>
          <w:rFonts w:eastAsia="黑体"/>
          <w:sz w:val="44"/>
          <w:szCs w:val="44"/>
        </w:rPr>
      </w:pPr>
      <w:r>
        <w:rPr>
          <w:rFonts w:eastAsia="黑体"/>
          <w:sz w:val="44"/>
          <w:szCs w:val="44"/>
        </w:rPr>
      </w:r>
      <w:r/>
    </w:p>
    <w:p>
      <w:pPr>
        <w:jc w:val="center"/>
        <w:rPr>
          <w:rFonts w:eastAsia="黑体"/>
          <w:sz w:val="44"/>
          <w:szCs w:val="44"/>
        </w:rPr>
      </w:pPr>
      <w:r>
        <w:rPr>
          <w:rFonts w:hint="eastAsia" w:eastAsia="黑体"/>
          <w:sz w:val="44"/>
          <w:szCs w:val="44"/>
        </w:rPr>
        <w:t xml:space="preserve">使</w:t>
      </w:r>
      <w:r>
        <w:rPr>
          <w:rFonts w:hint="eastAsia" w:eastAsia="黑体"/>
          <w:sz w:val="44"/>
          <w:szCs w:val="44"/>
        </w:rPr>
        <w:t xml:space="preserve"> </w:t>
      </w:r>
      <w:r>
        <w:rPr>
          <w:rFonts w:hint="eastAsia" w:eastAsia="黑体"/>
          <w:sz w:val="44"/>
          <w:szCs w:val="44"/>
        </w:rPr>
        <w:t xml:space="preserve">用</w:t>
      </w:r>
      <w:r>
        <w:rPr>
          <w:rFonts w:hint="eastAsia" w:eastAsia="黑体"/>
          <w:sz w:val="44"/>
          <w:szCs w:val="44"/>
        </w:rPr>
        <w:t xml:space="preserve"> </w:t>
      </w:r>
      <w:r>
        <w:rPr>
          <w:rFonts w:hint="eastAsia" w:eastAsia="黑体"/>
          <w:sz w:val="44"/>
          <w:szCs w:val="44"/>
        </w:rPr>
        <w:t xml:space="preserve">说</w:t>
      </w:r>
      <w:r>
        <w:rPr>
          <w:rFonts w:hint="eastAsia" w:eastAsia="黑体"/>
          <w:sz w:val="44"/>
          <w:szCs w:val="44"/>
        </w:rPr>
        <w:t xml:space="preserve"> </w:t>
      </w:r>
      <w:r>
        <w:rPr>
          <w:rFonts w:hint="eastAsia" w:eastAsia="黑体"/>
          <w:sz w:val="44"/>
          <w:szCs w:val="44"/>
        </w:rPr>
        <w:t xml:space="preserve">明</w:t>
      </w:r>
      <w:r/>
    </w:p>
    <w:p>
      <w:pPr>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r>
      <w:r/>
    </w:p>
    <w:p>
      <w:pPr>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1.本合同标准文本适用于购买现成货物的采购项目，不包括需要供应商定制开发、创新研发的货物采购项目。</w:t>
      </w:r>
      <w:r/>
    </w:p>
    <w:p>
      <w:pPr>
        <w:rPr>
          <w:rFonts w:eastAsia="黑体"/>
          <w:sz w:val="44"/>
          <w:szCs w:val="44"/>
        </w:rPr>
      </w:pPr>
      <w:r>
        <w:rPr>
          <w:rFonts w:hint="eastAsia" w:eastAsia="黑体"/>
          <w:sz w:val="44"/>
          <w:szCs w:val="44"/>
        </w:rPr>
        <w:t xml:space="preserve">   </w:t>
      </w:r>
      <w:r>
        <w:rPr>
          <w:rFonts w:hint="eastAsia" w:ascii="仿宋_GB2312" w:hAnsi="仿宋_GB2312" w:eastAsia="仿宋_GB2312" w:cs="仿宋_GB2312"/>
          <w:sz w:val="32"/>
          <w:szCs w:val="32"/>
        </w:rPr>
        <w:t xml:space="preserve">2.本合同标准文本为政府采购货物买卖合同编制提供参考，可以结合采购项目具体情况，对文本作必要的调整修订后使用。</w:t>
      </w:r>
      <w:r/>
    </w:p>
    <w:p>
      <w:pPr>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3.本合同标准文本各条款中，如涉及填写多家供应商、制造商，多种采购标的、分包主要内容等信息的，可根据采购项目具体情况添加信息项。</w:t>
      </w:r>
      <w:r/>
    </w:p>
    <w:p>
      <w:pPr>
        <w:ind w:firstLine="880"/>
        <w:rPr>
          <w:rFonts w:eastAsia="黑体"/>
          <w:sz w:val="44"/>
          <w:szCs w:val="44"/>
        </w:rPr>
        <w:sectPr>
          <w:footerReference w:type="default" r:id="rId12"/>
          <w:footnotePr/>
          <w:endnotePr/>
          <w:type w:val="nextPage"/>
          <w:pgSz w:w="11906" w:h="16838" w:orient="portrait"/>
          <w:pgMar w:top="1440" w:right="1440" w:bottom="1440" w:left="1440" w:header="851" w:footer="992" w:gutter="0"/>
          <w:pgNumType w:start="1"/>
          <w:cols w:num="1" w:sep="0" w:space="425" w:equalWidth="1"/>
          <w:docGrid w:linePitch="360"/>
        </w:sectPr>
      </w:pPr>
      <w:r>
        <w:rPr>
          <w:rFonts w:eastAsia="黑体"/>
          <w:sz w:val="44"/>
          <w:szCs w:val="44"/>
        </w:rPr>
      </w:r>
      <w:r/>
    </w:p>
    <w:p>
      <w:pPr>
        <w:pStyle w:val="838"/>
        <w:spacing w:line="400" w:lineRule="exact"/>
        <w:tabs>
          <w:tab w:val="left" w:pos="360" w:leader="none"/>
        </w:tabs>
        <w:rPr>
          <w:rFonts w:hint="eastAsia" w:ascii="宋体" w:hAnsi="宋体" w:eastAsia="宋体"/>
          <w:b w:val="0"/>
          <w:bCs w:val="0"/>
          <w:sz w:val="28"/>
          <w:szCs w:val="28"/>
        </w:rPr>
      </w:pPr>
      <w:r/>
      <w:bookmarkStart w:id="191" w:name="_Toc22209"/>
      <w:r>
        <w:rPr>
          <w:rFonts w:hint="eastAsia" w:ascii="宋体" w:hAnsi="宋体" w:eastAsia="宋体"/>
          <w:b w:val="0"/>
          <w:sz w:val="28"/>
          <w:szCs w:val="28"/>
        </w:rPr>
        <w:t xml:space="preserve">第一节 政府采购合同协议书</w:t>
      </w:r>
      <w:bookmarkEnd w:id="191"/>
      <w:r/>
      <w:r/>
    </w:p>
    <w:p>
      <w:pPr>
        <w:spacing w:line="400" w:lineRule="exact"/>
        <w:rPr>
          <w:rFonts w:hint="eastAsia" w:ascii="宋体" w:hAnsi="宋体"/>
        </w:rPr>
      </w:pPr>
      <w:r>
        <w:rPr>
          <w:rFonts w:hint="eastAsia" w:ascii="宋体" w:hAnsi="宋体"/>
        </w:rPr>
        <w:t xml:space="preserve">甲方（全称）：</w:t>
      </w:r>
      <w:r>
        <w:rPr>
          <w:rFonts w:hint="eastAsia" w:ascii="宋体" w:hAnsi="宋体"/>
          <w:u w:val="single"/>
        </w:rPr>
        <w:t xml:space="preserve">                        </w:t>
      </w:r>
      <w:r>
        <w:rPr>
          <w:rFonts w:hint="eastAsia" w:ascii="宋体" w:hAnsi="宋体"/>
        </w:rPr>
        <w:t xml:space="preserve">（采购人、受采购人委托签订合同的单位或采购</w:t>
      </w:r>
      <w:r>
        <w:rPr>
          <w:rFonts w:hint="eastAsia" w:ascii="宋体" w:hAnsi="宋体"/>
        </w:rPr>
        <w:tab/>
        <w:t xml:space="preserve">                                   文件约定的合同甲方）</w:t>
      </w:r>
      <w:r/>
    </w:p>
    <w:p>
      <w:pPr>
        <w:spacing w:line="400" w:lineRule="exact"/>
        <w:rPr>
          <w:rFonts w:hint="eastAsia" w:ascii="宋体" w:hAnsi="宋体"/>
        </w:rPr>
      </w:pPr>
      <w:r>
        <w:rPr>
          <w:rFonts w:hint="eastAsia" w:ascii="宋体" w:hAnsi="宋体"/>
        </w:rPr>
        <w:t xml:space="preserve">乙方1（全称）：</w:t>
      </w:r>
      <w:r>
        <w:rPr>
          <w:rFonts w:hint="eastAsia" w:ascii="宋体" w:hAnsi="宋体"/>
          <w:u w:val="single"/>
        </w:rPr>
        <w:t xml:space="preserve">                       </w:t>
      </w:r>
      <w:r>
        <w:rPr>
          <w:rFonts w:hint="eastAsia" w:ascii="宋体" w:hAnsi="宋体"/>
        </w:rPr>
        <w:t xml:space="preserve">（供应商）</w:t>
      </w:r>
      <w:r/>
    </w:p>
    <w:p>
      <w:pPr>
        <w:spacing w:line="400" w:lineRule="exact"/>
        <w:rPr>
          <w:rFonts w:hint="eastAsia" w:ascii="宋体" w:hAnsi="宋体"/>
        </w:rPr>
      </w:pPr>
      <w:r>
        <w:rPr>
          <w:rFonts w:hint="eastAsia" w:ascii="宋体" w:hAnsi="宋体"/>
        </w:rPr>
        <w:t xml:space="preserve">乙方2（全称）：</w:t>
      </w:r>
      <w:r>
        <w:rPr>
          <w:rFonts w:hint="eastAsia" w:ascii="宋体" w:hAnsi="宋体"/>
          <w:u w:val="single"/>
        </w:rPr>
        <w:t xml:space="preserve">                        </w:t>
      </w:r>
      <w:r>
        <w:rPr>
          <w:rFonts w:hint="eastAsia" w:ascii="宋体" w:hAnsi="宋体"/>
        </w:rPr>
        <w:t xml:space="preserve">（联合体成员供应商或其他合同主体）（如有）</w:t>
      </w:r>
      <w:r/>
    </w:p>
    <w:p>
      <w:pPr>
        <w:spacing w:line="400" w:lineRule="exact"/>
        <w:rPr>
          <w:rFonts w:hint="eastAsia" w:ascii="宋体" w:hAnsi="宋体"/>
        </w:rPr>
      </w:pPr>
      <w:r>
        <w:rPr>
          <w:rFonts w:hint="eastAsia" w:ascii="宋体" w:hAnsi="宋体"/>
        </w:rPr>
        <w:t xml:space="preserve">乙方3（全称）</w:t>
      </w:r>
      <w:r>
        <w:rPr>
          <w:rFonts w:hint="eastAsia" w:ascii="宋体" w:hAnsi="宋体"/>
          <w:u w:val="single"/>
        </w:rPr>
        <w:t xml:space="preserve">                          </w:t>
      </w:r>
      <w:r>
        <w:rPr>
          <w:rFonts w:hint="eastAsia" w:ascii="宋体" w:hAnsi="宋体"/>
        </w:rPr>
        <w:t xml:space="preserve">（联合体成员供应商或其他合同主体）（如有）</w:t>
      </w:r>
      <w:r/>
    </w:p>
    <w:p>
      <w:pPr>
        <w:spacing w:line="400" w:lineRule="exact"/>
        <w:rPr>
          <w:rFonts w:hint="eastAsia" w:ascii="宋体" w:hAnsi="宋体"/>
        </w:rPr>
      </w:pPr>
      <w:r>
        <w:rPr>
          <w:rFonts w:hint="eastAsia" w:ascii="宋体" w:hAnsi="宋体"/>
        </w:rPr>
      </w:r>
      <w:r/>
    </w:p>
    <w:p>
      <w:pPr>
        <w:pStyle w:val="855"/>
        <w:ind w:firstLine="420"/>
        <w:spacing w:line="400" w:lineRule="exact"/>
        <w:rPr>
          <w:rFonts w:hint="eastAsia" w:ascii="宋体" w:hAnsi="宋体" w:eastAsia="宋体"/>
          <w:sz w:val="21"/>
          <w:szCs w:val="21"/>
        </w:rPr>
      </w:pPr>
      <w:r>
        <w:rPr>
          <w:rFonts w:hint="eastAsia" w:ascii="宋体" w:hAnsi="宋体" w:eastAsia="宋体"/>
          <w:sz w:val="21"/>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4"/>
        </w:numPr>
        <w:ind w:firstLine="422"/>
        <w:spacing w:line="400" w:lineRule="exact"/>
        <w:rPr>
          <w:rFonts w:hint="eastAsia" w:ascii="宋体" w:hAnsi="宋体"/>
          <w:b/>
        </w:rPr>
      </w:pPr>
      <w:r>
        <w:rPr>
          <w:rFonts w:hint="eastAsia" w:ascii="宋体" w:hAnsi="宋体"/>
          <w:b/>
        </w:rPr>
        <w:t xml:space="preserve">项目信息</w:t>
      </w:r>
      <w:r/>
    </w:p>
    <w:p>
      <w:pPr>
        <w:pStyle w:val="855"/>
        <w:numPr>
          <w:ilvl w:val="0"/>
          <w:numId w:val="5"/>
        </w:numPr>
        <w:ind w:firstLine="420"/>
        <w:spacing w:line="400" w:lineRule="exact"/>
        <w:rPr>
          <w:rFonts w:hint="eastAsia" w:ascii="宋体" w:hAnsi="宋体" w:eastAsia="宋体"/>
          <w:sz w:val="21"/>
          <w:szCs w:val="21"/>
          <w:u w:val="single"/>
        </w:rPr>
      </w:pPr>
      <w:r>
        <w:rPr>
          <w:rFonts w:hint="eastAsia" w:ascii="宋体" w:hAnsi="宋体" w:eastAsia="宋体"/>
          <w:sz w:val="21"/>
          <w:szCs w:val="21"/>
        </w:rPr>
        <w:t xml:space="preserve">采购项目名称：</w:t>
      </w:r>
      <w:r>
        <w:rPr>
          <w:rFonts w:ascii="宋体" w:hAnsi="宋体" w:eastAsia="宋体"/>
          <w:sz w:val="21"/>
          <w:szCs w:val="21"/>
          <w:u w:val="single"/>
        </w:rPr>
        <w:t xml:space="preserve">                                          </w:t>
      </w:r>
      <w:r/>
    </w:p>
    <w:p>
      <w:pPr>
        <w:pStyle w:val="855"/>
        <w:numPr>
          <w:ilvl w:val="255"/>
          <w:numId w:val="0"/>
        </w:numPr>
        <w:spacing w:line="400" w:lineRule="exact"/>
        <w:tabs>
          <w:tab w:val="left" w:pos="999" w:leader="none"/>
        </w:tabs>
        <w:rPr>
          <w:rFonts w:hint="eastAsia" w:ascii="宋体" w:hAnsi="宋体" w:eastAsia="宋体"/>
          <w:sz w:val="21"/>
          <w:szCs w:val="21"/>
        </w:rPr>
      </w:pPr>
      <w:r>
        <w:rPr>
          <w:rFonts w:hint="eastAsia" w:ascii="宋体" w:hAnsi="宋体" w:eastAsia="宋体"/>
          <w:sz w:val="21"/>
          <w:szCs w:val="21"/>
        </w:rPr>
        <w:t xml:space="preserve">         采购项目编号：</w:t>
      </w:r>
      <w:r>
        <w:rPr>
          <w:rFonts w:ascii="宋体" w:hAnsi="宋体" w:eastAsia="宋体"/>
          <w:sz w:val="21"/>
          <w:szCs w:val="21"/>
          <w:u w:val="single"/>
        </w:rPr>
        <w:t xml:space="preserve">                                          </w:t>
      </w:r>
      <w:r/>
    </w:p>
    <w:p>
      <w:pPr>
        <w:pStyle w:val="855"/>
        <w:ind w:firstLine="420"/>
        <w:spacing w:line="400" w:lineRule="exact"/>
        <w:rPr>
          <w:rFonts w:hint="eastAsia" w:ascii="宋体" w:hAnsi="宋体" w:eastAsia="宋体"/>
          <w:sz w:val="21"/>
          <w:szCs w:val="21"/>
        </w:rPr>
      </w:pPr>
      <w:r>
        <w:rPr>
          <w:rFonts w:hint="eastAsia" w:ascii="宋体" w:hAnsi="宋体" w:eastAsia="宋体"/>
          <w:sz w:val="21"/>
          <w:szCs w:val="21"/>
        </w:rPr>
        <w:t xml:space="preserve">（2）采购计划编号：</w:t>
      </w:r>
      <w:r>
        <w:rPr>
          <w:rFonts w:ascii="宋体" w:hAnsi="宋体" w:eastAsia="宋体"/>
          <w:sz w:val="21"/>
          <w:szCs w:val="21"/>
          <w:u w:val="single"/>
        </w:rPr>
        <w:t xml:space="preserve">                     </w:t>
      </w:r>
      <w:r>
        <w:rPr>
          <w:rFonts w:hint="eastAsia" w:ascii="宋体" w:hAnsi="宋体" w:eastAsia="宋体"/>
          <w:sz w:val="21"/>
          <w:szCs w:val="21"/>
          <w:u w:val="single"/>
        </w:rPr>
        <w:t xml:space="preserve">                </w:t>
      </w:r>
      <w:r>
        <w:rPr>
          <w:rFonts w:ascii="宋体" w:hAnsi="宋体" w:eastAsia="宋体"/>
          <w:sz w:val="21"/>
          <w:szCs w:val="21"/>
          <w:u w:val="single"/>
        </w:rPr>
        <w:t xml:space="preserve">     </w:t>
      </w:r>
      <w:r>
        <w:rPr>
          <w:rFonts w:ascii="宋体" w:hAnsi="宋体" w:eastAsia="宋体"/>
          <w:sz w:val="21"/>
          <w:szCs w:val="21"/>
        </w:rPr>
        <w:t xml:space="preserve"> </w:t>
      </w:r>
      <w:r/>
    </w:p>
    <w:p>
      <w:pPr>
        <w:ind w:firstLine="420"/>
        <w:spacing w:line="400" w:lineRule="exact"/>
        <w:rPr>
          <w:rFonts w:hint="eastAsia" w:ascii="宋体" w:hAnsi="宋体"/>
        </w:rPr>
      </w:pPr>
      <w:r>
        <w:rPr>
          <w:rFonts w:hint="eastAsia" w:ascii="宋体" w:hAnsi="宋体"/>
        </w:rPr>
        <w:t xml:space="preserve">（3）项目内容：</w:t>
      </w:r>
      <w:r/>
    </w:p>
    <w:p>
      <w:pPr>
        <w:ind w:firstLine="420"/>
        <w:spacing w:line="400" w:lineRule="exact"/>
        <w:rPr>
          <w:rFonts w:hint="eastAsia" w:ascii="宋体" w:hAnsi="宋体"/>
        </w:rPr>
      </w:pPr>
      <w:r>
        <w:rPr>
          <w:rFonts w:hint="eastAsia" w:ascii="宋体" w:hAnsi="宋体"/>
        </w:rPr>
        <w:t xml:space="preserve">     采购标的及数量（台/套</w:t>
      </w:r>
      <w:r>
        <w:rPr>
          <w:rFonts w:ascii="宋体" w:hAnsi="宋体"/>
          <w:lang w:val="en"/>
        </w:rPr>
        <w:t xml:space="preserve">/</w:t>
      </w:r>
      <w:r>
        <w:rPr>
          <w:rFonts w:hint="eastAsia" w:ascii="宋体" w:hAnsi="宋体"/>
          <w:lang w:val="en"/>
        </w:rPr>
        <w:t xml:space="preserve">个</w:t>
      </w:r>
      <w:r>
        <w:rPr>
          <w:rFonts w:ascii="宋体" w:hAnsi="宋体"/>
          <w:lang w:val="en"/>
        </w:rPr>
        <w:t xml:space="preserve">/</w:t>
      </w:r>
      <w:r>
        <w:rPr>
          <w:rFonts w:hint="eastAsia" w:ascii="宋体" w:hAnsi="宋体"/>
          <w:lang w:val="en"/>
        </w:rPr>
        <w:t xml:space="preserve">架</w:t>
      </w:r>
      <w:r>
        <w:rPr>
          <w:rFonts w:ascii="宋体" w:hAnsi="宋体"/>
          <w:lang w:val="en"/>
        </w:rPr>
        <w:t xml:space="preserve">/</w:t>
      </w:r>
      <w:r>
        <w:rPr>
          <w:rFonts w:hint="eastAsia" w:ascii="宋体" w:hAnsi="宋体"/>
          <w:lang w:val="en"/>
        </w:rPr>
        <w:t xml:space="preserve">组等</w:t>
      </w:r>
      <w:r>
        <w:rPr>
          <w:rFonts w:hint="eastAsia" w:ascii="宋体" w:hAnsi="宋体"/>
        </w:rPr>
        <w:t xml:space="preserve">）：</w:t>
      </w:r>
      <w:r>
        <w:rPr>
          <w:rFonts w:hint="eastAsia" w:ascii="宋体" w:hAnsi="宋体"/>
          <w:u w:val="single"/>
        </w:rPr>
        <w:t xml:space="preserve">                       </w:t>
      </w:r>
      <w:r>
        <w:rPr>
          <w:rFonts w:hint="eastAsia" w:ascii="宋体" w:hAnsi="宋体"/>
        </w:rPr>
        <w:t xml:space="preserve">            </w:t>
      </w:r>
      <w:r>
        <w:rPr>
          <w:rFonts w:hint="eastAsia" w:ascii="宋体" w:hAnsi="宋体"/>
          <w:u w:val="single"/>
        </w:rPr>
        <w:t xml:space="preserve">                  </w:t>
      </w:r>
      <w:r>
        <w:rPr>
          <w:rFonts w:hint="eastAsia" w:ascii="宋体" w:hAnsi="宋体"/>
        </w:rPr>
        <w:t xml:space="preserve"> </w:t>
      </w:r>
      <w:r/>
    </w:p>
    <w:p>
      <w:pPr>
        <w:numPr>
          <w:ilvl w:val="255"/>
          <w:numId w:val="0"/>
        </w:numPr>
        <w:ind w:firstLine="420"/>
        <w:spacing w:line="400" w:lineRule="exact"/>
        <w:rPr>
          <w:rFonts w:hint="eastAsia" w:ascii="宋体" w:hAnsi="宋体" w:cs="宋体"/>
          <w:lang w:val="en"/>
        </w:rPr>
      </w:pPr>
      <w:r>
        <w:rPr>
          <w:rFonts w:hint="eastAsia" w:ascii="宋体" w:hAnsi="宋体"/>
        </w:rPr>
        <w:t xml:space="preserve">     </w:t>
      </w:r>
      <w:r>
        <w:rPr>
          <w:rFonts w:hint="eastAsia" w:ascii="宋体" w:hAnsi="宋体" w:cs="宋体"/>
        </w:rPr>
        <w:t xml:space="preserve">品牌：</w:t>
      </w:r>
      <w:r>
        <w:rPr>
          <w:rFonts w:hint="eastAsia" w:ascii="宋体" w:hAnsi="宋体" w:cs="宋体"/>
          <w:u w:val="single"/>
        </w:rPr>
        <w:t xml:space="preserve">      </w:t>
      </w:r>
      <w:r>
        <w:rPr>
          <w:rFonts w:ascii="宋体" w:hAnsi="宋体" w:cs="宋体"/>
          <w:u w:val="single"/>
          <w:lang w:val="en"/>
        </w:rPr>
        <w:t xml:space="preserve">   </w:t>
      </w:r>
      <w:r>
        <w:rPr>
          <w:rFonts w:hint="eastAsia" w:ascii="宋体" w:hAnsi="宋体" w:cs="宋体"/>
          <w:u w:val="single"/>
        </w:rPr>
        <w:t xml:space="preserve">    </w:t>
      </w:r>
      <w:r>
        <w:rPr>
          <w:rFonts w:ascii="宋体" w:hAnsi="宋体" w:cs="宋体"/>
          <w:u w:val="single"/>
          <w:lang w:val="en"/>
        </w:rPr>
        <w:t xml:space="preserve"> </w:t>
      </w:r>
      <w:r>
        <w:rPr>
          <w:rFonts w:hint="eastAsia" w:ascii="宋体" w:hAnsi="宋体" w:cs="宋体"/>
          <w:u w:val="single"/>
        </w:rPr>
        <w:t xml:space="preserve"> </w:t>
      </w:r>
      <w:r>
        <w:rPr>
          <w:rFonts w:ascii="宋体" w:hAnsi="宋体" w:cs="宋体"/>
          <w:lang w:val="en"/>
        </w:rPr>
        <w:t xml:space="preserve">     </w:t>
      </w:r>
      <w:r>
        <w:rPr>
          <w:rFonts w:hint="eastAsia" w:ascii="宋体" w:hAnsi="宋体" w:cs="宋体"/>
        </w:rPr>
        <w:t xml:space="preserve">规格型号：</w:t>
      </w:r>
      <w:r>
        <w:rPr>
          <w:rFonts w:hint="eastAsia" w:ascii="宋体" w:hAnsi="宋体" w:cs="宋体"/>
          <w:u w:val="single"/>
        </w:rPr>
        <w:t xml:space="preserve">   </w:t>
      </w:r>
      <w:r>
        <w:rPr>
          <w:rFonts w:ascii="宋体" w:hAnsi="宋体" w:cs="宋体"/>
          <w:u w:val="single"/>
          <w:lang w:val="en"/>
        </w:rPr>
        <w:t xml:space="preserve">  </w:t>
      </w:r>
      <w:r>
        <w:rPr>
          <w:rFonts w:hint="eastAsia" w:ascii="宋体" w:hAnsi="宋体" w:cs="宋体"/>
          <w:u w:val="single"/>
        </w:rPr>
        <w:t xml:space="preserve">       </w:t>
      </w:r>
      <w:r>
        <w:rPr>
          <w:rFonts w:ascii="宋体" w:hAnsi="宋体" w:cs="宋体"/>
          <w:u w:val="single"/>
          <w:lang w:val="en"/>
        </w:rPr>
        <w:t xml:space="preserve">   </w:t>
      </w:r>
      <w:r/>
    </w:p>
    <w:p>
      <w:pPr>
        <w:ind w:firstLine="945"/>
        <w:spacing w:line="400" w:lineRule="exact"/>
        <w:rPr>
          <w:rFonts w:hint="eastAsia" w:ascii="宋体" w:hAnsi="宋体"/>
          <w:u w:val="single"/>
        </w:rPr>
      </w:pPr>
      <w:r>
        <w:rPr>
          <w:rFonts w:hint="eastAsia" w:ascii="宋体" w:hAnsi="宋体"/>
        </w:rPr>
        <w:t xml:space="preserve">采购标的的技术要求、商务要求具体见附件。</w:t>
      </w:r>
      <w:r/>
    </w:p>
    <w:p>
      <w:pPr>
        <w:numPr>
          <w:ilvl w:val="255"/>
          <w:numId w:val="0"/>
        </w:numPr>
        <w:ind w:firstLine="945"/>
        <w:spacing w:line="400" w:lineRule="exact"/>
        <w:rPr>
          <w:rFonts w:hint="eastAsia" w:ascii="宋体" w:hAnsi="宋体" w:cs="宋体"/>
        </w:rPr>
      </w:pPr>
      <w:r>
        <w:rPr>
          <w:rFonts w:hint="eastAsia" w:ascii="宋体" w:hAnsi="宋体" w:cs="汉仪书宋二S"/>
        </w:rPr>
        <w:t xml:space="preserve">①</w:t>
      </w:r>
      <w:r>
        <w:rPr>
          <w:rFonts w:hint="eastAsia" w:ascii="宋体" w:hAnsi="宋体" w:cs="宋体"/>
        </w:rPr>
        <w:t xml:space="preserve">涉及信息类产品，请填写该产品关键部件的品牌、型号：</w:t>
      </w:r>
      <w:r/>
    </w:p>
    <w:p>
      <w:pPr>
        <w:numPr>
          <w:ilvl w:val="255"/>
          <w:numId w:val="0"/>
        </w:numPr>
        <w:ind w:firstLine="420"/>
        <w:spacing w:line="400" w:lineRule="exact"/>
        <w:rPr>
          <w:rFonts w:hint="eastAsia" w:ascii="宋体" w:hAnsi="宋体" w:cs="宋体"/>
          <w:u w:val="single"/>
        </w:rPr>
      </w:pPr>
      <w:r>
        <w:rPr>
          <w:rFonts w:hint="eastAsia" w:ascii="宋体" w:hAnsi="宋体" w:cs="宋体"/>
        </w:rPr>
        <w:t xml:space="preserve">     标的名称：</w:t>
      </w:r>
      <w:r>
        <w:rPr>
          <w:rFonts w:hint="eastAsia" w:ascii="宋体" w:hAnsi="宋体" w:cs="宋体"/>
          <w:u w:val="single"/>
        </w:rPr>
        <w:t xml:space="preserve">      </w:t>
      </w:r>
      <w:r>
        <w:rPr>
          <w:rFonts w:ascii="宋体" w:hAnsi="宋体" w:cs="宋体"/>
          <w:u w:val="single"/>
          <w:lang w:val="en"/>
        </w:rPr>
        <w:t xml:space="preserve">               </w:t>
      </w:r>
      <w:r>
        <w:rPr>
          <w:rFonts w:hint="eastAsia" w:ascii="宋体" w:hAnsi="宋体" w:cs="宋体"/>
          <w:u w:val="single"/>
        </w:rPr>
        <w:t xml:space="preserve">    </w:t>
      </w:r>
      <w:r/>
    </w:p>
    <w:p>
      <w:pPr>
        <w:numPr>
          <w:ilvl w:val="255"/>
          <w:numId w:val="0"/>
        </w:numPr>
        <w:ind w:firstLine="420"/>
        <w:spacing w:line="400" w:lineRule="exact"/>
        <w:rPr>
          <w:rFonts w:hint="eastAsia" w:ascii="宋体" w:hAnsi="宋体" w:cs="宋体"/>
        </w:rPr>
      </w:pPr>
      <w:r>
        <w:rPr>
          <w:rFonts w:hint="eastAsia" w:ascii="宋体" w:hAnsi="宋体" w:cs="宋体"/>
        </w:rPr>
        <w:t xml:space="preserve">     关键部件：</w:t>
      </w:r>
      <w:r>
        <w:rPr>
          <w:rFonts w:hint="eastAsia" w:ascii="宋体" w:hAnsi="宋体" w:cs="宋体"/>
          <w:u w:val="single"/>
        </w:rPr>
        <w:t xml:space="preserve">          </w:t>
      </w:r>
      <w:r>
        <w:rPr>
          <w:rFonts w:hint="eastAsia" w:ascii="宋体" w:hAnsi="宋体" w:cs="宋体"/>
        </w:rPr>
        <w:t xml:space="preserve"> </w:t>
      </w:r>
      <w:r>
        <w:rPr>
          <w:rFonts w:hint="eastAsia" w:ascii="宋体" w:hAnsi="宋体" w:cs="宋体"/>
        </w:rPr>
        <w:t xml:space="preserve">品牌：</w:t>
      </w:r>
      <w:r>
        <w:rPr>
          <w:rFonts w:hint="eastAsia" w:ascii="宋体" w:hAnsi="宋体" w:cs="宋体"/>
          <w:u w:val="single"/>
        </w:rPr>
        <w:t xml:space="preserve">        </w:t>
      </w:r>
      <w:r>
        <w:rPr>
          <w:rFonts w:hint="eastAsia" w:ascii="宋体" w:hAnsi="宋体" w:cs="宋体"/>
        </w:rPr>
        <w:t xml:space="preserve"> 型号：</w:t>
      </w:r>
      <w:r>
        <w:rPr>
          <w:rFonts w:hint="eastAsia" w:ascii="宋体" w:hAnsi="宋体" w:cs="宋体"/>
          <w:u w:val="single"/>
        </w:rPr>
        <w:t xml:space="preserve">       </w:t>
      </w:r>
      <w:r>
        <w:rPr>
          <w:rFonts w:hint="eastAsia" w:ascii="宋体" w:hAnsi="宋体" w:cs="宋体"/>
        </w:rPr>
        <w:t xml:space="preserve"> </w:t>
      </w:r>
      <w:r/>
    </w:p>
    <w:p>
      <w:pPr>
        <w:pStyle w:val="951"/>
        <w:ind w:firstLine="420"/>
        <w:rPr>
          <w:rFonts w:hint="eastAsia" w:ascii="宋体" w:hAnsi="宋体" w:eastAsia="宋体" w:cs="宋体"/>
          <w:sz w:val="21"/>
        </w:rPr>
      </w:pPr>
      <w:r>
        <w:rPr>
          <w:rFonts w:hint="eastAsia" w:ascii="宋体" w:hAnsi="宋体" w:eastAsia="宋体" w:cs="宋体"/>
          <w:sz w:val="21"/>
        </w:rPr>
        <w:t xml:space="preserve">     </w:t>
      </w:r>
      <w:r>
        <w:rPr>
          <w:rFonts w:hint="eastAsia" w:ascii="宋体" w:hAnsi="宋体" w:eastAsia="宋体" w:cs="宋体"/>
          <w:sz w:val="21"/>
        </w:rPr>
        <w:t xml:space="preserve">关键部件</w:t>
      </w:r>
      <w:r>
        <w:rPr>
          <w:rFonts w:hint="eastAsia" w:ascii="宋体" w:hAnsi="宋体" w:eastAsia="宋体" w:cs="宋体"/>
          <w:sz w:val="21"/>
        </w:rPr>
        <w:t xml:space="preserve">：</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951"/>
        <w:ind w:firstLine="420"/>
        <w:rPr>
          <w:rFonts w:hint="eastAsia"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p>
    <w:p>
      <w:pPr>
        <w:pStyle w:val="951"/>
        <w:numPr>
          <w:ilvl w:val="255"/>
          <w:numId w:val="0"/>
        </w:numPr>
        <w:rPr>
          <w:rFonts w:hint="eastAsia" w:ascii="宋体" w:hAnsi="宋体" w:eastAsia="宋体" w:cs="宋体"/>
          <w:sz w:val="21"/>
        </w:rPr>
      </w:pPr>
      <w:r>
        <w:rPr>
          <w:rFonts w:hint="eastAsia" w:ascii="宋体" w:hAnsi="宋体" w:eastAsia="宋体" w:cs="宋体"/>
          <w:sz w:val="21"/>
        </w:rPr>
        <w:t xml:space="preserve">   （注：关键部件是指财政部会同有关部门发布的政府采购需求标准规定的需要通过国家有关部门指定的测评机构开展的安全可靠测评的软硬件，如CPU芯片、操作系统、数据库等。）</w:t>
      </w:r>
      <w:r/>
    </w:p>
    <w:p>
      <w:pPr>
        <w:pStyle w:val="951"/>
        <w:numPr>
          <w:ilvl w:val="255"/>
          <w:numId w:val="0"/>
        </w:numPr>
        <w:rPr>
          <w:rFonts w:hint="eastAsia" w:ascii="宋体" w:hAnsi="宋体" w:eastAsia="宋体" w:cs="宋体"/>
          <w:sz w:val="21"/>
        </w:rPr>
      </w:pPr>
      <w:r>
        <w:rPr>
          <w:rFonts w:hint="eastAsia" w:ascii="宋体" w:hAnsi="宋体" w:eastAsia="宋体" w:cs="宋体"/>
          <w:sz w:val="21"/>
        </w:rPr>
        <w:t xml:space="preserve">         </w:t>
      </w:r>
      <w:r>
        <w:rPr>
          <w:rFonts w:hint="eastAsia" w:ascii="宋体" w:hAnsi="宋体" w:eastAsia="宋体" w:cs="汉仪书宋二S"/>
          <w:sz w:val="21"/>
        </w:rPr>
        <w:t xml:space="preserve">②</w:t>
      </w:r>
      <w:r>
        <w:rPr>
          <w:rFonts w:hint="eastAsia" w:ascii="宋体" w:hAnsi="宋体" w:eastAsia="宋体" w:cs="宋体"/>
          <w:sz w:val="21"/>
        </w:rPr>
        <w:t xml:space="preserve">涉及车辆采购，请填写是否属于新能源汽车：</w:t>
      </w:r>
      <w:r/>
    </w:p>
    <w:p>
      <w:pPr>
        <w:pStyle w:val="951"/>
        <w:numPr>
          <w:ilvl w:val="255"/>
          <w:numId w:val="0"/>
        </w:numPr>
        <w:rPr>
          <w:rFonts w:hint="eastAsia"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是，《政府采购品目分类目录》底级品目名称：</w:t>
      </w:r>
      <w:r>
        <w:rPr>
          <w:rFonts w:hint="eastAsia" w:ascii="宋体" w:hAnsi="宋体" w:eastAsia="宋体" w:cs="宋体"/>
          <w:sz w:val="21"/>
          <w:u w:val="single"/>
        </w:rPr>
        <w:t xml:space="preserve">     </w:t>
      </w:r>
      <w:r>
        <w:rPr>
          <w:rFonts w:hint="eastAsia" w:ascii="宋体" w:hAnsi="宋体" w:eastAsia="宋体" w:cs="宋体"/>
          <w:sz w:val="21"/>
        </w:rPr>
        <w:t xml:space="preserve"> 数量：</w:t>
      </w:r>
      <w:r>
        <w:rPr>
          <w:rFonts w:hint="eastAsia" w:ascii="宋体" w:hAnsi="宋体" w:eastAsia="宋体" w:cs="宋体"/>
          <w:sz w:val="21"/>
          <w:u w:val="single"/>
        </w:rPr>
        <w:t xml:space="preserve">    </w:t>
      </w:r>
      <w:r>
        <w:rPr>
          <w:rFonts w:hint="eastAsia" w:ascii="宋体" w:hAnsi="宋体" w:eastAsia="宋体" w:cs="宋体"/>
          <w:sz w:val="21"/>
        </w:rPr>
        <w:t xml:space="preserve"> 金额：</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951"/>
        <w:numPr>
          <w:ilvl w:val="255"/>
          <w:numId w:val="0"/>
        </w:numPr>
        <w:rPr>
          <w:rFonts w:hint="eastAsia"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否</w:t>
      </w:r>
      <w:r/>
    </w:p>
    <w:p>
      <w:pPr>
        <w:pStyle w:val="951"/>
        <w:numPr>
          <w:ilvl w:val="255"/>
          <w:numId w:val="0"/>
        </w:numPr>
        <w:rPr>
          <w:rFonts w:hint="eastAsia" w:ascii="宋体" w:hAnsi="宋体" w:eastAsia="宋体" w:cs="宋体"/>
          <w:sz w:val="21"/>
        </w:rPr>
      </w:pPr>
      <w:r>
        <w:rPr>
          <w:rFonts w:hint="eastAsia" w:ascii="宋体" w:hAnsi="宋体" w:eastAsia="宋体" w:cs="宋体"/>
          <w:sz w:val="21"/>
        </w:rPr>
        <w:t xml:space="preserve">    （</w:t>
      </w:r>
      <w:r>
        <w:rPr>
          <w:rFonts w:ascii="宋体" w:hAnsi="宋体" w:eastAsia="宋体" w:cs="宋体"/>
          <w:sz w:val="21"/>
          <w:lang w:val="en"/>
        </w:rPr>
        <w:t xml:space="preserve">4</w:t>
      </w:r>
      <w:r>
        <w:rPr>
          <w:rFonts w:hint="eastAsia" w:ascii="宋体" w:hAnsi="宋体" w:eastAsia="宋体" w:cs="宋体"/>
          <w:sz w:val="21"/>
        </w:rPr>
        <w:t xml:space="preserve">）政府采购组织形式：</w:t>
      </w:r>
      <w:r>
        <w:rPr>
          <w:rFonts w:ascii="Wingdings" w:hAnsi="Wingdings" w:eastAsia="Wingdings" w:cs="Wingdings"/>
          <w:sz w:val="21"/>
        </w:rPr>
        <w:t xml:space="preserve">¨</w:t>
      </w:r>
      <w:r>
        <w:rPr>
          <w:rFonts w:hint="eastAsia" w:ascii="宋体" w:hAnsi="宋体" w:eastAsia="宋体" w:cs="宋体"/>
          <w:sz w:val="21"/>
        </w:rPr>
        <w:t xml:space="preserve">政府集中采购  </w:t>
      </w:r>
      <w:r>
        <w:rPr>
          <w:rFonts w:ascii="Wingdings" w:hAnsi="Wingdings" w:eastAsia="Wingdings" w:cs="Wingdings"/>
          <w:sz w:val="21"/>
        </w:rPr>
        <w:t xml:space="preserve">¨</w:t>
      </w:r>
      <w:r>
        <w:rPr>
          <w:rFonts w:hint="eastAsia" w:ascii="宋体" w:hAnsi="宋体" w:eastAsia="宋体" w:cs="宋体"/>
          <w:sz w:val="21"/>
        </w:rPr>
        <w:t xml:space="preserve">部门集中采购  </w:t>
      </w:r>
      <w:r>
        <w:rPr>
          <w:rFonts w:ascii="Wingdings" w:hAnsi="Wingdings" w:eastAsia="Wingdings" w:cs="Wingdings"/>
          <w:sz w:val="21"/>
        </w:rPr>
        <w:t xml:space="preserve">¨</w:t>
      </w:r>
      <w:r>
        <w:rPr>
          <w:rFonts w:hint="eastAsia" w:ascii="宋体" w:hAnsi="宋体" w:eastAsia="宋体" w:cs="宋体"/>
          <w:sz w:val="21"/>
        </w:rPr>
        <w:t xml:space="preserve">分散采购</w:t>
      </w:r>
      <w:r/>
    </w:p>
    <w:p>
      <w:pPr>
        <w:pStyle w:val="951"/>
        <w:numPr>
          <w:ilvl w:val="255"/>
          <w:numId w:val="0"/>
        </w:numPr>
        <w:ind w:firstLine="420"/>
        <w:rPr>
          <w:rFonts w:hint="eastAsia" w:ascii="宋体" w:hAnsi="宋体" w:eastAsia="宋体" w:cs="宋体"/>
          <w:sz w:val="21"/>
        </w:rPr>
      </w:pPr>
      <w:r>
        <w:rPr>
          <w:rFonts w:hint="eastAsia" w:ascii="宋体" w:hAnsi="宋体" w:eastAsia="宋体" w:cs="宋体"/>
          <w:sz w:val="21"/>
        </w:rPr>
        <w:t xml:space="preserve">（</w:t>
      </w:r>
      <w:r>
        <w:rPr>
          <w:rFonts w:ascii="宋体" w:hAnsi="宋体" w:eastAsia="宋体" w:cs="宋体"/>
          <w:sz w:val="21"/>
          <w:lang w:val="en"/>
        </w:rPr>
        <w:t xml:space="preserve">5</w:t>
      </w:r>
      <w:r>
        <w:rPr>
          <w:rFonts w:hint="eastAsia" w:ascii="宋体" w:hAnsi="宋体" w:eastAsia="宋体" w:cs="宋体"/>
          <w:sz w:val="21"/>
        </w:rPr>
        <w:t xml:space="preserve">）政府采购方式：</w:t>
      </w:r>
      <w:r>
        <w:rPr>
          <w:rFonts w:ascii="Wingdings" w:hAnsi="Wingdings" w:eastAsia="Wingdings" w:cs="Wingdings"/>
          <w:sz w:val="21"/>
        </w:rPr>
        <w:t xml:space="preserve">¨</w:t>
      </w:r>
      <w:r>
        <w:rPr>
          <w:rFonts w:hint="eastAsia" w:ascii="宋体" w:hAnsi="宋体" w:eastAsia="宋体" w:cs="宋体"/>
          <w:sz w:val="21"/>
        </w:rPr>
        <w:t xml:space="preserve">公开招标 </w:t>
      </w:r>
      <w:r>
        <w:rPr>
          <w:rFonts w:ascii="Wingdings" w:hAnsi="Wingdings" w:eastAsia="Wingdings" w:cs="Wingdings"/>
          <w:sz w:val="21"/>
        </w:rPr>
        <w:t xml:space="preserve">¨</w:t>
      </w:r>
      <w:r>
        <w:rPr>
          <w:rFonts w:hint="eastAsia" w:ascii="宋体" w:hAnsi="宋体" w:eastAsia="宋体" w:cs="宋体"/>
          <w:sz w:val="21"/>
        </w:rPr>
        <w:t xml:space="preserve">邀请招标 </w:t>
      </w:r>
      <w:r>
        <w:rPr>
          <w:rFonts w:ascii="Wingdings" w:hAnsi="Wingdings" w:eastAsia="Wingdings" w:cs="Wingdings"/>
          <w:sz w:val="21"/>
        </w:rPr>
        <w:t xml:space="preserve">¨</w:t>
      </w:r>
      <w:r>
        <w:rPr>
          <w:rFonts w:hint="eastAsia" w:ascii="宋体" w:hAnsi="宋体" w:eastAsia="宋体" w:cs="宋体"/>
          <w:sz w:val="21"/>
        </w:rPr>
        <w:t xml:space="preserve">竞争性谈判 </w:t>
      </w:r>
      <w:r>
        <w:rPr>
          <w:rFonts w:ascii="Wingdings" w:hAnsi="Wingdings" w:eastAsia="Wingdings" w:cs="Wingdings"/>
          <w:sz w:val="21"/>
        </w:rPr>
        <w:t xml:space="preserve">¨</w:t>
      </w:r>
      <w:r>
        <w:rPr>
          <w:rFonts w:hint="eastAsia" w:ascii="宋体" w:hAnsi="宋体" w:eastAsia="宋体" w:cs="宋体"/>
          <w:sz w:val="21"/>
        </w:rPr>
        <w:t xml:space="preserve">竞争性磋商</w:t>
      </w:r>
      <w:r/>
    </w:p>
    <w:p>
      <w:pPr>
        <w:pStyle w:val="951"/>
        <w:numPr>
          <w:ilvl w:val="255"/>
          <w:numId w:val="0"/>
        </w:numPr>
        <w:ind w:firstLine="420"/>
        <w:rPr>
          <w:rFonts w:hint="eastAsia" w:ascii="宋体" w:hAnsi="宋体" w:eastAsia="宋体" w:cs="宋体"/>
          <w:sz w:val="21"/>
          <w:u w:val="single"/>
        </w:rPr>
      </w:pPr>
      <w:r>
        <w:rPr>
          <w:rFonts w:hint="eastAsia" w:ascii="宋体" w:hAnsi="宋体" w:eastAsia="宋体" w:cs="宋体"/>
        </w:rPr>
        <w:t xml:space="preserve">                  </w:t>
      </w:r>
      <w:r>
        <w:rPr>
          <w:rFonts w:ascii="Wingdings" w:hAnsi="Wingdings" w:eastAsia="Wingdings" w:cs="Wingdings"/>
          <w:sz w:val="21"/>
        </w:rPr>
        <w:t xml:space="preserve">¨</w:t>
      </w:r>
      <w:r>
        <w:rPr>
          <w:rFonts w:hint="eastAsia" w:ascii="宋体" w:hAnsi="宋体" w:eastAsia="宋体" w:cs="宋体"/>
          <w:sz w:val="21"/>
        </w:rPr>
        <w:t xml:space="preserve">询价 </w:t>
      </w:r>
      <w:r>
        <w:rPr>
          <w:rFonts w:ascii="Wingdings" w:hAnsi="Wingdings" w:eastAsia="Wingdings" w:cs="Wingdings"/>
          <w:sz w:val="21"/>
        </w:rPr>
        <w:t xml:space="preserve">¨</w:t>
      </w:r>
      <w:r>
        <w:rPr>
          <w:rFonts w:hint="eastAsia" w:ascii="宋体" w:hAnsi="宋体" w:eastAsia="宋体" w:cs="宋体"/>
          <w:sz w:val="21"/>
        </w:rPr>
        <w:t xml:space="preserve">单一来源 </w:t>
      </w:r>
      <w:r>
        <w:rPr>
          <w:rFonts w:ascii="Wingdings" w:hAnsi="Wingdings" w:eastAsia="Wingdings" w:cs="Wingdings"/>
          <w:sz w:val="21"/>
        </w:rPr>
        <w:t xml:space="preserve">¨</w:t>
      </w:r>
      <w:r>
        <w:rPr>
          <w:rFonts w:hint="eastAsia" w:ascii="宋体" w:hAnsi="宋体" w:eastAsia="宋体" w:cs="宋体"/>
          <w:sz w:val="21"/>
        </w:rPr>
        <w:t xml:space="preserve">框架协议 </w:t>
      </w:r>
      <w:r>
        <w:rPr>
          <w:rFonts w:ascii="Wingdings" w:hAnsi="Wingdings" w:eastAsia="Wingdings" w:cs="Wingdings"/>
          <w:sz w:val="21"/>
        </w:rPr>
        <w:t xml:space="preserve">¨</w:t>
      </w:r>
      <w:r>
        <w:rPr>
          <w:rFonts w:hint="eastAsia" w:ascii="宋体" w:hAnsi="宋体" w:eastAsia="宋体" w:cs="宋体"/>
          <w:sz w:val="21"/>
        </w:rPr>
        <w:t xml:space="preserve">其他：</w:t>
      </w:r>
      <w:r>
        <w:rPr>
          <w:rFonts w:hint="eastAsia" w:ascii="宋体" w:hAnsi="宋体" w:eastAsia="宋体" w:cs="宋体"/>
          <w:sz w:val="21"/>
          <w:u w:val="single"/>
        </w:rPr>
        <w:t xml:space="preserve">          </w:t>
      </w:r>
      <w:r/>
    </w:p>
    <w:p>
      <w:pPr>
        <w:pStyle w:val="951"/>
        <w:numPr>
          <w:ilvl w:val="255"/>
          <w:numId w:val="0"/>
        </w:numPr>
        <w:ind w:firstLine="420"/>
        <w:rPr>
          <w:rFonts w:hint="eastAsia" w:ascii="宋体" w:hAnsi="宋体" w:eastAsia="宋体" w:cs="宋体"/>
          <w:sz w:val="21"/>
        </w:rPr>
      </w:pPr>
      <w:r>
        <w:rPr>
          <w:rFonts w:hint="eastAsia" w:ascii="宋体" w:hAnsi="宋体" w:eastAsia="宋体" w:cs="宋体"/>
          <w:sz w:val="21"/>
        </w:rPr>
        <w:t xml:space="preserve">（注：在框架协议采购的第二阶段，可选择使用该合同文本）</w:t>
      </w:r>
      <w:r/>
    </w:p>
    <w:p>
      <w:pPr>
        <w:pStyle w:val="951"/>
        <w:numPr>
          <w:ilvl w:val="255"/>
          <w:numId w:val="0"/>
        </w:numPr>
        <w:ind w:firstLine="220"/>
        <w:rPr>
          <w:rFonts w:hint="eastAsia" w:ascii="宋体" w:hAnsi="宋体" w:eastAsia="宋体" w:cs="Times New Roman"/>
          <w:sz w:val="21"/>
        </w:rPr>
      </w:pPr>
      <w:r>
        <w:rPr>
          <w:rFonts w:hint="eastAsia" w:ascii="宋体" w:hAnsi="宋体" w:eastAsia="宋体"/>
        </w:rPr>
        <w:t xml:space="preserve"> （</w:t>
      </w:r>
      <w:r>
        <w:rPr>
          <w:rFonts w:ascii="宋体" w:hAnsi="宋体" w:eastAsia="宋体"/>
          <w:lang w:val="en"/>
        </w:rPr>
        <w:t xml:space="preserve">6</w:t>
      </w:r>
      <w:r>
        <w:rPr>
          <w:rFonts w:hint="eastAsia" w:ascii="宋体" w:hAnsi="宋体" w:eastAsia="宋体"/>
        </w:rPr>
        <w:t xml:space="preserve">）</w:t>
      </w:r>
      <w:r>
        <w:rPr>
          <w:rFonts w:hint="eastAsia" w:ascii="宋体" w:hAnsi="宋体" w:eastAsia="宋体" w:cs="Times New Roman"/>
          <w:sz w:val="21"/>
        </w:rPr>
        <w:t xml:space="preserve">中标（成交）采购标的制造商是否为中小企业：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p>
    <w:p>
      <w:pPr>
        <w:numPr>
          <w:ilvl w:val="255"/>
          <w:numId w:val="0"/>
        </w:numPr>
        <w:spacing w:line="400" w:lineRule="exact"/>
        <w:rPr>
          <w:rFonts w:hint="eastAsia" w:ascii="宋体" w:hAnsi="宋体"/>
          <w:iCs/>
        </w:rPr>
      </w:pPr>
      <w:r>
        <w:rPr>
          <w:rFonts w:hint="eastAsia" w:ascii="宋体" w:hAnsi="宋体"/>
        </w:rPr>
        <w:t xml:space="preserve">         本合同是否为专门面向中小企业的采购合同（中小企业预留合同）：</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p>
    <w:p>
      <w:pPr>
        <w:numPr>
          <w:ilvl w:val="255"/>
          <w:numId w:val="0"/>
        </w:numPr>
        <w:spacing w:line="400" w:lineRule="exact"/>
        <w:rPr>
          <w:rFonts w:hint="eastAsia" w:ascii="宋体" w:hAnsi="宋体"/>
          <w:iCs/>
        </w:rPr>
      </w:pPr>
      <w:r>
        <w:rPr>
          <w:rFonts w:hint="eastAsia" w:ascii="宋体" w:hAnsi="宋体"/>
        </w:rPr>
        <w:t xml:space="preserve">         若本项目不专门面向中小企业采购，是否给予小微企业评审优惠：</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p>
    <w:p>
      <w:pPr>
        <w:numPr>
          <w:ilvl w:val="255"/>
          <w:numId w:val="0"/>
        </w:numPr>
        <w:spacing w:line="400" w:lineRule="exact"/>
        <w:rPr>
          <w:rFonts w:hint="eastAsia" w:ascii="宋体" w:hAnsi="宋体"/>
          <w:iCs/>
        </w:rPr>
      </w:pPr>
      <w:r>
        <w:rPr>
          <w:rFonts w:hint="eastAsia" w:ascii="宋体" w:hAnsi="宋体"/>
        </w:rPr>
        <w:t xml:space="preserve">         中标（成交）采购标的制造商是否为残疾人福利性单位：</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p>
    <w:p>
      <w:pPr>
        <w:spacing w:line="400" w:lineRule="exact"/>
        <w:rPr>
          <w:rFonts w:hint="eastAsia" w:ascii="宋体" w:hAnsi="宋体"/>
        </w:rPr>
      </w:pPr>
      <w:r>
        <w:rPr>
          <w:rFonts w:hint="eastAsia" w:ascii="宋体" w:hAnsi="宋体"/>
        </w:rPr>
        <w:t xml:space="preserve">         中标（成交）采购标的制造商是否为监狱企业：</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p>
    <w:p>
      <w:pPr>
        <w:ind w:firstLine="420"/>
        <w:spacing w:line="400" w:lineRule="exact"/>
        <w:rPr>
          <w:rFonts w:hint="eastAsia" w:ascii="宋体" w:hAnsi="宋体"/>
        </w:rPr>
      </w:pPr>
      <w:r>
        <w:rPr>
          <w:rFonts w:hint="eastAsia" w:ascii="宋体" w:hAnsi="宋体"/>
        </w:rPr>
        <w:t xml:space="preserve">（</w:t>
      </w:r>
      <w:r>
        <w:rPr>
          <w:rFonts w:ascii="宋体" w:hAnsi="宋体"/>
          <w:lang w:val="en"/>
        </w:rPr>
        <w:t xml:space="preserve">7</w:t>
      </w:r>
      <w:r>
        <w:rPr>
          <w:rFonts w:hint="eastAsia" w:ascii="宋体" w:hAnsi="宋体"/>
        </w:rPr>
        <w:t xml:space="preserve">）合同是否分包：</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p>
    <w:p>
      <w:pPr>
        <w:ind w:firstLine="840"/>
        <w:spacing w:line="400" w:lineRule="exact"/>
        <w:rPr>
          <w:rFonts w:hint="eastAsia" w:ascii="宋体" w:hAnsi="宋体"/>
          <w:u w:val="single"/>
        </w:rPr>
      </w:pPr>
      <w:r>
        <w:rPr>
          <w:rFonts w:hint="eastAsia" w:ascii="宋体" w:hAnsi="宋体"/>
        </w:rPr>
        <w:t xml:space="preserve"> 分包主要内容：</w:t>
      </w:r>
      <w:r>
        <w:rPr>
          <w:rFonts w:hint="eastAsia" w:ascii="宋体" w:hAnsi="宋体"/>
          <w:u w:val="single"/>
        </w:rPr>
        <w:t xml:space="preserve">                                            </w:t>
      </w:r>
      <w:r/>
    </w:p>
    <w:p>
      <w:pPr>
        <w:ind w:firstLine="840"/>
        <w:spacing w:line="400" w:lineRule="exact"/>
        <w:rPr>
          <w:rFonts w:hint="eastAsia" w:ascii="宋体" w:hAnsi="宋体"/>
        </w:rPr>
      </w:pPr>
      <w:r>
        <w:rPr>
          <w:rFonts w:hint="eastAsia" w:ascii="宋体" w:hAnsi="宋体"/>
        </w:rPr>
        <w:t xml:space="preserve"> 分包供应商/制造商名称（如供应商和制造商不同，请分别填写）：</w:t>
      </w:r>
      <w:r/>
    </w:p>
    <w:p>
      <w:pPr>
        <w:ind w:firstLine="840"/>
        <w:spacing w:line="400" w:lineRule="exact"/>
        <w:rPr>
          <w:rFonts w:hint="eastAsia" w:ascii="宋体" w:hAnsi="宋体"/>
          <w:u w:val="single"/>
        </w:rPr>
      </w:pPr>
      <w:r>
        <w:rPr>
          <w:rFonts w:hint="eastAsia" w:ascii="宋体" w:hAnsi="宋体"/>
        </w:rPr>
        <w:t xml:space="preserve"> </w:t>
      </w:r>
      <w:r>
        <w:rPr>
          <w:rFonts w:hint="eastAsia" w:ascii="宋体" w:hAnsi="宋体"/>
          <w:u w:val="single"/>
        </w:rPr>
        <w:t xml:space="preserve">                                                          </w:t>
      </w:r>
      <w:r/>
    </w:p>
    <w:p>
      <w:pPr>
        <w:ind w:firstLine="840"/>
        <w:spacing w:line="400" w:lineRule="exact"/>
        <w:rPr>
          <w:rFonts w:hint="eastAsia" w:ascii="宋体" w:hAnsi="宋体"/>
        </w:rPr>
      </w:pPr>
      <w:r>
        <w:rPr>
          <w:rFonts w:hint="eastAsia" w:ascii="宋体" w:hAnsi="宋体"/>
        </w:rPr>
        <w:t xml:space="preserve"> 分包供应商/制造商类型（如果供应商和制造商不同，只填写制造商类型）：</w:t>
      </w:r>
      <w:r/>
    </w:p>
    <w:p>
      <w:pPr>
        <w:ind w:firstLine="840"/>
        <w:spacing w:line="400" w:lineRule="exact"/>
        <w:rPr>
          <w:rFonts w:hint="eastAsia" w:ascii="宋体" w:hAnsi="宋体"/>
          <w:iCs/>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大型企业  </w:t>
      </w:r>
      <w:r>
        <w:rPr>
          <w:rFonts w:ascii="Wingdings" w:hAnsi="Wingdings" w:eastAsia="Wingdings" w:cs="Wingdings"/>
          <w:iCs/>
        </w:rPr>
        <w:t xml:space="preserve">¨</w:t>
      </w:r>
      <w:r>
        <w:rPr>
          <w:rFonts w:hint="eastAsia" w:ascii="宋体" w:hAnsi="宋体"/>
          <w:iCs/>
        </w:rPr>
        <w:t xml:space="preserve">中型企业  </w:t>
      </w:r>
      <w:r>
        <w:rPr>
          <w:rFonts w:ascii="Wingdings" w:hAnsi="Wingdings" w:eastAsia="Wingdings" w:cs="Wingdings"/>
          <w:iCs/>
        </w:rPr>
        <w:t xml:space="preserve">¨</w:t>
      </w:r>
      <w:r>
        <w:rPr>
          <w:rFonts w:hint="eastAsia" w:ascii="宋体" w:hAnsi="宋体"/>
          <w:iCs/>
        </w:rPr>
        <w:t xml:space="preserve">小微型企业  </w:t>
      </w:r>
      <w:r/>
    </w:p>
    <w:p>
      <w:pPr>
        <w:ind w:firstLine="840"/>
        <w:spacing w:line="400" w:lineRule="exact"/>
        <w:rPr>
          <w:rFonts w:hint="eastAsia" w:ascii="宋体" w:hAnsi="宋体"/>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残疾人福利性单位 </w:t>
      </w:r>
      <w:r>
        <w:rPr>
          <w:rFonts w:ascii="Wingdings" w:hAnsi="Wingdings" w:eastAsia="Wingdings" w:cs="Wingdings"/>
          <w:iCs/>
        </w:rPr>
        <w:t xml:space="preserve">¨</w:t>
      </w:r>
      <w:r>
        <w:rPr>
          <w:rFonts w:hint="eastAsia" w:ascii="宋体" w:hAnsi="宋体"/>
          <w:iCs/>
        </w:rPr>
        <w:t xml:space="preserve">监狱企业 </w:t>
      </w:r>
      <w:r>
        <w:rPr>
          <w:rFonts w:ascii="Wingdings" w:hAnsi="Wingdings" w:eastAsia="Wingdings" w:cs="Wingdings"/>
          <w:iCs/>
        </w:rPr>
        <w:t xml:space="preserve">¨</w:t>
      </w:r>
      <w:r>
        <w:rPr>
          <w:rFonts w:hint="eastAsia" w:ascii="宋体" w:hAnsi="宋体"/>
          <w:iCs/>
        </w:rPr>
        <w:t xml:space="preserve">其他</w:t>
      </w:r>
      <w:r/>
    </w:p>
    <w:p>
      <w:pPr>
        <w:numPr>
          <w:ilvl w:val="255"/>
          <w:numId w:val="0"/>
        </w:numPr>
        <w:spacing w:line="400" w:lineRule="exact"/>
        <w:rPr>
          <w:rFonts w:hint="eastAsia" w:ascii="宋体" w:hAnsi="宋体" w:cs="宋体"/>
          <w:iCs/>
        </w:rPr>
      </w:pPr>
      <w:r>
        <w:rPr>
          <w:rFonts w:hint="eastAsia" w:ascii="宋体" w:hAnsi="宋体"/>
        </w:rPr>
        <w:t xml:space="preserve">    </w:t>
      </w:r>
      <w:r>
        <w:rPr>
          <w:rFonts w:hint="eastAsia" w:ascii="宋体" w:hAnsi="宋体" w:cs="宋体"/>
        </w:rPr>
        <w:t xml:space="preserve">（</w:t>
      </w:r>
      <w:r>
        <w:rPr>
          <w:rFonts w:ascii="宋体" w:hAnsi="宋体" w:cs="宋体"/>
          <w:lang w:val="en"/>
        </w:rPr>
        <w:t xml:space="preserve">8</w:t>
      </w:r>
      <w:r>
        <w:rPr>
          <w:rFonts w:hint="eastAsia" w:ascii="宋体" w:hAnsi="宋体" w:cs="宋体"/>
        </w:rPr>
        <w:t xml:space="preserve">）中标（成交）供应商是否为外商投资企业：</w:t>
      </w:r>
      <w:r>
        <w:rPr>
          <w:rFonts w:ascii="Wingdings" w:hAnsi="Wingdings" w:eastAsia="Wingdings" w:cs="Wingdings"/>
          <w:iCs/>
        </w:rPr>
        <w:t xml:space="preserve">¨</w:t>
      </w:r>
      <w:r>
        <w:rPr>
          <w:rFonts w:hint="eastAsia" w:ascii="宋体" w:hAnsi="宋体" w:cs="宋体"/>
          <w:iCs/>
        </w:rPr>
        <w:t xml:space="preserve">是       </w:t>
      </w:r>
      <w:r>
        <w:rPr>
          <w:rFonts w:ascii="Wingdings" w:hAnsi="Wingdings" w:eastAsia="Wingdings" w:cs="Wingdings"/>
          <w:iCs/>
        </w:rPr>
        <w:t xml:space="preserve">¨</w:t>
      </w:r>
      <w:r>
        <w:rPr>
          <w:rFonts w:hint="eastAsia" w:ascii="宋体" w:hAnsi="宋体" w:cs="宋体"/>
          <w:iCs/>
        </w:rPr>
        <w:t xml:space="preserve">否</w:t>
      </w:r>
      <w:r/>
    </w:p>
    <w:p>
      <w:pPr>
        <w:pStyle w:val="951"/>
        <w:ind w:firstLine="420"/>
        <w:tabs>
          <w:tab w:val="left" w:pos="1340" w:leader="none"/>
        </w:tabs>
        <w:rPr>
          <w:rFonts w:hint="eastAsia" w:ascii="宋体" w:hAnsi="宋体" w:eastAsia="宋体" w:cs="宋体"/>
          <w:sz w:val="21"/>
          <w:u w:val="single"/>
        </w:rPr>
      </w:pPr>
      <w:r>
        <w:rPr>
          <w:rFonts w:hint="eastAsia" w:ascii="宋体" w:hAnsi="宋体" w:eastAsia="宋体" w:cs="宋体"/>
          <w:sz w:val="21"/>
        </w:rPr>
        <w:t xml:space="preserve">     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p>
    <w:p>
      <w:pPr>
        <w:numPr>
          <w:ilvl w:val="255"/>
          <w:numId w:val="0"/>
        </w:numPr>
        <w:ind w:firstLine="420"/>
        <w:spacing w:line="400" w:lineRule="exact"/>
        <w:rPr>
          <w:rFonts w:hint="eastAsia" w:ascii="宋体" w:hAnsi="宋体" w:cs="宋体"/>
        </w:rPr>
      </w:pPr>
      <w:r>
        <w:rPr>
          <w:rFonts w:hint="eastAsia" w:ascii="宋体" w:hAnsi="宋体" w:cs="宋体"/>
        </w:rPr>
        <w:t xml:space="preserve">（</w:t>
      </w:r>
      <w:r>
        <w:rPr>
          <w:rFonts w:ascii="宋体" w:hAnsi="宋体" w:cs="宋体"/>
          <w:lang w:val="en"/>
        </w:rPr>
        <w:t xml:space="preserve">9</w:t>
      </w:r>
      <w:r>
        <w:rPr>
          <w:rFonts w:hint="eastAsia" w:ascii="宋体" w:hAnsi="宋体" w:cs="宋体"/>
        </w:rPr>
        <w:t xml:space="preserve">）是否涉及进口产品：</w:t>
      </w:r>
      <w:r/>
    </w:p>
    <w:p>
      <w:pPr>
        <w:numPr>
          <w:ilvl w:val="255"/>
          <w:numId w:val="0"/>
        </w:numPr>
        <w:ind w:firstLine="840"/>
        <w:spacing w:line="400" w:lineRule="exact"/>
        <w:rPr>
          <w:rFonts w:hint="eastAsia" w:ascii="宋体" w:hAnsi="宋体" w:cs="宋体"/>
          <w:u w:val="single"/>
        </w:rPr>
      </w:pPr>
      <w:r>
        <w:rPr>
          <w:rFonts w:hint="eastAsia" w:ascii="宋体" w:hAnsi="宋体" w:cs="宋体"/>
        </w:rPr>
        <w:t xml:space="preserve"> </w:t>
      </w:r>
      <w:r>
        <w:rPr>
          <w:rFonts w:ascii="Wingdings" w:hAnsi="Wingdings" w:eastAsia="Wingdings" w:cs="Wingdings"/>
        </w:rPr>
        <w:t xml:space="preserve">¨</w:t>
      </w:r>
      <w:r>
        <w:rPr>
          <w:rFonts w:hint="eastAsia" w:ascii="宋体" w:hAnsi="宋体" w:cs="宋体"/>
        </w:rPr>
        <w:t xml:space="preserve">是，《政府采购品目分类目录》底级品目名称：</w:t>
      </w:r>
      <w:r>
        <w:rPr>
          <w:rFonts w:hint="eastAsia" w:ascii="宋体" w:hAnsi="宋体" w:cs="宋体"/>
          <w:u w:val="single"/>
        </w:rPr>
        <w:t xml:space="preserve">         </w:t>
      </w:r>
      <w:r>
        <w:rPr>
          <w:rFonts w:hint="eastAsia" w:ascii="宋体" w:hAnsi="宋体" w:cs="宋体"/>
        </w:rPr>
        <w:t xml:space="preserve"> 金额：</w:t>
      </w:r>
      <w:r>
        <w:rPr>
          <w:rFonts w:hint="eastAsia" w:ascii="宋体" w:hAnsi="宋体" w:cs="宋体"/>
          <w:u w:val="single"/>
        </w:rPr>
        <w:t xml:space="preserve">        </w:t>
      </w:r>
      <w:r/>
    </w:p>
    <w:p>
      <w:pPr>
        <w:numPr>
          <w:ilvl w:val="255"/>
          <w:numId w:val="0"/>
        </w:numPr>
        <w:ind w:firstLine="840"/>
        <w:spacing w:line="400" w:lineRule="exact"/>
        <w:rPr>
          <w:rFonts w:hint="eastAsia" w:ascii="宋体" w:hAnsi="宋体"/>
        </w:rPr>
      </w:pPr>
      <w:r>
        <w:rPr>
          <w:rFonts w:hint="eastAsia" w:ascii="宋体" w:hAnsi="宋体" w:cs="宋体"/>
        </w:rPr>
        <w:t xml:space="preserve">        国别：</w:t>
      </w:r>
      <w:r>
        <w:rPr>
          <w:rFonts w:hint="eastAsia" w:ascii="宋体" w:hAnsi="宋体" w:cs="宋体"/>
          <w:u w:val="single"/>
        </w:rPr>
        <w:t xml:space="preserve">        </w:t>
      </w:r>
      <w:r>
        <w:rPr>
          <w:rFonts w:hint="eastAsia" w:ascii="宋体" w:hAnsi="宋体" w:cs="宋体"/>
        </w:rPr>
        <w:t xml:space="preserve"> 品牌：</w:t>
      </w:r>
      <w:r>
        <w:rPr>
          <w:rFonts w:hint="eastAsia" w:ascii="宋体" w:hAnsi="宋体" w:cs="宋体"/>
          <w:u w:val="single"/>
        </w:rPr>
        <w:t xml:space="preserve">        </w:t>
      </w:r>
      <w:r>
        <w:rPr>
          <w:rFonts w:hint="eastAsia" w:ascii="宋体" w:hAnsi="宋体" w:cs="宋体"/>
        </w:rPr>
        <w:t xml:space="preserve"> 规格型号：</w:t>
      </w:r>
      <w:r>
        <w:rPr>
          <w:rFonts w:hint="eastAsia" w:ascii="宋体" w:hAnsi="宋体" w:cs="宋体"/>
          <w:u w:val="single"/>
        </w:rPr>
        <w:t xml:space="preserve">        </w:t>
      </w:r>
      <w:r>
        <w:rPr>
          <w:rFonts w:hint="eastAsia" w:ascii="宋体" w:hAnsi="宋体"/>
        </w:rPr>
        <w:t xml:space="preserve">      </w:t>
      </w:r>
      <w:r/>
    </w:p>
    <w:p>
      <w:pPr>
        <w:ind w:firstLine="840"/>
        <w:spacing w:line="400" w:lineRule="exact"/>
        <w:rPr>
          <w:rFonts w:hint="eastAsia" w:ascii="宋体" w:hAnsi="宋体"/>
        </w:rPr>
      </w:pPr>
      <w:r>
        <w:rPr>
          <w:rFonts w:hint="eastAsia" w:ascii="宋体" w:hAnsi="宋体"/>
        </w:rPr>
        <w:t xml:space="preserve"> </w:t>
      </w:r>
      <w:r>
        <w:rPr>
          <w:rFonts w:ascii="Wingdings" w:hAnsi="Wingdings" w:eastAsia="Wingdings" w:cs="Wingdings"/>
        </w:rPr>
        <w:t xml:space="preserve">¨</w:t>
      </w:r>
      <w:r>
        <w:rPr>
          <w:rFonts w:hint="eastAsia" w:ascii="宋体" w:hAnsi="宋体"/>
        </w:rPr>
        <w:t xml:space="preserve">否</w:t>
      </w:r>
      <w:r/>
    </w:p>
    <w:p>
      <w:pPr>
        <w:numPr>
          <w:ilvl w:val="255"/>
          <w:numId w:val="0"/>
        </w:numPr>
        <w:spacing w:line="400" w:lineRule="exact"/>
        <w:tabs>
          <w:tab w:val="left" w:pos="740" w:leader="none"/>
        </w:tabs>
        <w:rPr>
          <w:rFonts w:hint="eastAsia" w:ascii="宋体" w:hAnsi="宋体"/>
        </w:rPr>
      </w:pPr>
      <w:r>
        <w:rPr>
          <w:rFonts w:hint="eastAsia" w:ascii="宋体" w:hAnsi="宋体"/>
        </w:rPr>
        <w:t xml:space="preserve">    （1</w:t>
      </w:r>
      <w:r>
        <w:rPr>
          <w:rFonts w:ascii="宋体" w:hAnsi="宋体"/>
          <w:lang w:val="en"/>
        </w:rPr>
        <w:t xml:space="preserve">0</w:t>
      </w:r>
      <w:r>
        <w:rPr>
          <w:rFonts w:hint="eastAsia" w:ascii="宋体" w:hAnsi="宋体"/>
        </w:rPr>
        <w:t xml:space="preserve">）是否涉及节能产品：</w:t>
      </w:r>
      <w:r/>
    </w:p>
    <w:p>
      <w:pPr>
        <w:numPr>
          <w:ilvl w:val="255"/>
          <w:numId w:val="0"/>
        </w:numPr>
        <w:spacing w:line="400" w:lineRule="exact"/>
        <w:tabs>
          <w:tab w:val="left" w:pos="740" w:leader="none"/>
        </w:tabs>
        <w:rPr>
          <w:rFonts w:hint="eastAsia" w:ascii="宋体" w:hAnsi="宋体"/>
          <w:iCs/>
        </w:rPr>
      </w:pPr>
      <w:r>
        <w:rPr>
          <w:rFonts w:hint="eastAsia" w:ascii="宋体" w:hAnsi="宋体"/>
        </w:rPr>
        <w:t xml:space="preserve">         </w:t>
      </w:r>
      <w:r>
        <w:rPr>
          <w:rFonts w:ascii="Wingdings" w:hAnsi="Wingdings" w:eastAsia="Wingdings" w:cs="Wingdings"/>
        </w:rPr>
        <w:t xml:space="preserve">¨</w:t>
      </w:r>
      <w:r>
        <w:rPr>
          <w:rFonts w:hint="eastAsia" w:ascii="宋体" w:hAnsi="宋体"/>
        </w:rPr>
        <w:t xml:space="preserve">是，《节能产品政府采购品目清单》的底级品目名称：</w:t>
      </w:r>
      <w:r>
        <w:rPr>
          <w:rFonts w:hint="eastAsia" w:ascii="宋体" w:hAnsi="宋体"/>
          <w:u w:val="single"/>
        </w:rPr>
        <w:t xml:space="preserve">         </w:t>
      </w:r>
      <w:r>
        <w:rPr>
          <w:rFonts w:hint="eastAsia" w:ascii="宋体" w:hAnsi="宋体"/>
          <w:iCs/>
        </w:rPr>
        <w:t xml:space="preserve">     </w:t>
      </w:r>
      <w:r/>
    </w:p>
    <w:p>
      <w:pPr>
        <w:numPr>
          <w:ilvl w:val="255"/>
          <w:numId w:val="0"/>
        </w:numPr>
        <w:spacing w:line="400" w:lineRule="exact"/>
        <w:tabs>
          <w:tab w:val="left" w:pos="740" w:leader="none"/>
        </w:tabs>
        <w:rPr>
          <w:rFonts w:hint="eastAsia" w:ascii="宋体" w:hAnsi="宋体"/>
          <w:iCs/>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强制采购       </w:t>
      </w:r>
      <w:r>
        <w:rPr>
          <w:rFonts w:ascii="Wingdings" w:hAnsi="Wingdings" w:eastAsia="Wingdings" w:cs="Wingdings"/>
          <w:iCs/>
        </w:rPr>
        <w:t xml:space="preserve">¨</w:t>
      </w:r>
      <w:r>
        <w:rPr>
          <w:rFonts w:hint="eastAsia" w:ascii="宋体" w:hAnsi="宋体"/>
          <w:iCs/>
        </w:rPr>
        <w:t xml:space="preserve">优先采购    </w:t>
      </w:r>
      <w:r/>
    </w:p>
    <w:p>
      <w:pPr>
        <w:numPr>
          <w:ilvl w:val="255"/>
          <w:numId w:val="0"/>
        </w:numPr>
        <w:spacing w:line="400" w:lineRule="exact"/>
        <w:tabs>
          <w:tab w:val="left" w:pos="740" w:leader="none"/>
        </w:tabs>
        <w:rPr>
          <w:rFonts w:hint="eastAsia" w:ascii="宋体" w:hAnsi="宋体"/>
        </w:rPr>
      </w:pPr>
      <w:r>
        <w:rPr>
          <w:rFonts w:hint="eastAsia" w:ascii="宋体" w:hAnsi="宋体"/>
          <w:iCs/>
        </w:rPr>
        <w:t xml:space="preserve">         </w:t>
      </w:r>
      <w:r>
        <w:rPr>
          <w:rFonts w:ascii="Wingdings" w:hAnsi="Wingdings" w:eastAsia="Wingdings" w:cs="Wingdings"/>
        </w:rPr>
        <w:t xml:space="preserve">¨</w:t>
      </w:r>
      <w:r>
        <w:rPr>
          <w:rFonts w:hint="eastAsia" w:ascii="宋体" w:hAnsi="宋体"/>
        </w:rPr>
        <w:t xml:space="preserve">否</w:t>
      </w:r>
      <w:r/>
    </w:p>
    <w:p>
      <w:pPr>
        <w:numPr>
          <w:ilvl w:val="255"/>
          <w:numId w:val="0"/>
        </w:numPr>
        <w:spacing w:line="400" w:lineRule="exact"/>
        <w:tabs>
          <w:tab w:val="left" w:pos="740" w:leader="none"/>
        </w:tabs>
        <w:rPr>
          <w:rFonts w:hint="eastAsia" w:ascii="宋体" w:hAnsi="宋体"/>
        </w:rPr>
      </w:pPr>
      <w:r>
        <w:rPr>
          <w:rFonts w:hint="eastAsia" w:ascii="宋体" w:hAnsi="宋体"/>
        </w:rPr>
        <w:t xml:space="preserve">          是否涉及环境标志产品：</w:t>
      </w:r>
      <w:r/>
    </w:p>
    <w:p>
      <w:pPr>
        <w:numPr>
          <w:ilvl w:val="255"/>
          <w:numId w:val="0"/>
        </w:numPr>
        <w:spacing w:line="400" w:lineRule="exact"/>
        <w:tabs>
          <w:tab w:val="left" w:pos="740" w:leader="none"/>
        </w:tabs>
        <w:rPr>
          <w:rFonts w:hint="eastAsia" w:ascii="宋体" w:hAnsi="宋体"/>
        </w:rPr>
      </w:pPr>
      <w:r>
        <w:rPr>
          <w:rFonts w:hint="eastAsia" w:ascii="宋体" w:hAnsi="宋体"/>
        </w:rPr>
        <w:t xml:space="preserve">         </w:t>
      </w:r>
      <w:r>
        <w:rPr>
          <w:rFonts w:ascii="Wingdings" w:hAnsi="Wingdings" w:eastAsia="Wingdings" w:cs="Wingdings"/>
        </w:rPr>
        <w:t xml:space="preserve">¨</w:t>
      </w:r>
      <w:r>
        <w:rPr>
          <w:rFonts w:hint="eastAsia" w:ascii="宋体" w:hAnsi="宋体"/>
        </w:rPr>
        <w:t xml:space="preserve">是，《环境标志产品政府采购品目清单》的底级品目名称：</w:t>
      </w:r>
      <w:r>
        <w:rPr>
          <w:rFonts w:hint="eastAsia" w:ascii="宋体" w:hAnsi="宋体"/>
          <w:u w:val="single"/>
        </w:rPr>
        <w:t xml:space="preserve">         </w:t>
      </w:r>
      <w:r>
        <w:rPr>
          <w:rFonts w:hint="eastAsia" w:ascii="宋体" w:hAnsi="宋体"/>
          <w:iCs/>
        </w:rPr>
        <w:t xml:space="preserve"> </w:t>
      </w:r>
      <w:r/>
    </w:p>
    <w:p>
      <w:pPr>
        <w:numPr>
          <w:ilvl w:val="255"/>
          <w:numId w:val="0"/>
        </w:numPr>
        <w:spacing w:line="400" w:lineRule="exact"/>
        <w:tabs>
          <w:tab w:val="left" w:pos="740" w:leader="none"/>
        </w:tabs>
        <w:rPr>
          <w:rFonts w:hint="eastAsia" w:ascii="宋体" w:hAnsi="宋体"/>
          <w:iCs/>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强制采购       </w:t>
      </w:r>
      <w:r>
        <w:rPr>
          <w:rFonts w:ascii="Wingdings" w:hAnsi="Wingdings" w:eastAsia="Wingdings" w:cs="Wingdings"/>
          <w:iCs/>
        </w:rPr>
        <w:t xml:space="preserve">¨</w:t>
      </w:r>
      <w:r>
        <w:rPr>
          <w:rFonts w:hint="eastAsia" w:ascii="宋体" w:hAnsi="宋体"/>
          <w:iCs/>
        </w:rPr>
        <w:t xml:space="preserve">优先采购    </w:t>
      </w:r>
      <w:r/>
    </w:p>
    <w:p>
      <w:pPr>
        <w:numPr>
          <w:ilvl w:val="255"/>
          <w:numId w:val="0"/>
        </w:numPr>
        <w:spacing w:line="400" w:lineRule="exact"/>
        <w:tabs>
          <w:tab w:val="left" w:pos="740" w:leader="none"/>
        </w:tabs>
        <w:rPr>
          <w:rFonts w:hint="eastAsia" w:ascii="宋体" w:hAnsi="宋体"/>
        </w:rPr>
      </w:pPr>
      <w:r>
        <w:rPr>
          <w:rFonts w:hint="eastAsia" w:ascii="宋体" w:hAnsi="宋体"/>
          <w:iCs/>
        </w:rPr>
        <w:t xml:space="preserve">         </w:t>
      </w:r>
      <w:r>
        <w:rPr>
          <w:rFonts w:ascii="Wingdings" w:hAnsi="Wingdings" w:eastAsia="Wingdings" w:cs="Wingdings"/>
        </w:rPr>
        <w:t xml:space="preserve">¨</w:t>
      </w:r>
      <w:r>
        <w:rPr>
          <w:rFonts w:hint="eastAsia" w:ascii="宋体" w:hAnsi="宋体"/>
        </w:rPr>
        <w:t xml:space="preserve">否</w:t>
      </w:r>
      <w:r/>
    </w:p>
    <w:p>
      <w:pPr>
        <w:pStyle w:val="951"/>
        <w:numPr>
          <w:ilvl w:val="255"/>
          <w:numId w:val="0"/>
        </w:numPr>
        <w:rPr>
          <w:rFonts w:hint="eastAsia" w:ascii="宋体" w:hAnsi="宋体" w:eastAsia="宋体" w:cs="Times New Roman"/>
          <w:sz w:val="21"/>
        </w:rPr>
      </w:pPr>
      <w:r>
        <w:rPr>
          <w:rFonts w:hint="eastAsia" w:ascii="宋体" w:hAnsi="宋体" w:eastAsia="宋体"/>
          <w:sz w:val="21"/>
        </w:rPr>
        <w:t xml:space="preserve">          </w:t>
      </w:r>
      <w:r>
        <w:rPr>
          <w:rFonts w:hint="eastAsia" w:ascii="宋体" w:hAnsi="宋体" w:eastAsia="宋体" w:cs="Times New Roman"/>
          <w:sz w:val="21"/>
        </w:rPr>
        <w:t xml:space="preserve">是否涉及绿色产品： </w:t>
      </w:r>
      <w:r/>
    </w:p>
    <w:p>
      <w:pPr>
        <w:pStyle w:val="951"/>
        <w:ind w:firstLine="420"/>
        <w:rPr>
          <w:rFonts w:hint="eastAsia" w:ascii="宋体" w:hAnsi="宋体" w:eastAsia="宋体"/>
          <w:u w:val="single"/>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是，绿色产品政府采购相关政策确定的底级品目名称：</w:t>
      </w:r>
      <w:r>
        <w:rPr>
          <w:rFonts w:hint="eastAsia" w:ascii="宋体" w:hAnsi="宋体" w:eastAsia="宋体"/>
          <w:u w:val="single"/>
        </w:rPr>
        <w:t xml:space="preserve">         </w:t>
      </w:r>
      <w:r/>
    </w:p>
    <w:p>
      <w:pPr>
        <w:numPr>
          <w:ilvl w:val="255"/>
          <w:numId w:val="0"/>
        </w:numPr>
        <w:spacing w:line="400" w:lineRule="exact"/>
        <w:tabs>
          <w:tab w:val="left" w:pos="740" w:leader="none"/>
        </w:tabs>
        <w:rPr>
          <w:rFonts w:hint="eastAsia" w:ascii="宋体" w:hAnsi="宋体"/>
          <w:iCs/>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强制采购       </w:t>
      </w:r>
      <w:r>
        <w:rPr>
          <w:rFonts w:ascii="Wingdings" w:hAnsi="Wingdings" w:eastAsia="Wingdings" w:cs="Wingdings"/>
          <w:iCs/>
        </w:rPr>
        <w:t xml:space="preserve">¨</w:t>
      </w:r>
      <w:r>
        <w:rPr>
          <w:rFonts w:hint="eastAsia" w:ascii="宋体" w:hAnsi="宋体"/>
          <w:iCs/>
        </w:rPr>
        <w:t xml:space="preserve">优先采购    </w:t>
      </w:r>
      <w:r/>
    </w:p>
    <w:p>
      <w:pPr>
        <w:pStyle w:val="951"/>
        <w:ind w:firstLine="420"/>
        <w:rPr>
          <w:rFonts w:hint="eastAsia" w:ascii="宋体" w:hAnsi="宋体" w:eastAsia="宋体"/>
          <w:sz w:val="21"/>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否</w:t>
      </w:r>
      <w:r/>
    </w:p>
    <w:p>
      <w:pPr>
        <w:numPr>
          <w:ilvl w:val="255"/>
          <w:numId w:val="0"/>
        </w:numPr>
        <w:spacing w:line="400" w:lineRule="exact"/>
        <w:rPr>
          <w:rFonts w:hint="eastAsia" w:ascii="宋体" w:hAnsi="宋体"/>
        </w:rPr>
      </w:pPr>
      <w:r>
        <w:rPr>
          <w:rFonts w:hint="eastAsia" w:ascii="宋体" w:hAnsi="宋体"/>
        </w:rPr>
        <w:t xml:space="preserve">    （1</w:t>
      </w:r>
      <w:r>
        <w:rPr>
          <w:rFonts w:ascii="宋体" w:hAnsi="宋体"/>
          <w:lang w:val="en"/>
        </w:rPr>
        <w:t xml:space="preserve">1</w:t>
      </w:r>
      <w:r>
        <w:rPr>
          <w:rFonts w:hint="eastAsia" w:ascii="宋体" w:hAnsi="宋体"/>
        </w:rPr>
        <w:t xml:space="preserve">）涉及商品包装和快递包装的，是否参考《商品包装政府采购需求标准（试行）》、《快递包装政府采购需求标准（试行）》明确产品及相关快递服务的具体包装要求：</w:t>
      </w:r>
      <w:r/>
    </w:p>
    <w:p>
      <w:pPr>
        <w:numPr>
          <w:ilvl w:val="255"/>
          <w:numId w:val="0"/>
        </w:numPr>
        <w:ind w:firstLine="840"/>
        <w:spacing w:line="400" w:lineRule="exact"/>
        <w:rPr>
          <w:rFonts w:hint="eastAsia" w:ascii="宋体" w:hAnsi="宋体"/>
        </w:rPr>
      </w:pPr>
      <w:r>
        <w:rPr>
          <w:rFonts w:ascii="Wingdings" w:hAnsi="Wingdings" w:eastAsia="Wingdings" w:cs="Wingdings"/>
        </w:rPr>
        <w:t xml:space="preserve">¨</w:t>
      </w:r>
      <w:r>
        <w:rPr>
          <w:rFonts w:hint="eastAsia" w:ascii="宋体" w:hAnsi="宋体"/>
        </w:rPr>
        <w:t xml:space="preserve">是       </w:t>
      </w:r>
      <w:r>
        <w:rPr>
          <w:rFonts w:ascii="Wingdings" w:hAnsi="Wingdings" w:eastAsia="Wingdings" w:cs="Wingdings"/>
        </w:rPr>
        <w:t xml:space="preserve">¨</w:t>
      </w:r>
      <w:r>
        <w:rPr>
          <w:rFonts w:hint="eastAsia" w:ascii="宋体" w:hAnsi="宋体"/>
        </w:rPr>
        <w:t xml:space="preserve">否      </w:t>
      </w:r>
      <w:r>
        <w:rPr>
          <w:rFonts w:ascii="Wingdings" w:hAnsi="Wingdings" w:eastAsia="Wingdings" w:cs="Wingdings"/>
        </w:rPr>
        <w:t xml:space="preserve">¨</w:t>
      </w:r>
      <w:r>
        <w:rPr>
          <w:rFonts w:hint="eastAsia" w:ascii="宋体" w:hAnsi="宋体"/>
        </w:rPr>
        <w:t xml:space="preserve">不涉及</w:t>
      </w:r>
      <w:r/>
    </w:p>
    <w:p>
      <w:pPr>
        <w:numPr>
          <w:ilvl w:val="0"/>
          <w:numId w:val="4"/>
        </w:numPr>
        <w:ind w:firstLine="422"/>
        <w:spacing w:line="400" w:lineRule="exact"/>
        <w:rPr>
          <w:rFonts w:hint="eastAsia" w:ascii="宋体" w:hAnsi="宋体"/>
          <w:b/>
        </w:rPr>
      </w:pPr>
      <w:r>
        <w:rPr>
          <w:rFonts w:hint="eastAsia" w:ascii="宋体" w:hAnsi="宋体"/>
          <w:b/>
        </w:rPr>
        <w:t xml:space="preserve">合同金额</w:t>
      </w:r>
      <w:r/>
    </w:p>
    <w:p>
      <w:pPr>
        <w:ind w:firstLine="420"/>
        <w:spacing w:line="400" w:lineRule="exact"/>
        <w:rPr>
          <w:rFonts w:hint="eastAsia" w:ascii="宋体" w:hAnsi="宋体"/>
        </w:rPr>
      </w:pPr>
      <w:r>
        <w:rPr>
          <w:rFonts w:hint="eastAsia" w:ascii="宋体" w:hAnsi="宋体"/>
        </w:rPr>
        <w:t xml:space="preserve">（1）合同金额小写：</w:t>
      </w:r>
      <w:r>
        <w:rPr>
          <w:rFonts w:hint="eastAsia" w:ascii="宋体" w:hAnsi="宋体"/>
          <w:u w:val="single"/>
        </w:rPr>
        <w:t xml:space="preserve">                           </w:t>
      </w:r>
      <w:r/>
    </w:p>
    <w:p>
      <w:pPr>
        <w:spacing w:line="400" w:lineRule="exact"/>
        <w:rPr>
          <w:rFonts w:hint="eastAsia" w:ascii="宋体" w:hAnsi="宋体"/>
          <w:u w:val="single"/>
        </w:rPr>
      </w:pPr>
      <w:r>
        <w:rPr>
          <w:rFonts w:hint="eastAsia" w:ascii="宋体" w:hAnsi="宋体"/>
        </w:rPr>
        <w:t xml:space="preserve">                 大写：</w:t>
      </w:r>
      <w:r>
        <w:rPr>
          <w:rFonts w:hint="eastAsia" w:ascii="宋体" w:hAnsi="宋体"/>
          <w:u w:val="single"/>
        </w:rPr>
        <w:t xml:space="preserve">                           </w:t>
      </w:r>
      <w:r/>
    </w:p>
    <w:p>
      <w:pPr>
        <w:spacing w:line="400" w:lineRule="exact"/>
        <w:rPr>
          <w:rFonts w:hint="eastAsia" w:ascii="宋体" w:hAnsi="宋体"/>
        </w:rPr>
      </w:pPr>
      <w:r>
        <w:rPr>
          <w:rFonts w:hint="eastAsia" w:ascii="宋体" w:hAnsi="宋体"/>
        </w:rPr>
        <w:t xml:space="preserve">         分包金额（如有）小写：</w:t>
      </w:r>
      <w:r>
        <w:rPr>
          <w:rFonts w:hint="eastAsia" w:ascii="宋体" w:hAnsi="宋体"/>
          <w:u w:val="single"/>
        </w:rPr>
        <w:t xml:space="preserve">                   </w:t>
      </w:r>
      <w:r/>
    </w:p>
    <w:p>
      <w:pPr>
        <w:spacing w:line="400" w:lineRule="exact"/>
        <w:rPr>
          <w:rFonts w:hint="eastAsia" w:ascii="宋体" w:hAnsi="宋体"/>
          <w:u w:val="single"/>
        </w:rPr>
      </w:pPr>
      <w:r>
        <w:rPr>
          <w:rFonts w:hint="eastAsia" w:ascii="宋体" w:hAnsi="宋体"/>
        </w:rPr>
        <w:t xml:space="preserve">                     大写：</w:t>
      </w:r>
      <w:r>
        <w:rPr>
          <w:rFonts w:hint="eastAsia" w:ascii="宋体" w:hAnsi="宋体"/>
          <w:u w:val="single"/>
        </w:rPr>
        <w:t xml:space="preserve">                       </w:t>
      </w:r>
      <w:r/>
    </w:p>
    <w:p>
      <w:pPr>
        <w:spacing w:line="400" w:lineRule="exact"/>
        <w:rPr>
          <w:rFonts w:hint="eastAsia" w:ascii="宋体" w:hAnsi="宋体"/>
        </w:rPr>
      </w:pPr>
      <w:r>
        <w:rPr>
          <w:rFonts w:hint="eastAsia" w:ascii="宋体" w:hAnsi="宋体"/>
        </w:rPr>
        <w:t xml:space="preserve">    （注：固定单价合同应填写单价和最高限价）</w:t>
      </w:r>
      <w:r/>
    </w:p>
    <w:p>
      <w:pPr>
        <w:numPr>
          <w:ilvl w:val="255"/>
          <w:numId w:val="0"/>
        </w:numPr>
        <w:spacing w:line="400" w:lineRule="exact"/>
        <w:rPr>
          <w:rFonts w:hint="eastAsia" w:ascii="宋体" w:hAnsi="宋体"/>
        </w:rPr>
      </w:pPr>
      <w:r>
        <w:rPr>
          <w:rFonts w:hint="eastAsia" w:ascii="宋体" w:hAnsi="宋体"/>
        </w:rPr>
        <w:t xml:space="preserve">    （2）合同定价方式（采用组合定价方式的，可以勾选多项）：</w:t>
      </w:r>
      <w:r/>
    </w:p>
    <w:p>
      <w:pPr>
        <w:ind w:firstLine="420"/>
        <w:spacing w:line="400" w:lineRule="exact"/>
        <w:rPr>
          <w:rFonts w:hint="eastAsia" w:ascii="宋体" w:hAnsi="宋体"/>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固定总价 </w:t>
      </w:r>
      <w:r>
        <w:rPr>
          <w:rFonts w:ascii="Wingdings" w:hAnsi="Wingdings" w:eastAsia="Wingdings" w:cs="Wingdings"/>
          <w:iCs/>
        </w:rPr>
        <w:t xml:space="preserve">¨</w:t>
      </w:r>
      <w:r>
        <w:rPr>
          <w:rFonts w:hint="eastAsia" w:ascii="宋体" w:hAnsi="宋体"/>
          <w:iCs/>
        </w:rPr>
        <w:t xml:space="preserve">固定单价 </w:t>
      </w:r>
      <w:r>
        <w:rPr>
          <w:rFonts w:ascii="Wingdings" w:hAnsi="Wingdings" w:eastAsia="Wingdings" w:cs="Wingdings"/>
          <w:iCs/>
        </w:rPr>
        <w:t xml:space="preserve">¨</w:t>
      </w:r>
      <w:r>
        <w:rPr>
          <w:rFonts w:hint="eastAsia" w:ascii="宋体" w:hAnsi="宋体"/>
          <w:iCs/>
        </w:rPr>
        <w:t xml:space="preserve">固定费率 </w:t>
      </w:r>
      <w:r>
        <w:rPr>
          <w:rFonts w:ascii="Wingdings" w:hAnsi="Wingdings" w:eastAsia="Wingdings" w:cs="Wingdings"/>
          <w:iCs/>
        </w:rPr>
        <w:t xml:space="preserve">¨</w:t>
      </w:r>
      <w:r>
        <w:rPr>
          <w:rFonts w:hint="eastAsia" w:ascii="宋体" w:hAnsi="宋体"/>
          <w:iCs/>
        </w:rPr>
        <w:t xml:space="preserve">成本补偿 </w:t>
      </w:r>
      <w:r>
        <w:rPr>
          <w:rFonts w:ascii="Wingdings" w:hAnsi="Wingdings" w:eastAsia="Wingdings" w:cs="Wingdings"/>
          <w:iCs/>
        </w:rPr>
        <w:t xml:space="preserve">¨</w:t>
      </w:r>
      <w:r>
        <w:rPr>
          <w:rFonts w:hint="eastAsia" w:ascii="宋体" w:hAnsi="宋体"/>
          <w:iCs/>
        </w:rPr>
        <w:t xml:space="preserve">绩效激励 </w:t>
      </w:r>
      <w:r>
        <w:rPr>
          <w:rFonts w:ascii="Wingdings" w:hAnsi="Wingdings" w:eastAsia="Wingdings" w:cs="Wingdings"/>
          <w:iCs/>
        </w:rPr>
        <w:t xml:space="preserve">¨</w:t>
      </w:r>
      <w:r>
        <w:rPr>
          <w:rFonts w:hint="eastAsia" w:ascii="宋体" w:hAnsi="宋体"/>
          <w:iCs/>
        </w:rPr>
        <w:t xml:space="preserve">其他</w:t>
      </w:r>
      <w:r>
        <w:rPr>
          <w:rFonts w:hint="eastAsia" w:ascii="宋体" w:hAnsi="宋体"/>
          <w:u w:val="single"/>
        </w:rPr>
        <w:t xml:space="preserve">       </w:t>
      </w:r>
      <w:r/>
    </w:p>
    <w:p>
      <w:pPr>
        <w:pStyle w:val="918"/>
        <w:spacing w:line="400" w:lineRule="exact"/>
        <w:rPr>
          <w:rFonts w:hint="eastAsia" w:ascii="宋体" w:hAnsi="宋体"/>
          <w:lang w:eastAsia="zh-CN"/>
        </w:rPr>
      </w:pPr>
      <w:r>
        <w:rPr>
          <w:rFonts w:hint="eastAsia" w:ascii="宋体" w:hAnsi="宋体"/>
          <w:lang w:eastAsia="zh-CN"/>
        </w:rPr>
        <w:t xml:space="preserve">（3）付款方式（按项目实际勾选填写）：</w:t>
      </w:r>
      <w:r/>
    </w:p>
    <w:p>
      <w:pPr>
        <w:ind w:firstLine="630"/>
        <w:spacing w:line="400" w:lineRule="exact"/>
        <w:rPr>
          <w:rFonts w:hint="eastAsia" w:ascii="宋体" w:hAnsi="宋体"/>
        </w:rPr>
      </w:pPr>
      <w:r>
        <w:rPr>
          <w:rFonts w:ascii="Segoe UI Symbol" w:hAnsi="Segoe UI Symbol" w:cs="Segoe UI Symbol"/>
        </w:rPr>
        <w:t xml:space="preserve">☑</w:t>
      </w:r>
      <w:r>
        <w:rPr>
          <w:rFonts w:hint="eastAsia" w:ascii="宋体" w:hAnsi="宋体"/>
        </w:rPr>
        <w:t xml:space="preserve">分期付款：</w:t>
      </w:r>
      <w:r>
        <w:rPr>
          <w:rFonts w:hint="eastAsia" w:ascii="宋体" w:hAnsi="宋体"/>
          <w:u w:val="single"/>
        </w:rPr>
        <w:t xml:space="preserve"> 合同签订后，预付款支付比例：付至合同金额的30%。满足合同约定支付条件的，自收到发票后10个工作日内支付。初验、终验款支付时间：终验合格并经审计结束后，付款支付比例：付至审定金额的100%。满足合同约定支付条件的，自收到发票后10个工作日内支付。 </w:t>
      </w:r>
      <w:r/>
    </w:p>
    <w:p>
      <w:pPr>
        <w:ind w:firstLine="630"/>
        <w:spacing w:line="400" w:lineRule="exact"/>
        <w:rPr>
          <w:rFonts w:hint="eastAsia" w:ascii="宋体" w:hAnsi="宋体"/>
          <w:u w:val="single"/>
        </w:rPr>
      </w:pPr>
      <w:r>
        <w:rPr>
          <w:rFonts w:ascii="Wingdings" w:hAnsi="Wingdings" w:eastAsia="Wingdings" w:cs="Wingdings"/>
        </w:rPr>
        <w:t xml:space="preserve">¨</w:t>
      </w:r>
      <w:r>
        <w:rPr>
          <w:rFonts w:hint="eastAsia" w:ascii="宋体" w:hAnsi="宋体"/>
        </w:rPr>
        <w:t xml:space="preserve">成本补偿：</w:t>
      </w:r>
      <w:r>
        <w:rPr>
          <w:rFonts w:hint="eastAsia" w:ascii="宋体" w:hAnsi="宋体"/>
          <w:u w:val="single"/>
        </w:rPr>
        <w:t xml:space="preserve">      （应明确按照成本补偿方式的支付方式和支付条件）   </w:t>
      </w:r>
      <w:r/>
    </w:p>
    <w:p>
      <w:pPr>
        <w:ind w:firstLine="630"/>
        <w:spacing w:line="400" w:lineRule="exact"/>
        <w:rPr>
          <w:rFonts w:hint="eastAsia" w:ascii="宋体" w:hAnsi="宋体"/>
        </w:rPr>
      </w:pPr>
      <w:r>
        <w:rPr>
          <w:rFonts w:ascii="Wingdings" w:hAnsi="Wingdings" w:eastAsia="Wingdings" w:cs="Wingdings"/>
        </w:rPr>
        <w:t xml:space="preserve">¨</w:t>
      </w:r>
      <w:r>
        <w:rPr>
          <w:rFonts w:hint="eastAsia" w:ascii="宋体" w:hAnsi="宋体"/>
        </w:rPr>
        <w:t xml:space="preserve">绩效激励：</w:t>
      </w:r>
      <w:r>
        <w:rPr>
          <w:rFonts w:hint="eastAsia" w:ascii="宋体" w:hAnsi="宋体"/>
          <w:u w:val="single"/>
        </w:rPr>
        <w:t xml:space="preserve">      （应明确按照绩效激励方式的支付方式和支付条件）   </w:t>
      </w:r>
      <w:r/>
    </w:p>
    <w:p>
      <w:pPr>
        <w:numPr>
          <w:ilvl w:val="0"/>
          <w:numId w:val="4"/>
        </w:numPr>
        <w:ind w:firstLine="422"/>
        <w:spacing w:line="400" w:lineRule="exact"/>
        <w:rPr>
          <w:rFonts w:hint="eastAsia" w:ascii="宋体" w:hAnsi="宋体"/>
          <w:b/>
          <w:u w:val="single"/>
        </w:rPr>
      </w:pPr>
      <w:r>
        <w:rPr>
          <w:rFonts w:hint="eastAsia" w:ascii="宋体" w:hAnsi="宋体"/>
          <w:b/>
        </w:rPr>
        <w:t xml:space="preserve">合同履行</w:t>
      </w:r>
      <w:r/>
    </w:p>
    <w:p>
      <w:pPr>
        <w:ind w:firstLine="420"/>
        <w:spacing w:line="400" w:lineRule="exact"/>
        <w:rPr>
          <w:rFonts w:hint="eastAsia" w:ascii="宋体" w:hAnsi="宋体" w:cs="宋体"/>
        </w:rPr>
      </w:pPr>
      <w:r>
        <w:rPr>
          <w:rFonts w:hint="eastAsia" w:ascii="宋体" w:hAnsi="宋体" w:cs="宋体"/>
        </w:rPr>
        <w:t xml:space="preserve">（1）起始日期：</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日，完成日期：</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w:t>
      </w:r>
      <w:r/>
    </w:p>
    <w:p>
      <w:pPr>
        <w:ind w:firstLine="420"/>
        <w:spacing w:line="400" w:lineRule="exact"/>
        <w:rPr>
          <w:rFonts w:hint="eastAsia" w:ascii="宋体" w:hAnsi="宋体" w:cs="宋体"/>
          <w:u w:val="single"/>
        </w:rPr>
      </w:pPr>
      <w:r>
        <w:rPr>
          <w:rFonts w:hint="eastAsia" w:ascii="宋体" w:hAnsi="宋体" w:cs="宋体"/>
        </w:rPr>
        <w:t xml:space="preserve">（2）履约地点</w:t>
      </w:r>
      <w:r>
        <w:rPr>
          <w:rFonts w:hint="eastAsia" w:ascii="宋体" w:hAnsi="宋体" w:cs="宋体"/>
          <w:bCs/>
        </w:rPr>
        <w:t xml:space="preserve">：</w:t>
      </w:r>
      <w:r>
        <w:rPr>
          <w:rFonts w:hint="eastAsia" w:ascii="宋体" w:hAnsi="宋体" w:cs="宋体"/>
          <w:u w:val="single"/>
        </w:rPr>
        <w:t xml:space="preserve">                             </w:t>
      </w:r>
      <w:r/>
    </w:p>
    <w:p>
      <w:pPr>
        <w:ind w:firstLine="420"/>
        <w:spacing w:line="400" w:lineRule="exact"/>
        <w:rPr>
          <w:rFonts w:hint="eastAsia" w:ascii="宋体" w:hAnsi="宋体" w:cs="宋体"/>
          <w:bCs/>
          <w:highlight w:val="yellow"/>
        </w:rPr>
      </w:pPr>
      <w:r>
        <w:rPr>
          <w:rFonts w:hint="eastAsia" w:ascii="宋体" w:hAnsi="宋体" w:cs="宋体"/>
          <w:bCs/>
        </w:rPr>
        <w:t xml:space="preserve">（3）履约担保：</w:t>
      </w:r>
      <w:r>
        <w:rPr>
          <w:rFonts w:hint="eastAsia" w:ascii="宋体" w:hAnsi="宋体" w:cs="宋体"/>
        </w:rPr>
        <w:t xml:space="preserve">是否收取履约保证金：</w:t>
      </w:r>
      <w:r>
        <w:rPr>
          <w:rFonts w:ascii="Wingdings" w:hAnsi="Wingdings" w:eastAsia="Wingdings" w:cs="Wingdings"/>
        </w:rPr>
        <w:t xml:space="preserve">¨</w:t>
      </w:r>
      <w:r>
        <w:rPr>
          <w:rFonts w:hint="eastAsia" w:ascii="宋体" w:hAnsi="宋体" w:cs="宋体"/>
        </w:rPr>
        <w:t xml:space="preserve">是 </w:t>
      </w:r>
      <w:r>
        <w:rPr>
          <w:rFonts w:ascii="Segoe UI Symbol" w:hAnsi="Segoe UI Symbol" w:cs="Segoe UI Symbol"/>
        </w:rPr>
        <w:t xml:space="preserve">☑</w:t>
      </w:r>
      <w:r>
        <w:rPr>
          <w:rFonts w:hint="eastAsia" w:ascii="宋体" w:hAnsi="宋体" w:cs="宋体"/>
        </w:rPr>
        <w:t xml:space="preserve">否</w:t>
      </w:r>
      <w:r/>
    </w:p>
    <w:p>
      <w:pPr>
        <w:pStyle w:val="951"/>
        <w:ind w:firstLine="420"/>
        <w:rPr>
          <w:rFonts w:hint="eastAsia" w:ascii="宋体" w:hAnsi="宋体" w:eastAsia="宋体" w:cs="宋体"/>
          <w:sz w:val="21"/>
        </w:rPr>
      </w:pPr>
      <w:r>
        <w:rPr>
          <w:rFonts w:hint="eastAsia" w:ascii="宋体" w:hAnsi="宋体" w:eastAsia="宋体" w:cs="宋体"/>
          <w:sz w:val="21"/>
        </w:rPr>
        <w:t xml:space="preserve">    收取履约保证金形式：供应商可以自主选择以支票、汇票、本票、保函（保险）等非现金形式缴纳或提交。按照省市有关文件精神，鼓励优先采用电子履约保函（保险）形式。</w:t>
      </w:r>
      <w:r/>
    </w:p>
    <w:p>
      <w:pPr>
        <w:pStyle w:val="951"/>
        <w:ind w:firstLine="420"/>
        <w:rPr>
          <w:rFonts w:hint="eastAsia" w:ascii="宋体" w:hAnsi="宋体" w:eastAsia="宋体" w:cs="宋体"/>
          <w:sz w:val="21"/>
        </w:rPr>
      </w:pPr>
      <w:r>
        <w:rPr>
          <w:rFonts w:hint="eastAsia" w:ascii="宋体" w:hAnsi="宋体" w:eastAsia="宋体" w:cs="宋体"/>
          <w:sz w:val="21"/>
        </w:rPr>
        <w:t xml:space="preserve">    收取履约保证金金额：</w:t>
      </w:r>
      <w:r>
        <w:rPr>
          <w:rFonts w:hint="eastAsia" w:ascii="宋体" w:hAnsi="宋体" w:eastAsia="宋体" w:cs="宋体"/>
          <w:sz w:val="21"/>
          <w:u w:val="single"/>
        </w:rPr>
        <w:t xml:space="preserve">/</w:t>
      </w:r>
      <w:r>
        <w:rPr>
          <w:rFonts w:hint="eastAsia" w:ascii="宋体" w:hAnsi="宋体" w:eastAsia="宋体" w:cs="宋体"/>
          <w:sz w:val="21"/>
        </w:rPr>
        <w:t xml:space="preserve"> </w:t>
      </w:r>
      <w:r/>
    </w:p>
    <w:p>
      <w:pPr>
        <w:ind w:firstLine="420"/>
        <w:spacing w:line="400" w:lineRule="exact"/>
        <w:rPr>
          <w:rFonts w:hint="eastAsia" w:ascii="宋体" w:hAnsi="宋体" w:cs="宋体"/>
        </w:rPr>
      </w:pPr>
      <w:r>
        <w:rPr>
          <w:rFonts w:hint="eastAsia" w:ascii="宋体" w:hAnsi="宋体" w:cs="宋体"/>
          <w:bCs/>
        </w:rPr>
        <w:t xml:space="preserve">    履约担保期限：</w:t>
      </w:r>
      <w:r>
        <w:rPr>
          <w:rFonts w:hint="eastAsia" w:ascii="宋体" w:hAnsi="宋体" w:cs="宋体"/>
          <w:bCs/>
          <w:u w:val="single"/>
        </w:rPr>
        <w:t xml:space="preserve">/</w:t>
      </w:r>
      <w:r/>
    </w:p>
    <w:p>
      <w:pPr>
        <w:ind w:firstLine="420"/>
        <w:spacing w:line="400" w:lineRule="exact"/>
        <w:rPr>
          <w:rFonts w:hint="eastAsia" w:ascii="宋体" w:hAnsi="宋体" w:cs="宋体"/>
          <w:bCs/>
        </w:rPr>
      </w:pPr>
      <w:r>
        <w:rPr>
          <w:rFonts w:hint="eastAsia" w:ascii="宋体" w:hAnsi="宋体" w:cs="宋体"/>
          <w:bCs/>
        </w:rPr>
        <w:t xml:space="preserve">（4）分期履行要求：</w:t>
      </w:r>
      <w:r>
        <w:rPr>
          <w:rFonts w:hint="eastAsia" w:ascii="宋体" w:hAnsi="宋体" w:cs="宋体"/>
          <w:bCs/>
          <w:u w:val="single"/>
        </w:rPr>
        <w:t xml:space="preserve">                                                        </w:t>
      </w:r>
      <w:r/>
    </w:p>
    <w:p>
      <w:pPr>
        <w:ind w:firstLine="420"/>
        <w:spacing w:line="400" w:lineRule="exact"/>
        <w:rPr>
          <w:rFonts w:hint="eastAsia" w:ascii="宋体" w:hAnsi="宋体" w:cs="宋体"/>
          <w:u w:val="single"/>
        </w:rPr>
      </w:pPr>
      <w:r>
        <w:rPr>
          <w:rFonts w:hint="eastAsia" w:ascii="宋体" w:hAnsi="宋体" w:cs="宋体"/>
          <w:bCs/>
        </w:rPr>
        <w:t xml:space="preserve">（5）风险处置措施和替代方案：</w:t>
      </w:r>
      <w:r>
        <w:rPr>
          <w:rFonts w:hint="eastAsia" w:ascii="宋体" w:hAnsi="宋体" w:cs="宋体"/>
          <w:color w:val="0000ff"/>
          <w:u w:val="single"/>
        </w:rPr>
        <w:t xml:space="preserve"> </w:t>
      </w:r>
      <w:r>
        <w:rPr>
          <w:rFonts w:hint="eastAsia" w:ascii="宋体" w:hAnsi="宋体" w:cs="宋体"/>
          <w:color w:val="000000"/>
          <w:u w:val="single"/>
        </w:rPr>
        <w:t xml:space="preserve">              </w:t>
      </w:r>
      <w:r>
        <w:rPr>
          <w:rFonts w:hint="eastAsia" w:ascii="宋体" w:hAnsi="宋体" w:cs="宋体"/>
          <w:u w:val="single"/>
        </w:rPr>
        <w:t xml:space="preserve">                                                </w:t>
      </w:r>
      <w:r/>
    </w:p>
    <w:p>
      <w:pPr>
        <w:numPr>
          <w:ilvl w:val="0"/>
          <w:numId w:val="4"/>
        </w:numPr>
        <w:ind w:firstLine="422"/>
        <w:spacing w:line="400" w:lineRule="exact"/>
        <w:rPr>
          <w:rFonts w:hint="eastAsia" w:ascii="宋体" w:hAnsi="宋体"/>
          <w:b/>
        </w:rPr>
      </w:pPr>
      <w:r>
        <w:rPr>
          <w:rFonts w:hint="eastAsia" w:ascii="宋体" w:hAnsi="宋体"/>
          <w:b/>
        </w:rPr>
        <w:t xml:space="preserve">合同验收</w:t>
      </w:r>
      <w:r/>
    </w:p>
    <w:p>
      <w:pPr>
        <w:numPr>
          <w:ilvl w:val="0"/>
          <w:numId w:val="6"/>
        </w:numPr>
        <w:ind w:firstLine="420"/>
        <w:spacing w:line="400" w:lineRule="exact"/>
        <w:rPr>
          <w:rFonts w:hint="eastAsia" w:ascii="宋体" w:hAnsi="宋体"/>
          <w:bCs/>
        </w:rPr>
      </w:pPr>
      <w:r>
        <w:rPr>
          <w:rFonts w:hint="eastAsia" w:ascii="宋体" w:hAnsi="宋体"/>
          <w:bCs/>
        </w:rPr>
        <w:t xml:space="preserve">验收组织方式：</w:t>
      </w:r>
      <w:r>
        <w:rPr>
          <w:rFonts w:ascii="Wingdings" w:hAnsi="Wingdings" w:eastAsia="Wingdings" w:cs="Wingdings"/>
        </w:rPr>
        <w:t xml:space="preserve">¨</w:t>
      </w:r>
      <w:r>
        <w:rPr>
          <w:rFonts w:hint="eastAsia" w:ascii="宋体" w:hAnsi="宋体"/>
          <w:bCs/>
        </w:rPr>
        <w:t xml:space="preserve">自行组织 </w:t>
      </w:r>
      <w:r>
        <w:rPr>
          <w:rFonts w:ascii="Wingdings" w:hAnsi="Wingdings" w:eastAsia="Wingdings" w:cs="Wingdings"/>
        </w:rPr>
        <w:t xml:space="preserve">¨</w:t>
      </w:r>
      <w:r>
        <w:rPr>
          <w:rFonts w:hint="eastAsia" w:ascii="宋体" w:hAnsi="宋体"/>
          <w:bCs/>
        </w:rPr>
        <w:t xml:space="preserve">委托第三方组织</w:t>
      </w:r>
      <w:r/>
    </w:p>
    <w:p>
      <w:pPr>
        <w:spacing w:line="400" w:lineRule="exact"/>
        <w:rPr>
          <w:rFonts w:hint="eastAsia" w:ascii="宋体" w:hAnsi="宋体"/>
          <w:bCs/>
        </w:rPr>
      </w:pPr>
      <w:r>
        <w:rPr>
          <w:rFonts w:hint="eastAsia" w:ascii="宋体" w:hAnsi="宋体"/>
          <w:bCs/>
        </w:rPr>
        <w:t xml:space="preserve">         验收主体：</w:t>
      </w:r>
      <w:r>
        <w:rPr>
          <w:rFonts w:hint="eastAsia" w:ascii="宋体" w:hAnsi="宋体"/>
          <w:bCs/>
          <w:u w:val="single"/>
        </w:rPr>
        <w:t xml:space="preserve">                  </w:t>
      </w:r>
      <w:r/>
    </w:p>
    <w:p>
      <w:pPr>
        <w:spacing w:line="400" w:lineRule="exact"/>
        <w:rPr>
          <w:rFonts w:hint="eastAsia" w:ascii="宋体" w:hAnsi="宋体"/>
          <w:bCs/>
        </w:rPr>
      </w:pPr>
      <w:r>
        <w:rPr>
          <w:rFonts w:hint="eastAsia" w:ascii="宋体" w:hAnsi="宋体"/>
          <w:bCs/>
        </w:rPr>
        <w:t xml:space="preserve">        是否邀请本项目的其他供应商参加验收：</w:t>
      </w:r>
      <w:r>
        <w:rPr>
          <w:rFonts w:ascii="Wingdings" w:hAnsi="Wingdings" w:eastAsia="Wingdings" w:cs="Wingdings"/>
        </w:rPr>
        <w:t xml:space="preserve">¨</w:t>
      </w:r>
      <w:r>
        <w:rPr>
          <w:rFonts w:hint="eastAsia" w:ascii="宋体" w:hAnsi="宋体"/>
          <w:bCs/>
        </w:rPr>
        <w:t xml:space="preserve">是  </w:t>
      </w:r>
      <w:r>
        <w:rPr>
          <w:rFonts w:ascii="Wingdings" w:hAnsi="Wingdings" w:eastAsia="Wingdings" w:cs="Wingdings"/>
        </w:rPr>
        <w:t xml:space="preserve">¨</w:t>
      </w:r>
      <w:r>
        <w:rPr>
          <w:rFonts w:hint="eastAsia" w:ascii="宋体" w:hAnsi="宋体"/>
          <w:bCs/>
        </w:rPr>
        <w:t xml:space="preserve">否</w:t>
      </w:r>
      <w:r/>
    </w:p>
    <w:p>
      <w:pPr>
        <w:ind w:firstLine="840"/>
        <w:spacing w:line="400" w:lineRule="exact"/>
        <w:rPr>
          <w:rFonts w:hint="eastAsia" w:ascii="宋体" w:hAnsi="宋体"/>
          <w:bCs/>
        </w:rPr>
      </w:pPr>
      <w:r>
        <w:rPr>
          <w:rFonts w:hint="eastAsia" w:ascii="宋体" w:hAnsi="宋体"/>
          <w:bCs/>
        </w:rPr>
        <w:t xml:space="preserve">是否邀请专家参加验收：</w:t>
      </w:r>
      <w:r>
        <w:rPr>
          <w:rFonts w:ascii="Wingdings" w:hAnsi="Wingdings" w:eastAsia="Wingdings" w:cs="Wingdings"/>
        </w:rPr>
        <w:t xml:space="preserve">¨</w:t>
      </w:r>
      <w:r>
        <w:rPr>
          <w:rFonts w:hint="eastAsia" w:ascii="宋体" w:hAnsi="宋体"/>
          <w:bCs/>
        </w:rPr>
        <w:t xml:space="preserve">是  </w:t>
      </w:r>
      <w:r>
        <w:rPr>
          <w:rFonts w:ascii="Wingdings" w:hAnsi="Wingdings" w:eastAsia="Wingdings" w:cs="Wingdings"/>
        </w:rPr>
        <w:t xml:space="preserve">¨</w:t>
      </w:r>
      <w:r>
        <w:rPr>
          <w:rFonts w:hint="eastAsia" w:ascii="宋体" w:hAnsi="宋体"/>
          <w:bCs/>
        </w:rPr>
        <w:t xml:space="preserve">否</w:t>
      </w:r>
      <w:r/>
    </w:p>
    <w:p>
      <w:pPr>
        <w:ind w:firstLine="840"/>
        <w:spacing w:line="400" w:lineRule="exact"/>
        <w:rPr>
          <w:rFonts w:hint="eastAsia" w:ascii="宋体" w:hAnsi="宋体"/>
          <w:bCs/>
        </w:rPr>
      </w:pPr>
      <w:r>
        <w:rPr>
          <w:rFonts w:hint="eastAsia" w:ascii="宋体" w:hAnsi="宋体"/>
          <w:bCs/>
        </w:rPr>
        <w:t xml:space="preserve">是否邀请服务对象参加验收：</w:t>
      </w:r>
      <w:r>
        <w:rPr>
          <w:rFonts w:ascii="Wingdings" w:hAnsi="Wingdings" w:eastAsia="Wingdings" w:cs="Wingdings"/>
        </w:rPr>
        <w:t xml:space="preserve">¨</w:t>
      </w:r>
      <w:r>
        <w:rPr>
          <w:rFonts w:hint="eastAsia" w:ascii="宋体" w:hAnsi="宋体"/>
          <w:bCs/>
        </w:rPr>
        <w:t xml:space="preserve">是  </w:t>
      </w:r>
      <w:r>
        <w:rPr>
          <w:rFonts w:ascii="Wingdings" w:hAnsi="Wingdings" w:eastAsia="Wingdings" w:cs="Wingdings"/>
        </w:rPr>
        <w:t xml:space="preserve">¨</w:t>
      </w:r>
      <w:r>
        <w:rPr>
          <w:rFonts w:hint="eastAsia" w:ascii="宋体" w:hAnsi="宋体"/>
          <w:bCs/>
        </w:rPr>
        <w:t xml:space="preserve">否</w:t>
      </w:r>
      <w:r/>
    </w:p>
    <w:p>
      <w:pPr>
        <w:ind w:firstLine="840"/>
        <w:spacing w:line="400" w:lineRule="exact"/>
        <w:rPr>
          <w:rFonts w:hint="eastAsia" w:ascii="宋体" w:hAnsi="宋体"/>
          <w:bCs/>
        </w:rPr>
      </w:pPr>
      <w:r>
        <w:rPr>
          <w:rFonts w:hint="eastAsia" w:ascii="宋体" w:hAnsi="宋体"/>
          <w:bCs/>
        </w:rPr>
        <w:t xml:space="preserve">是否邀请第三方检测机构参加验收：</w:t>
      </w:r>
      <w:r>
        <w:rPr>
          <w:rFonts w:ascii="Wingdings" w:hAnsi="Wingdings" w:eastAsia="Wingdings" w:cs="Wingdings"/>
        </w:rPr>
        <w:t xml:space="preserve">¨</w:t>
      </w:r>
      <w:r>
        <w:rPr>
          <w:rFonts w:hint="eastAsia" w:ascii="宋体" w:hAnsi="宋体"/>
          <w:bCs/>
        </w:rPr>
        <w:t xml:space="preserve">是  </w:t>
      </w:r>
      <w:r>
        <w:rPr>
          <w:rFonts w:ascii="Wingdings" w:hAnsi="Wingdings" w:eastAsia="Wingdings" w:cs="Wingdings"/>
        </w:rPr>
        <w:t xml:space="preserve">¨</w:t>
      </w:r>
      <w:r>
        <w:rPr>
          <w:rFonts w:hint="eastAsia" w:ascii="宋体" w:hAnsi="宋体"/>
          <w:bCs/>
        </w:rPr>
        <w:t xml:space="preserve">否</w:t>
      </w:r>
      <w:r/>
    </w:p>
    <w:p>
      <w:pPr>
        <w:ind w:firstLine="840"/>
        <w:spacing w:line="400" w:lineRule="exact"/>
        <w:rPr>
          <w:rFonts w:hint="eastAsia" w:ascii="宋体" w:hAnsi="宋体"/>
          <w:bCs/>
        </w:rPr>
      </w:pPr>
      <w:r>
        <w:rPr>
          <w:rFonts w:hint="eastAsia" w:ascii="宋体" w:hAnsi="宋体"/>
          <w:bCs/>
        </w:rPr>
        <w:t xml:space="preserve">是否进行抽查检测：</w:t>
      </w:r>
      <w:r>
        <w:rPr>
          <w:rFonts w:ascii="Wingdings" w:hAnsi="Wingdings" w:eastAsia="Wingdings" w:cs="Wingdings"/>
        </w:rPr>
        <w:t xml:space="preserve">¨</w:t>
      </w:r>
      <w:r>
        <w:rPr>
          <w:rFonts w:hint="eastAsia" w:ascii="宋体" w:hAnsi="宋体"/>
          <w:bCs/>
        </w:rPr>
        <w:t xml:space="preserve">是，抽查比例：</w:t>
      </w:r>
      <w:r>
        <w:rPr>
          <w:rFonts w:hint="eastAsia" w:ascii="宋体" w:hAnsi="宋体"/>
          <w:bCs/>
          <w:u w:val="single"/>
        </w:rPr>
        <w:t xml:space="preserve">        </w:t>
      </w:r>
      <w:r>
        <w:rPr>
          <w:rFonts w:hint="eastAsia" w:ascii="宋体" w:hAnsi="宋体"/>
          <w:bCs/>
        </w:rPr>
        <w:t xml:space="preserve"> </w:t>
      </w:r>
      <w:r>
        <w:rPr>
          <w:rFonts w:ascii="Wingdings" w:hAnsi="Wingdings" w:eastAsia="Wingdings" w:cs="Wingdings"/>
        </w:rPr>
        <w:t xml:space="preserve">¨</w:t>
      </w:r>
      <w:r>
        <w:rPr>
          <w:rFonts w:hint="eastAsia" w:ascii="宋体" w:hAnsi="宋体"/>
          <w:bCs/>
        </w:rPr>
        <w:t xml:space="preserve">否</w:t>
      </w:r>
      <w:r/>
    </w:p>
    <w:p>
      <w:pPr>
        <w:ind w:firstLine="840"/>
        <w:spacing w:line="400" w:lineRule="exact"/>
        <w:rPr>
          <w:rFonts w:hint="eastAsia" w:ascii="宋体" w:hAnsi="宋体"/>
          <w:bCs/>
          <w:u w:val="single"/>
        </w:rPr>
      </w:pPr>
      <w:r>
        <w:rPr>
          <w:rFonts w:hint="eastAsia" w:ascii="宋体" w:hAnsi="宋体"/>
          <w:bCs/>
        </w:rPr>
        <w:t xml:space="preserve">是否存在破坏性检测：</w:t>
      </w:r>
      <w:r>
        <w:rPr>
          <w:rFonts w:ascii="Wingdings" w:hAnsi="Wingdings" w:eastAsia="Wingdings" w:cs="Wingdings"/>
        </w:rPr>
        <w:t xml:space="preserve">¨</w:t>
      </w:r>
      <w:r>
        <w:rPr>
          <w:rFonts w:hint="eastAsia" w:ascii="宋体" w:hAnsi="宋体"/>
          <w:bCs/>
        </w:rPr>
        <w:t xml:space="preserve">是，</w:t>
      </w:r>
      <w:r>
        <w:rPr>
          <w:rFonts w:hint="eastAsia" w:ascii="宋体" w:hAnsi="宋体"/>
          <w:bCs/>
          <w:u w:val="single"/>
        </w:rPr>
        <w:t xml:space="preserve">（应明确对被破坏的检测产品的处理方式）</w:t>
      </w:r>
      <w:r/>
    </w:p>
    <w:p>
      <w:pPr>
        <w:ind w:firstLine="840"/>
        <w:spacing w:line="400" w:lineRule="exact"/>
        <w:rPr>
          <w:rFonts w:hint="eastAsia" w:ascii="宋体" w:hAnsi="宋体"/>
          <w:bCs/>
        </w:rPr>
      </w:pPr>
      <w:r>
        <w:rPr>
          <w:rFonts w:hint="eastAsia" w:ascii="宋体" w:hAnsi="宋体"/>
          <w:bCs/>
        </w:rPr>
        <w:t xml:space="preserve">                    </w:t>
      </w:r>
      <w:r>
        <w:rPr>
          <w:rFonts w:ascii="Wingdings" w:hAnsi="Wingdings" w:eastAsia="Wingdings" w:cs="Wingdings"/>
        </w:rPr>
        <w:t xml:space="preserve">¨</w:t>
      </w:r>
      <w:r>
        <w:rPr>
          <w:rFonts w:hint="eastAsia" w:ascii="宋体" w:hAnsi="宋体"/>
          <w:bCs/>
        </w:rPr>
        <w:t xml:space="preserve">否</w:t>
      </w:r>
      <w:r/>
    </w:p>
    <w:p>
      <w:pPr>
        <w:ind w:firstLine="840"/>
        <w:spacing w:line="400" w:lineRule="exact"/>
        <w:rPr>
          <w:rFonts w:hint="eastAsia" w:ascii="宋体" w:hAnsi="宋体"/>
          <w:bCs/>
          <w:u w:val="single"/>
        </w:rPr>
      </w:pPr>
      <w:r>
        <w:rPr>
          <w:rFonts w:hint="eastAsia" w:ascii="宋体" w:hAnsi="宋体"/>
          <w:bCs/>
        </w:rPr>
        <w:t xml:space="preserve">验收组织的其他事项：</w:t>
      </w:r>
      <w:r>
        <w:rPr>
          <w:rFonts w:hint="eastAsia" w:ascii="宋体" w:hAnsi="宋体"/>
          <w:bCs/>
          <w:u w:val="single"/>
        </w:rPr>
        <w:t xml:space="preserve">                </w:t>
      </w:r>
      <w:r/>
    </w:p>
    <w:p>
      <w:pPr>
        <w:ind w:firstLine="420"/>
        <w:spacing w:line="400" w:lineRule="exact"/>
        <w:rPr>
          <w:rFonts w:hint="eastAsia" w:ascii="宋体" w:hAnsi="宋体"/>
          <w:bCs/>
          <w:u w:val="single"/>
        </w:rPr>
      </w:pPr>
      <w:r>
        <w:rPr>
          <w:rFonts w:hint="eastAsia" w:ascii="宋体" w:hAnsi="宋体"/>
          <w:bCs/>
        </w:rPr>
        <w:t xml:space="preserve">（2）履约验收时间：</w:t>
      </w:r>
      <w:r>
        <w:rPr>
          <w:rFonts w:hint="eastAsia" w:ascii="宋体" w:hAnsi="宋体"/>
          <w:bCs/>
          <w:u w:val="single"/>
        </w:rPr>
        <w:t xml:space="preserve">（计划于何时验收/供应商提出验收申请之日起   日内组织验收） </w:t>
      </w:r>
      <w:r/>
    </w:p>
    <w:p>
      <w:pPr>
        <w:ind w:firstLine="420"/>
        <w:spacing w:line="400" w:lineRule="exact"/>
        <w:rPr>
          <w:rFonts w:hint="eastAsia" w:ascii="宋体" w:hAnsi="宋体"/>
          <w:bCs/>
        </w:rPr>
      </w:pPr>
      <w:r>
        <w:rPr>
          <w:rFonts w:hint="eastAsia" w:ascii="宋体" w:hAnsi="宋体"/>
          <w:bCs/>
        </w:rPr>
        <w:t xml:space="preserve">（3）履约验收方式：</w:t>
      </w:r>
      <w:r>
        <w:rPr>
          <w:rFonts w:ascii="Wingdings" w:hAnsi="Wingdings" w:eastAsia="Wingdings" w:cs="Wingdings"/>
        </w:rPr>
        <w:t xml:space="preserve">¨</w:t>
      </w:r>
      <w:r>
        <w:rPr>
          <w:rFonts w:hint="eastAsia" w:ascii="宋体" w:hAnsi="宋体"/>
          <w:bCs/>
        </w:rPr>
        <w:t xml:space="preserve">一次性验收         </w:t>
      </w:r>
      <w:r/>
    </w:p>
    <w:p>
      <w:pPr>
        <w:spacing w:line="400" w:lineRule="exact"/>
        <w:rPr>
          <w:rFonts w:hint="eastAsia" w:ascii="宋体" w:hAnsi="宋体"/>
          <w:bCs/>
        </w:rPr>
      </w:pPr>
      <w:r>
        <w:rPr>
          <w:rFonts w:hint="eastAsia" w:ascii="宋体" w:hAnsi="宋体"/>
          <w:bCs/>
        </w:rPr>
        <w:t xml:space="preserve">                       </w:t>
      </w:r>
      <w:r>
        <w:rPr>
          <w:rFonts w:ascii="Wingdings" w:hAnsi="Wingdings" w:eastAsia="Wingdings" w:cs="Wingdings"/>
        </w:rPr>
        <w:t xml:space="preserve">¨</w:t>
      </w:r>
      <w:r>
        <w:rPr>
          <w:rFonts w:hint="eastAsia" w:ascii="宋体" w:hAnsi="宋体"/>
          <w:bCs/>
        </w:rPr>
        <w:t xml:space="preserve">分期/分项验收：</w:t>
      </w:r>
      <w:r>
        <w:rPr>
          <w:rFonts w:hint="eastAsia" w:ascii="宋体" w:hAnsi="宋体"/>
          <w:bCs/>
          <w:u w:val="single"/>
        </w:rPr>
        <w:t xml:space="preserve"> （应明确分期</w:t>
      </w:r>
      <w:r>
        <w:rPr>
          <w:rFonts w:ascii="宋体" w:hAnsi="宋体"/>
          <w:bCs/>
          <w:u w:val="single"/>
          <w:lang w:val="en"/>
        </w:rPr>
        <w:t xml:space="preserve">/</w:t>
      </w:r>
      <w:r>
        <w:rPr>
          <w:rFonts w:hint="eastAsia" w:ascii="宋体" w:hAnsi="宋体"/>
          <w:bCs/>
          <w:u w:val="single"/>
          <w:lang w:val="en"/>
        </w:rPr>
        <w:t xml:space="preserve">分项验收的工作安排</w:t>
      </w:r>
      <w:r>
        <w:rPr>
          <w:rFonts w:hint="eastAsia" w:ascii="宋体" w:hAnsi="宋体"/>
          <w:bCs/>
          <w:u w:val="single"/>
        </w:rPr>
        <w:t xml:space="preserve">）  </w:t>
      </w:r>
      <w:r/>
    </w:p>
    <w:p>
      <w:pPr>
        <w:ind w:firstLine="420"/>
        <w:spacing w:line="400" w:lineRule="exact"/>
        <w:rPr>
          <w:rFonts w:hint="eastAsia" w:ascii="宋体" w:hAnsi="宋体"/>
          <w:bCs/>
        </w:rPr>
      </w:pPr>
      <w:r>
        <w:rPr>
          <w:rFonts w:hint="eastAsia" w:ascii="宋体" w:hAnsi="宋体"/>
          <w:bCs/>
        </w:rPr>
        <w:t xml:space="preserve">（4）履约验收程序：</w:t>
      </w:r>
      <w:r>
        <w:rPr>
          <w:rFonts w:hint="eastAsia" w:ascii="宋体" w:hAnsi="宋体"/>
          <w:bCs/>
          <w:u w:val="single"/>
        </w:rPr>
        <w:t xml:space="preserve">                                         </w:t>
      </w:r>
      <w:r/>
    </w:p>
    <w:p>
      <w:pPr>
        <w:ind w:firstLine="420"/>
        <w:spacing w:line="400" w:lineRule="exact"/>
        <w:rPr>
          <w:rFonts w:hint="eastAsia" w:ascii="宋体" w:hAnsi="宋体"/>
          <w:bCs/>
          <w:u w:val="single"/>
        </w:rPr>
      </w:pPr>
      <w:r>
        <w:rPr>
          <w:rFonts w:hint="eastAsia" w:ascii="宋体" w:hAnsi="宋体"/>
          <w:bCs/>
        </w:rPr>
        <w:t xml:space="preserve">（5）履约验收的内容：</w:t>
      </w:r>
      <w:r>
        <w:rPr>
          <w:rFonts w:hint="eastAsia" w:ascii="宋体" w:hAnsi="宋体"/>
          <w:bCs/>
          <w:u w:val="single"/>
        </w:rPr>
        <w:t xml:space="preserve"> （应当包括每一项技术和商务要求的履约情况，特别是落实政府采购扶持中小企业，支持绿色发展和乡村振兴等政策情况）                                      </w:t>
      </w:r>
      <w:r/>
    </w:p>
    <w:p>
      <w:pPr>
        <w:ind w:firstLine="420"/>
        <w:spacing w:line="400" w:lineRule="exact"/>
        <w:rPr>
          <w:rFonts w:hint="eastAsia" w:ascii="宋体" w:hAnsi="宋体"/>
          <w:bCs/>
          <w:u w:val="single"/>
        </w:rPr>
      </w:pPr>
      <w:r>
        <w:rPr>
          <w:rFonts w:hint="eastAsia" w:ascii="宋体" w:hAnsi="宋体"/>
          <w:bCs/>
        </w:rPr>
        <w:t xml:space="preserve">（6）履约验收标准：</w:t>
      </w:r>
      <w:r>
        <w:rPr>
          <w:rFonts w:hint="eastAsia" w:ascii="宋体" w:hAnsi="宋体"/>
          <w:bCs/>
          <w:u w:val="single"/>
        </w:rPr>
        <w:t xml:space="preserve">                                         </w:t>
      </w:r>
      <w:r/>
    </w:p>
    <w:p>
      <w:pPr>
        <w:pStyle w:val="951"/>
        <w:ind w:firstLine="420"/>
        <w:rPr>
          <w:rFonts w:hint="eastAsia"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ascii="Wingdings" w:hAnsi="Wingdings" w:eastAsia="Wingdings" w:cs="Wingdings"/>
          <w:sz w:val="21"/>
        </w:rPr>
        <w:t xml:space="preserve">¨</w:t>
      </w:r>
      <w:r>
        <w:rPr>
          <w:rFonts w:hint="eastAsia" w:ascii="宋体" w:hAnsi="宋体" w:eastAsia="宋体" w:cs="宋体"/>
          <w:bCs/>
          <w:sz w:val="21"/>
        </w:rPr>
        <w:t xml:space="preserve">否</w:t>
      </w:r>
      <w:r/>
    </w:p>
    <w:p>
      <w:pPr>
        <w:ind w:firstLine="420"/>
        <w:spacing w:line="400" w:lineRule="exact"/>
        <w:rPr>
          <w:rFonts w:hint="eastAsia" w:ascii="宋体" w:hAnsi="宋体" w:cs="宋体"/>
          <w:bCs/>
          <w:u w:val="single"/>
        </w:rPr>
      </w:pPr>
      <w:r>
        <w:rPr>
          <w:rFonts w:hint="eastAsia" w:ascii="宋体" w:hAnsi="宋体" w:cs="宋体"/>
          <w:bCs/>
        </w:rPr>
        <w:t xml:space="preserve">（8）履约验收其他事项：</w:t>
      </w:r>
      <w:r>
        <w:rPr>
          <w:rFonts w:hint="eastAsia" w:ascii="宋体" w:hAnsi="宋体" w:cs="宋体"/>
          <w:bCs/>
          <w:u w:val="single"/>
        </w:rPr>
        <w:t xml:space="preserve">      （产权过户登记等）          </w:t>
      </w:r>
      <w:r/>
    </w:p>
    <w:p>
      <w:pPr>
        <w:numPr>
          <w:ilvl w:val="0"/>
          <w:numId w:val="4"/>
        </w:numPr>
        <w:ind w:firstLine="422"/>
        <w:spacing w:line="400" w:lineRule="exact"/>
        <w:rPr>
          <w:rFonts w:hint="eastAsia" w:ascii="宋体" w:hAnsi="宋体"/>
          <w:b/>
        </w:rPr>
      </w:pPr>
      <w:r>
        <w:rPr>
          <w:rFonts w:hint="eastAsia" w:ascii="宋体" w:hAnsi="宋体"/>
          <w:b/>
        </w:rPr>
        <w:t xml:space="preserve">组成合同的文件</w:t>
      </w:r>
      <w:r/>
    </w:p>
    <w:p>
      <w:pPr>
        <w:ind w:firstLine="420"/>
        <w:spacing w:line="400" w:lineRule="exact"/>
        <w:rPr>
          <w:rFonts w:hint="eastAsia" w:ascii="宋体" w:hAnsi="宋体"/>
        </w:rPr>
      </w:pPr>
      <w:r>
        <w:rPr>
          <w:rFonts w:hint="eastAsia" w:ascii="宋体" w:hAnsi="宋体"/>
        </w:rPr>
        <w:t xml:space="preserve">本协议书与下列文件一起构成合同文件，如下述文件之间有任何抵触、矛盾或歧义，应按以下顺序解释：</w:t>
      </w:r>
      <w:r/>
    </w:p>
    <w:p>
      <w:pPr>
        <w:ind w:firstLine="420"/>
        <w:spacing w:line="400" w:lineRule="exact"/>
        <w:rPr>
          <w:rFonts w:hint="eastAsia" w:ascii="宋体" w:hAnsi="宋体"/>
        </w:rPr>
      </w:pPr>
      <w:r>
        <w:rPr>
          <w:rFonts w:hint="eastAsia" w:ascii="宋体" w:hAnsi="宋体"/>
        </w:rPr>
        <w:t xml:space="preserve">（1）政府采购合同协议书及其变更、补充协议</w:t>
      </w:r>
      <w:r/>
    </w:p>
    <w:p>
      <w:pPr>
        <w:ind w:firstLine="420"/>
        <w:spacing w:line="400" w:lineRule="exact"/>
        <w:rPr>
          <w:rFonts w:hint="eastAsia" w:ascii="宋体" w:hAnsi="宋体"/>
        </w:rPr>
      </w:pPr>
      <w:r>
        <w:rPr>
          <w:rFonts w:hint="eastAsia" w:ascii="宋体" w:hAnsi="宋体"/>
        </w:rPr>
        <w:t xml:space="preserve">（2）政府采购合同专用条款</w:t>
      </w:r>
      <w:r/>
    </w:p>
    <w:p>
      <w:pPr>
        <w:ind w:firstLine="420"/>
        <w:spacing w:line="400" w:lineRule="exact"/>
        <w:rPr>
          <w:rFonts w:hint="eastAsia" w:ascii="宋体" w:hAnsi="宋体"/>
        </w:rPr>
      </w:pPr>
      <w:r>
        <w:rPr>
          <w:rFonts w:hint="eastAsia" w:ascii="宋体" w:hAnsi="宋体"/>
        </w:rPr>
        <w:t xml:space="preserve">（3）政府采购合同通用条款</w:t>
      </w:r>
      <w:r/>
    </w:p>
    <w:p>
      <w:pPr>
        <w:ind w:firstLine="420"/>
        <w:spacing w:line="400" w:lineRule="exact"/>
        <w:rPr>
          <w:rFonts w:hint="eastAsia" w:ascii="宋体" w:hAnsi="宋体"/>
        </w:rPr>
      </w:pPr>
      <w:r>
        <w:rPr>
          <w:rFonts w:hint="eastAsia" w:ascii="宋体" w:hAnsi="宋体"/>
        </w:rPr>
        <w:t xml:space="preserve">（4）中标（成交）通知书</w:t>
      </w:r>
      <w:r/>
    </w:p>
    <w:p>
      <w:pPr>
        <w:ind w:firstLine="420"/>
        <w:spacing w:line="400" w:lineRule="exact"/>
        <w:rPr>
          <w:rFonts w:hint="eastAsia" w:ascii="宋体" w:hAnsi="宋体"/>
        </w:rPr>
      </w:pPr>
      <w:r>
        <w:rPr>
          <w:rFonts w:hint="eastAsia" w:ascii="宋体" w:hAnsi="宋体"/>
        </w:rPr>
        <w:t xml:space="preserve">（5）投标（响应）文件</w:t>
      </w:r>
      <w:r/>
    </w:p>
    <w:p>
      <w:pPr>
        <w:ind w:firstLine="420"/>
        <w:spacing w:line="400" w:lineRule="exact"/>
        <w:rPr>
          <w:rFonts w:hint="eastAsia" w:ascii="宋体" w:hAnsi="宋体"/>
        </w:rPr>
      </w:pPr>
      <w:r>
        <w:rPr>
          <w:rFonts w:hint="eastAsia" w:ascii="宋体" w:hAnsi="宋体"/>
        </w:rPr>
        <w:t xml:space="preserve">（6）采购文件</w:t>
      </w:r>
      <w:r/>
    </w:p>
    <w:p>
      <w:pPr>
        <w:ind w:firstLine="420"/>
        <w:spacing w:line="400" w:lineRule="exact"/>
        <w:rPr>
          <w:rFonts w:hint="eastAsia" w:ascii="宋体" w:hAnsi="宋体"/>
        </w:rPr>
      </w:pPr>
      <w:r>
        <w:rPr>
          <w:rFonts w:hint="eastAsia" w:ascii="宋体" w:hAnsi="宋体"/>
        </w:rPr>
        <w:t xml:space="preserve">（7）有关技术文件，图纸</w:t>
      </w:r>
      <w:r/>
    </w:p>
    <w:p>
      <w:pPr>
        <w:pStyle w:val="951"/>
        <w:ind w:firstLine="420"/>
        <w:rPr>
          <w:rFonts w:hint="eastAsia"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color w:val="000000"/>
          <w:sz w:val="21"/>
        </w:rPr>
        <w:t xml:space="preserve">国家法律、行政法规和规章制度规定或合同约定的作为合同组成部分的其他文件</w:t>
      </w:r>
      <w:r/>
    </w:p>
    <w:p>
      <w:pPr>
        <w:numPr>
          <w:ilvl w:val="0"/>
          <w:numId w:val="4"/>
        </w:numPr>
        <w:ind w:firstLine="422"/>
        <w:spacing w:line="400" w:lineRule="exact"/>
        <w:rPr>
          <w:rFonts w:hint="eastAsia" w:ascii="宋体" w:hAnsi="宋体"/>
          <w:b/>
        </w:rPr>
      </w:pPr>
      <w:r>
        <w:rPr>
          <w:rFonts w:hint="eastAsia" w:ascii="宋体" w:hAnsi="宋体"/>
          <w:b/>
        </w:rPr>
        <w:t xml:space="preserve">合同生效</w:t>
      </w:r>
      <w:r/>
    </w:p>
    <w:p>
      <w:pPr>
        <w:ind w:firstLine="420"/>
        <w:spacing w:line="400" w:lineRule="exact"/>
        <w:rPr>
          <w:rFonts w:hint="eastAsia" w:ascii="宋体" w:hAnsi="宋体"/>
        </w:rPr>
      </w:pPr>
      <w:r>
        <w:rPr>
          <w:rFonts w:hint="eastAsia" w:ascii="宋体" w:hAnsi="宋体"/>
        </w:rPr>
        <w:t xml:space="preserve">本合同自</w:t>
      </w:r>
      <w:r>
        <w:rPr>
          <w:rFonts w:hint="eastAsia" w:ascii="宋体" w:hAnsi="宋体"/>
          <w:u w:val="single"/>
        </w:rPr>
        <w:t xml:space="preserve">                             </w:t>
      </w:r>
      <w:r>
        <w:rPr>
          <w:rFonts w:hint="eastAsia" w:ascii="宋体" w:hAnsi="宋体"/>
        </w:rPr>
        <w:t xml:space="preserve">生效。</w:t>
      </w:r>
      <w:r/>
    </w:p>
    <w:p>
      <w:pPr>
        <w:numPr>
          <w:ilvl w:val="0"/>
          <w:numId w:val="4"/>
        </w:numPr>
        <w:ind w:firstLine="422"/>
        <w:spacing w:line="400" w:lineRule="exact"/>
        <w:rPr>
          <w:rFonts w:hint="eastAsia" w:ascii="宋体" w:hAnsi="宋体"/>
          <w:b/>
        </w:rPr>
      </w:pPr>
      <w:r>
        <w:rPr>
          <w:rFonts w:hint="eastAsia" w:ascii="宋体" w:hAnsi="宋体"/>
          <w:b/>
        </w:rPr>
        <w:t xml:space="preserve">合同份数</w:t>
      </w:r>
      <w:r/>
    </w:p>
    <w:p>
      <w:pPr>
        <w:ind w:firstLine="420"/>
        <w:spacing w:line="400" w:lineRule="exact"/>
        <w:rPr>
          <w:rFonts w:hint="eastAsia" w:ascii="宋体" w:hAnsi="宋体"/>
        </w:rPr>
      </w:pPr>
      <w:r>
        <w:rPr>
          <w:rFonts w:hint="eastAsia" w:ascii="宋体" w:hAnsi="宋体"/>
        </w:rPr>
        <w:t xml:space="preserve">本合同一式</w:t>
      </w:r>
      <w:r>
        <w:rPr>
          <w:rFonts w:hint="eastAsia" w:ascii="宋体" w:hAnsi="宋体"/>
          <w:u w:val="single"/>
        </w:rPr>
        <w:t xml:space="preserve">    </w:t>
      </w:r>
      <w:r>
        <w:rPr>
          <w:rFonts w:hint="eastAsia" w:ascii="宋体" w:hAnsi="宋体"/>
        </w:rPr>
        <w:t xml:space="preserve">份，甲方执</w:t>
      </w:r>
      <w:r>
        <w:rPr>
          <w:rFonts w:hint="eastAsia" w:ascii="宋体" w:hAnsi="宋体"/>
          <w:u w:val="single"/>
        </w:rPr>
        <w:t xml:space="preserve">    </w:t>
      </w:r>
      <w:r>
        <w:rPr>
          <w:rFonts w:hint="eastAsia" w:ascii="宋体" w:hAnsi="宋体"/>
        </w:rPr>
        <w:t xml:space="preserve">份，乙方执</w:t>
      </w:r>
      <w:r>
        <w:rPr>
          <w:rFonts w:hint="eastAsia" w:ascii="宋体" w:hAnsi="宋体"/>
          <w:u w:val="single"/>
        </w:rPr>
        <w:t xml:space="preserve">    </w:t>
      </w:r>
      <w:r>
        <w:rPr>
          <w:rFonts w:hint="eastAsia" w:ascii="宋体" w:hAnsi="宋体"/>
        </w:rPr>
        <w:t xml:space="preserve">份，均具有同等法律效力。</w:t>
      </w:r>
      <w:r/>
    </w:p>
    <w:p>
      <w:pPr>
        <w:ind w:firstLine="420"/>
        <w:spacing w:line="400" w:lineRule="exact"/>
        <w:rPr>
          <w:rFonts w:hint="eastAsia" w:ascii="宋体" w:hAnsi="宋体"/>
        </w:rPr>
      </w:pPr>
      <w:r>
        <w:rPr>
          <w:rFonts w:hint="eastAsia" w:ascii="宋体" w:hAnsi="宋体"/>
        </w:rPr>
        <w:t xml:space="preserve">合同订立时间：</w:t>
      </w:r>
      <w:r>
        <w:rPr>
          <w:rFonts w:hint="eastAsia" w:ascii="宋体" w:hAnsi="宋体"/>
          <w:u w:val="single"/>
        </w:rPr>
        <w:t xml:space="preserve">         </w:t>
      </w:r>
      <w:r>
        <w:rPr>
          <w:rFonts w:hint="eastAsia" w:ascii="宋体" w:hAnsi="宋体"/>
        </w:rPr>
        <w:t xml:space="preserve">年</w:t>
      </w:r>
      <w:r>
        <w:rPr>
          <w:rFonts w:hint="eastAsia" w:ascii="宋体" w:hAnsi="宋体"/>
          <w:u w:val="single"/>
        </w:rPr>
        <w:t xml:space="preserve">      </w:t>
      </w:r>
      <w:r>
        <w:rPr>
          <w:rFonts w:hint="eastAsia" w:ascii="宋体" w:hAnsi="宋体"/>
        </w:rPr>
        <w:t xml:space="preserve">月</w:t>
      </w:r>
      <w:r>
        <w:rPr>
          <w:rFonts w:hint="eastAsia" w:ascii="宋体" w:hAnsi="宋体"/>
          <w:u w:val="single"/>
        </w:rPr>
        <w:t xml:space="preserve">      </w:t>
      </w:r>
      <w:r>
        <w:rPr>
          <w:rFonts w:hint="eastAsia" w:ascii="宋体" w:hAnsi="宋体"/>
        </w:rPr>
        <w:t xml:space="preserve">日</w:t>
      </w:r>
      <w:r/>
    </w:p>
    <w:p>
      <w:pPr>
        <w:ind w:firstLine="420"/>
        <w:spacing w:line="400" w:lineRule="exact"/>
        <w:rPr>
          <w:rFonts w:hint="eastAsia" w:ascii="宋体" w:hAnsi="宋体"/>
        </w:rPr>
      </w:pPr>
      <w:r>
        <w:rPr>
          <w:rFonts w:hint="eastAsia" w:ascii="宋体" w:hAnsi="宋体"/>
        </w:rPr>
        <w:t xml:space="preserve">合同订立地点：</w:t>
      </w:r>
      <w:r>
        <w:rPr>
          <w:rFonts w:hint="eastAsia" w:ascii="宋体" w:hAnsi="宋体"/>
          <w:u w:val="single"/>
        </w:rPr>
        <w:t xml:space="preserve">                           </w:t>
      </w:r>
      <w:r/>
    </w:p>
    <w:p>
      <w:pPr>
        <w:ind w:firstLine="420"/>
        <w:spacing w:line="400" w:lineRule="exact"/>
        <w:rPr>
          <w:rFonts w:hint="eastAsia" w:ascii="宋体" w:hAnsi="宋体"/>
        </w:rPr>
      </w:pPr>
      <w:r>
        <w:rPr>
          <w:rFonts w:hint="eastAsia" w:ascii="宋体" w:hAnsi="宋体"/>
        </w:rPr>
        <w:t xml:space="preserve">附件：具体标的及其技术要求和商务要求、联合协议、分包意向协议等。</w:t>
      </w:r>
      <w:r/>
    </w:p>
    <w:p>
      <w:pPr>
        <w:pStyle w:val="918"/>
        <w:spacing w:line="400" w:lineRule="exact"/>
        <w:rPr>
          <w:rFonts w:hint="eastAsia" w:ascii="宋体" w:hAnsi="宋体"/>
          <w:lang w:eastAsia="zh-CN"/>
        </w:rPr>
      </w:pPr>
      <w:r>
        <w:rPr>
          <w:rFonts w:hint="eastAsia" w:ascii="宋体" w:hAnsi="宋体"/>
          <w:lang w:eastAsia="zh-CN"/>
        </w:rPr>
      </w:r>
      <w:r/>
    </w:p>
    <w:p>
      <w:pPr>
        <w:pStyle w:val="918"/>
        <w:rPr>
          <w:rFonts w:hint="eastAsia" w:ascii="宋体" w:hAnsi="宋体"/>
          <w:lang w:eastAsia="zh-CN"/>
        </w:rPr>
      </w:pPr>
      <w:r>
        <w:rPr>
          <w:rFonts w:hint="eastAsia" w:ascii="宋体" w:hAnsi="宋体"/>
          <w:lang w:eastAsia="zh-CN"/>
        </w:rPr>
      </w:r>
      <w:r/>
    </w:p>
    <w:tbl>
      <w:tblPr>
        <w:tblW w:w="4927" w:type="pct"/>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1841"/>
        <w:gridCol w:w="2348"/>
        <w:gridCol w:w="1926"/>
        <w:gridCol w:w="2060"/>
      </w:tblGrid>
      <w:tr>
        <w:trP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300" w:lineRule="exact"/>
              <w:rPr>
                <w:rFonts w:hint="eastAsia" w:ascii="宋体" w:hAnsi="宋体"/>
              </w:rPr>
            </w:pPr>
            <w:r>
              <w:rPr>
                <w:rFonts w:ascii="宋体" w:hAnsi="宋体"/>
              </w:rPr>
              <w:t xml:space="preserve">甲方</w:t>
            </w:r>
            <w:r>
              <w:rPr>
                <w:rFonts w:hint="eastAsia" w:ascii="宋体" w:hAnsi="宋体"/>
              </w:rPr>
              <w:t xml:space="preserve">（采购人、受采购人委托签订合同的单位或采购文件约定的合同甲方）</w:t>
            </w:r>
            <w:r/>
          </w:p>
        </w:tc>
        <w:tc>
          <w:tcPr>
            <w:gridSpan w:val="2"/>
            <w:tcBorders>
              <w:left w:val="single" w:color="auto" w:sz="2" w:space="0"/>
              <w:bottom w:val="single" w:color="auto" w:sz="2" w:space="0"/>
            </w:tcBorders>
            <w:tcW w:w="2437" w:type="pct"/>
            <w:vAlign w:val="center"/>
            <w:textDirection w:val="lrTb"/>
            <w:noWrap w:val="false"/>
          </w:tcPr>
          <w:p>
            <w:pPr>
              <w:jc w:val="center"/>
              <w:spacing w:line="300" w:lineRule="exact"/>
              <w:rPr>
                <w:rFonts w:hint="eastAsia" w:ascii="宋体" w:hAnsi="宋体"/>
              </w:rPr>
            </w:pPr>
            <w:r>
              <w:rPr>
                <w:rFonts w:ascii="宋体" w:hAnsi="宋体"/>
              </w:rPr>
              <w:t xml:space="preserve">乙方</w:t>
            </w:r>
            <w:r>
              <w:rPr>
                <w:rFonts w:hint="eastAsia" w:ascii="宋体" w:hAnsi="宋体"/>
              </w:rPr>
              <w:t xml:space="preserve">（供应商）</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rPr>
            </w:pPr>
            <w:r>
              <w:rPr>
                <w:rFonts w:ascii="宋体" w:hAnsi="宋体"/>
              </w:rPr>
              <w:t xml:space="preserve">单位名称</w:t>
            </w:r>
            <w:r>
              <w:rPr>
                <w:rFonts w:hint="eastAsia" w:ascii="宋体" w:hAnsi="宋体"/>
              </w:rPr>
              <w:t xml:space="preserve">（公章或合同章）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rPr>
            </w:pPr>
            <w:r>
              <w:rPr>
                <w:rFonts w:hint="eastAsia" w:ascii="宋体" w:hAnsi="宋体"/>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rPr>
            </w:pPr>
            <w:r>
              <w:rPr>
                <w:rFonts w:ascii="宋体" w:hAnsi="宋体"/>
              </w:rPr>
              <w:t xml:space="preserve">单位名称</w:t>
            </w:r>
            <w:r>
              <w:rPr>
                <w:rFonts w:hint="eastAsia" w:ascii="宋体" w:hAnsi="宋体"/>
              </w:rPr>
              <w:t xml:space="preserve">（公章或合同章）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spacing w:val="20"/>
              </w:rPr>
            </w:pPr>
            <w:r>
              <w:rPr>
                <w:rFonts w:hint="eastAsia" w:ascii="宋体" w:hAnsi="宋体"/>
                <w:spacing w:val="20"/>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jc w:val="center"/>
              <w:spacing w:line="300" w:lineRule="exact"/>
              <w:rPr>
                <w:rFonts w:hint="eastAsia" w:ascii="宋体" w:hAnsi="宋体"/>
              </w:rPr>
            </w:pPr>
            <w:r>
              <w:rPr>
                <w:rFonts w:ascii="宋体" w:hAnsi="宋体"/>
              </w:rPr>
              <w:t xml:space="preserve">法定代表人</w:t>
            </w:r>
            <w:r/>
          </w:p>
          <w:p>
            <w:pPr>
              <w:ind w:firstLine="101"/>
              <w:jc w:val="center"/>
              <w:spacing w:line="300" w:lineRule="exact"/>
              <w:rPr>
                <w:rFonts w:hint="eastAsia" w:ascii="宋体" w:hAnsi="宋体"/>
              </w:rPr>
            </w:pPr>
            <w:r>
              <w:rPr>
                <w:rFonts w:hint="eastAsia" w:ascii="宋体" w:hAnsi="宋体"/>
              </w:rPr>
              <w:t xml:space="preserve">或其</w:t>
            </w:r>
            <w:r>
              <w:rPr>
                <w:rFonts w:ascii="宋体" w:hAnsi="宋体"/>
              </w:rPr>
              <w:t xml:space="preserve">委托代理人</w:t>
            </w:r>
            <w:r>
              <w:rPr>
                <w:rFonts w:hint="eastAsia" w:ascii="宋体" w:hAnsi="宋体"/>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00" w:lineRule="exact"/>
              <w:rPr>
                <w:rFonts w:hint="eastAsia" w:ascii="宋体" w:hAnsi="宋体"/>
              </w:rPr>
            </w:pPr>
            <w:r>
              <w:rPr>
                <w:rFonts w:hint="eastAsia" w:ascii="宋体" w:hAnsi="宋体"/>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rPr>
            </w:pPr>
            <w:r>
              <w:rPr>
                <w:rFonts w:ascii="宋体" w:hAnsi="宋体"/>
              </w:rPr>
              <w:t xml:space="preserve">法定代表人</w:t>
            </w:r>
            <w:r/>
          </w:p>
          <w:p>
            <w:pPr>
              <w:jc w:val="center"/>
              <w:spacing w:line="300" w:lineRule="exact"/>
              <w:rPr>
                <w:rFonts w:hint="eastAsia" w:ascii="宋体" w:hAnsi="宋体"/>
              </w:rPr>
            </w:pPr>
            <w:r>
              <w:rPr>
                <w:rFonts w:hint="eastAsia" w:ascii="宋体" w:hAnsi="宋体"/>
              </w:rPr>
              <w:t xml:space="preserve">或其</w:t>
            </w:r>
            <w:r>
              <w:rPr>
                <w:rFonts w:ascii="宋体" w:hAnsi="宋体"/>
              </w:rPr>
              <w:t xml:space="preserve">委托代理人</w:t>
            </w:r>
            <w:r>
              <w:rPr>
                <w:rFonts w:hint="eastAsia" w:ascii="宋体" w:hAnsi="宋体"/>
              </w:rPr>
              <w:t xml:space="preserve">（签章）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rPr>
            </w:pPr>
            <w:r>
              <w:rPr>
                <w:rFonts w:hint="eastAsia" w:ascii="宋体" w:hAnsi="宋体"/>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jc w:val="center"/>
              <w:spacing w:line="300" w:lineRule="exact"/>
              <w:rPr>
                <w:rFonts w:hint="eastAsia" w:ascii="宋体" w:hAnsi="宋体"/>
              </w:rPr>
            </w:pPr>
            <w:r>
              <w:rPr>
                <w:rFonts w:hint="eastAsia" w:ascii="宋体" w:hAnsi="宋体"/>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line="300" w:lineRule="exact"/>
              <w:rPr>
                <w:rFonts w:hint="eastAsia" w:ascii="宋体" w:hAnsi="宋体"/>
              </w:rPr>
            </w:pPr>
            <w:r>
              <w:rPr>
                <w:rFonts w:hint="eastAsia" w:ascii="宋体" w:hAnsi="宋体"/>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rPr>
            </w:pPr>
            <w:r>
              <w:rPr>
                <w:rFonts w:hint="eastAsia" w:ascii="宋体" w:hAnsi="宋体"/>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spacing w:val="20"/>
              </w:rPr>
            </w:pPr>
            <w:r>
              <w:rPr>
                <w:rFonts w:hint="eastAsia" w:ascii="宋体" w:hAnsi="宋体"/>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rPr>
            </w:pPr>
            <w:r>
              <w:rPr>
                <w:rFonts w:hint="eastAsia" w:ascii="宋体" w:hAnsi="宋体"/>
              </w:rPr>
              <w:t xml:space="preserve">住  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rPr>
            </w:pPr>
            <w:r>
              <w:rPr>
                <w:rFonts w:hint="eastAsia" w:ascii="宋体" w:hAnsi="宋体"/>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rPr>
            </w:pPr>
            <w:r>
              <w:rPr>
                <w:rFonts w:hint="eastAsia" w:ascii="宋体" w:hAnsi="宋体"/>
              </w:rPr>
              <w:t xml:space="preserve">住  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spacing w:val="20"/>
              </w:rPr>
            </w:pPr>
            <w:r>
              <w:rPr>
                <w:rFonts w:hint="eastAsia" w:ascii="宋体" w:hAnsi="宋体"/>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rPr>
            </w:pPr>
            <w:r>
              <w:rPr>
                <w:rFonts w:ascii="宋体" w:hAnsi="宋体"/>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rPr>
            </w:pPr>
            <w:r>
              <w:rPr>
                <w:rFonts w:hint="eastAsia" w:ascii="宋体" w:hAnsi="宋体"/>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rPr>
            </w:pPr>
            <w:r>
              <w:rPr>
                <w:rFonts w:ascii="宋体" w:hAnsi="宋体"/>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spacing w:val="20"/>
              </w:rPr>
            </w:pPr>
            <w:r>
              <w:rPr>
                <w:rFonts w:hint="eastAsia" w:ascii="宋体" w:hAnsi="宋体"/>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rPr>
            </w:pPr>
            <w:r>
              <w:rPr>
                <w:rFonts w:ascii="宋体" w:hAnsi="宋体"/>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rPr>
            </w:pPr>
            <w:r>
              <w:rPr>
                <w:rFonts w:hint="eastAsia" w:ascii="宋体" w:hAnsi="宋体"/>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rPr>
            </w:pPr>
            <w:r>
              <w:rPr>
                <w:rFonts w:ascii="宋体" w:hAnsi="宋体"/>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spacing w:val="20"/>
              </w:rPr>
            </w:pPr>
            <w:r>
              <w:rPr>
                <w:rFonts w:hint="eastAsia" w:ascii="宋体" w:hAnsi="宋体"/>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rPr>
            </w:pPr>
            <w:r>
              <w:rPr>
                <w:rFonts w:hint="eastAsia" w:ascii="宋体" w:hAnsi="宋体"/>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rPr>
            </w:pPr>
            <w:r>
              <w:rPr>
                <w:rFonts w:hint="eastAsia" w:ascii="宋体" w:hAnsi="宋体"/>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rPr>
            </w:pPr>
            <w:r>
              <w:rPr>
                <w:rFonts w:hint="eastAsia" w:ascii="宋体" w:hAnsi="宋体"/>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spacing w:val="20"/>
              </w:rPr>
            </w:pPr>
            <w:r>
              <w:rPr>
                <w:rFonts w:hint="eastAsia" w:ascii="宋体" w:hAnsi="宋体"/>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rPr>
            </w:pPr>
            <w:r>
              <w:rPr>
                <w:rFonts w:ascii="宋体" w:hAnsi="宋体"/>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rPr>
            </w:pPr>
            <w:r>
              <w:rPr>
                <w:rFonts w:hint="eastAsia" w:ascii="宋体" w:hAnsi="宋体"/>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rPr>
            </w:pPr>
            <w:r>
              <w:rPr>
                <w:rFonts w:ascii="宋体" w:hAnsi="宋体"/>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spacing w:val="20"/>
              </w:rPr>
            </w:pPr>
            <w:r>
              <w:rPr>
                <w:rFonts w:hint="eastAsia" w:ascii="宋体" w:hAnsi="宋体"/>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rPr>
            </w:pPr>
            <w:r>
              <w:rPr>
                <w:rFonts w:hint="eastAsia" w:ascii="宋体" w:hAnsi="宋体"/>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rPr>
            </w:pPr>
            <w:r>
              <w:rPr>
                <w:rFonts w:hint="eastAsia" w:ascii="宋体" w:hAnsi="宋体"/>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rPr>
            </w:pPr>
            <w:r>
              <w:rPr>
                <w:rFonts w:hint="eastAsia" w:ascii="宋体" w:hAnsi="宋体"/>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spacing w:val="20"/>
              </w:rPr>
            </w:pPr>
            <w:r>
              <w:rPr>
                <w:rFonts w:hint="eastAsia" w:ascii="宋体" w:hAnsi="宋体"/>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rPr>
            </w:pPr>
            <w:r>
              <w:rPr>
                <w:rFonts w:hint="eastAsia" w:ascii="宋体" w:hAnsi="宋体"/>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rPr>
            </w:pPr>
            <w:r>
              <w:rPr>
                <w:rFonts w:hint="eastAsia" w:ascii="宋体" w:hAnsi="宋体"/>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rPr>
            </w:pPr>
            <w:r>
              <w:rPr>
                <w:rFonts w:hint="eastAsia" w:ascii="宋体" w:hAnsi="宋体"/>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spacing w:val="20"/>
              </w:rPr>
            </w:pPr>
            <w:r>
              <w:rPr>
                <w:rFonts w:hint="eastAsia" w:ascii="宋体" w:hAnsi="宋体"/>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rPr>
            </w:pPr>
            <w:r>
              <w:rPr>
                <w:rFonts w:hint="eastAsia" w:ascii="宋体" w:hAnsi="宋体"/>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rPr>
            </w:pPr>
            <w:r>
              <w:rPr>
                <w:rFonts w:hint="eastAsia" w:ascii="宋体" w:hAnsi="宋体"/>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rPr>
            </w:pPr>
            <w:r>
              <w:rPr>
                <w:rFonts w:ascii="宋体" w:hAnsi="宋体"/>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spacing w:val="20"/>
              </w:rPr>
            </w:pPr>
            <w:r>
              <w:rPr>
                <w:rFonts w:hint="eastAsia" w:ascii="宋体" w:hAnsi="宋体"/>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rPr>
            </w:pPr>
            <w:r>
              <w:rPr>
                <w:rFonts w:hint="eastAsia" w:ascii="宋体" w:hAnsi="宋体"/>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rPr>
            </w:pPr>
            <w:r>
              <w:rPr>
                <w:rFonts w:hint="eastAsia" w:ascii="宋体" w:hAnsi="宋体"/>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rPr>
            </w:pPr>
            <w:r>
              <w:rPr>
                <w:rFonts w:ascii="宋体" w:hAnsi="宋体"/>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spacing w:val="20"/>
              </w:rPr>
            </w:pPr>
            <w:r>
              <w:rPr>
                <w:rFonts w:hint="eastAsia" w:ascii="宋体" w:hAnsi="宋体"/>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rPr>
            </w:pPr>
            <w:r>
              <w:rPr>
                <w:rFonts w:hint="eastAsia" w:ascii="宋体" w:hAnsi="宋体"/>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rPr>
            </w:pPr>
            <w:r>
              <w:rPr>
                <w:rFonts w:hint="eastAsia" w:ascii="宋体" w:hAnsi="宋体"/>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rPr>
            </w:pPr>
            <w:r>
              <w:rPr>
                <w:rFonts w:ascii="宋体" w:hAnsi="宋体"/>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spacing w:val="20"/>
              </w:rPr>
            </w:pPr>
            <w:r>
              <w:rPr>
                <w:rFonts w:hint="eastAsia" w:ascii="宋体" w:hAnsi="宋体"/>
                <w:spacing w:val="20"/>
              </w:rPr>
            </w:r>
            <w:r/>
          </w:p>
        </w:tc>
      </w:tr>
      <w:tr>
        <w:trPr>
          <w:trHeight w:val="586"/>
        </w:trPr>
        <w:tc>
          <w:tcPr>
            <w:gridSpan w:val="4"/>
            <w:tcBorders>
              <w:top w:val="single" w:color="auto" w:sz="2" w:space="0"/>
            </w:tcBorders>
            <w:tcW w:w="5000" w:type="pct"/>
            <w:vAlign w:val="center"/>
            <w:textDirection w:val="lrTb"/>
            <w:noWrap w:val="false"/>
          </w:tcPr>
          <w:p>
            <w:pPr>
              <w:pStyle w:val="855"/>
              <w:jc w:val="left"/>
              <w:spacing w:before="156" w:line="360" w:lineRule="auto"/>
              <w:rPr>
                <w:rFonts w:hint="eastAsia" w:ascii="宋体" w:hAnsi="宋体" w:eastAsia="宋体"/>
                <w:spacing w:val="20"/>
                <w:sz w:val="21"/>
                <w:szCs w:val="21"/>
              </w:rPr>
            </w:pPr>
            <w:r>
              <w:rPr>
                <w:rFonts w:hint="eastAsia" w:ascii="宋体" w:hAnsi="宋体" w:eastAsia="宋体"/>
                <w:sz w:val="21"/>
                <w:szCs w:val="21"/>
              </w:rPr>
              <w:t xml:space="preserve">注：涉及联合体或其他合同主体的信息应按上表格式加列。</w:t>
            </w:r>
            <w:r/>
          </w:p>
        </w:tc>
      </w:tr>
    </w:tbl>
    <w:p>
      <w:pPr>
        <w:pStyle w:val="838"/>
        <w:spacing w:before="156" w:line="413" w:lineRule="auto"/>
        <w:tabs>
          <w:tab w:val="left" w:pos="360" w:leader="none"/>
        </w:tabs>
        <w:rPr>
          <w:rFonts w:hint="eastAsia" w:ascii="宋体" w:hAnsi="宋体" w:eastAsia="宋体"/>
          <w:sz w:val="28"/>
          <w:szCs w:val="28"/>
        </w:rPr>
      </w:pPr>
      <w:r>
        <w:rPr>
          <w:rFonts w:ascii="宋体" w:hAnsi="宋体" w:eastAsia="宋体"/>
          <w:sz w:val="21"/>
          <w:szCs w:val="21"/>
          <w:u w:val="single"/>
        </w:rPr>
        <w:br w:type="page" w:clear="all"/>
      </w:r>
      <w:bookmarkStart w:id="192" w:name="_Toc27624"/>
      <w:r>
        <w:rPr>
          <w:rFonts w:hint="eastAsia" w:ascii="宋体" w:hAnsi="宋体" w:eastAsia="宋体"/>
          <w:b w:val="0"/>
          <w:sz w:val="28"/>
          <w:szCs w:val="28"/>
        </w:rPr>
        <w:t xml:space="preserve">第二节 政府采购合同通用条款</w:t>
      </w:r>
      <w:bookmarkEnd w:id="192"/>
      <w:r/>
      <w:r/>
    </w:p>
    <w:p>
      <w:pPr>
        <w:jc w:val="left"/>
        <w:spacing w:line="400" w:lineRule="exact"/>
        <w:tabs>
          <w:tab w:val="left" w:pos="8820" w:leader="none"/>
          <w:tab w:val="left" w:pos="9345" w:leader="none"/>
          <w:tab w:val="left" w:pos="9765" w:leader="none"/>
        </w:tabs>
        <w:rPr>
          <w:rFonts w:hint="eastAsia" w:ascii="宋体" w:hAnsi="宋体"/>
          <w:b/>
          <w:bCs/>
          <w:sz w:val="24"/>
        </w:rPr>
      </w:pPr>
      <w:r>
        <w:rPr>
          <w:rFonts w:hint="eastAsia" w:ascii="宋体" w:hAnsi="宋体"/>
          <w:b/>
          <w:sz w:val="24"/>
        </w:rPr>
        <w:t xml:space="preserve">1. </w:t>
      </w:r>
      <w:r>
        <w:rPr>
          <w:rFonts w:hint="eastAsia" w:ascii="宋体" w:hAnsi="宋体"/>
          <w:b/>
          <w:bCs/>
          <w:sz w:val="24"/>
        </w:rPr>
        <w:t xml:space="preserve">定义</w:t>
      </w:r>
      <w:r/>
    </w:p>
    <w:p>
      <w:pPr>
        <w:ind w:firstLine="420"/>
        <w:jc w:val="left"/>
        <w:spacing w:line="400" w:lineRule="exact"/>
        <w:rPr>
          <w:rFonts w:hint="eastAsia" w:ascii="宋体" w:hAnsi="宋体"/>
          <w:color w:val="000000"/>
        </w:rPr>
      </w:pPr>
      <w:r>
        <w:rPr>
          <w:rFonts w:hint="eastAsia" w:ascii="宋体" w:hAnsi="宋体"/>
          <w:color w:val="000000"/>
        </w:rPr>
        <w:t xml:space="preserve">1.1合同当事人</w:t>
      </w:r>
      <w:r/>
    </w:p>
    <w:p>
      <w:pPr>
        <w:ind w:firstLine="420"/>
        <w:jc w:val="left"/>
        <w:spacing w:line="400" w:lineRule="exact"/>
        <w:rPr>
          <w:rFonts w:hint="eastAsia" w:ascii="宋体" w:hAnsi="宋体"/>
        </w:rPr>
      </w:pPr>
      <w:r>
        <w:rPr>
          <w:rFonts w:hint="eastAsia" w:ascii="宋体" w:hAnsi="宋体"/>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hint="eastAsia" w:ascii="宋体" w:hAnsi="宋体"/>
        </w:rPr>
      </w:pPr>
      <w:r>
        <w:rPr>
          <w:rFonts w:hint="eastAsia" w:ascii="宋体" w:hAnsi="宋体"/>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hint="eastAsia" w:ascii="宋体" w:hAnsi="宋体"/>
        </w:rPr>
      </w:pPr>
      <w:r>
        <w:rPr>
          <w:rFonts w:hint="eastAsia" w:ascii="宋体" w:hAnsi="宋体"/>
        </w:rPr>
        <w:t xml:space="preserve">（3）其他合同主体是指除采购人和供应商以外，</w:t>
      </w:r>
      <w:r>
        <w:rPr>
          <w:rFonts w:hint="eastAsia" w:ascii="宋体" w:hAnsi="宋体" w:cs="宋体"/>
          <w:bCs/>
          <w:color w:val="000000"/>
        </w:rPr>
        <w:t xml:space="preserve">依法参与合同缔结或履行，享有权利、承担义务的合同当事人</w:t>
      </w:r>
      <w:r>
        <w:rPr>
          <w:rFonts w:hint="eastAsia" w:ascii="宋体" w:hAnsi="宋体"/>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rPr>
      </w:pPr>
      <w:r>
        <w:rPr>
          <w:rFonts w:hint="eastAsia" w:ascii="宋体" w:hAnsi="宋体"/>
        </w:rPr>
        <w:t xml:space="preserve">1.2本合同下列术语应解释为：</w:t>
      </w:r>
      <w:r/>
    </w:p>
    <w:p>
      <w:pPr>
        <w:ind w:firstLine="420"/>
        <w:jc w:val="left"/>
        <w:spacing w:line="400" w:lineRule="exact"/>
        <w:rPr>
          <w:rFonts w:hint="eastAsia" w:ascii="宋体" w:hAnsi="宋体"/>
        </w:rPr>
      </w:pPr>
      <w:r>
        <w:rPr>
          <w:rFonts w:hint="eastAsia" w:ascii="宋体" w:hAnsi="宋体"/>
        </w:rPr>
        <w:t xml:space="preserve">（1）“合同”系指</w:t>
      </w:r>
      <w:r>
        <w:rPr>
          <w:rFonts w:hint="eastAsia" w:ascii="宋体" w:hAnsi="宋体" w:cs="宋体"/>
          <w:bCs/>
          <w:color w:val="000000"/>
        </w:rPr>
        <w:t xml:space="preserve">合同当事人意思表示达成一致的任何协议，包括签署的</w:t>
      </w:r>
      <w:r>
        <w:rPr>
          <w:rFonts w:hint="eastAsia" w:ascii="宋体" w:hAnsi="宋体"/>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rPr>
        <w:t xml:space="preserve">国家法律、行政法规和规章制度规定或合同约定的作为合同组成部分的其他文件</w:t>
      </w:r>
      <w:r>
        <w:rPr>
          <w:rFonts w:hint="eastAsia" w:ascii="宋体" w:hAnsi="宋体"/>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rPr>
      </w:pPr>
      <w:r>
        <w:rPr>
          <w:rFonts w:hint="eastAsia" w:ascii="宋体" w:hAnsi="宋体"/>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hint="eastAsia" w:ascii="宋体" w:hAnsi="宋体"/>
          <w:color w:val="000000"/>
        </w:rPr>
      </w:pPr>
      <w:r>
        <w:rPr>
          <w:rFonts w:hint="eastAsia" w:ascii="宋体" w:hAnsi="宋体"/>
        </w:rPr>
        <w:t xml:space="preserve">（3）“货物”系指乙方根据本合同规定须向甲方提供的各种形态和种类的物品，包括原材料、设备、产品（</w:t>
      </w:r>
      <w:r>
        <w:rPr>
          <w:rFonts w:hint="eastAsia" w:ascii="宋体" w:hAnsi="宋体"/>
          <w:color w:val="000000"/>
        </w:rPr>
        <w:t xml:space="preserve">包括软件）及相关的其备品备件、工具、手册及</w:t>
      </w:r>
      <w:r>
        <w:rPr>
          <w:rFonts w:ascii="宋体" w:hAnsi="宋体"/>
          <w:color w:val="000000"/>
          <w:lang w:val="en"/>
        </w:rPr>
        <w:t xml:space="preserve">其他</w:t>
      </w:r>
      <w:r>
        <w:rPr>
          <w:rFonts w:hint="eastAsia" w:ascii="宋体" w:hAnsi="宋体"/>
          <w:color w:val="000000"/>
        </w:rPr>
        <w:t xml:space="preserve">技术资料和材料等。</w:t>
      </w:r>
      <w:r/>
    </w:p>
    <w:p>
      <w:pPr>
        <w:ind w:firstLine="420"/>
        <w:jc w:val="left"/>
        <w:spacing w:line="400" w:lineRule="exact"/>
        <w:rPr>
          <w:rFonts w:hint="eastAsia" w:ascii="宋体" w:hAnsi="宋体"/>
          <w:color w:val="000000"/>
          <w:highlight w:val="yellow"/>
        </w:rPr>
      </w:pPr>
      <w:r>
        <w:rPr>
          <w:rFonts w:hint="eastAsia" w:ascii="宋体" w:hAnsi="宋体"/>
          <w:color w:val="000000"/>
        </w:rPr>
        <w:t xml:space="preserve">（4）“</w:t>
      </w:r>
      <w:r>
        <w:rPr>
          <w:rFonts w:hint="eastAsia" w:ascii="宋体" w:hAnsi="宋体"/>
        </w:rPr>
        <w:t xml:space="preserve">相关</w:t>
      </w:r>
      <w:r>
        <w:rPr>
          <w:rFonts w:hint="eastAsia" w:ascii="宋体" w:hAnsi="宋体"/>
          <w:color w:val="000000"/>
        </w:rPr>
        <w:t xml:space="preserve">服务”系指根据合同规定，乙方应提供的与货物有关的技术、管理和</w:t>
      </w:r>
      <w:r>
        <w:rPr>
          <w:rFonts w:ascii="宋体" w:hAnsi="宋体"/>
          <w:color w:val="000000"/>
          <w:lang w:val="en"/>
        </w:rPr>
        <w:t xml:space="preserve">其他</w:t>
      </w:r>
      <w:r>
        <w:rPr>
          <w:rFonts w:hint="eastAsia" w:ascii="宋体" w:hAnsi="宋体"/>
          <w:color w:val="000000"/>
        </w:rPr>
        <w:t xml:space="preserve">服务，包括但不限于：管理和质量保证、运输、保险、检验、现场准备、安装、集成、调试、培训、维修、废弃处置、技术支持等以及合同中规定乙方应承担的</w:t>
      </w:r>
      <w:r>
        <w:rPr>
          <w:rFonts w:ascii="宋体" w:hAnsi="宋体"/>
          <w:color w:val="000000"/>
          <w:lang w:val="en"/>
        </w:rPr>
        <w:t xml:space="preserve">其他</w:t>
      </w:r>
      <w:r>
        <w:rPr>
          <w:rFonts w:hint="eastAsia" w:ascii="宋体" w:hAnsi="宋体"/>
          <w:color w:val="000000"/>
        </w:rPr>
        <w:t xml:space="preserve">义务。</w:t>
      </w:r>
      <w:r/>
    </w:p>
    <w:p>
      <w:pPr>
        <w:ind w:firstLine="420"/>
        <w:jc w:val="left"/>
        <w:spacing w:line="400" w:lineRule="exact"/>
        <w:rPr>
          <w:rFonts w:hint="eastAsia" w:ascii="宋体" w:hAnsi="宋体"/>
          <w:color w:val="000000"/>
          <w:highlight w:val="yellow"/>
        </w:rPr>
      </w:pPr>
      <w:r>
        <w:rPr>
          <w:rFonts w:hint="eastAsia" w:ascii="宋体" w:hAnsi="宋体"/>
          <w:color w:val="000000"/>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hint="eastAsia" w:ascii="宋体" w:hAnsi="宋体"/>
          <w:color w:val="000000"/>
        </w:rPr>
      </w:pPr>
      <w:r>
        <w:rPr>
          <w:rFonts w:hint="eastAsia" w:ascii="宋体" w:hAnsi="宋体"/>
          <w:color w:val="000000"/>
        </w:rPr>
        <w:t xml:space="preserve">（6）</w:t>
      </w:r>
      <w:r>
        <w:rPr>
          <w:rFonts w:hint="eastAsia" w:ascii="宋体" w:hAnsi="宋体"/>
        </w:rPr>
        <w:t xml:space="preserve">“联合体”系指由两个以上的自然人、法人或者非法人组织组成，以一个供应商的身份共同参加政府采购的主体</w:t>
      </w:r>
      <w:r>
        <w:rPr>
          <w:rFonts w:hint="eastAsia" w:ascii="宋体" w:hAnsi="宋体"/>
          <w:color w:val="000000"/>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rPr>
        <w:t xml:space="preserve">政府采购合同专用条款</w:t>
      </w:r>
      <w:r>
        <w:rPr>
          <w:rFonts w:hint="eastAsia" w:ascii="宋体" w:hAnsi="宋体"/>
          <w:color w:val="000000"/>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color w:val="000000"/>
        </w:rPr>
      </w:pPr>
      <w:r>
        <w:rPr>
          <w:rFonts w:hint="eastAsia" w:ascii="宋体" w:hAnsi="宋体"/>
          <w:color w:val="000000"/>
        </w:rPr>
        <w:t xml:space="preserve">（7）其他术语解释，见【</w:t>
      </w:r>
      <w:r>
        <w:rPr>
          <w:rFonts w:hint="eastAsia" w:ascii="宋体" w:hAnsi="宋体"/>
          <w:b/>
          <w:bCs/>
          <w:color w:val="000000"/>
        </w:rPr>
        <w:t xml:space="preserve">政府采购合同专用条款</w:t>
      </w:r>
      <w:r>
        <w:rPr>
          <w:rFonts w:hint="eastAsia" w:ascii="宋体" w:hAnsi="宋体"/>
          <w:color w:val="000000"/>
        </w:rPr>
        <w:t xml:space="preserve">】。</w:t>
      </w:r>
      <w:r/>
    </w:p>
    <w:p>
      <w:pPr>
        <w:numPr>
          <w:ilvl w:val="0"/>
          <w:numId w:val="7"/>
        </w:numPr>
        <w:jc w:val="left"/>
        <w:spacing w:line="400" w:lineRule="exact"/>
        <w:rPr>
          <w:rFonts w:hint="eastAsia" w:ascii="宋体" w:hAnsi="宋体"/>
          <w:b/>
          <w:bCs/>
          <w:color w:val="000000"/>
          <w:sz w:val="24"/>
        </w:rPr>
      </w:pPr>
      <w:r>
        <w:rPr>
          <w:rFonts w:hint="eastAsia" w:ascii="宋体" w:hAnsi="宋体"/>
          <w:b/>
          <w:color w:val="000000"/>
          <w:sz w:val="24"/>
        </w:rPr>
        <w:t xml:space="preserve">合同标的及金额</w:t>
      </w:r>
      <w:r/>
    </w:p>
    <w:p>
      <w:pPr>
        <w:ind w:firstLine="420"/>
        <w:jc w:val="left"/>
        <w:spacing w:line="400" w:lineRule="exact"/>
        <w:rPr>
          <w:rFonts w:hint="eastAsia" w:ascii="宋体" w:hAnsi="宋体"/>
          <w:b/>
          <w:bCs/>
          <w:i/>
          <w:iCs/>
          <w:color w:val="000000"/>
        </w:rPr>
      </w:pPr>
      <w:r>
        <w:rPr>
          <w:rFonts w:hint="eastAsia" w:ascii="宋体" w:hAnsi="宋体"/>
          <w:color w:val="000000"/>
        </w:rPr>
        <w:t xml:space="preserve">2.1 合同标的及金额应与中标（成交）结果一致。乙方为履行本合同而发生的所有费</w:t>
      </w:r>
      <w:r>
        <w:rPr>
          <w:rFonts w:hint="eastAsia" w:ascii="宋体" w:hAnsi="宋体"/>
          <w:color w:val="000000"/>
        </w:rPr>
        <w:t xml:space="preserve">用均应包含在合同价款中，甲方不再另行支付</w:t>
      </w:r>
      <w:r>
        <w:rPr>
          <w:rFonts w:ascii="宋体" w:hAnsi="宋体"/>
          <w:color w:val="000000"/>
          <w:lang w:val="en"/>
        </w:rPr>
        <w:t xml:space="preserve">其他</w:t>
      </w:r>
      <w:r>
        <w:rPr>
          <w:rFonts w:hint="eastAsia" w:ascii="宋体" w:hAnsi="宋体"/>
          <w:color w:val="000000"/>
        </w:rPr>
        <w:t xml:space="preserve">任何费用。</w:t>
      </w:r>
      <w:r/>
    </w:p>
    <w:p>
      <w:pPr>
        <w:jc w:val="left"/>
        <w:spacing w:line="400" w:lineRule="exact"/>
        <w:rPr>
          <w:rFonts w:hint="eastAsia" w:ascii="宋体" w:hAnsi="宋体"/>
          <w:b/>
          <w:color w:val="000000"/>
          <w:sz w:val="24"/>
        </w:rPr>
      </w:pPr>
      <w:r>
        <w:rPr>
          <w:rFonts w:hint="eastAsia" w:ascii="宋体" w:hAnsi="宋体"/>
          <w:b/>
          <w:color w:val="000000"/>
          <w:sz w:val="24"/>
        </w:rPr>
        <w:t xml:space="preserve">3. 履行合同的时间、地点和方式</w:t>
      </w:r>
      <w:r/>
    </w:p>
    <w:p>
      <w:pPr>
        <w:ind w:firstLine="420"/>
        <w:jc w:val="left"/>
        <w:spacing w:line="400" w:lineRule="exact"/>
        <w:rPr>
          <w:rFonts w:hint="eastAsia" w:ascii="宋体" w:hAnsi="宋体"/>
          <w:color w:val="000000"/>
        </w:rPr>
      </w:pPr>
      <w:r>
        <w:rPr>
          <w:rFonts w:hint="eastAsia" w:ascii="宋体" w:hAnsi="宋体"/>
          <w:color w:val="000000"/>
        </w:rPr>
        <w:t xml:space="preserve">3.1 </w:t>
      </w:r>
      <w:r>
        <w:rPr>
          <w:rFonts w:hint="eastAsia" w:ascii="宋体" w:hAnsi="宋体" w:cs="宋体"/>
        </w:rPr>
        <w:t xml:space="preserve">乙方应当在约定的时间、地点，按照约定方式履行合同。</w:t>
      </w:r>
      <w:r/>
    </w:p>
    <w:p>
      <w:pPr>
        <w:jc w:val="left"/>
        <w:spacing w:line="400" w:lineRule="exact"/>
        <w:rPr>
          <w:rFonts w:hint="eastAsia" w:ascii="宋体" w:hAnsi="宋体"/>
          <w:b/>
          <w:bCs/>
          <w:color w:val="000000"/>
          <w:sz w:val="24"/>
        </w:rPr>
      </w:pPr>
      <w:r>
        <w:rPr>
          <w:rFonts w:hint="eastAsia" w:ascii="宋体" w:hAnsi="宋体"/>
          <w:b/>
          <w:bCs/>
          <w:color w:val="000000"/>
          <w:sz w:val="24"/>
        </w:rPr>
        <w:t xml:space="preserve">4. 甲方的权利和义务</w:t>
      </w:r>
      <w:r/>
    </w:p>
    <w:p>
      <w:pPr>
        <w:ind w:firstLine="420"/>
        <w:jc w:val="left"/>
        <w:spacing w:line="400" w:lineRule="exact"/>
        <w:rPr>
          <w:rFonts w:hint="eastAsia" w:ascii="宋体" w:hAnsi="宋体"/>
          <w:color w:val="000000"/>
        </w:rPr>
      </w:pPr>
      <w:r>
        <w:rPr>
          <w:rFonts w:hint="eastAsia" w:ascii="宋体" w:hAnsi="宋体"/>
          <w:color w:val="000000"/>
        </w:rPr>
        <w:t xml:space="preserve">4.1</w:t>
      </w:r>
      <w:r>
        <w:rPr>
          <w:rFonts w:ascii="宋体" w:hAnsi="宋体"/>
          <w:color w:val="000000"/>
        </w:rPr>
        <w:t xml:space="preserve"> 签署合同后，甲方</w:t>
      </w:r>
      <w:r>
        <w:rPr>
          <w:rFonts w:hint="eastAsia" w:ascii="宋体" w:hAnsi="宋体"/>
          <w:color w:val="000000"/>
        </w:rPr>
        <w:t xml:space="preserve">应</w:t>
      </w:r>
      <w:r>
        <w:rPr>
          <w:rFonts w:ascii="宋体" w:hAnsi="宋体"/>
          <w:color w:val="000000"/>
        </w:rPr>
        <w:t xml:space="preserve">确定</w:t>
      </w:r>
      <w:r>
        <w:rPr>
          <w:rFonts w:hint="eastAsia" w:ascii="宋体" w:hAnsi="宋体"/>
          <w:color w:val="000000"/>
        </w:rPr>
        <w:t xml:space="preserve">项目负责人（或项目联系人）</w:t>
      </w:r>
      <w:r>
        <w:rPr>
          <w:rFonts w:ascii="宋体" w:hAnsi="宋体"/>
          <w:color w:val="000000"/>
        </w:rPr>
        <w:t xml:space="preserve">，负责与本合同有关的事务。</w:t>
      </w:r>
      <w:r>
        <w:rPr>
          <w:rFonts w:hint="eastAsia" w:ascii="宋体" w:hAnsi="宋体"/>
          <w:color w:val="000000"/>
        </w:rPr>
        <w:t xml:space="preserve">甲方有权对乙方的履约行为进行检查，并</w:t>
      </w:r>
      <w:r>
        <w:rPr>
          <w:rFonts w:ascii="宋体" w:hAnsi="宋体"/>
          <w:color w:val="000000"/>
        </w:rPr>
        <w:t xml:space="preserve">及时确认乙方提交的事项</w:t>
      </w:r>
      <w:r>
        <w:rPr>
          <w:rFonts w:hint="eastAsia" w:ascii="宋体" w:hAnsi="宋体"/>
          <w:color w:val="000000"/>
        </w:rPr>
        <w:t xml:space="preserve">。甲方应当</w:t>
      </w:r>
      <w:r>
        <w:rPr>
          <w:rFonts w:ascii="宋体" w:hAnsi="宋体"/>
          <w:color w:val="000000"/>
        </w:rPr>
        <w:t xml:space="preserve">配合乙方完成</w:t>
      </w:r>
      <w:r>
        <w:rPr>
          <w:rFonts w:hint="eastAsia" w:ascii="宋体" w:hAnsi="宋体"/>
          <w:color w:val="000000"/>
        </w:rPr>
        <w:t xml:space="preserve">相关项目</w:t>
      </w:r>
      <w:r>
        <w:rPr>
          <w:rFonts w:ascii="宋体" w:hAnsi="宋体"/>
          <w:color w:val="000000"/>
        </w:rPr>
        <w:t xml:space="preserve">实施工作。</w:t>
      </w:r>
      <w:r/>
    </w:p>
    <w:p>
      <w:pPr>
        <w:ind w:firstLine="420"/>
        <w:jc w:val="left"/>
        <w:spacing w:line="400" w:lineRule="exact"/>
        <w:rPr>
          <w:rFonts w:hint="eastAsia" w:ascii="宋体" w:hAnsi="宋体"/>
          <w:color w:val="000000"/>
        </w:rPr>
      </w:pPr>
      <w:r>
        <w:rPr>
          <w:rFonts w:hint="eastAsia" w:ascii="宋体" w:hAnsi="宋体"/>
          <w:color w:val="000000"/>
        </w:rPr>
        <w:t xml:space="preserve">4.2 </w:t>
      </w:r>
      <w:r>
        <w:rPr>
          <w:rFonts w:ascii="宋体" w:hAnsi="宋体"/>
          <w:color w:val="000000"/>
        </w:rPr>
        <w:t xml:space="preserve">甲方有权要求乙方按时提交各阶段有关</w:t>
      </w:r>
      <w:r>
        <w:rPr>
          <w:rFonts w:hint="eastAsia" w:ascii="宋体" w:hAnsi="宋体"/>
          <w:color w:val="000000"/>
        </w:rPr>
        <w:t xml:space="preserve">安排计划</w:t>
      </w:r>
      <w:r>
        <w:rPr>
          <w:rFonts w:ascii="宋体" w:hAnsi="宋体"/>
          <w:color w:val="000000"/>
        </w:rPr>
        <w:t xml:space="preserve">，并有权</w:t>
      </w:r>
      <w:r>
        <w:rPr>
          <w:rFonts w:hint="eastAsia" w:ascii="宋体" w:hAnsi="宋体"/>
          <w:color w:val="000000"/>
        </w:rPr>
        <w:t xml:space="preserve">定期核对乙方提供货物数量、规格、质量等内容。甲方</w:t>
      </w:r>
      <w:r>
        <w:rPr>
          <w:rFonts w:ascii="宋体" w:hAnsi="宋体"/>
          <w:color w:val="000000"/>
        </w:rPr>
        <w:t xml:space="preserve">有权督促乙方工作并要求乙方</w:t>
      </w:r>
      <w:r>
        <w:rPr>
          <w:rFonts w:hint="eastAsia" w:ascii="宋体" w:hAnsi="宋体"/>
          <w:color w:val="000000"/>
        </w:rPr>
        <w:t xml:space="preserve">更</w:t>
      </w:r>
      <w:r>
        <w:rPr>
          <w:rFonts w:ascii="宋体" w:hAnsi="宋体"/>
          <w:color w:val="000000"/>
        </w:rPr>
        <w:t xml:space="preserve">换不符合要求的</w:t>
      </w:r>
      <w:r>
        <w:rPr>
          <w:rFonts w:hint="eastAsia" w:ascii="宋体" w:hAnsi="宋体"/>
          <w:color w:val="000000"/>
        </w:rPr>
        <w:t xml:space="preserve">货物</w:t>
      </w:r>
      <w:r>
        <w:rPr>
          <w:rFonts w:ascii="宋体" w:hAnsi="宋体"/>
          <w:color w:val="000000"/>
        </w:rPr>
        <w:t xml:space="preserve">。</w:t>
      </w:r>
      <w:r/>
    </w:p>
    <w:p>
      <w:pPr>
        <w:ind w:firstLine="420"/>
        <w:jc w:val="left"/>
        <w:spacing w:line="400" w:lineRule="exact"/>
        <w:rPr>
          <w:rFonts w:hint="eastAsia" w:ascii="宋体" w:hAnsi="宋体"/>
          <w:color w:val="000000"/>
        </w:rPr>
      </w:pPr>
      <w:r>
        <w:rPr>
          <w:rFonts w:hint="eastAsia" w:ascii="宋体" w:hAnsi="宋体"/>
          <w:color w:val="000000"/>
        </w:rPr>
        <w:t xml:space="preserve">4.</w:t>
      </w:r>
      <w:r>
        <w:rPr>
          <w:rFonts w:ascii="宋体" w:hAnsi="宋体"/>
          <w:color w:val="000000"/>
        </w:rPr>
        <w:t xml:space="preserve">3</w:t>
      </w:r>
      <w:r>
        <w:rPr>
          <w:rFonts w:hint="eastAsia" w:ascii="宋体" w:hAnsi="宋体"/>
          <w:color w:val="000000"/>
        </w:rPr>
        <w:t xml:space="preserve"> </w:t>
      </w:r>
      <w:r>
        <w:rPr>
          <w:rFonts w:ascii="宋体" w:hAnsi="宋体"/>
          <w:color w:val="000000"/>
        </w:rPr>
        <w:t xml:space="preserve">甲方</w:t>
      </w:r>
      <w:r>
        <w:rPr>
          <w:rFonts w:hint="eastAsia" w:ascii="宋体" w:hAnsi="宋体"/>
          <w:color w:val="000000"/>
        </w:rPr>
        <w:t xml:space="preserve">有权要求乙方对缺陷部分予以修复，并按合同约定享有货物保修及其他合同约定的权利。</w:t>
      </w:r>
      <w:r/>
    </w:p>
    <w:p>
      <w:pPr>
        <w:ind w:firstLine="420"/>
        <w:spacing w:line="400" w:lineRule="exact"/>
        <w:rPr>
          <w:rFonts w:hint="eastAsia" w:ascii="宋体" w:hAnsi="宋体"/>
        </w:rPr>
      </w:pPr>
      <w:r>
        <w:rPr>
          <w:rFonts w:ascii="宋体" w:hAnsi="宋体"/>
          <w:color w:val="000000"/>
        </w:rPr>
        <w:t xml:space="preserve">4.4 甲方应当按照合同约定及时对交付的货物进行验收</w:t>
      </w:r>
      <w:r>
        <w:rPr>
          <w:rFonts w:hint="eastAsia" w:ascii="宋体" w:hAnsi="宋体"/>
          <w:color w:val="000000"/>
        </w:rPr>
        <w:t xml:space="preserve">，</w:t>
      </w:r>
      <w:r>
        <w:rPr>
          <w:rFonts w:hint="eastAsia" w:ascii="宋体" w:hAnsi="宋体" w:cs="宋体"/>
        </w:rPr>
        <w:t xml:space="preserve">未</w:t>
      </w:r>
      <w:r>
        <w:rPr>
          <w:rFonts w:hint="eastAsia" w:ascii="宋体" w:hAnsi="宋体"/>
          <w:color w:val="000000"/>
        </w:rPr>
        <w:t xml:space="preserve">在</w:t>
      </w:r>
      <w:r>
        <w:rPr>
          <w:rFonts w:hint="eastAsia" w:ascii="宋体" w:hAnsi="宋体" w:cs="宋体"/>
          <w:b/>
          <w:bCs/>
        </w:rPr>
        <w:t xml:space="preserve">【政府采购合同专用条款】</w:t>
      </w:r>
      <w:r>
        <w:rPr>
          <w:rFonts w:hint="eastAsia" w:ascii="宋体" w:hAnsi="宋体" w:cs="宋体"/>
        </w:rPr>
        <w:t xml:space="preserve">约定的期限内对乙方履约提出任何异议或者向乙方作出任何说明的，</w:t>
      </w:r>
      <w:r>
        <w:rPr>
          <w:rFonts w:hint="eastAsia" w:ascii="宋体" w:hAnsi="宋体"/>
          <w:color w:val="000000"/>
        </w:rPr>
        <w:t xml:space="preserve">视为验收通过。</w:t>
      </w:r>
      <w:r/>
    </w:p>
    <w:p>
      <w:pPr>
        <w:ind w:firstLine="420"/>
        <w:jc w:val="left"/>
        <w:spacing w:line="400" w:lineRule="exact"/>
        <w:rPr>
          <w:rFonts w:hint="eastAsia" w:ascii="宋体" w:hAnsi="宋体"/>
          <w:color w:val="000000"/>
        </w:rPr>
      </w:pPr>
      <w:r>
        <w:rPr>
          <w:rFonts w:ascii="宋体" w:hAnsi="宋体"/>
          <w:color w:val="000000"/>
        </w:rPr>
        <w:t xml:space="preserve">4</w:t>
      </w:r>
      <w:r>
        <w:rPr>
          <w:rFonts w:hint="eastAsia" w:ascii="宋体" w:hAnsi="宋体"/>
          <w:color w:val="000000"/>
        </w:rPr>
        <w:t xml:space="preserve">.</w:t>
      </w:r>
      <w:r>
        <w:rPr>
          <w:rFonts w:ascii="宋体" w:hAnsi="宋体"/>
          <w:color w:val="000000"/>
        </w:rPr>
        <w:t xml:space="preserve">5 </w:t>
      </w:r>
      <w:r>
        <w:rPr>
          <w:rFonts w:hint="eastAsia" w:ascii="宋体" w:hAnsi="宋体"/>
          <w:color w:val="000000"/>
        </w:rPr>
        <w:t xml:space="preserve">甲方应当根据合同约定及时向乙方支付合同价款</w:t>
      </w:r>
      <w:r>
        <w:rPr>
          <w:rFonts w:ascii="宋体" w:hAnsi="宋体"/>
          <w:color w:val="000000"/>
        </w:rPr>
        <w:t xml:space="preserve">，不得以内部人员变更、履行内部付款流程等为由，拒绝或迟延支付。</w:t>
      </w:r>
      <w:r/>
    </w:p>
    <w:p>
      <w:pPr>
        <w:ind w:firstLine="420"/>
        <w:jc w:val="left"/>
        <w:spacing w:line="400" w:lineRule="exact"/>
        <w:rPr>
          <w:rFonts w:hint="eastAsia" w:ascii="宋体" w:hAnsi="宋体"/>
          <w:color w:val="000000"/>
        </w:rPr>
      </w:pPr>
      <w:r>
        <w:rPr>
          <w:rFonts w:hint="eastAsia" w:ascii="宋体" w:hAnsi="宋体"/>
          <w:color w:val="000000"/>
        </w:rPr>
        <w:t xml:space="preserve">4.6</w:t>
      </w:r>
      <w:r>
        <w:rPr>
          <w:rFonts w:ascii="宋体" w:hAnsi="宋体"/>
          <w:color w:val="000000"/>
        </w:rPr>
        <w:t xml:space="preserve"> </w:t>
      </w:r>
      <w:r>
        <w:rPr>
          <w:rFonts w:hint="eastAsia" w:ascii="宋体" w:hAnsi="宋体"/>
          <w:color w:val="000000"/>
        </w:rPr>
        <w:t xml:space="preserve">国家法律法规规定及</w:t>
      </w:r>
      <w:r>
        <w:rPr>
          <w:rFonts w:hint="eastAsia" w:ascii="宋体" w:hAnsi="宋体" w:cs="宋体"/>
          <w:b/>
          <w:bCs/>
        </w:rPr>
        <w:t xml:space="preserve">【政府采购合同专用条款】</w:t>
      </w:r>
      <w:r>
        <w:rPr>
          <w:rFonts w:hint="eastAsia" w:ascii="宋体" w:hAnsi="宋体"/>
          <w:color w:val="000000"/>
        </w:rPr>
        <w:t xml:space="preserve">约定应由甲方承担的其他义务和责任。</w:t>
      </w:r>
      <w:r/>
    </w:p>
    <w:p>
      <w:pPr>
        <w:jc w:val="left"/>
        <w:spacing w:line="400" w:lineRule="exact"/>
        <w:rPr>
          <w:rFonts w:hint="eastAsia" w:ascii="宋体" w:hAnsi="宋体"/>
          <w:b/>
          <w:bCs/>
          <w:color w:val="000000"/>
          <w:sz w:val="24"/>
        </w:rPr>
      </w:pPr>
      <w:r>
        <w:rPr>
          <w:rFonts w:hint="eastAsia" w:ascii="宋体" w:hAnsi="宋体"/>
          <w:b/>
          <w:bCs/>
          <w:color w:val="000000"/>
          <w:sz w:val="24"/>
        </w:rPr>
        <w:t xml:space="preserve">5. 乙方的权利和义务</w:t>
      </w:r>
      <w:r/>
    </w:p>
    <w:p>
      <w:pPr>
        <w:ind w:firstLine="420"/>
        <w:jc w:val="left"/>
        <w:spacing w:line="400" w:lineRule="exact"/>
        <w:rPr>
          <w:rFonts w:hint="eastAsia" w:ascii="宋体" w:hAnsi="宋体"/>
          <w:color w:val="000000"/>
        </w:rPr>
      </w:pPr>
      <w:r>
        <w:rPr>
          <w:rFonts w:hint="eastAsia" w:ascii="宋体" w:hAnsi="宋体"/>
          <w:color w:val="000000"/>
        </w:rPr>
        <w:t xml:space="preserve">5.1 </w:t>
      </w:r>
      <w:r>
        <w:rPr>
          <w:rFonts w:ascii="宋体" w:hAnsi="宋体"/>
          <w:color w:val="000000"/>
        </w:rPr>
        <w:t xml:space="preserve">签署合同后，乙方</w:t>
      </w:r>
      <w:r>
        <w:rPr>
          <w:rFonts w:hint="eastAsia" w:ascii="宋体" w:hAnsi="宋体"/>
          <w:color w:val="000000"/>
        </w:rPr>
        <w:t xml:space="preserve">应</w:t>
      </w:r>
      <w:r>
        <w:rPr>
          <w:rFonts w:ascii="宋体" w:hAnsi="宋体"/>
          <w:color w:val="000000"/>
        </w:rPr>
        <w:t xml:space="preserve">确定</w:t>
      </w:r>
      <w:r>
        <w:rPr>
          <w:rFonts w:hint="eastAsia" w:ascii="宋体" w:hAnsi="宋体"/>
          <w:color w:val="000000"/>
        </w:rPr>
        <w:t xml:space="preserve">项目负责人（或项目联系人）</w:t>
      </w:r>
      <w:r>
        <w:rPr>
          <w:rFonts w:ascii="宋体" w:hAnsi="宋体"/>
          <w:color w:val="000000"/>
        </w:rPr>
        <w:t xml:space="preserve">，负责与本合同有关的事务。</w:t>
      </w:r>
      <w:r/>
    </w:p>
    <w:p>
      <w:pPr>
        <w:ind w:firstLine="420"/>
        <w:jc w:val="left"/>
        <w:spacing w:line="400" w:lineRule="exact"/>
        <w:rPr>
          <w:rFonts w:hint="eastAsia" w:ascii="宋体" w:hAnsi="宋体"/>
          <w:color w:val="000000"/>
        </w:rPr>
      </w:pPr>
      <w:r>
        <w:rPr>
          <w:rFonts w:hint="eastAsia" w:ascii="宋体" w:hAnsi="宋体"/>
          <w:color w:val="000000"/>
        </w:rPr>
        <w:t xml:space="preserve">5.</w:t>
      </w:r>
      <w:r>
        <w:rPr>
          <w:rFonts w:ascii="宋体" w:hAnsi="宋体"/>
          <w:color w:val="000000"/>
        </w:rPr>
        <w:t xml:space="preserve">2 乙方应按照合同要求</w:t>
      </w:r>
      <w:r>
        <w:rPr>
          <w:rFonts w:hint="eastAsia" w:ascii="宋体" w:hAnsi="宋体"/>
          <w:color w:val="000000"/>
        </w:rPr>
        <w:t xml:space="preserve">履约</w:t>
      </w:r>
      <w:r>
        <w:rPr>
          <w:rFonts w:ascii="宋体" w:hAnsi="宋体"/>
          <w:color w:val="000000"/>
        </w:rPr>
        <w:t xml:space="preserve">，充分合理安排，确保</w:t>
      </w:r>
      <w:r>
        <w:rPr>
          <w:rFonts w:hint="eastAsia" w:ascii="宋体" w:hAnsi="宋体"/>
          <w:color w:val="000000"/>
        </w:rPr>
        <w:t xml:space="preserve">提供的货物及相关服务符合合同有关</w:t>
      </w:r>
      <w:r>
        <w:rPr>
          <w:rFonts w:ascii="宋体" w:hAnsi="宋体"/>
          <w:color w:val="000000"/>
        </w:rPr>
        <w:t xml:space="preserve">要求</w:t>
      </w:r>
      <w:r>
        <w:rPr>
          <w:rFonts w:hint="eastAsia" w:ascii="宋体" w:hAnsi="宋体"/>
          <w:color w:val="000000"/>
        </w:rPr>
        <w:t xml:space="preserve">。接受项目行业管理部门及政府有关部门的指导，配合甲方的履约检查及验收，并</w:t>
      </w:r>
      <w:r>
        <w:rPr>
          <w:rFonts w:ascii="宋体" w:hAnsi="宋体"/>
          <w:color w:val="000000"/>
        </w:rPr>
        <w:t xml:space="preserve">负责项目实施过程中的所有协调工作。</w:t>
      </w:r>
      <w:r/>
    </w:p>
    <w:p>
      <w:pPr>
        <w:pStyle w:val="854"/>
        <w:ind w:firstLine="370"/>
        <w:spacing w:line="400" w:lineRule="exact"/>
        <w:rPr>
          <w:rFonts w:hint="eastAsia" w:ascii="宋体" w:hAnsi="宋体" w:eastAsia="宋体" w:cs="宋体"/>
          <w:color w:val="000000"/>
          <w:sz w:val="21"/>
          <w:szCs w:val="21"/>
        </w:rPr>
      </w:pPr>
      <w:r>
        <w:rPr>
          <w:rFonts w:hint="eastAsia" w:ascii="宋体" w:hAnsi="宋体" w:eastAsia="宋体"/>
          <w:color w:val="000000"/>
          <w:sz w:val="21"/>
          <w:szCs w:val="21"/>
        </w:rPr>
        <w:t xml:space="preserve">5.</w:t>
      </w:r>
      <w:r>
        <w:rPr>
          <w:rFonts w:ascii="宋体" w:hAnsi="宋体" w:eastAsia="宋体"/>
          <w:color w:val="000000"/>
          <w:sz w:val="21"/>
          <w:szCs w:val="21"/>
        </w:rPr>
        <w:t xml:space="preserve">3</w:t>
      </w:r>
      <w:r>
        <w:rPr>
          <w:rFonts w:hint="eastAsia" w:ascii="宋体" w:hAnsi="宋体" w:eastAsia="宋体"/>
          <w:color w:val="000000"/>
          <w:sz w:val="21"/>
          <w:szCs w:val="21"/>
        </w:rPr>
        <w:t xml:space="preserve">乙方有权</w:t>
      </w:r>
      <w:r>
        <w:rPr>
          <w:rFonts w:hint="eastAsia" w:ascii="宋体" w:hAnsi="宋体" w:eastAsia="宋体" w:cs="宋体"/>
          <w:color w:val="000000"/>
          <w:sz w:val="21"/>
          <w:szCs w:val="21"/>
        </w:rPr>
        <w:t xml:space="preserve">根据合同约定向甲方收取合同价款。</w:t>
      </w:r>
      <w:r/>
    </w:p>
    <w:p>
      <w:pPr>
        <w:pStyle w:val="854"/>
        <w:ind w:firstLine="370"/>
        <w:spacing w:line="400" w:lineRule="exact"/>
        <w:rPr>
          <w:rFonts w:hint="eastAsia" w:ascii="宋体" w:hAnsi="宋体" w:eastAsia="宋体" w:cs="宋体"/>
          <w:color w:val="000000"/>
          <w:sz w:val="21"/>
          <w:szCs w:val="21"/>
        </w:rPr>
      </w:pPr>
      <w:r>
        <w:rPr>
          <w:rFonts w:hint="eastAsia" w:ascii="宋体" w:hAnsi="宋体" w:eastAsia="宋体"/>
          <w:color w:val="000000"/>
          <w:sz w:val="21"/>
          <w:szCs w:val="21"/>
        </w:rPr>
        <w:t xml:space="preserve">5.</w:t>
      </w:r>
      <w:r>
        <w:rPr>
          <w:rFonts w:ascii="宋体" w:hAnsi="宋体" w:eastAsia="宋体"/>
          <w:color w:val="000000"/>
          <w:sz w:val="21"/>
          <w:szCs w:val="21"/>
        </w:rPr>
        <w:t xml:space="preserve">4</w:t>
      </w:r>
      <w:r>
        <w:rPr>
          <w:rFonts w:hint="eastAsia" w:ascii="宋体" w:hAnsi="宋体" w:eastAsia="宋体" w:cs="宋体"/>
          <w:color w:val="000000"/>
          <w:sz w:val="21"/>
          <w:szCs w:val="21"/>
        </w:rPr>
        <w:t xml:space="preserve">国家法律法规规定</w:t>
      </w:r>
      <w:r>
        <w:rPr>
          <w:rFonts w:hint="eastAsia" w:ascii="宋体" w:hAnsi="宋体" w:eastAsia="宋体"/>
          <w:color w:val="000000"/>
          <w:sz w:val="21"/>
          <w:szCs w:val="21"/>
        </w:rPr>
        <w:t xml:space="preserve">及</w:t>
      </w:r>
      <w:r>
        <w:rPr>
          <w:rFonts w:hint="eastAsia" w:ascii="宋体" w:hAnsi="宋体" w:eastAsia="宋体" w:cs="宋体"/>
          <w:b/>
          <w:bCs/>
          <w:sz w:val="21"/>
          <w:szCs w:val="21"/>
        </w:rPr>
        <w:t xml:space="preserve">【政府采购合同专用条款】</w:t>
      </w:r>
      <w:r>
        <w:rPr>
          <w:rFonts w:hint="eastAsia" w:ascii="宋体" w:hAnsi="宋体" w:eastAsia="宋体" w:cs="宋体"/>
          <w:sz w:val="21"/>
          <w:szCs w:val="21"/>
        </w:rPr>
        <w:t xml:space="preserve">约定应</w:t>
      </w:r>
      <w:r>
        <w:rPr>
          <w:rFonts w:hint="eastAsia" w:ascii="宋体" w:hAnsi="宋体" w:eastAsia="宋体" w:cs="宋体"/>
          <w:color w:val="000000"/>
          <w:sz w:val="21"/>
          <w:szCs w:val="21"/>
        </w:rPr>
        <w:t xml:space="preserve">由乙方承担的其他义务和责任。</w:t>
      </w:r>
      <w:r/>
    </w:p>
    <w:p>
      <w:pPr>
        <w:numPr>
          <w:ilvl w:val="0"/>
          <w:numId w:val="8"/>
        </w:numPr>
        <w:jc w:val="left"/>
        <w:spacing w:line="400" w:lineRule="exact"/>
        <w:rPr>
          <w:rFonts w:hint="eastAsia" w:ascii="宋体" w:hAnsi="宋体"/>
          <w:b/>
          <w:bCs/>
          <w:color w:val="000000"/>
          <w:sz w:val="24"/>
        </w:rPr>
      </w:pPr>
      <w:r>
        <w:rPr>
          <w:rFonts w:hint="eastAsia" w:ascii="宋体" w:hAnsi="宋体"/>
          <w:b/>
          <w:bCs/>
          <w:color w:val="000000"/>
          <w:sz w:val="24"/>
        </w:rPr>
        <w:t xml:space="preserve">合同履行</w:t>
      </w:r>
      <w:r/>
    </w:p>
    <w:p>
      <w:pPr>
        <w:ind w:firstLine="420"/>
        <w:jc w:val="left"/>
        <w:spacing w:line="400" w:lineRule="exact"/>
        <w:rPr>
          <w:rFonts w:hint="eastAsia" w:ascii="宋体" w:hAnsi="宋体"/>
          <w:color w:val="000000"/>
        </w:rPr>
      </w:pPr>
      <w:r>
        <w:rPr>
          <w:rFonts w:hint="eastAsia" w:ascii="宋体" w:hAnsi="宋体"/>
          <w:color w:val="000000"/>
        </w:rPr>
        <w:t xml:space="preserve">6.1 甲乙双方应当按照</w:t>
      </w:r>
      <w:r>
        <w:rPr>
          <w:rFonts w:hint="eastAsia" w:ascii="宋体" w:hAnsi="宋体" w:cs="宋体"/>
          <w:b/>
          <w:bCs/>
        </w:rPr>
        <w:t xml:space="preserve">【政府采购合同专用条款】</w:t>
      </w:r>
      <w:r>
        <w:rPr>
          <w:rFonts w:hint="eastAsia" w:ascii="宋体" w:hAnsi="宋体"/>
          <w:color w:val="000000"/>
        </w:rPr>
        <w:t xml:space="preserve">约定顺序履行合同义务；如果没有先后顺序的，应当同时履行。</w:t>
      </w:r>
      <w:r/>
    </w:p>
    <w:p>
      <w:pPr>
        <w:ind w:firstLine="420"/>
        <w:jc w:val="left"/>
        <w:spacing w:line="400" w:lineRule="exact"/>
        <w:rPr>
          <w:rFonts w:hint="eastAsia" w:ascii="宋体" w:hAnsi="宋体"/>
        </w:rPr>
      </w:pPr>
      <w:r>
        <w:rPr>
          <w:rFonts w:hint="eastAsia" w:ascii="宋体" w:hAnsi="宋体"/>
          <w:color w:val="000000"/>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hint="eastAsia" w:ascii="宋体" w:hAnsi="宋体"/>
          <w:b/>
          <w:bCs/>
          <w:color w:val="000000"/>
          <w:sz w:val="24"/>
        </w:rPr>
      </w:pPr>
      <w:r>
        <w:rPr>
          <w:rFonts w:hint="eastAsia" w:ascii="宋体" w:hAnsi="宋体"/>
          <w:b/>
          <w:bCs/>
          <w:color w:val="000000"/>
          <w:sz w:val="24"/>
        </w:rPr>
        <w:t xml:space="preserve">7. 货物包装、运输、保险和交付要求</w:t>
      </w:r>
      <w:r/>
    </w:p>
    <w:p>
      <w:pPr>
        <w:ind w:firstLine="420"/>
        <w:jc w:val="left"/>
        <w:spacing w:line="400" w:lineRule="exact"/>
        <w:rPr>
          <w:rFonts w:hint="eastAsia" w:ascii="宋体" w:hAnsi="宋体"/>
          <w:color w:val="000000"/>
        </w:rPr>
      </w:pPr>
      <w:r>
        <w:rPr>
          <w:rFonts w:hint="eastAsia" w:ascii="宋体" w:hAnsi="宋体"/>
          <w:color w:val="000000"/>
        </w:rPr>
        <w:t xml:space="preserve">7.1 本合同</w:t>
      </w:r>
      <w:r>
        <w:rPr>
          <w:rFonts w:hint="eastAsia" w:ascii="宋体" w:hAnsi="宋体"/>
          <w:bCs/>
          <w:color w:val="000000"/>
        </w:rPr>
        <w:t xml:space="preserve">涉及商品包装、快递包装的，</w:t>
      </w:r>
      <w:r>
        <w:rPr>
          <w:rFonts w:hint="eastAsia" w:ascii="宋体" w:hAnsi="宋体"/>
          <w:color w:val="000000"/>
        </w:rPr>
        <w:t xml:space="preserve">除</w:t>
      </w:r>
      <w:r>
        <w:rPr>
          <w:rFonts w:hint="eastAsia" w:ascii="宋体" w:hAnsi="宋体"/>
          <w:b/>
          <w:color w:val="000000"/>
        </w:rPr>
        <w:t xml:space="preserve">【政府采购合同专用条款】</w:t>
      </w:r>
      <w:r>
        <w:rPr>
          <w:rFonts w:hint="eastAsia" w:ascii="宋体" w:hAnsi="宋体"/>
          <w:bCs/>
          <w:color w:val="000000"/>
        </w:rPr>
        <w:t xml:space="preserve">另有约定外，</w:t>
      </w:r>
      <w:r>
        <w:rPr>
          <w:rFonts w:hint="eastAsia" w:ascii="宋体" w:hAnsi="宋体"/>
          <w:color w:val="000000"/>
        </w:rPr>
        <w:t xml:space="preserve">包装应适应远距离运输、防潮、防震、防锈和防野蛮装卸等要求，确保货物安全无损地运抵</w:t>
      </w:r>
      <w:r>
        <w:rPr>
          <w:rFonts w:hint="eastAsia" w:ascii="宋体" w:hAnsi="宋体"/>
          <w:b/>
          <w:color w:val="000000"/>
        </w:rPr>
        <w:t xml:space="preserve">【政府采购合同专用条款】</w:t>
      </w:r>
      <w:r>
        <w:rPr>
          <w:rFonts w:hint="eastAsia" w:ascii="宋体" w:hAnsi="宋体"/>
          <w:bCs/>
          <w:color w:val="000000"/>
        </w:rPr>
        <w:t xml:space="preserve">约定的</w:t>
      </w:r>
      <w:r>
        <w:rPr>
          <w:rFonts w:hint="eastAsia" w:ascii="宋体" w:hAnsi="宋体"/>
          <w:color w:val="000000"/>
        </w:rPr>
        <w:t xml:space="preserve">指定现场。</w:t>
      </w:r>
      <w:r/>
    </w:p>
    <w:p>
      <w:pPr>
        <w:ind w:firstLine="420"/>
        <w:jc w:val="left"/>
        <w:spacing w:line="400" w:lineRule="exact"/>
        <w:rPr>
          <w:rFonts w:hint="eastAsia" w:ascii="宋体" w:hAnsi="宋体"/>
          <w:color w:val="000000"/>
        </w:rPr>
      </w:pPr>
      <w:r>
        <w:rPr>
          <w:rFonts w:hint="eastAsia" w:ascii="宋体" w:hAnsi="宋体"/>
          <w:color w:val="000000"/>
        </w:rPr>
        <w:t xml:space="preserve">7.2 除</w:t>
      </w:r>
      <w:r>
        <w:rPr>
          <w:rFonts w:hint="eastAsia" w:ascii="宋体" w:hAnsi="宋体"/>
          <w:b/>
          <w:color w:val="000000"/>
        </w:rPr>
        <w:t xml:space="preserve">【政府采购合同专用条款】</w:t>
      </w:r>
      <w:r>
        <w:rPr>
          <w:rFonts w:hint="eastAsia" w:ascii="宋体" w:hAnsi="宋体"/>
          <w:bCs/>
          <w:color w:val="000000"/>
        </w:rPr>
        <w:t xml:space="preserve">另有约定外，</w:t>
      </w:r>
      <w:r>
        <w:rPr>
          <w:rFonts w:hint="eastAsia" w:ascii="宋体" w:hAnsi="宋体"/>
          <w:color w:val="000000"/>
        </w:rPr>
        <w:t xml:space="preserve">乙方负责办理将货物运抵本合同规定的交货地点，并装卸、交付至甲方的一切运输事项，相关费用应包含在合同价款中。</w:t>
      </w:r>
      <w:r/>
    </w:p>
    <w:p>
      <w:pPr>
        <w:ind w:firstLine="420"/>
        <w:jc w:val="left"/>
        <w:spacing w:line="400" w:lineRule="exact"/>
        <w:rPr>
          <w:rFonts w:hint="eastAsia" w:ascii="宋体" w:hAnsi="宋体"/>
          <w:color w:val="000000"/>
        </w:rPr>
      </w:pPr>
      <w:r>
        <w:rPr>
          <w:rFonts w:hint="eastAsia" w:ascii="宋体" w:hAnsi="宋体"/>
          <w:color w:val="000000"/>
        </w:rPr>
        <w:t xml:space="preserve">7.3 货物保险要求按</w:t>
      </w:r>
      <w:r>
        <w:rPr>
          <w:rFonts w:hint="eastAsia" w:ascii="宋体" w:hAnsi="宋体"/>
          <w:b/>
          <w:color w:val="000000"/>
        </w:rPr>
        <w:t xml:space="preserve">【政府采购合同专用条款】</w:t>
      </w:r>
      <w:r>
        <w:rPr>
          <w:rFonts w:hint="eastAsia" w:ascii="宋体" w:hAnsi="宋体"/>
          <w:bCs/>
          <w:color w:val="000000"/>
        </w:rPr>
        <w:t xml:space="preserve">规定执行</w:t>
      </w:r>
      <w:r>
        <w:rPr>
          <w:rFonts w:hint="eastAsia" w:ascii="宋体" w:hAnsi="宋体"/>
          <w:color w:val="000000"/>
        </w:rPr>
        <w:t xml:space="preserve">。</w:t>
      </w:r>
      <w:r/>
    </w:p>
    <w:p>
      <w:pPr>
        <w:ind w:firstLine="420"/>
        <w:jc w:val="left"/>
        <w:spacing w:line="400" w:lineRule="exact"/>
        <w:rPr>
          <w:rFonts w:hint="eastAsia" w:ascii="宋体" w:hAnsi="宋体"/>
          <w:color w:val="000000"/>
        </w:rPr>
      </w:pPr>
      <w:r>
        <w:rPr>
          <w:rFonts w:hint="eastAsia" w:ascii="宋体" w:hAnsi="宋体"/>
          <w:color w:val="000000"/>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hint="eastAsia" w:ascii="宋体" w:hAnsi="宋体"/>
          <w:color w:val="000000"/>
        </w:rPr>
      </w:pPr>
      <w:r>
        <w:rPr>
          <w:rFonts w:hint="eastAsia" w:ascii="宋体" w:hAnsi="宋体"/>
          <w:color w:val="000000"/>
        </w:rPr>
        <w:t xml:space="preserve">7.5 </w:t>
      </w:r>
      <w:r>
        <w:rPr>
          <w:rFonts w:hint="eastAsia" w:ascii="宋体" w:hAnsi="宋体" w:cs="宋体"/>
          <w:color w:val="000000"/>
        </w:rPr>
        <w:t xml:space="preserve">乙方在运输到达之前应提前通知甲方，并提示货物运输装卸的注意事项，甲方配合乙方做好货物的接收工作。</w:t>
      </w:r>
      <w:r/>
    </w:p>
    <w:p>
      <w:pPr>
        <w:pStyle w:val="951"/>
        <w:ind w:firstLine="420"/>
        <w:rPr>
          <w:rFonts w:hint="eastAsia" w:ascii="宋体" w:hAnsi="宋体" w:eastAsia="宋体"/>
          <w:sz w:val="21"/>
        </w:rPr>
      </w:pPr>
      <w:r>
        <w:rPr>
          <w:rFonts w:hint="eastAsia" w:ascii="宋体" w:hAnsi="宋体" w:eastAsia="宋体" w:cs="Times New Roman"/>
          <w:color w:val="000000"/>
          <w:sz w:val="21"/>
        </w:rPr>
        <w:t xml:space="preserve">7.6 如因包装、运输问题导致货物损毁、丢失或者品质下降，甲方有权要求降价、换货、拒收部分或整批货物，由此产生的费用和损失，均由乙方承担。</w:t>
      </w:r>
      <w:r/>
    </w:p>
    <w:p>
      <w:pPr>
        <w:jc w:val="left"/>
        <w:spacing w:line="400" w:lineRule="exact"/>
        <w:rPr>
          <w:rFonts w:hint="eastAsia" w:ascii="宋体" w:hAnsi="宋体"/>
          <w:b/>
          <w:sz w:val="24"/>
        </w:rPr>
      </w:pPr>
      <w:r>
        <w:rPr>
          <w:rFonts w:hint="eastAsia" w:ascii="宋体" w:hAnsi="宋体"/>
          <w:b/>
          <w:color w:val="000000"/>
          <w:sz w:val="24"/>
        </w:rPr>
        <w:t xml:space="preserve">8. </w:t>
      </w:r>
      <w:r>
        <w:rPr>
          <w:rFonts w:hint="eastAsia" w:ascii="宋体" w:hAnsi="宋体"/>
          <w:b/>
          <w:sz w:val="24"/>
        </w:rPr>
        <w:t xml:space="preserve">质量标准和保证</w:t>
      </w:r>
      <w:r/>
    </w:p>
    <w:p>
      <w:pPr>
        <w:pStyle w:val="857"/>
        <w:ind w:firstLine="420"/>
        <w:jc w:val="left"/>
        <w:spacing w:line="400" w:lineRule="exact"/>
        <w:rPr>
          <w:rFonts w:hint="eastAsia" w:hAnsi="宋体"/>
          <w:b/>
        </w:rPr>
      </w:pPr>
      <w:r>
        <w:rPr>
          <w:rFonts w:hint="eastAsia" w:hAnsi="宋体"/>
        </w:rPr>
        <w:t xml:space="preserve">8.1 质量标准</w:t>
      </w:r>
      <w:r/>
    </w:p>
    <w:p>
      <w:pPr>
        <w:ind w:firstLine="420"/>
        <w:jc w:val="left"/>
        <w:spacing w:line="400" w:lineRule="exact"/>
        <w:rPr>
          <w:rFonts w:hint="eastAsia" w:ascii="宋体" w:hAnsi="宋体"/>
        </w:rPr>
      </w:pPr>
      <w:r>
        <w:rPr>
          <w:rFonts w:hint="eastAsia" w:ascii="宋体" w:hAnsi="宋体"/>
        </w:rPr>
        <w:t xml:space="preserve">（1）本合同下提供的货物应符合合同</w:t>
      </w:r>
      <w:r>
        <w:rPr>
          <w:rFonts w:hint="eastAsia" w:ascii="宋体" w:hAnsi="宋体" w:cs="宋体"/>
          <w:color w:val="000000"/>
        </w:rPr>
        <w:t xml:space="preserve">约定的</w:t>
      </w:r>
      <w:r>
        <w:rPr>
          <w:rFonts w:hint="eastAsia" w:ascii="宋体" w:hAnsi="宋体" w:cs="宋体"/>
        </w:rPr>
        <w:t xml:space="preserve">品牌、规格型号、技术性能、配置、质量、数量等要求。</w:t>
      </w:r>
      <w:r>
        <w:rPr>
          <w:rFonts w:hint="eastAsia" w:ascii="宋体" w:hAnsi="宋体"/>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857"/>
        <w:ind w:firstLine="420"/>
        <w:jc w:val="left"/>
        <w:spacing w:line="400" w:lineRule="exact"/>
        <w:rPr>
          <w:rFonts w:hint="eastAsia" w:hAnsi="宋体"/>
        </w:rPr>
      </w:pPr>
      <w:r>
        <w:rPr>
          <w:rFonts w:hint="eastAsia" w:hAnsi="宋体"/>
        </w:rPr>
        <w:t xml:space="preserve">（2）采用中华人民共和国法定计量单位。</w:t>
      </w:r>
      <w:r/>
    </w:p>
    <w:p>
      <w:pPr>
        <w:ind w:firstLine="420"/>
        <w:jc w:val="left"/>
        <w:spacing w:line="400" w:lineRule="exact"/>
        <w:rPr>
          <w:rFonts w:hint="eastAsia" w:ascii="宋体" w:hAnsi="宋体"/>
        </w:rPr>
      </w:pPr>
      <w:r>
        <w:rPr>
          <w:rFonts w:hint="eastAsia" w:ascii="宋体" w:hAnsi="宋体"/>
        </w:rPr>
        <w:t xml:space="preserve">（3）乙方所提供的货物应符合国家有关安全、环保、卫生的规定。</w:t>
      </w:r>
      <w:r/>
    </w:p>
    <w:p>
      <w:pPr>
        <w:ind w:firstLine="420"/>
        <w:jc w:val="left"/>
        <w:spacing w:line="400" w:lineRule="exact"/>
        <w:rPr>
          <w:rFonts w:hint="eastAsia" w:ascii="宋体" w:hAnsi="宋体"/>
        </w:rPr>
      </w:pPr>
      <w:r>
        <w:rPr>
          <w:rFonts w:hint="eastAsia" w:ascii="宋体" w:hAnsi="宋体"/>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hint="eastAsia" w:ascii="宋体" w:hAnsi="宋体"/>
        </w:rPr>
      </w:pPr>
      <w:r>
        <w:rPr>
          <w:rFonts w:hint="eastAsia" w:ascii="宋体" w:hAnsi="宋体"/>
        </w:rPr>
        <w:t xml:space="preserve">8.2 保证</w:t>
      </w:r>
      <w:r/>
    </w:p>
    <w:p>
      <w:pPr>
        <w:ind w:firstLine="420"/>
        <w:jc w:val="left"/>
        <w:spacing w:line="400" w:lineRule="exact"/>
        <w:rPr>
          <w:rFonts w:hint="eastAsia" w:ascii="宋体" w:hAnsi="宋体"/>
        </w:rPr>
      </w:pPr>
      <w:r>
        <w:rPr>
          <w:rFonts w:hint="eastAsia" w:ascii="宋体" w:hAnsi="宋体"/>
        </w:rPr>
        <w:t xml:space="preserve">（1）乙方应保证提供的货物完全符合合同规定的质量、规格和性能要求。乙方应保证货物在正确安装、正常使用和保养条件下，</w:t>
      </w:r>
      <w:r>
        <w:rPr>
          <w:rFonts w:hint="eastAsia" w:ascii="宋体" w:hAnsi="宋体" w:cs="宋体"/>
        </w:rPr>
        <w:t xml:space="preserve">在其使用寿命期内具备合同约定的性能</w:t>
      </w:r>
      <w:r>
        <w:rPr>
          <w:rFonts w:hint="eastAsia" w:ascii="宋体" w:hAnsi="宋体"/>
        </w:rPr>
        <w:t xml:space="preserve">。存在质量保证期的，货物最终交付验收合格后在</w:t>
      </w:r>
      <w:r>
        <w:rPr>
          <w:rFonts w:hint="eastAsia" w:ascii="宋体" w:hAnsi="宋体"/>
          <w:b/>
        </w:rPr>
        <w:t xml:space="preserve">【政府采购合同专用条款】</w:t>
      </w:r>
      <w:r>
        <w:rPr>
          <w:rFonts w:hint="eastAsia" w:ascii="宋体" w:hAnsi="宋体"/>
        </w:rPr>
        <w:t xml:space="preserve">规定或乙方书面承诺（两者以较长的为准）的质量保证期内，本保证保持有效。</w:t>
      </w:r>
      <w:r/>
    </w:p>
    <w:p>
      <w:pPr>
        <w:ind w:firstLine="420"/>
        <w:jc w:val="left"/>
        <w:spacing w:line="400" w:lineRule="exact"/>
        <w:rPr>
          <w:rFonts w:hint="eastAsia" w:ascii="宋体" w:hAnsi="宋体"/>
        </w:rPr>
      </w:pPr>
      <w:r>
        <w:rPr>
          <w:rFonts w:hint="eastAsia" w:ascii="宋体" w:hAnsi="宋体"/>
        </w:rPr>
        <w:t xml:space="preserve">（2）在质量保证期内所发现的缺陷，甲方应尽快以书面形式通知乙方。</w:t>
      </w:r>
      <w:r/>
    </w:p>
    <w:p>
      <w:pPr>
        <w:ind w:firstLine="420"/>
        <w:jc w:val="left"/>
        <w:spacing w:line="400" w:lineRule="exact"/>
        <w:rPr>
          <w:rFonts w:hint="eastAsia" w:ascii="宋体" w:hAnsi="宋体"/>
        </w:rPr>
      </w:pPr>
      <w:r>
        <w:rPr>
          <w:rFonts w:hint="eastAsia" w:ascii="宋体" w:hAnsi="宋体"/>
        </w:rPr>
        <w:t xml:space="preserve">（3）乙方收到通知后，应在</w:t>
      </w:r>
      <w:r>
        <w:rPr>
          <w:rFonts w:hint="eastAsia" w:ascii="宋体" w:hAnsi="宋体"/>
          <w:b/>
        </w:rPr>
        <w:t xml:space="preserve">【政府采购合同专用条款】</w:t>
      </w:r>
      <w:r>
        <w:rPr>
          <w:rFonts w:hint="eastAsia" w:ascii="宋体" w:hAnsi="宋体"/>
        </w:rPr>
        <w:t xml:space="preserve">规定的响应时间内以合理的速度免费维修或更换有缺陷的货物或部件。</w:t>
      </w:r>
      <w:r/>
    </w:p>
    <w:p>
      <w:pPr>
        <w:ind w:firstLine="420"/>
        <w:jc w:val="left"/>
        <w:spacing w:line="400" w:lineRule="exact"/>
        <w:rPr>
          <w:rFonts w:hint="eastAsia" w:ascii="宋体" w:hAnsi="宋体"/>
        </w:rPr>
      </w:pPr>
      <w:r>
        <w:rPr>
          <w:rFonts w:hint="eastAsia" w:ascii="宋体" w:hAnsi="宋体"/>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rPr>
        <w:t xml:space="preserve">5</w:t>
      </w:r>
      <w:r>
        <w:rPr>
          <w:rFonts w:hint="eastAsia" w:ascii="宋体" w:hAnsi="宋体"/>
        </w:rPr>
        <w:t xml:space="preserve">.1条规定以书面形</w:t>
      </w:r>
      <w:r>
        <w:rPr>
          <w:rFonts w:hint="eastAsia" w:ascii="宋体" w:hAnsi="宋体"/>
        </w:rPr>
        <w:t xml:space="preserve">式</w:t>
      </w:r>
      <w:r>
        <w:rPr>
          <w:rFonts w:hint="eastAsia" w:ascii="宋体" w:hAnsi="宋体"/>
          <w:color w:val="000000"/>
        </w:rPr>
        <w:t xml:space="preserve">追究</w:t>
      </w:r>
      <w:r>
        <w:rPr>
          <w:rFonts w:hint="eastAsia" w:ascii="宋体" w:hAnsi="宋体"/>
        </w:rPr>
        <w:t xml:space="preserve">乙方</w:t>
      </w:r>
      <w:r>
        <w:rPr>
          <w:rFonts w:hint="eastAsia" w:ascii="宋体" w:hAnsi="宋体"/>
          <w:color w:val="000000"/>
        </w:rPr>
        <w:t xml:space="preserve">的违约责任</w:t>
      </w:r>
      <w:r>
        <w:rPr>
          <w:rFonts w:hint="eastAsia" w:ascii="宋体" w:hAnsi="宋体"/>
        </w:rPr>
        <w:t xml:space="preserve">。</w:t>
      </w:r>
      <w:r/>
    </w:p>
    <w:p>
      <w:pPr>
        <w:ind w:firstLine="420"/>
        <w:jc w:val="left"/>
        <w:spacing w:line="400" w:lineRule="exact"/>
        <w:rPr>
          <w:rFonts w:hint="eastAsia" w:ascii="宋体" w:hAnsi="宋体"/>
        </w:rPr>
      </w:pPr>
      <w:r>
        <w:rPr>
          <w:rFonts w:hint="eastAsia" w:ascii="宋体" w:hAnsi="宋体"/>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hint="eastAsia" w:ascii="宋体" w:hAnsi="宋体"/>
          <w:b/>
          <w:bCs/>
          <w:sz w:val="24"/>
        </w:rPr>
      </w:pPr>
      <w:r>
        <w:rPr>
          <w:rFonts w:hint="eastAsia" w:ascii="宋体" w:hAnsi="宋体"/>
          <w:b/>
          <w:bCs/>
          <w:color w:val="000000"/>
          <w:sz w:val="24"/>
        </w:rPr>
        <w:t xml:space="preserve">9</w:t>
      </w:r>
      <w:r>
        <w:rPr>
          <w:rFonts w:hint="eastAsia" w:ascii="宋体" w:hAnsi="宋体"/>
          <w:b/>
          <w:bCs/>
          <w:sz w:val="24"/>
        </w:rPr>
        <w:t xml:space="preserve">.</w:t>
      </w:r>
      <w:r>
        <w:rPr>
          <w:rFonts w:hint="eastAsia" w:ascii="宋体" w:hAnsi="宋体"/>
          <w:b/>
          <w:bCs/>
          <w:color w:val="000000"/>
          <w:sz w:val="24"/>
        </w:rPr>
        <w:t xml:space="preserve"> </w:t>
      </w:r>
      <w:r>
        <w:rPr>
          <w:rFonts w:hint="eastAsia" w:ascii="宋体" w:hAnsi="宋体"/>
          <w:b/>
          <w:bCs/>
          <w:sz w:val="24"/>
        </w:rPr>
        <w:t xml:space="preserve">权利瑕疵担保</w:t>
      </w:r>
      <w:r/>
    </w:p>
    <w:p>
      <w:pPr>
        <w:ind w:firstLine="420"/>
        <w:jc w:val="left"/>
        <w:spacing w:line="400" w:lineRule="exact"/>
        <w:rPr>
          <w:rFonts w:hint="eastAsia" w:ascii="宋体" w:hAnsi="宋体"/>
          <w:color w:val="000000"/>
        </w:rPr>
      </w:pPr>
      <w:r>
        <w:rPr>
          <w:rFonts w:hint="eastAsia" w:ascii="宋体" w:hAnsi="宋体"/>
          <w:color w:val="000000"/>
        </w:rPr>
        <w:t xml:space="preserve">9.1 乙方保证对其出售的货物享有合法的权利。</w:t>
      </w:r>
      <w:r/>
    </w:p>
    <w:p>
      <w:pPr>
        <w:ind w:firstLine="420"/>
        <w:jc w:val="left"/>
        <w:spacing w:line="400" w:lineRule="exact"/>
        <w:rPr>
          <w:rFonts w:hint="eastAsia" w:ascii="宋体" w:hAnsi="宋体"/>
          <w:color w:val="000000"/>
        </w:rPr>
      </w:pPr>
      <w:r>
        <w:rPr>
          <w:rFonts w:hint="eastAsia" w:ascii="宋体" w:hAnsi="宋体"/>
          <w:color w:val="000000"/>
        </w:rPr>
        <w:t xml:space="preserve">9.2 </w:t>
      </w:r>
      <w:r>
        <w:rPr>
          <w:rFonts w:hint="eastAsia" w:ascii="宋体" w:hAnsi="宋体" w:cs="宋体"/>
          <w:szCs w:val="15"/>
        </w:rPr>
        <w:t xml:space="preserve">乙方保证在交付的货物上不存在抵押权等担保物权。</w:t>
      </w:r>
      <w:r/>
    </w:p>
    <w:p>
      <w:pPr>
        <w:ind w:firstLine="420"/>
        <w:jc w:val="left"/>
        <w:spacing w:line="400" w:lineRule="exact"/>
        <w:rPr>
          <w:rFonts w:hint="eastAsia" w:ascii="宋体" w:hAnsi="宋体"/>
          <w:color w:val="000000"/>
        </w:rPr>
      </w:pPr>
      <w:r>
        <w:rPr>
          <w:rFonts w:hint="eastAsia" w:ascii="宋体" w:hAnsi="宋体"/>
          <w:color w:val="000000"/>
        </w:rPr>
        <w:t xml:space="preserve">9.3 如甲方使用上述货物构成对第三人侵权的，则由乙方承担全部责任。</w:t>
      </w:r>
      <w:r/>
    </w:p>
    <w:p>
      <w:pPr>
        <w:jc w:val="left"/>
        <w:spacing w:line="400" w:lineRule="exact"/>
        <w:rPr>
          <w:rFonts w:hint="eastAsia" w:ascii="宋体" w:hAnsi="宋体"/>
          <w:b/>
          <w:bCs/>
          <w:color w:val="000000"/>
          <w:sz w:val="24"/>
        </w:rPr>
      </w:pPr>
      <w:r>
        <w:rPr>
          <w:rFonts w:hint="eastAsia" w:ascii="宋体" w:hAnsi="宋体"/>
          <w:b/>
          <w:bCs/>
          <w:color w:val="000000"/>
          <w:sz w:val="24"/>
        </w:rPr>
        <w:t xml:space="preserve">10. 知识产权保护</w:t>
      </w:r>
      <w:r/>
    </w:p>
    <w:p>
      <w:pPr>
        <w:ind w:firstLine="420"/>
        <w:jc w:val="left"/>
        <w:spacing w:line="400" w:lineRule="exact"/>
        <w:rPr>
          <w:rFonts w:hint="eastAsia" w:ascii="宋体" w:hAnsi="宋体"/>
        </w:rPr>
      </w:pPr>
      <w:r>
        <w:rPr>
          <w:rFonts w:hint="eastAsia" w:ascii="宋体" w:hAnsi="宋体"/>
          <w:color w:val="000000"/>
        </w:rPr>
        <w:t xml:space="preserve">10.1 乙方对其所销售的货物应当享有知识产权或经权利人合法授权，保证没有侵犯任</w:t>
      </w:r>
      <w:r>
        <w:rPr>
          <w:rFonts w:hint="eastAsia" w:ascii="宋体" w:hAnsi="宋体"/>
        </w:rPr>
        <w:t xml:space="preserve">何第三人的知识产权等权利。</w:t>
      </w:r>
      <w:bookmarkStart w:id="193" w:name="_Hlk163047038"/>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bookmarkEnd w:id="193"/>
      <w:r>
        <w:rPr>
          <w:rFonts w:hint="eastAsia" w:ascii="宋体" w:hAnsi="宋体"/>
        </w:rPr>
        <w:t xml:space="preserve">。</w:t>
      </w:r>
      <w:r/>
    </w:p>
    <w:p>
      <w:pPr>
        <w:jc w:val="left"/>
        <w:spacing w:line="400" w:lineRule="exact"/>
        <w:rPr>
          <w:rFonts w:hint="eastAsia" w:ascii="宋体" w:hAnsi="宋体"/>
          <w:b/>
          <w:bCs/>
          <w:sz w:val="24"/>
        </w:rPr>
      </w:pPr>
      <w:r>
        <w:rPr>
          <w:rFonts w:hint="eastAsia" w:ascii="宋体" w:hAnsi="宋体"/>
          <w:b/>
          <w:bCs/>
          <w:sz w:val="24"/>
        </w:rPr>
        <w:t xml:space="preserve">11. 保密义务</w:t>
      </w:r>
      <w:r/>
    </w:p>
    <w:p>
      <w:pPr>
        <w:ind w:firstLine="420"/>
        <w:jc w:val="left"/>
        <w:spacing w:line="400" w:lineRule="exact"/>
        <w:rPr>
          <w:rFonts w:hint="eastAsia"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jc w:val="left"/>
        <w:spacing w:line="400" w:lineRule="exact"/>
        <w:rPr>
          <w:rFonts w:hint="eastAsia" w:ascii="宋体" w:hAnsi="宋体"/>
          <w:b/>
          <w:bCs/>
          <w:sz w:val="24"/>
        </w:rPr>
      </w:pPr>
      <w:r>
        <w:rPr>
          <w:rFonts w:hint="eastAsia" w:ascii="宋体" w:hAnsi="宋体"/>
          <w:b/>
          <w:bCs/>
          <w:sz w:val="24"/>
        </w:rPr>
        <w:t xml:space="preserve">12. 合同价款支付</w:t>
      </w:r>
      <w:r/>
    </w:p>
    <w:p>
      <w:pPr>
        <w:ind w:firstLine="420"/>
        <w:jc w:val="left"/>
        <w:spacing w:line="400" w:lineRule="exact"/>
        <w:rPr>
          <w:rFonts w:hint="eastAsia" w:ascii="宋体" w:hAnsi="宋体"/>
        </w:rPr>
      </w:pPr>
      <w:r>
        <w:rPr>
          <w:rFonts w:hint="eastAsia" w:ascii="宋体" w:hAnsi="宋体"/>
        </w:rPr>
        <w:t xml:space="preserve">12.1 合同价款支付按照国库集中支付制度及财政管理相关规定执行。</w:t>
      </w:r>
      <w:r/>
    </w:p>
    <w:p>
      <w:pPr>
        <w:rPr>
          <w:rFonts w:hint="eastAsia" w:ascii="宋体" w:hAnsi="宋体"/>
        </w:rPr>
      </w:pPr>
      <w:r>
        <w:rPr>
          <w:rFonts w:hint="eastAsia" w:ascii="宋体" w:hAnsi="宋体"/>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pStyle w:val="854"/>
        <w:spacing w:line="400" w:lineRule="exact"/>
        <w:rPr>
          <w:rFonts w:hint="eastAsia" w:ascii="宋体" w:hAnsi="宋体" w:eastAsia="宋体"/>
          <w:b/>
          <w:bCs/>
          <w:sz w:val="24"/>
          <w:szCs w:val="24"/>
        </w:rPr>
      </w:pPr>
      <w:r>
        <w:rPr>
          <w:rFonts w:hint="eastAsia" w:ascii="宋体" w:hAnsi="宋体" w:eastAsia="宋体"/>
          <w:b/>
          <w:bCs/>
          <w:sz w:val="24"/>
          <w:szCs w:val="24"/>
        </w:rPr>
        <w:t xml:space="preserve">13. 履约保证金</w:t>
      </w:r>
      <w:r/>
    </w:p>
    <w:p>
      <w:pPr>
        <w:ind w:firstLine="420"/>
        <w:jc w:val="left"/>
        <w:spacing w:line="400" w:lineRule="exact"/>
        <w:rPr>
          <w:rFonts w:hint="eastAsia" w:ascii="宋体" w:hAnsi="宋体"/>
        </w:rPr>
      </w:pPr>
      <w:r>
        <w:rPr>
          <w:rFonts w:hint="eastAsia" w:ascii="宋体" w:hAnsi="宋体"/>
        </w:rPr>
        <w:t xml:space="preserve">13.1 </w:t>
      </w:r>
      <w:r>
        <w:rPr>
          <w:rFonts w:hint="eastAsia" w:ascii="宋体" w:hAnsi="宋体" w:cs="宋体"/>
          <w:szCs w:val="15"/>
        </w:rPr>
        <w:t xml:space="preserve">乙方应当以支票、汇票、本票或者金融机构、担保机构出具的保函等非现金形式提交。按照苏财购[2023]150号文，鼓励优先采用电子保函形式。</w:t>
      </w:r>
      <w:r/>
    </w:p>
    <w:p>
      <w:pPr>
        <w:ind w:firstLine="420"/>
        <w:jc w:val="left"/>
        <w:spacing w:line="400" w:lineRule="exact"/>
        <w:rPr>
          <w:rFonts w:hint="eastAsia" w:ascii="宋体" w:hAnsi="宋体"/>
        </w:rPr>
      </w:pPr>
      <w:r>
        <w:rPr>
          <w:rFonts w:hint="eastAsia" w:ascii="宋体" w:hAnsi="宋体"/>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rFonts w:hint="eastAsia" w:ascii="宋体" w:hAnsi="宋体"/>
        </w:rPr>
      </w:pPr>
      <w:r>
        <w:rPr>
          <w:rFonts w:hint="eastAsia" w:ascii="宋体" w:hAnsi="宋体"/>
        </w:rPr>
        <w:t xml:space="preserve">13.3 甲方在项目通过验收后按照</w:t>
      </w:r>
      <w:r>
        <w:rPr>
          <w:rFonts w:hint="eastAsia" w:ascii="宋体" w:hAnsi="宋体"/>
          <w:b/>
        </w:rPr>
        <w:t xml:space="preserve">【政府采购合同专用条款】</w:t>
      </w:r>
      <w:r>
        <w:rPr>
          <w:rFonts w:hint="eastAsia" w:ascii="宋体" w:hAnsi="宋体"/>
        </w:rPr>
        <w:t xml:space="preserve">规定的时间内将履约保证金退还乙方；逾期退还的，乙方可要求甲方支付违约金，违约金按照</w:t>
      </w:r>
      <w:r>
        <w:rPr>
          <w:rFonts w:hint="eastAsia" w:ascii="宋体" w:hAnsi="宋体"/>
          <w:b/>
        </w:rPr>
        <w:t xml:space="preserve">【政府采购合同专用条款】</w:t>
      </w:r>
      <w:r>
        <w:rPr>
          <w:rFonts w:hint="eastAsia" w:ascii="宋体" w:hAnsi="宋体"/>
        </w:rPr>
        <w:t xml:space="preserve">规定支付。</w:t>
      </w:r>
      <w:r/>
    </w:p>
    <w:p>
      <w:pPr>
        <w:jc w:val="left"/>
        <w:spacing w:line="400" w:lineRule="exact"/>
        <w:rPr>
          <w:rFonts w:hint="eastAsia" w:ascii="宋体" w:hAnsi="宋体"/>
          <w:b/>
          <w:sz w:val="24"/>
        </w:rPr>
      </w:pPr>
      <w:r>
        <w:rPr>
          <w:rFonts w:hint="eastAsia" w:ascii="宋体" w:hAnsi="宋体"/>
          <w:b/>
          <w:bCs/>
          <w:sz w:val="24"/>
        </w:rPr>
        <w:t xml:space="preserve">14. </w:t>
      </w:r>
      <w:r>
        <w:rPr>
          <w:rFonts w:hint="eastAsia" w:ascii="宋体" w:hAnsi="宋体"/>
          <w:b/>
          <w:sz w:val="24"/>
        </w:rPr>
        <w:t xml:space="preserve">售后服务</w:t>
      </w:r>
      <w:r/>
    </w:p>
    <w:p>
      <w:pPr>
        <w:ind w:firstLine="420"/>
        <w:jc w:val="left"/>
        <w:spacing w:line="400" w:lineRule="exact"/>
        <w:rPr>
          <w:rFonts w:hint="eastAsia" w:ascii="宋体" w:hAnsi="宋体"/>
        </w:rPr>
      </w:pPr>
      <w:r>
        <w:rPr>
          <w:rFonts w:hint="eastAsia" w:ascii="宋体" w:hAnsi="宋体"/>
        </w:rPr>
        <w:t xml:space="preserve">14.1 除项目不涉及或采购活动中明确约定无须承担外，乙方还应提供下列服务：</w:t>
      </w:r>
      <w:r/>
    </w:p>
    <w:p>
      <w:pPr>
        <w:ind w:firstLine="420"/>
        <w:jc w:val="left"/>
        <w:spacing w:line="400" w:lineRule="exact"/>
        <w:rPr>
          <w:rFonts w:hint="eastAsia" w:ascii="宋体" w:hAnsi="宋体"/>
        </w:rPr>
      </w:pPr>
      <w:r>
        <w:rPr>
          <w:rFonts w:hint="eastAsia" w:ascii="宋体" w:hAnsi="宋体"/>
        </w:rPr>
        <w:t xml:space="preserve">（1）货物的现场移动、安装、调试、启动监督及技术支持；</w:t>
      </w:r>
      <w:r/>
    </w:p>
    <w:p>
      <w:pPr>
        <w:ind w:firstLine="420"/>
        <w:jc w:val="left"/>
        <w:spacing w:line="400" w:lineRule="exact"/>
        <w:rPr>
          <w:rFonts w:hint="eastAsia" w:ascii="宋体" w:hAnsi="宋体"/>
        </w:rPr>
      </w:pPr>
      <w:r>
        <w:rPr>
          <w:rFonts w:hint="eastAsia" w:ascii="宋体" w:hAnsi="宋体"/>
        </w:rPr>
        <w:t xml:space="preserve">（2）提供货物组装和维修所需的专用工具和辅助材料；</w:t>
      </w:r>
      <w:r/>
    </w:p>
    <w:p>
      <w:pPr>
        <w:ind w:firstLine="420"/>
        <w:jc w:val="left"/>
        <w:spacing w:line="400" w:lineRule="exact"/>
        <w:rPr>
          <w:rFonts w:hint="eastAsia" w:ascii="宋体" w:hAnsi="宋体"/>
        </w:rPr>
      </w:pPr>
      <w:r>
        <w:rPr>
          <w:rFonts w:hint="eastAsia" w:ascii="宋体" w:hAnsi="宋体"/>
        </w:rPr>
        <w:t xml:space="preserve">（3）在</w:t>
      </w:r>
      <w:r>
        <w:rPr>
          <w:rFonts w:hint="eastAsia" w:ascii="宋体" w:hAnsi="宋体" w:cs="宋体"/>
          <w:b/>
          <w:bCs/>
          <w:szCs w:val="15"/>
        </w:rPr>
        <w:t xml:space="preserve">【政府采购合同专用条款】</w:t>
      </w:r>
      <w:r>
        <w:rPr>
          <w:rFonts w:hint="eastAsia" w:ascii="宋体" w:hAnsi="宋体"/>
        </w:rPr>
        <w:t xml:space="preserve">约定的期限内对所有的货物实施运行监督、维修，但前提条件是该服务并不能免除乙方在质量保证期内所承担的义务；</w:t>
      </w:r>
      <w:r/>
    </w:p>
    <w:p>
      <w:pPr>
        <w:ind w:firstLine="420"/>
        <w:jc w:val="left"/>
        <w:spacing w:line="400" w:lineRule="exact"/>
        <w:rPr>
          <w:rFonts w:hint="eastAsia" w:ascii="宋体" w:hAnsi="宋体"/>
        </w:rPr>
      </w:pPr>
      <w:r>
        <w:rPr>
          <w:rFonts w:hint="eastAsia" w:ascii="宋体" w:hAnsi="宋体"/>
        </w:rPr>
        <w:t xml:space="preserve">（4）在制造商所在地或指定现场就货物的安装、启动、运营、维护、废弃处置等对甲方操作人员进行培训</w:t>
      </w:r>
      <w:r>
        <w:rPr>
          <w:rFonts w:hint="eastAsia" w:ascii="宋体" w:hAnsi="宋体" w:cs="宋体"/>
          <w:szCs w:val="15"/>
        </w:rPr>
        <w:t xml:space="preserve">；</w:t>
      </w:r>
      <w:r/>
    </w:p>
    <w:p>
      <w:pPr>
        <w:pStyle w:val="951"/>
        <w:ind w:firstLine="420"/>
        <w:rPr>
          <w:rFonts w:hint="eastAsia"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p>
    <w:p>
      <w:pPr>
        <w:ind w:firstLine="420"/>
        <w:jc w:val="left"/>
        <w:spacing w:line="400" w:lineRule="exact"/>
        <w:rPr>
          <w:rFonts w:hint="eastAsia" w:ascii="宋体" w:hAnsi="宋体"/>
        </w:rPr>
      </w:pPr>
      <w:r>
        <w:rPr>
          <w:rFonts w:hint="eastAsia" w:ascii="宋体" w:hAnsi="宋体"/>
        </w:rPr>
        <w:t xml:space="preserve">（6）</w:t>
      </w:r>
      <w:r>
        <w:rPr>
          <w:rFonts w:hint="eastAsia" w:ascii="宋体" w:hAnsi="宋体"/>
          <w:b/>
        </w:rPr>
        <w:t xml:space="preserve">【政府采购合同专用条款】</w:t>
      </w:r>
      <w:r>
        <w:rPr>
          <w:rFonts w:hint="eastAsia" w:ascii="宋体" w:hAnsi="宋体"/>
        </w:rPr>
        <w:t xml:space="preserve">规定由乙方提供的其他服务。</w:t>
      </w:r>
      <w:r/>
    </w:p>
    <w:p>
      <w:pPr>
        <w:ind w:firstLine="420"/>
        <w:jc w:val="left"/>
        <w:spacing w:line="400" w:lineRule="exact"/>
        <w:rPr>
          <w:rFonts w:hint="eastAsia" w:ascii="宋体" w:hAnsi="宋体"/>
        </w:rPr>
      </w:pPr>
      <w:r>
        <w:rPr>
          <w:rFonts w:hint="eastAsia" w:ascii="宋体" w:hAnsi="宋体"/>
        </w:rPr>
        <w:t xml:space="preserve">14.2 乙方提供的售后服务的费用已包含在合同价款中，甲方不再另行支付。</w:t>
      </w:r>
      <w:r/>
    </w:p>
    <w:p>
      <w:pPr>
        <w:jc w:val="left"/>
        <w:spacing w:line="400" w:lineRule="exact"/>
        <w:rPr>
          <w:rFonts w:hint="eastAsia" w:ascii="宋体" w:hAnsi="宋体"/>
          <w:b/>
          <w:bCs/>
          <w:sz w:val="24"/>
        </w:rPr>
      </w:pPr>
      <w:r>
        <w:rPr>
          <w:rFonts w:hint="eastAsia" w:ascii="宋体" w:hAnsi="宋体"/>
          <w:b/>
          <w:bCs/>
          <w:sz w:val="24"/>
        </w:rPr>
        <w:t xml:space="preserve">15. 违约责任</w:t>
      </w:r>
      <w:r/>
    </w:p>
    <w:p>
      <w:pPr>
        <w:ind w:firstLine="420"/>
        <w:jc w:val="left"/>
        <w:spacing w:line="400" w:lineRule="exact"/>
        <w:rPr>
          <w:rFonts w:hint="eastAsia" w:ascii="宋体" w:hAnsi="宋体"/>
          <w:bCs/>
        </w:rPr>
      </w:pPr>
      <w:r>
        <w:rPr>
          <w:rFonts w:hint="eastAsia" w:ascii="宋体" w:hAnsi="宋体"/>
          <w:bCs/>
        </w:rPr>
        <w:t xml:space="preserve">15.1质量瑕疵的违约责任</w:t>
      </w:r>
      <w:r/>
    </w:p>
    <w:p>
      <w:pPr>
        <w:ind w:firstLine="420"/>
        <w:jc w:val="left"/>
        <w:spacing w:line="400" w:lineRule="exact"/>
        <w:rPr>
          <w:rFonts w:hint="eastAsia" w:ascii="宋体" w:hAnsi="宋体"/>
        </w:rPr>
      </w:pPr>
      <w:r>
        <w:rPr>
          <w:rFonts w:hint="eastAsia" w:ascii="宋体" w:hAnsi="宋体"/>
        </w:rPr>
        <w:t xml:space="preserve">乙方提供的产品不符合合同约定的质量标准或存在产品质量缺陷，甲方有权要求乙方根据</w:t>
      </w:r>
      <w:r>
        <w:rPr>
          <w:rFonts w:hint="eastAsia" w:ascii="宋体" w:hAnsi="宋体"/>
          <w:b/>
        </w:rPr>
        <w:t xml:space="preserve">【政府采购合同专用条款】</w:t>
      </w:r>
      <w:r>
        <w:rPr>
          <w:rFonts w:hint="eastAsia" w:ascii="宋体" w:hAnsi="宋体"/>
          <w:bCs/>
        </w:rPr>
        <w:t xml:space="preserve">要求</w:t>
      </w:r>
      <w:r>
        <w:rPr>
          <w:rFonts w:hint="eastAsia" w:ascii="宋体" w:hAnsi="宋体"/>
        </w:rPr>
        <w:t xml:space="preserve">及时修理、重作、更换，并承担由此给甲方造成的损失。</w:t>
      </w:r>
      <w:r/>
    </w:p>
    <w:p>
      <w:pPr>
        <w:ind w:firstLine="420"/>
        <w:jc w:val="left"/>
        <w:spacing w:line="400" w:lineRule="exact"/>
        <w:rPr>
          <w:rFonts w:hint="eastAsia" w:ascii="宋体" w:hAnsi="宋体"/>
          <w:bCs/>
        </w:rPr>
      </w:pPr>
      <w:r>
        <w:rPr>
          <w:rFonts w:hint="eastAsia" w:ascii="宋体" w:hAnsi="宋体"/>
          <w:bCs/>
        </w:rPr>
        <w:t xml:space="preserve">15.2 迟延交货的违约责任</w:t>
      </w:r>
      <w:r/>
    </w:p>
    <w:p>
      <w:pPr>
        <w:ind w:firstLine="420"/>
        <w:jc w:val="left"/>
        <w:spacing w:line="400" w:lineRule="exact"/>
        <w:rPr>
          <w:rFonts w:hint="eastAsia" w:ascii="宋体" w:hAnsi="宋体"/>
        </w:rPr>
      </w:pPr>
      <w:r>
        <w:rPr>
          <w:rFonts w:hint="eastAsia" w:ascii="宋体" w:hAnsi="宋体"/>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hint="eastAsia" w:ascii="宋体" w:hAnsi="宋体"/>
        </w:rPr>
      </w:pPr>
      <w:r>
        <w:rPr>
          <w:rFonts w:hint="eastAsia" w:ascii="宋体" w:hAnsi="宋体"/>
        </w:rPr>
        <w:t xml:space="preserve">（2）如果乙方没有按照合同规定的时间交货和提供相关服务，甲方有权从货款中扣除误期赔偿费而不影响合同项下的其他补救方法，赔偿费按</w:t>
      </w:r>
      <w:r>
        <w:rPr>
          <w:rFonts w:hint="eastAsia" w:ascii="宋体" w:hAnsi="宋体"/>
          <w:b/>
        </w:rPr>
        <w:t xml:space="preserve">【政府采购合同专用条款】</w:t>
      </w:r>
      <w:r>
        <w:rPr>
          <w:rFonts w:hint="eastAsia" w:ascii="宋体" w:hAnsi="宋体"/>
        </w:rPr>
        <w:t xml:space="preserve">规定执行。如果涉及公共利益，且赔偿金额无法弥补公共利益损失，甲方可要求继续履行或者采取其他补救措施。</w:t>
      </w:r>
      <w:r/>
    </w:p>
    <w:p>
      <w:pPr>
        <w:ind w:firstLine="420"/>
        <w:jc w:val="left"/>
        <w:spacing w:line="400" w:lineRule="exact"/>
        <w:rPr>
          <w:rFonts w:hint="eastAsia" w:ascii="宋体" w:hAnsi="宋体"/>
        </w:rPr>
      </w:pPr>
      <w:r>
        <w:rPr>
          <w:rFonts w:hint="eastAsia" w:ascii="宋体" w:hAnsi="宋体"/>
        </w:rPr>
        <w:t xml:space="preserve">15.3 迟延支付的违约责任</w:t>
      </w:r>
      <w:r/>
    </w:p>
    <w:p>
      <w:pPr>
        <w:ind w:firstLine="420"/>
        <w:jc w:val="left"/>
        <w:spacing w:line="400" w:lineRule="exact"/>
        <w:rPr>
          <w:rFonts w:hint="eastAsia" w:ascii="宋体" w:hAnsi="宋体"/>
        </w:rPr>
      </w:pPr>
      <w:r>
        <w:rPr>
          <w:rFonts w:hint="eastAsia" w:ascii="宋体" w:hAnsi="宋体"/>
        </w:rPr>
        <w:t xml:space="preserve">甲方存在迟延支付乙方合同款项的，应当承担</w:t>
      </w:r>
      <w:r>
        <w:rPr>
          <w:rFonts w:hint="eastAsia" w:ascii="宋体" w:hAnsi="宋体"/>
          <w:b/>
          <w:bCs/>
        </w:rPr>
        <w:t xml:space="preserve">【政府采购合同专用条款】</w:t>
      </w:r>
      <w:r>
        <w:rPr>
          <w:rFonts w:hint="eastAsia" w:ascii="宋体" w:hAnsi="宋体"/>
        </w:rPr>
        <w:t xml:space="preserve">规定的逾期付款利息。</w:t>
      </w:r>
      <w:r/>
    </w:p>
    <w:p>
      <w:pPr>
        <w:ind w:firstLine="420"/>
        <w:jc w:val="left"/>
        <w:spacing w:line="400" w:lineRule="exact"/>
        <w:rPr>
          <w:rFonts w:hint="eastAsia" w:ascii="宋体" w:hAnsi="宋体"/>
        </w:rPr>
      </w:pPr>
      <w:r>
        <w:rPr>
          <w:rFonts w:hint="eastAsia" w:ascii="宋体" w:hAnsi="宋体"/>
          <w:bCs/>
        </w:rPr>
        <w:t xml:space="preserve">15.4其他违约责任根据项目实际需要按</w:t>
      </w:r>
      <w:r>
        <w:rPr>
          <w:rFonts w:hint="eastAsia" w:ascii="宋体" w:hAnsi="宋体"/>
          <w:b/>
          <w:bCs/>
        </w:rPr>
        <w:t xml:space="preserve">【政府采购合同专用条款】</w:t>
      </w:r>
      <w:r>
        <w:rPr>
          <w:rFonts w:hint="eastAsia" w:ascii="宋体" w:hAnsi="宋体"/>
        </w:rPr>
        <w:t xml:space="preserve">规定执行。</w:t>
      </w:r>
      <w:r/>
    </w:p>
    <w:p>
      <w:pPr>
        <w:numPr>
          <w:ilvl w:val="0"/>
          <w:numId w:val="9"/>
        </w:numPr>
        <w:jc w:val="left"/>
        <w:spacing w:line="400" w:lineRule="exact"/>
        <w:rPr>
          <w:rFonts w:hint="eastAsia" w:ascii="宋体" w:hAnsi="宋体"/>
          <w:b/>
          <w:sz w:val="24"/>
        </w:rPr>
      </w:pPr>
      <w:r>
        <w:rPr>
          <w:rFonts w:hint="eastAsia" w:ascii="宋体" w:hAnsi="宋体"/>
          <w:b/>
          <w:sz w:val="24"/>
        </w:rPr>
        <w:t xml:space="preserve">合同变更、中止与终止</w:t>
      </w:r>
      <w:r/>
    </w:p>
    <w:p>
      <w:pPr>
        <w:jc w:val="left"/>
        <w:spacing w:line="400" w:lineRule="exact"/>
        <w:rPr>
          <w:rFonts w:hint="eastAsia" w:ascii="宋体" w:hAnsi="宋体"/>
        </w:rPr>
      </w:pPr>
      <w:r>
        <w:rPr>
          <w:rFonts w:hint="eastAsia" w:ascii="宋体" w:hAnsi="宋体"/>
        </w:rPr>
        <w:t xml:space="preserve">    16.1合同的变更</w:t>
      </w:r>
      <w:r/>
    </w:p>
    <w:p>
      <w:pPr>
        <w:ind w:firstLine="420"/>
        <w:jc w:val="left"/>
        <w:spacing w:line="400" w:lineRule="exact"/>
        <w:rPr>
          <w:rFonts w:hint="eastAsia" w:ascii="宋体" w:hAnsi="宋体"/>
        </w:rPr>
      </w:pPr>
      <w:r>
        <w:rPr>
          <w:rFonts w:hint="eastAsia" w:ascii="宋体" w:hAnsi="宋体"/>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hint="eastAsia" w:ascii="宋体" w:hAnsi="宋体"/>
        </w:rPr>
      </w:pPr>
      <w:r>
        <w:rPr>
          <w:rFonts w:hint="eastAsia" w:ascii="宋体" w:hAnsi="宋体"/>
        </w:rPr>
        <w:t xml:space="preserve">16.2合同的中止</w:t>
      </w:r>
      <w:r/>
    </w:p>
    <w:p>
      <w:pPr>
        <w:ind w:firstLine="420"/>
        <w:jc w:val="left"/>
        <w:spacing w:line="400" w:lineRule="exact"/>
        <w:rPr>
          <w:rFonts w:hint="eastAsia" w:ascii="宋体" w:hAnsi="宋体"/>
        </w:rPr>
      </w:pPr>
      <w:r>
        <w:rPr>
          <w:rFonts w:hint="eastAsia" w:ascii="宋体" w:hAnsi="宋体"/>
        </w:rPr>
        <w:t xml:space="preserve">（1）合同履行过程中因供应商就采购文件、采购过程或结果提起投诉的，甲方认为有必要的，可以中止合同的履行。</w:t>
      </w:r>
      <w:r/>
    </w:p>
    <w:p>
      <w:pPr>
        <w:ind w:firstLine="420"/>
        <w:jc w:val="left"/>
        <w:spacing w:line="400" w:lineRule="exact"/>
        <w:rPr>
          <w:rFonts w:hint="eastAsia" w:ascii="宋体" w:hAnsi="宋体"/>
        </w:rPr>
      </w:pPr>
      <w:r>
        <w:rPr>
          <w:rFonts w:hint="eastAsia" w:ascii="宋体" w:hAnsi="宋体"/>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951"/>
        <w:ind w:firstLine="420"/>
        <w:jc w:val="both"/>
        <w:rPr>
          <w:rFonts w:hint="eastAsia" w:ascii="宋体" w:hAnsi="宋体" w:eastAsia="宋体"/>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rFonts w:hint="eastAsia" w:ascii="宋体" w:hAnsi="宋体"/>
        </w:rPr>
      </w:pPr>
      <w:r>
        <w:rPr>
          <w:rFonts w:hint="eastAsia" w:ascii="宋体" w:hAnsi="宋体"/>
        </w:rPr>
        <w:t xml:space="preserve">（4）甲方不得以行政区划调整、政府换届、机构或者职能调整以及相关责任人更替为由中止合同。</w:t>
      </w:r>
      <w:r/>
    </w:p>
    <w:p>
      <w:pPr>
        <w:ind w:firstLine="420"/>
        <w:jc w:val="left"/>
        <w:spacing w:line="400" w:lineRule="exact"/>
        <w:rPr>
          <w:rFonts w:hint="eastAsia" w:ascii="宋体" w:hAnsi="宋体"/>
        </w:rPr>
      </w:pPr>
      <w:r>
        <w:rPr>
          <w:rFonts w:hint="eastAsia" w:ascii="宋体" w:hAnsi="宋体"/>
        </w:rPr>
        <w:t xml:space="preserve">16.3合同的终止</w:t>
      </w:r>
      <w:r/>
    </w:p>
    <w:p>
      <w:pPr>
        <w:ind w:firstLine="420"/>
        <w:jc w:val="left"/>
        <w:spacing w:line="400" w:lineRule="exact"/>
        <w:rPr>
          <w:rFonts w:hint="eastAsia" w:ascii="宋体" w:hAnsi="宋体"/>
        </w:rPr>
      </w:pPr>
      <w:r>
        <w:rPr>
          <w:rFonts w:hint="eastAsia" w:ascii="宋体" w:hAnsi="宋体"/>
        </w:rPr>
        <w:t xml:space="preserve">（1）合同因有效期限届满而终止；</w:t>
      </w:r>
      <w:r/>
    </w:p>
    <w:p>
      <w:pPr>
        <w:ind w:firstLine="420"/>
        <w:spacing w:line="400" w:lineRule="exact"/>
        <w:rPr>
          <w:rFonts w:hint="eastAsia" w:ascii="宋体" w:hAnsi="宋体" w:cs="宋体"/>
        </w:rPr>
      </w:pPr>
      <w:r>
        <w:rPr>
          <w:rFonts w:hint="eastAsia" w:ascii="宋体" w:hAnsi="宋体"/>
        </w:rPr>
        <w:t xml:space="preserve">（2）乙方未按合同约定履行，构成根本性违约的，甲方有权终止合同，</w:t>
      </w:r>
      <w:r>
        <w:rPr>
          <w:rFonts w:hint="eastAsia" w:ascii="宋体" w:hAnsi="宋体" w:cs="宋体"/>
        </w:rPr>
        <w:t xml:space="preserve">并追究乙方的违约责任</w:t>
      </w:r>
      <w:r>
        <w:rPr>
          <w:rFonts w:hint="eastAsia" w:ascii="宋体" w:hAnsi="宋体"/>
        </w:rPr>
        <w:t xml:space="preserve">。</w:t>
      </w:r>
      <w:r/>
    </w:p>
    <w:p>
      <w:pPr>
        <w:pStyle w:val="951"/>
        <w:rPr>
          <w:rFonts w:hint="eastAsia" w:ascii="宋体" w:hAnsi="宋体" w:eastAsia="宋体"/>
        </w:rPr>
      </w:pPr>
      <w:r>
        <w:rPr>
          <w:rFonts w:hint="eastAsia" w:ascii="宋体" w:hAnsi="宋体" w:eastAsia="宋体"/>
        </w:rPr>
        <w:t xml:space="preserve">16.4 </w:t>
      </w:r>
      <w:r>
        <w:rPr>
          <w:rFonts w:hint="eastAsia" w:ascii="宋体" w:hAnsi="宋体" w:eastAsia="宋体" w:cs="Times New Roman"/>
          <w:sz w:val="21"/>
        </w:rPr>
        <w:t xml:space="preserve">涉及国家利益、社会公共利益的情形</w:t>
      </w:r>
      <w:r/>
    </w:p>
    <w:p>
      <w:pPr>
        <w:pStyle w:val="951"/>
        <w:ind w:firstLine="420"/>
        <w:jc w:val="both"/>
        <w:rPr>
          <w:rFonts w:hint="eastAsia" w:ascii="宋体" w:hAnsi="宋体" w:eastAsia="宋体"/>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hint="eastAsia" w:ascii="宋体" w:hAnsi="宋体"/>
          <w:b/>
          <w:bCs/>
          <w:sz w:val="24"/>
        </w:rPr>
      </w:pPr>
      <w:r>
        <w:rPr>
          <w:rFonts w:hint="eastAsia" w:ascii="宋体" w:hAnsi="宋体"/>
          <w:b/>
          <w:bCs/>
          <w:sz w:val="24"/>
        </w:rPr>
        <w:t xml:space="preserve">17. 合同分包</w:t>
      </w:r>
      <w:r/>
    </w:p>
    <w:p>
      <w:pPr>
        <w:ind w:firstLine="420"/>
        <w:jc w:val="left"/>
        <w:spacing w:line="400" w:lineRule="exact"/>
        <w:rPr>
          <w:rFonts w:hint="eastAsia" w:ascii="宋体" w:hAnsi="宋体"/>
        </w:rPr>
      </w:pPr>
      <w:r>
        <w:rPr>
          <w:rFonts w:hint="eastAsia" w:ascii="宋体" w:hAnsi="宋体"/>
        </w:rPr>
        <w:t xml:space="preserve">17.1 乙方不得将合同转包给其他供应商。涉及合同分包的，乙方应根据采购文件和投标（响应）文件规定进行合同分包。</w:t>
      </w:r>
      <w:r/>
    </w:p>
    <w:p>
      <w:pPr>
        <w:ind w:firstLine="420"/>
        <w:jc w:val="left"/>
        <w:spacing w:line="400" w:lineRule="exact"/>
        <w:rPr>
          <w:rFonts w:hint="eastAsia" w:ascii="宋体" w:hAnsi="宋体"/>
        </w:rPr>
      </w:pPr>
      <w:r>
        <w:rPr>
          <w:rFonts w:hint="eastAsia" w:ascii="宋体" w:hAnsi="宋体"/>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hint="eastAsia" w:ascii="宋体" w:hAnsi="宋体"/>
          <w:b/>
          <w:bCs/>
          <w:sz w:val="24"/>
        </w:rPr>
      </w:pPr>
      <w:r>
        <w:rPr>
          <w:rFonts w:hint="eastAsia" w:ascii="宋体" w:hAnsi="宋体"/>
          <w:b/>
          <w:bCs/>
          <w:sz w:val="24"/>
        </w:rPr>
        <w:t xml:space="preserve">18. 不可抗力</w:t>
      </w:r>
      <w:r/>
    </w:p>
    <w:p>
      <w:pPr>
        <w:ind w:firstLine="420"/>
        <w:jc w:val="left"/>
        <w:spacing w:line="400" w:lineRule="exact"/>
        <w:rPr>
          <w:rFonts w:hint="eastAsia" w:ascii="宋体" w:hAnsi="宋体"/>
        </w:rPr>
      </w:pPr>
      <w:r>
        <w:rPr>
          <w:rFonts w:hint="eastAsia" w:ascii="宋体" w:hAnsi="宋体"/>
        </w:rPr>
        <w:t xml:space="preserve">18.1 不可抗力是指合同双方不能预见、不能避免且不能克服的客观情况。</w:t>
      </w:r>
      <w:r/>
    </w:p>
    <w:p>
      <w:pPr>
        <w:ind w:firstLine="420"/>
        <w:jc w:val="left"/>
        <w:spacing w:line="400" w:lineRule="exact"/>
        <w:rPr>
          <w:rFonts w:hint="eastAsia" w:ascii="宋体" w:hAnsi="宋体"/>
        </w:rPr>
      </w:pPr>
      <w:r>
        <w:rPr>
          <w:rFonts w:hint="eastAsia" w:ascii="宋体" w:hAnsi="宋体"/>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hint="eastAsia" w:ascii="宋体" w:hAnsi="宋体"/>
        </w:rPr>
      </w:pPr>
      <w:r>
        <w:rPr>
          <w:rFonts w:hint="eastAsia" w:ascii="宋体" w:hAnsi="宋体"/>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hint="eastAsia" w:ascii="宋体" w:hAnsi="宋体"/>
          <w:b/>
          <w:bCs/>
          <w:sz w:val="24"/>
        </w:rPr>
      </w:pPr>
      <w:r>
        <w:rPr>
          <w:rFonts w:hint="eastAsia" w:ascii="宋体" w:hAnsi="宋体"/>
          <w:b/>
          <w:bCs/>
          <w:sz w:val="24"/>
        </w:rPr>
        <w:t xml:space="preserve">19. 解决争议的方法</w:t>
      </w:r>
      <w:r/>
    </w:p>
    <w:p>
      <w:pPr>
        <w:pStyle w:val="951"/>
        <w:ind w:firstLine="420"/>
        <w:jc w:val="both"/>
        <w:rPr>
          <w:rFonts w:hint="eastAsia"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951"/>
        <w:ind w:firstLine="420"/>
        <w:jc w:val="both"/>
        <w:rPr>
          <w:rFonts w:hint="eastAsia"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951"/>
        <w:ind w:firstLine="420"/>
        <w:jc w:val="both"/>
        <w:rPr>
          <w:rFonts w:hint="eastAsia"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p>
    <w:p>
      <w:pPr>
        <w:jc w:val="left"/>
        <w:spacing w:line="400" w:lineRule="exact"/>
        <w:rPr>
          <w:rFonts w:hint="eastAsia" w:ascii="宋体" w:hAnsi="宋体"/>
          <w:sz w:val="24"/>
        </w:rPr>
      </w:pPr>
      <w:r>
        <w:rPr>
          <w:rFonts w:hint="eastAsia" w:ascii="宋体" w:hAnsi="宋体"/>
          <w:b/>
          <w:sz w:val="24"/>
        </w:rPr>
        <w:t xml:space="preserve">20. 政府采购政策</w:t>
      </w:r>
      <w:r/>
    </w:p>
    <w:p>
      <w:pPr>
        <w:ind w:firstLine="420"/>
        <w:jc w:val="left"/>
        <w:spacing w:line="400" w:lineRule="exact"/>
        <w:rPr>
          <w:rFonts w:hint="eastAsia" w:ascii="宋体" w:hAnsi="宋体"/>
        </w:rPr>
      </w:pPr>
      <w:r>
        <w:rPr>
          <w:rFonts w:hint="eastAsia" w:ascii="宋体" w:hAnsi="宋体"/>
        </w:rPr>
        <w:t xml:space="preserve">20.1 </w:t>
      </w:r>
      <w:r>
        <w:rPr>
          <w:rFonts w:hint="eastAsia" w:ascii="宋体" w:hAnsi="宋体" w:cs="宋体"/>
          <w:lang w:val="en-GB"/>
        </w:rPr>
        <w:t xml:space="preserve">本合同应当按照规定执行政府采购政策。</w:t>
      </w:r>
      <w:r/>
    </w:p>
    <w:p>
      <w:pPr>
        <w:ind w:firstLine="420"/>
        <w:jc w:val="left"/>
        <w:spacing w:line="400" w:lineRule="exact"/>
        <w:rPr>
          <w:rFonts w:hint="eastAsia" w:ascii="宋体" w:hAnsi="宋体"/>
        </w:rPr>
      </w:pPr>
      <w:r>
        <w:rPr>
          <w:rFonts w:ascii="宋体" w:hAnsi="宋体"/>
        </w:rPr>
        <w:t xml:space="preserve">2</w:t>
      </w:r>
      <w:r>
        <w:rPr>
          <w:rFonts w:hint="eastAsia" w:ascii="宋体" w:hAnsi="宋体"/>
        </w:rPr>
        <w:t xml:space="preserve">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rPr>
        <w:t xml:space="preserve">，有过错的一方应当承担赔偿责任，双方都有过错的，各自承担相应的责任。</w:t>
      </w:r>
      <w:r/>
    </w:p>
    <w:p>
      <w:pPr>
        <w:pStyle w:val="854"/>
        <w:ind w:firstLine="420"/>
        <w:spacing w:line="400" w:lineRule="exact"/>
        <w:rPr>
          <w:rFonts w:hint="eastAsia"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hint="eastAsia" w:ascii="宋体" w:hAnsi="宋体"/>
          <w:b/>
          <w:sz w:val="24"/>
        </w:rPr>
      </w:pPr>
      <w:r>
        <w:rPr>
          <w:rFonts w:hint="eastAsia" w:ascii="宋体" w:hAnsi="宋体"/>
          <w:b/>
          <w:sz w:val="24"/>
        </w:rPr>
        <w:t xml:space="preserve">21. 法律适用</w:t>
      </w:r>
      <w:r/>
    </w:p>
    <w:p>
      <w:pPr>
        <w:pStyle w:val="951"/>
        <w:ind w:firstLine="420"/>
        <w:jc w:val="both"/>
        <w:rPr>
          <w:rFonts w:hint="eastAsia"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p>
    <w:p>
      <w:pPr>
        <w:pStyle w:val="951"/>
        <w:ind w:firstLine="420"/>
        <w:jc w:val="both"/>
        <w:rPr>
          <w:rFonts w:hint="eastAsia"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p>
    <w:p>
      <w:pPr>
        <w:numPr>
          <w:ilvl w:val="255"/>
          <w:numId w:val="0"/>
        </w:numPr>
        <w:jc w:val="left"/>
        <w:spacing w:line="400" w:lineRule="exact"/>
        <w:rPr>
          <w:rFonts w:hint="eastAsia" w:ascii="宋体" w:hAnsi="宋体"/>
          <w:b/>
          <w:sz w:val="24"/>
        </w:rPr>
      </w:pPr>
      <w:r>
        <w:rPr>
          <w:rFonts w:hint="eastAsia" w:ascii="宋体" w:hAnsi="宋体"/>
          <w:b/>
          <w:sz w:val="24"/>
        </w:rPr>
        <w:t xml:space="preserve">22. 通知</w:t>
      </w:r>
      <w:r/>
    </w:p>
    <w:p>
      <w:pPr>
        <w:pStyle w:val="951"/>
        <w:ind w:firstLine="420"/>
        <w:jc w:val="both"/>
        <w:rPr>
          <w:rFonts w:hint="eastAsia"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p>
    <w:p>
      <w:pPr>
        <w:pStyle w:val="951"/>
        <w:ind w:firstLine="0"/>
        <w:jc w:val="both"/>
        <w:rPr>
          <w:rFonts w:hint="eastAsia" w:ascii="宋体" w:hAnsi="宋体" w:eastAsia="宋体"/>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hint="eastAsia" w:ascii="宋体" w:hAnsi="宋体"/>
        </w:rPr>
      </w:pPr>
      <w:r>
        <w:rPr>
          <w:rFonts w:hint="eastAsia" w:ascii="宋体" w:hAnsi="宋体"/>
        </w:rPr>
        <w:t xml:space="preserve">22.3本合同一方给另一方的通知均应采用书面形式，传真或快递送到本合同中规定的对方的地址和办理签收手续。</w:t>
      </w:r>
      <w:r/>
    </w:p>
    <w:p>
      <w:pPr>
        <w:ind w:firstLine="420"/>
        <w:jc w:val="left"/>
        <w:spacing w:line="400" w:lineRule="exact"/>
        <w:rPr>
          <w:rFonts w:hint="eastAsia" w:ascii="宋体" w:hAnsi="宋体"/>
        </w:rPr>
      </w:pPr>
      <w:r>
        <w:rPr>
          <w:rFonts w:hint="eastAsia" w:ascii="宋体" w:hAnsi="宋体"/>
        </w:rPr>
        <w:t xml:space="preserve">22.4通知以送达之日或通知书中规定的生效之日起生效，两者中以较迟之日为准。</w:t>
      </w:r>
      <w:r/>
    </w:p>
    <w:p>
      <w:pPr>
        <w:numPr>
          <w:ilvl w:val="0"/>
          <w:numId w:val="10"/>
        </w:numPr>
        <w:jc w:val="left"/>
        <w:spacing w:line="400" w:lineRule="exact"/>
        <w:rPr>
          <w:rFonts w:hint="eastAsia" w:ascii="宋体" w:hAnsi="宋体"/>
          <w:b/>
          <w:bCs/>
          <w:sz w:val="24"/>
        </w:rPr>
      </w:pPr>
      <w:r>
        <w:rPr>
          <w:rFonts w:hint="eastAsia" w:ascii="宋体" w:hAnsi="宋体"/>
          <w:b/>
          <w:bCs/>
          <w:sz w:val="24"/>
        </w:rPr>
        <w:t xml:space="preserve">合同未尽事项</w:t>
      </w:r>
      <w:r/>
    </w:p>
    <w:p>
      <w:pPr>
        <w:ind w:firstLine="420"/>
        <w:jc w:val="left"/>
        <w:spacing w:line="400" w:lineRule="exact"/>
        <w:rPr>
          <w:rFonts w:hint="eastAsia" w:ascii="宋体" w:hAnsi="宋体"/>
          <w:bCs/>
        </w:rPr>
      </w:pPr>
      <w:r>
        <w:rPr>
          <w:rFonts w:hint="eastAsia" w:ascii="宋体" w:hAnsi="宋体"/>
          <w:bCs/>
        </w:rPr>
        <w:t xml:space="preserve">23.1合同未尽事项见</w:t>
      </w:r>
      <w:r>
        <w:rPr>
          <w:rFonts w:hint="eastAsia" w:ascii="宋体" w:hAnsi="宋体"/>
          <w:b/>
        </w:rPr>
        <w:t xml:space="preserve">【政府采购合同专用条款】</w:t>
      </w:r>
      <w:r>
        <w:rPr>
          <w:rFonts w:hint="eastAsia" w:ascii="宋体" w:hAnsi="宋体"/>
          <w:bCs/>
        </w:rPr>
        <w:t xml:space="preserve">。</w:t>
      </w:r>
      <w:r/>
    </w:p>
    <w:p>
      <w:pPr>
        <w:jc w:val="left"/>
        <w:spacing w:line="400" w:lineRule="exact"/>
        <w:rPr>
          <w:rFonts w:hint="eastAsia" w:ascii="宋体" w:hAnsi="宋体"/>
          <w:sz w:val="28"/>
          <w:szCs w:val="28"/>
        </w:rPr>
      </w:pPr>
      <w:r>
        <w:rPr>
          <w:rFonts w:hint="eastAsia" w:ascii="宋体" w:hAnsi="宋体"/>
          <w:bCs/>
        </w:rPr>
        <w:t xml:space="preserve">    23.2 合同附件与合同正文具有同等的法律效力。</w:t>
      </w:r>
      <w:bookmarkStart w:id="194" w:name="_Toc20313"/>
      <w:r/>
      <w:r/>
    </w:p>
    <w:p>
      <w:pPr>
        <w:jc w:val="center"/>
        <w:rPr>
          <w:rFonts w:hint="eastAsia" w:ascii="黑体" w:hAnsi="华文中宋" w:eastAsia="黑体"/>
          <w:sz w:val="28"/>
          <w:szCs w:val="28"/>
        </w:rPr>
      </w:pPr>
      <w:r>
        <w:rPr>
          <w:rFonts w:hint="eastAsia" w:ascii="宋体" w:hAnsi="宋体"/>
          <w:sz w:val="28"/>
          <w:szCs w:val="28"/>
        </w:rPr>
        <w:br w:type="page" w:clear="all"/>
      </w:r>
      <w:r/>
    </w:p>
    <w:p>
      <w:pPr>
        <w:pStyle w:val="838"/>
        <w:spacing w:line="413" w:lineRule="auto"/>
        <w:tabs>
          <w:tab w:val="left" w:pos="360" w:leader="none"/>
        </w:tabs>
        <w:rPr>
          <w:rFonts w:hint="eastAsia" w:ascii="黑体" w:hAnsi="华文中宋" w:eastAsia="黑体"/>
          <w:b w:val="0"/>
          <w:bCs w:val="0"/>
          <w:sz w:val="28"/>
          <w:szCs w:val="28"/>
        </w:rPr>
      </w:pPr>
      <w:r>
        <w:rPr>
          <w:rFonts w:hint="eastAsia" w:ascii="黑体" w:hAnsi="华文中宋" w:eastAsia="黑体"/>
          <w:b w:val="0"/>
          <w:sz w:val="28"/>
          <w:szCs w:val="28"/>
        </w:rPr>
        <w:t xml:space="preserve">第三节 政府采购合同专用条款</w:t>
      </w:r>
      <w:bookmarkEnd w:id="194"/>
      <w:r/>
      <w:r/>
    </w:p>
    <w:tbl>
      <w:tblPr>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第1.2（6）项</w:t>
            </w:r>
            <w:r/>
          </w:p>
        </w:tc>
        <w:tc>
          <w:tcPr>
            <w:tcW w:w="1742" w:type="dxa"/>
            <w:vAlign w:val="center"/>
            <w:textDirection w:val="lrTb"/>
            <w:noWrap w:val="false"/>
          </w:tcPr>
          <w:p>
            <w:pPr>
              <w:jc w:val="left"/>
              <w:rPr>
                <w:rFonts w:hint="eastAsia" w:ascii="宋体" w:hAnsi="宋体"/>
              </w:rPr>
            </w:pPr>
            <w:r>
              <w:rPr>
                <w:rFonts w:hint="eastAsia" w:ascii="宋体" w:hAnsi="宋体"/>
              </w:rPr>
              <w:t xml:space="preserve">联合体具体要求</w:t>
            </w:r>
            <w:r/>
          </w:p>
        </w:tc>
        <w:tc>
          <w:tcPr>
            <w:tcW w:w="5170" w:type="dxa"/>
            <w:vAlign w:val="center"/>
            <w:textDirection w:val="lrTb"/>
            <w:noWrap w:val="false"/>
          </w:tcPr>
          <w:p>
            <w:pPr>
              <w:jc w:val="left"/>
              <w:rPr>
                <w:rFonts w:hint="eastAsia" w:ascii="宋体" w:hAnsi="宋体"/>
              </w:rPr>
            </w:pPr>
            <w:r>
              <w:rPr>
                <w:rFonts w:hint="eastAsia" w:ascii="宋体" w:hAnsi="宋体"/>
              </w:rPr>
            </w:r>
            <w:r/>
          </w:p>
        </w:tc>
      </w:tr>
      <w:tr>
        <w:trPr>
          <w:trHeight w:val="604"/>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第1.2（7）项</w:t>
            </w:r>
            <w:r/>
          </w:p>
        </w:tc>
        <w:tc>
          <w:tcPr>
            <w:tcW w:w="1742" w:type="dxa"/>
            <w:vAlign w:val="center"/>
            <w:textDirection w:val="lrTb"/>
            <w:noWrap w:val="false"/>
          </w:tcPr>
          <w:p>
            <w:pPr>
              <w:jc w:val="left"/>
              <w:rPr>
                <w:rFonts w:hint="eastAsia" w:ascii="宋体" w:hAnsi="宋体"/>
              </w:rPr>
            </w:pPr>
            <w:r>
              <w:rPr>
                <w:rFonts w:hint="eastAsia" w:ascii="宋体" w:hAnsi="宋体"/>
              </w:rPr>
              <w:t xml:space="preserve">其他术语解释</w:t>
            </w:r>
            <w:r/>
          </w:p>
        </w:tc>
        <w:tc>
          <w:tcPr>
            <w:tcW w:w="5170" w:type="dxa"/>
            <w:vAlign w:val="center"/>
            <w:textDirection w:val="lrTb"/>
            <w:noWrap w:val="false"/>
          </w:tcPr>
          <w:p>
            <w:pPr>
              <w:jc w:val="left"/>
              <w:rPr>
                <w:rFonts w:hint="eastAsia" w:ascii="宋体" w:hAnsi="宋体"/>
              </w:rPr>
            </w:pPr>
            <w:r>
              <w:rPr>
                <w:rFonts w:hint="eastAsia" w:ascii="宋体" w:hAnsi="宋体"/>
              </w:rPr>
            </w:r>
            <w:r/>
          </w:p>
        </w:tc>
      </w:tr>
      <w:tr>
        <w:trPr>
          <w:trHeight w:val="736"/>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第4.4款</w:t>
            </w:r>
            <w:r/>
          </w:p>
        </w:tc>
        <w:tc>
          <w:tcPr>
            <w:tcW w:w="1742" w:type="dxa"/>
            <w:vAlign w:val="center"/>
            <w:textDirection w:val="lrTb"/>
            <w:noWrap w:val="false"/>
          </w:tcPr>
          <w:p>
            <w:pPr>
              <w:jc w:val="left"/>
              <w:rPr>
                <w:rFonts w:hint="eastAsia" w:ascii="宋体" w:hAnsi="宋体"/>
              </w:rPr>
            </w:pPr>
            <w:r>
              <w:rPr>
                <w:rFonts w:hint="eastAsia" w:ascii="宋体" w:hAnsi="宋体"/>
              </w:rPr>
              <w:t xml:space="preserve">履约验收中甲方提出异议或作出说明的期限</w:t>
            </w:r>
            <w:r/>
          </w:p>
        </w:tc>
        <w:tc>
          <w:tcPr>
            <w:tcW w:w="5170" w:type="dxa"/>
            <w:vAlign w:val="center"/>
            <w:textDirection w:val="lrTb"/>
            <w:noWrap w:val="false"/>
          </w:tcPr>
          <w:p>
            <w:pPr>
              <w:jc w:val="left"/>
              <w:rPr>
                <w:rFonts w:hint="eastAsia" w:ascii="宋体" w:hAnsi="宋体"/>
              </w:rPr>
            </w:pPr>
            <w:r>
              <w:rPr>
                <w:rFonts w:hint="eastAsia" w:ascii="宋体" w:hAnsi="宋体"/>
              </w:rPr>
            </w:r>
            <w:r/>
          </w:p>
        </w:tc>
      </w:tr>
      <w:tr>
        <w:trPr>
          <w:trHeight w:val="736"/>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第4.6款</w:t>
            </w:r>
            <w:r/>
          </w:p>
        </w:tc>
        <w:tc>
          <w:tcPr>
            <w:tcW w:w="1742" w:type="dxa"/>
            <w:vAlign w:val="center"/>
            <w:textDirection w:val="lrTb"/>
            <w:noWrap w:val="false"/>
          </w:tcPr>
          <w:p>
            <w:pPr>
              <w:jc w:val="left"/>
              <w:rPr>
                <w:rFonts w:hint="eastAsia" w:ascii="宋体" w:hAnsi="宋体"/>
              </w:rPr>
            </w:pPr>
            <w:r>
              <w:rPr>
                <w:rFonts w:hint="eastAsia" w:ascii="宋体" w:hAnsi="宋体"/>
              </w:rPr>
              <w:t xml:space="preserve">约定甲方承担的其他义务和责任</w:t>
            </w:r>
            <w:r/>
          </w:p>
        </w:tc>
        <w:tc>
          <w:tcPr>
            <w:tcW w:w="5170" w:type="dxa"/>
            <w:vAlign w:val="center"/>
            <w:textDirection w:val="lrTb"/>
            <w:noWrap w:val="false"/>
          </w:tcPr>
          <w:p>
            <w:pPr>
              <w:jc w:val="left"/>
              <w:rPr>
                <w:rFonts w:hint="eastAsia" w:ascii="宋体" w:hAnsi="宋体"/>
              </w:rPr>
            </w:pPr>
            <w:r>
              <w:rPr>
                <w:rFonts w:hint="eastAsia" w:ascii="宋体" w:hAnsi="宋体"/>
              </w:rPr>
            </w:r>
            <w:r/>
          </w:p>
        </w:tc>
      </w:tr>
      <w:tr>
        <w:trPr>
          <w:trHeight w:val="736"/>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pPr>
            <w:r>
              <w:rPr>
                <w:rFonts w:hint="eastAsia" w:ascii="宋体" w:hAnsi="宋体"/>
              </w:rPr>
              <w:t xml:space="preserve">第5.4款</w:t>
            </w:r>
            <w:r/>
          </w:p>
        </w:tc>
        <w:tc>
          <w:tcPr>
            <w:tcW w:w="1742" w:type="dxa"/>
            <w:vAlign w:val="center"/>
            <w:textDirection w:val="lrTb"/>
            <w:noWrap w:val="false"/>
          </w:tcPr>
          <w:p>
            <w:pPr>
              <w:jc w:val="left"/>
              <w:rPr>
                <w:rFonts w:hint="eastAsia" w:ascii="宋体" w:hAnsi="宋体"/>
              </w:rPr>
            </w:pPr>
            <w:r>
              <w:rPr>
                <w:rFonts w:hint="eastAsia" w:ascii="宋体" w:hAnsi="宋体"/>
              </w:rPr>
              <w:t xml:space="preserve">约定乙方承担的其他义务和责任</w:t>
            </w:r>
            <w:r/>
          </w:p>
        </w:tc>
        <w:tc>
          <w:tcPr>
            <w:tcW w:w="5170" w:type="dxa"/>
            <w:vAlign w:val="center"/>
            <w:textDirection w:val="lrTb"/>
            <w:noWrap w:val="false"/>
          </w:tcPr>
          <w:p>
            <w:pPr>
              <w:jc w:val="left"/>
              <w:rPr>
                <w:rFonts w:hint="eastAsia" w:ascii="宋体" w:hAnsi="宋体"/>
              </w:rPr>
            </w:pPr>
            <w:r>
              <w:rPr>
                <w:rFonts w:hint="eastAsia" w:ascii="宋体" w:hAnsi="宋体"/>
              </w:rPr>
            </w:r>
            <w:r/>
          </w:p>
        </w:tc>
      </w:tr>
      <w:tr>
        <w:trPr>
          <w:trHeight w:val="736"/>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第6.1款</w:t>
            </w:r>
            <w:r/>
          </w:p>
        </w:tc>
        <w:tc>
          <w:tcPr>
            <w:tcW w:w="1742" w:type="dxa"/>
            <w:vAlign w:val="center"/>
            <w:textDirection w:val="lrTb"/>
            <w:noWrap w:val="false"/>
          </w:tcPr>
          <w:p>
            <w:pPr>
              <w:jc w:val="left"/>
              <w:rPr>
                <w:rFonts w:hint="eastAsia" w:ascii="宋体" w:hAnsi="宋体"/>
              </w:rPr>
            </w:pPr>
            <w:r>
              <w:rPr>
                <w:rFonts w:hint="eastAsia" w:ascii="宋体" w:hAnsi="宋体"/>
              </w:rPr>
              <w:t xml:space="preserve">履行合同义务的顺序</w:t>
            </w:r>
            <w:r/>
          </w:p>
        </w:tc>
        <w:tc>
          <w:tcPr>
            <w:tcW w:w="5170" w:type="dxa"/>
            <w:vAlign w:val="center"/>
            <w:textDirection w:val="lrTb"/>
            <w:noWrap w:val="false"/>
          </w:tcPr>
          <w:p>
            <w:pPr>
              <w:jc w:val="left"/>
              <w:rPr>
                <w:rFonts w:hint="eastAsia" w:ascii="宋体" w:hAnsi="宋体"/>
              </w:rPr>
            </w:pPr>
            <w:r>
              <w:rPr>
                <w:rFonts w:hint="eastAsia" w:ascii="宋体" w:hAnsi="宋体"/>
              </w:rPr>
            </w:r>
            <w:r/>
          </w:p>
        </w:tc>
      </w:tr>
      <w:tr>
        <w:trPr>
          <w:trHeight w:val="667"/>
        </w:trPr>
        <w:tc>
          <w:tcPr>
            <w:tcW w:w="1607" w:type="dxa"/>
            <w:vAlign w:val="center"/>
            <w:vMerge w:val="restart"/>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第7.1款</w:t>
            </w:r>
            <w:r/>
          </w:p>
        </w:tc>
        <w:tc>
          <w:tcPr>
            <w:tcW w:w="1742" w:type="dxa"/>
            <w:vAlign w:val="center"/>
            <w:textDirection w:val="lrTb"/>
            <w:noWrap w:val="false"/>
          </w:tcPr>
          <w:p>
            <w:pPr>
              <w:jc w:val="left"/>
              <w:rPr>
                <w:rFonts w:hint="eastAsia" w:ascii="宋体" w:hAnsi="宋体"/>
              </w:rPr>
            </w:pPr>
            <w:r>
              <w:rPr>
                <w:rFonts w:hint="eastAsia" w:ascii="宋体" w:hAnsi="宋体"/>
              </w:rPr>
              <w:t xml:space="preserve">包装特殊要求</w:t>
            </w:r>
            <w:r/>
          </w:p>
        </w:tc>
        <w:tc>
          <w:tcPr>
            <w:tcW w:w="5170" w:type="dxa"/>
            <w:vAlign w:val="center"/>
            <w:textDirection w:val="lrTb"/>
            <w:noWrap w:val="false"/>
          </w:tcPr>
          <w:p>
            <w:r/>
            <w:r/>
          </w:p>
        </w:tc>
      </w:tr>
      <w:tr>
        <w:trPr>
          <w:trHeight w:val="667"/>
        </w:trPr>
        <w:tc>
          <w:tcPr>
            <w:tcW w:w="1607" w:type="dxa"/>
            <w:vAlign w:val="center"/>
            <w:vMerge w:val="continue"/>
            <w:textDirection w:val="lrTb"/>
            <w:noWrap w:val="false"/>
          </w:tcPr>
          <w:p>
            <w:pPr>
              <w:jc w:val="center"/>
              <w:rPr>
                <w:rFonts w:hint="eastAsia" w:ascii="宋体" w:hAnsi="宋体"/>
              </w:rPr>
            </w:pPr>
            <w:r>
              <w:rPr>
                <w:rFonts w:hint="eastAsia" w:ascii="宋体" w:hAnsi="宋体"/>
              </w:rPr>
            </w:r>
            <w:r/>
          </w:p>
        </w:tc>
        <w:tc>
          <w:tcPr>
            <w:tcW w:w="1742" w:type="dxa"/>
            <w:vAlign w:val="center"/>
            <w:textDirection w:val="lrTb"/>
            <w:noWrap w:val="false"/>
          </w:tcPr>
          <w:p>
            <w:pPr>
              <w:jc w:val="left"/>
              <w:rPr>
                <w:rFonts w:hint="eastAsia" w:ascii="宋体" w:hAnsi="宋体"/>
              </w:rPr>
            </w:pPr>
            <w:r>
              <w:rPr>
                <w:rFonts w:hint="eastAsia" w:ascii="宋体" w:hAnsi="宋体"/>
              </w:rPr>
              <w:t xml:space="preserve">指定现场</w:t>
            </w:r>
            <w:r/>
          </w:p>
        </w:tc>
        <w:tc>
          <w:tcPr>
            <w:tcW w:w="5170" w:type="dxa"/>
            <w:vAlign w:val="center"/>
            <w:textDirection w:val="lrTb"/>
            <w:noWrap w:val="false"/>
          </w:tcPr>
          <w:p>
            <w:r/>
            <w:r/>
          </w:p>
        </w:tc>
      </w:tr>
      <w:tr>
        <w:trPr>
          <w:trHeight w:val="772"/>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第7.2款</w:t>
            </w:r>
            <w:r/>
          </w:p>
        </w:tc>
        <w:tc>
          <w:tcPr>
            <w:tcW w:w="1742" w:type="dxa"/>
            <w:vAlign w:val="center"/>
            <w:textDirection w:val="lrTb"/>
            <w:noWrap w:val="false"/>
          </w:tcPr>
          <w:p>
            <w:pPr>
              <w:jc w:val="left"/>
              <w:rPr>
                <w:rFonts w:hint="eastAsia" w:ascii="宋体" w:hAnsi="宋体"/>
              </w:rPr>
            </w:pPr>
            <w:r>
              <w:rPr>
                <w:rFonts w:hint="eastAsia" w:ascii="宋体" w:hAnsi="宋体"/>
              </w:rPr>
              <w:t xml:space="preserve">运输特殊要求</w:t>
            </w:r>
            <w:r/>
          </w:p>
        </w:tc>
        <w:tc>
          <w:tcPr>
            <w:tcW w:w="5170" w:type="dxa"/>
            <w:vAlign w:val="center"/>
            <w:textDirection w:val="lrTb"/>
            <w:noWrap w:val="false"/>
          </w:tcPr>
          <w:p>
            <w:r/>
            <w:r/>
          </w:p>
        </w:tc>
      </w:tr>
      <w:tr>
        <w:trPr>
          <w:trHeight w:val="667"/>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第7.3款</w:t>
            </w:r>
            <w:r/>
          </w:p>
        </w:tc>
        <w:tc>
          <w:tcPr>
            <w:tcW w:w="1742" w:type="dxa"/>
            <w:vAlign w:val="center"/>
            <w:textDirection w:val="lrTb"/>
            <w:noWrap w:val="false"/>
          </w:tcPr>
          <w:p>
            <w:pPr>
              <w:jc w:val="left"/>
              <w:rPr>
                <w:rFonts w:hint="eastAsia" w:ascii="宋体" w:hAnsi="宋体"/>
              </w:rPr>
            </w:pPr>
            <w:r>
              <w:rPr>
                <w:rFonts w:hint="eastAsia" w:ascii="宋体" w:hAnsi="宋体"/>
              </w:rPr>
              <w:t xml:space="preserve">保险要求</w:t>
            </w:r>
            <w:r/>
          </w:p>
        </w:tc>
        <w:tc>
          <w:tcPr>
            <w:tcW w:w="5170" w:type="dxa"/>
            <w:vAlign w:val="center"/>
            <w:textDirection w:val="lrTb"/>
            <w:noWrap w:val="false"/>
          </w:tcPr>
          <w:p>
            <w:r/>
            <w:r/>
          </w:p>
        </w:tc>
      </w:tr>
      <w:tr>
        <w:trPr>
          <w:trHeight w:val="736"/>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第8.2（1）项</w:t>
            </w:r>
            <w:r/>
          </w:p>
        </w:tc>
        <w:tc>
          <w:tcPr>
            <w:tcW w:w="1742" w:type="dxa"/>
            <w:vAlign w:val="center"/>
            <w:textDirection w:val="lrTb"/>
            <w:noWrap w:val="false"/>
          </w:tcPr>
          <w:p>
            <w:pPr>
              <w:jc w:val="left"/>
              <w:rPr>
                <w:rFonts w:hint="eastAsia" w:ascii="宋体" w:hAnsi="宋体"/>
              </w:rPr>
            </w:pPr>
            <w:r>
              <w:rPr>
                <w:rFonts w:hint="eastAsia" w:ascii="宋体" w:hAnsi="宋体"/>
              </w:rPr>
              <w:t xml:space="preserve">质量保证期</w:t>
            </w:r>
            <w:r/>
          </w:p>
        </w:tc>
        <w:tc>
          <w:tcPr>
            <w:tcW w:w="5170" w:type="dxa"/>
            <w:vAlign w:val="center"/>
            <w:textDirection w:val="lrTb"/>
            <w:noWrap w:val="false"/>
          </w:tcPr>
          <w:p>
            <w:pPr>
              <w:ind w:firstLine="420"/>
              <w:jc w:val="left"/>
              <w:rPr>
                <w:rFonts w:hint="eastAsia" w:ascii="宋体" w:hAnsi="宋体"/>
              </w:rPr>
            </w:pPr>
            <w:r>
              <w:rPr>
                <w:rFonts w:hint="eastAsia" w:ascii="宋体" w:hAnsi="宋体"/>
              </w:rPr>
            </w:r>
            <w:r/>
          </w:p>
        </w:tc>
      </w:tr>
      <w:tr>
        <w:trPr>
          <w:trHeight w:val="736"/>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第8.2（3）项</w:t>
            </w:r>
            <w:r/>
          </w:p>
        </w:tc>
        <w:tc>
          <w:tcPr>
            <w:tcW w:w="1742" w:type="dxa"/>
            <w:vAlign w:val="center"/>
            <w:textDirection w:val="lrTb"/>
            <w:noWrap w:val="false"/>
          </w:tcPr>
          <w:p>
            <w:pPr>
              <w:jc w:val="left"/>
              <w:rPr>
                <w:rFonts w:hint="eastAsia" w:ascii="宋体" w:hAnsi="宋体"/>
              </w:rPr>
            </w:pPr>
            <w:r>
              <w:rPr>
                <w:rFonts w:hint="eastAsia" w:ascii="宋体" w:hAnsi="宋体"/>
              </w:rPr>
              <w:t xml:space="preserve">货物质量缺陷</w:t>
            </w:r>
            <w:r/>
          </w:p>
          <w:p>
            <w:pPr>
              <w:jc w:val="left"/>
              <w:rPr>
                <w:rFonts w:hint="eastAsia" w:ascii="宋体" w:hAnsi="宋体"/>
              </w:rPr>
            </w:pPr>
            <w:r>
              <w:rPr>
                <w:rFonts w:hint="eastAsia" w:ascii="宋体" w:hAnsi="宋体"/>
              </w:rPr>
              <w:t xml:space="preserve">响应时间</w:t>
            </w:r>
            <w:r/>
          </w:p>
        </w:tc>
        <w:tc>
          <w:tcPr>
            <w:tcW w:w="5170" w:type="dxa"/>
            <w:vAlign w:val="center"/>
            <w:textDirection w:val="lrTb"/>
            <w:noWrap w:val="false"/>
          </w:tcPr>
          <w:p>
            <w:pPr>
              <w:jc w:val="left"/>
              <w:rPr>
                <w:rFonts w:hint="eastAsia" w:ascii="宋体" w:hAnsi="宋体"/>
              </w:rPr>
            </w:pPr>
            <w:r>
              <w:rPr>
                <w:rFonts w:hint="eastAsia" w:ascii="宋体" w:hAnsi="宋体"/>
              </w:rPr>
            </w:r>
            <w:r/>
          </w:p>
        </w:tc>
      </w:tr>
      <w:tr>
        <w:trPr>
          <w:trHeight w:val="736"/>
        </w:trPr>
        <w:tc>
          <w:tcPr>
            <w:tcW w:w="1607" w:type="dxa"/>
            <w:vAlign w:val="center"/>
            <w:textDirection w:val="lrTb"/>
            <w:noWrap w:val="false"/>
          </w:tcPr>
          <w:p>
            <w:pPr>
              <w:jc w:val="center"/>
              <w:rPr>
                <w:rFonts w:hint="eastAsia" w:ascii="宋体" w:hAnsi="宋体" w:cs="宋体"/>
              </w:rPr>
            </w:pPr>
            <w:r>
              <w:rPr>
                <w:rFonts w:hint="eastAsia" w:ascii="宋体" w:hAnsi="宋体" w:cs="宋体"/>
              </w:rPr>
              <w:t xml:space="preserve">第二节</w:t>
            </w:r>
            <w:r/>
          </w:p>
          <w:p>
            <w:pPr>
              <w:pStyle w:val="951"/>
              <w:ind w:firstLine="0"/>
              <w:jc w:val="center"/>
              <w:rPr>
                <w:rFonts w:hint="eastAsia"/>
              </w:rPr>
            </w:pPr>
            <w:r>
              <w:rPr>
                <w:rFonts w:hint="eastAsia" w:ascii="宋体" w:hAnsi="宋体" w:eastAsia="宋体" w:cs="宋体"/>
              </w:rPr>
              <w:t xml:space="preserve">第11.1款</w:t>
            </w:r>
            <w:r/>
          </w:p>
        </w:tc>
        <w:tc>
          <w:tcPr>
            <w:tcW w:w="1742" w:type="dxa"/>
            <w:vAlign w:val="center"/>
            <w:textDirection w:val="lrTb"/>
            <w:noWrap w:val="false"/>
          </w:tcPr>
          <w:p>
            <w:pPr>
              <w:rPr>
                <w:rFonts w:hint="eastAsia" w:ascii="宋体" w:hAnsi="宋体"/>
              </w:rPr>
            </w:pPr>
            <w:r>
              <w:rPr>
                <w:rFonts w:hint="eastAsia" w:ascii="宋体" w:hAnsi="宋体"/>
              </w:rPr>
              <w:t xml:space="preserve">其他应当保密的信息</w:t>
            </w:r>
            <w:r/>
          </w:p>
        </w:tc>
        <w:tc>
          <w:tcPr>
            <w:tcW w:w="5170" w:type="dxa"/>
            <w:vAlign w:val="center"/>
            <w:textDirection w:val="lrTb"/>
            <w:noWrap w:val="false"/>
          </w:tcPr>
          <w:p>
            <w:pPr>
              <w:jc w:val="left"/>
              <w:rPr>
                <w:rFonts w:hint="eastAsia" w:ascii="宋体" w:hAnsi="宋体"/>
              </w:rPr>
            </w:pPr>
            <w:r>
              <w:rPr>
                <w:rFonts w:hint="eastAsia" w:ascii="宋体" w:hAnsi="宋体"/>
              </w:rPr>
            </w:r>
            <w:r/>
          </w:p>
        </w:tc>
      </w:tr>
      <w:tr>
        <w:trPr>
          <w:trHeight w:val="697"/>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第12.2款</w:t>
            </w:r>
            <w:r/>
          </w:p>
        </w:tc>
        <w:tc>
          <w:tcPr>
            <w:tcW w:w="1742" w:type="dxa"/>
            <w:vAlign w:val="center"/>
            <w:textDirection w:val="lrTb"/>
            <w:noWrap w:val="false"/>
          </w:tcPr>
          <w:p>
            <w:pPr>
              <w:jc w:val="left"/>
              <w:rPr>
                <w:rFonts w:hint="eastAsia" w:ascii="宋体" w:hAnsi="宋体"/>
              </w:rPr>
            </w:pPr>
            <w:r>
              <w:rPr>
                <w:rFonts w:hint="eastAsia" w:ascii="宋体" w:hAnsi="宋体"/>
              </w:rPr>
              <w:t xml:space="preserve">合同价款支付时间</w:t>
            </w:r>
            <w:r/>
          </w:p>
        </w:tc>
        <w:tc>
          <w:tcPr>
            <w:tcW w:w="5170" w:type="dxa"/>
            <w:vAlign w:val="center"/>
            <w:textDirection w:val="lrTb"/>
            <w:noWrap w:val="false"/>
          </w:tcPr>
          <w:p>
            <w:pPr>
              <w:jc w:val="left"/>
              <w:rPr>
                <w:rFonts w:hint="eastAsia" w:ascii="宋体" w:hAnsi="宋体"/>
              </w:rPr>
            </w:pPr>
            <w:r>
              <w:rPr>
                <w:rFonts w:hint="eastAsia" w:ascii="宋体" w:hAnsi="宋体"/>
              </w:rPr>
            </w:r>
            <w:r/>
          </w:p>
        </w:tc>
      </w:tr>
      <w:tr>
        <w:trPr>
          <w:trHeight w:val="697"/>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第13.2款</w:t>
            </w:r>
            <w:r/>
          </w:p>
        </w:tc>
        <w:tc>
          <w:tcPr>
            <w:tcW w:w="1742" w:type="dxa"/>
            <w:vAlign w:val="center"/>
            <w:textDirection w:val="lrTb"/>
            <w:noWrap w:val="false"/>
          </w:tcPr>
          <w:p>
            <w:pPr>
              <w:jc w:val="left"/>
              <w:rPr>
                <w:rFonts w:hint="eastAsia" w:ascii="宋体" w:hAnsi="宋体"/>
              </w:rPr>
            </w:pPr>
            <w:r>
              <w:rPr>
                <w:rFonts w:hint="eastAsia" w:ascii="宋体" w:hAnsi="宋体"/>
              </w:rPr>
              <w:t xml:space="preserve">履约保证金不予退还的情形</w:t>
            </w:r>
            <w:r/>
          </w:p>
        </w:tc>
        <w:tc>
          <w:tcPr>
            <w:tcW w:w="5170" w:type="dxa"/>
            <w:vAlign w:val="center"/>
            <w:textDirection w:val="lrTb"/>
            <w:noWrap w:val="false"/>
          </w:tcPr>
          <w:p>
            <w:pPr>
              <w:jc w:val="left"/>
              <w:rPr>
                <w:rFonts w:hint="eastAsia" w:ascii="宋体" w:hAnsi="宋体"/>
              </w:rPr>
            </w:pPr>
            <w:r>
              <w:rPr>
                <w:rFonts w:hint="eastAsia" w:ascii="宋体" w:hAnsi="宋体"/>
              </w:rPr>
            </w:r>
            <w:r/>
          </w:p>
        </w:tc>
      </w:tr>
      <w:tr>
        <w:trPr>
          <w:trHeight w:val="736"/>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第13.3款</w:t>
            </w:r>
            <w:r/>
          </w:p>
        </w:tc>
        <w:tc>
          <w:tcPr>
            <w:tcW w:w="1742" w:type="dxa"/>
            <w:vAlign w:val="center"/>
            <w:textDirection w:val="lrTb"/>
            <w:noWrap w:val="false"/>
          </w:tcPr>
          <w:p>
            <w:pPr>
              <w:jc w:val="left"/>
              <w:rPr>
                <w:rFonts w:hint="eastAsia" w:ascii="宋体" w:hAnsi="宋体"/>
              </w:rPr>
            </w:pPr>
            <w:r>
              <w:rPr>
                <w:rFonts w:hint="eastAsia" w:ascii="宋体" w:hAnsi="宋体"/>
              </w:rPr>
              <w:t xml:space="preserve">履约保证金退还时间及逾期退还的违约金</w:t>
            </w:r>
            <w:r/>
          </w:p>
        </w:tc>
        <w:tc>
          <w:tcPr>
            <w:tcW w:w="5170" w:type="dxa"/>
            <w:vAlign w:val="center"/>
            <w:textDirection w:val="lrTb"/>
            <w:noWrap w:val="false"/>
          </w:tcPr>
          <w:p>
            <w:pPr>
              <w:jc w:val="left"/>
              <w:rPr>
                <w:rFonts w:hint="eastAsia" w:ascii="宋体" w:hAnsi="宋体"/>
              </w:rPr>
            </w:pPr>
            <w:r>
              <w:rPr>
                <w:rFonts w:hint="eastAsia" w:ascii="宋体" w:hAnsi="宋体"/>
              </w:rPr>
            </w:r>
            <w:r/>
          </w:p>
        </w:tc>
      </w:tr>
      <w:tr>
        <w:trPr>
          <w:trHeight w:val="784"/>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第14.1（3）项</w:t>
            </w:r>
            <w:r/>
          </w:p>
        </w:tc>
        <w:tc>
          <w:tcPr>
            <w:tcW w:w="1742" w:type="dxa"/>
            <w:vAlign w:val="center"/>
            <w:textDirection w:val="lrTb"/>
            <w:noWrap w:val="false"/>
          </w:tcPr>
          <w:p>
            <w:pPr>
              <w:jc w:val="left"/>
              <w:rPr>
                <w:rFonts w:hint="eastAsia" w:ascii="宋体" w:hAnsi="宋体"/>
              </w:rPr>
            </w:pPr>
            <w:r>
              <w:rPr>
                <w:rFonts w:hint="eastAsia" w:ascii="宋体" w:hAnsi="宋体"/>
              </w:rPr>
              <w:t xml:space="preserve">运行监督、维修期限</w:t>
            </w:r>
            <w:r/>
          </w:p>
        </w:tc>
        <w:tc>
          <w:tcPr>
            <w:tcW w:w="5170" w:type="dxa"/>
            <w:vAlign w:val="center"/>
            <w:textDirection w:val="lrTb"/>
            <w:noWrap w:val="false"/>
          </w:tcPr>
          <w:p>
            <w:pPr>
              <w:jc w:val="left"/>
              <w:rPr>
                <w:rFonts w:hint="eastAsia" w:ascii="宋体" w:hAnsi="宋体"/>
              </w:rPr>
            </w:pPr>
            <w:r>
              <w:rPr>
                <w:rFonts w:hint="eastAsia" w:ascii="宋体" w:hAnsi="宋体"/>
              </w:rPr>
            </w:r>
            <w:r/>
          </w:p>
        </w:tc>
      </w:tr>
      <w:tr>
        <w:trPr>
          <w:trHeight w:val="784"/>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第14.1（5）项</w:t>
            </w:r>
            <w:r/>
          </w:p>
        </w:tc>
        <w:tc>
          <w:tcPr>
            <w:tcW w:w="1742" w:type="dxa"/>
            <w:vAlign w:val="center"/>
            <w:textDirection w:val="lrTb"/>
            <w:noWrap w:val="false"/>
          </w:tcPr>
          <w:p>
            <w:pPr>
              <w:jc w:val="left"/>
              <w:rPr>
                <w:rFonts w:hint="eastAsia" w:ascii="宋体" w:hAnsi="宋体"/>
              </w:rPr>
            </w:pPr>
            <w:r>
              <w:rPr>
                <w:rFonts w:hint="eastAsia" w:ascii="宋体" w:hAnsi="宋体"/>
              </w:rPr>
              <w:t xml:space="preserve">货物回收的约定</w:t>
            </w:r>
            <w:r/>
          </w:p>
        </w:tc>
        <w:tc>
          <w:tcPr>
            <w:tcW w:w="5170" w:type="dxa"/>
            <w:vAlign w:val="center"/>
            <w:textDirection w:val="lrTb"/>
            <w:noWrap w:val="false"/>
          </w:tcPr>
          <w:p>
            <w:pPr>
              <w:jc w:val="left"/>
              <w:rPr>
                <w:rFonts w:hint="eastAsia" w:ascii="宋体" w:hAnsi="宋体"/>
              </w:rPr>
            </w:pPr>
            <w:r>
              <w:rPr>
                <w:rFonts w:hint="eastAsia" w:ascii="宋体" w:hAnsi="宋体"/>
              </w:rPr>
            </w:r>
            <w:r/>
          </w:p>
        </w:tc>
      </w:tr>
      <w:tr>
        <w:trPr>
          <w:trHeight w:val="736"/>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第14.1（6）项</w:t>
            </w:r>
            <w:r/>
          </w:p>
        </w:tc>
        <w:tc>
          <w:tcPr>
            <w:tcW w:w="1742" w:type="dxa"/>
            <w:vAlign w:val="center"/>
            <w:textDirection w:val="lrTb"/>
            <w:noWrap w:val="false"/>
          </w:tcPr>
          <w:p>
            <w:pPr>
              <w:jc w:val="left"/>
              <w:rPr>
                <w:rFonts w:hint="eastAsia" w:ascii="宋体" w:hAnsi="宋体"/>
              </w:rPr>
            </w:pPr>
            <w:r>
              <w:rPr>
                <w:rFonts w:hint="eastAsia" w:ascii="宋体" w:hAnsi="宋体"/>
              </w:rPr>
              <w:t xml:space="preserve">乙方提供的其他服务</w:t>
            </w:r>
            <w:r/>
          </w:p>
        </w:tc>
        <w:tc>
          <w:tcPr>
            <w:tcW w:w="5170" w:type="dxa"/>
            <w:vAlign w:val="center"/>
            <w:textDirection w:val="lrTb"/>
            <w:noWrap w:val="false"/>
          </w:tcPr>
          <w:p>
            <w:pPr>
              <w:jc w:val="left"/>
              <w:rPr>
                <w:rFonts w:hint="eastAsia" w:ascii="宋体" w:hAnsi="宋体"/>
              </w:rPr>
            </w:pPr>
            <w:r>
              <w:rPr>
                <w:rFonts w:hint="eastAsia" w:ascii="宋体" w:hAnsi="宋体"/>
              </w:rPr>
            </w:r>
            <w:r/>
          </w:p>
        </w:tc>
      </w:tr>
      <w:tr>
        <w:trPr>
          <w:trHeight w:val="736"/>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第15.1款</w:t>
            </w:r>
            <w:r/>
          </w:p>
        </w:tc>
        <w:tc>
          <w:tcPr>
            <w:tcW w:w="1742" w:type="dxa"/>
            <w:vAlign w:val="center"/>
            <w:textDirection w:val="lrTb"/>
            <w:noWrap w:val="false"/>
          </w:tcPr>
          <w:p>
            <w:pPr>
              <w:jc w:val="left"/>
              <w:rPr>
                <w:rFonts w:hint="eastAsia" w:ascii="宋体" w:hAnsi="宋体"/>
              </w:rPr>
            </w:pPr>
            <w:r>
              <w:rPr>
                <w:rFonts w:hint="eastAsia" w:ascii="宋体" w:hAnsi="宋体"/>
              </w:rPr>
              <w:t xml:space="preserve">修理、重作、更换相关具体规定</w:t>
            </w:r>
            <w:r/>
          </w:p>
        </w:tc>
        <w:tc>
          <w:tcPr>
            <w:tcW w:w="5170" w:type="dxa"/>
            <w:vAlign w:val="center"/>
            <w:textDirection w:val="lrTb"/>
            <w:noWrap w:val="false"/>
          </w:tcPr>
          <w:p>
            <w:pPr>
              <w:jc w:val="left"/>
              <w:rPr>
                <w:rFonts w:hint="eastAsia" w:ascii="宋体" w:hAnsi="宋体"/>
              </w:rPr>
            </w:pPr>
            <w:r>
              <w:rPr>
                <w:rFonts w:hint="eastAsia" w:ascii="宋体" w:hAnsi="宋体"/>
              </w:rPr>
            </w:r>
            <w:r/>
          </w:p>
        </w:tc>
      </w:tr>
      <w:tr>
        <w:trPr>
          <w:trHeight w:val="736"/>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第15.2（2）项</w:t>
            </w:r>
            <w:r/>
          </w:p>
        </w:tc>
        <w:tc>
          <w:tcPr>
            <w:tcW w:w="1742" w:type="dxa"/>
            <w:vAlign w:val="center"/>
            <w:textDirection w:val="lrTb"/>
            <w:noWrap w:val="false"/>
          </w:tcPr>
          <w:p>
            <w:pPr>
              <w:jc w:val="left"/>
              <w:rPr>
                <w:rFonts w:hint="eastAsia" w:ascii="宋体" w:hAnsi="宋体"/>
              </w:rPr>
            </w:pPr>
            <w:r>
              <w:rPr>
                <w:rFonts w:hint="eastAsia" w:ascii="宋体" w:hAnsi="宋体"/>
              </w:rPr>
              <w:t xml:space="preserve">迟延交货赔偿费</w:t>
            </w:r>
            <w:r/>
          </w:p>
        </w:tc>
        <w:tc>
          <w:tcPr>
            <w:tcW w:w="5170" w:type="dxa"/>
            <w:vAlign w:val="center"/>
            <w:textDirection w:val="lrTb"/>
            <w:noWrap w:val="false"/>
          </w:tcPr>
          <w:p>
            <w:pPr>
              <w:jc w:val="left"/>
              <w:rPr>
                <w:rFonts w:hint="eastAsia" w:ascii="宋体" w:hAnsi="宋体"/>
                <w:u w:val="single"/>
              </w:rPr>
            </w:pPr>
            <w:r>
              <w:rPr>
                <w:rFonts w:hint="eastAsia" w:ascii="宋体" w:hAnsi="宋体"/>
                <w:u w:val="single"/>
              </w:rPr>
            </w:r>
            <w:r/>
          </w:p>
        </w:tc>
      </w:tr>
      <w:tr>
        <w:trPr>
          <w:trHeight w:val="736"/>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第15.3款</w:t>
            </w:r>
            <w:r/>
          </w:p>
        </w:tc>
        <w:tc>
          <w:tcPr>
            <w:tcW w:w="1742" w:type="dxa"/>
            <w:vAlign w:val="center"/>
            <w:textDirection w:val="lrTb"/>
            <w:noWrap w:val="false"/>
          </w:tcPr>
          <w:p>
            <w:pPr>
              <w:jc w:val="left"/>
              <w:rPr>
                <w:rFonts w:hint="eastAsia" w:ascii="宋体" w:hAnsi="宋体"/>
              </w:rPr>
            </w:pPr>
            <w:r>
              <w:rPr>
                <w:rFonts w:hint="eastAsia" w:ascii="宋体" w:hAnsi="宋体"/>
              </w:rPr>
              <w:t xml:space="preserve">逾期付款利息</w:t>
            </w:r>
            <w:r/>
          </w:p>
        </w:tc>
        <w:tc>
          <w:tcPr>
            <w:tcW w:w="5170" w:type="dxa"/>
            <w:vAlign w:val="center"/>
            <w:textDirection w:val="lrTb"/>
            <w:noWrap w:val="false"/>
          </w:tcPr>
          <w:p>
            <w:pPr>
              <w:jc w:val="left"/>
              <w:rPr>
                <w:rFonts w:hint="eastAsia" w:ascii="宋体" w:hAnsi="宋体"/>
                <w:u w:val="single"/>
              </w:rPr>
            </w:pPr>
            <w:r>
              <w:rPr>
                <w:rFonts w:hint="eastAsia" w:ascii="宋体" w:hAnsi="宋体"/>
                <w:u w:val="single"/>
              </w:rPr>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第15.4款</w:t>
            </w:r>
            <w:r/>
          </w:p>
        </w:tc>
        <w:tc>
          <w:tcPr>
            <w:tcBorders>
              <w:left w:val="single" w:color="auto" w:sz="2" w:space="0"/>
              <w:bottom w:val="single" w:color="auto" w:sz="2" w:space="0"/>
              <w:right w:val="single" w:color="auto" w:sz="2" w:space="0"/>
            </w:tcBorders>
            <w:tcW w:w="1742" w:type="dxa"/>
            <w:vAlign w:val="center"/>
            <w:textDirection w:val="lrTb"/>
            <w:noWrap w:val="false"/>
          </w:tcPr>
          <w:p>
            <w:pPr>
              <w:jc w:val="left"/>
              <w:rPr>
                <w:rFonts w:hint="eastAsia" w:ascii="宋体" w:hAnsi="宋体"/>
              </w:rPr>
            </w:pPr>
            <w:r>
              <w:rPr>
                <w:rFonts w:hint="eastAsia" w:ascii="宋体" w:hAnsi="宋体"/>
              </w:rPr>
              <w:t xml:space="preserve">其他违约责任</w:t>
            </w:r>
            <w:r/>
          </w:p>
        </w:tc>
        <w:tc>
          <w:tcPr>
            <w:tcBorders>
              <w:left w:val="single" w:color="auto" w:sz="2" w:space="0"/>
              <w:bottom w:val="single" w:color="auto" w:sz="2" w:space="0"/>
            </w:tcBorders>
            <w:tcW w:w="5170" w:type="dxa"/>
            <w:vAlign w:val="center"/>
            <w:textDirection w:val="lrTb"/>
            <w:noWrap w:val="false"/>
          </w:tcPr>
          <w:p>
            <w:pPr>
              <w:jc w:val="left"/>
              <w:rPr>
                <w:rFonts w:hint="eastAsia" w:ascii="宋体" w:hAnsi="宋体"/>
                <w:u w:val="single"/>
              </w:rPr>
            </w:pPr>
            <w:r>
              <w:rPr>
                <w:rFonts w:hint="eastAsia" w:ascii="宋体" w:hAnsi="宋体"/>
                <w:u w:val="single"/>
              </w:rPr>
            </w:r>
            <w:r/>
          </w:p>
        </w:tc>
      </w:tr>
      <w:tr>
        <w:trPr>
          <w:trHeight w:val="90"/>
        </w:trPr>
        <w:tc>
          <w:tcPr>
            <w:tcBorders>
              <w:top w:val="single" w:color="auto" w:sz="2" w:space="0"/>
              <w:right w:val="single" w:color="auto" w:sz="2" w:space="0"/>
            </w:tcBorders>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第19.2款</w:t>
            </w:r>
            <w:r/>
          </w:p>
        </w:tc>
        <w:tc>
          <w:tcPr>
            <w:tcBorders>
              <w:top w:val="single" w:color="auto" w:sz="2" w:space="0"/>
              <w:left w:val="single" w:color="auto" w:sz="2" w:space="0"/>
              <w:right w:val="single" w:color="auto" w:sz="2" w:space="0"/>
            </w:tcBorders>
            <w:tcW w:w="1742" w:type="dxa"/>
            <w:vAlign w:val="center"/>
            <w:textDirection w:val="lrTb"/>
            <w:noWrap w:val="false"/>
          </w:tcPr>
          <w:p>
            <w:pPr>
              <w:jc w:val="left"/>
              <w:rPr>
                <w:rFonts w:hint="eastAsia" w:ascii="宋体" w:hAnsi="宋体"/>
              </w:rPr>
            </w:pPr>
            <w:r>
              <w:rPr>
                <w:rFonts w:hint="eastAsia" w:ascii="宋体" w:hAnsi="宋体"/>
              </w:rPr>
              <w:t xml:space="preserve">解决争议的方法</w:t>
            </w:r>
            <w:r/>
          </w:p>
        </w:tc>
        <w:tc>
          <w:tcPr>
            <w:tcBorders>
              <w:top w:val="single" w:color="auto" w:sz="2" w:space="0"/>
              <w:left w:val="single" w:color="auto" w:sz="2" w:space="0"/>
            </w:tcBorders>
            <w:tcW w:w="5170" w:type="dxa"/>
            <w:vAlign w:val="center"/>
            <w:textDirection w:val="lrTb"/>
            <w:noWrap w:val="false"/>
          </w:tcPr>
          <w:p>
            <w:pPr>
              <w:jc w:val="left"/>
              <w:spacing w:line="400" w:lineRule="exact"/>
              <w:rPr>
                <w:rFonts w:hint="eastAsia" w:ascii="宋体" w:hAnsi="宋体" w:cs="宋体"/>
                <w:iCs/>
              </w:rPr>
            </w:pPr>
            <w:r>
              <w:rPr>
                <w:rFonts w:hint="eastAsia" w:ascii="宋体" w:hAnsi="宋体" w:cs="宋体"/>
                <w:iCs/>
              </w:rPr>
              <w:t xml:space="preserve">因本合同及合同有关事项发生的争议，按下列第</w:t>
            </w:r>
            <w:r>
              <w:rPr>
                <w:rFonts w:hint="eastAsia" w:ascii="宋体" w:hAnsi="宋体" w:cs="宋体"/>
                <w:iCs/>
                <w:u w:val="single"/>
              </w:rPr>
              <w:t xml:space="preserve">   </w:t>
            </w:r>
            <w:r>
              <w:rPr>
                <w:rFonts w:hint="eastAsia" w:ascii="宋体" w:hAnsi="宋体" w:cs="宋体"/>
                <w:iCs/>
              </w:rPr>
              <w:t xml:space="preserve">种方式解决：</w:t>
            </w:r>
            <w:r/>
          </w:p>
          <w:p>
            <w:pPr>
              <w:jc w:val="left"/>
              <w:spacing w:line="400" w:lineRule="exact"/>
              <w:rPr>
                <w:rFonts w:hint="eastAsia" w:ascii="宋体" w:hAnsi="宋体" w:cs="宋体"/>
                <w:iCs/>
              </w:rPr>
            </w:pPr>
            <w:r>
              <w:rPr>
                <w:rFonts w:hint="eastAsia" w:ascii="宋体" w:hAnsi="宋体" w:cs="宋体"/>
                <w:iCs/>
              </w:rPr>
              <w:t xml:space="preserve">（1）向</w:t>
            </w:r>
            <w:r>
              <w:rPr>
                <w:rFonts w:hint="eastAsia" w:ascii="宋体" w:hAnsi="宋体" w:cs="宋体"/>
                <w:iCs/>
                <w:u w:val="single"/>
              </w:rPr>
              <w:t xml:space="preserve">                    </w:t>
            </w:r>
            <w:r>
              <w:rPr>
                <w:rFonts w:hint="eastAsia" w:ascii="宋体" w:hAnsi="宋体" w:cs="宋体"/>
                <w:iCs/>
              </w:rPr>
              <w:t xml:space="preserve">仲裁委员会申请仲裁，仲裁地点为</w:t>
            </w:r>
            <w:r>
              <w:rPr>
                <w:rFonts w:hint="eastAsia" w:ascii="宋体" w:hAnsi="宋体" w:cs="宋体"/>
                <w:iCs/>
                <w:u w:val="single"/>
              </w:rPr>
              <w:t xml:space="preserve">          </w:t>
            </w:r>
            <w:r>
              <w:rPr>
                <w:rFonts w:hint="eastAsia" w:ascii="宋体" w:hAnsi="宋体" w:cs="宋体"/>
                <w:iCs/>
                <w:u w:val="single"/>
              </w:rPr>
              <w:t xml:space="preserve"> </w:t>
            </w:r>
            <w:r>
              <w:rPr>
                <w:rFonts w:hint="eastAsia" w:ascii="宋体" w:hAnsi="宋体" w:cs="宋体"/>
                <w:iCs/>
              </w:rPr>
              <w:t xml:space="preserve">；</w:t>
            </w:r>
            <w:r/>
          </w:p>
          <w:p>
            <w:pPr>
              <w:jc w:val="left"/>
              <w:rPr>
                <w:rFonts w:hint="eastAsia" w:ascii="宋体" w:hAnsi="宋体"/>
                <w:u w:val="single"/>
              </w:rPr>
            </w:pPr>
            <w:r>
              <w:rPr>
                <w:rFonts w:hint="eastAsia" w:ascii="宋体" w:hAnsi="宋体" w:cs="宋体"/>
                <w:iCs/>
              </w:rPr>
              <w:t xml:space="preserve">（2）向</w:t>
            </w:r>
            <w:r>
              <w:rPr>
                <w:rFonts w:hint="eastAsia" w:ascii="宋体" w:hAnsi="宋体" w:cs="宋体"/>
                <w:iCs/>
                <w:u w:val="single"/>
              </w:rPr>
              <w:t xml:space="preserve">                    </w:t>
            </w:r>
            <w:r>
              <w:rPr>
                <w:rFonts w:hint="eastAsia" w:ascii="宋体" w:hAnsi="宋体" w:cs="宋体"/>
                <w:iCs/>
              </w:rPr>
              <w:t xml:space="preserve">人民法院起诉。</w:t>
            </w:r>
            <w:r/>
          </w:p>
        </w:tc>
      </w:tr>
      <w:tr>
        <w:trPr>
          <w:trHeight w:val="770"/>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第23.1款</w:t>
            </w:r>
            <w:r/>
          </w:p>
        </w:tc>
        <w:tc>
          <w:tcPr>
            <w:tcW w:w="1742" w:type="dxa"/>
            <w:vAlign w:val="center"/>
            <w:textDirection w:val="lrTb"/>
            <w:noWrap w:val="false"/>
          </w:tcPr>
          <w:p>
            <w:pPr>
              <w:jc w:val="left"/>
              <w:rPr>
                <w:rFonts w:hint="eastAsia" w:ascii="宋体" w:hAnsi="宋体"/>
              </w:rPr>
            </w:pPr>
            <w:r>
              <w:rPr>
                <w:rFonts w:hint="eastAsia" w:ascii="宋体" w:hAnsi="宋体"/>
                <w:bCs/>
              </w:rPr>
              <w:t xml:space="preserve">其他专用条款</w:t>
            </w:r>
            <w:r/>
          </w:p>
        </w:tc>
        <w:tc>
          <w:tcPr>
            <w:tcW w:w="5170" w:type="dxa"/>
            <w:vAlign w:val="center"/>
            <w:textDirection w:val="lrTb"/>
            <w:noWrap w:val="false"/>
          </w:tcPr>
          <w:p>
            <w:pPr>
              <w:jc w:val="left"/>
              <w:rPr>
                <w:rFonts w:hint="eastAsia" w:ascii="宋体" w:hAnsi="宋体"/>
              </w:rPr>
            </w:pPr>
            <w:r>
              <w:rPr>
                <w:rFonts w:hint="eastAsia" w:ascii="宋体" w:hAnsi="宋体"/>
              </w:rPr>
            </w:r>
            <w:r/>
          </w:p>
        </w:tc>
      </w:tr>
    </w:tbl>
    <w:p>
      <w:pPr>
        <w:ind w:firstLine="640"/>
        <w:spacing w:line="500" w:lineRule="exact"/>
        <w:rPr>
          <w:rFonts w:hint="eastAsia" w:ascii="宋体" w:hAnsi="宋体"/>
          <w:bCs/>
          <w:sz w:val="32"/>
          <w:szCs w:val="32"/>
        </w:rPr>
      </w:pPr>
      <w:r>
        <w:rPr>
          <w:rFonts w:hint="eastAsia" w:ascii="宋体" w:hAnsi="宋体"/>
          <w:bCs/>
          <w:sz w:val="32"/>
          <w:szCs w:val="32"/>
        </w:rPr>
      </w:r>
      <w:r/>
    </w:p>
    <w:p>
      <w:pPr>
        <w:ind w:firstLine="640"/>
        <w:spacing w:line="500" w:lineRule="exact"/>
        <w:rPr>
          <w:rFonts w:hint="eastAsia" w:ascii="宋体" w:hAnsi="宋体"/>
          <w:bCs/>
          <w:sz w:val="32"/>
          <w:szCs w:val="32"/>
        </w:rPr>
      </w:pPr>
      <w:r>
        <w:rPr>
          <w:rFonts w:hint="eastAsia" w:ascii="宋体" w:hAnsi="宋体"/>
          <w:bCs/>
          <w:sz w:val="32"/>
          <w:szCs w:val="32"/>
        </w:rPr>
      </w:r>
      <w:r/>
    </w:p>
    <w:p>
      <w:pPr>
        <w:ind w:firstLine="640"/>
        <w:spacing w:line="500" w:lineRule="exact"/>
        <w:rPr>
          <w:rFonts w:hint="eastAsia" w:ascii="宋体" w:hAnsi="宋体"/>
          <w:bCs/>
          <w:sz w:val="32"/>
          <w:szCs w:val="32"/>
        </w:rPr>
      </w:pPr>
      <w:r>
        <w:rPr>
          <w:rFonts w:hint="eastAsia" w:ascii="宋体" w:hAnsi="宋体"/>
          <w:bCs/>
          <w:sz w:val="32"/>
          <w:szCs w:val="32"/>
        </w:rPr>
      </w:r>
      <w:r/>
    </w:p>
    <w:p>
      <w:pPr>
        <w:ind w:firstLine="640"/>
        <w:spacing w:line="500" w:lineRule="exact"/>
        <w:rPr>
          <w:rFonts w:hint="eastAsia" w:ascii="宋体" w:hAnsi="宋体"/>
          <w:bCs/>
          <w:sz w:val="32"/>
          <w:szCs w:val="32"/>
        </w:rPr>
      </w:pPr>
      <w:r>
        <w:rPr>
          <w:rFonts w:hint="eastAsia" w:ascii="宋体" w:hAnsi="宋体"/>
          <w:bCs/>
          <w:sz w:val="32"/>
          <w:szCs w:val="32"/>
        </w:rPr>
      </w:r>
      <w:r/>
    </w:p>
    <w:p>
      <w:pPr>
        <w:ind w:firstLine="640"/>
        <w:spacing w:line="500" w:lineRule="exact"/>
        <w:rPr>
          <w:rFonts w:hint="eastAsia" w:ascii="宋体" w:hAnsi="宋体"/>
          <w:bCs/>
          <w:sz w:val="32"/>
          <w:szCs w:val="32"/>
        </w:rPr>
      </w:pPr>
      <w:r>
        <w:rPr>
          <w:rFonts w:hint="eastAsia" w:ascii="宋体" w:hAnsi="宋体"/>
          <w:bCs/>
          <w:sz w:val="32"/>
          <w:szCs w:val="32"/>
        </w:rPr>
      </w:r>
      <w:r/>
    </w:p>
    <w:p>
      <w:pPr>
        <w:ind w:firstLine="640"/>
        <w:spacing w:line="500" w:lineRule="exact"/>
        <w:rPr>
          <w:rFonts w:hint="eastAsia" w:ascii="宋体" w:hAnsi="宋体"/>
          <w:bCs/>
          <w:sz w:val="32"/>
          <w:szCs w:val="32"/>
        </w:rPr>
      </w:pPr>
      <w:r>
        <w:rPr>
          <w:rFonts w:hint="eastAsia" w:ascii="宋体" w:hAnsi="宋体"/>
          <w:bCs/>
          <w:sz w:val="32"/>
          <w:szCs w:val="32"/>
        </w:rPr>
      </w:r>
      <w:r/>
    </w:p>
    <w:p>
      <w:pPr>
        <w:ind w:firstLine="640"/>
        <w:spacing w:line="500" w:lineRule="exact"/>
        <w:rPr>
          <w:rFonts w:hint="eastAsia" w:ascii="宋体" w:hAnsi="宋体"/>
          <w:bCs/>
          <w:sz w:val="32"/>
          <w:szCs w:val="32"/>
        </w:rPr>
      </w:pPr>
      <w:r>
        <w:rPr>
          <w:rFonts w:hint="eastAsia" w:ascii="宋体" w:hAnsi="宋体"/>
          <w:bCs/>
          <w:sz w:val="32"/>
          <w:szCs w:val="32"/>
        </w:rPr>
      </w:r>
      <w:r/>
    </w:p>
    <w:p>
      <w:pPr>
        <w:ind w:firstLine="640"/>
        <w:spacing w:line="500" w:lineRule="exact"/>
        <w:rPr>
          <w:rFonts w:hint="eastAsia" w:ascii="宋体" w:hAnsi="宋体"/>
          <w:bCs/>
          <w:sz w:val="32"/>
          <w:szCs w:val="32"/>
        </w:rPr>
      </w:pPr>
      <w:r>
        <w:rPr>
          <w:rFonts w:hint="eastAsia" w:ascii="宋体" w:hAnsi="宋体"/>
          <w:bCs/>
          <w:sz w:val="32"/>
          <w:szCs w:val="32"/>
        </w:rPr>
      </w:r>
      <w:r/>
    </w:p>
    <w:p>
      <w:pPr>
        <w:ind w:firstLine="640"/>
        <w:spacing w:line="500" w:lineRule="exact"/>
        <w:rPr>
          <w:rFonts w:hint="eastAsia" w:ascii="宋体" w:hAnsi="宋体"/>
          <w:bCs/>
          <w:sz w:val="32"/>
          <w:szCs w:val="32"/>
        </w:rPr>
      </w:pPr>
      <w:r>
        <w:rPr>
          <w:rFonts w:hint="eastAsia" w:ascii="宋体" w:hAnsi="宋体"/>
          <w:bCs/>
          <w:sz w:val="32"/>
          <w:szCs w:val="32"/>
        </w:rPr>
      </w:r>
      <w:r/>
    </w:p>
    <w:p>
      <w:pPr>
        <w:ind w:firstLine="640"/>
        <w:spacing w:line="500" w:lineRule="exact"/>
        <w:rPr>
          <w:rFonts w:hint="eastAsia" w:ascii="宋体" w:hAnsi="宋体"/>
          <w:bCs/>
          <w:sz w:val="32"/>
          <w:szCs w:val="32"/>
        </w:rPr>
      </w:pPr>
      <w:r>
        <w:rPr>
          <w:rFonts w:hint="eastAsia" w:ascii="宋体" w:hAnsi="宋体"/>
          <w:bCs/>
          <w:sz w:val="32"/>
          <w:szCs w:val="32"/>
        </w:rPr>
      </w:r>
      <w:r/>
    </w:p>
    <w:p>
      <w:pPr>
        <w:ind w:firstLine="640"/>
        <w:spacing w:line="500" w:lineRule="exact"/>
        <w:rPr>
          <w:rFonts w:hint="eastAsia" w:ascii="宋体" w:hAnsi="宋体"/>
          <w:bCs/>
          <w:sz w:val="32"/>
          <w:szCs w:val="32"/>
        </w:rPr>
      </w:pPr>
      <w:r>
        <w:rPr>
          <w:rFonts w:hint="eastAsia" w:ascii="宋体" w:hAnsi="宋体"/>
          <w:bCs/>
          <w:sz w:val="32"/>
          <w:szCs w:val="32"/>
        </w:rPr>
      </w:r>
      <w:r/>
    </w:p>
    <w:p>
      <w:pPr>
        <w:pStyle w:val="837"/>
        <w:rPr>
          <w:rFonts w:ascii="黑体" w:eastAsia="黑体"/>
          <w:sz w:val="44"/>
        </w:rPr>
      </w:pPr>
      <w:r/>
      <w:bookmarkStart w:id="195" w:name="_Toc175731539"/>
      <w:r/>
      <w:bookmarkStart w:id="196" w:name="_Toc120614281"/>
      <w:r/>
      <w:bookmarkStart w:id="197" w:name="_Toc49090575"/>
      <w:r/>
      <w:bookmarkStart w:id="198" w:name="_Toc26554093"/>
      <w:r/>
      <w:bookmarkStart w:id="199" w:name="_Toc479757211"/>
      <w:r/>
      <w:bookmarkStart w:id="200" w:name="_Toc462564139"/>
      <w:r/>
      <w:bookmarkEnd w:id="188"/>
      <w:r/>
      <w:bookmarkEnd w:id="189"/>
      <w:r/>
      <w:bookmarkEnd w:id="190"/>
      <w:r>
        <w:rPr>
          <w:rFonts w:hint="eastAsia" w:ascii="黑体" w:eastAsia="黑体"/>
          <w:sz w:val="44"/>
        </w:rPr>
        <w:t xml:space="preserve">第四章  采购需求</w:t>
      </w:r>
      <w:bookmarkEnd w:id="195"/>
      <w:r/>
      <w:r/>
    </w:p>
    <w:p>
      <w:pPr>
        <w:pStyle w:val="929"/>
        <w:numPr>
          <w:ilvl w:val="0"/>
          <w:numId w:val="11"/>
        </w:numPr>
        <w:contextualSpacing w:val="0"/>
        <w:jc w:val="both"/>
        <w:widowControl w:val="off"/>
        <w:rPr>
          <w:rFonts w:ascii="Times New Roman" w:hAnsi="Times New Roman"/>
          <w:b/>
        </w:rPr>
      </w:pPr>
      <w:r>
        <w:rPr>
          <w:rFonts w:ascii="Times New Roman" w:hAnsi="Times New Roman"/>
          <w:b/>
        </w:rPr>
        <w:t xml:space="preserve">采购标的</w:t>
      </w:r>
      <w:r/>
    </w:p>
    <w:p>
      <w:pPr>
        <w:spacing w:line="360" w:lineRule="auto"/>
        <w:rPr>
          <w:bCs/>
          <w:sz w:val="24"/>
        </w:rPr>
      </w:pPr>
      <w:r>
        <w:rPr>
          <w:rFonts w:hint="eastAsia"/>
          <w:bCs/>
          <w:sz w:val="24"/>
        </w:rPr>
        <w:t xml:space="preserve">1.</w:t>
      </w:r>
      <w:r>
        <w:rPr>
          <w:rFonts w:hint="eastAsia"/>
          <w:bCs/>
          <w:sz w:val="24"/>
        </w:rPr>
        <w:t xml:space="preserve">项目名称：市行政中心会议中心音视频系统设备升级改造。</w:t>
      </w:r>
      <w:r/>
    </w:p>
    <w:p>
      <w:pPr>
        <w:spacing w:line="360" w:lineRule="auto"/>
        <w:rPr>
          <w:bCs/>
          <w:sz w:val="24"/>
        </w:rPr>
      </w:pPr>
      <w:r>
        <w:rPr>
          <w:rFonts w:hint="eastAsia"/>
          <w:bCs/>
          <w:sz w:val="24"/>
        </w:rPr>
        <w:t xml:space="preserve">2.</w:t>
      </w:r>
      <w:r>
        <w:rPr>
          <w:rFonts w:hint="eastAsia"/>
          <w:bCs/>
          <w:sz w:val="24"/>
        </w:rPr>
        <w:t xml:space="preserve">预算金额：56.09万元</w:t>
      </w:r>
      <w:r>
        <w:rPr>
          <w:rFonts w:hint="eastAsia"/>
          <w:bCs/>
          <w:sz w:val="24"/>
        </w:rPr>
        <w:t xml:space="preserve">。</w:t>
      </w:r>
      <w:r/>
    </w:p>
    <w:p>
      <w:pPr>
        <w:spacing w:line="360" w:lineRule="auto"/>
        <w:rPr>
          <w:bCs/>
          <w:sz w:val="24"/>
        </w:rPr>
      </w:pPr>
      <w:r>
        <w:rPr>
          <w:rFonts w:hint="eastAsia"/>
          <w:bCs/>
          <w:sz w:val="24"/>
        </w:rPr>
        <w:t xml:space="preserve">3.</w:t>
      </w:r>
      <w:r>
        <w:rPr>
          <w:rFonts w:hint="eastAsia"/>
          <w:bCs/>
          <w:sz w:val="24"/>
        </w:rPr>
        <w:t xml:space="preserve">最高限价：</w:t>
      </w:r>
      <w:r>
        <w:rPr>
          <w:rFonts w:hint="eastAsia"/>
          <w:bCs/>
          <w:sz w:val="24"/>
        </w:rPr>
        <w:t xml:space="preserve">56.08</w:t>
      </w:r>
      <w:r>
        <w:rPr>
          <w:rFonts w:hint="eastAsia"/>
          <w:bCs/>
          <w:sz w:val="24"/>
        </w:rPr>
        <w:t xml:space="preserve">万元。</w:t>
      </w:r>
      <w:r/>
    </w:p>
    <w:p>
      <w:pPr>
        <w:spacing w:line="360" w:lineRule="auto"/>
        <w:rPr>
          <w:bCs/>
          <w:sz w:val="24"/>
        </w:rPr>
      </w:pPr>
      <w:r>
        <w:rPr>
          <w:rFonts w:hint="eastAsia"/>
          <w:bCs/>
          <w:sz w:val="24"/>
        </w:rPr>
        <w:t xml:space="preserve">4.</w:t>
      </w:r>
      <w:r>
        <w:rPr>
          <w:rFonts w:hint="eastAsia"/>
          <w:bCs/>
          <w:sz w:val="24"/>
        </w:rPr>
        <w:t xml:space="preserve">采购项目概况（简介）：对使用年限已久的音频设备、会议保障系统等进行更新；对现有话筒数量不够情况下进行话筒增添。主要包括会议主机、会议话筒单元、无线话筒套装、混音器、功放、数字调音台、会议监控摄像机（含监视器）、时序电源、机柜</w:t>
      </w:r>
      <w:r>
        <w:rPr>
          <w:rFonts w:hint="eastAsia"/>
          <w:bCs/>
          <w:sz w:val="24"/>
        </w:rPr>
        <w:t xml:space="preserve">PDU</w:t>
      </w:r>
      <w:r>
        <w:rPr>
          <w:rFonts w:hint="eastAsia"/>
          <w:bCs/>
          <w:sz w:val="24"/>
        </w:rPr>
        <w:t xml:space="preserve">、电视机等产品的采购、安装、联调与质保。为确保采购设备高质量的安装、调试、运行与高质量的产品售后服务，投标单位应为本项目配备专业的</w:t>
      </w:r>
      <w:r>
        <w:rPr>
          <w:bCs/>
          <w:sz w:val="24"/>
        </w:rPr>
        <w:t xml:space="preserve">项目经理</w:t>
      </w:r>
      <w:r>
        <w:rPr>
          <w:rFonts w:hint="eastAsia"/>
          <w:bCs/>
          <w:sz w:val="24"/>
        </w:rPr>
        <w:t xml:space="preserve">、售后服务经理。</w:t>
      </w:r>
      <w:r/>
    </w:p>
    <w:p>
      <w:pPr>
        <w:spacing w:line="360" w:lineRule="auto"/>
        <w:rPr>
          <w:bCs/>
          <w:sz w:val="24"/>
        </w:rPr>
      </w:pPr>
      <w:r>
        <w:rPr>
          <w:rFonts w:hint="eastAsia"/>
          <w:bCs/>
          <w:sz w:val="24"/>
        </w:rPr>
        <w:t xml:space="preserve">5.</w:t>
      </w:r>
      <w:r>
        <w:rPr>
          <w:rFonts w:hint="eastAsia"/>
          <w:bCs/>
          <w:sz w:val="24"/>
        </w:rPr>
        <w:t xml:space="preserve">合同履行期限：</w:t>
      </w:r>
      <w:r>
        <w:rPr>
          <w:rFonts w:hint="eastAsia"/>
          <w:bCs/>
          <w:sz w:val="24"/>
        </w:rPr>
        <w:t xml:space="preserve">45</w:t>
      </w:r>
      <w:r>
        <w:rPr>
          <w:rFonts w:hint="eastAsia"/>
          <w:bCs/>
          <w:sz w:val="24"/>
        </w:rPr>
        <w:t xml:space="preserve">天</w:t>
      </w:r>
      <w:r/>
    </w:p>
    <w:p>
      <w:pPr>
        <w:spacing w:line="360" w:lineRule="auto"/>
        <w:rPr>
          <w:bCs/>
          <w:sz w:val="24"/>
        </w:rPr>
      </w:pPr>
      <w:r>
        <w:rPr>
          <w:rFonts w:hint="eastAsia"/>
          <w:bCs/>
          <w:sz w:val="24"/>
        </w:rPr>
        <w:t xml:space="preserve">6.</w:t>
      </w:r>
      <w:r>
        <w:rPr>
          <w:rFonts w:hint="eastAsia"/>
          <w:bCs/>
          <w:sz w:val="24"/>
        </w:rPr>
        <w:t xml:space="preserve">是</w:t>
      </w:r>
      <w:r>
        <w:rPr>
          <w:rFonts w:hint="eastAsia"/>
          <w:bCs/>
          <w:sz w:val="24"/>
        </w:rPr>
        <w:t xml:space="preserve">/</w:t>
      </w:r>
      <w:r>
        <w:rPr>
          <w:rFonts w:hint="eastAsia"/>
          <w:bCs/>
          <w:sz w:val="24"/>
        </w:rPr>
        <w:t xml:space="preserve">否接受联合体投标：否。</w:t>
      </w:r>
      <w:r/>
    </w:p>
    <w:p>
      <w:pPr>
        <w:spacing w:line="360" w:lineRule="auto"/>
        <w:rPr>
          <w:bCs/>
          <w:sz w:val="24"/>
        </w:rPr>
      </w:pPr>
      <w:r>
        <w:rPr>
          <w:rFonts w:hint="eastAsia"/>
          <w:bCs/>
          <w:sz w:val="24"/>
        </w:rPr>
        <w:t xml:space="preserve">7.</w:t>
      </w:r>
      <w:r>
        <w:rPr>
          <w:rFonts w:hint="eastAsia"/>
          <w:bCs/>
          <w:sz w:val="24"/>
        </w:rPr>
        <w:t xml:space="preserve">是</w:t>
      </w:r>
      <w:r>
        <w:rPr>
          <w:rFonts w:hint="eastAsia"/>
          <w:bCs/>
          <w:sz w:val="24"/>
        </w:rPr>
        <w:t xml:space="preserve">/</w:t>
      </w:r>
      <w:r>
        <w:rPr>
          <w:rFonts w:hint="eastAsia"/>
          <w:bCs/>
          <w:sz w:val="24"/>
        </w:rPr>
        <w:t xml:space="preserve">否接受分支机构参与响应：否。</w:t>
      </w:r>
      <w:r/>
    </w:p>
    <w:p>
      <w:pPr>
        <w:spacing w:line="360" w:lineRule="auto"/>
        <w:rPr>
          <w:bCs/>
          <w:sz w:val="24"/>
        </w:rPr>
      </w:pPr>
      <w:r>
        <w:rPr>
          <w:rFonts w:hint="eastAsia"/>
          <w:bCs/>
          <w:sz w:val="24"/>
        </w:rPr>
        <w:t xml:space="preserve">8.</w:t>
      </w:r>
      <w:r>
        <w:rPr>
          <w:rFonts w:hint="eastAsia"/>
          <w:bCs/>
          <w:sz w:val="24"/>
        </w:rPr>
        <w:t xml:space="preserve">是</w:t>
      </w:r>
      <w:r>
        <w:rPr>
          <w:rFonts w:hint="eastAsia"/>
          <w:bCs/>
          <w:sz w:val="24"/>
        </w:rPr>
        <w:t xml:space="preserve">/</w:t>
      </w:r>
      <w:r>
        <w:rPr>
          <w:rFonts w:hint="eastAsia"/>
          <w:bCs/>
          <w:sz w:val="24"/>
        </w:rPr>
        <w:t xml:space="preserve">否属于政府购买服务：否。</w:t>
      </w:r>
      <w:r/>
    </w:p>
    <w:p>
      <w:pPr>
        <w:spacing w:line="360" w:lineRule="auto"/>
        <w:rPr>
          <w:bCs/>
          <w:sz w:val="24"/>
        </w:rPr>
      </w:pPr>
      <w:r>
        <w:rPr>
          <w:rFonts w:hint="eastAsia"/>
          <w:bCs/>
          <w:sz w:val="24"/>
        </w:rPr>
        <w:t xml:space="preserve">9.</w:t>
      </w:r>
      <w:r>
        <w:rPr>
          <w:rFonts w:hint="eastAsia"/>
          <w:bCs/>
          <w:sz w:val="24"/>
        </w:rPr>
        <w:t xml:space="preserve">是</w:t>
      </w:r>
      <w:r>
        <w:rPr>
          <w:rFonts w:hint="eastAsia"/>
          <w:bCs/>
          <w:sz w:val="24"/>
        </w:rPr>
        <w:t xml:space="preserve">/</w:t>
      </w:r>
      <w:r>
        <w:rPr>
          <w:rFonts w:hint="eastAsia"/>
          <w:bCs/>
          <w:sz w:val="24"/>
        </w:rPr>
        <w:t xml:space="preserve">否接受进口产品投标：否。</w:t>
      </w:r>
      <w:r/>
    </w:p>
    <w:p>
      <w:pPr>
        <w:spacing w:line="360" w:lineRule="auto"/>
        <w:rPr>
          <w:bCs/>
          <w:sz w:val="24"/>
        </w:rPr>
      </w:pPr>
      <w:r>
        <w:rPr>
          <w:rFonts w:hint="eastAsia"/>
          <w:bCs/>
          <w:sz w:val="24"/>
        </w:rPr>
        <w:t xml:space="preserve">10. </w:t>
      </w:r>
      <w:r>
        <w:rPr>
          <w:rFonts w:hint="eastAsia"/>
          <w:bCs/>
          <w:sz w:val="24"/>
        </w:rPr>
        <w:t xml:space="preserve">是</w:t>
      </w:r>
      <w:r>
        <w:rPr>
          <w:rFonts w:hint="eastAsia"/>
          <w:bCs/>
          <w:sz w:val="24"/>
        </w:rPr>
        <w:t xml:space="preserve">/</w:t>
      </w:r>
      <w:r>
        <w:rPr>
          <w:rFonts w:hint="eastAsia"/>
          <w:bCs/>
          <w:sz w:val="24"/>
        </w:rPr>
        <w:t xml:space="preserve">否专门面向中小企业预留采购份额：否。</w:t>
      </w:r>
      <w:r/>
    </w:p>
    <w:p>
      <w:pPr>
        <w:spacing w:line="360" w:lineRule="auto"/>
        <w:rPr>
          <w:bCs/>
          <w:sz w:val="24"/>
        </w:rPr>
      </w:pPr>
      <w:r>
        <w:rPr>
          <w:rFonts w:hint="eastAsia"/>
          <w:bCs/>
          <w:sz w:val="24"/>
        </w:rPr>
        <w:t xml:space="preserve">11.</w:t>
      </w:r>
      <w:r>
        <w:rPr>
          <w:rFonts w:hint="eastAsia"/>
          <w:bCs/>
          <w:sz w:val="24"/>
        </w:rPr>
        <w:t xml:space="preserve">本项目的特定资格要求：无。</w:t>
      </w:r>
      <w:r/>
    </w:p>
    <w:p>
      <w:pPr>
        <w:spacing w:line="360" w:lineRule="auto"/>
        <w:rPr>
          <w:rFonts w:hint="eastAsia" w:ascii="宋体" w:hAnsi="宋体"/>
          <w:bCs/>
          <w:sz w:val="24"/>
        </w:rPr>
      </w:pPr>
      <w:r>
        <w:rPr>
          <w:rFonts w:hint="eastAsia"/>
          <w:bCs/>
          <w:sz w:val="24"/>
        </w:rPr>
        <w:t xml:space="preserve">12.</w:t>
      </w:r>
      <w:r>
        <w:rPr>
          <w:rFonts w:hint="eastAsia"/>
          <w:bCs/>
          <w:sz w:val="24"/>
        </w:rPr>
        <w:t xml:space="preserve">项目类别：货物类。</w:t>
      </w:r>
      <w:r/>
    </w:p>
    <w:p>
      <w:pPr>
        <w:pStyle w:val="929"/>
        <w:numPr>
          <w:ilvl w:val="0"/>
          <w:numId w:val="11"/>
        </w:numPr>
        <w:contextualSpacing w:val="0"/>
        <w:jc w:val="both"/>
        <w:widowControl w:val="off"/>
        <w:rPr>
          <w:rFonts w:ascii="Times New Roman" w:hAnsi="Times New Roman"/>
          <w:b/>
          <w:lang w:eastAsia="zh-CN"/>
        </w:rPr>
      </w:pPr>
      <w:r>
        <w:rPr>
          <w:rFonts w:hint="eastAsia" w:ascii="Times New Roman" w:hAnsi="Times New Roman"/>
          <w:b/>
          <w:lang w:eastAsia="zh-CN"/>
        </w:rPr>
        <w:t xml:space="preserve">政府采购中实施本国产品标准及相关政策</w:t>
      </w:r>
      <w:r/>
    </w:p>
    <w:p>
      <w:pPr>
        <w:spacing w:line="360" w:lineRule="auto"/>
        <w:rPr>
          <w:bCs/>
          <w:sz w:val="24"/>
        </w:rPr>
      </w:pPr>
      <w:r>
        <w:rPr>
          <w:rFonts w:hint="eastAsia"/>
          <w:bCs/>
          <w:sz w:val="24"/>
        </w:rPr>
        <w:t xml:space="preserve">1.</w:t>
      </w:r>
      <w:r>
        <w:rPr>
          <w:rFonts w:hint="eastAsia"/>
          <w:bCs/>
          <w:sz w:val="24"/>
        </w:rPr>
        <w:t xml:space="preserve">本项目对采购本国产品给予政策支持，具体内容见招标文件“第五章</w:t>
      </w:r>
      <w:r>
        <w:rPr>
          <w:rFonts w:hint="eastAsia"/>
          <w:bCs/>
          <w:sz w:val="24"/>
        </w:rPr>
        <w:t xml:space="preserve"> </w:t>
      </w:r>
      <w:r>
        <w:rPr>
          <w:rFonts w:hint="eastAsia"/>
          <w:bCs/>
          <w:sz w:val="24"/>
        </w:rPr>
        <w:t xml:space="preserve">评标方法与评标标准”。</w:t>
      </w:r>
      <w:r/>
    </w:p>
    <w:p>
      <w:pPr>
        <w:spacing w:line="360" w:lineRule="auto"/>
        <w:rPr>
          <w:bCs/>
          <w:sz w:val="24"/>
        </w:rPr>
      </w:pPr>
      <w:r>
        <w:rPr>
          <w:rFonts w:hint="eastAsia"/>
          <w:bCs/>
          <w:sz w:val="24"/>
        </w:rPr>
        <w:t xml:space="preserve">2.</w:t>
      </w:r>
      <w:r>
        <w:rPr>
          <w:rFonts w:hint="eastAsia"/>
          <w:bCs/>
          <w:sz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spacing w:line="360" w:lineRule="auto"/>
        <w:rPr>
          <w:bCs/>
          <w:sz w:val="24"/>
        </w:rPr>
      </w:pPr>
      <w:r>
        <w:rPr>
          <w:rFonts w:hint="eastAsia"/>
          <w:bCs/>
          <w:sz w:val="24"/>
        </w:rPr>
        <w:t xml:space="preserve">3.</w:t>
      </w:r>
      <w:r>
        <w:rPr>
          <w:rFonts w:hint="eastAsia"/>
          <w:bCs/>
          <w:sz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w:t>
      </w:r>
      <w:r>
        <w:rPr>
          <w:rFonts w:hint="eastAsia"/>
          <w:bCs/>
          <w:sz w:val="24"/>
        </w:rPr>
        <w:t xml:space="preserve">产品，根据实际情况判断是否在中国境内生产。</w:t>
      </w:r>
      <w:r/>
    </w:p>
    <w:p>
      <w:pPr>
        <w:rPr>
          <w:rFonts w:hint="eastAsia" w:ascii="宋体" w:hAnsi="宋体"/>
          <w:sz w:val="24"/>
        </w:rPr>
      </w:pPr>
      <w:r>
        <w:rPr>
          <w:rFonts w:hint="eastAsia" w:ascii="宋体" w:hAnsi="宋体"/>
          <w:sz w:val="24"/>
        </w:rPr>
      </w:r>
      <w:r/>
    </w:p>
    <w:p>
      <w:pPr>
        <w:pStyle w:val="929"/>
        <w:numPr>
          <w:ilvl w:val="0"/>
          <w:numId w:val="11"/>
        </w:numPr>
        <w:contextualSpacing w:val="0"/>
        <w:jc w:val="both"/>
        <w:widowControl w:val="off"/>
        <w:rPr>
          <w:rFonts w:ascii="Times New Roman" w:hAnsi="Times New Roman"/>
          <w:b/>
          <w:lang w:eastAsia="zh-CN"/>
        </w:rPr>
      </w:pPr>
      <w:r>
        <w:rPr>
          <w:rFonts w:ascii="Times New Roman" w:hAnsi="Times New Roman"/>
          <w:b/>
          <w:lang w:eastAsia="zh-CN"/>
        </w:rPr>
        <w:t xml:space="preserve">商务要求</w:t>
      </w:r>
      <w:r/>
    </w:p>
    <w:p>
      <w:pPr>
        <w:spacing w:line="360" w:lineRule="auto"/>
        <w:rPr>
          <w:bCs/>
          <w:sz w:val="24"/>
        </w:rPr>
      </w:pPr>
      <w:r>
        <w:rPr>
          <w:rFonts w:hint="eastAsia"/>
          <w:bCs/>
          <w:sz w:val="24"/>
        </w:rPr>
        <w:t xml:space="preserve">1. </w:t>
      </w:r>
      <w:r>
        <w:rPr>
          <w:rFonts w:hint="eastAsia"/>
          <w:bCs/>
          <w:sz w:val="24"/>
        </w:rPr>
        <w:t xml:space="preserve">实施地点：常州市行政中心四号楼会议中心，实施时间：</w:t>
      </w:r>
      <w:r>
        <w:rPr>
          <w:rFonts w:hint="eastAsia"/>
          <w:bCs/>
          <w:sz w:val="24"/>
        </w:rPr>
        <w:t xml:space="preserve">45</w:t>
      </w:r>
      <w:r>
        <w:rPr>
          <w:rFonts w:hint="eastAsia"/>
          <w:bCs/>
          <w:sz w:val="24"/>
        </w:rPr>
        <w:t xml:space="preserve">天。</w:t>
      </w:r>
      <w:r/>
    </w:p>
    <w:p>
      <w:pPr>
        <w:spacing w:line="360" w:lineRule="auto"/>
        <w:rPr>
          <w:bCs/>
          <w:sz w:val="24"/>
        </w:rPr>
      </w:pPr>
      <w:r>
        <w:rPr>
          <w:rFonts w:hint="eastAsia"/>
          <w:bCs/>
          <w:sz w:val="24"/>
        </w:rPr>
        <w:t xml:space="preserve">2. </w:t>
      </w:r>
      <w:r>
        <w:rPr>
          <w:rFonts w:hint="eastAsia"/>
          <w:bCs/>
          <w:sz w:val="24"/>
        </w:rPr>
        <w:t xml:space="preserve">付款条件（进度和方式）</w:t>
      </w:r>
      <w:r/>
    </w:p>
    <w:p>
      <w:pPr>
        <w:ind w:firstLine="480"/>
        <w:spacing w:line="360" w:lineRule="auto"/>
        <w:rPr>
          <w:bCs/>
          <w:sz w:val="24"/>
          <w:u w:val="single"/>
        </w:rPr>
      </w:pPr>
      <w:r>
        <w:rPr>
          <w:rFonts w:hint="eastAsia"/>
          <w:bCs/>
          <w:sz w:val="24"/>
          <w:u w:val="single"/>
        </w:rPr>
        <w:t xml:space="preserve">2-1 </w:t>
      </w:r>
      <w:r>
        <w:rPr>
          <w:rFonts w:hint="eastAsia"/>
          <w:bCs/>
          <w:sz w:val="24"/>
          <w:u w:val="single"/>
        </w:rPr>
        <w:t xml:space="preserve">预付款支付时间：合同签订后，预付款支付比例：付至合同金额的</w:t>
      </w:r>
      <w:r>
        <w:rPr>
          <w:rFonts w:hint="eastAsia"/>
          <w:bCs/>
          <w:sz w:val="24"/>
          <w:u w:val="single"/>
        </w:rPr>
        <w:t xml:space="preserve">30%</w:t>
      </w:r>
      <w:r>
        <w:rPr>
          <w:rFonts w:hint="eastAsia"/>
          <w:bCs/>
          <w:sz w:val="24"/>
          <w:u w:val="single"/>
        </w:rPr>
        <w:t xml:space="preserve">。满足合同约定支付条件的，自收到发票后</w:t>
      </w:r>
      <w:r>
        <w:rPr>
          <w:rFonts w:hint="eastAsia"/>
          <w:bCs/>
          <w:sz w:val="24"/>
          <w:u w:val="single"/>
        </w:rPr>
        <w:t xml:space="preserve">10</w:t>
      </w:r>
      <w:r>
        <w:rPr>
          <w:rFonts w:hint="eastAsia"/>
          <w:bCs/>
          <w:sz w:val="24"/>
          <w:u w:val="single"/>
        </w:rPr>
        <w:t xml:space="preserve">个工作日内支付。</w:t>
      </w:r>
      <w:r/>
    </w:p>
    <w:p>
      <w:pPr>
        <w:ind w:firstLine="480"/>
        <w:spacing w:line="360" w:lineRule="auto"/>
        <w:rPr>
          <w:bCs/>
          <w:sz w:val="24"/>
          <w:u w:val="single"/>
        </w:rPr>
      </w:pPr>
      <w:r>
        <w:rPr>
          <w:rFonts w:hint="eastAsia"/>
          <w:bCs/>
          <w:sz w:val="24"/>
          <w:u w:val="single"/>
        </w:rPr>
        <w:t xml:space="preserve">2-2 </w:t>
      </w:r>
      <w:r>
        <w:rPr>
          <w:rFonts w:hint="eastAsia"/>
          <w:bCs/>
          <w:sz w:val="24"/>
          <w:u w:val="single"/>
        </w:rPr>
        <w:t xml:space="preserve">初验、终验款支付时间：终验合格并经审计结束后，付款支付比例：付至审定金额的</w:t>
      </w:r>
      <w:r>
        <w:rPr>
          <w:rFonts w:hint="eastAsia"/>
          <w:bCs/>
          <w:sz w:val="24"/>
          <w:u w:val="single"/>
        </w:rPr>
        <w:t xml:space="preserve">100%</w:t>
      </w:r>
      <w:r>
        <w:rPr>
          <w:rFonts w:hint="eastAsia"/>
          <w:bCs/>
          <w:sz w:val="24"/>
          <w:u w:val="single"/>
        </w:rPr>
        <w:t xml:space="preserve">。满足合同约定支付条件的，自收到发票后</w:t>
      </w:r>
      <w:r>
        <w:rPr>
          <w:rFonts w:hint="eastAsia"/>
          <w:bCs/>
          <w:sz w:val="24"/>
          <w:u w:val="single"/>
        </w:rPr>
        <w:t xml:space="preserve">10</w:t>
      </w:r>
      <w:r>
        <w:rPr>
          <w:rFonts w:hint="eastAsia"/>
          <w:bCs/>
          <w:sz w:val="24"/>
          <w:u w:val="single"/>
        </w:rPr>
        <w:t xml:space="preserve">个工作日内支付。</w:t>
      </w:r>
      <w:r/>
    </w:p>
    <w:p>
      <w:pPr>
        <w:spacing w:line="360" w:lineRule="auto"/>
        <w:rPr>
          <w:bCs/>
          <w:sz w:val="24"/>
        </w:rPr>
      </w:pPr>
      <w:r>
        <w:rPr>
          <w:rFonts w:hint="eastAsia"/>
          <w:bCs/>
          <w:sz w:val="24"/>
        </w:rPr>
        <w:t xml:space="preserve">3. </w:t>
      </w:r>
      <w:r>
        <w:rPr>
          <w:rFonts w:hint="eastAsia"/>
          <w:bCs/>
          <w:sz w:val="24"/>
        </w:rPr>
        <w:t xml:space="preserve">包装和运输</w:t>
      </w:r>
      <w:r/>
    </w:p>
    <w:p>
      <w:pPr>
        <w:spacing w:line="360" w:lineRule="auto"/>
        <w:rPr>
          <w:bCs/>
          <w:sz w:val="24"/>
        </w:rPr>
      </w:pPr>
      <w:r>
        <w:rPr>
          <w:rFonts w:hint="eastAsia"/>
          <w:bCs/>
          <w:sz w:val="24"/>
        </w:rPr>
        <w:t xml:space="preserve">货物类必须要求供应商满足《关于印发〈商品包装政府采购需求标准（试行）〉、〈快递包装政府采购需求标准（试行）〉的通知》（财办库﹝</w:t>
      </w:r>
      <w:r>
        <w:rPr>
          <w:rFonts w:hint="eastAsia"/>
          <w:bCs/>
          <w:sz w:val="24"/>
        </w:rPr>
        <w:t xml:space="preserve">2020</w:t>
      </w:r>
      <w:r>
        <w:rPr>
          <w:rFonts w:hint="eastAsia"/>
          <w:bCs/>
          <w:sz w:val="24"/>
        </w:rPr>
        <w:t xml:space="preserve">﹞</w:t>
      </w:r>
      <w:r>
        <w:rPr>
          <w:rFonts w:hint="eastAsia"/>
          <w:bCs/>
          <w:sz w:val="24"/>
        </w:rPr>
        <w:t xml:space="preserve">123</w:t>
      </w:r>
      <w:r>
        <w:rPr>
          <w:rFonts w:hint="eastAsia"/>
          <w:bCs/>
          <w:sz w:val="24"/>
        </w:rPr>
        <w:t xml:space="preserve">号））。</w:t>
      </w:r>
      <w:r/>
    </w:p>
    <w:p>
      <w:pPr>
        <w:spacing w:line="360" w:lineRule="auto"/>
        <w:rPr>
          <w:bCs/>
          <w:sz w:val="24"/>
        </w:rPr>
      </w:pPr>
      <w:r>
        <w:rPr>
          <w:rFonts w:hint="eastAsia"/>
          <w:bCs/>
          <w:sz w:val="24"/>
        </w:rPr>
        <w:t xml:space="preserve">4. </w:t>
      </w:r>
      <w:r>
        <w:rPr>
          <w:rFonts w:hint="eastAsia"/>
          <w:bCs/>
          <w:sz w:val="24"/>
        </w:rPr>
        <w:t xml:space="preserve">售后服务（质保期等）</w:t>
      </w:r>
      <w:r/>
    </w:p>
    <w:p>
      <w:pPr>
        <w:spacing w:line="360" w:lineRule="auto"/>
        <w:rPr>
          <w:bCs/>
          <w:sz w:val="24"/>
        </w:rPr>
      </w:pPr>
      <w:r>
        <w:rPr>
          <w:rFonts w:hint="eastAsia"/>
          <w:bCs/>
          <w:sz w:val="24"/>
        </w:rPr>
        <w:t xml:space="preserve">项目竣工验收之日起为《采购标的需实现的功能或者目标》中提及产品及组成系统的</w:t>
      </w:r>
      <w:r>
        <w:rPr>
          <w:rFonts w:hint="eastAsia"/>
          <w:bCs/>
          <w:sz w:val="24"/>
        </w:rPr>
        <w:t xml:space="preserve">质保期（年限按照中标单位实际承诺的质保年限执行）；在质保期内，招标单位应对货物出现的质量及安全问题负责处理解决并承担一切费用。</w:t>
      </w:r>
      <w:r/>
    </w:p>
    <w:p>
      <w:pPr>
        <w:spacing w:line="360" w:lineRule="auto"/>
        <w:rPr>
          <w:bCs/>
          <w:sz w:val="24"/>
        </w:rPr>
      </w:pPr>
      <w:r>
        <w:rPr>
          <w:rFonts w:hint="eastAsia"/>
          <w:bCs/>
          <w:sz w:val="24"/>
        </w:rPr>
        <w:t xml:space="preserve">5. </w:t>
      </w:r>
      <w:r>
        <w:rPr>
          <w:rFonts w:hint="eastAsia"/>
          <w:bCs/>
          <w:sz w:val="24"/>
        </w:rPr>
        <w:t xml:space="preserve">保险：</w:t>
      </w:r>
      <w:r>
        <w:rPr>
          <w:rFonts w:hint="eastAsia"/>
          <w:bCs/>
          <w:sz w:val="24"/>
        </w:rPr>
        <w:t xml:space="preserve">无</w:t>
      </w:r>
      <w:r/>
    </w:p>
    <w:p>
      <w:pPr>
        <w:spacing w:line="360" w:lineRule="auto"/>
        <w:rPr>
          <w:bCs/>
          <w:sz w:val="24"/>
        </w:rPr>
      </w:pPr>
      <w:r>
        <w:rPr>
          <w:bCs/>
          <w:sz w:val="24"/>
        </w:rPr>
        <w:t xml:space="preserve">6. </w:t>
      </w:r>
      <w:r>
        <w:rPr>
          <w:bCs/>
          <w:sz w:val="24"/>
        </w:rPr>
        <w:t xml:space="preserve">履约担保</w:t>
      </w:r>
      <w:r>
        <w:rPr>
          <w:bCs/>
          <w:sz w:val="24"/>
        </w:rPr>
        <w:br/>
        <w:t xml:space="preserve">6.1 </w:t>
      </w:r>
      <w:r>
        <w:rPr>
          <w:bCs/>
          <w:sz w:val="24"/>
        </w:rPr>
        <w:t xml:space="preserve">本项目设置履约担保，履约担保金额为合同总价款的</w:t>
      </w:r>
      <w:r>
        <w:rPr>
          <w:bCs/>
          <w:sz w:val="24"/>
        </w:rPr>
        <w:t xml:space="preserve"> 5%</w:t>
      </w:r>
      <w:r>
        <w:rPr>
          <w:bCs/>
          <w:sz w:val="24"/>
        </w:rPr>
        <w:t xml:space="preserve">。</w:t>
      </w:r>
      <w:r>
        <w:rPr>
          <w:bCs/>
          <w:sz w:val="24"/>
        </w:rPr>
        <w:br/>
        <w:t xml:space="preserve">6. 2 </w:t>
      </w:r>
      <w:r>
        <w:rPr>
          <w:bCs/>
          <w:sz w:val="24"/>
        </w:rPr>
        <w:t xml:space="preserve">本项目履约担保仅接受银行保函、专业担保机构保函、政府采购电子履约保函（保证保险），不接受现金、支票、汇票等其他缴纳方式。履约担保金额为合同总价款的</w:t>
      </w:r>
      <w:r>
        <w:rPr>
          <w:bCs/>
          <w:sz w:val="24"/>
        </w:rPr>
        <w:t xml:space="preserve"> 5%</w:t>
      </w:r>
      <w:r>
        <w:rPr>
          <w:bCs/>
          <w:sz w:val="24"/>
        </w:rPr>
        <w:t xml:space="preserve">，中标供应商应当在签订合同前提交有效期、金额、担保范围均满足采购文件要求的履约保函，未按期提交合格保函的，采购人有权不予签订政府采购合同。</w:t>
      </w:r>
      <w:r>
        <w:rPr>
          <w:bCs/>
          <w:sz w:val="24"/>
        </w:rPr>
        <w:br/>
        <w:t xml:space="preserve">6. 3. </w:t>
      </w:r>
      <w:r>
        <w:rPr>
          <w:bCs/>
          <w:sz w:val="24"/>
        </w:rPr>
        <w:t xml:space="preserve">履约担保担保范围包含本项目供货、运输、安装调试、检验验收、培训服务以及合同约定全部质量保修、维修更换等义务。履约担保有效期自政府采购合同生效之日起，至本项目全部货物完成安装调试并最终验收合格，且本合同约定质量保证期届满后</w:t>
      </w:r>
      <w:r>
        <w:rPr>
          <w:bCs/>
          <w:sz w:val="24"/>
        </w:rPr>
        <w:t xml:space="preserve"> 30 </w:t>
      </w:r>
      <w:r>
        <w:rPr>
          <w:bCs/>
          <w:sz w:val="24"/>
        </w:rPr>
        <w:t xml:space="preserve">日止。若保函到期但质保义务尚未履行完毕，中标供应商应当提前办理保函续保或展期手续，未按要求完成续保展期的，视为中标供应商违</w:t>
      </w:r>
      <w:r>
        <w:rPr>
          <w:bCs/>
          <w:sz w:val="24"/>
        </w:rPr>
        <w:t xml:space="preserve">约，采购人有权不予签订合同或依据担保文件进行索赔。</w:t>
      </w:r>
      <w:r>
        <w:rPr>
          <w:bCs/>
          <w:sz w:val="24"/>
        </w:rPr>
        <w:br/>
        <w:t xml:space="preserve">6.4 </w:t>
      </w:r>
      <w:r>
        <w:rPr>
          <w:bCs/>
          <w:sz w:val="24"/>
        </w:rPr>
        <w:t xml:space="preserve">履约担保退还：以现金形式提交履约担保的，在项目全部履约完毕、最终验收合格，完整履行全部质保保修义务，无质量争议、无未了结索赔事项，履约担保有效期届满后，采购人在</w:t>
      </w:r>
      <w:r>
        <w:rPr>
          <w:bCs/>
          <w:sz w:val="24"/>
        </w:rPr>
        <w:t xml:space="preserve"> 15 </w:t>
      </w:r>
      <w:r>
        <w:rPr>
          <w:bCs/>
          <w:sz w:val="24"/>
        </w:rPr>
        <w:t xml:space="preserve">个工作日内无息予以退还。采用保函、电子保函（保证保险）形式提交履约担保的，担保期限届满后保函自动失效，采购人不办理退还手续。</w:t>
      </w:r>
      <w:r>
        <w:rPr>
          <w:bCs/>
          <w:sz w:val="24"/>
        </w:rPr>
        <w:br/>
        <w:t xml:space="preserve">6.5 </w:t>
      </w:r>
      <w:r>
        <w:rPr>
          <w:bCs/>
          <w:sz w:val="24"/>
        </w:rPr>
        <w:t xml:space="preserve">索赔与违约责任：中标供应商存在供货延误、供货不符合要求、安装调试不达标、拒不履行质保维保义务等合同违约情形，经催告后仍拒不整改并给采购人造成损失的，采购人有权在履约担保额度内进行索赔抵扣。实际损失超过履约担保限额的，采购人有权继续向中标供应商追偿。采购人逾期退还履约保证金的，应当承担相应资金占用违约责任。</w:t>
      </w:r>
      <w:r>
        <w:rPr>
          <w:bCs/>
          <w:sz w:val="24"/>
        </w:rPr>
        <w:br/>
        <w:t xml:space="preserve">6.6 </w:t>
      </w:r>
      <w:r>
        <w:rPr>
          <w:bCs/>
          <w:sz w:val="24"/>
        </w:rPr>
        <w:t xml:space="preserve">本项目不设置质量保证金，不以质量保证为由扣留、拖欠项目货款。货物质保期内发生质量问题，由中标供应商按照合同约定承担免费维修、更换、赔偿损失等责任，采购人可在履约担保范围内依法主张权利。</w:t>
      </w:r>
      <w:r/>
    </w:p>
    <w:p>
      <w:pPr>
        <w:pStyle w:val="929"/>
        <w:numPr>
          <w:ilvl w:val="0"/>
          <w:numId w:val="11"/>
        </w:numPr>
        <w:contextualSpacing w:val="0"/>
        <w:jc w:val="both"/>
        <w:widowControl w:val="off"/>
        <w:rPr>
          <w:rFonts w:ascii="Times New Roman" w:hAnsi="Times New Roman"/>
          <w:b/>
          <w:lang w:eastAsia="zh-CN"/>
        </w:rPr>
      </w:pPr>
      <w:r>
        <w:rPr>
          <w:rFonts w:ascii="Times New Roman" w:hAnsi="Times New Roman"/>
          <w:b/>
          <w:lang w:eastAsia="zh-CN"/>
        </w:rPr>
        <w:t xml:space="preserve">技术要求</w:t>
      </w:r>
      <w:r/>
    </w:p>
    <w:p>
      <w:pPr>
        <w:rPr>
          <w:sz w:val="24"/>
        </w:rPr>
      </w:pPr>
      <w:r>
        <w:rPr>
          <w:rFonts w:hint="eastAsia"/>
          <w:sz w:val="24"/>
        </w:rPr>
        <w:t xml:space="preserve">1. </w:t>
      </w:r>
      <w:r>
        <w:rPr>
          <w:rFonts w:hint="eastAsia"/>
          <w:sz w:val="24"/>
        </w:rPr>
        <w:t xml:space="preserve">基本要求</w:t>
      </w:r>
      <w:r/>
    </w:p>
    <w:p>
      <w:pPr>
        <w:ind w:firstLine="240"/>
        <w:rPr>
          <w:sz w:val="24"/>
        </w:rPr>
      </w:pPr>
      <w:r>
        <w:rPr>
          <w:rFonts w:hint="eastAsia"/>
          <w:sz w:val="24"/>
        </w:rPr>
        <w:t xml:space="preserve">1.1 </w:t>
      </w:r>
      <w:r>
        <w:rPr>
          <w:rFonts w:hint="eastAsia"/>
          <w:sz w:val="24"/>
        </w:rPr>
        <w:t xml:space="preserve">采购标的需实现的</w:t>
      </w:r>
      <w:r>
        <w:rPr>
          <w:rFonts w:hint="eastAsia"/>
          <w:sz w:val="24"/>
        </w:rPr>
        <w:t xml:space="preserve">功能或者目标</w:t>
      </w:r>
      <w:r/>
    </w:p>
    <w:p>
      <w:pPr>
        <w:ind w:firstLine="480"/>
        <w:rPr>
          <w:sz w:val="24"/>
        </w:rPr>
      </w:pPr>
      <w:r>
        <w:rPr>
          <w:rFonts w:hint="eastAsia"/>
          <w:sz w:val="24"/>
        </w:rPr>
        <w:t xml:space="preserve">发言扩声系统根据《厅堂扩声系统深化设计规范》（</w:t>
      </w:r>
      <w:r>
        <w:rPr>
          <w:rFonts w:hint="eastAsia"/>
          <w:sz w:val="24"/>
        </w:rPr>
        <w:t xml:space="preserve">GB/T 28049-2011</w:t>
      </w:r>
      <w:r>
        <w:rPr>
          <w:rFonts w:hint="eastAsia"/>
          <w:sz w:val="24"/>
        </w:rPr>
        <w:t xml:space="preserve">）中规定的会议类扩声一级指标为产品选型参考，产品质保要求为</w:t>
      </w:r>
      <w:r>
        <w:rPr>
          <w:rFonts w:hint="eastAsia"/>
          <w:sz w:val="24"/>
        </w:rPr>
        <w:t xml:space="preserve">3</w:t>
      </w:r>
      <w:r>
        <w:rPr>
          <w:rFonts w:hint="eastAsia"/>
          <w:sz w:val="24"/>
        </w:rPr>
        <w:t xml:space="preserve">年，对本次</w:t>
      </w:r>
      <w:bookmarkStart w:id="201" w:name="OLE_LINK2"/>
      <w:r>
        <w:rPr>
          <w:rFonts w:hint="eastAsia"/>
          <w:sz w:val="24"/>
        </w:rPr>
        <w:t xml:space="preserve">增添</w:t>
      </w:r>
      <w:bookmarkEnd w:id="201"/>
      <w:r>
        <w:rPr>
          <w:rFonts w:hint="eastAsia"/>
          <w:sz w:val="24"/>
        </w:rPr>
        <w:t xml:space="preserve">的产品，应能无缝接入现有系统中。</w:t>
      </w:r>
      <w:r/>
    </w:p>
    <w:p>
      <w:pPr>
        <w:ind w:firstLine="240"/>
        <w:rPr>
          <w:sz w:val="24"/>
        </w:rPr>
      </w:pPr>
      <w:r>
        <w:rPr>
          <w:rFonts w:hint="eastAsia"/>
          <w:sz w:val="24"/>
        </w:rPr>
        <w:t xml:space="preserve">1.2 </w:t>
      </w:r>
      <w:r>
        <w:rPr>
          <w:rFonts w:hint="eastAsia"/>
          <w:sz w:val="24"/>
        </w:rPr>
        <w:t xml:space="preserve">监控及其它配套产品需执行国家相关标准、行业标准、地方标准或者其他标准、规范。</w:t>
      </w:r>
      <w:r/>
    </w:p>
    <w:p>
      <w:pPr>
        <w:rPr>
          <w:sz w:val="24"/>
        </w:rPr>
      </w:pPr>
      <w:r>
        <w:rPr>
          <w:rFonts w:hint="eastAsia"/>
          <w:sz w:val="24"/>
        </w:rPr>
        <w:t xml:space="preserve">2. </w:t>
      </w:r>
      <w:r>
        <w:rPr>
          <w:rFonts w:hint="eastAsia"/>
          <w:sz w:val="24"/>
        </w:rPr>
        <w:t xml:space="preserve">服务内容及要求</w:t>
      </w:r>
      <w:r>
        <w:rPr>
          <w:rFonts w:hint="eastAsia"/>
          <w:sz w:val="24"/>
        </w:rPr>
        <w:t xml:space="preserve">/</w:t>
      </w:r>
      <w:r>
        <w:rPr>
          <w:rFonts w:hint="eastAsia"/>
          <w:sz w:val="24"/>
        </w:rPr>
        <w:t xml:space="preserve">货物技术要求</w:t>
      </w:r>
      <w:r/>
    </w:p>
    <w:p>
      <w:pPr>
        <w:ind w:firstLine="240"/>
        <w:rPr>
          <w:sz w:val="24"/>
        </w:rPr>
      </w:pPr>
      <w:r>
        <w:rPr>
          <w:rFonts w:hint="eastAsia"/>
          <w:sz w:val="24"/>
        </w:rPr>
        <w:t xml:space="preserve">2.1</w:t>
      </w:r>
      <w:r>
        <w:rPr>
          <w:rFonts w:hint="eastAsia"/>
          <w:sz w:val="24"/>
        </w:rPr>
        <w:t xml:space="preserve">详细货物技术要求见“采购标的”清单中的技术要求。</w:t>
      </w:r>
      <w:r/>
    </w:p>
    <w:p>
      <w:pPr>
        <w:ind w:firstLine="240"/>
        <w:rPr>
          <w:sz w:val="24"/>
        </w:rPr>
      </w:pPr>
      <w:r>
        <w:rPr>
          <w:rFonts w:hint="eastAsia"/>
          <w:sz w:val="24"/>
        </w:rPr>
        <w:t xml:space="preserve">2.2</w:t>
      </w:r>
      <w:r>
        <w:rPr>
          <w:rFonts w:hint="eastAsia"/>
          <w:sz w:val="24"/>
        </w:rPr>
        <w:t xml:space="preserve">采购标的应满足服务标准、期限、效率等要求；</w:t>
      </w:r>
      <w:r/>
    </w:p>
    <w:p>
      <w:pPr>
        <w:ind w:firstLine="480"/>
        <w:rPr>
          <w:sz w:val="24"/>
        </w:rPr>
      </w:pPr>
      <w:r>
        <w:rPr>
          <w:rFonts w:hint="eastAsia"/>
          <w:sz w:val="24"/>
        </w:rPr>
        <w:t xml:space="preserve">中标单位应在收到采购人通知后</w:t>
      </w:r>
      <w:r>
        <w:rPr>
          <w:rFonts w:hint="eastAsia"/>
          <w:sz w:val="24"/>
        </w:rPr>
        <w:t xml:space="preserve">45</w:t>
      </w:r>
      <w:r>
        <w:rPr>
          <w:rFonts w:hint="eastAsia"/>
          <w:sz w:val="24"/>
        </w:rPr>
        <w:t xml:space="preserve">天内按照国际与行业标准完成本项目的建设任务，投标人须保证所提供材料品牌、型号等与投标报价单一致，产品包括相关附件为厂家原装正品，符合国家有关规定。提供产品说明书，性能及技术指标应达到该产品说明书中提供的各项参数及要求。</w:t>
      </w:r>
      <w:r/>
    </w:p>
    <w:p>
      <w:pPr>
        <w:ind w:firstLine="240"/>
        <w:rPr>
          <w:sz w:val="24"/>
        </w:rPr>
      </w:pPr>
      <w:r>
        <w:rPr>
          <w:rFonts w:hint="eastAsia"/>
          <w:sz w:val="24"/>
        </w:rPr>
        <w:t xml:space="preserve">2.3</w:t>
      </w:r>
      <w:r>
        <w:rPr>
          <w:rFonts w:hint="eastAsia"/>
          <w:b/>
          <w:bCs/>
          <w:sz w:val="24"/>
        </w:rPr>
        <w:t xml:space="preserve">本项目核心产品：</w:t>
      </w:r>
      <w:r>
        <w:rPr>
          <w:rFonts w:hint="eastAsia"/>
          <w:b/>
          <w:bCs/>
          <w:sz w:val="24"/>
          <w:u w:val="single"/>
        </w:rPr>
        <w:t xml:space="preserve">调音台</w:t>
      </w:r>
      <w:r>
        <w:rPr>
          <w:rFonts w:hint="eastAsia"/>
          <w:b/>
          <w:bCs/>
          <w:sz w:val="24"/>
        </w:rPr>
        <w:t xml:space="preserve">。</w:t>
      </w:r>
      <w:r/>
    </w:p>
    <w:p>
      <w:pPr>
        <w:rPr>
          <w:sz w:val="24"/>
        </w:rPr>
      </w:pPr>
      <w:r>
        <w:rPr>
          <w:rFonts w:hint="eastAsia"/>
          <w:sz w:val="24"/>
        </w:rPr>
        <w:t xml:space="preserve">3.</w:t>
      </w:r>
      <w:r>
        <w:rPr>
          <w:rFonts w:hint="eastAsia"/>
          <w:sz w:val="24"/>
        </w:rPr>
        <w:t xml:space="preserve">验收标准</w:t>
      </w:r>
      <w:r/>
    </w:p>
    <w:p>
      <w:pPr>
        <w:ind w:firstLine="480"/>
        <w:rPr>
          <w:sz w:val="24"/>
        </w:rPr>
      </w:pPr>
      <w:r>
        <w:rPr>
          <w:rFonts w:hint="eastAsia"/>
          <w:sz w:val="24"/>
        </w:rPr>
        <w:t xml:space="preserve">产品按国家、行业标准或采购方的技术要求进行验收，当发生矛盾时，以所有文件中最高性能指标为准。其它按合同规定的验收标准和招标文件要求进行验收，当两者发生矛盾时，以所有文件中最高性能指标为准。</w:t>
      </w:r>
      <w:r/>
    </w:p>
    <w:p>
      <w:pPr>
        <w:ind w:firstLine="480"/>
        <w:rPr>
          <w:sz w:val="24"/>
        </w:rPr>
      </w:pPr>
      <w:r>
        <w:rPr>
          <w:rFonts w:hint="eastAsia"/>
          <w:sz w:val="24"/>
        </w:rPr>
        <w:t xml:space="preserve">4.</w:t>
      </w:r>
      <w:r>
        <w:rPr>
          <w:rFonts w:hint="eastAsia"/>
          <w:sz w:val="24"/>
        </w:rPr>
        <w:t xml:space="preserve">安装</w:t>
      </w:r>
      <w:r>
        <w:rPr>
          <w:rFonts w:hint="eastAsia"/>
          <w:sz w:val="24"/>
        </w:rPr>
        <w:t xml:space="preserve">调试管理</w:t>
      </w:r>
      <w:r>
        <w:rPr>
          <w:sz w:val="24"/>
        </w:rPr>
        <w:t xml:space="preserve">要求</w:t>
      </w:r>
      <w:r/>
    </w:p>
    <w:p>
      <w:pPr>
        <w:ind w:firstLine="480"/>
        <w:rPr>
          <w:sz w:val="24"/>
        </w:rPr>
      </w:pPr>
      <w:r>
        <w:rPr>
          <w:sz w:val="24"/>
        </w:rPr>
        <w:t xml:space="preserve">4-1.</w:t>
      </w:r>
      <w:r>
        <w:rPr>
          <w:rFonts w:hint="eastAsia"/>
          <w:sz w:val="24"/>
        </w:rPr>
        <w:t xml:space="preserve">设备调试</w:t>
      </w:r>
      <w:r>
        <w:rPr>
          <w:sz w:val="24"/>
        </w:rPr>
        <w:t xml:space="preserve">人员进出市行政中心向安全管理部门提供有效身份证复印件和无犯罪记录证明；</w:t>
      </w:r>
      <w:r/>
    </w:p>
    <w:p>
      <w:pPr>
        <w:ind w:firstLine="480"/>
        <w:rPr>
          <w:sz w:val="24"/>
        </w:rPr>
      </w:pPr>
      <w:r>
        <w:rPr>
          <w:sz w:val="24"/>
        </w:rPr>
        <w:t xml:space="preserve">4-2.</w:t>
      </w:r>
      <w:r>
        <w:rPr>
          <w:rFonts w:hint="eastAsia"/>
          <w:sz w:val="24"/>
        </w:rPr>
        <w:t xml:space="preserve">调试工作</w:t>
      </w:r>
      <w:r>
        <w:rPr>
          <w:sz w:val="24"/>
        </w:rPr>
        <w:t xml:space="preserve">做到安全、文明、规范，不影响正常办公秩序；</w:t>
      </w:r>
      <w:r/>
    </w:p>
    <w:p>
      <w:pPr>
        <w:ind w:firstLine="480"/>
        <w:rPr>
          <w:sz w:val="24"/>
        </w:rPr>
      </w:pPr>
      <w:r>
        <w:rPr>
          <w:sz w:val="24"/>
        </w:rPr>
        <w:t xml:space="preserve">4-3.</w:t>
      </w:r>
      <w:r>
        <w:rPr>
          <w:sz w:val="24"/>
        </w:rPr>
        <w:t xml:space="preserve">不在非</w:t>
      </w:r>
      <w:r>
        <w:rPr>
          <w:rFonts w:hint="eastAsia"/>
          <w:sz w:val="24"/>
        </w:rPr>
        <w:t xml:space="preserve">调试</w:t>
      </w:r>
      <w:r>
        <w:rPr>
          <w:sz w:val="24"/>
        </w:rPr>
        <w:t xml:space="preserve">区域随意走动，</w:t>
      </w:r>
      <w:r>
        <w:rPr>
          <w:rFonts w:hint="eastAsia"/>
          <w:sz w:val="24"/>
        </w:rPr>
        <w:t xml:space="preserve">严禁吸烟</w:t>
      </w:r>
      <w:r>
        <w:rPr>
          <w:sz w:val="24"/>
        </w:rPr>
        <w:t xml:space="preserve">。若需要进行电焊、动火等作业的，</w:t>
      </w:r>
      <w:r>
        <w:rPr>
          <w:rFonts w:hint="eastAsia"/>
          <w:sz w:val="24"/>
        </w:rPr>
        <w:t xml:space="preserve">应</w:t>
      </w:r>
      <w:r>
        <w:rPr>
          <w:sz w:val="24"/>
        </w:rPr>
        <w:t xml:space="preserve">提前申请《动火证》、并严格按规定执行；</w:t>
      </w:r>
      <w:r/>
    </w:p>
    <w:p>
      <w:pPr>
        <w:ind w:firstLine="480"/>
        <w:rPr>
          <w:sz w:val="24"/>
        </w:rPr>
      </w:pPr>
      <w:r>
        <w:rPr>
          <w:sz w:val="24"/>
        </w:rPr>
        <w:t xml:space="preserve">4-4.</w:t>
      </w:r>
      <w:r>
        <w:rPr>
          <w:rFonts w:hint="eastAsia"/>
          <w:sz w:val="24"/>
        </w:rPr>
        <w:t xml:space="preserve">会议室</w:t>
      </w:r>
      <w:r>
        <w:rPr>
          <w:sz w:val="24"/>
        </w:rPr>
        <w:t xml:space="preserve">内成品、设备设施、各类线缆不得擅自变动、更改；</w:t>
      </w:r>
      <w:r/>
    </w:p>
    <w:p>
      <w:pPr>
        <w:ind w:firstLine="480"/>
        <w:rPr>
          <w:sz w:val="24"/>
        </w:rPr>
      </w:pPr>
      <w:r>
        <w:rPr>
          <w:sz w:val="24"/>
        </w:rPr>
        <w:t xml:space="preserve">4-5.</w:t>
      </w:r>
      <w:r>
        <w:rPr>
          <w:rFonts w:hint="eastAsia"/>
          <w:sz w:val="24"/>
        </w:rPr>
        <w:t xml:space="preserve">设备调试应经相关</w:t>
      </w:r>
      <w:r>
        <w:rPr>
          <w:sz w:val="24"/>
        </w:rPr>
        <w:t xml:space="preserve">责任人同意并在场方可进行；</w:t>
      </w:r>
      <w:r/>
    </w:p>
    <w:p>
      <w:pPr>
        <w:ind w:firstLine="480"/>
        <w:rPr>
          <w:sz w:val="24"/>
        </w:rPr>
      </w:pPr>
      <w:r>
        <w:rPr>
          <w:sz w:val="24"/>
        </w:rPr>
        <w:t xml:space="preserve">4-6.</w:t>
      </w:r>
      <w:r>
        <w:rPr>
          <w:rFonts w:hint="eastAsia"/>
          <w:sz w:val="24"/>
        </w:rPr>
        <w:t xml:space="preserve">设备调试</w:t>
      </w:r>
      <w:r>
        <w:rPr>
          <w:sz w:val="24"/>
        </w:rPr>
        <w:t xml:space="preserve">现场每天清扫、垃圾运至指定地点；</w:t>
      </w:r>
      <w:r/>
    </w:p>
    <w:p>
      <w:pPr>
        <w:ind w:firstLine="480"/>
        <w:rPr>
          <w:sz w:val="24"/>
        </w:rPr>
      </w:pPr>
      <w:r>
        <w:rPr>
          <w:sz w:val="24"/>
        </w:rPr>
        <w:t xml:space="preserve">4-7.</w:t>
      </w:r>
      <w:r>
        <w:rPr>
          <w:rFonts w:hint="eastAsia"/>
          <w:sz w:val="24"/>
        </w:rPr>
        <w:t xml:space="preserve">不服从</w:t>
      </w:r>
      <w:r>
        <w:rPr>
          <w:sz w:val="24"/>
        </w:rPr>
        <w:t xml:space="preserve">甲方</w:t>
      </w:r>
      <w:r>
        <w:rPr>
          <w:rFonts w:hint="eastAsia"/>
          <w:sz w:val="24"/>
        </w:rPr>
        <w:t xml:space="preserve">项目管理或野蛮进行</w:t>
      </w:r>
      <w:r>
        <w:rPr>
          <w:sz w:val="24"/>
        </w:rPr>
        <w:t xml:space="preserve">的，扣除合同款的</w:t>
      </w:r>
      <w:r>
        <w:rPr>
          <w:rFonts w:hint="eastAsia"/>
          <w:sz w:val="24"/>
        </w:rPr>
        <w:t xml:space="preserve">5</w:t>
      </w:r>
      <w:r>
        <w:rPr>
          <w:sz w:val="24"/>
        </w:rPr>
        <w:t xml:space="preserve">‰</w:t>
      </w:r>
      <w:r>
        <w:rPr>
          <w:rFonts w:hint="eastAsia"/>
          <w:sz w:val="24"/>
        </w:rPr>
        <w:t xml:space="preserve">；</w:t>
      </w:r>
      <w:r/>
    </w:p>
    <w:p>
      <w:pPr>
        <w:ind w:firstLine="480"/>
        <w:rPr>
          <w:sz w:val="24"/>
        </w:rPr>
      </w:pPr>
      <w:r>
        <w:rPr>
          <w:rFonts w:hint="eastAsia"/>
          <w:sz w:val="24"/>
        </w:rPr>
        <w:t xml:space="preserve">4-8.</w:t>
      </w:r>
      <w:r>
        <w:rPr>
          <w:sz w:val="24"/>
        </w:rPr>
        <w:t xml:space="preserve">在</w:t>
      </w:r>
      <w:r>
        <w:rPr>
          <w:rFonts w:hint="eastAsia"/>
          <w:sz w:val="24"/>
        </w:rPr>
        <w:t xml:space="preserve">设备安装调试</w:t>
      </w:r>
      <w:r>
        <w:rPr>
          <w:sz w:val="24"/>
        </w:rPr>
        <w:t xml:space="preserve">中若对原有环境、设施设备造成损坏，经</w:t>
      </w:r>
      <w:r>
        <w:rPr>
          <w:rFonts w:hint="eastAsia"/>
          <w:sz w:val="24"/>
        </w:rPr>
        <w:t xml:space="preserve">项目主管方</w:t>
      </w:r>
      <w:r>
        <w:rPr>
          <w:sz w:val="24"/>
        </w:rPr>
        <w:t xml:space="preserve">与</w:t>
      </w:r>
      <w:r>
        <w:rPr>
          <w:rFonts w:hint="eastAsia"/>
          <w:sz w:val="24"/>
        </w:rPr>
        <w:t xml:space="preserve">安装</w:t>
      </w:r>
      <w:r>
        <w:rPr>
          <w:sz w:val="24"/>
        </w:rPr>
        <w:t xml:space="preserve">方确认后、一切修复费用等由</w:t>
      </w:r>
      <w:r>
        <w:rPr>
          <w:rFonts w:hint="eastAsia"/>
          <w:sz w:val="24"/>
        </w:rPr>
        <w:t xml:space="preserve">安装</w:t>
      </w:r>
      <w:r>
        <w:rPr>
          <w:sz w:val="24"/>
        </w:rPr>
        <w:t xml:space="preserve">方承担，并承担其它相关责任；</w:t>
      </w:r>
      <w:r/>
    </w:p>
    <w:p>
      <w:pPr>
        <w:spacing w:before="156" w:line="500" w:lineRule="exact"/>
        <w:rPr>
          <w:rFonts w:hint="eastAsia" w:ascii="宋体" w:hAnsi="宋体"/>
          <w:sz w:val="24"/>
          <w:szCs w:val="24"/>
        </w:rPr>
      </w:pPr>
      <w:r>
        <w:rPr>
          <w:rFonts w:hint="eastAsia" w:ascii="宋体" w:hAnsi="宋体"/>
          <w:sz w:val="24"/>
          <w:szCs w:val="24"/>
        </w:rPr>
        <w:t xml:space="preserve">5.货物技术要求表</w:t>
      </w:r>
      <w:r/>
    </w:p>
    <w:tbl>
      <w:tblPr>
        <w:tblW w:w="5000" w:type="pct"/>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ook w:val="04A0" w:firstRow="1" w:lastRow="0" w:firstColumn="1" w:lastColumn="0" w:noHBand="0" w:noVBand="1"/>
      </w:tblPr>
      <w:tblGrid>
        <w:gridCol w:w="701"/>
        <w:gridCol w:w="708"/>
        <w:gridCol w:w="4831"/>
        <w:gridCol w:w="545"/>
        <w:gridCol w:w="583"/>
        <w:gridCol w:w="918"/>
      </w:tblGrid>
      <w:tr>
        <w:trPr>
          <w:trHeight w:val="1268"/>
        </w:trPr>
        <w:tc>
          <w:tcPr>
            <w:tcW w:w="423" w:type="pct"/>
            <w:vAlign w:val="center"/>
            <w:textDirection w:val="lrTb"/>
            <w:noWrap w:val="false"/>
          </w:tcPr>
          <w:p>
            <w:pPr>
              <w:jc w:val="center"/>
              <w:widowControl/>
              <w:rPr>
                <w:rFonts w:hint="eastAsia" w:ascii="新宋体" w:hAnsi="新宋体" w:eastAsia="新宋体" w:cs="宋体"/>
                <w:b/>
                <w:bCs/>
                <w:sz w:val="18"/>
                <w:szCs w:val="18"/>
              </w:rPr>
            </w:pPr>
            <w:r/>
            <w:bookmarkStart w:id="202" w:name="OLE_LINK5"/>
            <w:r>
              <w:rPr>
                <w:rFonts w:ascii="新宋体" w:hAnsi="新宋体" w:eastAsia="新宋体" w:cs="宋体"/>
                <w:b/>
                <w:bCs/>
                <w:sz w:val="18"/>
                <w:szCs w:val="18"/>
              </w:rPr>
              <w:t xml:space="preserve">序号</w:t>
            </w:r>
            <w:r/>
          </w:p>
        </w:tc>
        <w:tc>
          <w:tcPr>
            <w:tcW w:w="427" w:type="pct"/>
            <w:vAlign w:val="center"/>
            <w:textDirection w:val="lrTb"/>
            <w:noWrap w:val="false"/>
          </w:tcPr>
          <w:p>
            <w:pPr>
              <w:jc w:val="center"/>
              <w:widowControl/>
              <w:rPr>
                <w:rFonts w:hint="eastAsia" w:ascii="新宋体" w:hAnsi="新宋体" w:eastAsia="新宋体" w:cs="宋体"/>
                <w:b/>
                <w:bCs/>
                <w:sz w:val="18"/>
                <w:szCs w:val="18"/>
              </w:rPr>
            </w:pPr>
            <w:r>
              <w:rPr>
                <w:rFonts w:ascii="新宋体" w:hAnsi="新宋体" w:eastAsia="新宋体" w:cs="宋体"/>
                <w:b/>
                <w:bCs/>
                <w:sz w:val="18"/>
                <w:szCs w:val="18"/>
              </w:rPr>
              <w:t xml:space="preserve">设备名称</w:t>
            </w:r>
            <w:r/>
          </w:p>
        </w:tc>
        <w:tc>
          <w:tcPr>
            <w:tcW w:w="2915" w:type="pct"/>
            <w:vAlign w:val="center"/>
            <w:textDirection w:val="lrTb"/>
            <w:noWrap w:val="false"/>
          </w:tcPr>
          <w:p>
            <w:pPr>
              <w:jc w:val="center"/>
              <w:widowControl/>
              <w:rPr>
                <w:rFonts w:hint="eastAsia" w:ascii="宋体" w:hAnsi="宋体" w:cs="宋体"/>
                <w:b/>
                <w:bCs/>
                <w:sz w:val="18"/>
                <w:szCs w:val="18"/>
              </w:rPr>
            </w:pPr>
            <w:r>
              <w:rPr>
                <w:rFonts w:ascii="宋体" w:hAnsi="宋体" w:cs="宋体"/>
                <w:b/>
                <w:bCs/>
                <w:sz w:val="18"/>
                <w:szCs w:val="18"/>
              </w:rPr>
              <w:t xml:space="preserve">主要技术要求</w:t>
            </w:r>
            <w:r/>
          </w:p>
        </w:tc>
        <w:tc>
          <w:tcPr>
            <w:tcW w:w="329" w:type="pct"/>
            <w:vAlign w:val="center"/>
            <w:textDirection w:val="lrTb"/>
            <w:noWrap w:val="false"/>
          </w:tcPr>
          <w:p>
            <w:pPr>
              <w:jc w:val="center"/>
              <w:widowControl/>
              <w:rPr>
                <w:rFonts w:hint="eastAsia" w:ascii="新宋体" w:hAnsi="新宋体" w:eastAsia="新宋体" w:cs="宋体"/>
                <w:b/>
                <w:bCs/>
                <w:sz w:val="18"/>
                <w:szCs w:val="18"/>
              </w:rPr>
            </w:pPr>
            <w:r>
              <w:rPr>
                <w:rFonts w:ascii="新宋体" w:hAnsi="新宋体" w:eastAsia="新宋体" w:cs="宋体"/>
                <w:b/>
                <w:bCs/>
                <w:sz w:val="18"/>
                <w:szCs w:val="18"/>
              </w:rPr>
              <w:t xml:space="preserve">单位</w:t>
            </w:r>
            <w:r/>
          </w:p>
        </w:tc>
        <w:tc>
          <w:tcPr>
            <w:tcW w:w="352" w:type="pct"/>
            <w:vAlign w:val="center"/>
            <w:textDirection w:val="lrTb"/>
            <w:noWrap w:val="false"/>
          </w:tcPr>
          <w:p>
            <w:pPr>
              <w:jc w:val="center"/>
              <w:widowControl/>
              <w:rPr>
                <w:rFonts w:hint="eastAsia" w:ascii="新宋体" w:hAnsi="新宋体" w:eastAsia="新宋体" w:cs="宋体"/>
                <w:b/>
                <w:bCs/>
                <w:sz w:val="18"/>
                <w:szCs w:val="18"/>
              </w:rPr>
            </w:pPr>
            <w:r>
              <w:rPr>
                <w:rFonts w:ascii="新宋体" w:hAnsi="新宋体" w:eastAsia="新宋体" w:cs="宋体"/>
                <w:b/>
                <w:bCs/>
                <w:sz w:val="18"/>
                <w:szCs w:val="18"/>
              </w:rPr>
              <w:t xml:space="preserve">数量</w:t>
            </w:r>
            <w:r/>
          </w:p>
        </w:tc>
        <w:tc>
          <w:tcPr>
            <w:tcW w:w="554" w:type="pct"/>
            <w:vAlign w:val="center"/>
            <w:textDirection w:val="lrTb"/>
            <w:noWrap w:val="false"/>
          </w:tcPr>
          <w:p>
            <w:pPr>
              <w:jc w:val="center"/>
              <w:widowControl/>
              <w:rPr>
                <w:rFonts w:hint="eastAsia" w:ascii="新宋体" w:hAnsi="新宋体" w:eastAsia="新宋体" w:cs="宋体"/>
                <w:b/>
                <w:bCs/>
                <w:sz w:val="18"/>
                <w:szCs w:val="18"/>
              </w:rPr>
            </w:pPr>
            <w:r>
              <w:rPr>
                <w:rFonts w:ascii="新宋体" w:hAnsi="新宋体" w:eastAsia="新宋体" w:cs="宋体"/>
                <w:b/>
                <w:bCs/>
                <w:sz w:val="18"/>
                <w:szCs w:val="18"/>
              </w:rPr>
              <w:t xml:space="preserve">备注</w:t>
            </w:r>
            <w:r/>
          </w:p>
        </w:tc>
      </w:tr>
      <w:tr>
        <w:trPr>
          <w:trHeight w:val="4697"/>
        </w:trPr>
        <w:tc>
          <w:tcPr>
            <w:shd w:val="clear" w:color="000000" w:fill="ffffff"/>
            <w:tcBorders>
              <w:top w:val="none" w:color="000000" w:sz="4" w:space="0"/>
              <w:left w:val="single" w:color="auto" w:sz="8" w:space="0"/>
              <w:right w:val="single" w:color="auto" w:sz="8" w:space="0"/>
            </w:tcBorders>
            <w:tcW w:w="423" w:type="pct"/>
            <w:vAlign w:val="center"/>
            <w:textDirection w:val="lrTb"/>
            <w:noWrap w:val="false"/>
          </w:tcPr>
          <w:p>
            <w:pPr>
              <w:jc w:val="center"/>
              <w:widowControl/>
              <w:rPr>
                <w:rFonts w:hint="eastAsia" w:ascii="宋体" w:hAnsi="宋体" w:cs="宋体"/>
                <w:sz w:val="18"/>
                <w:szCs w:val="18"/>
              </w:rPr>
            </w:pPr>
            <w:r/>
            <w:bookmarkStart w:id="203" w:name="RANGE!A3"/>
            <w:r>
              <w:rPr>
                <w:rFonts w:ascii="宋体" w:hAnsi="宋体" w:cs="宋体"/>
                <w:sz w:val="18"/>
                <w:szCs w:val="18"/>
              </w:rPr>
              <w:t xml:space="preserve">1</w:t>
            </w:r>
            <w:bookmarkEnd w:id="203"/>
            <w:r/>
            <w:r/>
          </w:p>
        </w:tc>
        <w:tc>
          <w:tcPr>
            <w:shd w:val="clear" w:color="000000" w:fill="ffffff"/>
            <w:tcBorders>
              <w:top w:val="none" w:color="000000" w:sz="4" w:space="0"/>
              <w:left w:val="single" w:color="auto" w:sz="8" w:space="0"/>
              <w:right w:val="single" w:color="auto" w:sz="8" w:space="0"/>
            </w:tcBorders>
            <w:tcW w:w="427" w:type="pct"/>
            <w:vAlign w:val="center"/>
            <w:textDirection w:val="lrTb"/>
            <w:noWrap w:val="false"/>
          </w:tcPr>
          <w:p>
            <w:pPr>
              <w:jc w:val="center"/>
              <w:widowControl/>
              <w:rPr>
                <w:rFonts w:hint="eastAsia" w:ascii="宋体" w:hAnsi="宋体" w:cs="宋体"/>
                <w:sz w:val="18"/>
                <w:szCs w:val="18"/>
              </w:rPr>
            </w:pPr>
            <w:r>
              <w:rPr>
                <w:rFonts w:ascii="宋体" w:hAnsi="宋体" w:cs="宋体"/>
                <w:sz w:val="18"/>
                <w:szCs w:val="18"/>
              </w:rPr>
              <w:t xml:space="preserve">混音器</w:t>
            </w:r>
            <w:r/>
          </w:p>
        </w:tc>
        <w:tc>
          <w:tcPr>
            <w:tcBorders>
              <w:top w:val="none" w:color="000000" w:sz="4" w:space="0"/>
              <w:left w:val="none" w:color="000000" w:sz="4" w:space="0"/>
              <w:right w:val="single" w:color="auto" w:sz="8" w:space="0"/>
            </w:tcBorders>
            <w:tcW w:w="2915" w:type="pct"/>
            <w:vAlign w:val="center"/>
            <w:textDirection w:val="lrTb"/>
            <w:noWrap w:val="false"/>
          </w:tcPr>
          <w:p>
            <w:pPr>
              <w:jc w:val="left"/>
              <w:widowControl/>
              <w:rPr>
                <w:rFonts w:hint="eastAsia" w:ascii="宋体" w:hAnsi="宋体" w:cs="宋体"/>
                <w:sz w:val="18"/>
                <w:szCs w:val="18"/>
              </w:rPr>
            </w:pPr>
            <w:r>
              <w:rPr>
                <w:rFonts w:ascii="宋体" w:hAnsi="宋体" w:cs="宋体"/>
                <w:sz w:val="18"/>
                <w:szCs w:val="18"/>
              </w:rPr>
              <w:t xml:space="preserve">8路麦克风/线路输入通道，支持平衡XLR等专业音频接口</w:t>
            </w:r>
            <w:r>
              <w:rPr>
                <w:rFonts w:hint="eastAsia" w:ascii="宋体" w:hAnsi="宋体" w:cs="宋体"/>
                <w:sz w:val="18"/>
                <w:szCs w:val="18"/>
              </w:rPr>
              <w:t xml:space="preserve">，</w:t>
            </w:r>
            <w:r>
              <w:rPr>
                <w:rFonts w:ascii="宋体" w:hAnsi="宋体" w:cs="宋体"/>
                <w:sz w:val="18"/>
                <w:szCs w:val="18"/>
              </w:rPr>
              <w:t xml:space="preserve">能自动快速开启有信号输入的通道声门，动作电平能自动调整，▲</w:t>
            </w:r>
            <w:r>
              <w:rPr>
                <w:rFonts w:hint="eastAsia" w:ascii="宋体" w:hAnsi="宋体" w:cs="宋体"/>
                <w:sz w:val="18"/>
                <w:szCs w:val="18"/>
              </w:rPr>
              <w:t xml:space="preserve">差分声音检测系统，提</w:t>
            </w:r>
            <w:r>
              <w:rPr>
                <w:rFonts w:ascii="宋体" w:hAnsi="宋体" w:cs="宋体"/>
                <w:sz w:val="18"/>
                <w:szCs w:val="18"/>
              </w:rPr>
              <w:t xml:space="preserve">高切换灵敏度，最短开启时间≥50毫秒</w:t>
            </w:r>
            <w:r>
              <w:rPr>
                <w:rFonts w:hint="eastAsia" w:ascii="宋体" w:hAnsi="宋体" w:cs="宋体"/>
                <w:sz w:val="18"/>
                <w:szCs w:val="18"/>
              </w:rPr>
              <w:t xml:space="preserve">（</w:t>
            </w:r>
            <w:r>
              <w:rPr>
                <w:rFonts w:ascii="宋体" w:hAnsi="宋体" w:cs="宋体"/>
                <w:sz w:val="18"/>
                <w:szCs w:val="18"/>
              </w:rPr>
              <w:t xml:space="preserve">提供CMA认证的性能检测报告复印件并加盖投标单位公章</w:t>
            </w:r>
            <w:r>
              <w:rPr>
                <w:rFonts w:hint="eastAsia" w:ascii="宋体" w:hAnsi="宋体" w:cs="宋体"/>
                <w:sz w:val="18"/>
                <w:szCs w:val="18"/>
              </w:rPr>
              <w:t xml:space="preserve">），</w:t>
            </w:r>
            <w:r>
              <w:rPr>
                <w:rFonts w:ascii="宋体" w:hAnsi="宋体" w:cs="宋体"/>
                <w:sz w:val="18"/>
                <w:szCs w:val="18"/>
              </w:rPr>
              <w:t xml:space="preserve">▲内置数字DSP啸叫抑制器，保障长时间语音扩声质量（提供CMA认</w:t>
            </w:r>
            <w:r>
              <w:rPr>
                <w:rFonts w:hint="eastAsia" w:ascii="宋体" w:hAnsi="宋体" w:cs="宋体"/>
                <w:sz w:val="18"/>
                <w:szCs w:val="18"/>
              </w:rPr>
              <w:t xml:space="preserve">证</w:t>
            </w:r>
            <w:r>
              <w:rPr>
                <w:rFonts w:ascii="宋体" w:hAnsi="宋体" w:cs="宋体"/>
                <w:sz w:val="18"/>
                <w:szCs w:val="18"/>
              </w:rPr>
              <w:t xml:space="preserve">的性能检测报告复印件并加盖投标单位公章），配有显示屏，输入阻抗MIC4700,LINE4.7K</w:t>
            </w:r>
            <w:r>
              <w:rPr>
                <w:rFonts w:ascii="宋体" w:hAnsi="宋体" w:cs="宋体"/>
                <w:sz w:val="18"/>
                <w:szCs w:val="18"/>
              </w:rPr>
              <w:t xml:space="preserve">Ω,</w:t>
            </w:r>
            <w:r>
              <w:rPr>
                <w:rFonts w:ascii="宋体" w:hAnsi="宋体" w:cs="宋体"/>
                <w:sz w:val="18"/>
                <w:szCs w:val="18"/>
              </w:rPr>
              <w:t xml:space="preserve">输出阻抗200Ω，标准输入电平MIC-43dBV/LINE0dBV，最大输出电平+16dBV，▲频响：20Hz~2</w:t>
            </w:r>
            <w:r>
              <w:rPr>
                <w:rFonts w:hint="eastAsia" w:ascii="宋体" w:hAnsi="宋体" w:cs="宋体"/>
                <w:sz w:val="18"/>
                <w:szCs w:val="18"/>
              </w:rPr>
              <w:t xml:space="preserve">5</w:t>
            </w:r>
            <w:r>
              <w:rPr>
                <w:rFonts w:ascii="宋体" w:hAnsi="宋体" w:cs="宋体"/>
                <w:sz w:val="18"/>
                <w:szCs w:val="18"/>
              </w:rPr>
              <w:t xml:space="preserve">kHz，THD+N：0.01%，S/N90dB（提供CMA</w:t>
            </w:r>
            <w:r>
              <w:rPr>
                <w:rFonts w:hint="eastAsia" w:ascii="宋体" w:hAnsi="宋体" w:cs="宋体"/>
                <w:sz w:val="18"/>
                <w:szCs w:val="18"/>
              </w:rPr>
              <w:t xml:space="preserve">认证</w:t>
            </w:r>
            <w:r>
              <w:rPr>
                <w:rFonts w:ascii="宋体" w:hAnsi="宋体" w:cs="宋体"/>
                <w:sz w:val="18"/>
                <w:szCs w:val="18"/>
              </w:rPr>
              <w:t xml:space="preserve">的性能检测报告复印件并加盖投标单位</w:t>
            </w:r>
            <w:r>
              <w:rPr>
                <w:rFonts w:ascii="宋体" w:hAnsi="宋体" w:cs="宋体"/>
                <w:sz w:val="18"/>
                <w:szCs w:val="18"/>
              </w:rPr>
              <w:t xml:space="preserve">公章）,</w:t>
            </w:r>
            <w:r>
              <w:rPr>
                <w:rFonts w:ascii="宋体" w:hAnsi="宋体" w:cs="宋体"/>
                <w:sz w:val="18"/>
                <w:szCs w:val="18"/>
              </w:rPr>
              <w:t xml:space="preserve">幻像电压48V</w:t>
            </w:r>
            <w:r/>
          </w:p>
          <w:p>
            <w:pPr>
              <w:jc w:val="left"/>
              <w:rPr>
                <w:rFonts w:hint="eastAsia" w:ascii="宋体" w:hAnsi="宋体" w:cs="宋体"/>
                <w:sz w:val="18"/>
                <w:szCs w:val="18"/>
              </w:rPr>
            </w:pPr>
            <w:r>
              <w:rPr>
                <w:rFonts w:hint="eastAsia" w:ascii="宋体" w:hAnsi="宋体" w:cs="宋体"/>
                <w:sz w:val="18"/>
                <w:szCs w:val="18"/>
              </w:rPr>
            </w:r>
            <w:r/>
          </w:p>
        </w:tc>
        <w:tc>
          <w:tcPr>
            <w:shd w:val="clear" w:color="000000" w:fill="ffffff"/>
            <w:tcBorders>
              <w:top w:val="none" w:color="000000" w:sz="4" w:space="0"/>
              <w:left w:val="single" w:color="auto" w:sz="8" w:space="0"/>
              <w:right w:val="single" w:color="auto" w:sz="8" w:space="0"/>
            </w:tcBorders>
            <w:tcW w:w="329" w:type="pct"/>
            <w:vAlign w:val="center"/>
            <w:textDirection w:val="lrTb"/>
            <w:noWrap w:val="false"/>
          </w:tcPr>
          <w:p>
            <w:pPr>
              <w:jc w:val="center"/>
              <w:widowControl/>
              <w:rPr>
                <w:rFonts w:hint="eastAsia" w:ascii="宋体" w:hAnsi="宋体" w:cs="宋体"/>
                <w:sz w:val="18"/>
                <w:szCs w:val="18"/>
              </w:rPr>
            </w:pPr>
            <w:r>
              <w:rPr>
                <w:rFonts w:ascii="宋体" w:hAnsi="宋体" w:cs="宋体"/>
                <w:sz w:val="18"/>
                <w:szCs w:val="18"/>
              </w:rPr>
              <w:t xml:space="preserve">台</w:t>
            </w:r>
            <w:r/>
          </w:p>
        </w:tc>
        <w:tc>
          <w:tcPr>
            <w:shd w:val="clear" w:color="000000" w:fill="ffffff"/>
            <w:tcBorders>
              <w:top w:val="none" w:color="000000" w:sz="4" w:space="0"/>
              <w:left w:val="single" w:color="auto" w:sz="8" w:space="0"/>
              <w:right w:val="none" w:color="000000" w:sz="4" w:space="0"/>
            </w:tcBorders>
            <w:tcW w:w="352" w:type="pct"/>
            <w:vAlign w:val="center"/>
            <w:textDirection w:val="lrTb"/>
            <w:noWrap w:val="false"/>
          </w:tcPr>
          <w:p>
            <w:pPr>
              <w:jc w:val="center"/>
              <w:widowControl/>
              <w:rPr>
                <w:rFonts w:hint="eastAsia" w:ascii="宋体" w:hAnsi="宋体" w:cs="宋体"/>
                <w:sz w:val="18"/>
                <w:szCs w:val="18"/>
              </w:rPr>
            </w:pPr>
            <w:r>
              <w:rPr>
                <w:rFonts w:ascii="宋体" w:hAnsi="宋体" w:cs="宋体"/>
                <w:sz w:val="18"/>
                <w:szCs w:val="18"/>
              </w:rPr>
              <w:t xml:space="preserve">12</w:t>
            </w:r>
            <w:r/>
          </w:p>
        </w:tc>
        <w:tc>
          <w:tcPr>
            <w:tcBorders>
              <w:top w:val="single" w:color="auto" w:sz="8" w:space="0"/>
              <w:left w:val="single" w:color="auto" w:sz="8" w:space="0"/>
              <w:right w:val="single" w:color="auto" w:sz="8" w:space="0"/>
            </w:tcBorders>
            <w:tcW w:w="554" w:type="pct"/>
            <w:vAlign w:val="center"/>
            <w:textDirection w:val="lrTb"/>
            <w:noWrap w:val="false"/>
          </w:tcPr>
          <w:p>
            <w:pPr>
              <w:jc w:val="left"/>
              <w:widowControl/>
              <w:rPr>
                <w:rFonts w:hint="eastAsia" w:ascii="宋体" w:hAnsi="宋体"/>
                <w:sz w:val="18"/>
                <w:szCs w:val="18"/>
              </w:rPr>
            </w:pPr>
            <w:r>
              <w:rPr>
                <w:rFonts w:ascii="宋体" w:hAnsi="宋体"/>
                <w:sz w:val="18"/>
                <w:szCs w:val="18"/>
              </w:rPr>
              <w:t xml:space="preserve">龙城大厅</w:t>
            </w:r>
            <w:r>
              <w:rPr>
                <w:rFonts w:eastAsia="等线"/>
                <w:sz w:val="18"/>
                <w:szCs w:val="18"/>
              </w:rPr>
              <w:t xml:space="preserve">2</w:t>
            </w:r>
            <w:r>
              <w:rPr>
                <w:rFonts w:ascii="宋体" w:hAnsi="宋体"/>
                <w:sz w:val="18"/>
                <w:szCs w:val="18"/>
              </w:rPr>
              <w:t xml:space="preserve">台，星聚堂</w:t>
            </w:r>
            <w:r>
              <w:rPr>
                <w:rFonts w:eastAsia="等线"/>
                <w:sz w:val="18"/>
                <w:szCs w:val="18"/>
              </w:rPr>
              <w:t xml:space="preserve">3</w:t>
            </w:r>
            <w:r>
              <w:rPr>
                <w:rFonts w:ascii="宋体" w:hAnsi="宋体"/>
                <w:sz w:val="18"/>
                <w:szCs w:val="18"/>
              </w:rPr>
              <w:t xml:space="preserve">台，群贤堂</w:t>
            </w:r>
            <w:r>
              <w:rPr>
                <w:rFonts w:eastAsia="等线"/>
                <w:sz w:val="18"/>
                <w:szCs w:val="18"/>
              </w:rPr>
              <w:t xml:space="preserve">2</w:t>
            </w:r>
            <w:r>
              <w:rPr>
                <w:rFonts w:ascii="宋体" w:hAnsi="宋体"/>
                <w:sz w:val="18"/>
                <w:szCs w:val="18"/>
              </w:rPr>
              <w:t xml:space="preserve">台，高远厅</w:t>
            </w:r>
            <w:r>
              <w:rPr>
                <w:rFonts w:eastAsia="等线"/>
                <w:sz w:val="18"/>
                <w:szCs w:val="18"/>
              </w:rPr>
              <w:t xml:space="preserve">2</w:t>
            </w:r>
            <w:r>
              <w:rPr>
                <w:rFonts w:ascii="宋体" w:hAnsi="宋体"/>
                <w:sz w:val="18"/>
                <w:szCs w:val="18"/>
              </w:rPr>
              <w:t xml:space="preserve">台，金石厅</w:t>
            </w:r>
            <w:r>
              <w:rPr>
                <w:rFonts w:eastAsia="等线"/>
                <w:sz w:val="18"/>
                <w:szCs w:val="18"/>
              </w:rPr>
              <w:t xml:space="preserve">2</w:t>
            </w:r>
            <w:r>
              <w:rPr>
                <w:rFonts w:ascii="宋体" w:hAnsi="宋体"/>
                <w:sz w:val="18"/>
                <w:szCs w:val="18"/>
              </w:rPr>
              <w:t xml:space="preserve">台，浩然厅</w:t>
            </w:r>
            <w:r>
              <w:rPr>
                <w:rFonts w:eastAsia="等线"/>
                <w:sz w:val="18"/>
                <w:szCs w:val="18"/>
              </w:rPr>
              <w:t xml:space="preserve">1</w:t>
            </w:r>
            <w:r>
              <w:rPr>
                <w:rFonts w:ascii="宋体" w:hAnsi="宋体"/>
                <w:sz w:val="18"/>
                <w:szCs w:val="18"/>
              </w:rPr>
              <w:t xml:space="preserve">台</w:t>
            </w:r>
            <w:r/>
          </w:p>
        </w:tc>
      </w:tr>
      <w:tr>
        <w:trPr>
          <w:trHeight w:val="5012"/>
        </w:trPr>
        <w:tc>
          <w:tcPr>
            <w:shd w:val="clear" w:color="000000" w:fill="ffffff"/>
            <w:tcW w:w="423" w:type="pct"/>
            <w:vAlign w:val="center"/>
            <w:textDirection w:val="lrTb"/>
            <w:noWrap w:val="false"/>
          </w:tcPr>
          <w:p>
            <w:pPr>
              <w:jc w:val="center"/>
              <w:widowControl/>
              <w:rPr>
                <w:rFonts w:hint="eastAsia" w:ascii="宋体" w:hAnsi="宋体" w:cs="宋体"/>
                <w:sz w:val="18"/>
                <w:szCs w:val="18"/>
              </w:rPr>
            </w:pPr>
            <w:r>
              <w:rPr>
                <w:rFonts w:ascii="宋体" w:hAnsi="宋体" w:cs="宋体"/>
                <w:sz w:val="18"/>
                <w:szCs w:val="18"/>
              </w:rPr>
              <w:t xml:space="preserve">2</w:t>
            </w:r>
            <w:r/>
          </w:p>
        </w:tc>
        <w:tc>
          <w:tcPr>
            <w:shd w:val="clear" w:color="000000" w:fill="ffffff"/>
            <w:tcW w:w="427" w:type="pct"/>
            <w:vAlign w:val="center"/>
            <w:textDirection w:val="lrTb"/>
            <w:noWrap w:val="false"/>
          </w:tcPr>
          <w:p>
            <w:pPr>
              <w:jc w:val="center"/>
              <w:widowControl/>
              <w:rPr>
                <w:rFonts w:hint="eastAsia" w:ascii="宋体" w:hAnsi="宋体" w:cs="宋体"/>
                <w:sz w:val="18"/>
                <w:szCs w:val="18"/>
              </w:rPr>
            </w:pPr>
            <w:r>
              <w:rPr>
                <w:rFonts w:ascii="宋体" w:hAnsi="宋体" w:cs="宋体"/>
                <w:sz w:val="18"/>
                <w:szCs w:val="18"/>
              </w:rPr>
              <w:t xml:space="preserve">功放</w:t>
            </w:r>
            <w:r/>
          </w:p>
        </w:tc>
        <w:tc>
          <w:tcPr>
            <w:tcW w:w="2915" w:type="pct"/>
            <w:vAlign w:val="center"/>
            <w:textDirection w:val="lrTb"/>
            <w:noWrap w:val="false"/>
          </w:tcPr>
          <w:p>
            <w:pPr>
              <w:jc w:val="left"/>
              <w:widowControl/>
              <w:rPr>
                <w:rFonts w:hint="eastAsia" w:ascii="宋体" w:hAnsi="宋体" w:cs="宋体"/>
                <w:sz w:val="18"/>
                <w:szCs w:val="18"/>
              </w:rPr>
            </w:pPr>
            <w:r>
              <w:rPr>
                <w:rFonts w:ascii="宋体" w:hAnsi="宋体" w:cs="宋体"/>
                <w:sz w:val="18"/>
                <w:szCs w:val="18"/>
                <w:shd w:val="clear" w:color="auto" w:fill="ffffff"/>
              </w:rPr>
              <w:t xml:space="preserve">▲立体声功率8Ω：≥350W、立体声功率4Ω：≥480W</w:t>
            </w:r>
            <w:r>
              <w:rPr>
                <w:rFonts w:ascii="宋体" w:hAnsi="宋体" w:cs="宋体"/>
                <w:sz w:val="18"/>
                <w:szCs w:val="18"/>
              </w:rPr>
              <w:t xml:space="preserve">（提供CMA认可机构的性能检测报告复印件并加盖投标单位公章）；▲转换速率≥10V/us</w:t>
            </w:r>
            <w:r>
              <w:rPr>
                <w:rFonts w:hint="eastAsia" w:ascii="宋体" w:hAnsi="宋体" w:cs="宋体"/>
                <w:sz w:val="18"/>
                <w:szCs w:val="18"/>
              </w:rPr>
              <w:t xml:space="preserve">,</w:t>
            </w:r>
            <w:r>
              <w:rPr>
                <w:rFonts w:ascii="宋体" w:hAnsi="宋体" w:cs="宋体"/>
                <w:sz w:val="18"/>
                <w:szCs w:val="18"/>
              </w:rPr>
              <w:t xml:space="preserve">总谐波失真 </w:t>
            </w:r>
            <w:r>
              <w:rPr>
                <w:rFonts w:ascii="宋体" w:hAnsi="宋体" w:cs="宋体"/>
                <w:sz w:val="18"/>
                <w:szCs w:val="18"/>
              </w:rPr>
              <w:t xml:space="preserve">(THD)</w:t>
            </w:r>
            <w:r>
              <w:rPr>
                <w:rFonts w:ascii="宋体" w:hAnsi="宋体" w:cs="宋体"/>
                <w:sz w:val="18"/>
                <w:szCs w:val="18"/>
              </w:rPr>
              <w:t xml:space="preserve">：&lt;0.5%, 20 Hz - 20 kHz</w:t>
            </w:r>
            <w:r>
              <w:rPr>
                <w:rFonts w:hint="eastAsia" w:ascii="宋体" w:hAnsi="宋体" w:cs="宋体"/>
                <w:sz w:val="18"/>
                <w:szCs w:val="18"/>
              </w:rPr>
              <w:t xml:space="preserve">(</w:t>
            </w:r>
            <w:r>
              <w:rPr>
                <w:rFonts w:ascii="宋体" w:hAnsi="宋体" w:cs="宋体"/>
                <w:sz w:val="18"/>
                <w:szCs w:val="18"/>
              </w:rPr>
              <w:t xml:space="preserve">提供CMA认证的性能检测报告复印件并加盖投标单位公章</w:t>
            </w:r>
            <w:r>
              <w:rPr>
                <w:rFonts w:hint="eastAsia" w:ascii="宋体" w:hAnsi="宋体" w:cs="宋体"/>
                <w:sz w:val="18"/>
                <w:szCs w:val="18"/>
              </w:rPr>
              <w:t xml:space="preserve">)</w:t>
            </w:r>
            <w:r>
              <w:rPr>
                <w:rFonts w:ascii="宋体" w:hAnsi="宋体" w:cs="宋体"/>
                <w:sz w:val="18"/>
                <w:szCs w:val="18"/>
              </w:rPr>
              <w:t xml:space="preserve">；互调失真</w:t>
            </w:r>
            <w:r>
              <w:rPr>
                <w:rFonts w:ascii="宋体" w:hAnsi="宋体" w:cs="宋体"/>
                <w:sz w:val="18"/>
                <w:szCs w:val="18"/>
              </w:rPr>
              <w:t xml:space="preserve">(IMD)</w:t>
            </w:r>
            <w:r>
              <w:rPr>
                <w:rFonts w:ascii="宋体" w:hAnsi="宋体" w:cs="宋体"/>
                <w:sz w:val="18"/>
                <w:szCs w:val="18"/>
              </w:rPr>
              <w:t xml:space="preserve">：≤ 0.35%；频率响应：20Hz-20kHz；信噪比（A计权）：≥100dB；电压增益：31dB；阻尼系数 </w:t>
            </w:r>
            <w:r>
              <w:rPr>
                <w:rFonts w:ascii="宋体" w:hAnsi="宋体" w:cs="宋体"/>
                <w:sz w:val="18"/>
                <w:szCs w:val="18"/>
              </w:rPr>
              <w:t xml:space="preserve">(8Ω)</w:t>
            </w:r>
            <w:r>
              <w:rPr>
                <w:rFonts w:ascii="宋体" w:hAnsi="宋体" w:cs="宋体"/>
                <w:sz w:val="18"/>
                <w:szCs w:val="18"/>
              </w:rPr>
              <w:t xml:space="preserve">, 10Hz - 400Hz：&gt;200，▲保护功能：具备防止短路、空载、开/关机噪音、无线电干扰保护电路，内部空气强排散热，风扇冷却，快速调节，温度保护等</w:t>
            </w:r>
            <w:r>
              <w:rPr>
                <w:rFonts w:hint="eastAsia" w:ascii="宋体" w:hAnsi="宋体" w:cs="宋体"/>
                <w:sz w:val="18"/>
                <w:szCs w:val="18"/>
              </w:rPr>
              <w:t xml:space="preserve">(</w:t>
            </w:r>
            <w:r>
              <w:rPr>
                <w:rFonts w:ascii="宋体" w:hAnsi="宋体" w:cs="宋体"/>
                <w:sz w:val="18"/>
                <w:szCs w:val="18"/>
              </w:rPr>
              <w:t xml:space="preserve">提供CMA认证的性能检测报告复印件并加盖投标单位公章</w:t>
            </w:r>
            <w:r>
              <w:rPr>
                <w:rFonts w:hint="eastAsia" w:ascii="宋体" w:hAnsi="宋体" w:cs="宋体"/>
                <w:sz w:val="18"/>
                <w:szCs w:val="18"/>
              </w:rPr>
              <w:t xml:space="preserve">)</w:t>
            </w:r>
            <w:r>
              <w:rPr>
                <w:rFonts w:ascii="宋体" w:hAnsi="宋体" w:cs="宋体"/>
                <w:sz w:val="18"/>
                <w:szCs w:val="18"/>
              </w:rPr>
              <w:t xml:space="preserve">，具备开机软启动延时静噪，具备电网电路识别通断保护装置，具备直流风机智能温控装置，具备宽电压自适应压缩装置，具备动态限幅保护装置；</w:t>
            </w:r>
            <w:r/>
          </w:p>
          <w:p>
            <w:pPr>
              <w:jc w:val="left"/>
              <w:rPr>
                <w:rFonts w:hint="eastAsia" w:ascii="宋体" w:hAnsi="宋体" w:cs="宋体"/>
                <w:sz w:val="18"/>
                <w:szCs w:val="18"/>
              </w:rPr>
            </w:pPr>
            <w:r>
              <w:rPr>
                <w:rFonts w:hint="eastAsia" w:ascii="宋体" w:hAnsi="宋体" w:cs="宋体"/>
                <w:sz w:val="18"/>
                <w:szCs w:val="18"/>
              </w:rPr>
            </w:r>
            <w:r/>
          </w:p>
        </w:tc>
        <w:tc>
          <w:tcPr>
            <w:shd w:val="clear" w:color="000000" w:fill="ffffff"/>
            <w:tcW w:w="329" w:type="pct"/>
            <w:vAlign w:val="center"/>
            <w:textDirection w:val="lrTb"/>
            <w:noWrap w:val="false"/>
          </w:tcPr>
          <w:p>
            <w:pPr>
              <w:jc w:val="center"/>
              <w:widowControl/>
              <w:rPr>
                <w:rFonts w:hint="eastAsia" w:ascii="宋体" w:hAnsi="宋体" w:cs="宋体"/>
                <w:sz w:val="18"/>
                <w:szCs w:val="18"/>
              </w:rPr>
            </w:pPr>
            <w:r>
              <w:rPr>
                <w:rFonts w:ascii="宋体" w:hAnsi="宋体" w:cs="宋体"/>
                <w:sz w:val="18"/>
                <w:szCs w:val="18"/>
              </w:rPr>
              <w:t xml:space="preserve">台</w:t>
            </w:r>
            <w:r/>
          </w:p>
        </w:tc>
        <w:tc>
          <w:tcPr>
            <w:shd w:val="clear" w:color="000000" w:fill="ffffff"/>
            <w:tcW w:w="352" w:type="pct"/>
            <w:vAlign w:val="center"/>
            <w:textDirection w:val="lrTb"/>
            <w:noWrap w:val="false"/>
          </w:tcPr>
          <w:p>
            <w:pPr>
              <w:jc w:val="center"/>
              <w:widowControl/>
              <w:rPr>
                <w:rFonts w:hint="eastAsia" w:ascii="宋体" w:hAnsi="宋体" w:cs="宋体"/>
                <w:sz w:val="18"/>
                <w:szCs w:val="18"/>
              </w:rPr>
            </w:pPr>
            <w:r>
              <w:rPr>
                <w:rFonts w:ascii="宋体" w:hAnsi="宋体" w:cs="宋体"/>
                <w:sz w:val="18"/>
                <w:szCs w:val="18"/>
              </w:rPr>
              <w:t xml:space="preserve">12</w:t>
            </w:r>
            <w:r/>
          </w:p>
        </w:tc>
        <w:tc>
          <w:tcPr>
            <w:tcW w:w="554" w:type="pct"/>
            <w:vAlign w:val="center"/>
            <w:textDirection w:val="lrTb"/>
            <w:noWrap w:val="false"/>
          </w:tcPr>
          <w:p>
            <w:pPr>
              <w:jc w:val="left"/>
              <w:widowControl/>
              <w:rPr>
                <w:rFonts w:eastAsia="等线"/>
                <w:sz w:val="18"/>
                <w:szCs w:val="18"/>
              </w:rPr>
            </w:pPr>
            <w:r>
              <w:rPr>
                <w:rFonts w:ascii="宋体" w:hAnsi="宋体"/>
                <w:sz w:val="18"/>
                <w:szCs w:val="18"/>
              </w:rPr>
              <w:t xml:space="preserve">龙城大厅</w:t>
            </w:r>
            <w:r>
              <w:rPr>
                <w:rFonts w:eastAsia="等线"/>
                <w:sz w:val="18"/>
                <w:szCs w:val="18"/>
              </w:rPr>
              <w:t xml:space="preserve">6</w:t>
            </w:r>
            <w:r>
              <w:rPr>
                <w:rFonts w:ascii="宋体" w:hAnsi="宋体"/>
                <w:sz w:val="18"/>
                <w:szCs w:val="18"/>
              </w:rPr>
              <w:t xml:space="preserve">台，星聚堂</w:t>
            </w:r>
            <w:r>
              <w:rPr>
                <w:rFonts w:eastAsia="等线"/>
                <w:sz w:val="18"/>
                <w:szCs w:val="18"/>
              </w:rPr>
              <w:t xml:space="preserve">3</w:t>
            </w:r>
            <w:r>
              <w:rPr>
                <w:rFonts w:ascii="宋体" w:hAnsi="宋体"/>
                <w:sz w:val="18"/>
                <w:szCs w:val="18"/>
              </w:rPr>
              <w:t xml:space="preserve">台，群贤堂</w:t>
            </w:r>
            <w:r>
              <w:rPr>
                <w:rFonts w:eastAsia="等线"/>
                <w:sz w:val="18"/>
                <w:szCs w:val="18"/>
              </w:rPr>
              <w:t xml:space="preserve">3</w:t>
            </w:r>
            <w:r>
              <w:rPr>
                <w:rFonts w:ascii="宋体" w:hAnsi="宋体"/>
                <w:sz w:val="18"/>
                <w:szCs w:val="18"/>
              </w:rPr>
              <w:t xml:space="preserve">台</w:t>
            </w:r>
            <w:r/>
          </w:p>
        </w:tc>
      </w:tr>
      <w:tr>
        <w:trPr>
          <w:trHeight w:val="1682"/>
        </w:trPr>
        <w:tc>
          <w:tcPr>
            <w:shd w:val="clear" w:color="000000" w:fill="ffffff"/>
            <w:tcW w:w="423" w:type="pct"/>
            <w:vAlign w:val="center"/>
            <w:textDirection w:val="lrTb"/>
            <w:noWrap w:val="false"/>
          </w:tcPr>
          <w:p>
            <w:pPr>
              <w:jc w:val="center"/>
              <w:widowControl/>
              <w:rPr>
                <w:rFonts w:hint="eastAsia" w:ascii="宋体" w:hAnsi="宋体" w:cs="宋体"/>
                <w:sz w:val="18"/>
                <w:szCs w:val="18"/>
              </w:rPr>
            </w:pPr>
            <w:r>
              <w:rPr>
                <w:rFonts w:ascii="宋体" w:hAnsi="宋体" w:cs="宋体"/>
                <w:sz w:val="18"/>
                <w:szCs w:val="18"/>
              </w:rPr>
              <w:t xml:space="preserve">3</w:t>
            </w:r>
            <w:r/>
          </w:p>
        </w:tc>
        <w:tc>
          <w:tcPr>
            <w:shd w:val="clear" w:color="000000" w:fill="ffffff"/>
            <w:tcW w:w="427" w:type="pct"/>
            <w:vAlign w:val="center"/>
            <w:textDirection w:val="lrTb"/>
            <w:noWrap w:val="false"/>
          </w:tcPr>
          <w:p>
            <w:pPr>
              <w:jc w:val="center"/>
              <w:widowControl/>
              <w:rPr>
                <w:rFonts w:hint="eastAsia" w:ascii="宋体" w:hAnsi="宋体" w:cs="宋体"/>
                <w:sz w:val="18"/>
                <w:szCs w:val="18"/>
              </w:rPr>
            </w:pPr>
            <w:r>
              <w:rPr>
                <w:rFonts w:ascii="宋体" w:hAnsi="宋体" w:cs="宋体"/>
                <w:sz w:val="18"/>
                <w:szCs w:val="18"/>
              </w:rPr>
              <w:t xml:space="preserve">北侧后排高清摄像机</w:t>
            </w:r>
            <w:r/>
          </w:p>
        </w:tc>
        <w:tc>
          <w:tcPr>
            <w:tcW w:w="2915" w:type="pct"/>
            <w:vAlign w:val="center"/>
            <w:textDirection w:val="lrTb"/>
            <w:noWrap w:val="false"/>
          </w:tcPr>
          <w:p>
            <w:pPr>
              <w:jc w:val="left"/>
              <w:widowControl/>
              <w:rPr>
                <w:rFonts w:hint="eastAsia" w:ascii="宋体" w:hAnsi="宋体" w:cs="宋体"/>
                <w:sz w:val="18"/>
                <w:szCs w:val="18"/>
              </w:rPr>
            </w:pPr>
            <w:r>
              <w:rPr>
                <w:rFonts w:ascii="宋体" w:hAnsi="宋体" w:cs="宋体"/>
                <w:sz w:val="18"/>
                <w:szCs w:val="18"/>
              </w:rPr>
              <w:t xml:space="preserve">摄像机信号系统：1080p/60, 1080p/50, 1080i/60, 1080i/50, 1080p/30, 1080p/25, 720p/60, 720p/50, 720p/30, 720p/25；传感器：1/2.8英寸, CMOS, 有效像素207万；扫描方式：逐行；▲</w:t>
            </w:r>
            <w:r>
              <w:rPr>
                <w:rFonts w:hint="eastAsia" w:ascii="宋体" w:hAnsi="宋体" w:cs="宋体"/>
                <w:sz w:val="18"/>
                <w:szCs w:val="18"/>
              </w:rPr>
              <w:t xml:space="preserve">镜头：30x, f4.42 mm-132.6 mm, F1.8-F2.8（</w:t>
            </w:r>
            <w:r>
              <w:rPr>
                <w:rFonts w:ascii="宋体" w:hAnsi="宋体" w:cs="宋体"/>
                <w:sz w:val="18"/>
                <w:szCs w:val="18"/>
              </w:rPr>
              <w:t xml:space="preserve">提供CMA认证的性能检测报告复印件并加盖投标单位公章</w:t>
            </w:r>
            <w:r>
              <w:rPr>
                <w:rFonts w:hint="eastAsia" w:ascii="宋体" w:hAnsi="宋体" w:cs="宋体"/>
                <w:sz w:val="18"/>
                <w:szCs w:val="18"/>
              </w:rPr>
              <w:t xml:space="preserve">）；数字变焦：16x ；</w:t>
            </w:r>
            <w:r>
              <w:rPr>
                <w:rFonts w:ascii="宋体" w:hAnsi="宋体" w:cs="宋体"/>
                <w:sz w:val="18"/>
                <w:szCs w:val="18"/>
              </w:rPr>
              <w:t xml:space="preserve">最低照度：0.5 Lux @ (F1.8, AGC ON</w:t>
            </w:r>
            <w:r>
              <w:rPr>
                <w:rFonts w:ascii="宋体" w:hAnsi="宋体" w:cs="宋体"/>
                <w:sz w:val="18"/>
                <w:szCs w:val="18"/>
              </w:rPr>
              <w:t xml:space="preserve">)；快门：1/30 s-1/10000 s；白平衡：自动，室内，室外，一键式，手动，指定色温；背光补偿：支持；数字降噪：2D&amp;3D数字降噪；信噪比≥55 dB；水平视场角：60.7°-2.28°；垂直视场角：34.1°-.28°；水平转动范围：±170°；垂直转动范围：-30°-+90°；水平转动速度范围：1.7°-100°/s；垂直转动速度范围：1.7°-69.9°/s；水平、垂直翻转：支持；图像冻结：支持；PoE供电：支持(可选)；本地存储：支持；预置位数量：255；预置位精度：0.1°；视频编码标准：</w:t>
            </w:r>
            <w:r>
              <w:rPr>
                <w:rFonts w:ascii="宋体" w:hAnsi="宋体" w:cs="宋体"/>
                <w:sz w:val="18"/>
                <w:szCs w:val="18"/>
              </w:rPr>
              <w:t xml:space="preserve">H.264 / MJPEG；视频码流：主码流, 辅码流；主码流分辨率：1920x1080, 1280x720,1024x576等；辅码流分辨率：1024x576,720x480, 320x240等；视频码率：32Kbps-20480Kbps；码率控制：可变码率, 固定码率；帧率 ：50 Hz: 1 fps-25 fps, 60Hz: 1 fps-30 fps；音频压缩标准：AAC；音频码率：96K bps, 128K bps, 256K bps；支持协议：TCP/IP, HTTP, RTSP, RTMP, </w:t>
            </w:r>
            <w:r>
              <w:rPr>
                <w:rFonts w:ascii="宋体" w:hAnsi="宋体" w:cs="宋体"/>
                <w:sz w:val="18"/>
                <w:szCs w:val="18"/>
              </w:rPr>
              <w:t xml:space="preserve">Onvif</w:t>
            </w:r>
            <w:r>
              <w:rPr>
                <w:rFonts w:ascii="宋体" w:hAnsi="宋体" w:cs="宋体"/>
                <w:sz w:val="18"/>
                <w:szCs w:val="18"/>
              </w:rPr>
              <w:t xml:space="preserve">, DHCP, 组播等；高清输出：1路, HDMI: 版本1.3；1路, 3G-SDI: BNC类型, 800 </w:t>
            </w:r>
            <w:r>
              <w:rPr>
                <w:rFonts w:ascii="宋体" w:hAnsi="宋体" w:cs="宋体"/>
                <w:sz w:val="18"/>
                <w:szCs w:val="18"/>
              </w:rPr>
              <w:t xml:space="preserve">mVp</w:t>
            </w:r>
            <w:r>
              <w:rPr>
                <w:rFonts w:ascii="宋体" w:hAnsi="宋体" w:cs="宋体"/>
                <w:sz w:val="18"/>
                <w:szCs w:val="18"/>
              </w:rPr>
              <w:t xml:space="preserve">-p, 75Ω, 遵循SMPTE 424M标准；网络接口：1路, RJ45: 10M / 100M自适应以太网口；音频接口：1路, Line In, 3.5mm 音频接口 ；USB接口：1路, USB 2.0, A型插座；通讯接口：1路, RS232 In: 8针小型DIN,最大距离: 30米,VISCA/Pelco-</w:t>
            </w:r>
            <w:r>
              <w:rPr>
                <w:rFonts w:ascii="宋体" w:hAnsi="宋体" w:cs="宋体"/>
                <w:sz w:val="18"/>
                <w:szCs w:val="18"/>
              </w:rPr>
              <w:t xml:space="preserve">D/Pelco-P协议；1路, RS232 Out: 8针小型DIN, 最大距离: 30米, VISCA协议组网用；1路, RS485:2芯凤凰口, 最大距离: 1200米, VISCA/Pelco-D/Pelco-P协议；输入电压：DC12V，输入电流：1.0 A，工作温度：-10°C-40°C，功耗 ：12 W（最大）</w:t>
            </w:r>
            <w:r/>
          </w:p>
        </w:tc>
        <w:tc>
          <w:tcPr>
            <w:shd w:val="clear" w:color="000000" w:fill="ffffff"/>
            <w:tcW w:w="329" w:type="pct"/>
            <w:vAlign w:val="center"/>
            <w:textDirection w:val="lrTb"/>
            <w:noWrap w:val="false"/>
          </w:tcPr>
          <w:p>
            <w:pPr>
              <w:jc w:val="center"/>
              <w:widowControl/>
              <w:rPr>
                <w:rFonts w:hint="eastAsia" w:ascii="宋体" w:hAnsi="宋体" w:cs="宋体"/>
                <w:sz w:val="18"/>
                <w:szCs w:val="18"/>
              </w:rPr>
            </w:pPr>
            <w:r>
              <w:rPr>
                <w:rFonts w:ascii="宋体" w:hAnsi="宋体" w:cs="宋体"/>
                <w:sz w:val="18"/>
                <w:szCs w:val="18"/>
              </w:rPr>
              <w:t xml:space="preserve">只</w:t>
            </w:r>
            <w:r/>
          </w:p>
        </w:tc>
        <w:tc>
          <w:tcPr>
            <w:shd w:val="clear" w:color="000000" w:fill="ffffff"/>
            <w:tcW w:w="352" w:type="pct"/>
            <w:vAlign w:val="center"/>
            <w:textDirection w:val="lrTb"/>
            <w:noWrap w:val="false"/>
          </w:tcPr>
          <w:p>
            <w:pPr>
              <w:jc w:val="center"/>
              <w:widowControl/>
              <w:rPr>
                <w:rFonts w:hint="eastAsia" w:ascii="宋体" w:hAnsi="宋体" w:cs="宋体"/>
                <w:sz w:val="18"/>
                <w:szCs w:val="18"/>
              </w:rPr>
            </w:pPr>
            <w:r>
              <w:rPr>
                <w:rFonts w:ascii="宋体" w:hAnsi="宋体" w:cs="宋体"/>
                <w:sz w:val="18"/>
                <w:szCs w:val="18"/>
              </w:rPr>
              <w:t xml:space="preserve">1</w:t>
            </w:r>
            <w:r/>
          </w:p>
        </w:tc>
        <w:tc>
          <w:tcPr>
            <w:tcW w:w="554" w:type="pct"/>
            <w:vAlign w:val="center"/>
            <w:textDirection w:val="lrTb"/>
            <w:noWrap w:val="false"/>
          </w:tcPr>
          <w:p>
            <w:pPr>
              <w:jc w:val="left"/>
              <w:widowControl/>
              <w:rPr>
                <w:rFonts w:hint="eastAsia" w:ascii="宋体" w:hAnsi="宋体" w:cs="宋体"/>
                <w:sz w:val="18"/>
                <w:szCs w:val="18"/>
              </w:rPr>
            </w:pPr>
            <w:r>
              <w:rPr>
                <w:rFonts w:ascii="宋体" w:hAnsi="宋体" w:cs="宋体"/>
                <w:sz w:val="18"/>
                <w:szCs w:val="18"/>
              </w:rPr>
              <w:t xml:space="preserve">龙城大厅</w:t>
            </w:r>
            <w:r/>
          </w:p>
        </w:tc>
      </w:tr>
      <w:tr>
        <w:trPr>
          <w:trHeight w:val="689"/>
        </w:trPr>
        <w:tc>
          <w:tcPr>
            <w:shd w:val="clear" w:color="000000" w:fill="ffffff"/>
            <w:tcW w:w="423" w:type="pct"/>
            <w:vAlign w:val="center"/>
            <w:textDirection w:val="lrTb"/>
            <w:noWrap w:val="false"/>
          </w:tcPr>
          <w:p>
            <w:pPr>
              <w:jc w:val="center"/>
              <w:widowControl/>
              <w:rPr>
                <w:rFonts w:hint="eastAsia" w:ascii="宋体" w:hAnsi="宋体" w:cs="宋体"/>
                <w:sz w:val="18"/>
                <w:szCs w:val="18"/>
              </w:rPr>
            </w:pPr>
            <w:r>
              <w:rPr>
                <w:rFonts w:ascii="宋体" w:hAnsi="宋体" w:cs="宋体"/>
                <w:sz w:val="18"/>
                <w:szCs w:val="18"/>
              </w:rPr>
              <w:t xml:space="preserve">4</w:t>
            </w:r>
            <w:r/>
          </w:p>
        </w:tc>
        <w:tc>
          <w:tcPr>
            <w:shd w:val="clear" w:color="000000" w:fill="ffffff"/>
            <w:tcW w:w="427" w:type="pct"/>
            <w:vAlign w:val="center"/>
            <w:textDirection w:val="lrTb"/>
            <w:noWrap w:val="false"/>
          </w:tcPr>
          <w:p>
            <w:pPr>
              <w:jc w:val="center"/>
              <w:widowControl/>
              <w:rPr>
                <w:rFonts w:hint="eastAsia" w:ascii="宋体" w:hAnsi="宋体" w:cs="宋体"/>
                <w:sz w:val="18"/>
                <w:szCs w:val="18"/>
              </w:rPr>
            </w:pPr>
            <w:r>
              <w:rPr>
                <w:rFonts w:ascii="宋体" w:hAnsi="宋体" w:cs="宋体"/>
                <w:sz w:val="18"/>
                <w:szCs w:val="18"/>
              </w:rPr>
              <w:t xml:space="preserve">主席台侧摄像机</w:t>
            </w:r>
            <w:r/>
          </w:p>
        </w:tc>
        <w:tc>
          <w:tcPr>
            <w:tcW w:w="2915" w:type="pct"/>
            <w:vAlign w:val="center"/>
            <w:textDirection w:val="lrTb"/>
            <w:noWrap w:val="false"/>
          </w:tcPr>
          <w:p>
            <w:pPr>
              <w:jc w:val="left"/>
              <w:widowControl/>
              <w:rPr>
                <w:rFonts w:hint="eastAsia" w:ascii="宋体" w:hAnsi="宋体" w:cs="宋体"/>
                <w:sz w:val="18"/>
                <w:szCs w:val="18"/>
              </w:rPr>
            </w:pPr>
            <w:r>
              <w:rPr>
                <w:rFonts w:ascii="宋体" w:hAnsi="宋体" w:cs="宋体"/>
                <w:sz w:val="18"/>
                <w:szCs w:val="18"/>
              </w:rPr>
              <w:t xml:space="preserve">采用高效补光阵列，红外补光100m,支持区域入侵侦测、越界侦测等智能侦测</w:t>
            </w:r>
            <w:r>
              <w:rPr>
                <w:rFonts w:ascii="宋体" w:hAnsi="宋体" w:cs="宋体"/>
                <w:sz w:val="18"/>
                <w:szCs w:val="18"/>
              </w:rPr>
              <w:t xml:space="preserve">功能,</w:t>
            </w:r>
            <w:r>
              <w:rPr>
                <w:rFonts w:ascii="宋体" w:hAnsi="宋体" w:cs="宋体"/>
                <w:sz w:val="18"/>
                <w:szCs w:val="18"/>
              </w:rPr>
              <w:t xml:space="preserve">支持最大2560×1440@30fps高清画面</w:t>
            </w:r>
            <w:r>
              <w:rPr>
                <w:rFonts w:ascii="宋体" w:hAnsi="宋体" w:cs="宋体"/>
                <w:sz w:val="18"/>
                <w:szCs w:val="18"/>
              </w:rPr>
              <w:t xml:space="preserve">输出,</w:t>
            </w:r>
            <w:r>
              <w:rPr>
                <w:rFonts w:ascii="宋体" w:hAnsi="宋体" w:cs="宋体"/>
                <w:sz w:val="18"/>
                <w:szCs w:val="18"/>
              </w:rPr>
              <w:t xml:space="preserve">支持双mic拾音</w:t>
            </w:r>
            <w:r>
              <w:rPr>
                <w:rFonts w:ascii="宋体" w:hAnsi="宋体" w:cs="宋体"/>
                <w:sz w:val="18"/>
                <w:szCs w:val="18"/>
              </w:rPr>
              <w:t xml:space="preserve">功能,</w:t>
            </w:r>
            <w:r>
              <w:rPr>
                <w:rFonts w:ascii="宋体" w:hAnsi="宋体" w:cs="宋体"/>
                <w:sz w:val="18"/>
                <w:szCs w:val="18"/>
              </w:rPr>
              <w:t xml:space="preserve">内置加热玻璃，有效除</w:t>
            </w:r>
            <w:r>
              <w:rPr>
                <w:rFonts w:ascii="宋体" w:hAnsi="宋体" w:cs="宋体"/>
                <w:sz w:val="18"/>
                <w:szCs w:val="18"/>
              </w:rPr>
              <w:t xml:space="preserve">雾,</w:t>
            </w:r>
            <w:r>
              <w:rPr>
                <w:rFonts w:ascii="宋体" w:hAnsi="宋体" w:cs="宋体"/>
                <w:sz w:val="18"/>
                <w:szCs w:val="18"/>
              </w:rPr>
              <w:t xml:space="preserve">支持1进1出音频</w:t>
            </w:r>
            <w:r>
              <w:rPr>
                <w:rFonts w:ascii="宋体" w:hAnsi="宋体" w:cs="宋体"/>
                <w:sz w:val="18"/>
                <w:szCs w:val="18"/>
              </w:rPr>
              <w:t xml:space="preserve">接口,</w:t>
            </w:r>
            <w:r>
              <w:rPr>
                <w:rFonts w:hint="eastAsia" w:ascii="宋体" w:hAnsi="宋体" w:cs="宋体"/>
                <w:sz w:val="18"/>
                <w:szCs w:val="18"/>
              </w:rPr>
              <w:t xml:space="preserve">▲支持输出图像分辨率不低于2560×1440。23倍光学变焦，最大焦距110mm</w:t>
            </w:r>
            <w:r>
              <w:rPr>
                <w:rFonts w:ascii="宋体" w:hAnsi="宋体" w:cs="宋体"/>
                <w:sz w:val="18"/>
                <w:szCs w:val="18"/>
              </w:rPr>
              <w:t xml:space="preserve">(提供CMA认证的性能检测报告复印件并加盖投标单位公章)</w:t>
            </w:r>
            <w:r>
              <w:rPr>
                <w:rFonts w:ascii="宋体" w:hAnsi="宋体" w:cs="宋体"/>
                <w:sz w:val="18"/>
                <w:szCs w:val="18"/>
              </w:rPr>
              <w:t xml:space="preserve">;水平旋转范围为360°连续旋转，垂直旋转范围为-5°~90</w:t>
            </w:r>
            <w:r>
              <w:rPr>
                <w:rFonts w:ascii="宋体" w:hAnsi="宋体" w:cs="宋体"/>
                <w:sz w:val="18"/>
                <w:szCs w:val="18"/>
              </w:rPr>
              <w:t xml:space="preserve">°,</w:t>
            </w:r>
            <w:r>
              <w:rPr>
                <w:rFonts w:ascii="宋体" w:hAnsi="宋体" w:cs="宋体"/>
                <w:sz w:val="18"/>
                <w:szCs w:val="18"/>
              </w:rPr>
              <w:t xml:space="preserve">应具有300个预置位，设备可按照所设置的预置位完成8条巡航路径，可按照所设置轨迹完成4条模式路径；在控制云镜时，可实现RS485接口优先或RJ45网络接口优先控制</w:t>
            </w:r>
            <w:r>
              <w:rPr>
                <w:rFonts w:ascii="宋体" w:hAnsi="宋体" w:cs="宋体"/>
                <w:sz w:val="18"/>
                <w:szCs w:val="18"/>
              </w:rPr>
              <w:t xml:space="preserve">功能,</w:t>
            </w:r>
            <w:r>
              <w:rPr>
                <w:rFonts w:ascii="宋体" w:hAnsi="宋体" w:cs="宋体"/>
                <w:sz w:val="18"/>
                <w:szCs w:val="18"/>
              </w:rPr>
              <w:t xml:space="preserve">在丢包率为20%的网络环境下，仍可正常显示监视</w:t>
            </w:r>
            <w:r>
              <w:rPr>
                <w:rFonts w:ascii="宋体" w:hAnsi="宋体" w:cs="宋体"/>
                <w:sz w:val="18"/>
                <w:szCs w:val="18"/>
              </w:rPr>
              <w:t xml:space="preserve">画面,</w:t>
            </w:r>
            <w:r>
              <w:rPr>
                <w:rFonts w:ascii="宋体" w:hAnsi="宋体" w:cs="宋体"/>
                <w:sz w:val="18"/>
                <w:szCs w:val="18"/>
              </w:rPr>
              <w:t xml:space="preserve">设备应符合IP66的规定，温度65℃、-30℃，持续时间24h，试验期间设备处于工作状态，试验后设备应能正常工作,DC12V</w:t>
            </w:r>
            <w:r>
              <w:rPr>
                <w:rFonts w:ascii="宋体" w:hAnsi="宋体" w:cs="宋体"/>
                <w:sz w:val="18"/>
                <w:szCs w:val="18"/>
              </w:rPr>
              <w:t xml:space="preserve">供电,</w:t>
            </w:r>
            <w:r>
              <w:rPr>
                <w:rFonts w:ascii="宋体" w:hAnsi="宋体" w:cs="宋体"/>
                <w:sz w:val="18"/>
                <w:szCs w:val="18"/>
              </w:rPr>
              <w:t xml:space="preserve">支持POE与DC12V供电</w:t>
            </w:r>
            <w:r/>
          </w:p>
        </w:tc>
        <w:tc>
          <w:tcPr>
            <w:shd w:val="clear" w:color="000000" w:fill="ffffff"/>
            <w:tcW w:w="329" w:type="pct"/>
            <w:vAlign w:val="center"/>
            <w:textDirection w:val="lrTb"/>
            <w:noWrap w:val="false"/>
          </w:tcPr>
          <w:p>
            <w:pPr>
              <w:jc w:val="center"/>
              <w:widowControl/>
              <w:rPr>
                <w:rFonts w:hint="eastAsia" w:ascii="宋体" w:hAnsi="宋体" w:cs="宋体"/>
                <w:sz w:val="18"/>
                <w:szCs w:val="18"/>
              </w:rPr>
            </w:pPr>
            <w:r>
              <w:rPr>
                <w:rFonts w:ascii="宋体" w:hAnsi="宋体" w:cs="宋体"/>
                <w:sz w:val="18"/>
                <w:szCs w:val="18"/>
              </w:rPr>
              <w:t xml:space="preserve">只</w:t>
            </w:r>
            <w:r/>
          </w:p>
        </w:tc>
        <w:tc>
          <w:tcPr>
            <w:shd w:val="clear" w:color="000000" w:fill="ffffff"/>
            <w:tcW w:w="352" w:type="pct"/>
            <w:vAlign w:val="center"/>
            <w:textDirection w:val="lrTb"/>
            <w:noWrap w:val="false"/>
          </w:tcPr>
          <w:p>
            <w:pPr>
              <w:jc w:val="center"/>
              <w:widowControl/>
              <w:rPr>
                <w:rFonts w:hint="eastAsia" w:ascii="宋体" w:hAnsi="宋体" w:cs="宋体"/>
                <w:sz w:val="18"/>
                <w:szCs w:val="18"/>
              </w:rPr>
            </w:pPr>
            <w:r>
              <w:rPr>
                <w:rFonts w:ascii="宋体" w:hAnsi="宋体" w:cs="宋体"/>
                <w:sz w:val="18"/>
                <w:szCs w:val="18"/>
              </w:rPr>
              <w:t xml:space="preserve">2</w:t>
            </w:r>
            <w:r/>
          </w:p>
        </w:tc>
        <w:tc>
          <w:tcPr>
            <w:tcW w:w="554" w:type="pct"/>
            <w:vAlign w:val="center"/>
            <w:textDirection w:val="lrTb"/>
            <w:noWrap w:val="false"/>
          </w:tcPr>
          <w:p>
            <w:pPr>
              <w:jc w:val="left"/>
              <w:widowControl/>
              <w:rPr>
                <w:rFonts w:hint="eastAsia" w:ascii="宋体" w:hAnsi="宋体" w:cs="宋体"/>
                <w:sz w:val="18"/>
                <w:szCs w:val="18"/>
              </w:rPr>
            </w:pPr>
            <w:r>
              <w:rPr>
                <w:rFonts w:ascii="宋体" w:hAnsi="宋体" w:cs="宋体"/>
                <w:sz w:val="18"/>
                <w:szCs w:val="18"/>
              </w:rPr>
              <w:t xml:space="preserve">龙城大厅</w:t>
            </w:r>
            <w:r/>
          </w:p>
        </w:tc>
      </w:tr>
      <w:tr>
        <w:trPr>
          <w:trHeight w:val="1635"/>
        </w:trPr>
        <w:tc>
          <w:tcPr>
            <w:shd w:val="clear" w:color="000000" w:fill="ffffff"/>
            <w:tcW w:w="423" w:type="pct"/>
            <w:vAlign w:val="center"/>
            <w:textDirection w:val="lrTb"/>
            <w:noWrap w:val="false"/>
          </w:tcPr>
          <w:p>
            <w:pPr>
              <w:jc w:val="center"/>
              <w:widowControl/>
              <w:rPr>
                <w:rFonts w:hint="eastAsia" w:ascii="宋体" w:hAnsi="宋体" w:cs="宋体"/>
                <w:sz w:val="18"/>
                <w:szCs w:val="18"/>
              </w:rPr>
            </w:pPr>
            <w:r>
              <w:rPr>
                <w:rFonts w:ascii="宋体" w:hAnsi="宋体" w:cs="宋体"/>
                <w:sz w:val="18"/>
                <w:szCs w:val="18"/>
              </w:rPr>
              <w:t xml:space="preserve">5</w:t>
            </w:r>
            <w:r/>
          </w:p>
        </w:tc>
        <w:tc>
          <w:tcPr>
            <w:shd w:val="clear" w:color="000000" w:fill="ffffff"/>
            <w:tcW w:w="427" w:type="pct"/>
            <w:vAlign w:val="center"/>
            <w:textDirection w:val="lrTb"/>
            <w:noWrap w:val="false"/>
          </w:tcPr>
          <w:p>
            <w:pPr>
              <w:jc w:val="center"/>
              <w:widowControl/>
              <w:rPr>
                <w:rFonts w:hint="eastAsia" w:ascii="宋体" w:hAnsi="宋体" w:cs="宋体"/>
                <w:sz w:val="18"/>
                <w:szCs w:val="18"/>
              </w:rPr>
            </w:pPr>
            <w:r>
              <w:rPr>
                <w:rFonts w:ascii="宋体" w:hAnsi="宋体" w:cs="宋体"/>
                <w:sz w:val="18"/>
                <w:szCs w:val="18"/>
              </w:rPr>
              <w:t xml:space="preserve">配套控制键盘</w:t>
            </w:r>
            <w:r/>
          </w:p>
        </w:tc>
        <w:tc>
          <w:tcPr>
            <w:tcW w:w="2915" w:type="pct"/>
            <w:vAlign w:val="center"/>
            <w:textDirection w:val="lrTb"/>
            <w:noWrap w:val="false"/>
          </w:tcPr>
          <w:p>
            <w:pPr>
              <w:jc w:val="left"/>
              <w:widowControl/>
              <w:rPr>
                <w:rFonts w:hint="eastAsia" w:ascii="宋体" w:hAnsi="宋体" w:cs="宋体"/>
                <w:sz w:val="18"/>
                <w:szCs w:val="18"/>
              </w:rPr>
            </w:pPr>
            <w:r>
              <w:rPr>
                <w:rFonts w:ascii="宋体" w:hAnsi="宋体" w:cs="宋体"/>
                <w:sz w:val="18"/>
                <w:szCs w:val="18"/>
              </w:rPr>
              <w:t xml:space="preserve">128x64点阵显示屏,RS232、RS485和RS422</w:t>
            </w:r>
            <w:r>
              <w:rPr>
                <w:rFonts w:ascii="宋体" w:hAnsi="宋体" w:cs="宋体"/>
                <w:sz w:val="18"/>
                <w:szCs w:val="18"/>
              </w:rPr>
              <w:t xml:space="preserve">接口,</w:t>
            </w:r>
            <w:r>
              <w:rPr>
                <w:rFonts w:ascii="宋体" w:hAnsi="宋体" w:cs="宋体"/>
                <w:sz w:val="18"/>
                <w:szCs w:val="18"/>
              </w:rPr>
              <w:t xml:space="preserve">1个USB</w:t>
            </w:r>
            <w:r>
              <w:rPr>
                <w:rFonts w:ascii="宋体" w:hAnsi="宋体" w:cs="宋体"/>
                <w:sz w:val="18"/>
                <w:szCs w:val="18"/>
              </w:rPr>
              <w:t xml:space="preserve">接口,</w:t>
            </w:r>
            <w:r>
              <w:rPr>
                <w:rFonts w:ascii="宋体" w:hAnsi="宋体" w:cs="宋体"/>
                <w:sz w:val="18"/>
                <w:szCs w:val="18"/>
              </w:rPr>
              <w:t xml:space="preserve">摇杆，具有上下、左右、变倍等控制</w:t>
            </w:r>
            <w:r>
              <w:rPr>
                <w:rFonts w:ascii="宋体" w:hAnsi="宋体" w:cs="宋体"/>
                <w:sz w:val="18"/>
                <w:szCs w:val="18"/>
              </w:rPr>
              <w:t xml:space="preserve">功能,</w:t>
            </w:r>
            <w:r>
              <w:rPr>
                <w:rFonts w:ascii="宋体" w:hAnsi="宋体" w:cs="宋体"/>
                <w:sz w:val="18"/>
                <w:szCs w:val="18"/>
              </w:rPr>
              <w:t xml:space="preserve">连接云台设备时，支持通过摇杆和按键实现云台转动、预置点、巡航和路径的设置/调用、光圈调节、变焦和变倍</w:t>
            </w:r>
            <w:r>
              <w:rPr>
                <w:rFonts w:ascii="宋体" w:hAnsi="宋体" w:cs="宋体"/>
                <w:sz w:val="18"/>
                <w:szCs w:val="18"/>
              </w:rPr>
              <w:t xml:space="preserve">功能,</w:t>
            </w:r>
            <w:r>
              <w:rPr>
                <w:rFonts w:ascii="宋体" w:hAnsi="宋体" w:cs="宋体"/>
                <w:sz w:val="18"/>
                <w:szCs w:val="18"/>
              </w:rPr>
              <w:t xml:space="preserve">支持接入DVR/NVR等设备，做远程菜单</w:t>
            </w:r>
            <w:r>
              <w:rPr>
                <w:rFonts w:ascii="宋体" w:hAnsi="宋体" w:cs="宋体"/>
                <w:sz w:val="18"/>
                <w:szCs w:val="18"/>
              </w:rPr>
              <w:t xml:space="preserve">控制,</w:t>
            </w:r>
            <w:r>
              <w:rPr>
                <w:rFonts w:ascii="宋体" w:hAnsi="宋体" w:cs="宋体"/>
                <w:sz w:val="18"/>
                <w:szCs w:val="18"/>
              </w:rPr>
              <w:t xml:space="preserve">支持接入视频综合平台、矩阵接入网关等设备实现电视墙切换</w:t>
            </w:r>
            <w:r>
              <w:rPr>
                <w:rFonts w:ascii="宋体" w:hAnsi="宋体" w:cs="宋体"/>
                <w:sz w:val="18"/>
                <w:szCs w:val="18"/>
              </w:rPr>
              <w:t xml:space="preserve">功能,</w:t>
            </w:r>
            <w:r>
              <w:rPr>
                <w:rFonts w:ascii="宋体" w:hAnsi="宋体" w:cs="宋体"/>
                <w:sz w:val="18"/>
                <w:szCs w:val="18"/>
              </w:rPr>
              <w:t xml:space="preserve">支持通过U盘进行设备升级及导入/导出配置文件</w:t>
            </w:r>
            <w:r>
              <w:rPr>
                <w:rFonts w:ascii="宋体" w:hAnsi="宋体" w:cs="宋体"/>
                <w:sz w:val="18"/>
                <w:szCs w:val="18"/>
              </w:rPr>
              <w:t xml:space="preserve">功能,</w:t>
            </w:r>
            <w:r>
              <w:rPr>
                <w:rFonts w:ascii="宋体" w:hAnsi="宋体" w:cs="宋体"/>
                <w:sz w:val="18"/>
                <w:szCs w:val="18"/>
              </w:rPr>
              <w:t xml:space="preserve">支持2级用户权限，1个管理用户和31个操作员</w:t>
            </w:r>
            <w:r>
              <w:rPr>
                <w:rFonts w:ascii="宋体" w:hAnsi="宋体" w:cs="宋体"/>
                <w:sz w:val="18"/>
                <w:szCs w:val="18"/>
              </w:rPr>
              <w:t xml:space="preserve">用户,</w:t>
            </w:r>
            <w:r>
              <w:rPr>
                <w:rFonts w:ascii="宋体" w:hAnsi="宋体" w:cs="宋体"/>
                <w:sz w:val="18"/>
                <w:szCs w:val="18"/>
              </w:rPr>
              <w:t xml:space="preserve">支持抓图功能，图片可保存至外接U盘。</w:t>
            </w:r>
            <w:r/>
          </w:p>
        </w:tc>
        <w:tc>
          <w:tcPr>
            <w:shd w:val="clear" w:color="000000" w:fill="ffffff"/>
            <w:tcW w:w="329" w:type="pct"/>
            <w:vAlign w:val="center"/>
            <w:textDirection w:val="lrTb"/>
            <w:noWrap w:val="false"/>
          </w:tcPr>
          <w:p>
            <w:pPr>
              <w:jc w:val="center"/>
              <w:widowControl/>
              <w:rPr>
                <w:rFonts w:hint="eastAsia" w:ascii="宋体" w:hAnsi="宋体" w:cs="宋体"/>
                <w:sz w:val="18"/>
                <w:szCs w:val="18"/>
              </w:rPr>
            </w:pPr>
            <w:r>
              <w:rPr>
                <w:rFonts w:ascii="宋体" w:hAnsi="宋体" w:cs="宋体"/>
                <w:sz w:val="18"/>
                <w:szCs w:val="18"/>
              </w:rPr>
              <w:t xml:space="preserve">只</w:t>
            </w:r>
            <w:r/>
          </w:p>
        </w:tc>
        <w:tc>
          <w:tcPr>
            <w:shd w:val="clear" w:color="000000" w:fill="ffffff"/>
            <w:tcW w:w="352" w:type="pct"/>
            <w:vAlign w:val="center"/>
            <w:textDirection w:val="lrTb"/>
            <w:noWrap w:val="false"/>
          </w:tcPr>
          <w:p>
            <w:pPr>
              <w:jc w:val="center"/>
              <w:widowControl/>
              <w:rPr>
                <w:rFonts w:hint="eastAsia" w:ascii="宋体" w:hAnsi="宋体" w:cs="宋体"/>
                <w:sz w:val="18"/>
                <w:szCs w:val="18"/>
              </w:rPr>
            </w:pPr>
            <w:r>
              <w:rPr>
                <w:rFonts w:ascii="宋体" w:hAnsi="宋体" w:cs="宋体"/>
                <w:sz w:val="18"/>
                <w:szCs w:val="18"/>
              </w:rPr>
              <w:t xml:space="preserve">1</w:t>
            </w:r>
            <w:r/>
          </w:p>
        </w:tc>
        <w:tc>
          <w:tcPr>
            <w:tcW w:w="554" w:type="pct"/>
            <w:vAlign w:val="center"/>
            <w:textDirection w:val="lrTb"/>
            <w:noWrap w:val="false"/>
          </w:tcPr>
          <w:p>
            <w:pPr>
              <w:jc w:val="left"/>
              <w:widowControl/>
              <w:rPr>
                <w:rFonts w:hint="eastAsia" w:ascii="宋体" w:hAnsi="宋体" w:cs="宋体"/>
                <w:sz w:val="18"/>
                <w:szCs w:val="18"/>
              </w:rPr>
            </w:pPr>
            <w:r>
              <w:rPr>
                <w:rFonts w:ascii="宋体" w:hAnsi="宋体" w:cs="宋体"/>
                <w:sz w:val="18"/>
                <w:szCs w:val="18"/>
              </w:rPr>
              <w:t xml:space="preserve">龙城大厅</w:t>
            </w:r>
            <w:r/>
          </w:p>
        </w:tc>
      </w:tr>
      <w:tr>
        <w:trPr>
          <w:trHeight w:val="465"/>
        </w:trPr>
        <w:tc>
          <w:tcPr>
            <w:shd w:val="clear" w:color="000000" w:fill="ffffff"/>
            <w:tcW w:w="423" w:type="pct"/>
            <w:vAlign w:val="center"/>
            <w:textDirection w:val="lrTb"/>
            <w:noWrap w:val="false"/>
          </w:tcPr>
          <w:p>
            <w:pPr>
              <w:jc w:val="center"/>
              <w:widowControl/>
              <w:rPr>
                <w:rFonts w:hint="eastAsia" w:ascii="宋体" w:hAnsi="宋体" w:cs="宋体"/>
                <w:sz w:val="18"/>
                <w:szCs w:val="18"/>
              </w:rPr>
            </w:pPr>
            <w:r>
              <w:rPr>
                <w:rFonts w:ascii="宋体" w:hAnsi="宋体" w:cs="宋体"/>
                <w:sz w:val="18"/>
                <w:szCs w:val="18"/>
              </w:rPr>
              <w:t xml:space="preserve">6</w:t>
            </w:r>
            <w:r/>
          </w:p>
        </w:tc>
        <w:tc>
          <w:tcPr>
            <w:shd w:val="clear" w:color="000000" w:fill="ffffff"/>
            <w:tcW w:w="427" w:type="pct"/>
            <w:vAlign w:val="center"/>
            <w:textDirection w:val="lrTb"/>
            <w:noWrap w:val="false"/>
          </w:tcPr>
          <w:p>
            <w:pPr>
              <w:jc w:val="center"/>
              <w:widowControl/>
              <w:rPr>
                <w:rFonts w:hint="eastAsia" w:ascii="宋体" w:hAnsi="宋体" w:cs="宋体"/>
                <w:sz w:val="18"/>
                <w:szCs w:val="18"/>
              </w:rPr>
            </w:pPr>
            <w:r>
              <w:rPr>
                <w:rFonts w:ascii="宋体" w:hAnsi="宋体" w:cs="宋体"/>
                <w:sz w:val="18"/>
                <w:szCs w:val="18"/>
              </w:rPr>
              <w:t xml:space="preserve">球机配套支架</w:t>
            </w:r>
            <w:r/>
          </w:p>
        </w:tc>
        <w:tc>
          <w:tcPr>
            <w:tcW w:w="2915" w:type="pct"/>
            <w:vAlign w:val="center"/>
            <w:textDirection w:val="lrTb"/>
            <w:noWrap w:val="false"/>
          </w:tcPr>
          <w:p>
            <w:pPr>
              <w:jc w:val="left"/>
              <w:widowControl/>
              <w:rPr>
                <w:rFonts w:hint="eastAsia" w:ascii="宋体" w:hAnsi="宋体" w:cs="宋体"/>
                <w:sz w:val="18"/>
                <w:szCs w:val="18"/>
              </w:rPr>
            </w:pPr>
            <w:r>
              <w:rPr>
                <w:rFonts w:ascii="宋体" w:hAnsi="宋体" w:cs="宋体"/>
                <w:sz w:val="18"/>
                <w:szCs w:val="18"/>
              </w:rPr>
              <w:t xml:space="preserve">压铸铝合金材质，表面做喷塑处理；安全绳钩设计，安装更方便、更安全</w:t>
            </w:r>
            <w:r/>
          </w:p>
        </w:tc>
        <w:tc>
          <w:tcPr>
            <w:shd w:val="clear" w:color="000000" w:fill="ffffff"/>
            <w:tcW w:w="329" w:type="pct"/>
            <w:vAlign w:val="center"/>
            <w:textDirection w:val="lrTb"/>
            <w:noWrap w:val="false"/>
          </w:tcPr>
          <w:p>
            <w:pPr>
              <w:jc w:val="center"/>
              <w:widowControl/>
              <w:rPr>
                <w:rFonts w:hint="eastAsia" w:ascii="宋体" w:hAnsi="宋体" w:cs="宋体"/>
                <w:sz w:val="18"/>
                <w:szCs w:val="18"/>
              </w:rPr>
            </w:pPr>
            <w:r>
              <w:rPr>
                <w:rFonts w:ascii="宋体" w:hAnsi="宋体" w:cs="宋体"/>
                <w:sz w:val="18"/>
                <w:szCs w:val="18"/>
              </w:rPr>
              <w:t xml:space="preserve">只</w:t>
            </w:r>
            <w:r/>
          </w:p>
        </w:tc>
        <w:tc>
          <w:tcPr>
            <w:shd w:val="clear" w:color="000000" w:fill="ffffff"/>
            <w:tcW w:w="352" w:type="pct"/>
            <w:vAlign w:val="center"/>
            <w:textDirection w:val="lrTb"/>
            <w:noWrap w:val="false"/>
          </w:tcPr>
          <w:p>
            <w:pPr>
              <w:jc w:val="center"/>
              <w:widowControl/>
              <w:rPr>
                <w:rFonts w:hint="eastAsia" w:ascii="宋体" w:hAnsi="宋体" w:cs="宋体"/>
                <w:sz w:val="18"/>
                <w:szCs w:val="18"/>
              </w:rPr>
            </w:pPr>
            <w:r>
              <w:rPr>
                <w:rFonts w:ascii="宋体" w:hAnsi="宋体" w:cs="宋体"/>
                <w:sz w:val="18"/>
                <w:szCs w:val="18"/>
              </w:rPr>
              <w:t xml:space="preserve">2</w:t>
            </w:r>
            <w:r/>
          </w:p>
        </w:tc>
        <w:tc>
          <w:tcPr>
            <w:tcW w:w="554" w:type="pct"/>
            <w:vAlign w:val="center"/>
            <w:textDirection w:val="lrTb"/>
            <w:noWrap w:val="false"/>
          </w:tcPr>
          <w:p>
            <w:pPr>
              <w:jc w:val="left"/>
              <w:widowControl/>
              <w:rPr>
                <w:rFonts w:hint="eastAsia" w:ascii="宋体" w:hAnsi="宋体" w:cs="宋体"/>
                <w:sz w:val="18"/>
                <w:szCs w:val="18"/>
              </w:rPr>
            </w:pPr>
            <w:r>
              <w:rPr>
                <w:rFonts w:ascii="宋体" w:hAnsi="宋体" w:cs="宋体"/>
                <w:sz w:val="18"/>
                <w:szCs w:val="18"/>
              </w:rPr>
              <w:t xml:space="preserve">龙城大厅</w:t>
            </w:r>
            <w:r/>
          </w:p>
        </w:tc>
      </w:tr>
      <w:tr>
        <w:trPr>
          <w:trHeight w:val="1815"/>
        </w:trPr>
        <w:tc>
          <w:tcPr>
            <w:shd w:val="clear" w:color="000000" w:fill="ffffff"/>
            <w:tcW w:w="423" w:type="pct"/>
            <w:vAlign w:val="center"/>
            <w:textDirection w:val="lrTb"/>
            <w:noWrap w:val="false"/>
          </w:tcPr>
          <w:p>
            <w:pPr>
              <w:jc w:val="center"/>
              <w:widowControl/>
              <w:rPr>
                <w:rFonts w:hint="eastAsia" w:ascii="宋体" w:hAnsi="宋体" w:cs="宋体"/>
                <w:sz w:val="18"/>
                <w:szCs w:val="18"/>
              </w:rPr>
            </w:pPr>
            <w:r>
              <w:rPr>
                <w:rFonts w:ascii="宋体" w:hAnsi="宋体" w:cs="宋体"/>
                <w:sz w:val="18"/>
                <w:szCs w:val="18"/>
              </w:rPr>
              <w:t xml:space="preserve">7</w:t>
            </w:r>
            <w:r/>
          </w:p>
        </w:tc>
        <w:tc>
          <w:tcPr>
            <w:shd w:val="clear" w:color="000000" w:fill="ffffff"/>
            <w:tcW w:w="427" w:type="pct"/>
            <w:vAlign w:val="center"/>
            <w:textDirection w:val="lrTb"/>
            <w:noWrap w:val="false"/>
          </w:tcPr>
          <w:p>
            <w:pPr>
              <w:jc w:val="center"/>
              <w:widowControl/>
              <w:rPr>
                <w:rFonts w:hint="eastAsia" w:ascii="宋体" w:hAnsi="宋体" w:cs="宋体"/>
                <w:sz w:val="18"/>
                <w:szCs w:val="18"/>
              </w:rPr>
            </w:pPr>
            <w:r>
              <w:rPr>
                <w:rFonts w:ascii="宋体" w:hAnsi="宋体" w:cs="宋体"/>
                <w:sz w:val="18"/>
                <w:szCs w:val="18"/>
              </w:rPr>
              <w:t xml:space="preserve">配套录像机</w:t>
            </w:r>
            <w:r/>
          </w:p>
        </w:tc>
        <w:tc>
          <w:tcPr>
            <w:tcW w:w="2915" w:type="pct"/>
            <w:vAlign w:val="center"/>
            <w:textDirection w:val="lrTb"/>
            <w:noWrap w:val="false"/>
          </w:tcPr>
          <w:p>
            <w:pPr>
              <w:jc w:val="left"/>
              <w:widowControl/>
              <w:rPr>
                <w:rFonts w:hint="eastAsia" w:ascii="宋体" w:hAnsi="宋体" w:cs="宋体"/>
                <w:sz w:val="18"/>
                <w:szCs w:val="18"/>
              </w:rPr>
            </w:pPr>
            <w:r>
              <w:rPr>
                <w:rFonts w:ascii="宋体" w:hAnsi="宋体" w:cs="宋体"/>
                <w:sz w:val="18"/>
                <w:szCs w:val="18"/>
              </w:rPr>
              <w:t xml:space="preserve">1U机架式1盘位嵌入式网络硬盘录像机,存储接口：1个SATA接口，可满配12TB硬盘,视频接口：1×HDMI，1×VGA,,接入能力：8路H.264、H.2</w:t>
            </w:r>
            <w:r>
              <w:rPr>
                <w:rFonts w:ascii="宋体" w:hAnsi="宋体" w:cs="宋体"/>
                <w:sz w:val="18"/>
                <w:szCs w:val="18"/>
              </w:rPr>
              <w:t xml:space="preserve">65格式高清码流接入,解码能力：最大支持24×1080P,显示能力：最大支持4K+1080P异源输出,具有1个HDMI接口、1个VGA接口、2个RJ45千兆网络接口、2个USB2.0接口、具有1路音频输入接口、1路音频输出接口、4路报警输入接口、1路报警输出接口,可通过文字语义描述，支持对人体等类型的检索,可基于文搜快速检索的结果，对目标进行图搜的二次精准检索定位,支持文搜内容合规性检测，可自动过滤敏感内容，且合规检测算法支持在线升级,文搜检索结果支持选中查看关联录像/图片，录像片段内显示关联目标跟踪框，支</w:t>
            </w:r>
            <w:r>
              <w:rPr>
                <w:rFonts w:ascii="宋体" w:hAnsi="宋体" w:cs="宋体"/>
                <w:sz w:val="18"/>
                <w:szCs w:val="18"/>
              </w:rPr>
              <w:t xml:space="preserve">持对录像关联目标及其周围目标进行二次精准检索,支持将搜索内容添加到历史记录，历史检索词条保持最近10条，通过直接点击该高频热词或历史记录可直接进行重复检索,支持独立的文搜应用展示界面，默认支持全通道录像检索，且通道和时间范围可设；支持自定义选择时间范围，可快速选择1天、3天、7天,支持独立的智能文搜应用模块，可同时解码输出</w:t>
            </w:r>
            <w:r>
              <w:rPr>
                <w:rFonts w:ascii="宋体" w:hAnsi="宋体" w:cs="宋体"/>
                <w:sz w:val="18"/>
                <w:szCs w:val="18"/>
              </w:rPr>
              <w:t xml:space="preserve">8路4MP、H.265编码、25fps格式的视频图像,支持16个人脸库，库容5万张人脸图片；支持2路视频流人脸识别，支持8路图片流人脸识别,具有存储安全保障功能，当存储压力过高或硬盘出现性能不足时，可优先录像业务存储,支持本地和远程进行IPv6配置，IPv6支持设置多种模式，支持以IPV6方式登录、取流、配置、检索等功能,支持本地预览权限的配置，设置权限后的通道只有登录后才会出现预览画面；支持用户二次认证机制，设备恢复默认配置、格式化硬盘、密码重置、用户修改、录像回放、录像下载等关键操作需进行用户二次认证。</w:t>
            </w:r>
            <w:r/>
          </w:p>
        </w:tc>
        <w:tc>
          <w:tcPr>
            <w:shd w:val="clear" w:color="000000" w:fill="ffffff"/>
            <w:tcW w:w="329" w:type="pct"/>
            <w:vAlign w:val="center"/>
            <w:textDirection w:val="lrTb"/>
            <w:noWrap w:val="false"/>
          </w:tcPr>
          <w:p>
            <w:pPr>
              <w:jc w:val="center"/>
              <w:widowControl/>
              <w:rPr>
                <w:rFonts w:hint="eastAsia" w:ascii="宋体" w:hAnsi="宋体" w:cs="宋体"/>
                <w:sz w:val="18"/>
                <w:szCs w:val="18"/>
              </w:rPr>
            </w:pPr>
            <w:r>
              <w:rPr>
                <w:rFonts w:ascii="宋体" w:hAnsi="宋体" w:cs="宋体"/>
                <w:sz w:val="18"/>
                <w:szCs w:val="18"/>
              </w:rPr>
              <w:t xml:space="preserve">台</w:t>
            </w:r>
            <w:r/>
          </w:p>
        </w:tc>
        <w:tc>
          <w:tcPr>
            <w:shd w:val="clear" w:color="000000" w:fill="ffffff"/>
            <w:tcW w:w="352" w:type="pct"/>
            <w:vAlign w:val="center"/>
            <w:textDirection w:val="lrTb"/>
            <w:noWrap w:val="false"/>
          </w:tcPr>
          <w:p>
            <w:pPr>
              <w:jc w:val="center"/>
              <w:widowControl/>
              <w:rPr>
                <w:rFonts w:hint="eastAsia" w:ascii="宋体" w:hAnsi="宋体" w:cs="宋体"/>
                <w:sz w:val="18"/>
                <w:szCs w:val="18"/>
              </w:rPr>
            </w:pPr>
            <w:r>
              <w:rPr>
                <w:rFonts w:ascii="宋体" w:hAnsi="宋体" w:cs="宋体"/>
                <w:sz w:val="18"/>
                <w:szCs w:val="18"/>
              </w:rPr>
              <w:t xml:space="preserve">1</w:t>
            </w:r>
            <w:r/>
          </w:p>
        </w:tc>
        <w:tc>
          <w:tcPr>
            <w:tcW w:w="554" w:type="pct"/>
            <w:vAlign w:val="center"/>
            <w:textDirection w:val="lrTb"/>
            <w:noWrap w:val="false"/>
          </w:tcPr>
          <w:p>
            <w:pPr>
              <w:jc w:val="left"/>
              <w:widowControl/>
              <w:rPr>
                <w:rFonts w:hint="eastAsia" w:ascii="宋体" w:hAnsi="宋体" w:cs="宋体"/>
                <w:sz w:val="18"/>
                <w:szCs w:val="18"/>
              </w:rPr>
            </w:pPr>
            <w:r>
              <w:rPr>
                <w:rFonts w:ascii="宋体" w:hAnsi="宋体" w:cs="宋体"/>
                <w:sz w:val="18"/>
                <w:szCs w:val="18"/>
              </w:rPr>
              <w:t xml:space="preserve">龙城大厅</w:t>
            </w:r>
            <w:r/>
          </w:p>
        </w:tc>
      </w:tr>
      <w:tr>
        <w:trPr>
          <w:trHeight w:val="915"/>
        </w:trPr>
        <w:tc>
          <w:tcPr>
            <w:shd w:val="clear" w:color="000000" w:fill="ffffff"/>
            <w:tcW w:w="423" w:type="pct"/>
            <w:vAlign w:val="center"/>
            <w:textDirection w:val="lrTb"/>
            <w:noWrap w:val="false"/>
          </w:tcPr>
          <w:p>
            <w:pPr>
              <w:jc w:val="center"/>
              <w:widowControl/>
              <w:rPr>
                <w:rFonts w:hint="eastAsia" w:ascii="宋体" w:hAnsi="宋体" w:cs="宋体"/>
                <w:sz w:val="18"/>
                <w:szCs w:val="18"/>
              </w:rPr>
            </w:pPr>
            <w:r>
              <w:rPr>
                <w:rFonts w:ascii="宋体" w:hAnsi="宋体" w:cs="宋体"/>
                <w:sz w:val="18"/>
                <w:szCs w:val="18"/>
              </w:rPr>
              <w:t xml:space="preserve">8</w:t>
            </w:r>
            <w:r/>
          </w:p>
        </w:tc>
        <w:tc>
          <w:tcPr>
            <w:shd w:val="clear" w:color="000000" w:fill="ffffff"/>
            <w:tcW w:w="427" w:type="pct"/>
            <w:vAlign w:val="center"/>
            <w:textDirection w:val="lrTb"/>
            <w:noWrap w:val="false"/>
          </w:tcPr>
          <w:p>
            <w:pPr>
              <w:jc w:val="center"/>
              <w:widowControl/>
              <w:rPr>
                <w:rFonts w:hint="eastAsia" w:ascii="宋体" w:hAnsi="宋体" w:cs="宋体"/>
                <w:sz w:val="18"/>
                <w:szCs w:val="18"/>
              </w:rPr>
            </w:pPr>
            <w:r>
              <w:rPr>
                <w:rFonts w:ascii="宋体" w:hAnsi="宋体" w:cs="宋体"/>
                <w:sz w:val="18"/>
                <w:szCs w:val="18"/>
              </w:rPr>
              <w:t xml:space="preserve">录像机配套硬盘</w:t>
            </w:r>
            <w:r/>
          </w:p>
        </w:tc>
        <w:tc>
          <w:tcPr>
            <w:tcW w:w="2915" w:type="pct"/>
            <w:vAlign w:val="center"/>
            <w:textDirection w:val="lrTb"/>
            <w:noWrap w:val="false"/>
          </w:tcPr>
          <w:p>
            <w:pPr>
              <w:jc w:val="left"/>
              <w:widowControl/>
              <w:rPr>
                <w:rFonts w:hint="eastAsia" w:ascii="宋体" w:hAnsi="宋体" w:cs="宋体"/>
                <w:sz w:val="18"/>
                <w:szCs w:val="18"/>
              </w:rPr>
            </w:pPr>
            <w:r>
              <w:rPr>
                <w:rFonts w:ascii="宋体" w:hAnsi="宋体" w:cs="宋体"/>
                <w:sz w:val="18"/>
                <w:szCs w:val="18"/>
              </w:rPr>
              <w:t xml:space="preserve">10TB容量，3.5英寸，SATA3.0接口，7200RPM,AllFrame AI全帧</w:t>
            </w:r>
            <w:r>
              <w:rPr>
                <w:rFonts w:ascii="宋体" w:hAnsi="宋体" w:cs="宋体"/>
                <w:sz w:val="18"/>
                <w:szCs w:val="18"/>
              </w:rPr>
              <w:t xml:space="preserve">技术,</w:t>
            </w:r>
            <w:r>
              <w:rPr>
                <w:rFonts w:ascii="宋体" w:hAnsi="宋体" w:cs="宋体"/>
                <w:sz w:val="18"/>
                <w:szCs w:val="18"/>
              </w:rPr>
              <w:t xml:space="preserve">空气盘， CMR传统</w:t>
            </w:r>
            <w:r>
              <w:rPr>
                <w:rFonts w:ascii="宋体" w:hAnsi="宋体" w:cs="宋体"/>
                <w:sz w:val="18"/>
                <w:szCs w:val="18"/>
              </w:rPr>
              <w:t xml:space="preserve">磁记录,</w:t>
            </w:r>
            <w:r>
              <w:rPr>
                <w:rFonts w:ascii="宋体" w:hAnsi="宋体" w:cs="宋体"/>
                <w:sz w:val="18"/>
                <w:szCs w:val="18"/>
              </w:rPr>
              <w:t xml:space="preserve">传输速率265 MB/s，流畅存储视频有效防止丢</w:t>
            </w:r>
            <w:r>
              <w:rPr>
                <w:rFonts w:ascii="宋体" w:hAnsi="宋体" w:cs="宋体"/>
                <w:sz w:val="18"/>
                <w:szCs w:val="18"/>
              </w:rPr>
              <w:t xml:space="preserve">帧,</w:t>
            </w:r>
            <w:r>
              <w:rPr>
                <w:rFonts w:ascii="宋体" w:hAnsi="宋体" w:cs="宋体"/>
                <w:sz w:val="18"/>
                <w:szCs w:val="18"/>
              </w:rPr>
              <w:t xml:space="preserve">高级格式（AF）512e扇区技术，保障硬盘扇区4K对</w:t>
            </w:r>
            <w:r>
              <w:rPr>
                <w:rFonts w:ascii="宋体" w:hAnsi="宋体" w:cs="宋体"/>
                <w:sz w:val="18"/>
                <w:szCs w:val="18"/>
              </w:rPr>
              <w:t xml:space="preserve">齐,</w:t>
            </w:r>
            <w:r>
              <w:rPr>
                <w:rFonts w:ascii="宋体" w:hAnsi="宋体" w:cs="宋体"/>
                <w:sz w:val="18"/>
                <w:szCs w:val="18"/>
              </w:rPr>
              <w:t xml:space="preserve">满足数据严苛的7*24小时运行可靠性、安全性的</w:t>
            </w:r>
            <w:r>
              <w:rPr>
                <w:rFonts w:ascii="宋体" w:hAnsi="宋体" w:cs="宋体"/>
                <w:sz w:val="18"/>
                <w:szCs w:val="18"/>
              </w:rPr>
              <w:t xml:space="preserve">需求,</w:t>
            </w:r>
            <w:r>
              <w:rPr>
                <w:rFonts w:ascii="宋体" w:hAnsi="宋体" w:cs="宋体"/>
                <w:sz w:val="18"/>
                <w:szCs w:val="18"/>
              </w:rPr>
              <w:t xml:space="preserve">支持5年有限质保</w:t>
            </w:r>
            <w:r>
              <w:rPr>
                <w:rFonts w:ascii="宋体" w:hAnsi="宋体" w:cs="宋体"/>
                <w:sz w:val="18"/>
                <w:szCs w:val="18"/>
              </w:rPr>
              <w:t xml:space="preserve">服务,</w:t>
            </w:r>
            <w:r>
              <w:rPr>
                <w:rFonts w:ascii="宋体" w:hAnsi="宋体" w:cs="宋体"/>
                <w:sz w:val="18"/>
                <w:szCs w:val="18"/>
              </w:rPr>
              <w:t xml:space="preserve">产品正常使用海拔高度范围应在-305米至3050米</w:t>
            </w:r>
            <w:r>
              <w:rPr>
                <w:rFonts w:ascii="宋体" w:hAnsi="宋体" w:cs="宋体"/>
                <w:sz w:val="18"/>
                <w:szCs w:val="18"/>
              </w:rPr>
              <w:t xml:space="preserve">之间,</w:t>
            </w:r>
            <w:r>
              <w:rPr>
                <w:rFonts w:ascii="宋体" w:hAnsi="宋体" w:cs="宋体"/>
                <w:sz w:val="18"/>
                <w:szCs w:val="18"/>
              </w:rPr>
              <w:t xml:space="preserve">标称容量：10TB,外形规格：3.5-inch</w:t>
            </w:r>
            <w:r>
              <w:rPr>
                <w:rFonts w:ascii="宋体" w:hAnsi="宋体" w:cs="宋体"/>
                <w:sz w:val="18"/>
                <w:szCs w:val="18"/>
              </w:rPr>
              <w:t xml:space="preserve">,,</w:t>
            </w:r>
            <w:r>
              <w:rPr>
                <w:rFonts w:ascii="宋体" w:hAnsi="宋体" w:cs="宋体"/>
                <w:sz w:val="18"/>
                <w:szCs w:val="18"/>
              </w:rPr>
              <w:t xml:space="preserve">刻录技术：CMR,转速：7200RPM,缓存：512MB,最大读取速度：265MB/s,平均读写功率（W）：9.1W,加载/卸载周期：600,000,MTBF：2,000,000,年负荷（TB/年）：550TB,工作状态温度</w:t>
            </w:r>
            <w:r>
              <w:rPr>
                <w:rFonts w:ascii="宋体" w:hAnsi="宋体" w:cs="宋体"/>
                <w:sz w:val="18"/>
                <w:szCs w:val="18"/>
              </w:rPr>
              <w:t xml:space="preserve">(°C)</w:t>
            </w:r>
            <w:r>
              <w:rPr>
                <w:rFonts w:ascii="宋体" w:hAnsi="宋体" w:cs="宋体"/>
                <w:sz w:val="18"/>
                <w:szCs w:val="18"/>
              </w:rPr>
              <w:t xml:space="preserve">：0-65</w:t>
            </w:r>
            <w:r>
              <w:rPr>
                <w:rFonts w:ascii="宋体" w:hAnsi="宋体" w:cs="宋体"/>
                <w:sz w:val="18"/>
                <w:szCs w:val="18"/>
              </w:rPr>
              <w:t xml:space="preserve">℃,</w:t>
            </w:r>
            <w:r>
              <w:rPr>
                <w:rFonts w:ascii="宋体" w:hAnsi="宋体" w:cs="宋体"/>
                <w:sz w:val="18"/>
                <w:szCs w:val="18"/>
              </w:rPr>
              <w:t xml:space="preserve">尺寸：147mm</w:t>
            </w:r>
            <w:r>
              <w:rPr>
                <w:rFonts w:ascii="宋体" w:hAnsi="宋体" w:cs="宋体"/>
                <w:sz w:val="18"/>
                <w:szCs w:val="18"/>
              </w:rPr>
              <w:t xml:space="preserve">(L)</w:t>
            </w:r>
            <w:r>
              <w:rPr>
                <w:rFonts w:ascii="宋体" w:hAnsi="宋体" w:cs="宋体"/>
                <w:sz w:val="18"/>
                <w:szCs w:val="18"/>
              </w:rPr>
              <w:t xml:space="preserve">×101.6mm</w:t>
            </w:r>
            <w:r>
              <w:rPr>
                <w:rFonts w:ascii="宋体" w:hAnsi="宋体" w:cs="宋体"/>
                <w:sz w:val="18"/>
                <w:szCs w:val="18"/>
              </w:rPr>
              <w:t xml:space="preserve">(W)</w:t>
            </w:r>
            <w:r>
              <w:rPr>
                <w:rFonts w:ascii="宋体" w:hAnsi="宋体" w:cs="宋体"/>
                <w:sz w:val="18"/>
                <w:szCs w:val="18"/>
              </w:rPr>
              <w:t xml:space="preserve">×26.1mm</w:t>
            </w:r>
            <w:r>
              <w:rPr>
                <w:rFonts w:ascii="宋体" w:hAnsi="宋体" w:cs="宋体"/>
                <w:sz w:val="18"/>
                <w:szCs w:val="18"/>
              </w:rPr>
              <w:t xml:space="preserve">(H)</w:t>
            </w:r>
            <w:r/>
          </w:p>
        </w:tc>
        <w:tc>
          <w:tcPr>
            <w:shd w:val="clear" w:color="000000" w:fill="ffffff"/>
            <w:tcW w:w="329" w:type="pct"/>
            <w:vAlign w:val="center"/>
            <w:textDirection w:val="lrTb"/>
            <w:noWrap w:val="false"/>
          </w:tcPr>
          <w:p>
            <w:pPr>
              <w:jc w:val="center"/>
              <w:widowControl/>
              <w:rPr>
                <w:rFonts w:hint="eastAsia" w:ascii="宋体" w:hAnsi="宋体" w:cs="宋体"/>
                <w:sz w:val="18"/>
                <w:szCs w:val="18"/>
              </w:rPr>
            </w:pPr>
            <w:r>
              <w:rPr>
                <w:rFonts w:ascii="宋体" w:hAnsi="宋体" w:cs="宋体"/>
                <w:sz w:val="18"/>
                <w:szCs w:val="18"/>
              </w:rPr>
              <w:t xml:space="preserve">只</w:t>
            </w:r>
            <w:r/>
          </w:p>
        </w:tc>
        <w:tc>
          <w:tcPr>
            <w:shd w:val="clear" w:color="000000" w:fill="ffffff"/>
            <w:tcW w:w="352" w:type="pct"/>
            <w:vAlign w:val="center"/>
            <w:textDirection w:val="lrTb"/>
            <w:noWrap w:val="false"/>
          </w:tcPr>
          <w:p>
            <w:pPr>
              <w:jc w:val="center"/>
              <w:widowControl/>
              <w:rPr>
                <w:rFonts w:hint="eastAsia" w:ascii="宋体" w:hAnsi="宋体" w:cs="宋体"/>
                <w:sz w:val="18"/>
                <w:szCs w:val="18"/>
              </w:rPr>
            </w:pPr>
            <w:r>
              <w:rPr>
                <w:rFonts w:ascii="宋体" w:hAnsi="宋体" w:cs="宋体"/>
                <w:sz w:val="18"/>
                <w:szCs w:val="18"/>
              </w:rPr>
              <w:t xml:space="preserve">1</w:t>
            </w:r>
            <w:r/>
          </w:p>
        </w:tc>
        <w:tc>
          <w:tcPr>
            <w:tcW w:w="554" w:type="pct"/>
            <w:vAlign w:val="center"/>
            <w:textDirection w:val="lrTb"/>
            <w:noWrap w:val="false"/>
          </w:tcPr>
          <w:p>
            <w:pPr>
              <w:jc w:val="left"/>
              <w:widowControl/>
              <w:rPr>
                <w:rFonts w:hint="eastAsia" w:ascii="宋体" w:hAnsi="宋体" w:cs="宋体"/>
                <w:sz w:val="18"/>
                <w:szCs w:val="18"/>
              </w:rPr>
            </w:pPr>
            <w:r>
              <w:rPr>
                <w:rFonts w:ascii="宋体" w:hAnsi="宋体" w:cs="宋体"/>
                <w:sz w:val="18"/>
                <w:szCs w:val="18"/>
              </w:rPr>
              <w:t xml:space="preserve">龙城大厅</w:t>
            </w:r>
            <w:r/>
          </w:p>
        </w:tc>
      </w:tr>
      <w:tr>
        <w:trPr>
          <w:trHeight w:val="300"/>
        </w:trPr>
        <w:tc>
          <w:tcPr>
            <w:shd w:val="clear" w:color="000000" w:fill="ffffff"/>
            <w:tcW w:w="423" w:type="pct"/>
            <w:vAlign w:val="center"/>
            <w:textDirection w:val="lrTb"/>
            <w:noWrap w:val="false"/>
          </w:tcPr>
          <w:p>
            <w:pPr>
              <w:jc w:val="center"/>
              <w:widowControl/>
              <w:rPr>
                <w:rFonts w:hint="eastAsia" w:ascii="宋体" w:hAnsi="宋体" w:cs="宋体"/>
                <w:sz w:val="18"/>
                <w:szCs w:val="18"/>
              </w:rPr>
            </w:pPr>
            <w:r>
              <w:rPr>
                <w:rFonts w:ascii="宋体" w:hAnsi="宋体" w:cs="宋体"/>
                <w:sz w:val="18"/>
                <w:szCs w:val="18"/>
              </w:rPr>
              <w:t xml:space="preserve">9</w:t>
            </w:r>
            <w:r/>
          </w:p>
        </w:tc>
        <w:tc>
          <w:tcPr>
            <w:shd w:val="clear" w:color="000000" w:fill="ffffff"/>
            <w:tcW w:w="427" w:type="pct"/>
            <w:vAlign w:val="center"/>
            <w:textDirection w:val="lrTb"/>
            <w:noWrap w:val="false"/>
          </w:tcPr>
          <w:p>
            <w:pPr>
              <w:jc w:val="center"/>
              <w:widowControl/>
              <w:rPr>
                <w:rFonts w:hint="eastAsia" w:ascii="宋体" w:hAnsi="宋体" w:cs="宋体"/>
                <w:sz w:val="18"/>
                <w:szCs w:val="18"/>
              </w:rPr>
            </w:pPr>
            <w:r>
              <w:rPr>
                <w:rFonts w:ascii="宋体" w:hAnsi="宋体" w:cs="宋体"/>
                <w:sz w:val="18"/>
                <w:szCs w:val="18"/>
              </w:rPr>
              <w:t xml:space="preserve">辅材</w:t>
            </w:r>
            <w:r/>
          </w:p>
        </w:tc>
        <w:tc>
          <w:tcPr>
            <w:tcW w:w="2915" w:type="pct"/>
            <w:vAlign w:val="center"/>
            <w:textDirection w:val="lrTb"/>
            <w:noWrap w:val="false"/>
          </w:tcPr>
          <w:p>
            <w:pPr>
              <w:jc w:val="left"/>
              <w:widowControl/>
              <w:rPr>
                <w:rFonts w:hint="eastAsia" w:ascii="宋体" w:hAnsi="宋体" w:cs="宋体"/>
                <w:sz w:val="18"/>
                <w:szCs w:val="18"/>
              </w:rPr>
            </w:pPr>
            <w:r>
              <w:rPr>
                <w:rFonts w:ascii="宋体" w:hAnsi="宋体" w:cs="宋体"/>
                <w:sz w:val="18"/>
                <w:szCs w:val="18"/>
              </w:rPr>
              <w:t xml:space="preserve">与第</w:t>
            </w:r>
            <w:r>
              <w:rPr>
                <w:rFonts w:hint="eastAsia" w:ascii="宋体" w:hAnsi="宋体" w:cs="宋体"/>
                <w:sz w:val="18"/>
                <w:szCs w:val="18"/>
              </w:rPr>
              <w:t xml:space="preserve">3-8</w:t>
            </w:r>
            <w:r>
              <w:rPr>
                <w:rFonts w:ascii="宋体" w:hAnsi="宋体" w:cs="宋体"/>
                <w:sz w:val="18"/>
                <w:szCs w:val="18"/>
              </w:rPr>
              <w:t xml:space="preserve">项配套使用。监控线缆辅材等，含</w:t>
            </w:r>
            <w:r>
              <w:rPr>
                <w:rFonts w:hint="eastAsia"/>
                <w:sz w:val="18"/>
                <w:szCs w:val="18"/>
              </w:rPr>
              <w:t xml:space="preserve">安装</w:t>
            </w:r>
            <w:r>
              <w:rPr>
                <w:rFonts w:ascii="宋体" w:hAnsi="宋体" w:cs="宋体"/>
                <w:sz w:val="18"/>
                <w:szCs w:val="18"/>
              </w:rPr>
              <w:t xml:space="preserve">费</w:t>
            </w:r>
            <w:r/>
          </w:p>
        </w:tc>
        <w:tc>
          <w:tcPr>
            <w:shd w:val="clear" w:color="000000" w:fill="ffffff"/>
            <w:tcW w:w="329" w:type="pct"/>
            <w:vAlign w:val="center"/>
            <w:textDirection w:val="lrTb"/>
            <w:noWrap w:val="false"/>
          </w:tcPr>
          <w:p>
            <w:pPr>
              <w:jc w:val="center"/>
              <w:widowControl/>
              <w:rPr>
                <w:rFonts w:hint="eastAsia" w:ascii="宋体" w:hAnsi="宋体" w:cs="宋体"/>
                <w:sz w:val="18"/>
                <w:szCs w:val="18"/>
              </w:rPr>
            </w:pPr>
            <w:r>
              <w:rPr>
                <w:rFonts w:ascii="宋体" w:hAnsi="宋体" w:cs="宋体"/>
                <w:sz w:val="18"/>
                <w:szCs w:val="18"/>
              </w:rPr>
              <w:t xml:space="preserve">项</w:t>
            </w:r>
            <w:r/>
          </w:p>
        </w:tc>
        <w:tc>
          <w:tcPr>
            <w:shd w:val="clear" w:color="000000" w:fill="ffffff"/>
            <w:tcW w:w="352" w:type="pct"/>
            <w:vAlign w:val="center"/>
            <w:textDirection w:val="lrTb"/>
            <w:noWrap w:val="false"/>
          </w:tcPr>
          <w:p>
            <w:pPr>
              <w:jc w:val="center"/>
              <w:widowControl/>
              <w:rPr>
                <w:rFonts w:hint="eastAsia" w:ascii="宋体" w:hAnsi="宋体" w:cs="宋体"/>
                <w:sz w:val="18"/>
                <w:szCs w:val="18"/>
              </w:rPr>
            </w:pPr>
            <w:r>
              <w:rPr>
                <w:rFonts w:ascii="宋体" w:hAnsi="宋体" w:cs="宋体"/>
                <w:sz w:val="18"/>
                <w:szCs w:val="18"/>
              </w:rPr>
              <w:t xml:space="preserve">1</w:t>
            </w:r>
            <w:r/>
          </w:p>
        </w:tc>
        <w:tc>
          <w:tcPr>
            <w:tcW w:w="554" w:type="pct"/>
            <w:vAlign w:val="center"/>
            <w:textDirection w:val="lrTb"/>
            <w:noWrap w:val="false"/>
          </w:tcPr>
          <w:p>
            <w:pPr>
              <w:jc w:val="left"/>
              <w:widowControl/>
              <w:rPr>
                <w:rFonts w:hint="eastAsia" w:ascii="宋体" w:hAnsi="宋体" w:cs="宋体"/>
                <w:sz w:val="18"/>
                <w:szCs w:val="18"/>
              </w:rPr>
            </w:pPr>
            <w:r>
              <w:rPr>
                <w:rFonts w:ascii="宋体" w:hAnsi="宋体" w:cs="宋体"/>
                <w:sz w:val="18"/>
                <w:szCs w:val="18"/>
              </w:rPr>
              <w:t xml:space="preserve">龙城大厅</w:t>
            </w:r>
            <w:r/>
          </w:p>
        </w:tc>
      </w:tr>
      <w:tr>
        <w:trPr>
          <w:trHeight w:val="312"/>
        </w:trPr>
        <w:tc>
          <w:tcPr>
            <w:shd w:val="clear" w:color="000000" w:fill="ffffff"/>
            <w:tcW w:w="423" w:type="pct"/>
            <w:vAlign w:val="center"/>
            <w:vMerge w:val="restart"/>
            <w:textDirection w:val="lrTb"/>
            <w:noWrap w:val="false"/>
          </w:tcPr>
          <w:p>
            <w:pPr>
              <w:jc w:val="center"/>
              <w:widowControl/>
              <w:rPr>
                <w:rFonts w:hint="eastAsia" w:ascii="宋体" w:hAnsi="宋体" w:cs="宋体"/>
                <w:sz w:val="18"/>
                <w:szCs w:val="18"/>
              </w:rPr>
            </w:pPr>
            <w:r>
              <w:rPr>
                <w:rFonts w:ascii="宋体" w:hAnsi="宋体" w:cs="宋体"/>
                <w:sz w:val="18"/>
                <w:szCs w:val="18"/>
              </w:rPr>
              <w:t xml:space="preserve">10</w:t>
            </w:r>
            <w:r/>
          </w:p>
        </w:tc>
        <w:tc>
          <w:tcPr>
            <w:shd w:val="clear" w:color="000000" w:fill="ffffff"/>
            <w:tcW w:w="427" w:type="pct"/>
            <w:vAlign w:val="center"/>
            <w:vMerge w:val="restart"/>
            <w:textDirection w:val="lrTb"/>
            <w:noWrap w:val="false"/>
          </w:tcPr>
          <w:p>
            <w:pPr>
              <w:jc w:val="center"/>
              <w:widowControl/>
              <w:rPr>
                <w:rFonts w:hint="eastAsia" w:ascii="宋体" w:hAnsi="宋体" w:cs="宋体"/>
                <w:sz w:val="18"/>
                <w:szCs w:val="18"/>
              </w:rPr>
            </w:pPr>
            <w:r>
              <w:rPr>
                <w:rFonts w:ascii="宋体" w:hAnsi="宋体" w:cs="宋体"/>
                <w:sz w:val="18"/>
                <w:szCs w:val="18"/>
              </w:rPr>
              <w:t xml:space="preserve">台面式全数字化会议系统代表单元</w:t>
            </w:r>
            <w:r/>
          </w:p>
        </w:tc>
        <w:tc>
          <w:tcPr>
            <w:tcW w:w="2915" w:type="pct"/>
            <w:vAlign w:val="center"/>
            <w:vMerge w:val="restart"/>
            <w:textDirection w:val="lrTb"/>
            <w:noWrap w:val="false"/>
          </w:tcPr>
          <w:p>
            <w:pPr>
              <w:jc w:val="left"/>
              <w:widowControl/>
              <w:rPr>
                <w:rFonts w:hint="eastAsia" w:ascii="宋体" w:hAnsi="宋体" w:cs="宋体"/>
                <w:sz w:val="18"/>
                <w:szCs w:val="18"/>
              </w:rPr>
            </w:pPr>
            <w:r>
              <w:rPr>
                <w:rFonts w:ascii="宋体" w:hAnsi="宋体" w:cs="宋体"/>
                <w:sz w:val="18"/>
                <w:szCs w:val="18"/>
              </w:rPr>
              <w:t xml:space="preserve">台面式安装发言话筒，支持线路的“热插拔”，具备抗手机干扰</w:t>
            </w:r>
            <w:r>
              <w:rPr>
                <w:rFonts w:ascii="宋体" w:hAnsi="宋体" w:cs="宋体"/>
                <w:sz w:val="18"/>
                <w:szCs w:val="18"/>
              </w:rPr>
              <w:t xml:space="preserve">功能,</w:t>
            </w:r>
            <w:r>
              <w:rPr>
                <w:rFonts w:ascii="宋体" w:hAnsi="宋体" w:cs="宋体"/>
                <w:sz w:val="18"/>
                <w:szCs w:val="18"/>
              </w:rPr>
              <w:t xml:space="preserve">全金属方柱型话筒，俯仰角度可</w:t>
            </w:r>
            <w:r>
              <w:rPr>
                <w:rFonts w:ascii="宋体" w:hAnsi="宋体" w:cs="宋体"/>
                <w:sz w:val="18"/>
                <w:szCs w:val="18"/>
              </w:rPr>
              <w:t xml:space="preserve">调,</w:t>
            </w:r>
            <w:r>
              <w:rPr>
                <w:rFonts w:ascii="宋体" w:hAnsi="宋体" w:cs="宋体"/>
                <w:sz w:val="18"/>
                <w:szCs w:val="18"/>
              </w:rPr>
              <w:t xml:space="preserve">声压级≥ 139dB </w:t>
            </w:r>
            <w:r/>
          </w:p>
          <w:p>
            <w:pPr>
              <w:jc w:val="left"/>
              <w:rPr>
                <w:rFonts w:hint="eastAsia" w:ascii="宋体" w:hAnsi="宋体" w:cs="宋体"/>
                <w:sz w:val="18"/>
                <w:szCs w:val="18"/>
              </w:rPr>
            </w:pPr>
            <w:r>
              <w:rPr>
                <w:rFonts w:ascii="宋体" w:hAnsi="宋体" w:cs="宋体"/>
                <w:sz w:val="18"/>
                <w:szCs w:val="18"/>
              </w:rPr>
              <w:t xml:space="preserve">★在现有话筒主机基础上添加的代表单元，需无缝接入现有主机</w:t>
            </w:r>
            <w:r>
              <w:rPr>
                <w:rFonts w:hint="eastAsia" w:ascii="宋体" w:hAnsi="宋体" w:cs="宋体"/>
                <w:sz w:val="18"/>
                <w:szCs w:val="18"/>
              </w:rPr>
              <w:t xml:space="preserve">（现有主机型号：</w:t>
            </w:r>
            <w:r>
              <w:rPr>
                <w:rFonts w:ascii="宋体" w:hAnsi="宋体" w:cs="宋体"/>
                <w:sz w:val="18"/>
                <w:szCs w:val="18"/>
              </w:rPr>
              <w:t xml:space="preserve">TAIDEN HCS-4100M</w:t>
            </w:r>
            <w:r>
              <w:rPr>
                <w:rFonts w:hint="eastAsia" w:ascii="宋体" w:hAnsi="宋体" w:cs="宋体"/>
                <w:sz w:val="18"/>
                <w:szCs w:val="18"/>
              </w:rPr>
              <w:t xml:space="preserve">）</w:t>
            </w:r>
            <w:r>
              <w:rPr>
                <w:rFonts w:ascii="宋体" w:hAnsi="宋体" w:cs="宋体"/>
                <w:sz w:val="18"/>
                <w:szCs w:val="18"/>
              </w:rPr>
              <w:t xml:space="preserve">提供承诺函加盖投标单位公章</w:t>
            </w:r>
            <w:r/>
          </w:p>
        </w:tc>
        <w:tc>
          <w:tcPr>
            <w:shd w:val="clear" w:color="000000" w:fill="ffffff"/>
            <w:tcW w:w="329" w:type="pct"/>
            <w:vAlign w:val="center"/>
            <w:vMerge w:val="restart"/>
            <w:textDirection w:val="lrTb"/>
            <w:noWrap w:val="false"/>
          </w:tcPr>
          <w:p>
            <w:pPr>
              <w:jc w:val="center"/>
              <w:widowControl/>
              <w:rPr>
                <w:rFonts w:hint="eastAsia" w:ascii="宋体" w:hAnsi="宋体" w:cs="宋体"/>
                <w:sz w:val="18"/>
                <w:szCs w:val="18"/>
              </w:rPr>
            </w:pPr>
            <w:r>
              <w:rPr>
                <w:rFonts w:ascii="宋体" w:hAnsi="宋体" w:cs="宋体"/>
                <w:sz w:val="18"/>
                <w:szCs w:val="18"/>
              </w:rPr>
              <w:t xml:space="preserve">台</w:t>
            </w:r>
            <w:r/>
          </w:p>
        </w:tc>
        <w:tc>
          <w:tcPr>
            <w:shd w:val="clear" w:color="000000" w:fill="ffffff"/>
            <w:tcW w:w="352" w:type="pct"/>
            <w:vAlign w:val="center"/>
            <w:vMerge w:val="restart"/>
            <w:textDirection w:val="lrTb"/>
            <w:noWrap w:val="false"/>
          </w:tcPr>
          <w:p>
            <w:pPr>
              <w:jc w:val="center"/>
              <w:widowControl/>
              <w:rPr>
                <w:rFonts w:ascii="Calibri" w:hAnsi="Calibri" w:eastAsia="等线" w:cs="Calibri"/>
                <w:sz w:val="18"/>
                <w:szCs w:val="18"/>
              </w:rPr>
            </w:pPr>
            <w:r>
              <w:rPr>
                <w:rFonts w:ascii="Calibri" w:hAnsi="Calibri" w:eastAsia="等线" w:cs="Calibri"/>
                <w:sz w:val="18"/>
                <w:szCs w:val="18"/>
              </w:rPr>
              <w:t xml:space="preserve">6</w:t>
            </w:r>
            <w:r/>
          </w:p>
        </w:tc>
        <w:tc>
          <w:tcPr>
            <w:tcW w:w="554" w:type="pct"/>
            <w:vAlign w:val="center"/>
            <w:vMerge w:val="restart"/>
            <w:textDirection w:val="lrTb"/>
            <w:noWrap w:val="false"/>
          </w:tcPr>
          <w:p>
            <w:pPr>
              <w:jc w:val="left"/>
              <w:widowControl/>
              <w:rPr>
                <w:rFonts w:hint="eastAsia" w:ascii="宋体" w:hAnsi="宋体" w:cs="宋体"/>
                <w:sz w:val="18"/>
                <w:szCs w:val="18"/>
              </w:rPr>
            </w:pPr>
            <w:r>
              <w:rPr>
                <w:rFonts w:ascii="宋体" w:hAnsi="宋体" w:cs="宋体"/>
                <w:sz w:val="18"/>
                <w:szCs w:val="18"/>
              </w:rPr>
              <w:t xml:space="preserve">星聚堂</w:t>
            </w:r>
            <w:r/>
          </w:p>
        </w:tc>
      </w:tr>
      <w:tr>
        <w:trPr>
          <w:trHeight w:val="1763"/>
        </w:trPr>
        <w:tc>
          <w:tcPr>
            <w:tcW w:w="423" w:type="pct"/>
            <w:vAlign w:val="center"/>
            <w:vMerge w:val="continue"/>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tcW w:w="427" w:type="pct"/>
            <w:vAlign w:val="center"/>
            <w:vMerge w:val="continue"/>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tcW w:w="2915" w:type="pct"/>
            <w:vAlign w:val="center"/>
            <w:vMerge w:val="continue"/>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tcW w:w="329" w:type="pct"/>
            <w:vAlign w:val="center"/>
            <w:vMerge w:val="continue"/>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tcW w:w="352" w:type="pct"/>
            <w:vAlign w:val="center"/>
            <w:vMerge w:val="continue"/>
            <w:textDirection w:val="lrTb"/>
            <w:noWrap w:val="false"/>
          </w:tcPr>
          <w:p>
            <w:pPr>
              <w:jc w:val="left"/>
              <w:widowControl/>
              <w:rPr>
                <w:rFonts w:ascii="Calibri" w:hAnsi="Calibri" w:eastAsia="等线" w:cs="Calibri"/>
                <w:sz w:val="18"/>
                <w:szCs w:val="18"/>
              </w:rPr>
            </w:pPr>
            <w:r>
              <w:rPr>
                <w:rFonts w:ascii="Calibri" w:hAnsi="Calibri" w:eastAsia="等线" w:cs="Calibri"/>
                <w:sz w:val="18"/>
                <w:szCs w:val="18"/>
              </w:rPr>
            </w:r>
            <w:r/>
          </w:p>
        </w:tc>
        <w:tc>
          <w:tcPr>
            <w:tcW w:w="554" w:type="pct"/>
            <w:vAlign w:val="center"/>
            <w:vMerge w:val="continue"/>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r>
      <w:tr>
        <w:trPr>
          <w:trHeight w:val="465"/>
        </w:trPr>
        <w:tc>
          <w:tcPr>
            <w:shd w:val="clear" w:color="000000" w:fill="ffffff"/>
            <w:tcW w:w="423" w:type="pct"/>
            <w:vAlign w:val="center"/>
            <w:textDirection w:val="lrTb"/>
            <w:noWrap w:val="false"/>
          </w:tcPr>
          <w:p>
            <w:pPr>
              <w:jc w:val="center"/>
              <w:widowControl/>
              <w:rPr>
                <w:rFonts w:hint="eastAsia" w:ascii="宋体" w:hAnsi="宋体" w:cs="宋体"/>
                <w:sz w:val="18"/>
                <w:szCs w:val="18"/>
              </w:rPr>
            </w:pPr>
            <w:r>
              <w:rPr>
                <w:rFonts w:ascii="宋体" w:hAnsi="宋体" w:cs="宋体"/>
                <w:sz w:val="18"/>
                <w:szCs w:val="18"/>
              </w:rPr>
              <w:t xml:space="preserve">11</w:t>
            </w:r>
            <w:r/>
          </w:p>
        </w:tc>
        <w:tc>
          <w:tcPr>
            <w:shd w:val="clear" w:color="000000" w:fill="ffffff"/>
            <w:tcW w:w="427" w:type="pct"/>
            <w:vAlign w:val="center"/>
            <w:textDirection w:val="lrTb"/>
            <w:noWrap w:val="false"/>
          </w:tcPr>
          <w:p>
            <w:pPr>
              <w:jc w:val="center"/>
              <w:widowControl/>
              <w:rPr>
                <w:rFonts w:hint="eastAsia" w:ascii="宋体" w:hAnsi="宋体" w:cs="宋体"/>
                <w:sz w:val="18"/>
                <w:szCs w:val="18"/>
              </w:rPr>
            </w:pPr>
            <w:r>
              <w:rPr>
                <w:rFonts w:ascii="宋体" w:hAnsi="宋体" w:cs="宋体"/>
                <w:sz w:val="18"/>
                <w:szCs w:val="18"/>
              </w:rPr>
              <w:t xml:space="preserve">话筒配套1M延长连接线</w:t>
            </w:r>
            <w:r/>
          </w:p>
        </w:tc>
        <w:tc>
          <w:tcPr>
            <w:tcW w:w="2915" w:type="pct"/>
            <w:vAlign w:val="center"/>
            <w:textDirection w:val="lrTb"/>
            <w:noWrap w:val="false"/>
          </w:tcPr>
          <w:p>
            <w:pPr>
              <w:jc w:val="left"/>
              <w:widowControl/>
              <w:rPr>
                <w:rFonts w:hint="eastAsia" w:ascii="宋体" w:hAnsi="宋体" w:cs="宋体"/>
                <w:sz w:val="18"/>
                <w:szCs w:val="18"/>
              </w:rPr>
            </w:pPr>
            <w:r>
              <w:rPr>
                <w:rFonts w:ascii="宋体" w:hAnsi="宋体" w:cs="宋体"/>
                <w:sz w:val="18"/>
                <w:szCs w:val="18"/>
              </w:rPr>
              <w:t xml:space="preserve">与第10项配套使用。可与原有主机搭配使用</w:t>
            </w:r>
            <w:r/>
          </w:p>
        </w:tc>
        <w:tc>
          <w:tcPr>
            <w:shd w:val="clear" w:color="000000" w:fill="ffffff"/>
            <w:tcW w:w="329" w:type="pct"/>
            <w:vAlign w:val="center"/>
            <w:textDirection w:val="lrTb"/>
            <w:noWrap w:val="false"/>
          </w:tcPr>
          <w:p>
            <w:pPr>
              <w:jc w:val="center"/>
              <w:widowControl/>
              <w:rPr>
                <w:rFonts w:hint="eastAsia" w:ascii="宋体" w:hAnsi="宋体" w:cs="宋体"/>
                <w:sz w:val="18"/>
                <w:szCs w:val="18"/>
              </w:rPr>
            </w:pPr>
            <w:r>
              <w:rPr>
                <w:rFonts w:ascii="宋体" w:hAnsi="宋体" w:cs="宋体"/>
                <w:sz w:val="18"/>
                <w:szCs w:val="18"/>
              </w:rPr>
              <w:t xml:space="preserve">根</w:t>
            </w:r>
            <w:r/>
          </w:p>
        </w:tc>
        <w:tc>
          <w:tcPr>
            <w:shd w:val="clear" w:color="000000" w:fill="ffffff"/>
            <w:tcW w:w="352" w:type="pct"/>
            <w:vAlign w:val="center"/>
            <w:textDirection w:val="lrTb"/>
            <w:noWrap w:val="false"/>
          </w:tcPr>
          <w:p>
            <w:pPr>
              <w:jc w:val="center"/>
              <w:widowControl/>
              <w:rPr>
                <w:rFonts w:ascii="Calibri" w:hAnsi="Calibri" w:eastAsia="等线" w:cs="Calibri"/>
                <w:sz w:val="18"/>
                <w:szCs w:val="18"/>
              </w:rPr>
            </w:pPr>
            <w:r>
              <w:rPr>
                <w:rFonts w:ascii="Calibri" w:hAnsi="Calibri" w:eastAsia="等线" w:cs="Calibri"/>
                <w:sz w:val="18"/>
                <w:szCs w:val="18"/>
              </w:rPr>
              <w:t xml:space="preserve">6</w:t>
            </w:r>
            <w:r/>
          </w:p>
        </w:tc>
        <w:tc>
          <w:tcPr>
            <w:tcW w:w="554" w:type="pct"/>
            <w:vAlign w:val="center"/>
            <w:textDirection w:val="lrTb"/>
            <w:noWrap w:val="false"/>
          </w:tcPr>
          <w:p>
            <w:pPr>
              <w:jc w:val="left"/>
              <w:widowControl/>
              <w:rPr>
                <w:rFonts w:hint="eastAsia" w:ascii="宋体" w:hAnsi="宋体" w:cs="宋体"/>
                <w:sz w:val="18"/>
                <w:szCs w:val="18"/>
              </w:rPr>
            </w:pPr>
            <w:r>
              <w:rPr>
                <w:rFonts w:ascii="宋体" w:hAnsi="宋体" w:cs="宋体"/>
                <w:sz w:val="18"/>
                <w:szCs w:val="18"/>
              </w:rPr>
              <w:t xml:space="preserve">星聚堂</w:t>
            </w:r>
            <w:r/>
          </w:p>
        </w:tc>
      </w:tr>
      <w:tr>
        <w:trPr>
          <w:trHeight w:val="1143"/>
        </w:trPr>
        <w:tc>
          <w:tcPr>
            <w:shd w:val="clear" w:color="000000" w:fill="ffffff"/>
            <w:tcW w:w="423" w:type="pct"/>
            <w:vAlign w:val="center"/>
            <w:textDirection w:val="lrTb"/>
            <w:noWrap w:val="false"/>
          </w:tcPr>
          <w:p>
            <w:pPr>
              <w:jc w:val="center"/>
              <w:widowControl/>
              <w:rPr>
                <w:rFonts w:hint="eastAsia" w:ascii="宋体" w:hAnsi="宋体" w:cs="宋体"/>
                <w:sz w:val="18"/>
                <w:szCs w:val="18"/>
              </w:rPr>
            </w:pPr>
            <w:r>
              <w:rPr>
                <w:rFonts w:ascii="宋体" w:hAnsi="宋体" w:cs="宋体"/>
                <w:sz w:val="18"/>
                <w:szCs w:val="18"/>
              </w:rPr>
              <w:t xml:space="preserve">12</w:t>
            </w:r>
            <w:r/>
          </w:p>
        </w:tc>
        <w:tc>
          <w:tcPr>
            <w:shd w:val="clear" w:color="000000" w:fill="ffffff"/>
            <w:tcW w:w="427" w:type="pct"/>
            <w:vAlign w:val="center"/>
            <w:textDirection w:val="lrTb"/>
            <w:noWrap w:val="false"/>
          </w:tcPr>
          <w:p>
            <w:pPr>
              <w:jc w:val="center"/>
              <w:widowControl/>
              <w:rPr>
                <w:rFonts w:hint="eastAsia" w:ascii="宋体" w:hAnsi="宋体" w:cs="宋体"/>
                <w:sz w:val="18"/>
                <w:szCs w:val="18"/>
              </w:rPr>
            </w:pPr>
            <w:r>
              <w:rPr>
                <w:rFonts w:ascii="宋体" w:hAnsi="宋体" w:cs="宋体"/>
                <w:sz w:val="18"/>
                <w:szCs w:val="18"/>
              </w:rPr>
              <w:t xml:space="preserve">话筒配套3M延长连接线</w:t>
            </w:r>
            <w:r/>
          </w:p>
        </w:tc>
        <w:tc>
          <w:tcPr>
            <w:tcW w:w="2915" w:type="pct"/>
            <w:vAlign w:val="center"/>
            <w:textDirection w:val="lrTb"/>
            <w:noWrap w:val="false"/>
          </w:tcPr>
          <w:p>
            <w:pPr>
              <w:jc w:val="left"/>
              <w:widowControl/>
              <w:rPr>
                <w:rFonts w:hint="eastAsia" w:ascii="宋体" w:hAnsi="宋体" w:cs="宋体"/>
                <w:sz w:val="18"/>
                <w:szCs w:val="18"/>
              </w:rPr>
            </w:pPr>
            <w:r>
              <w:rPr>
                <w:rFonts w:ascii="宋体" w:hAnsi="宋体" w:cs="宋体"/>
                <w:sz w:val="18"/>
                <w:szCs w:val="18"/>
              </w:rPr>
              <w:t xml:space="preserve">与第10项配套使用。可与原有主机搭配使用</w:t>
            </w:r>
            <w:r/>
          </w:p>
        </w:tc>
        <w:tc>
          <w:tcPr>
            <w:shd w:val="clear" w:color="000000" w:fill="ffffff"/>
            <w:tcW w:w="329" w:type="pct"/>
            <w:vAlign w:val="center"/>
            <w:textDirection w:val="lrTb"/>
            <w:noWrap w:val="false"/>
          </w:tcPr>
          <w:p>
            <w:pPr>
              <w:jc w:val="center"/>
              <w:widowControl/>
              <w:rPr>
                <w:rFonts w:hint="eastAsia" w:ascii="宋体" w:hAnsi="宋体" w:cs="宋体"/>
                <w:sz w:val="18"/>
                <w:szCs w:val="18"/>
              </w:rPr>
            </w:pPr>
            <w:r>
              <w:rPr>
                <w:rFonts w:ascii="宋体" w:hAnsi="宋体" w:cs="宋体"/>
                <w:sz w:val="18"/>
                <w:szCs w:val="18"/>
              </w:rPr>
              <w:t xml:space="preserve">根</w:t>
            </w:r>
            <w:r/>
          </w:p>
        </w:tc>
        <w:tc>
          <w:tcPr>
            <w:shd w:val="clear" w:color="000000" w:fill="ffffff"/>
            <w:tcW w:w="352" w:type="pct"/>
            <w:vAlign w:val="center"/>
            <w:textDirection w:val="lrTb"/>
            <w:noWrap w:val="false"/>
          </w:tcPr>
          <w:p>
            <w:pPr>
              <w:jc w:val="center"/>
              <w:widowControl/>
              <w:rPr>
                <w:rFonts w:ascii="Calibri" w:hAnsi="Calibri" w:eastAsia="等线" w:cs="Calibri"/>
                <w:sz w:val="18"/>
                <w:szCs w:val="18"/>
              </w:rPr>
            </w:pPr>
            <w:r>
              <w:rPr>
                <w:rFonts w:ascii="Calibri" w:hAnsi="Calibri" w:eastAsia="等线" w:cs="Calibri"/>
                <w:sz w:val="18"/>
                <w:szCs w:val="18"/>
              </w:rPr>
              <w:t xml:space="preserve">3</w:t>
            </w:r>
            <w:r/>
          </w:p>
        </w:tc>
        <w:tc>
          <w:tcPr>
            <w:tcW w:w="554" w:type="pct"/>
            <w:vAlign w:val="center"/>
            <w:textDirection w:val="lrTb"/>
            <w:noWrap w:val="false"/>
          </w:tcPr>
          <w:p>
            <w:pPr>
              <w:jc w:val="left"/>
              <w:widowControl/>
              <w:rPr>
                <w:rFonts w:hint="eastAsia" w:ascii="宋体" w:hAnsi="宋体" w:cs="宋体"/>
                <w:sz w:val="18"/>
                <w:szCs w:val="18"/>
              </w:rPr>
            </w:pPr>
            <w:r>
              <w:rPr>
                <w:rFonts w:ascii="宋体" w:hAnsi="宋体" w:cs="宋体"/>
                <w:sz w:val="18"/>
                <w:szCs w:val="18"/>
              </w:rPr>
              <w:t xml:space="preserve">星聚堂</w:t>
            </w:r>
            <w:r/>
          </w:p>
        </w:tc>
      </w:tr>
      <w:tr>
        <w:trPr>
          <w:trHeight w:val="1365"/>
        </w:trPr>
        <w:tc>
          <w:tcPr>
            <w:shd w:val="clear" w:color="000000" w:fill="ffffff"/>
            <w:tcW w:w="423" w:type="pct"/>
            <w:vAlign w:val="center"/>
            <w:vMerge w:val="restart"/>
            <w:textDirection w:val="lrTb"/>
            <w:noWrap w:val="false"/>
          </w:tcPr>
          <w:p>
            <w:pPr>
              <w:jc w:val="center"/>
              <w:widowControl/>
              <w:rPr>
                <w:rFonts w:hint="eastAsia" w:ascii="宋体" w:hAnsi="宋体" w:cs="宋体"/>
                <w:sz w:val="18"/>
                <w:szCs w:val="18"/>
              </w:rPr>
            </w:pPr>
            <w:r>
              <w:rPr>
                <w:rFonts w:ascii="宋体" w:hAnsi="宋体" w:cs="宋体"/>
                <w:sz w:val="18"/>
                <w:szCs w:val="18"/>
              </w:rPr>
              <w:t xml:space="preserve">13</w:t>
            </w:r>
            <w:r/>
          </w:p>
        </w:tc>
        <w:tc>
          <w:tcPr>
            <w:shd w:val="clear" w:color="000000" w:fill="ffffff"/>
            <w:tcW w:w="427" w:type="pct"/>
            <w:vAlign w:val="center"/>
            <w:vMerge w:val="restart"/>
            <w:textDirection w:val="lrTb"/>
            <w:noWrap w:val="false"/>
          </w:tcPr>
          <w:p>
            <w:pPr>
              <w:jc w:val="center"/>
              <w:widowControl/>
              <w:rPr>
                <w:rFonts w:ascii="Calibri" w:hAnsi="Calibri" w:eastAsia="等线" w:cs="Calibri"/>
                <w:sz w:val="18"/>
                <w:szCs w:val="18"/>
              </w:rPr>
            </w:pPr>
            <w:r>
              <w:rPr>
                <w:rFonts w:ascii="Calibri" w:hAnsi="Calibri" w:eastAsia="等线" w:cs="Calibri"/>
                <w:sz w:val="18"/>
                <w:szCs w:val="18"/>
              </w:rPr>
              <w:t xml:space="preserve">24</w:t>
            </w:r>
            <w:r>
              <w:rPr>
                <w:rFonts w:ascii="宋体" w:hAnsi="宋体" w:cs="Calibri"/>
                <w:sz w:val="18"/>
                <w:szCs w:val="18"/>
              </w:rPr>
              <w:t xml:space="preserve">路数字调音台</w:t>
            </w:r>
            <w:r/>
          </w:p>
        </w:tc>
        <w:tc>
          <w:tcPr>
            <w:tcW w:w="2915" w:type="pct"/>
            <w:vAlign w:val="center"/>
            <w:vMerge w:val="restart"/>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不小于24路输入，不小于24路话筒\线路输入；不小于12路混</w:t>
            </w:r>
            <w:r>
              <w:rPr>
                <w:rFonts w:hint="eastAsia" w:ascii="宋体" w:hAnsi="宋体" w:cs="宋体"/>
                <w:sz w:val="18"/>
                <w:szCs w:val="18"/>
              </w:rPr>
              <w:t xml:space="preserve">音,</w:t>
            </w:r>
            <w:r>
              <w:rPr>
                <w:rFonts w:hint="eastAsia" w:ascii="宋体" w:hAnsi="宋体" w:cs="宋体"/>
                <w:sz w:val="18"/>
                <w:szCs w:val="18"/>
              </w:rPr>
              <w:t xml:space="preserve">不小于8路静音编组AUX</w:t>
            </w:r>
            <w:r>
              <w:rPr>
                <w:rFonts w:hint="eastAsia" w:ascii="宋体" w:hAnsi="宋体" w:cs="宋体"/>
                <w:sz w:val="18"/>
                <w:szCs w:val="18"/>
              </w:rPr>
              <w:t xml:space="preserve">(XLR\TRS)</w:t>
            </w:r>
            <w:r>
              <w:rPr>
                <w:rFonts w:hint="eastAsia" w:ascii="宋体" w:hAnsi="宋体" w:cs="宋体"/>
                <w:sz w:val="18"/>
                <w:szCs w:val="18"/>
              </w:rPr>
              <w:t xml:space="preserve">+不小于2组内部静音效果器编组+主左右输出XLR\TRS；不小于12个静音DCA 编组控制；机器自带不小于7英寸彩色触摸屏，通过彩色触摸屏可编辑调音台所有参数设置；场景保存：不小于24场景保存、不小于</w:t>
            </w:r>
            <w:r>
              <w:rPr>
                <w:rFonts w:hint="eastAsia" w:ascii="宋体" w:hAnsi="宋体" w:cs="宋体"/>
                <w:sz w:val="18"/>
                <w:szCs w:val="18"/>
              </w:rPr>
              <w:t xml:space="preserve">48DSP通道参数保存、不小于48个GEQ参数保存、不小于104个数字效果参数保存；机器自带不小于13个1英寸彩色OLED通道信号显示屏，可显示通道数以及编辑后的通道名称、音量数值等信息，通过触摸屏可编辑通道名称；机器自带不小于13个100mm高品质静音电动推杆，通道控制分不小于4层控制页面；不小于26个带工作蓝光物理调节旋钮，其中不小于24个输入通道0dB-50dB增益调节（配有SIG\CLIP灯），不小于1个控制室监听音量调节，不小于1个耳机监听音量调节；扩展卡槽功能一：支持USB数字录音、播放模块扩展</w:t>
            </w:r>
            <w:r>
              <w:rPr>
                <w:rFonts w:hint="eastAsia" w:ascii="宋体" w:hAnsi="宋体" w:cs="宋体"/>
                <w:sz w:val="18"/>
                <w:szCs w:val="18"/>
              </w:rPr>
              <w:t xml:space="preserve">卡,</w:t>
            </w:r>
            <w:r>
              <w:rPr>
                <w:rFonts w:hint="eastAsia" w:ascii="宋体" w:hAnsi="宋体" w:cs="宋体"/>
                <w:sz w:val="18"/>
                <w:szCs w:val="18"/>
              </w:rPr>
              <w:t xml:space="preserve">可实现不小于24通道数字音频播放、不小于24通道录音功能；</w:t>
            </w:r>
            <w:r>
              <w:rPr>
                <w:rFonts w:ascii="宋体" w:hAnsi="宋体" w:cs="宋体"/>
                <w:sz w:val="18"/>
                <w:szCs w:val="18"/>
              </w:rPr>
              <w:t xml:space="preserve"> </w:t>
            </w:r>
            <w:r/>
          </w:p>
        </w:tc>
        <w:tc>
          <w:tcPr>
            <w:shd w:val="clear" w:color="000000" w:fill="ffffff"/>
            <w:tcW w:w="329" w:type="pct"/>
            <w:vAlign w:val="center"/>
            <w:vMerge w:val="restart"/>
            <w:textDirection w:val="lrTb"/>
            <w:noWrap w:val="false"/>
          </w:tcPr>
          <w:p>
            <w:pPr>
              <w:jc w:val="center"/>
              <w:widowControl/>
              <w:rPr>
                <w:rFonts w:hint="eastAsia" w:ascii="宋体" w:hAnsi="宋体" w:cs="宋体"/>
                <w:sz w:val="18"/>
                <w:szCs w:val="18"/>
              </w:rPr>
            </w:pPr>
            <w:r>
              <w:rPr>
                <w:rFonts w:ascii="宋体" w:hAnsi="宋体" w:cs="宋体"/>
                <w:sz w:val="18"/>
                <w:szCs w:val="18"/>
              </w:rPr>
              <w:t xml:space="preserve">台</w:t>
            </w:r>
            <w:r/>
          </w:p>
        </w:tc>
        <w:tc>
          <w:tcPr>
            <w:shd w:val="clear" w:color="000000" w:fill="ffffff"/>
            <w:tcW w:w="352" w:type="pct"/>
            <w:vAlign w:val="center"/>
            <w:vMerge w:val="restart"/>
            <w:textDirection w:val="lrTb"/>
            <w:noWrap w:val="false"/>
          </w:tcPr>
          <w:p>
            <w:pPr>
              <w:jc w:val="center"/>
              <w:widowControl/>
              <w:rPr>
                <w:rFonts w:ascii="Calibri" w:hAnsi="Calibri" w:eastAsia="等线" w:cs="Calibri"/>
                <w:sz w:val="18"/>
                <w:szCs w:val="18"/>
              </w:rPr>
            </w:pPr>
            <w:r>
              <w:rPr>
                <w:rFonts w:ascii="Calibri" w:hAnsi="Calibri" w:eastAsia="等线" w:cs="Calibri"/>
                <w:sz w:val="18"/>
                <w:szCs w:val="18"/>
              </w:rPr>
              <w:t xml:space="preserve">2</w:t>
            </w:r>
            <w:r/>
          </w:p>
        </w:tc>
        <w:tc>
          <w:tcPr>
            <w:tcW w:w="554" w:type="pct"/>
            <w:vAlign w:val="center"/>
            <w:vMerge w:val="restart"/>
            <w:textDirection w:val="lrTb"/>
            <w:noWrap w:val="false"/>
          </w:tcPr>
          <w:p>
            <w:pPr>
              <w:jc w:val="left"/>
              <w:widowControl/>
              <w:rPr>
                <w:rFonts w:eastAsia="等线"/>
                <w:sz w:val="18"/>
                <w:szCs w:val="18"/>
              </w:rPr>
            </w:pPr>
            <w:r>
              <w:rPr>
                <w:rFonts w:ascii="宋体" w:hAnsi="宋体"/>
                <w:sz w:val="18"/>
                <w:szCs w:val="18"/>
              </w:rPr>
              <w:t xml:space="preserve">星聚堂</w:t>
            </w:r>
            <w:r>
              <w:rPr>
                <w:rFonts w:eastAsia="等线"/>
                <w:sz w:val="18"/>
                <w:szCs w:val="18"/>
              </w:rPr>
              <w:t xml:space="preserve">1</w:t>
            </w:r>
            <w:r>
              <w:rPr>
                <w:rFonts w:ascii="宋体" w:hAnsi="宋体"/>
                <w:sz w:val="18"/>
                <w:szCs w:val="18"/>
              </w:rPr>
              <w:t xml:space="preserve">台，清风厅</w:t>
            </w:r>
            <w:r>
              <w:rPr>
                <w:rFonts w:eastAsia="等线"/>
                <w:sz w:val="18"/>
                <w:szCs w:val="18"/>
              </w:rPr>
              <w:t xml:space="preserve">1</w:t>
            </w:r>
            <w:r>
              <w:rPr>
                <w:rFonts w:ascii="宋体" w:hAnsi="宋体"/>
                <w:sz w:val="18"/>
                <w:szCs w:val="18"/>
              </w:rPr>
              <w:t xml:space="preserve">台</w:t>
            </w:r>
            <w:r/>
          </w:p>
        </w:tc>
      </w:tr>
      <w:tr>
        <w:trPr>
          <w:trHeight w:val="312"/>
        </w:trPr>
        <w:tc>
          <w:tcPr>
            <w:tcW w:w="423" w:type="pct"/>
            <w:vAlign w:val="center"/>
            <w:vMerge w:val="continue"/>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tcW w:w="427" w:type="pct"/>
            <w:vAlign w:val="center"/>
            <w:vMerge w:val="continue"/>
            <w:textDirection w:val="lrTb"/>
            <w:noWrap w:val="false"/>
          </w:tcPr>
          <w:p>
            <w:pPr>
              <w:jc w:val="left"/>
              <w:widowControl/>
              <w:rPr>
                <w:rFonts w:ascii="Calibri" w:hAnsi="Calibri" w:eastAsia="等线" w:cs="Calibri"/>
                <w:sz w:val="18"/>
                <w:szCs w:val="18"/>
              </w:rPr>
            </w:pPr>
            <w:r>
              <w:rPr>
                <w:rFonts w:ascii="Calibri" w:hAnsi="Calibri" w:eastAsia="等线" w:cs="Calibri"/>
                <w:sz w:val="18"/>
                <w:szCs w:val="18"/>
              </w:rPr>
            </w:r>
            <w:r/>
          </w:p>
        </w:tc>
        <w:tc>
          <w:tcPr>
            <w:tcW w:w="2915" w:type="pct"/>
            <w:vAlign w:val="center"/>
            <w:vMerge w:val="continue"/>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tcW w:w="329" w:type="pct"/>
            <w:vAlign w:val="center"/>
            <w:vMerge w:val="continue"/>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tcW w:w="352" w:type="pct"/>
            <w:vAlign w:val="center"/>
            <w:vMerge w:val="continue"/>
            <w:textDirection w:val="lrTb"/>
            <w:noWrap w:val="false"/>
          </w:tcPr>
          <w:p>
            <w:pPr>
              <w:jc w:val="left"/>
              <w:widowControl/>
              <w:rPr>
                <w:rFonts w:ascii="Calibri" w:hAnsi="Calibri" w:eastAsia="等线" w:cs="Calibri"/>
                <w:sz w:val="18"/>
                <w:szCs w:val="18"/>
              </w:rPr>
            </w:pPr>
            <w:r>
              <w:rPr>
                <w:rFonts w:ascii="Calibri" w:hAnsi="Calibri" w:eastAsia="等线" w:cs="Calibri"/>
                <w:sz w:val="18"/>
                <w:szCs w:val="18"/>
              </w:rPr>
            </w:r>
            <w:r/>
          </w:p>
        </w:tc>
        <w:tc>
          <w:tcPr>
            <w:tcW w:w="554" w:type="pct"/>
            <w:vAlign w:val="center"/>
            <w:vMerge w:val="continue"/>
            <w:textDirection w:val="lrTb"/>
            <w:noWrap w:val="false"/>
          </w:tcPr>
          <w:p>
            <w:pPr>
              <w:jc w:val="left"/>
              <w:widowControl/>
              <w:rPr>
                <w:rFonts w:eastAsia="等线"/>
                <w:sz w:val="18"/>
                <w:szCs w:val="18"/>
              </w:rPr>
            </w:pPr>
            <w:r>
              <w:rPr>
                <w:rFonts w:eastAsia="等线"/>
                <w:sz w:val="18"/>
                <w:szCs w:val="18"/>
              </w:rPr>
            </w:r>
            <w:r/>
          </w:p>
        </w:tc>
      </w:tr>
      <w:tr>
        <w:trPr>
          <w:trHeight w:val="915"/>
        </w:trPr>
        <w:tc>
          <w:tcPr>
            <w:shd w:val="clear" w:color="000000" w:fill="ffffff"/>
            <w:tcW w:w="423" w:type="pct"/>
            <w:vAlign w:val="center"/>
            <w:vMerge w:val="restart"/>
            <w:textDirection w:val="lrTb"/>
            <w:noWrap w:val="false"/>
          </w:tcPr>
          <w:p>
            <w:pPr>
              <w:jc w:val="center"/>
              <w:widowControl/>
              <w:rPr>
                <w:rFonts w:hint="eastAsia" w:ascii="宋体" w:hAnsi="宋体" w:cs="宋体"/>
                <w:sz w:val="18"/>
                <w:szCs w:val="18"/>
              </w:rPr>
            </w:pPr>
            <w:r>
              <w:rPr>
                <w:rFonts w:ascii="宋体" w:hAnsi="宋体" w:cs="宋体"/>
                <w:sz w:val="18"/>
                <w:szCs w:val="18"/>
              </w:rPr>
              <w:t xml:space="preserve">14</w:t>
            </w:r>
            <w:r/>
          </w:p>
        </w:tc>
        <w:tc>
          <w:tcPr>
            <w:shd w:val="clear" w:color="000000" w:fill="ffffff"/>
            <w:tcW w:w="427" w:type="pct"/>
            <w:vAlign w:val="center"/>
            <w:vMerge w:val="restart"/>
            <w:textDirection w:val="lrTb"/>
            <w:noWrap w:val="false"/>
          </w:tcPr>
          <w:p>
            <w:pPr>
              <w:jc w:val="center"/>
              <w:widowControl/>
              <w:rPr>
                <w:rFonts w:hint="eastAsia" w:ascii="宋体" w:hAnsi="宋体" w:cs="宋体"/>
                <w:sz w:val="18"/>
                <w:szCs w:val="18"/>
              </w:rPr>
            </w:pPr>
            <w:r>
              <w:rPr>
                <w:rFonts w:ascii="宋体" w:hAnsi="宋体" w:cs="宋体"/>
                <w:sz w:val="18"/>
                <w:szCs w:val="18"/>
              </w:rPr>
              <w:t xml:space="preserve">会议监控系统（含摄像头控制、显示器、安装）</w:t>
            </w:r>
            <w:r/>
          </w:p>
        </w:tc>
        <w:tc>
          <w:tcPr>
            <w:tcW w:w="2915" w:type="pct"/>
            <w:vAlign w:val="center"/>
            <w:textDirection w:val="lrTb"/>
            <w:noWrap w:val="false"/>
          </w:tcPr>
          <w:p>
            <w:pPr>
              <w:jc w:val="left"/>
              <w:widowControl/>
              <w:rPr>
                <w:rFonts w:hint="eastAsia" w:ascii="宋体" w:hAnsi="宋体" w:cs="宋体"/>
                <w:sz w:val="18"/>
                <w:szCs w:val="18"/>
                <w:u w:val="single"/>
              </w:rPr>
            </w:pPr>
            <w:r/>
            <w:bookmarkStart w:id="204" w:name="RANGE!C20"/>
            <w:r>
              <w:rPr>
                <w:rFonts w:ascii="宋体" w:hAnsi="宋体" w:cs="宋体"/>
                <w:sz w:val="18"/>
                <w:szCs w:val="18"/>
                <w:u w:val="single"/>
              </w:rPr>
              <w:t xml:space="preserve">摄像头</w:t>
            </w:r>
            <w:r>
              <w:rPr>
                <w:rFonts w:ascii="宋体" w:hAnsi="宋体" w:cs="宋体"/>
                <w:sz w:val="18"/>
                <w:szCs w:val="18"/>
              </w:rPr>
              <w:t xml:space="preserve">：400万4寸23倍红外半球型AI开放平台PTZ球机_PoE，支持AI开放平台，支持360°水平连续旋转，垂直方向-5°-90°，支持300个预置位，8条巡航扫描路径，支持2进2出报警接口，1进1出音频接口，IP66，并支持风扇除雾功能，支持PoE供电，视频输出分辨率不低于2560×1440，</w:t>
            </w:r>
            <w:r>
              <w:rPr>
                <w:rFonts w:hint="eastAsia" w:ascii="宋体" w:hAnsi="宋体" w:cs="宋体"/>
                <w:sz w:val="18"/>
                <w:szCs w:val="18"/>
              </w:rPr>
              <w:t xml:space="preserve">▲内置GPU芯片，支持23倍光学变焦，16倍数字变焦（</w:t>
            </w:r>
            <w:r>
              <w:rPr>
                <w:rFonts w:ascii="宋体" w:hAnsi="宋体" w:cs="宋体"/>
                <w:sz w:val="18"/>
                <w:szCs w:val="18"/>
              </w:rPr>
              <w:t xml:space="preserve">提供CMA认证的性能检测报告复印件并加盖投标单位公章</w:t>
            </w:r>
            <w:r>
              <w:rPr>
                <w:rFonts w:hint="eastAsia" w:ascii="宋体" w:hAnsi="宋体" w:cs="宋体"/>
                <w:sz w:val="18"/>
                <w:szCs w:val="18"/>
              </w:rPr>
              <w:t xml:space="preserve">）</w:t>
            </w:r>
            <w:r>
              <w:rPr>
                <w:rFonts w:ascii="宋体" w:hAnsi="宋体" w:cs="宋体"/>
                <w:sz w:val="18"/>
                <w:szCs w:val="18"/>
              </w:rPr>
              <w:t xml:space="preserve">支持最低照度可达彩色0.0003Lux，支持最多同时开启20个视频窗口进行画面预览，具备较强的网络适应能力，在丢包率为20%的网络环境下，仍可正常显示监视画面，支持检测水平转动角度不大于90°、垂直俯仰角度不大于60°、垂直倾斜角度不大于45°的人脸，支持8个场景的配置，具备较好的电源适应性，电压在DC12V±25%范围内变化时，设备可正常工作，支持IP67，温度-40~70℃设备可正常工作。</w:t>
            </w:r>
            <w:bookmarkEnd w:id="204"/>
            <w:r/>
            <w:r/>
          </w:p>
        </w:tc>
        <w:tc>
          <w:tcPr>
            <w:shd w:val="clear" w:color="000000" w:fill="ffffff"/>
            <w:tcW w:w="329" w:type="pct"/>
            <w:vAlign w:val="center"/>
            <w:vMerge w:val="restart"/>
            <w:textDirection w:val="lrTb"/>
            <w:noWrap w:val="false"/>
          </w:tcPr>
          <w:p>
            <w:pPr>
              <w:jc w:val="center"/>
              <w:widowControl/>
              <w:rPr>
                <w:rFonts w:hint="eastAsia" w:ascii="宋体" w:hAnsi="宋体" w:cs="宋体"/>
                <w:sz w:val="18"/>
                <w:szCs w:val="18"/>
              </w:rPr>
            </w:pPr>
            <w:r>
              <w:rPr>
                <w:rFonts w:ascii="宋体" w:hAnsi="宋体" w:cs="宋体"/>
                <w:sz w:val="18"/>
                <w:szCs w:val="18"/>
              </w:rPr>
              <w:t xml:space="preserve">套</w:t>
            </w:r>
            <w:r/>
          </w:p>
        </w:tc>
        <w:tc>
          <w:tcPr>
            <w:shd w:val="clear" w:color="000000" w:fill="ffffff"/>
            <w:tcW w:w="352" w:type="pct"/>
            <w:vAlign w:val="center"/>
            <w:vMerge w:val="restart"/>
            <w:textDirection w:val="lrTb"/>
            <w:noWrap w:val="false"/>
          </w:tcPr>
          <w:p>
            <w:pPr>
              <w:jc w:val="center"/>
              <w:widowControl/>
              <w:rPr>
                <w:rFonts w:ascii="Calibri" w:hAnsi="Calibri" w:eastAsia="等线" w:cs="Calibri"/>
                <w:sz w:val="18"/>
                <w:szCs w:val="18"/>
              </w:rPr>
            </w:pPr>
            <w:r>
              <w:rPr>
                <w:rFonts w:ascii="Calibri" w:hAnsi="Calibri" w:eastAsia="等线" w:cs="Calibri"/>
                <w:sz w:val="18"/>
                <w:szCs w:val="18"/>
              </w:rPr>
              <w:t xml:space="preserve">5</w:t>
            </w:r>
            <w:r/>
          </w:p>
        </w:tc>
        <w:tc>
          <w:tcPr>
            <w:tcW w:w="554" w:type="pct"/>
            <w:vAlign w:val="center"/>
            <w:vMerge w:val="restart"/>
            <w:textDirection w:val="lrTb"/>
            <w:noWrap w:val="false"/>
          </w:tcPr>
          <w:p>
            <w:pPr>
              <w:jc w:val="left"/>
              <w:widowControl/>
              <w:rPr>
                <w:rFonts w:eastAsia="等线"/>
                <w:sz w:val="18"/>
                <w:szCs w:val="18"/>
              </w:rPr>
            </w:pPr>
            <w:r>
              <w:rPr>
                <w:rFonts w:ascii="宋体" w:hAnsi="宋体"/>
                <w:sz w:val="18"/>
                <w:szCs w:val="18"/>
              </w:rPr>
              <w:t xml:space="preserve">高远厅</w:t>
            </w:r>
            <w:r>
              <w:rPr>
                <w:rFonts w:eastAsia="等线"/>
                <w:sz w:val="18"/>
                <w:szCs w:val="18"/>
              </w:rPr>
              <w:t xml:space="preserve">1</w:t>
            </w:r>
            <w:r>
              <w:rPr>
                <w:rFonts w:ascii="宋体" w:hAnsi="宋体"/>
                <w:sz w:val="18"/>
                <w:szCs w:val="18"/>
              </w:rPr>
              <w:t xml:space="preserve">套，金石厅</w:t>
            </w:r>
            <w:r>
              <w:rPr>
                <w:rFonts w:eastAsia="等线"/>
                <w:sz w:val="18"/>
                <w:szCs w:val="18"/>
              </w:rPr>
              <w:t xml:space="preserve">1</w:t>
            </w:r>
            <w:r>
              <w:rPr>
                <w:rFonts w:ascii="宋体" w:hAnsi="宋体"/>
                <w:sz w:val="18"/>
                <w:szCs w:val="18"/>
              </w:rPr>
              <w:t xml:space="preserve">套，迎桂厅</w:t>
            </w:r>
            <w:r>
              <w:rPr>
                <w:rFonts w:eastAsia="等线"/>
                <w:sz w:val="18"/>
                <w:szCs w:val="18"/>
              </w:rPr>
              <w:t xml:space="preserve">1</w:t>
            </w:r>
            <w:r>
              <w:rPr>
                <w:rFonts w:ascii="宋体" w:hAnsi="宋体"/>
                <w:sz w:val="18"/>
                <w:szCs w:val="18"/>
              </w:rPr>
              <w:t xml:space="preserve">套，长谊轩</w:t>
            </w:r>
            <w:r>
              <w:rPr>
                <w:rFonts w:eastAsia="等线"/>
                <w:sz w:val="18"/>
                <w:szCs w:val="18"/>
              </w:rPr>
              <w:t xml:space="preserve">1</w:t>
            </w:r>
            <w:r>
              <w:rPr>
                <w:rFonts w:ascii="宋体" w:hAnsi="宋体"/>
                <w:sz w:val="18"/>
                <w:szCs w:val="18"/>
              </w:rPr>
              <w:t xml:space="preserve">套，天缘轩</w:t>
            </w:r>
            <w:r>
              <w:rPr>
                <w:rFonts w:eastAsia="等线"/>
                <w:sz w:val="18"/>
                <w:szCs w:val="18"/>
              </w:rPr>
              <w:t xml:space="preserve">1</w:t>
            </w:r>
            <w:r>
              <w:rPr>
                <w:rFonts w:ascii="宋体" w:hAnsi="宋体"/>
                <w:sz w:val="18"/>
                <w:szCs w:val="18"/>
              </w:rPr>
              <w:t xml:space="preserve">套</w:t>
            </w:r>
            <w:r/>
          </w:p>
        </w:tc>
      </w:tr>
      <w:tr>
        <w:trPr>
          <w:trHeight w:val="3764"/>
        </w:trPr>
        <w:tc>
          <w:tcPr>
            <w:tcW w:w="423" w:type="pct"/>
            <w:vAlign w:val="center"/>
            <w:vMerge w:val="continue"/>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tcW w:w="427" w:type="pct"/>
            <w:vAlign w:val="center"/>
            <w:vMerge w:val="continue"/>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tcW w:w="2915" w:type="pct"/>
            <w:vAlign w:val="center"/>
            <w:textDirection w:val="lrTb"/>
            <w:noWrap w:val="false"/>
          </w:tcPr>
          <w:p>
            <w:pPr>
              <w:jc w:val="left"/>
              <w:widowControl/>
              <w:rPr>
                <w:rFonts w:hint="eastAsia" w:ascii="宋体" w:hAnsi="宋体" w:cs="宋体"/>
                <w:sz w:val="18"/>
                <w:szCs w:val="18"/>
                <w:u w:val="single"/>
              </w:rPr>
            </w:pPr>
            <w:r>
              <w:rPr>
                <w:rFonts w:ascii="宋体" w:hAnsi="宋体" w:cs="宋体"/>
                <w:sz w:val="18"/>
                <w:szCs w:val="18"/>
                <w:u w:val="single"/>
              </w:rPr>
              <w:t xml:space="preserve">监视器</w:t>
            </w:r>
            <w:r>
              <w:rPr>
                <w:rFonts w:ascii="宋体" w:hAnsi="宋体" w:cs="宋体"/>
                <w:sz w:val="18"/>
                <w:szCs w:val="18"/>
              </w:rPr>
              <w:t xml:space="preserve">：27 inch，屏幕可视区域：597.888 </w:t>
            </w:r>
            <w:r>
              <w:rPr>
                <w:rFonts w:ascii="宋体" w:hAnsi="宋体" w:cs="宋体"/>
                <w:sz w:val="18"/>
                <w:szCs w:val="18"/>
              </w:rPr>
              <w:t xml:space="preserve">(H)</w:t>
            </w:r>
            <w:r>
              <w:rPr>
                <w:rFonts w:ascii="宋体" w:hAnsi="宋体" w:cs="宋体"/>
                <w:sz w:val="18"/>
                <w:szCs w:val="18"/>
              </w:rPr>
              <w:t xml:space="preserve"> mm × 336.312 </w:t>
            </w:r>
            <w:r>
              <w:rPr>
                <w:rFonts w:ascii="宋体" w:hAnsi="宋体" w:cs="宋体"/>
                <w:sz w:val="18"/>
                <w:szCs w:val="18"/>
              </w:rPr>
              <w:t xml:space="preserve">(V)</w:t>
            </w:r>
            <w:r>
              <w:rPr>
                <w:rFonts w:ascii="宋体" w:hAnsi="宋体" w:cs="宋体"/>
                <w:sz w:val="18"/>
                <w:szCs w:val="18"/>
              </w:rPr>
              <w:t xml:space="preserve"> mm，物理分辨率：1920 × 1080，背光源类型：E-LED，像素间距：0.1038 </w:t>
            </w:r>
            <w:r>
              <w:rPr>
                <w:rFonts w:ascii="宋体" w:hAnsi="宋体" w:cs="宋体"/>
                <w:sz w:val="18"/>
                <w:szCs w:val="18"/>
              </w:rPr>
              <w:t xml:space="preserve">(H)</w:t>
            </w:r>
            <w:r>
              <w:rPr>
                <w:rFonts w:ascii="宋体" w:hAnsi="宋体" w:cs="宋体"/>
                <w:sz w:val="18"/>
                <w:szCs w:val="18"/>
              </w:rPr>
              <w:t xml:space="preserve"> </w:t>
            </w:r>
            <w:r>
              <w:rPr>
                <w:rFonts w:ascii="宋体" w:hAnsi="宋体" w:cs="宋体"/>
                <w:sz w:val="18"/>
                <w:szCs w:val="18"/>
              </w:rPr>
              <w:t xml:space="preserve">mm  ×</w:t>
            </w:r>
            <w:r>
              <w:rPr>
                <w:rFonts w:ascii="宋体" w:hAnsi="宋体" w:cs="宋体"/>
                <w:sz w:val="18"/>
                <w:szCs w:val="18"/>
              </w:rPr>
              <w:t xml:space="preserve"> 0.3114 (V</w:t>
            </w:r>
            <w:r>
              <w:rPr>
                <w:rFonts w:ascii="宋体" w:hAnsi="宋体" w:cs="宋体"/>
                <w:sz w:val="18"/>
                <w:szCs w:val="18"/>
              </w:rPr>
              <w:t xml:space="preserve">)  mm</w:t>
            </w:r>
            <w:r>
              <w:rPr>
                <w:rFonts w:ascii="宋体" w:hAnsi="宋体" w:cs="宋体"/>
                <w:sz w:val="18"/>
                <w:szCs w:val="18"/>
              </w:rPr>
              <w:t xml:space="preserve">，亮度：300 cd/㎡，可视角：178° </w:t>
            </w:r>
            <w:r>
              <w:rPr>
                <w:rFonts w:ascii="宋体" w:hAnsi="宋体" w:cs="宋体"/>
                <w:sz w:val="18"/>
                <w:szCs w:val="18"/>
              </w:rPr>
              <w:t xml:space="preserve">(H)</w:t>
            </w:r>
            <w:r>
              <w:rPr>
                <w:rFonts w:ascii="宋体" w:hAnsi="宋体" w:cs="宋体"/>
                <w:sz w:val="18"/>
                <w:szCs w:val="18"/>
              </w:rPr>
              <w:t xml:space="preserve"> / 178° </w:t>
            </w:r>
            <w:r>
              <w:rPr>
                <w:rFonts w:ascii="宋体" w:hAnsi="宋体" w:cs="宋体"/>
                <w:sz w:val="18"/>
                <w:szCs w:val="18"/>
              </w:rPr>
              <w:t xml:space="preserve">(V)</w:t>
            </w:r>
            <w:r>
              <w:rPr>
                <w:rFonts w:ascii="宋体" w:hAnsi="宋体" w:cs="宋体"/>
                <w:sz w:val="18"/>
                <w:szCs w:val="18"/>
              </w:rPr>
              <w:t xml:space="preserve">，色深度：8 bit ,16.7 M，对比度：1300</w:t>
            </w:r>
            <w:r>
              <w:rPr>
                <w:rFonts w:ascii="宋体" w:hAnsi="宋体" w:cs="宋体"/>
                <w:sz w:val="18"/>
                <w:szCs w:val="18"/>
              </w:rPr>
              <w:t xml:space="preserve"> :</w:t>
            </w:r>
            <w:r>
              <w:rPr>
                <w:rFonts w:ascii="宋体" w:hAnsi="宋体" w:cs="宋体"/>
                <w:sz w:val="18"/>
                <w:szCs w:val="18"/>
              </w:rPr>
              <w:t xml:space="preserve"> 1，响应时间：14 </w:t>
            </w:r>
            <w:r>
              <w:rPr>
                <w:rFonts w:ascii="宋体" w:hAnsi="宋体" w:cs="宋体"/>
                <w:sz w:val="18"/>
                <w:szCs w:val="18"/>
              </w:rPr>
              <w:t xml:space="preserve">(</w:t>
            </w:r>
            <w:r>
              <w:rPr>
                <w:rFonts w:ascii="宋体" w:hAnsi="宋体" w:cs="宋体"/>
                <w:sz w:val="18"/>
                <w:szCs w:val="18"/>
              </w:rPr>
              <w:t xml:space="preserve">Typ</w:t>
            </w:r>
            <w:r>
              <w:rPr>
                <w:rFonts w:ascii="宋体" w:hAnsi="宋体" w:cs="宋体"/>
                <w:sz w:val="18"/>
                <w:szCs w:val="18"/>
              </w:rPr>
              <w:t xml:space="preserve">)</w:t>
            </w:r>
            <w:r>
              <w:rPr>
                <w:rFonts w:ascii="宋体" w:hAnsi="宋体" w:cs="宋体"/>
                <w:sz w:val="18"/>
                <w:szCs w:val="18"/>
              </w:rPr>
              <w:t xml:space="preserve"> </w:t>
            </w:r>
            <w:r>
              <w:rPr>
                <w:rFonts w:ascii="宋体" w:hAnsi="宋体" w:cs="宋体"/>
                <w:sz w:val="18"/>
                <w:szCs w:val="18"/>
              </w:rPr>
              <w:t xml:space="preserve">ms</w:t>
            </w:r>
            <w:r>
              <w:rPr>
                <w:rFonts w:ascii="宋体" w:hAnsi="宋体" w:cs="宋体"/>
                <w:sz w:val="18"/>
                <w:szCs w:val="18"/>
              </w:rPr>
              <w:t xml:space="preserve">，刷新率：100 Hz，雾度：Haze 25%, 3H，色域：72% NTSC，连续使用时间：7 × 24 H，音视频输入接口：HDMI1.4 ×1，VGA×1，Line-In × 1，音视频输出接口：Speaker × 2，功耗：≤ 30 W，工作温度：0 °C ~ 40 °C，喇叭：4 Ω 2 W ×2</w:t>
            </w:r>
            <w:r/>
          </w:p>
          <w:p>
            <w:pPr>
              <w:jc w:val="left"/>
              <w:rPr>
                <w:rFonts w:hint="eastAsia" w:ascii="宋体" w:hAnsi="宋体" w:cs="宋体"/>
                <w:sz w:val="18"/>
                <w:szCs w:val="18"/>
              </w:rPr>
            </w:pPr>
            <w:r>
              <w:rPr>
                <w:rFonts w:ascii="宋体" w:hAnsi="宋体" w:cs="宋体"/>
                <w:sz w:val="18"/>
                <w:szCs w:val="18"/>
              </w:rPr>
              <w:t xml:space="preserve">★监视器须提供与投标型号一致、有效期内的3C证书复印件并加盖投标单位公章</w:t>
            </w:r>
            <w:r/>
          </w:p>
          <w:p>
            <w:pPr>
              <w:jc w:val="left"/>
              <w:rPr>
                <w:rFonts w:hint="eastAsia" w:ascii="宋体" w:hAnsi="宋体" w:cs="宋体"/>
                <w:sz w:val="18"/>
                <w:szCs w:val="18"/>
                <w:u w:val="single"/>
              </w:rPr>
            </w:pPr>
            <w:r>
              <w:rPr>
                <w:rFonts w:ascii="宋体" w:hAnsi="宋体" w:cs="宋体"/>
                <w:color w:val="00b0f0"/>
                <w:sz w:val="18"/>
                <w:szCs w:val="18"/>
              </w:rPr>
              <w:t xml:space="preserve">★提供国家认可检测机构出具的在有效期内节能认证书复印件并加盖投标单位公章</w:t>
            </w:r>
            <w:r/>
          </w:p>
        </w:tc>
        <w:tc>
          <w:tcPr>
            <w:tcW w:w="329" w:type="pct"/>
            <w:vAlign w:val="center"/>
            <w:vMerge w:val="continue"/>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tcW w:w="352" w:type="pct"/>
            <w:vAlign w:val="center"/>
            <w:vMerge w:val="continue"/>
            <w:textDirection w:val="lrTb"/>
            <w:noWrap w:val="false"/>
          </w:tcPr>
          <w:p>
            <w:pPr>
              <w:jc w:val="left"/>
              <w:widowControl/>
              <w:rPr>
                <w:rFonts w:ascii="Calibri" w:hAnsi="Calibri" w:eastAsia="等线" w:cs="Calibri"/>
                <w:sz w:val="18"/>
                <w:szCs w:val="18"/>
              </w:rPr>
            </w:pPr>
            <w:r>
              <w:rPr>
                <w:rFonts w:ascii="Calibri" w:hAnsi="Calibri" w:eastAsia="等线" w:cs="Calibri"/>
                <w:sz w:val="18"/>
                <w:szCs w:val="18"/>
              </w:rPr>
            </w:r>
            <w:r/>
          </w:p>
        </w:tc>
        <w:tc>
          <w:tcPr>
            <w:tcW w:w="554" w:type="pct"/>
            <w:vAlign w:val="center"/>
            <w:vMerge w:val="continue"/>
            <w:textDirection w:val="lrTb"/>
            <w:noWrap w:val="false"/>
          </w:tcPr>
          <w:p>
            <w:pPr>
              <w:jc w:val="left"/>
              <w:widowControl/>
              <w:rPr>
                <w:rFonts w:eastAsia="等线"/>
                <w:sz w:val="18"/>
                <w:szCs w:val="18"/>
              </w:rPr>
            </w:pPr>
            <w:r>
              <w:rPr>
                <w:rFonts w:eastAsia="等线"/>
                <w:sz w:val="18"/>
                <w:szCs w:val="18"/>
              </w:rPr>
            </w:r>
            <w:r/>
          </w:p>
        </w:tc>
      </w:tr>
      <w:tr>
        <w:trPr>
          <w:trHeight w:val="4096"/>
        </w:trPr>
        <w:tc>
          <w:tcPr>
            <w:shd w:val="clear" w:color="000000" w:fill="ffffff"/>
            <w:tcW w:w="423" w:type="pct"/>
            <w:vAlign w:val="center"/>
            <w:textDirection w:val="lrTb"/>
            <w:noWrap w:val="false"/>
          </w:tcPr>
          <w:p>
            <w:pPr>
              <w:jc w:val="center"/>
              <w:widowControl/>
              <w:rPr>
                <w:rFonts w:hint="eastAsia" w:ascii="宋体" w:hAnsi="宋体" w:cs="宋体"/>
                <w:sz w:val="18"/>
                <w:szCs w:val="18"/>
              </w:rPr>
            </w:pPr>
            <w:r>
              <w:rPr>
                <w:rFonts w:ascii="宋体" w:hAnsi="宋体" w:cs="宋体"/>
                <w:sz w:val="18"/>
                <w:szCs w:val="18"/>
              </w:rPr>
              <w:t xml:space="preserve">15</w:t>
            </w:r>
            <w:r/>
          </w:p>
        </w:tc>
        <w:tc>
          <w:tcPr>
            <w:shd w:val="clear" w:color="000000" w:fill="ffffff"/>
            <w:tcW w:w="427" w:type="pct"/>
            <w:vAlign w:val="center"/>
            <w:textDirection w:val="lrTb"/>
            <w:noWrap w:val="false"/>
          </w:tcPr>
          <w:p>
            <w:pPr>
              <w:jc w:val="center"/>
              <w:widowControl/>
              <w:rPr>
                <w:rFonts w:hint="eastAsia" w:ascii="宋体" w:hAnsi="宋体" w:cs="宋体"/>
                <w:sz w:val="18"/>
                <w:szCs w:val="18"/>
              </w:rPr>
            </w:pPr>
            <w:r>
              <w:rPr>
                <w:rFonts w:ascii="宋体" w:hAnsi="宋体" w:cs="宋体"/>
                <w:sz w:val="18"/>
                <w:szCs w:val="18"/>
              </w:rPr>
              <w:t xml:space="preserve">真分集一拖二方柱话筒</w:t>
            </w:r>
            <w:r/>
          </w:p>
        </w:tc>
        <w:tc>
          <w:tcPr>
            <w:tcW w:w="2915" w:type="pct"/>
            <w:vAlign w:val="center"/>
            <w:textDirection w:val="lrTb"/>
            <w:noWrap w:val="false"/>
          </w:tcPr>
          <w:p>
            <w:pPr>
              <w:jc w:val="left"/>
              <w:widowControl/>
              <w:rPr>
                <w:rFonts w:hint="eastAsia" w:ascii="宋体" w:hAnsi="宋体" w:cs="宋体"/>
                <w:sz w:val="18"/>
                <w:szCs w:val="18"/>
              </w:rPr>
            </w:pPr>
            <w:r>
              <w:rPr>
                <w:rFonts w:ascii="宋体" w:hAnsi="宋体" w:cs="宋体"/>
                <w:sz w:val="18"/>
                <w:szCs w:val="18"/>
              </w:rPr>
              <w:t xml:space="preserve">一拖二无线方柱台式无线</w:t>
            </w:r>
            <w:r>
              <w:rPr>
                <w:rFonts w:ascii="宋体" w:hAnsi="宋体" w:cs="宋体"/>
                <w:sz w:val="18"/>
                <w:szCs w:val="18"/>
              </w:rPr>
              <w:t xml:space="preserve">话筒,</w:t>
            </w:r>
            <w:r>
              <w:rPr>
                <w:rFonts w:ascii="宋体" w:hAnsi="宋体" w:cs="宋体"/>
                <w:sz w:val="18"/>
                <w:szCs w:val="18"/>
              </w:rPr>
              <w:t xml:space="preserve"> ▲24比特/48kHz的数字音频</w:t>
            </w:r>
            <w:r>
              <w:rPr>
                <w:rFonts w:hint="eastAsia" w:ascii="宋体" w:hAnsi="宋体" w:cs="宋体"/>
                <w:sz w:val="18"/>
                <w:szCs w:val="18"/>
              </w:rPr>
              <w:t xml:space="preserve">（</w:t>
            </w:r>
            <w:r>
              <w:rPr>
                <w:rFonts w:ascii="宋体" w:hAnsi="宋体" w:cs="宋体"/>
                <w:sz w:val="18"/>
                <w:szCs w:val="18"/>
              </w:rPr>
              <w:t xml:space="preserve">提供CMA认证的性能检测报告复印件并加盖投标单位公章</w:t>
            </w:r>
            <w:r>
              <w:rPr>
                <w:rFonts w:hint="eastAsia" w:ascii="宋体" w:hAnsi="宋体" w:cs="宋体"/>
                <w:sz w:val="18"/>
                <w:szCs w:val="18"/>
              </w:rPr>
              <w:t xml:space="preserve">）</w:t>
            </w:r>
            <w:r>
              <w:rPr>
                <w:rFonts w:ascii="宋体" w:hAnsi="宋体" w:cs="宋体"/>
                <w:sz w:val="18"/>
                <w:szCs w:val="18"/>
              </w:rPr>
              <w:t xml:space="preserve">，▲AGC智能增益模块:AGC智能增益</w:t>
            </w:r>
            <w:r>
              <w:rPr>
                <w:rFonts w:ascii="宋体" w:hAnsi="宋体" w:cs="宋体"/>
                <w:sz w:val="18"/>
                <w:szCs w:val="18"/>
              </w:rPr>
              <w:t xml:space="preserve">模块&gt;</w:t>
            </w:r>
            <w:r>
              <w:rPr>
                <w:rFonts w:ascii="宋体" w:hAnsi="宋体" w:cs="宋体"/>
                <w:sz w:val="18"/>
                <w:szCs w:val="18"/>
              </w:rPr>
              <w:t xml:space="preserve">2组，输出增益+6db，智能噪声抑制模块:ANS 智能噪声抑制模块≥2组（提供CMA认证的性能检测报告复印件并加盖投标单位公章），音频扩展:DOD数字音频扩展算法，干扰预警以及断频分析功能，频段需在国家许可的范围之内，频率</w:t>
            </w:r>
            <w:r>
              <w:rPr>
                <w:rFonts w:ascii="宋体" w:hAnsi="宋体" w:cs="宋体"/>
                <w:sz w:val="18"/>
                <w:szCs w:val="18"/>
              </w:rPr>
              <w:t xml:space="preserve">调节:</w:t>
            </w:r>
            <w:r>
              <w:rPr>
                <w:rFonts w:ascii="宋体" w:hAnsi="宋体" w:cs="宋体"/>
                <w:sz w:val="18"/>
                <w:szCs w:val="18"/>
              </w:rPr>
              <w:t xml:space="preserve">≥1600个接收频率，采用25KHz步长进行调谐，工作带宽:40MHz，音频响应范围不劣</w:t>
            </w:r>
            <w:r>
              <w:rPr>
                <w:rFonts w:ascii="宋体" w:hAnsi="宋体" w:cs="宋体"/>
                <w:sz w:val="18"/>
                <w:szCs w:val="18"/>
              </w:rPr>
              <w:t xml:space="preserve">于:</w:t>
            </w:r>
            <w:r>
              <w:rPr>
                <w:rFonts w:ascii="宋体" w:hAnsi="宋体" w:cs="宋体"/>
                <w:sz w:val="18"/>
                <w:szCs w:val="18"/>
              </w:rPr>
              <w:t xml:space="preserve">25-18000HZ</w:t>
            </w:r>
            <w:r/>
          </w:p>
          <w:p>
            <w:pPr>
              <w:jc w:val="left"/>
              <w:widowControl/>
              <w:rPr>
                <w:rFonts w:hint="eastAsia" w:ascii="宋体" w:hAnsi="宋体" w:cs="宋体"/>
                <w:sz w:val="18"/>
                <w:szCs w:val="18"/>
              </w:rPr>
            </w:pPr>
            <w:r>
              <w:rPr>
                <w:rFonts w:ascii="宋体" w:hAnsi="宋体" w:cs="宋体"/>
                <w:sz w:val="18"/>
                <w:szCs w:val="18"/>
              </w:rPr>
              <w:t xml:space="preserve">▲提供EMC电磁兼容合规方面CMA认可机构的检验报告复印件并加盖投标单位公章</w:t>
            </w:r>
            <w:r/>
          </w:p>
        </w:tc>
        <w:tc>
          <w:tcPr>
            <w:shd w:val="clear" w:color="000000" w:fill="ffffff"/>
            <w:tcW w:w="329" w:type="pct"/>
            <w:vAlign w:val="center"/>
            <w:textDirection w:val="lrTb"/>
            <w:noWrap w:val="false"/>
          </w:tcPr>
          <w:p>
            <w:pPr>
              <w:jc w:val="center"/>
              <w:widowControl/>
              <w:rPr>
                <w:rFonts w:hint="eastAsia" w:ascii="宋体" w:hAnsi="宋体" w:cs="宋体"/>
                <w:sz w:val="18"/>
                <w:szCs w:val="18"/>
              </w:rPr>
            </w:pPr>
            <w:r>
              <w:rPr>
                <w:rFonts w:ascii="宋体" w:hAnsi="宋体" w:cs="宋体"/>
                <w:sz w:val="18"/>
                <w:szCs w:val="18"/>
              </w:rPr>
              <w:t xml:space="preserve">套</w:t>
            </w:r>
            <w:r/>
          </w:p>
        </w:tc>
        <w:tc>
          <w:tcPr>
            <w:shd w:val="clear" w:color="000000" w:fill="ffffff"/>
            <w:tcW w:w="352" w:type="pct"/>
            <w:vAlign w:val="center"/>
            <w:textDirection w:val="lrTb"/>
            <w:noWrap w:val="false"/>
          </w:tcPr>
          <w:p>
            <w:pPr>
              <w:jc w:val="center"/>
              <w:widowControl/>
              <w:rPr>
                <w:rFonts w:ascii="Calibri" w:hAnsi="Calibri" w:eastAsia="等线" w:cs="Calibri"/>
                <w:sz w:val="18"/>
                <w:szCs w:val="18"/>
              </w:rPr>
            </w:pPr>
            <w:r>
              <w:rPr>
                <w:rFonts w:ascii="Calibri" w:hAnsi="Calibri" w:eastAsia="等线" w:cs="Calibri"/>
                <w:sz w:val="18"/>
                <w:szCs w:val="18"/>
              </w:rPr>
              <w:t xml:space="preserve">4</w:t>
            </w:r>
            <w:r/>
          </w:p>
        </w:tc>
        <w:tc>
          <w:tcPr>
            <w:tcW w:w="554" w:type="pct"/>
            <w:vAlign w:val="center"/>
            <w:textDirection w:val="lrTb"/>
            <w:noWrap w:val="false"/>
          </w:tcPr>
          <w:p>
            <w:pPr>
              <w:jc w:val="left"/>
              <w:widowControl/>
              <w:rPr>
                <w:rFonts w:eastAsia="等线"/>
                <w:sz w:val="18"/>
                <w:szCs w:val="18"/>
              </w:rPr>
            </w:pPr>
            <w:r>
              <w:rPr>
                <w:rFonts w:ascii="宋体" w:hAnsi="宋体"/>
                <w:sz w:val="18"/>
                <w:szCs w:val="18"/>
              </w:rPr>
              <w:t xml:space="preserve">高远厅</w:t>
            </w:r>
            <w:r>
              <w:rPr>
                <w:rFonts w:eastAsia="等线"/>
                <w:sz w:val="18"/>
                <w:szCs w:val="18"/>
              </w:rPr>
              <w:t xml:space="preserve">1</w:t>
            </w:r>
            <w:r>
              <w:rPr>
                <w:rFonts w:ascii="宋体" w:hAnsi="宋体"/>
                <w:sz w:val="18"/>
                <w:szCs w:val="18"/>
              </w:rPr>
              <w:t xml:space="preserve">套，金石厅</w:t>
            </w:r>
            <w:r>
              <w:rPr>
                <w:rFonts w:eastAsia="等线"/>
                <w:sz w:val="18"/>
                <w:szCs w:val="18"/>
              </w:rPr>
              <w:t xml:space="preserve">1</w:t>
            </w:r>
            <w:r>
              <w:rPr>
                <w:rFonts w:ascii="宋体" w:hAnsi="宋体"/>
                <w:sz w:val="18"/>
                <w:szCs w:val="18"/>
              </w:rPr>
              <w:t xml:space="preserve">套，承运厅</w:t>
            </w:r>
            <w:r>
              <w:rPr>
                <w:rFonts w:eastAsia="等线"/>
                <w:sz w:val="18"/>
                <w:szCs w:val="18"/>
              </w:rPr>
              <w:t xml:space="preserve">1</w:t>
            </w:r>
            <w:r>
              <w:rPr>
                <w:rFonts w:ascii="宋体" w:hAnsi="宋体"/>
                <w:sz w:val="18"/>
                <w:szCs w:val="18"/>
              </w:rPr>
              <w:t xml:space="preserve">套，裕民厅</w:t>
            </w:r>
            <w:r>
              <w:rPr>
                <w:rFonts w:eastAsia="等线"/>
                <w:sz w:val="18"/>
                <w:szCs w:val="18"/>
              </w:rPr>
              <w:t xml:space="preserve">1</w:t>
            </w:r>
            <w:r>
              <w:rPr>
                <w:rFonts w:ascii="宋体" w:hAnsi="宋体"/>
                <w:sz w:val="18"/>
                <w:szCs w:val="18"/>
              </w:rPr>
              <w:t xml:space="preserve">套</w:t>
            </w:r>
            <w:r/>
          </w:p>
        </w:tc>
      </w:tr>
      <w:tr>
        <w:trPr>
          <w:trHeight w:val="3764"/>
        </w:trPr>
        <w:tc>
          <w:tcPr>
            <w:shd w:val="clear" w:color="000000" w:fill="ffffff"/>
            <w:tcW w:w="423" w:type="pct"/>
            <w:vAlign w:val="center"/>
            <w:textDirection w:val="lrTb"/>
            <w:noWrap w:val="false"/>
          </w:tcPr>
          <w:p>
            <w:pPr>
              <w:jc w:val="center"/>
              <w:widowControl/>
              <w:rPr>
                <w:rFonts w:hint="eastAsia" w:ascii="宋体" w:hAnsi="宋体" w:cs="宋体"/>
                <w:sz w:val="18"/>
                <w:szCs w:val="18"/>
              </w:rPr>
            </w:pPr>
            <w:r>
              <w:rPr>
                <w:rFonts w:ascii="宋体" w:hAnsi="宋体" w:cs="宋体"/>
                <w:sz w:val="18"/>
                <w:szCs w:val="18"/>
              </w:rPr>
              <w:t xml:space="preserve">16</w:t>
            </w:r>
            <w:r/>
          </w:p>
        </w:tc>
        <w:tc>
          <w:tcPr>
            <w:shd w:val="clear" w:color="000000" w:fill="ffffff"/>
            <w:tcW w:w="427" w:type="pct"/>
            <w:vAlign w:val="center"/>
            <w:textDirection w:val="lrTb"/>
            <w:noWrap w:val="false"/>
          </w:tcPr>
          <w:p>
            <w:pPr>
              <w:jc w:val="center"/>
              <w:widowControl/>
              <w:rPr>
                <w:rFonts w:hint="eastAsia" w:ascii="宋体" w:hAnsi="宋体" w:cs="宋体"/>
                <w:sz w:val="18"/>
                <w:szCs w:val="18"/>
              </w:rPr>
            </w:pPr>
            <w:r>
              <w:rPr>
                <w:rFonts w:ascii="宋体" w:hAnsi="宋体" w:cs="宋体"/>
                <w:sz w:val="18"/>
                <w:szCs w:val="18"/>
              </w:rPr>
              <w:t xml:space="preserve">台面式全数字化会议系统短杆话筒</w:t>
            </w:r>
            <w:r/>
          </w:p>
        </w:tc>
        <w:tc>
          <w:tcPr>
            <w:tcW w:w="2915" w:type="pct"/>
            <w:vAlign w:val="center"/>
            <w:textDirection w:val="lrTb"/>
            <w:noWrap w:val="false"/>
          </w:tcPr>
          <w:p>
            <w:pPr>
              <w:jc w:val="left"/>
              <w:widowControl/>
              <w:rPr>
                <w:rFonts w:hint="eastAsia" w:ascii="宋体" w:hAnsi="宋体" w:cs="宋体"/>
                <w:sz w:val="18"/>
                <w:szCs w:val="18"/>
              </w:rPr>
            </w:pPr>
            <w:r>
              <w:rPr>
                <w:rFonts w:ascii="宋体" w:hAnsi="宋体" w:cs="宋体"/>
                <w:sz w:val="18"/>
                <w:szCs w:val="18"/>
              </w:rPr>
              <w:t xml:space="preserve">在现有话筒主机基础上添加话筒，支持线路的热插拔，铝合金机身，阳极氧化工艺，方形话筒杆：≤250mm长咪杆，内置≥14毫米直径镀金电容式收音头，话筒可调仰角不低于-50°至45°（水平），话筒底座面板支持LOGO丝印或激光镭射雕刻工艺，支持不小于10cm*10cm丝网印刷或激光镭射尺寸，单元内置3.5mm耳机输出端口，可插入耳机监听声音，可定义任意单元为主席单元，主席单元无数量限制，话筒具有增益调节旋钮，可调节拾音距离，灵敏度：≥-28dB，频率响应：不低于20Hz-20KHz，信噪比：≥76dB</w:t>
            </w:r>
            <w:r/>
          </w:p>
          <w:p>
            <w:pPr>
              <w:jc w:val="left"/>
              <w:rPr>
                <w:rFonts w:hint="eastAsia" w:ascii="宋体" w:hAnsi="宋体" w:cs="宋体"/>
                <w:sz w:val="18"/>
                <w:szCs w:val="18"/>
              </w:rPr>
            </w:pPr>
            <w:r>
              <w:rPr>
                <w:rFonts w:ascii="宋体" w:hAnsi="宋体" w:cs="宋体"/>
                <w:sz w:val="18"/>
                <w:szCs w:val="18"/>
              </w:rPr>
              <w:t xml:space="preserve">★在现有话筒主机基础上添加，需无缝接入现有主机</w:t>
            </w:r>
            <w:r>
              <w:rPr>
                <w:rFonts w:hint="eastAsia" w:ascii="宋体" w:hAnsi="宋体" w:cs="宋体"/>
                <w:sz w:val="18"/>
                <w:szCs w:val="18"/>
              </w:rPr>
              <w:t xml:space="preserve">（</w:t>
            </w:r>
            <w:r>
              <w:rPr>
                <w:rFonts w:ascii="宋体" w:hAnsi="宋体" w:cs="宋体"/>
                <w:sz w:val="18"/>
                <w:szCs w:val="18"/>
              </w:rPr>
              <w:t xml:space="preserve">现有主机型号： </w:t>
            </w:r>
            <w:r>
              <w:rPr>
                <w:rFonts w:ascii="宋体" w:hAnsi="宋体" w:cs="宋体"/>
                <w:sz w:val="18"/>
                <w:szCs w:val="18"/>
              </w:rPr>
              <w:t xml:space="preserve">FionTu</w:t>
            </w:r>
            <w:r>
              <w:rPr>
                <w:rFonts w:ascii="宋体" w:hAnsi="宋体" w:cs="宋体"/>
                <w:sz w:val="18"/>
                <w:szCs w:val="18"/>
              </w:rPr>
              <w:t xml:space="preserve"> I Mic Center/M</w:t>
            </w:r>
            <w:r>
              <w:rPr>
                <w:rFonts w:hint="eastAsia" w:ascii="宋体" w:hAnsi="宋体" w:cs="宋体"/>
                <w:sz w:val="18"/>
                <w:szCs w:val="18"/>
              </w:rPr>
              <w:t xml:space="preserve">）</w:t>
            </w:r>
            <w:r>
              <w:rPr>
                <w:rFonts w:ascii="宋体" w:hAnsi="宋体" w:cs="宋体"/>
                <w:sz w:val="18"/>
                <w:szCs w:val="18"/>
              </w:rPr>
              <w:t xml:space="preserve">提供承诺函加盖投标单位公章</w:t>
            </w:r>
            <w:r/>
          </w:p>
        </w:tc>
        <w:tc>
          <w:tcPr>
            <w:shd w:val="clear" w:color="000000" w:fill="ffffff"/>
            <w:tcW w:w="329" w:type="pct"/>
            <w:vAlign w:val="center"/>
            <w:textDirection w:val="lrTb"/>
            <w:noWrap w:val="false"/>
          </w:tcPr>
          <w:p>
            <w:pPr>
              <w:jc w:val="center"/>
              <w:widowControl/>
              <w:rPr>
                <w:rFonts w:hint="eastAsia" w:ascii="宋体" w:hAnsi="宋体" w:cs="宋体"/>
                <w:sz w:val="18"/>
                <w:szCs w:val="18"/>
              </w:rPr>
            </w:pPr>
            <w:r>
              <w:rPr>
                <w:rFonts w:ascii="宋体" w:hAnsi="宋体" w:cs="宋体"/>
                <w:sz w:val="18"/>
                <w:szCs w:val="18"/>
              </w:rPr>
              <w:t xml:space="preserve">支</w:t>
            </w:r>
            <w:r/>
          </w:p>
        </w:tc>
        <w:tc>
          <w:tcPr>
            <w:shd w:val="clear" w:color="000000" w:fill="ffffff"/>
            <w:tcW w:w="352" w:type="pct"/>
            <w:vAlign w:val="center"/>
            <w:textDirection w:val="lrTb"/>
            <w:noWrap w:val="false"/>
          </w:tcPr>
          <w:p>
            <w:pPr>
              <w:jc w:val="center"/>
              <w:widowControl/>
              <w:rPr>
                <w:rFonts w:ascii="Calibri" w:hAnsi="Calibri" w:eastAsia="等线" w:cs="Calibri"/>
                <w:sz w:val="18"/>
                <w:szCs w:val="18"/>
              </w:rPr>
            </w:pPr>
            <w:r>
              <w:rPr>
                <w:rFonts w:ascii="Calibri" w:hAnsi="Calibri" w:eastAsia="等线" w:cs="Calibri"/>
                <w:sz w:val="18"/>
                <w:szCs w:val="18"/>
              </w:rPr>
              <w:t xml:space="preserve">10</w:t>
            </w:r>
            <w:r/>
          </w:p>
        </w:tc>
        <w:tc>
          <w:tcPr>
            <w:tcW w:w="554" w:type="pct"/>
            <w:vAlign w:val="center"/>
            <w:textDirection w:val="lrTb"/>
            <w:noWrap w:val="false"/>
          </w:tcPr>
          <w:p>
            <w:pPr>
              <w:jc w:val="left"/>
              <w:widowControl/>
              <w:rPr>
                <w:rFonts w:hint="eastAsia" w:ascii="宋体" w:hAnsi="宋体" w:cs="宋体"/>
                <w:sz w:val="18"/>
                <w:szCs w:val="18"/>
              </w:rPr>
            </w:pPr>
            <w:r>
              <w:rPr>
                <w:rFonts w:ascii="宋体" w:hAnsi="宋体" w:cs="宋体"/>
                <w:sz w:val="18"/>
                <w:szCs w:val="18"/>
              </w:rPr>
              <w:t xml:space="preserve">迎桂厅</w:t>
            </w:r>
            <w:r/>
          </w:p>
        </w:tc>
      </w:tr>
      <w:tr>
        <w:trPr>
          <w:trHeight w:val="480"/>
        </w:trPr>
        <w:tc>
          <w:tcPr>
            <w:shd w:val="clear" w:color="000000" w:fill="ffffff"/>
            <w:tcW w:w="423" w:type="pct"/>
            <w:vAlign w:val="center"/>
            <w:textDirection w:val="lrTb"/>
            <w:noWrap w:val="false"/>
          </w:tcPr>
          <w:p>
            <w:pPr>
              <w:jc w:val="center"/>
              <w:widowControl/>
              <w:rPr>
                <w:rFonts w:hint="eastAsia" w:ascii="宋体" w:hAnsi="宋体" w:cs="宋体"/>
                <w:sz w:val="18"/>
                <w:szCs w:val="18"/>
              </w:rPr>
            </w:pPr>
            <w:r>
              <w:rPr>
                <w:rFonts w:ascii="宋体" w:hAnsi="宋体" w:cs="宋体"/>
                <w:sz w:val="18"/>
                <w:szCs w:val="18"/>
              </w:rPr>
              <w:t xml:space="preserve">17</w:t>
            </w:r>
            <w:r/>
          </w:p>
        </w:tc>
        <w:tc>
          <w:tcPr>
            <w:shd w:val="clear" w:color="000000" w:fill="ffffff"/>
            <w:tcW w:w="427" w:type="pct"/>
            <w:vAlign w:val="center"/>
            <w:textDirection w:val="lrTb"/>
            <w:noWrap w:val="false"/>
          </w:tcPr>
          <w:p>
            <w:pPr>
              <w:jc w:val="center"/>
              <w:widowControl/>
              <w:rPr>
                <w:rFonts w:ascii="Calibri" w:hAnsi="Calibri" w:eastAsia="等线" w:cs="Calibri"/>
                <w:sz w:val="18"/>
                <w:szCs w:val="18"/>
              </w:rPr>
            </w:pPr>
            <w:r>
              <w:rPr>
                <w:rFonts w:ascii="Calibri" w:hAnsi="Calibri" w:eastAsia="等线" w:cs="Calibri"/>
                <w:sz w:val="18"/>
                <w:szCs w:val="18"/>
              </w:rPr>
              <w:t xml:space="preserve">6</w:t>
            </w:r>
            <w:r>
              <w:rPr>
                <w:rFonts w:ascii="宋体" w:hAnsi="宋体" w:cs="Calibri"/>
                <w:sz w:val="18"/>
                <w:szCs w:val="18"/>
              </w:rPr>
              <w:t xml:space="preserve">芯话筒专用</w:t>
            </w:r>
            <w:r>
              <w:rPr>
                <w:rFonts w:ascii="宋体" w:hAnsi="宋体" w:cs="Calibri"/>
                <w:sz w:val="18"/>
                <w:szCs w:val="18"/>
              </w:rPr>
              <w:t xml:space="preserve">连接线</w:t>
            </w:r>
            <w:r/>
          </w:p>
        </w:tc>
        <w:tc>
          <w:tcPr>
            <w:tcW w:w="2915" w:type="pct"/>
            <w:vAlign w:val="center"/>
            <w:textDirection w:val="lrTb"/>
            <w:noWrap w:val="false"/>
          </w:tcPr>
          <w:p>
            <w:pPr>
              <w:jc w:val="left"/>
              <w:widowControl/>
              <w:rPr>
                <w:rFonts w:hint="eastAsia" w:ascii="宋体" w:hAnsi="宋体" w:cs="宋体"/>
                <w:sz w:val="18"/>
                <w:szCs w:val="18"/>
              </w:rPr>
            </w:pPr>
            <w:r>
              <w:rPr>
                <w:rFonts w:ascii="宋体" w:hAnsi="宋体" w:cs="宋体"/>
                <w:sz w:val="18"/>
                <w:szCs w:val="18"/>
              </w:rPr>
              <w:t xml:space="preserve">台面式全数字化会议系统专用，1.会议系统20米主线，用于会议系统主机与话筒之间的连接；2.直径：7.8mm，线芯：6芯，屏蔽：绕线+铝箔，线长：20米。</w:t>
            </w:r>
            <w:r/>
          </w:p>
        </w:tc>
        <w:tc>
          <w:tcPr>
            <w:shd w:val="clear" w:color="000000" w:fill="ffffff"/>
            <w:tcW w:w="329" w:type="pct"/>
            <w:vAlign w:val="center"/>
            <w:textDirection w:val="lrTb"/>
            <w:noWrap w:val="false"/>
          </w:tcPr>
          <w:p>
            <w:pPr>
              <w:jc w:val="center"/>
              <w:widowControl/>
              <w:rPr>
                <w:rFonts w:hint="eastAsia" w:ascii="宋体" w:hAnsi="宋体" w:cs="宋体"/>
                <w:sz w:val="18"/>
                <w:szCs w:val="18"/>
              </w:rPr>
            </w:pPr>
            <w:r>
              <w:rPr>
                <w:rFonts w:ascii="宋体" w:hAnsi="宋体" w:cs="宋体"/>
                <w:sz w:val="18"/>
                <w:szCs w:val="18"/>
              </w:rPr>
              <w:t xml:space="preserve">根</w:t>
            </w:r>
            <w:r/>
          </w:p>
        </w:tc>
        <w:tc>
          <w:tcPr>
            <w:shd w:val="clear" w:color="000000" w:fill="ffffff"/>
            <w:tcW w:w="352" w:type="pct"/>
            <w:vAlign w:val="center"/>
            <w:textDirection w:val="lrTb"/>
            <w:noWrap w:val="false"/>
          </w:tcPr>
          <w:p>
            <w:pPr>
              <w:jc w:val="center"/>
              <w:widowControl/>
              <w:rPr>
                <w:rFonts w:ascii="Calibri" w:hAnsi="Calibri" w:eastAsia="等线" w:cs="Calibri"/>
                <w:sz w:val="18"/>
                <w:szCs w:val="18"/>
              </w:rPr>
            </w:pPr>
            <w:r>
              <w:rPr>
                <w:rFonts w:ascii="Calibri" w:hAnsi="Calibri" w:eastAsia="等线" w:cs="Calibri"/>
                <w:sz w:val="18"/>
                <w:szCs w:val="18"/>
              </w:rPr>
              <w:t xml:space="preserve">10</w:t>
            </w:r>
            <w:r/>
          </w:p>
        </w:tc>
        <w:tc>
          <w:tcPr>
            <w:tcW w:w="554" w:type="pct"/>
            <w:vAlign w:val="center"/>
            <w:textDirection w:val="lrTb"/>
            <w:noWrap w:val="false"/>
          </w:tcPr>
          <w:p>
            <w:pPr>
              <w:jc w:val="left"/>
              <w:widowControl/>
              <w:rPr>
                <w:rFonts w:hint="eastAsia" w:ascii="宋体" w:hAnsi="宋体" w:cs="宋体"/>
                <w:sz w:val="18"/>
                <w:szCs w:val="18"/>
              </w:rPr>
            </w:pPr>
            <w:r>
              <w:rPr>
                <w:rFonts w:ascii="宋体" w:hAnsi="宋体" w:cs="宋体"/>
                <w:sz w:val="18"/>
                <w:szCs w:val="18"/>
              </w:rPr>
              <w:t xml:space="preserve">迎桂厅</w:t>
            </w:r>
            <w:r/>
          </w:p>
        </w:tc>
      </w:tr>
      <w:tr>
        <w:trPr>
          <w:trHeight w:val="2828"/>
        </w:trPr>
        <w:tc>
          <w:tcPr>
            <w:shd w:val="clear" w:color="000000" w:fill="ffffff"/>
            <w:tcW w:w="423" w:type="pct"/>
            <w:vAlign w:val="center"/>
            <w:textDirection w:val="lrTb"/>
            <w:noWrap w:val="false"/>
          </w:tcPr>
          <w:p>
            <w:pPr>
              <w:jc w:val="center"/>
              <w:widowControl/>
              <w:rPr>
                <w:rFonts w:hint="eastAsia" w:ascii="宋体" w:hAnsi="宋体" w:cs="宋体"/>
                <w:sz w:val="18"/>
                <w:szCs w:val="18"/>
              </w:rPr>
            </w:pPr>
            <w:r/>
            <w:bookmarkStart w:id="205" w:name="RANGE!A29"/>
            <w:r>
              <w:rPr>
                <w:rFonts w:ascii="宋体" w:hAnsi="宋体" w:cs="宋体"/>
                <w:sz w:val="18"/>
                <w:szCs w:val="18"/>
              </w:rPr>
              <w:t xml:space="preserve">18</w:t>
            </w:r>
            <w:bookmarkEnd w:id="205"/>
            <w:r/>
            <w:r/>
          </w:p>
        </w:tc>
        <w:tc>
          <w:tcPr>
            <w:shd w:val="clear" w:color="000000" w:fill="ffffff"/>
            <w:tcW w:w="427" w:type="pct"/>
            <w:vAlign w:val="center"/>
            <w:textDirection w:val="lrTb"/>
            <w:noWrap w:val="false"/>
          </w:tcPr>
          <w:p>
            <w:pPr>
              <w:jc w:val="center"/>
              <w:widowControl/>
              <w:rPr>
                <w:rFonts w:hint="eastAsia" w:ascii="宋体" w:hAnsi="宋体" w:cs="宋体"/>
                <w:sz w:val="18"/>
                <w:szCs w:val="18"/>
              </w:rPr>
            </w:pPr>
            <w:r>
              <w:rPr>
                <w:rFonts w:ascii="宋体" w:hAnsi="宋体" w:cs="宋体"/>
                <w:sz w:val="18"/>
                <w:szCs w:val="18"/>
              </w:rPr>
              <w:t xml:space="preserve">全数字化标准型会议系统主机</w:t>
            </w:r>
            <w:r/>
          </w:p>
        </w:tc>
        <w:tc>
          <w:tcPr>
            <w:tcW w:w="2915" w:type="pct"/>
            <w:vAlign w:val="center"/>
            <w:textDirection w:val="lrTb"/>
            <w:noWrap w:val="false"/>
          </w:tcPr>
          <w:p>
            <w:pPr>
              <w:jc w:val="left"/>
              <w:widowControl/>
              <w:rPr>
                <w:rFonts w:hint="eastAsia" w:ascii="宋体" w:hAnsi="宋体" w:cs="宋体"/>
                <w:sz w:val="18"/>
                <w:szCs w:val="18"/>
              </w:rPr>
            </w:pPr>
            <w:r>
              <w:rPr>
                <w:rFonts w:ascii="宋体" w:hAnsi="宋体" w:cs="宋体"/>
                <w:sz w:val="18"/>
                <w:szCs w:val="18"/>
              </w:rPr>
              <w:t xml:space="preserve">▲主机支持不低于120台及以上数字会议发言单元，自带显示屏可显示各类状态</w:t>
            </w:r>
            <w:r>
              <w:rPr>
                <w:rFonts w:hint="eastAsia" w:ascii="宋体" w:hAnsi="宋体" w:cs="宋体"/>
                <w:sz w:val="18"/>
                <w:szCs w:val="18"/>
              </w:rPr>
              <w:t xml:space="preserve">（</w:t>
            </w:r>
            <w:r>
              <w:rPr>
                <w:rFonts w:ascii="宋体" w:hAnsi="宋体" w:cs="宋体"/>
                <w:sz w:val="18"/>
                <w:szCs w:val="18"/>
              </w:rPr>
              <w:t xml:space="preserve">提供CMA认证的性能检测报告复印件并加盖投标单位</w:t>
            </w:r>
            <w:r>
              <w:rPr>
                <w:rFonts w:ascii="宋体" w:hAnsi="宋体" w:cs="宋体"/>
                <w:sz w:val="18"/>
                <w:szCs w:val="18"/>
              </w:rPr>
              <w:t xml:space="preserve">公章</w:t>
            </w:r>
            <w:r>
              <w:rPr>
                <w:rFonts w:hint="eastAsia" w:ascii="宋体" w:hAnsi="宋体" w:cs="宋体"/>
                <w:sz w:val="18"/>
                <w:szCs w:val="18"/>
              </w:rPr>
              <w:t xml:space="preserve">)</w:t>
            </w:r>
            <w:r>
              <w:rPr>
                <w:rFonts w:ascii="宋体" w:hAnsi="宋体" w:cs="宋体"/>
                <w:sz w:val="18"/>
                <w:szCs w:val="18"/>
              </w:rPr>
              <w:t xml:space="preserve">，</w:t>
            </w:r>
            <w:r>
              <w:rPr>
                <w:rFonts w:ascii="宋体" w:hAnsi="宋体" w:cs="宋体"/>
                <w:sz w:val="18"/>
                <w:szCs w:val="18"/>
              </w:rPr>
              <w:t xml:space="preserve">具有模拟或数字输入输出接口，▲可开启的话筒总数≥</w:t>
            </w:r>
            <w:r>
              <w:rPr>
                <w:rFonts w:hint="eastAsia" w:ascii="宋体" w:hAnsi="宋体" w:cs="宋体"/>
                <w:sz w:val="18"/>
                <w:szCs w:val="18"/>
              </w:rPr>
              <w:t xml:space="preserve">5</w:t>
            </w:r>
            <w:r>
              <w:rPr>
                <w:rFonts w:ascii="宋体" w:hAnsi="宋体" w:cs="宋体"/>
                <w:sz w:val="18"/>
                <w:szCs w:val="18"/>
              </w:rPr>
              <w:t xml:space="preserve">台</w:t>
            </w:r>
            <w:r>
              <w:rPr>
                <w:rFonts w:hint="eastAsia" w:ascii="宋体" w:hAnsi="宋体" w:cs="宋体"/>
                <w:sz w:val="18"/>
                <w:szCs w:val="18"/>
              </w:rPr>
              <w:t xml:space="preserve">（</w:t>
            </w:r>
            <w:r>
              <w:rPr>
                <w:rFonts w:ascii="宋体" w:hAnsi="宋体" w:cs="宋体"/>
                <w:sz w:val="18"/>
                <w:szCs w:val="18"/>
              </w:rPr>
              <w:t xml:space="preserve">提供CMA认证的性能检测报告复印件并加盖投标单位公章</w:t>
            </w:r>
            <w:r>
              <w:rPr>
                <w:rFonts w:hint="eastAsia" w:ascii="宋体" w:hAnsi="宋体" w:cs="宋体"/>
                <w:sz w:val="18"/>
                <w:szCs w:val="18"/>
              </w:rPr>
              <w:t xml:space="preserve">）</w:t>
            </w:r>
            <w:r>
              <w:rPr>
                <w:rFonts w:ascii="宋体" w:hAnsi="宋体" w:cs="宋体"/>
                <w:sz w:val="18"/>
                <w:szCs w:val="18"/>
              </w:rPr>
              <w:t xml:space="preserve">，≥2路话筒输出口，频率响应：20Hz-20KHz，信噪比：≥102dB，动态范围：≥106dB，总谐波失真：≤0.05% </w:t>
            </w:r>
            <w:r/>
          </w:p>
        </w:tc>
        <w:tc>
          <w:tcPr>
            <w:shd w:val="clear" w:color="000000" w:fill="ffffff"/>
            <w:tcW w:w="329" w:type="pct"/>
            <w:vAlign w:val="center"/>
            <w:textDirection w:val="lrTb"/>
            <w:noWrap w:val="false"/>
          </w:tcPr>
          <w:p>
            <w:pPr>
              <w:jc w:val="center"/>
              <w:widowControl/>
              <w:rPr>
                <w:rFonts w:hint="eastAsia" w:ascii="宋体" w:hAnsi="宋体" w:cs="宋体"/>
                <w:sz w:val="18"/>
                <w:szCs w:val="18"/>
              </w:rPr>
            </w:pPr>
            <w:r>
              <w:rPr>
                <w:rFonts w:ascii="宋体" w:hAnsi="宋体" w:cs="宋体"/>
                <w:sz w:val="18"/>
                <w:szCs w:val="18"/>
              </w:rPr>
              <w:t xml:space="preserve">台</w:t>
            </w:r>
            <w:r/>
          </w:p>
        </w:tc>
        <w:tc>
          <w:tcPr>
            <w:shd w:val="clear" w:color="000000" w:fill="ffffff"/>
            <w:tcW w:w="352" w:type="pct"/>
            <w:vAlign w:val="center"/>
            <w:textDirection w:val="lrTb"/>
            <w:noWrap w:val="false"/>
          </w:tcPr>
          <w:p>
            <w:pPr>
              <w:jc w:val="center"/>
              <w:widowControl/>
              <w:rPr>
                <w:rFonts w:ascii="Calibri" w:hAnsi="Calibri" w:eastAsia="等线" w:cs="Calibri"/>
                <w:sz w:val="18"/>
                <w:szCs w:val="18"/>
              </w:rPr>
            </w:pPr>
            <w:r>
              <w:rPr>
                <w:rFonts w:ascii="Calibri" w:hAnsi="Calibri" w:eastAsia="等线" w:cs="Calibri"/>
                <w:sz w:val="18"/>
                <w:szCs w:val="18"/>
              </w:rPr>
              <w:t xml:space="preserve">1</w:t>
            </w:r>
            <w:r/>
          </w:p>
        </w:tc>
        <w:tc>
          <w:tcPr>
            <w:tcW w:w="554" w:type="pct"/>
            <w:vAlign w:val="center"/>
            <w:textDirection w:val="lrTb"/>
            <w:noWrap w:val="false"/>
          </w:tcPr>
          <w:p>
            <w:pPr>
              <w:jc w:val="left"/>
              <w:widowControl/>
              <w:rPr>
                <w:rFonts w:hint="eastAsia" w:ascii="宋体" w:hAnsi="宋体" w:cs="宋体"/>
                <w:sz w:val="18"/>
                <w:szCs w:val="18"/>
              </w:rPr>
            </w:pPr>
            <w:r>
              <w:rPr>
                <w:rFonts w:ascii="宋体" w:hAnsi="宋体" w:cs="宋体"/>
                <w:sz w:val="18"/>
                <w:szCs w:val="18"/>
              </w:rPr>
              <w:t xml:space="preserve">青云厅</w:t>
            </w:r>
            <w:r/>
          </w:p>
        </w:tc>
      </w:tr>
      <w:tr>
        <w:trPr>
          <w:trHeight w:val="465"/>
        </w:trPr>
        <w:tc>
          <w:tcPr>
            <w:tcW w:w="423" w:type="pct"/>
            <w:vAlign w:val="center"/>
            <w:vMerge w:val="restart"/>
            <w:textDirection w:val="lrTb"/>
            <w:noWrap w:val="false"/>
          </w:tcPr>
          <w:p>
            <w:pPr>
              <w:jc w:val="center"/>
              <w:widowControl/>
              <w:rPr>
                <w:rFonts w:hint="eastAsia" w:ascii="宋体" w:hAnsi="宋体" w:cs="宋体"/>
                <w:sz w:val="18"/>
                <w:szCs w:val="18"/>
              </w:rPr>
            </w:pPr>
            <w:r>
              <w:rPr>
                <w:rFonts w:ascii="宋体" w:hAnsi="宋体" w:cs="宋体"/>
                <w:sz w:val="18"/>
                <w:szCs w:val="18"/>
              </w:rPr>
              <w:t xml:space="preserve">19</w:t>
            </w:r>
            <w:r/>
          </w:p>
        </w:tc>
        <w:tc>
          <w:tcPr>
            <w:tcW w:w="427" w:type="pct"/>
            <w:vAlign w:val="center"/>
            <w:vMerge w:val="restart"/>
            <w:textDirection w:val="lrTb"/>
            <w:noWrap w:val="false"/>
          </w:tcPr>
          <w:p>
            <w:pPr>
              <w:jc w:val="center"/>
              <w:widowControl/>
              <w:rPr>
                <w:rFonts w:hint="eastAsia" w:ascii="宋体" w:hAnsi="宋体" w:cs="宋体"/>
                <w:sz w:val="18"/>
                <w:szCs w:val="18"/>
              </w:rPr>
            </w:pPr>
            <w:r>
              <w:rPr>
                <w:rFonts w:ascii="宋体" w:hAnsi="宋体" w:cs="宋体"/>
                <w:sz w:val="18"/>
                <w:szCs w:val="18"/>
              </w:rPr>
              <w:t xml:space="preserve">台面式全数字化会议系统话筒单元</w:t>
            </w:r>
            <w:r/>
          </w:p>
        </w:tc>
        <w:tc>
          <w:tcPr>
            <w:tcW w:w="2915" w:type="pct"/>
            <w:vAlign w:val="center"/>
            <w:vMerge w:val="restart"/>
            <w:textDirection w:val="lrTb"/>
            <w:noWrap w:val="false"/>
          </w:tcPr>
          <w:p>
            <w:pPr>
              <w:jc w:val="left"/>
              <w:widowControl/>
              <w:rPr>
                <w:rFonts w:hint="eastAsia" w:ascii="宋体" w:hAnsi="宋体" w:cs="宋体"/>
                <w:sz w:val="18"/>
                <w:szCs w:val="18"/>
              </w:rPr>
            </w:pPr>
            <w:r>
              <w:rPr>
                <w:rFonts w:ascii="宋体" w:hAnsi="宋体" w:cs="宋体"/>
                <w:sz w:val="18"/>
                <w:szCs w:val="18"/>
              </w:rPr>
              <w:t xml:space="preserve">采用声干涉原理设计，▲自定义主席机配置功能</w:t>
            </w:r>
            <w:r>
              <w:rPr>
                <w:rFonts w:hint="eastAsia" w:ascii="宋体" w:hAnsi="宋体" w:cs="宋体"/>
                <w:sz w:val="18"/>
                <w:szCs w:val="18"/>
              </w:rPr>
              <w:t xml:space="preserve">（</w:t>
            </w:r>
            <w:r>
              <w:rPr>
                <w:rFonts w:ascii="宋体" w:hAnsi="宋体" w:cs="宋体"/>
                <w:sz w:val="18"/>
                <w:szCs w:val="18"/>
              </w:rPr>
              <w:t xml:space="preserve">提供CMA认证的性能检测报告复印件并加盖投标单位公章</w:t>
            </w:r>
            <w:r>
              <w:rPr>
                <w:rFonts w:hint="eastAsia" w:ascii="宋体" w:hAnsi="宋体" w:cs="宋体"/>
                <w:sz w:val="18"/>
                <w:szCs w:val="18"/>
              </w:rPr>
              <w:t xml:space="preserve">）</w:t>
            </w:r>
            <w:r>
              <w:rPr>
                <w:rFonts w:ascii="宋体" w:hAnsi="宋体" w:cs="宋体"/>
                <w:sz w:val="18"/>
                <w:szCs w:val="18"/>
              </w:rPr>
              <w:t xml:space="preserve">，可根据现场需要，临时定义任意单元为主席单元，手拉手系统具有自动修复功能，系统支持“热插拔”，有线手拉手话筒底座具有增益调节旋钮，可调节拾音距离频率响应20-20kHz，信噪比78dB，总谐波失真0.05%</w:t>
            </w:r>
            <w:r>
              <w:rPr>
                <w:rFonts w:hint="eastAsia" w:ascii="宋体" w:hAnsi="宋体" w:cs="宋体"/>
                <w:sz w:val="18"/>
                <w:szCs w:val="18"/>
              </w:rPr>
              <w:t xml:space="preserve">，▲会议单元具有传声器状态指示器，会议单元内置扬声器（</w:t>
            </w:r>
            <w:r>
              <w:rPr>
                <w:rFonts w:ascii="宋体" w:hAnsi="宋体" w:cs="宋体"/>
                <w:sz w:val="18"/>
                <w:szCs w:val="18"/>
              </w:rPr>
              <w:t xml:space="preserve">提供CMA认证的性能检测报告复印件并加盖投标单位公章</w:t>
            </w:r>
            <w:r>
              <w:rPr>
                <w:rFonts w:hint="eastAsia" w:ascii="宋体" w:hAnsi="宋体" w:cs="宋体"/>
                <w:sz w:val="18"/>
                <w:szCs w:val="18"/>
              </w:rPr>
              <w:t xml:space="preserve">）</w:t>
            </w:r>
            <w:r/>
          </w:p>
        </w:tc>
        <w:tc>
          <w:tcPr>
            <w:tcW w:w="329" w:type="pct"/>
            <w:vAlign w:val="center"/>
            <w:vMerge w:val="restart"/>
            <w:textDirection w:val="lrTb"/>
            <w:noWrap w:val="false"/>
          </w:tcPr>
          <w:p>
            <w:pPr>
              <w:jc w:val="center"/>
              <w:widowControl/>
              <w:rPr>
                <w:rFonts w:hint="eastAsia" w:ascii="宋体" w:hAnsi="宋体" w:cs="宋体"/>
                <w:sz w:val="18"/>
                <w:szCs w:val="18"/>
              </w:rPr>
            </w:pPr>
            <w:r>
              <w:rPr>
                <w:rFonts w:ascii="宋体" w:hAnsi="宋体" w:cs="宋体"/>
                <w:sz w:val="18"/>
                <w:szCs w:val="18"/>
              </w:rPr>
              <w:t xml:space="preserve">只</w:t>
            </w:r>
            <w:r/>
          </w:p>
        </w:tc>
        <w:tc>
          <w:tcPr>
            <w:tcW w:w="352" w:type="pct"/>
            <w:vAlign w:val="center"/>
            <w:vMerge w:val="restart"/>
            <w:textDirection w:val="lrTb"/>
            <w:noWrap w:val="false"/>
          </w:tcPr>
          <w:p>
            <w:pPr>
              <w:jc w:val="center"/>
              <w:widowControl/>
              <w:rPr>
                <w:rFonts w:ascii="Calibri" w:hAnsi="Calibri" w:eastAsia="等线" w:cs="Calibri"/>
                <w:sz w:val="18"/>
                <w:szCs w:val="18"/>
              </w:rPr>
            </w:pPr>
            <w:r>
              <w:rPr>
                <w:rFonts w:ascii="Calibri" w:hAnsi="Calibri" w:eastAsia="等线" w:cs="Calibri"/>
                <w:sz w:val="18"/>
                <w:szCs w:val="18"/>
              </w:rPr>
              <w:t xml:space="preserve">24</w:t>
            </w:r>
            <w:r/>
          </w:p>
        </w:tc>
        <w:tc>
          <w:tcPr>
            <w:tcW w:w="554" w:type="pct"/>
            <w:vAlign w:val="center"/>
            <w:vMerge w:val="restart"/>
            <w:textDirection w:val="lrTb"/>
            <w:noWrap w:val="false"/>
          </w:tcPr>
          <w:p>
            <w:pPr>
              <w:jc w:val="left"/>
              <w:widowControl/>
              <w:rPr>
                <w:rFonts w:hint="eastAsia" w:ascii="宋体" w:hAnsi="宋体" w:cs="宋体"/>
                <w:sz w:val="18"/>
                <w:szCs w:val="18"/>
              </w:rPr>
            </w:pPr>
            <w:r>
              <w:rPr>
                <w:rFonts w:ascii="宋体" w:hAnsi="宋体" w:cs="宋体"/>
                <w:sz w:val="18"/>
                <w:szCs w:val="18"/>
              </w:rPr>
              <w:t xml:space="preserve">青云厅</w:t>
            </w:r>
            <w:r/>
          </w:p>
        </w:tc>
      </w:tr>
      <w:tr>
        <w:trPr>
          <w:trHeight w:val="570"/>
        </w:trPr>
        <w:tc>
          <w:tcPr>
            <w:tcW w:w="423" w:type="pct"/>
            <w:vAlign w:val="center"/>
            <w:vMerge w:val="continue"/>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tcW w:w="427" w:type="pct"/>
            <w:vAlign w:val="center"/>
            <w:vMerge w:val="continue"/>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tcW w:w="2915" w:type="pct"/>
            <w:vAlign w:val="center"/>
            <w:vMerge w:val="continue"/>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tcW w:w="329" w:type="pct"/>
            <w:vAlign w:val="center"/>
            <w:vMerge w:val="continue"/>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tcW w:w="352" w:type="pct"/>
            <w:vAlign w:val="center"/>
            <w:vMerge w:val="continue"/>
            <w:textDirection w:val="lrTb"/>
            <w:noWrap w:val="false"/>
          </w:tcPr>
          <w:p>
            <w:pPr>
              <w:jc w:val="left"/>
              <w:widowControl/>
              <w:rPr>
                <w:rFonts w:ascii="Calibri" w:hAnsi="Calibri" w:eastAsia="等线" w:cs="Calibri"/>
                <w:sz w:val="18"/>
                <w:szCs w:val="18"/>
              </w:rPr>
            </w:pPr>
            <w:r>
              <w:rPr>
                <w:rFonts w:ascii="Calibri" w:hAnsi="Calibri" w:eastAsia="等线" w:cs="Calibri"/>
                <w:sz w:val="18"/>
                <w:szCs w:val="18"/>
              </w:rPr>
            </w:r>
            <w:r/>
          </w:p>
        </w:tc>
        <w:tc>
          <w:tcPr>
            <w:tcW w:w="554" w:type="pct"/>
            <w:vAlign w:val="center"/>
            <w:vMerge w:val="continue"/>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r>
      <w:tr>
        <w:trPr>
          <w:trHeight w:val="465"/>
        </w:trPr>
        <w:tc>
          <w:tcPr>
            <w:tcW w:w="423" w:type="pct"/>
            <w:vAlign w:val="center"/>
            <w:textDirection w:val="lrTb"/>
            <w:noWrap w:val="false"/>
          </w:tcPr>
          <w:p>
            <w:pPr>
              <w:jc w:val="center"/>
              <w:widowControl/>
              <w:rPr>
                <w:rFonts w:hint="eastAsia" w:ascii="宋体" w:hAnsi="宋体" w:cs="宋体"/>
                <w:sz w:val="18"/>
                <w:szCs w:val="18"/>
              </w:rPr>
            </w:pPr>
            <w:r>
              <w:rPr>
                <w:rFonts w:ascii="宋体" w:hAnsi="宋体" w:cs="宋体"/>
                <w:sz w:val="18"/>
                <w:szCs w:val="18"/>
              </w:rPr>
              <w:t xml:space="preserve">20</w:t>
            </w:r>
            <w:r/>
          </w:p>
        </w:tc>
        <w:tc>
          <w:tcPr>
            <w:tcW w:w="427" w:type="pct"/>
            <w:vAlign w:val="center"/>
            <w:textDirection w:val="lrTb"/>
            <w:noWrap w:val="false"/>
          </w:tcPr>
          <w:p>
            <w:pPr>
              <w:jc w:val="center"/>
              <w:widowControl/>
              <w:rPr>
                <w:rFonts w:hint="eastAsia" w:ascii="宋体" w:hAnsi="宋体" w:cs="宋体"/>
                <w:sz w:val="18"/>
                <w:szCs w:val="18"/>
              </w:rPr>
            </w:pPr>
            <w:r>
              <w:rPr>
                <w:rFonts w:ascii="宋体" w:hAnsi="宋体" w:cs="宋体"/>
                <w:sz w:val="18"/>
                <w:szCs w:val="18"/>
              </w:rPr>
              <w:t xml:space="preserve">会议屏蔽专用线</w:t>
            </w:r>
            <w:r/>
          </w:p>
        </w:tc>
        <w:tc>
          <w:tcPr>
            <w:tcW w:w="2915" w:type="pct"/>
            <w:vAlign w:val="center"/>
            <w:textDirection w:val="lrTb"/>
            <w:noWrap w:val="false"/>
          </w:tcPr>
          <w:p>
            <w:pPr>
              <w:jc w:val="left"/>
              <w:widowControl/>
              <w:rPr>
                <w:rFonts w:hint="eastAsia" w:ascii="宋体" w:hAnsi="宋体" w:cs="宋体"/>
                <w:sz w:val="18"/>
                <w:szCs w:val="18"/>
              </w:rPr>
            </w:pPr>
            <w:r>
              <w:rPr>
                <w:rFonts w:ascii="宋体" w:hAnsi="宋体" w:cs="宋体"/>
                <w:sz w:val="18"/>
                <w:szCs w:val="18"/>
              </w:rPr>
              <w:t xml:space="preserve">与第19项配套使用。话筒配套专用连接线缆</w:t>
            </w:r>
            <w:r/>
          </w:p>
        </w:tc>
        <w:tc>
          <w:tcPr>
            <w:tcW w:w="329" w:type="pct"/>
            <w:vAlign w:val="center"/>
            <w:textDirection w:val="lrTb"/>
            <w:noWrap w:val="false"/>
          </w:tcPr>
          <w:p>
            <w:pPr>
              <w:jc w:val="center"/>
              <w:widowControl/>
              <w:rPr>
                <w:rFonts w:hint="eastAsia" w:ascii="宋体" w:hAnsi="宋体" w:cs="宋体"/>
                <w:sz w:val="18"/>
                <w:szCs w:val="18"/>
              </w:rPr>
            </w:pPr>
            <w:r>
              <w:rPr>
                <w:rFonts w:ascii="宋体" w:hAnsi="宋体" w:cs="宋体"/>
                <w:sz w:val="18"/>
                <w:szCs w:val="18"/>
              </w:rPr>
              <w:t xml:space="preserve">根</w:t>
            </w:r>
            <w:r/>
          </w:p>
        </w:tc>
        <w:tc>
          <w:tcPr>
            <w:tcW w:w="352" w:type="pct"/>
            <w:vAlign w:val="center"/>
            <w:textDirection w:val="lrTb"/>
            <w:noWrap w:val="false"/>
          </w:tcPr>
          <w:p>
            <w:pPr>
              <w:jc w:val="center"/>
              <w:widowControl/>
              <w:rPr>
                <w:rFonts w:ascii="Calibri" w:hAnsi="Calibri" w:eastAsia="等线" w:cs="Calibri"/>
                <w:sz w:val="18"/>
                <w:szCs w:val="18"/>
              </w:rPr>
            </w:pPr>
            <w:r>
              <w:rPr>
                <w:rFonts w:ascii="Calibri" w:hAnsi="Calibri" w:eastAsia="等线" w:cs="Calibri"/>
                <w:sz w:val="18"/>
                <w:szCs w:val="18"/>
              </w:rPr>
              <w:t xml:space="preserve">24</w:t>
            </w:r>
            <w:r/>
          </w:p>
        </w:tc>
        <w:tc>
          <w:tcPr>
            <w:tcW w:w="554" w:type="pct"/>
            <w:vAlign w:val="center"/>
            <w:textDirection w:val="lrTb"/>
            <w:noWrap w:val="false"/>
          </w:tcPr>
          <w:p>
            <w:pPr>
              <w:jc w:val="left"/>
              <w:widowControl/>
              <w:rPr>
                <w:rFonts w:hint="eastAsia" w:ascii="宋体" w:hAnsi="宋体" w:cs="宋体"/>
                <w:sz w:val="18"/>
                <w:szCs w:val="18"/>
              </w:rPr>
            </w:pPr>
            <w:r>
              <w:rPr>
                <w:rFonts w:ascii="宋体" w:hAnsi="宋体" w:cs="宋体"/>
                <w:sz w:val="18"/>
                <w:szCs w:val="18"/>
              </w:rPr>
              <w:t xml:space="preserve">青云厅</w:t>
            </w:r>
            <w:r/>
          </w:p>
        </w:tc>
      </w:tr>
      <w:tr>
        <w:trPr>
          <w:trHeight w:val="300"/>
        </w:trPr>
        <w:tc>
          <w:tcPr>
            <w:tcW w:w="423" w:type="pct"/>
            <w:vAlign w:val="center"/>
            <w:textDirection w:val="lrTb"/>
            <w:noWrap w:val="false"/>
          </w:tcPr>
          <w:p>
            <w:pPr>
              <w:jc w:val="center"/>
              <w:widowControl/>
              <w:rPr>
                <w:rFonts w:hint="eastAsia" w:ascii="宋体" w:hAnsi="宋体" w:cs="宋体"/>
                <w:sz w:val="18"/>
                <w:szCs w:val="18"/>
              </w:rPr>
            </w:pPr>
            <w:r>
              <w:rPr>
                <w:rFonts w:ascii="宋体" w:hAnsi="宋体" w:cs="宋体"/>
                <w:sz w:val="18"/>
                <w:szCs w:val="18"/>
              </w:rPr>
              <w:t xml:space="preserve">21</w:t>
            </w:r>
            <w:r/>
          </w:p>
        </w:tc>
        <w:tc>
          <w:tcPr>
            <w:tcW w:w="427" w:type="pct"/>
            <w:vAlign w:val="center"/>
            <w:textDirection w:val="lrTb"/>
            <w:noWrap w:val="false"/>
          </w:tcPr>
          <w:p>
            <w:pPr>
              <w:jc w:val="center"/>
              <w:widowControl/>
              <w:rPr>
                <w:rFonts w:hint="eastAsia" w:ascii="宋体" w:hAnsi="宋体" w:cs="宋体"/>
                <w:sz w:val="18"/>
                <w:szCs w:val="18"/>
              </w:rPr>
            </w:pPr>
            <w:r>
              <w:rPr>
                <w:rFonts w:ascii="宋体" w:hAnsi="宋体" w:cs="宋体"/>
                <w:sz w:val="18"/>
                <w:szCs w:val="18"/>
              </w:rPr>
              <w:t xml:space="preserve">延长电缆</w:t>
            </w:r>
            <w:r/>
          </w:p>
        </w:tc>
        <w:tc>
          <w:tcPr>
            <w:tcW w:w="2915" w:type="pct"/>
            <w:vAlign w:val="center"/>
            <w:textDirection w:val="lrTb"/>
            <w:noWrap w:val="false"/>
          </w:tcPr>
          <w:p>
            <w:pPr>
              <w:jc w:val="left"/>
              <w:widowControl/>
              <w:rPr>
                <w:rFonts w:hint="eastAsia" w:ascii="宋体" w:hAnsi="宋体" w:cs="宋体"/>
                <w:sz w:val="18"/>
                <w:szCs w:val="18"/>
              </w:rPr>
            </w:pPr>
            <w:r>
              <w:rPr>
                <w:rFonts w:ascii="宋体" w:hAnsi="宋体" w:cs="宋体"/>
                <w:sz w:val="18"/>
                <w:szCs w:val="18"/>
              </w:rPr>
              <w:t xml:space="preserve">与第19项配套使用。话筒与主机配套专用连接线缆，20米</w:t>
            </w:r>
            <w:r/>
          </w:p>
        </w:tc>
        <w:tc>
          <w:tcPr>
            <w:tcW w:w="329" w:type="pct"/>
            <w:vAlign w:val="center"/>
            <w:textDirection w:val="lrTb"/>
            <w:noWrap w:val="false"/>
          </w:tcPr>
          <w:p>
            <w:pPr>
              <w:jc w:val="center"/>
              <w:widowControl/>
              <w:rPr>
                <w:rFonts w:hint="eastAsia" w:ascii="宋体" w:hAnsi="宋体" w:cs="宋体"/>
                <w:sz w:val="18"/>
                <w:szCs w:val="18"/>
              </w:rPr>
            </w:pPr>
            <w:r>
              <w:rPr>
                <w:rFonts w:ascii="宋体" w:hAnsi="宋体" w:cs="宋体"/>
                <w:sz w:val="18"/>
                <w:szCs w:val="18"/>
              </w:rPr>
              <w:t xml:space="preserve">根</w:t>
            </w:r>
            <w:r/>
          </w:p>
        </w:tc>
        <w:tc>
          <w:tcPr>
            <w:tcW w:w="352" w:type="pct"/>
            <w:vAlign w:val="center"/>
            <w:textDirection w:val="lrTb"/>
            <w:noWrap w:val="false"/>
          </w:tcPr>
          <w:p>
            <w:pPr>
              <w:jc w:val="center"/>
              <w:widowControl/>
              <w:rPr>
                <w:rFonts w:ascii="Calibri" w:hAnsi="Calibri" w:eastAsia="等线" w:cs="Calibri"/>
                <w:sz w:val="18"/>
                <w:szCs w:val="18"/>
              </w:rPr>
            </w:pPr>
            <w:r>
              <w:rPr>
                <w:rFonts w:ascii="Calibri" w:hAnsi="Calibri" w:eastAsia="等线" w:cs="Calibri"/>
                <w:sz w:val="18"/>
                <w:szCs w:val="18"/>
              </w:rPr>
              <w:t xml:space="preserve">1</w:t>
            </w:r>
            <w:r/>
          </w:p>
        </w:tc>
        <w:tc>
          <w:tcPr>
            <w:tcW w:w="554" w:type="pct"/>
            <w:vAlign w:val="center"/>
            <w:textDirection w:val="lrTb"/>
            <w:noWrap w:val="false"/>
          </w:tcPr>
          <w:p>
            <w:pPr>
              <w:jc w:val="left"/>
              <w:widowControl/>
              <w:rPr>
                <w:rFonts w:hint="eastAsia" w:ascii="宋体" w:hAnsi="宋体" w:cs="宋体"/>
                <w:sz w:val="18"/>
                <w:szCs w:val="18"/>
              </w:rPr>
            </w:pPr>
            <w:r>
              <w:rPr>
                <w:rFonts w:ascii="宋体" w:hAnsi="宋体" w:cs="宋体"/>
                <w:sz w:val="18"/>
                <w:szCs w:val="18"/>
              </w:rPr>
              <w:t xml:space="preserve">青云厅</w:t>
            </w:r>
            <w:r/>
          </w:p>
        </w:tc>
      </w:tr>
      <w:tr>
        <w:trPr>
          <w:trHeight w:val="6260"/>
        </w:trPr>
        <w:tc>
          <w:tcPr>
            <w:tcW w:w="423" w:type="pct"/>
            <w:vAlign w:val="center"/>
            <w:textDirection w:val="lrTb"/>
            <w:noWrap w:val="false"/>
          </w:tcPr>
          <w:p>
            <w:pPr>
              <w:jc w:val="center"/>
              <w:widowControl/>
              <w:rPr>
                <w:rFonts w:hint="eastAsia" w:ascii="宋体" w:hAnsi="宋体" w:cs="宋体"/>
                <w:sz w:val="18"/>
                <w:szCs w:val="18"/>
              </w:rPr>
            </w:pPr>
            <w:r/>
            <w:bookmarkStart w:id="206" w:name="RANGE!A35"/>
            <w:r>
              <w:rPr>
                <w:rFonts w:ascii="宋体" w:hAnsi="宋体" w:cs="宋体"/>
                <w:sz w:val="18"/>
                <w:szCs w:val="18"/>
              </w:rPr>
              <w:t xml:space="preserve">22</w:t>
            </w:r>
            <w:bookmarkEnd w:id="206"/>
            <w:r/>
            <w:r/>
          </w:p>
        </w:tc>
        <w:tc>
          <w:tcPr>
            <w:tcW w:w="427" w:type="pct"/>
            <w:vAlign w:val="center"/>
            <w:textDirection w:val="lrTb"/>
            <w:noWrap w:val="false"/>
          </w:tcPr>
          <w:p>
            <w:pPr>
              <w:jc w:val="center"/>
              <w:widowControl/>
              <w:rPr>
                <w:rFonts w:hint="eastAsia" w:ascii="宋体" w:hAnsi="宋体" w:cs="宋体"/>
                <w:sz w:val="18"/>
                <w:szCs w:val="18"/>
              </w:rPr>
            </w:pPr>
            <w:r>
              <w:rPr>
                <w:rFonts w:ascii="宋体" w:hAnsi="宋体" w:cs="宋体"/>
                <w:sz w:val="18"/>
                <w:szCs w:val="18"/>
              </w:rPr>
              <w:t xml:space="preserve">数字音频处理器</w:t>
            </w:r>
            <w:r/>
          </w:p>
        </w:tc>
        <w:tc>
          <w:tcPr>
            <w:tcW w:w="2915" w:type="pct"/>
            <w:vAlign w:val="center"/>
            <w:textDirection w:val="lrTb"/>
            <w:noWrap w:val="false"/>
          </w:tcPr>
          <w:p>
            <w:pPr>
              <w:jc w:val="left"/>
              <w:widowControl/>
              <w:rPr>
                <w:rFonts w:hint="eastAsia" w:ascii="宋体" w:hAnsi="宋体" w:cs="宋体"/>
                <w:sz w:val="18"/>
                <w:szCs w:val="18"/>
              </w:rPr>
            </w:pPr>
            <w:r>
              <w:rPr>
                <w:rFonts w:ascii="宋体" w:hAnsi="宋体" w:cs="宋体"/>
                <w:sz w:val="18"/>
                <w:szCs w:val="18"/>
              </w:rPr>
              <w:t xml:space="preserve">8路模拟输入与输出通道，DSP处理能力：400MIPS,1.6GFLOPS，THD+N ：&lt;-94dB @17dBu，输入动态范围：110dB，输出动态范围：112dB，其他接口：4路GPI0,1路RS232,1路RS485，▲总线式AEC，尾长时间：512ms，收敛率：60dB/S，回声消除幅度：60dB</w:t>
            </w:r>
            <w:r>
              <w:rPr>
                <w:rFonts w:hint="eastAsia" w:ascii="宋体" w:hAnsi="宋体" w:cs="宋体"/>
                <w:sz w:val="18"/>
                <w:szCs w:val="18"/>
              </w:rPr>
              <w:t xml:space="preserve">（</w:t>
            </w:r>
            <w:r>
              <w:rPr>
                <w:rFonts w:ascii="宋体" w:hAnsi="宋体" w:cs="宋体"/>
                <w:sz w:val="18"/>
                <w:szCs w:val="18"/>
              </w:rPr>
              <w:t xml:space="preserve">提供CMA认证的性能检测报告复印件并加盖投标单位公章</w:t>
            </w:r>
            <w:r>
              <w:rPr>
                <w:rFonts w:hint="eastAsia" w:ascii="宋体" w:hAnsi="宋体" w:cs="宋体"/>
                <w:sz w:val="18"/>
                <w:szCs w:val="18"/>
              </w:rPr>
              <w:t xml:space="preserve">）</w:t>
            </w:r>
            <w:r>
              <w:rPr>
                <w:rFonts w:ascii="宋体" w:hAnsi="宋体" w:cs="宋体"/>
                <w:sz w:val="18"/>
                <w:szCs w:val="18"/>
              </w:rPr>
              <w:t xml:space="preserve">，AFC：独立通道的AFC(反馈抑制)，3种反馈抑制，陷波式算法传声增益提升幅度:10dB，DSP功能：内置话筒自适应反馈抑制AFC、矩阵、自动混音、回声消除AEC、噪声抑制ANS功能，ANS：噪声抑制(ANS)，支持3种参量均衡，提供5种滤波器选择，▲具有中央控制功能，可对系统中的电源、信号切换、环境控制、音频等整体控制，实现一键开启系统所需要的功能</w:t>
            </w:r>
            <w:r>
              <w:rPr>
                <w:rFonts w:hint="eastAsia" w:ascii="宋体" w:hAnsi="宋体" w:cs="宋体"/>
                <w:sz w:val="18"/>
                <w:szCs w:val="18"/>
              </w:rPr>
              <w:t xml:space="preserve">（</w:t>
            </w:r>
            <w:r>
              <w:rPr>
                <w:rFonts w:ascii="宋体" w:hAnsi="宋体" w:cs="宋体"/>
                <w:sz w:val="18"/>
                <w:szCs w:val="18"/>
              </w:rPr>
              <w:t xml:space="preserve">提供CMA认证的性能检测报告复印件并加盖投标单位公章</w:t>
            </w:r>
            <w:r>
              <w:rPr>
                <w:rFonts w:hint="eastAsia" w:ascii="宋体" w:hAnsi="宋体" w:cs="宋体"/>
                <w:sz w:val="18"/>
                <w:szCs w:val="18"/>
              </w:rPr>
              <w:t xml:space="preserve">）</w:t>
            </w:r>
            <w:r>
              <w:rPr>
                <w:rFonts w:ascii="宋体" w:hAnsi="宋体" w:cs="宋体"/>
                <w:sz w:val="18"/>
                <w:szCs w:val="18"/>
              </w:rPr>
              <w:t xml:space="preserve">，采样率/量化位数：48K/24bit，输入增益：0/6/12/18/24/30/36/42/48dB，频率响应：20~20kHz±0.15dB，最大电平：+18dBu，通道隔离度：108dB@1kHz，输入阻抗(平衡接法)：5.4kΩ，输出阻抗(平衡接法)：600Ω，系统延时：＜6ms  </w:t>
            </w:r>
            <w:r/>
          </w:p>
        </w:tc>
        <w:tc>
          <w:tcPr>
            <w:tcW w:w="329" w:type="pct"/>
            <w:vAlign w:val="center"/>
            <w:textDirection w:val="lrTb"/>
            <w:noWrap w:val="false"/>
          </w:tcPr>
          <w:p>
            <w:pPr>
              <w:jc w:val="center"/>
              <w:widowControl/>
              <w:rPr>
                <w:rFonts w:hint="eastAsia" w:ascii="宋体" w:hAnsi="宋体" w:cs="宋体"/>
                <w:sz w:val="18"/>
                <w:szCs w:val="18"/>
              </w:rPr>
            </w:pPr>
            <w:r>
              <w:rPr>
                <w:rFonts w:ascii="宋体" w:hAnsi="宋体" w:cs="宋体"/>
                <w:sz w:val="18"/>
                <w:szCs w:val="18"/>
              </w:rPr>
              <w:t xml:space="preserve">台</w:t>
            </w:r>
            <w:r/>
          </w:p>
        </w:tc>
        <w:tc>
          <w:tcPr>
            <w:tcW w:w="352" w:type="pct"/>
            <w:vAlign w:val="center"/>
            <w:textDirection w:val="lrTb"/>
            <w:noWrap w:val="false"/>
          </w:tcPr>
          <w:p>
            <w:pPr>
              <w:jc w:val="center"/>
              <w:widowControl/>
              <w:rPr>
                <w:rFonts w:ascii="Calibri" w:hAnsi="Calibri" w:eastAsia="等线" w:cs="Calibri"/>
                <w:sz w:val="18"/>
                <w:szCs w:val="18"/>
              </w:rPr>
            </w:pPr>
            <w:r>
              <w:rPr>
                <w:rFonts w:ascii="Calibri" w:hAnsi="Calibri" w:eastAsia="等线" w:cs="Calibri"/>
                <w:sz w:val="18"/>
                <w:szCs w:val="18"/>
              </w:rPr>
              <w:t xml:space="preserve">1</w:t>
            </w:r>
            <w:r/>
          </w:p>
        </w:tc>
        <w:tc>
          <w:tcPr>
            <w:tcW w:w="554" w:type="pct"/>
            <w:vAlign w:val="center"/>
            <w:textDirection w:val="lrTb"/>
            <w:noWrap w:val="false"/>
          </w:tcPr>
          <w:p>
            <w:pPr>
              <w:jc w:val="left"/>
              <w:widowControl/>
              <w:rPr>
                <w:rFonts w:hint="eastAsia" w:ascii="宋体" w:hAnsi="宋体" w:cs="宋体"/>
                <w:sz w:val="18"/>
                <w:szCs w:val="18"/>
              </w:rPr>
            </w:pPr>
            <w:r>
              <w:rPr>
                <w:rFonts w:ascii="宋体" w:hAnsi="宋体" w:cs="宋体"/>
                <w:sz w:val="18"/>
                <w:szCs w:val="18"/>
              </w:rPr>
              <w:t xml:space="preserve">青云厅</w:t>
            </w:r>
            <w:r/>
          </w:p>
        </w:tc>
      </w:tr>
      <w:tr>
        <w:trPr>
          <w:trHeight w:val="4076"/>
        </w:trPr>
        <w:tc>
          <w:tcPr>
            <w:tcW w:w="423" w:type="pct"/>
            <w:vAlign w:val="center"/>
            <w:textDirection w:val="lrTb"/>
            <w:noWrap w:val="false"/>
          </w:tcPr>
          <w:p>
            <w:pPr>
              <w:jc w:val="center"/>
              <w:widowControl/>
              <w:rPr>
                <w:rFonts w:hint="eastAsia" w:ascii="宋体" w:hAnsi="宋体" w:cs="宋体"/>
                <w:sz w:val="18"/>
                <w:szCs w:val="18"/>
              </w:rPr>
            </w:pPr>
            <w:r>
              <w:rPr>
                <w:rFonts w:ascii="宋体" w:hAnsi="宋体" w:cs="宋体"/>
                <w:sz w:val="18"/>
                <w:szCs w:val="18"/>
              </w:rPr>
              <w:t xml:space="preserve">23</w:t>
            </w:r>
            <w:r/>
          </w:p>
        </w:tc>
        <w:tc>
          <w:tcPr>
            <w:tcW w:w="427" w:type="pct"/>
            <w:vAlign w:val="center"/>
            <w:textDirection w:val="lrTb"/>
            <w:noWrap w:val="false"/>
          </w:tcPr>
          <w:p>
            <w:pPr>
              <w:jc w:val="center"/>
              <w:widowControl/>
              <w:rPr>
                <w:rFonts w:hint="eastAsia" w:ascii="宋体" w:hAnsi="宋体" w:cs="宋体"/>
                <w:sz w:val="18"/>
                <w:szCs w:val="18"/>
              </w:rPr>
            </w:pPr>
            <w:r>
              <w:rPr>
                <w:rFonts w:ascii="宋体" w:hAnsi="宋体" w:cs="宋体"/>
                <w:sz w:val="18"/>
                <w:szCs w:val="18"/>
              </w:rPr>
              <w:t xml:space="preserve">反馈抑制器</w:t>
            </w:r>
            <w:r/>
          </w:p>
        </w:tc>
        <w:tc>
          <w:tcPr>
            <w:tcW w:w="2915" w:type="pct"/>
            <w:vAlign w:val="center"/>
            <w:textDirection w:val="lrTb"/>
            <w:noWrap w:val="false"/>
          </w:tcPr>
          <w:p>
            <w:pPr>
              <w:jc w:val="left"/>
              <w:widowControl/>
              <w:rPr>
                <w:rFonts w:hint="eastAsia" w:ascii="宋体" w:hAnsi="宋体" w:cs="宋体"/>
                <w:sz w:val="18"/>
                <w:szCs w:val="18"/>
              </w:rPr>
            </w:pPr>
            <w:r>
              <w:rPr>
                <w:rFonts w:ascii="宋体" w:hAnsi="宋体" w:cs="宋体"/>
                <w:sz w:val="18"/>
                <w:szCs w:val="18"/>
              </w:rPr>
              <w:t xml:space="preserve">▲采用DSP算法运算，内置自适应反馈抑制算法、自动降噪算法等对声音进行高速运算处理，最大程度上还原声音的保真度实现全自动抑制啸叫功能，提升语音清晰度</w:t>
            </w:r>
            <w:r>
              <w:rPr>
                <w:rFonts w:hint="eastAsia" w:ascii="宋体" w:hAnsi="宋体" w:cs="宋体"/>
                <w:sz w:val="18"/>
                <w:szCs w:val="18"/>
              </w:rPr>
              <w:t xml:space="preserve">（</w:t>
            </w:r>
            <w:r>
              <w:rPr>
                <w:rFonts w:ascii="宋体" w:hAnsi="宋体" w:cs="宋体"/>
                <w:sz w:val="18"/>
                <w:szCs w:val="18"/>
              </w:rPr>
              <w:t xml:space="preserve">提供CMA认证的性能检测报告复印件并加盖投标单位公章</w:t>
            </w:r>
            <w:r>
              <w:rPr>
                <w:rFonts w:hint="eastAsia" w:ascii="宋体" w:hAnsi="宋体" w:cs="宋体"/>
                <w:sz w:val="18"/>
                <w:szCs w:val="18"/>
              </w:rPr>
              <w:t xml:space="preserve">）</w:t>
            </w:r>
            <w:r>
              <w:rPr>
                <w:rFonts w:ascii="宋体" w:hAnsi="宋体" w:cs="宋体"/>
                <w:sz w:val="18"/>
                <w:szCs w:val="18"/>
              </w:rPr>
              <w:t xml:space="preserve">，配备彩色LCD屏幕，采用便捷直观的飞梭旋钮简化操作流程，支持4路卡侬、XLR和TRS复合接口输入，每路输入支持独立音量控制，独立信号电平显示，▲内置16段均衡设置，支持一键复位、一键直通、实时保存（提供CMA认证的性能检测报告复印件并加盖投标单位公章），支持2路卡侬、XLR输出和1组RCA线路输出，支持无接触操作控制，频率响应:20Hz-20KHz</w:t>
            </w:r>
            <w:r/>
          </w:p>
        </w:tc>
        <w:tc>
          <w:tcPr>
            <w:tcW w:w="329" w:type="pct"/>
            <w:vAlign w:val="center"/>
            <w:textDirection w:val="lrTb"/>
            <w:noWrap w:val="false"/>
          </w:tcPr>
          <w:p>
            <w:pPr>
              <w:jc w:val="center"/>
              <w:widowControl/>
              <w:rPr>
                <w:rFonts w:hint="eastAsia" w:ascii="宋体" w:hAnsi="宋体" w:cs="宋体"/>
                <w:sz w:val="18"/>
                <w:szCs w:val="18"/>
              </w:rPr>
            </w:pPr>
            <w:r>
              <w:rPr>
                <w:rFonts w:ascii="宋体" w:hAnsi="宋体" w:cs="宋体"/>
                <w:sz w:val="18"/>
                <w:szCs w:val="18"/>
              </w:rPr>
              <w:t xml:space="preserve">台</w:t>
            </w:r>
            <w:r/>
          </w:p>
        </w:tc>
        <w:tc>
          <w:tcPr>
            <w:tcW w:w="352" w:type="pct"/>
            <w:vAlign w:val="center"/>
            <w:textDirection w:val="lrTb"/>
            <w:noWrap w:val="false"/>
          </w:tcPr>
          <w:p>
            <w:pPr>
              <w:jc w:val="center"/>
              <w:widowControl/>
              <w:rPr>
                <w:rFonts w:ascii="Calibri" w:hAnsi="Calibri" w:eastAsia="等线" w:cs="Calibri"/>
                <w:sz w:val="18"/>
                <w:szCs w:val="18"/>
              </w:rPr>
            </w:pPr>
            <w:r>
              <w:rPr>
                <w:rFonts w:ascii="Calibri" w:hAnsi="Calibri" w:eastAsia="等线" w:cs="Calibri"/>
                <w:sz w:val="18"/>
                <w:szCs w:val="18"/>
              </w:rPr>
              <w:t xml:space="preserve">1</w:t>
            </w:r>
            <w:r/>
          </w:p>
        </w:tc>
        <w:tc>
          <w:tcPr>
            <w:tcW w:w="554" w:type="pct"/>
            <w:vAlign w:val="center"/>
            <w:textDirection w:val="lrTb"/>
            <w:noWrap w:val="false"/>
          </w:tcPr>
          <w:p>
            <w:pPr>
              <w:jc w:val="left"/>
              <w:widowControl/>
              <w:rPr>
                <w:rFonts w:hint="eastAsia" w:ascii="宋体" w:hAnsi="宋体" w:cs="宋体"/>
                <w:sz w:val="18"/>
                <w:szCs w:val="18"/>
              </w:rPr>
            </w:pPr>
            <w:r>
              <w:rPr>
                <w:rFonts w:ascii="宋体" w:hAnsi="宋体" w:cs="宋体"/>
                <w:sz w:val="18"/>
                <w:szCs w:val="18"/>
              </w:rPr>
              <w:t xml:space="preserve">青云厅</w:t>
            </w:r>
            <w:r/>
          </w:p>
        </w:tc>
      </w:tr>
      <w:tr>
        <w:trPr>
          <w:trHeight w:val="2516"/>
        </w:trPr>
        <w:tc>
          <w:tcPr>
            <w:tcW w:w="423" w:type="pct"/>
            <w:vAlign w:val="center"/>
            <w:textDirection w:val="lrTb"/>
            <w:noWrap w:val="false"/>
          </w:tcPr>
          <w:p>
            <w:pPr>
              <w:jc w:val="center"/>
              <w:widowControl/>
              <w:rPr>
                <w:rFonts w:hint="eastAsia" w:ascii="宋体" w:hAnsi="宋体" w:cs="宋体"/>
                <w:sz w:val="18"/>
                <w:szCs w:val="18"/>
              </w:rPr>
            </w:pPr>
            <w:r>
              <w:rPr>
                <w:rFonts w:ascii="宋体" w:hAnsi="宋体" w:cs="宋体"/>
                <w:sz w:val="18"/>
                <w:szCs w:val="18"/>
              </w:rPr>
              <w:t xml:space="preserve">24</w:t>
            </w:r>
            <w:r/>
          </w:p>
        </w:tc>
        <w:tc>
          <w:tcPr>
            <w:tcW w:w="427" w:type="pct"/>
            <w:vAlign w:val="center"/>
            <w:textDirection w:val="lrTb"/>
            <w:noWrap w:val="false"/>
          </w:tcPr>
          <w:p>
            <w:pPr>
              <w:jc w:val="center"/>
              <w:widowControl/>
              <w:rPr>
                <w:rFonts w:ascii="Calibri" w:hAnsi="Calibri" w:eastAsia="等线" w:cs="Calibri"/>
                <w:sz w:val="18"/>
                <w:szCs w:val="18"/>
              </w:rPr>
            </w:pPr>
            <w:r>
              <w:rPr>
                <w:rFonts w:ascii="Calibri" w:hAnsi="Calibri" w:eastAsia="等线" w:cs="Calibri"/>
                <w:sz w:val="18"/>
                <w:szCs w:val="18"/>
              </w:rPr>
              <w:t xml:space="preserve">32</w:t>
            </w:r>
            <w:r>
              <w:rPr>
                <w:rFonts w:ascii="Calibri" w:hAnsi="Calibri" w:eastAsia="等线" w:cs="Calibri"/>
                <w:sz w:val="18"/>
                <w:szCs w:val="18"/>
              </w:rPr>
              <w:t xml:space="preserve">寸显示器（含挂架）</w:t>
            </w:r>
            <w:r/>
          </w:p>
        </w:tc>
        <w:tc>
          <w:tcPr>
            <w:tcW w:w="2915" w:type="pct"/>
            <w:vAlign w:val="center"/>
            <w:textDirection w:val="lrTb"/>
            <w:noWrap w:val="false"/>
          </w:tcPr>
          <w:p>
            <w:pPr>
              <w:jc w:val="left"/>
              <w:widowControl/>
              <w:rPr>
                <w:rFonts w:hint="eastAsia" w:ascii="宋体" w:hAnsi="宋体" w:cs="宋体"/>
                <w:sz w:val="18"/>
                <w:szCs w:val="18"/>
              </w:rPr>
            </w:pPr>
            <w:r>
              <w:rPr>
                <w:rFonts w:ascii="宋体" w:hAnsi="宋体" w:cs="宋体"/>
                <w:sz w:val="18"/>
                <w:szCs w:val="18"/>
              </w:rPr>
              <w:t xml:space="preserve">外观颜色：白色，屏幕尺寸：32 英寸，16:9，LED 背光，分辨率：1366×768（高清 720P），刷新率 60Hz，可视角度 178°/178°，待机功耗≤0.5W，运行内存 1GB，机身存储 8GB；双核</w:t>
            </w:r>
            <w:r>
              <w:rPr>
                <w:rFonts w:ascii="宋体" w:hAnsi="宋体" w:cs="宋体"/>
                <w:sz w:val="18"/>
                <w:szCs w:val="18"/>
              </w:rPr>
              <w:t xml:space="preserve"> Cortex A53 处理器，音频：立体声扬声器，2×8W，系统：MIUI TV（安卓底层）智能电视系统，支持 </w:t>
            </w:r>
            <w:r>
              <w:rPr>
                <w:rFonts w:ascii="宋体" w:hAnsi="宋体" w:cs="宋体"/>
                <w:sz w:val="18"/>
                <w:szCs w:val="18"/>
              </w:rPr>
              <w:t xml:space="preserve">WiFi</w:t>
            </w:r>
            <w:r>
              <w:rPr>
                <w:rFonts w:ascii="宋体" w:hAnsi="宋体" w:cs="宋体"/>
                <w:sz w:val="18"/>
                <w:szCs w:val="18"/>
              </w:rPr>
              <w:t xml:space="preserve"> 无线网络、蓝牙、投屏，接口：HDMI、USB、AV、DTMB 等基础接口</w:t>
            </w:r>
            <w:r/>
          </w:p>
          <w:p>
            <w:pPr>
              <w:jc w:val="left"/>
              <w:rPr>
                <w:rFonts w:hint="eastAsia" w:ascii="宋体" w:hAnsi="宋体" w:cs="宋体"/>
                <w:sz w:val="18"/>
                <w:szCs w:val="18"/>
              </w:rPr>
            </w:pPr>
            <w:r>
              <w:rPr>
                <w:rFonts w:ascii="宋体" w:hAnsi="宋体" w:cs="宋体"/>
                <w:sz w:val="18"/>
                <w:szCs w:val="18"/>
              </w:rPr>
              <w:t xml:space="preserve">★提供3C认证书复印件并加盖投标单位公章</w:t>
            </w:r>
            <w:r/>
          </w:p>
          <w:p>
            <w:pPr>
              <w:jc w:val="left"/>
              <w:rPr>
                <w:rFonts w:hint="eastAsia" w:ascii="宋体" w:hAnsi="宋体" w:cs="宋体"/>
                <w:sz w:val="18"/>
                <w:szCs w:val="18"/>
              </w:rPr>
            </w:pPr>
            <w:r>
              <w:rPr>
                <w:rFonts w:ascii="宋体" w:hAnsi="宋体" w:cs="宋体"/>
                <w:sz w:val="18"/>
                <w:szCs w:val="18"/>
              </w:rPr>
              <w:t xml:space="preserve">★提供国家认可检测机构出具的在有效期内节能认证书复印件并加盖投标单位公章</w:t>
            </w:r>
            <w:r/>
          </w:p>
        </w:tc>
        <w:tc>
          <w:tcPr>
            <w:tcW w:w="329" w:type="pct"/>
            <w:vAlign w:val="center"/>
            <w:textDirection w:val="lrTb"/>
            <w:noWrap w:val="false"/>
          </w:tcPr>
          <w:p>
            <w:pPr>
              <w:jc w:val="center"/>
              <w:widowControl/>
              <w:rPr>
                <w:rFonts w:hint="eastAsia" w:ascii="宋体" w:hAnsi="宋体" w:cs="宋体"/>
                <w:sz w:val="18"/>
                <w:szCs w:val="18"/>
              </w:rPr>
            </w:pPr>
            <w:r>
              <w:rPr>
                <w:rFonts w:ascii="宋体" w:hAnsi="宋体" w:cs="宋体"/>
                <w:sz w:val="18"/>
                <w:szCs w:val="18"/>
              </w:rPr>
              <w:t xml:space="preserve">台</w:t>
            </w:r>
            <w:r/>
          </w:p>
        </w:tc>
        <w:tc>
          <w:tcPr>
            <w:tcW w:w="352" w:type="pct"/>
            <w:vAlign w:val="center"/>
            <w:textDirection w:val="lrTb"/>
            <w:noWrap w:val="false"/>
          </w:tcPr>
          <w:p>
            <w:pPr>
              <w:jc w:val="center"/>
              <w:widowControl/>
              <w:rPr>
                <w:rFonts w:ascii="Calibri" w:hAnsi="Calibri" w:eastAsia="等线" w:cs="Calibri"/>
                <w:sz w:val="18"/>
                <w:szCs w:val="18"/>
              </w:rPr>
            </w:pPr>
            <w:r>
              <w:rPr>
                <w:rFonts w:ascii="Calibri" w:hAnsi="Calibri" w:eastAsia="等线" w:cs="Calibri"/>
                <w:sz w:val="18"/>
                <w:szCs w:val="18"/>
              </w:rPr>
              <w:t xml:space="preserve">1</w:t>
            </w:r>
            <w:r/>
          </w:p>
        </w:tc>
        <w:tc>
          <w:tcPr>
            <w:tcW w:w="554" w:type="pct"/>
            <w:vAlign w:val="center"/>
            <w:textDirection w:val="lrTb"/>
            <w:noWrap w:val="false"/>
          </w:tcPr>
          <w:p>
            <w:pPr>
              <w:jc w:val="left"/>
              <w:widowControl/>
              <w:rPr>
                <w:rFonts w:hint="eastAsia" w:ascii="宋体" w:hAnsi="宋体" w:cs="宋体"/>
                <w:sz w:val="18"/>
                <w:szCs w:val="18"/>
              </w:rPr>
            </w:pPr>
            <w:r>
              <w:rPr>
                <w:rFonts w:ascii="宋体" w:hAnsi="宋体" w:cs="宋体"/>
                <w:sz w:val="18"/>
                <w:szCs w:val="18"/>
              </w:rPr>
              <w:t xml:space="preserve">清风厅</w:t>
            </w:r>
            <w:r/>
          </w:p>
        </w:tc>
      </w:tr>
      <w:tr>
        <w:trPr>
          <w:trHeight w:val="300"/>
        </w:trPr>
        <w:tc>
          <w:tcPr>
            <w:shd w:val="clear" w:color="000000" w:fill="ffffff"/>
            <w:tcW w:w="423" w:type="pct"/>
            <w:vAlign w:val="center"/>
            <w:textDirection w:val="lrTb"/>
            <w:noWrap w:val="false"/>
          </w:tcPr>
          <w:p>
            <w:pPr>
              <w:jc w:val="center"/>
              <w:widowControl/>
              <w:rPr>
                <w:rFonts w:hint="eastAsia" w:ascii="宋体" w:hAnsi="宋体" w:cs="宋体"/>
                <w:sz w:val="18"/>
                <w:szCs w:val="18"/>
              </w:rPr>
            </w:pPr>
            <w:r>
              <w:rPr>
                <w:rFonts w:ascii="宋体" w:hAnsi="宋体" w:cs="宋体"/>
                <w:sz w:val="18"/>
                <w:szCs w:val="18"/>
              </w:rPr>
              <w:t xml:space="preserve">25</w:t>
            </w:r>
            <w:r/>
          </w:p>
        </w:tc>
        <w:tc>
          <w:tcPr>
            <w:shd w:val="clear" w:color="000000" w:fill="ffffff"/>
            <w:tcW w:w="427" w:type="pct"/>
            <w:vAlign w:val="center"/>
            <w:textDirection w:val="lrTb"/>
            <w:noWrap w:val="false"/>
          </w:tcPr>
          <w:p>
            <w:pPr>
              <w:jc w:val="center"/>
              <w:widowControl/>
              <w:rPr>
                <w:rFonts w:hint="eastAsia" w:ascii="宋体" w:hAnsi="宋体" w:cs="宋体"/>
                <w:sz w:val="18"/>
                <w:szCs w:val="18"/>
              </w:rPr>
            </w:pPr>
            <w:r>
              <w:rPr>
                <w:rFonts w:ascii="宋体" w:hAnsi="宋体" w:cs="宋体"/>
                <w:sz w:val="18"/>
                <w:szCs w:val="18"/>
              </w:rPr>
              <w:t xml:space="preserve">机柜</w:t>
            </w:r>
            <w:r>
              <w:rPr>
                <w:rFonts w:ascii="Calibri" w:hAnsi="Calibri" w:cs="Calibri"/>
                <w:sz w:val="18"/>
                <w:szCs w:val="18"/>
              </w:rPr>
              <w:t xml:space="preserve">PDU</w:t>
            </w:r>
            <w:r/>
          </w:p>
        </w:tc>
        <w:tc>
          <w:tcPr>
            <w:tcW w:w="2915" w:type="pct"/>
            <w:vAlign w:val="center"/>
            <w:textDirection w:val="lrTb"/>
            <w:noWrap w:val="false"/>
          </w:tcPr>
          <w:p>
            <w:pPr>
              <w:jc w:val="left"/>
              <w:widowControl/>
              <w:rPr>
                <w:rFonts w:hint="eastAsia" w:ascii="宋体" w:hAnsi="宋体" w:cs="宋体"/>
                <w:sz w:val="18"/>
                <w:szCs w:val="18"/>
              </w:rPr>
            </w:pPr>
            <w:r>
              <w:rPr>
                <w:rFonts w:ascii="宋体" w:hAnsi="宋体" w:cs="宋体"/>
                <w:sz w:val="18"/>
                <w:szCs w:val="18"/>
              </w:rPr>
              <w:t xml:space="preserve">额定电压：AC250V，额定电流：16A，额定总功率：4000W，8位国标五孔，带安全保护门、一体铜条结构，总控带过载保护开关</w:t>
            </w:r>
            <w:r/>
          </w:p>
          <w:p>
            <w:pPr>
              <w:jc w:val="left"/>
              <w:widowControl/>
              <w:rPr>
                <w:rFonts w:hint="eastAsia" w:ascii="宋体" w:hAnsi="宋体" w:cs="宋体"/>
                <w:sz w:val="18"/>
                <w:szCs w:val="18"/>
              </w:rPr>
            </w:pPr>
            <w:r>
              <w:rPr>
                <w:rFonts w:ascii="宋体" w:hAnsi="宋体" w:cs="宋体"/>
                <w:sz w:val="18"/>
                <w:szCs w:val="18"/>
              </w:rPr>
              <w:t xml:space="preserve">★提供3C认证书复印件并加盖投标单位公章</w:t>
            </w:r>
            <w:r/>
          </w:p>
        </w:tc>
        <w:tc>
          <w:tcPr>
            <w:shd w:val="clear" w:color="000000" w:fill="ffffff"/>
            <w:tcW w:w="329" w:type="pct"/>
            <w:vAlign w:val="center"/>
            <w:textDirection w:val="lrTb"/>
            <w:noWrap w:val="false"/>
          </w:tcPr>
          <w:p>
            <w:pPr>
              <w:jc w:val="center"/>
              <w:widowControl/>
              <w:rPr>
                <w:rFonts w:hint="eastAsia" w:ascii="宋体" w:hAnsi="宋体" w:cs="宋体"/>
                <w:sz w:val="18"/>
                <w:szCs w:val="18"/>
              </w:rPr>
            </w:pPr>
            <w:r>
              <w:rPr>
                <w:rFonts w:ascii="宋体" w:hAnsi="宋体" w:cs="宋体"/>
                <w:sz w:val="18"/>
                <w:szCs w:val="18"/>
              </w:rPr>
              <w:t xml:space="preserve">只</w:t>
            </w:r>
            <w:r/>
          </w:p>
        </w:tc>
        <w:tc>
          <w:tcPr>
            <w:shd w:val="clear" w:color="000000" w:fill="ffffff"/>
            <w:tcW w:w="352" w:type="pct"/>
            <w:vAlign w:val="center"/>
            <w:textDirection w:val="lrTb"/>
            <w:noWrap w:val="false"/>
          </w:tcPr>
          <w:p>
            <w:pPr>
              <w:jc w:val="center"/>
              <w:widowControl/>
              <w:rPr>
                <w:rFonts w:ascii="Calibri" w:hAnsi="Calibri" w:eastAsia="等线" w:cs="Calibri"/>
                <w:sz w:val="18"/>
                <w:szCs w:val="18"/>
              </w:rPr>
            </w:pPr>
            <w:r>
              <w:rPr>
                <w:rFonts w:ascii="Calibri" w:hAnsi="Calibri" w:eastAsia="等线" w:cs="Calibri"/>
                <w:sz w:val="18"/>
                <w:szCs w:val="18"/>
              </w:rPr>
              <w:t xml:space="preserve">6</w:t>
            </w:r>
            <w:r/>
          </w:p>
        </w:tc>
        <w:tc>
          <w:tcPr>
            <w:tcW w:w="554" w:type="pct"/>
            <w:vAlign w:val="center"/>
            <w:textDirection w:val="lrTb"/>
            <w:noWrap w:val="false"/>
          </w:tcPr>
          <w:p>
            <w:pPr>
              <w:jc w:val="left"/>
              <w:widowControl/>
              <w:rPr>
                <w:rFonts w:hint="eastAsia" w:ascii="宋体" w:hAnsi="宋体" w:cs="宋体"/>
                <w:sz w:val="18"/>
                <w:szCs w:val="18"/>
              </w:rPr>
            </w:pPr>
            <w:r>
              <w:rPr>
                <w:rFonts w:ascii="宋体" w:hAnsi="宋体" w:cs="宋体"/>
                <w:sz w:val="18"/>
                <w:szCs w:val="18"/>
              </w:rPr>
              <w:t xml:space="preserve">会议室其他配套</w:t>
            </w:r>
            <w:r/>
          </w:p>
        </w:tc>
      </w:tr>
      <w:tr>
        <w:trPr>
          <w:trHeight w:val="4096"/>
        </w:trPr>
        <w:tc>
          <w:tcPr>
            <w:shd w:val="clear" w:color="000000" w:fill="ffffff"/>
            <w:tcW w:w="423" w:type="pct"/>
            <w:vAlign w:val="center"/>
            <w:textDirection w:val="lrTb"/>
            <w:noWrap w:val="false"/>
          </w:tcPr>
          <w:p>
            <w:pPr>
              <w:jc w:val="center"/>
              <w:widowControl/>
              <w:rPr>
                <w:rFonts w:hint="eastAsia" w:ascii="宋体" w:hAnsi="宋体" w:cs="宋体"/>
                <w:sz w:val="18"/>
                <w:szCs w:val="18"/>
              </w:rPr>
            </w:pPr>
            <w:r/>
            <w:bookmarkStart w:id="207" w:name="_Hlk235553197"/>
            <w:r>
              <w:rPr>
                <w:rFonts w:ascii="宋体" w:hAnsi="宋体" w:cs="宋体"/>
                <w:sz w:val="18"/>
                <w:szCs w:val="18"/>
              </w:rPr>
              <w:t xml:space="preserve">26</w:t>
            </w:r>
            <w:r/>
          </w:p>
        </w:tc>
        <w:tc>
          <w:tcPr>
            <w:shd w:val="clear" w:color="000000" w:fill="ffffff"/>
            <w:tcW w:w="427" w:type="pct"/>
            <w:vAlign w:val="center"/>
            <w:textDirection w:val="lrTb"/>
            <w:noWrap w:val="false"/>
          </w:tcPr>
          <w:p>
            <w:pPr>
              <w:jc w:val="center"/>
              <w:widowControl/>
              <w:rPr>
                <w:rFonts w:hint="eastAsia" w:ascii="宋体" w:hAnsi="宋体" w:cs="宋体"/>
                <w:sz w:val="18"/>
                <w:szCs w:val="18"/>
              </w:rPr>
            </w:pPr>
            <w:r>
              <w:rPr>
                <w:rFonts w:ascii="宋体" w:hAnsi="宋体" w:cs="宋体"/>
                <w:sz w:val="18"/>
                <w:szCs w:val="18"/>
              </w:rPr>
              <w:t xml:space="preserve">手持无线话筒套装</w:t>
            </w:r>
            <w:r>
              <w:rPr>
                <w:rFonts w:ascii="宋体" w:hAnsi="宋体" w:cs="宋体"/>
                <w:sz w:val="18"/>
                <w:szCs w:val="18"/>
              </w:rPr>
              <w:t xml:space="preserve">(活动</w:t>
            </w:r>
            <w:r>
              <w:rPr>
                <w:rFonts w:ascii="宋体" w:hAnsi="宋体" w:cs="宋体"/>
                <w:sz w:val="18"/>
                <w:szCs w:val="18"/>
              </w:rPr>
              <w:t xml:space="preserve">、现场</w:t>
            </w:r>
            <w:r>
              <w:rPr>
                <w:rFonts w:ascii="宋体" w:hAnsi="宋体" w:cs="宋体"/>
                <w:sz w:val="18"/>
                <w:szCs w:val="18"/>
              </w:rPr>
              <w:t xml:space="preserve">采访)</w:t>
            </w:r>
            <w:r/>
          </w:p>
        </w:tc>
        <w:tc>
          <w:tcPr>
            <w:tcW w:w="2915" w:type="pct"/>
            <w:vAlign w:val="center"/>
            <w:textDirection w:val="lrTb"/>
            <w:noWrap w:val="false"/>
          </w:tcPr>
          <w:p>
            <w:pPr>
              <w:jc w:val="left"/>
              <w:widowControl/>
              <w:rPr>
                <w:rFonts w:hint="eastAsia" w:ascii="宋体" w:hAnsi="宋体" w:cs="宋体"/>
                <w:sz w:val="18"/>
                <w:szCs w:val="18"/>
              </w:rPr>
            </w:pPr>
            <w:r>
              <w:rPr>
                <w:rFonts w:ascii="宋体" w:hAnsi="宋体" w:cs="宋体"/>
                <w:sz w:val="18"/>
                <w:szCs w:val="18"/>
              </w:rPr>
              <w:t xml:space="preserve">▲24比特/48kHz的数字音频（提供CMA认证的性能检测报告复印件并加盖投标单位公章），▲AGC智能增益模块:AGC智能增益</w:t>
            </w:r>
            <w:r>
              <w:rPr>
                <w:rFonts w:ascii="宋体" w:hAnsi="宋体" w:cs="宋体"/>
                <w:sz w:val="18"/>
                <w:szCs w:val="18"/>
              </w:rPr>
              <w:t xml:space="preserve">模块&gt;</w:t>
            </w:r>
            <w:r>
              <w:rPr>
                <w:rFonts w:ascii="宋体" w:hAnsi="宋体" w:cs="宋体"/>
                <w:sz w:val="18"/>
                <w:szCs w:val="18"/>
              </w:rPr>
              <w:t xml:space="preserve">2组，输出增益+6db，智能噪声抑制模块:ANS 智能噪声抑制模块≥2组（提供CMA认证的性能检测报告复印件并加盖投标单位公章），音频扩展:DOD数字音频扩展算法，干扰预警以及断频分析功能，频段需在国家许可的范围之内，频率</w:t>
            </w:r>
            <w:r>
              <w:rPr>
                <w:rFonts w:ascii="宋体" w:hAnsi="宋体" w:cs="宋体"/>
                <w:sz w:val="18"/>
                <w:szCs w:val="18"/>
              </w:rPr>
              <w:t xml:space="preserve">调节:</w:t>
            </w:r>
            <w:r>
              <w:rPr>
                <w:rFonts w:ascii="宋体" w:hAnsi="宋体" w:cs="宋体"/>
                <w:sz w:val="18"/>
                <w:szCs w:val="18"/>
              </w:rPr>
              <w:t xml:space="preserve">≥1600个接收频率，采用25KHz步长进行调谐，工作带宽:40MHz，音频响应范围不劣</w:t>
            </w:r>
            <w:r>
              <w:rPr>
                <w:rFonts w:ascii="宋体" w:hAnsi="宋体" w:cs="宋体"/>
                <w:sz w:val="18"/>
                <w:szCs w:val="18"/>
              </w:rPr>
              <w:t xml:space="preserve">于:</w:t>
            </w:r>
            <w:r>
              <w:rPr>
                <w:rFonts w:ascii="宋体" w:hAnsi="宋体" w:cs="宋体"/>
                <w:sz w:val="18"/>
                <w:szCs w:val="18"/>
              </w:rPr>
              <w:t xml:space="preserve">25-18000HZ</w:t>
            </w:r>
            <w:r/>
          </w:p>
          <w:p>
            <w:pPr>
              <w:jc w:val="left"/>
              <w:widowControl/>
              <w:rPr>
                <w:rFonts w:hint="eastAsia" w:ascii="宋体" w:hAnsi="宋体" w:cs="宋体"/>
                <w:sz w:val="18"/>
                <w:szCs w:val="18"/>
              </w:rPr>
            </w:pPr>
            <w:r/>
            <w:bookmarkStart w:id="208" w:name="RANGE!C43"/>
            <w:r>
              <w:rPr>
                <w:rFonts w:ascii="宋体" w:hAnsi="宋体" w:cs="宋体"/>
                <w:sz w:val="18"/>
                <w:szCs w:val="18"/>
              </w:rPr>
              <w:t xml:space="preserve">▲</w:t>
            </w:r>
            <w:r>
              <w:rPr>
                <w:rFonts w:hint="eastAsia" w:ascii="宋体" w:hAnsi="宋体" w:cs="宋体"/>
                <w:sz w:val="18"/>
                <w:szCs w:val="18"/>
              </w:rPr>
              <w:t xml:space="preserve">提供</w:t>
            </w:r>
            <w:r>
              <w:rPr>
                <w:rFonts w:ascii="宋体" w:hAnsi="宋体" w:cs="宋体"/>
                <w:sz w:val="18"/>
                <w:szCs w:val="18"/>
              </w:rPr>
              <w:t xml:space="preserve">EMC电磁兼容合规方面CMA认可机构的检验报告复印件并加盖投标单位公章</w:t>
            </w:r>
            <w:bookmarkEnd w:id="208"/>
            <w:r/>
            <w:r/>
          </w:p>
        </w:tc>
        <w:tc>
          <w:tcPr>
            <w:shd w:val="clear" w:color="000000" w:fill="ffffff"/>
            <w:tcW w:w="329" w:type="pct"/>
            <w:vAlign w:val="center"/>
            <w:textDirection w:val="lrTb"/>
            <w:noWrap w:val="false"/>
          </w:tcPr>
          <w:p>
            <w:pPr>
              <w:jc w:val="center"/>
              <w:widowControl/>
              <w:rPr>
                <w:rFonts w:hint="eastAsia" w:ascii="宋体" w:hAnsi="宋体" w:cs="宋体"/>
                <w:sz w:val="18"/>
                <w:szCs w:val="18"/>
              </w:rPr>
            </w:pPr>
            <w:r>
              <w:rPr>
                <w:rFonts w:ascii="宋体" w:hAnsi="宋体" w:cs="宋体"/>
                <w:sz w:val="18"/>
                <w:szCs w:val="18"/>
              </w:rPr>
              <w:t xml:space="preserve">套</w:t>
            </w:r>
            <w:r/>
          </w:p>
        </w:tc>
        <w:tc>
          <w:tcPr>
            <w:shd w:val="clear" w:color="000000" w:fill="ffffff"/>
            <w:tcW w:w="352" w:type="pct"/>
            <w:vAlign w:val="center"/>
            <w:textDirection w:val="lrTb"/>
            <w:noWrap w:val="false"/>
          </w:tcPr>
          <w:p>
            <w:pPr>
              <w:jc w:val="center"/>
              <w:widowControl/>
              <w:rPr>
                <w:rFonts w:ascii="Calibri" w:hAnsi="Calibri" w:eastAsia="等线" w:cs="Calibri"/>
                <w:sz w:val="18"/>
                <w:szCs w:val="18"/>
              </w:rPr>
            </w:pPr>
            <w:r>
              <w:rPr>
                <w:rFonts w:ascii="Calibri" w:hAnsi="Calibri" w:eastAsia="等线" w:cs="Calibri"/>
                <w:sz w:val="18"/>
                <w:szCs w:val="18"/>
              </w:rPr>
              <w:t xml:space="preserve">3</w:t>
            </w:r>
            <w:r/>
          </w:p>
        </w:tc>
        <w:tc>
          <w:tcPr>
            <w:tcW w:w="554" w:type="pct"/>
            <w:vAlign w:val="center"/>
            <w:textDirection w:val="lrTb"/>
            <w:noWrap w:val="false"/>
          </w:tcPr>
          <w:p>
            <w:pPr>
              <w:jc w:val="left"/>
              <w:widowControl/>
              <w:rPr>
                <w:rFonts w:hint="eastAsia" w:ascii="宋体" w:hAnsi="宋体" w:cs="宋体"/>
                <w:sz w:val="18"/>
                <w:szCs w:val="18"/>
              </w:rPr>
            </w:pPr>
            <w:r>
              <w:rPr>
                <w:rFonts w:ascii="宋体" w:hAnsi="宋体" w:cs="宋体"/>
                <w:sz w:val="18"/>
                <w:szCs w:val="18"/>
              </w:rPr>
              <w:t xml:space="preserve">会议室其他配套</w:t>
            </w:r>
            <w:bookmarkEnd w:id="207"/>
            <w:r/>
          </w:p>
        </w:tc>
      </w:tr>
      <w:tr>
        <w:trPr>
          <w:trHeight w:val="1288"/>
        </w:trPr>
        <w:tc>
          <w:tcPr>
            <w:shd w:val="clear" w:color="000000" w:fill="ffffff"/>
            <w:tcW w:w="423" w:type="pct"/>
            <w:vAlign w:val="center"/>
            <w:textDirection w:val="lrTb"/>
            <w:noWrap w:val="false"/>
          </w:tcPr>
          <w:p>
            <w:pPr>
              <w:jc w:val="center"/>
              <w:widowControl/>
              <w:rPr>
                <w:rFonts w:hint="eastAsia" w:ascii="宋体" w:hAnsi="宋体" w:cs="宋体"/>
                <w:sz w:val="18"/>
                <w:szCs w:val="18"/>
              </w:rPr>
            </w:pPr>
            <w:r>
              <w:rPr>
                <w:rFonts w:ascii="宋体" w:hAnsi="宋体" w:cs="宋体"/>
                <w:sz w:val="18"/>
                <w:szCs w:val="18"/>
              </w:rPr>
              <w:t xml:space="preserve">27</w:t>
            </w:r>
            <w:r/>
          </w:p>
        </w:tc>
        <w:tc>
          <w:tcPr>
            <w:shd w:val="clear" w:color="000000" w:fill="ffffff"/>
            <w:tcW w:w="427" w:type="pct"/>
            <w:vAlign w:val="center"/>
            <w:textDirection w:val="lrTb"/>
            <w:noWrap w:val="false"/>
          </w:tcPr>
          <w:p>
            <w:pPr>
              <w:jc w:val="center"/>
              <w:widowControl/>
              <w:rPr>
                <w:rFonts w:ascii="Calibri" w:hAnsi="Calibri" w:eastAsia="等线" w:cs="Calibri"/>
                <w:sz w:val="18"/>
                <w:szCs w:val="18"/>
              </w:rPr>
            </w:pPr>
            <w:r>
              <w:rPr>
                <w:rFonts w:ascii="Calibri" w:hAnsi="Calibri" w:eastAsia="等线" w:cs="Calibri"/>
                <w:sz w:val="18"/>
                <w:szCs w:val="18"/>
              </w:rPr>
              <w:t xml:space="preserve">55</w:t>
            </w:r>
            <w:r>
              <w:rPr>
                <w:rFonts w:ascii="宋体" w:hAnsi="宋体" w:cs="Calibri"/>
                <w:sz w:val="18"/>
                <w:szCs w:val="18"/>
              </w:rPr>
              <w:t xml:space="preserve">寸多媒体电视机</w:t>
            </w:r>
            <w:r/>
          </w:p>
        </w:tc>
        <w:tc>
          <w:tcPr>
            <w:tcW w:w="2915" w:type="pct"/>
            <w:vAlign w:val="center"/>
            <w:textDirection w:val="lrTb"/>
            <w:noWrap w:val="false"/>
          </w:tcPr>
          <w:p>
            <w:pPr>
              <w:jc w:val="left"/>
              <w:widowControl/>
              <w:rPr>
                <w:rFonts w:hint="eastAsia" w:ascii="宋体" w:hAnsi="宋体" w:cs="宋体"/>
                <w:sz w:val="18"/>
                <w:szCs w:val="18"/>
              </w:rPr>
            </w:pPr>
            <w:r>
              <w:rPr>
                <w:rFonts w:ascii="宋体" w:hAnsi="宋体" w:cs="宋体"/>
                <w:sz w:val="18"/>
                <w:szCs w:val="18"/>
              </w:rPr>
              <w:t xml:space="preserve">55英寸，超高清4K,低蓝光护眼认证，屏幕比16:9，亮度</w:t>
            </w:r>
            <w:r>
              <w:rPr>
                <w:rFonts w:hint="eastAsia" w:ascii="宋体" w:hAnsi="宋体" w:cs="宋体"/>
                <w:sz w:val="18"/>
                <w:szCs w:val="18"/>
              </w:rPr>
              <w:t xml:space="preserve">350</w:t>
            </w:r>
            <w:r>
              <w:rPr>
                <w:rFonts w:ascii="宋体" w:hAnsi="宋体" w:cs="宋体"/>
                <w:sz w:val="18"/>
                <w:szCs w:val="18"/>
              </w:rPr>
              <w:t xml:space="preserve">尼特，色域值99%，刷屏率</w:t>
            </w:r>
            <w:r>
              <w:rPr>
                <w:rFonts w:hint="eastAsia" w:ascii="宋体" w:hAnsi="宋体" w:cs="宋体"/>
                <w:sz w:val="18"/>
                <w:szCs w:val="18"/>
              </w:rPr>
              <w:t xml:space="preserve">120</w:t>
            </w:r>
            <w:r>
              <w:rPr>
                <w:rFonts w:ascii="宋体" w:hAnsi="宋体" w:cs="宋体"/>
                <w:sz w:val="18"/>
                <w:szCs w:val="18"/>
              </w:rPr>
              <w:t xml:space="preserve">HZ</w:t>
            </w:r>
            <w:r/>
          </w:p>
          <w:p>
            <w:pPr>
              <w:jc w:val="left"/>
              <w:widowControl/>
              <w:rPr>
                <w:rFonts w:hint="eastAsia" w:ascii="宋体" w:hAnsi="宋体" w:cs="宋体"/>
                <w:sz w:val="18"/>
                <w:szCs w:val="18"/>
              </w:rPr>
            </w:pPr>
            <w:r>
              <w:rPr>
                <w:rFonts w:ascii="宋体" w:hAnsi="宋体" w:cs="宋体"/>
                <w:sz w:val="18"/>
                <w:szCs w:val="18"/>
              </w:rPr>
              <w:t xml:space="preserve">★提供3C认证书复印件并加盖投标单位公章</w:t>
            </w:r>
            <w:r/>
          </w:p>
          <w:p>
            <w:pPr>
              <w:jc w:val="left"/>
              <w:rPr>
                <w:rFonts w:hint="eastAsia" w:ascii="宋体" w:hAnsi="宋体" w:cs="宋体"/>
                <w:sz w:val="18"/>
                <w:szCs w:val="18"/>
              </w:rPr>
            </w:pPr>
            <w:r>
              <w:rPr>
                <w:rFonts w:ascii="宋体" w:hAnsi="宋体" w:cs="宋体"/>
                <w:sz w:val="18"/>
                <w:szCs w:val="18"/>
              </w:rPr>
              <w:t xml:space="preserve">★提供有效期内节能产品认证书</w:t>
            </w:r>
            <w:r/>
          </w:p>
        </w:tc>
        <w:tc>
          <w:tcPr>
            <w:shd w:val="clear" w:color="000000" w:fill="ffffff"/>
            <w:tcW w:w="329" w:type="pct"/>
            <w:vAlign w:val="center"/>
            <w:textDirection w:val="lrTb"/>
            <w:noWrap w:val="false"/>
          </w:tcPr>
          <w:p>
            <w:pPr>
              <w:jc w:val="center"/>
              <w:widowControl/>
              <w:rPr>
                <w:rFonts w:hint="eastAsia" w:ascii="宋体" w:hAnsi="宋体" w:cs="宋体"/>
                <w:sz w:val="18"/>
                <w:szCs w:val="18"/>
              </w:rPr>
            </w:pPr>
            <w:r>
              <w:rPr>
                <w:rFonts w:ascii="宋体" w:hAnsi="宋体" w:cs="宋体"/>
                <w:sz w:val="18"/>
                <w:szCs w:val="18"/>
              </w:rPr>
              <w:t xml:space="preserve">台</w:t>
            </w:r>
            <w:r/>
          </w:p>
        </w:tc>
        <w:tc>
          <w:tcPr>
            <w:shd w:val="clear" w:color="000000" w:fill="ffffff"/>
            <w:tcW w:w="352" w:type="pct"/>
            <w:vAlign w:val="center"/>
            <w:textDirection w:val="lrTb"/>
            <w:noWrap w:val="false"/>
          </w:tcPr>
          <w:p>
            <w:pPr>
              <w:jc w:val="center"/>
              <w:widowControl/>
              <w:rPr>
                <w:rFonts w:ascii="Calibri" w:hAnsi="Calibri" w:eastAsia="等线" w:cs="Calibri"/>
                <w:sz w:val="18"/>
                <w:szCs w:val="18"/>
              </w:rPr>
            </w:pPr>
            <w:r>
              <w:rPr>
                <w:rFonts w:ascii="Calibri" w:hAnsi="Calibri" w:eastAsia="等线" w:cs="Calibri"/>
                <w:sz w:val="18"/>
                <w:szCs w:val="18"/>
              </w:rPr>
              <w:t xml:space="preserve">3</w:t>
            </w:r>
            <w:r/>
          </w:p>
        </w:tc>
        <w:tc>
          <w:tcPr>
            <w:tcW w:w="554" w:type="pct"/>
            <w:vAlign w:val="center"/>
            <w:textDirection w:val="lrTb"/>
            <w:noWrap w:val="false"/>
          </w:tcPr>
          <w:p>
            <w:pPr>
              <w:jc w:val="left"/>
              <w:widowControl/>
              <w:rPr>
                <w:rFonts w:hint="eastAsia" w:ascii="宋体" w:hAnsi="宋体" w:cs="宋体"/>
                <w:sz w:val="18"/>
                <w:szCs w:val="18"/>
              </w:rPr>
            </w:pPr>
            <w:r>
              <w:rPr>
                <w:rFonts w:ascii="宋体" w:hAnsi="宋体" w:cs="宋体"/>
                <w:sz w:val="18"/>
                <w:szCs w:val="18"/>
              </w:rPr>
              <w:t xml:space="preserve">会议室其他配套</w:t>
            </w:r>
            <w:r/>
          </w:p>
        </w:tc>
      </w:tr>
      <w:tr>
        <w:trPr>
          <w:trHeight w:val="1268"/>
        </w:trPr>
        <w:tc>
          <w:tcPr>
            <w:shd w:val="clear" w:color="000000" w:fill="ffffff"/>
            <w:tcW w:w="423" w:type="pct"/>
            <w:vAlign w:val="center"/>
            <w:textDirection w:val="lrTb"/>
            <w:noWrap w:val="false"/>
          </w:tcPr>
          <w:p>
            <w:pPr>
              <w:jc w:val="center"/>
              <w:widowControl/>
              <w:rPr>
                <w:rFonts w:hint="eastAsia" w:ascii="宋体" w:hAnsi="宋体" w:cs="宋体"/>
                <w:sz w:val="18"/>
                <w:szCs w:val="18"/>
              </w:rPr>
            </w:pPr>
            <w:r>
              <w:rPr>
                <w:rFonts w:ascii="宋体" w:hAnsi="宋体" w:cs="宋体"/>
                <w:sz w:val="18"/>
                <w:szCs w:val="18"/>
              </w:rPr>
              <w:t xml:space="preserve">28</w:t>
            </w:r>
            <w:r/>
          </w:p>
        </w:tc>
        <w:tc>
          <w:tcPr>
            <w:shd w:val="clear" w:color="000000" w:fill="ffffff"/>
            <w:tcW w:w="427" w:type="pct"/>
            <w:vAlign w:val="center"/>
            <w:textDirection w:val="lrTb"/>
            <w:noWrap w:val="false"/>
          </w:tcPr>
          <w:p>
            <w:pPr>
              <w:jc w:val="center"/>
              <w:widowControl/>
              <w:rPr>
                <w:rFonts w:hint="eastAsia" w:ascii="宋体" w:hAnsi="宋体" w:cs="宋体"/>
                <w:sz w:val="18"/>
                <w:szCs w:val="18"/>
              </w:rPr>
            </w:pPr>
            <w:r>
              <w:rPr>
                <w:rFonts w:ascii="宋体" w:hAnsi="宋体" w:cs="宋体"/>
                <w:sz w:val="18"/>
                <w:szCs w:val="18"/>
              </w:rPr>
              <w:t xml:space="preserve">8路时序电源</w:t>
            </w:r>
            <w:r/>
          </w:p>
        </w:tc>
        <w:tc>
          <w:tcPr>
            <w:tcW w:w="2915" w:type="pct"/>
            <w:vAlign w:val="center"/>
            <w:textDirection w:val="lrTb"/>
            <w:noWrap w:val="false"/>
          </w:tcPr>
          <w:p>
            <w:pPr>
              <w:jc w:val="left"/>
              <w:widowControl/>
              <w:rPr>
                <w:rFonts w:hint="eastAsia" w:ascii="宋体" w:hAnsi="宋体" w:cs="宋体"/>
                <w:sz w:val="18"/>
                <w:szCs w:val="18"/>
              </w:rPr>
            </w:pPr>
            <w:r>
              <w:rPr>
                <w:rFonts w:ascii="宋体" w:hAnsi="宋体" w:cs="宋体"/>
                <w:sz w:val="18"/>
                <w:szCs w:val="18"/>
              </w:rPr>
              <w:t xml:space="preserve">额定输入电压：交流220V 50HZ；最大输入电流30A；可控制电路：8路（可连接8*N路电源，N=1，2，3…）；每路动作延时时间：1S；供电电源：VAC.50/60HZ18瓦</w:t>
            </w:r>
            <w:r/>
          </w:p>
          <w:p>
            <w:pPr>
              <w:jc w:val="left"/>
              <w:rPr>
                <w:rFonts w:hint="eastAsia" w:ascii="宋体" w:hAnsi="宋体" w:cs="宋体"/>
                <w:sz w:val="18"/>
                <w:szCs w:val="18"/>
              </w:rPr>
            </w:pPr>
            <w:r/>
            <w:bookmarkStart w:id="209" w:name="RANGE!C49"/>
            <w:r>
              <w:rPr>
                <w:rFonts w:ascii="宋体" w:hAnsi="宋体" w:cs="宋体"/>
                <w:sz w:val="18"/>
                <w:szCs w:val="18"/>
              </w:rPr>
              <w:t xml:space="preserve">★提供3C认证书复印件并加盖投标单位公章</w:t>
            </w:r>
            <w:bookmarkEnd w:id="209"/>
            <w:r/>
            <w:r/>
          </w:p>
        </w:tc>
        <w:tc>
          <w:tcPr>
            <w:shd w:val="clear" w:color="000000" w:fill="ffffff"/>
            <w:tcW w:w="329" w:type="pct"/>
            <w:vAlign w:val="center"/>
            <w:textDirection w:val="lrTb"/>
            <w:noWrap w:val="false"/>
          </w:tcPr>
          <w:p>
            <w:pPr>
              <w:jc w:val="center"/>
              <w:widowControl/>
              <w:rPr>
                <w:rFonts w:hint="eastAsia" w:ascii="宋体" w:hAnsi="宋体" w:cs="宋体"/>
                <w:sz w:val="18"/>
                <w:szCs w:val="18"/>
              </w:rPr>
            </w:pPr>
            <w:r>
              <w:rPr>
                <w:rFonts w:ascii="宋体" w:hAnsi="宋体" w:cs="宋体"/>
                <w:sz w:val="18"/>
                <w:szCs w:val="18"/>
              </w:rPr>
              <w:t xml:space="preserve">台</w:t>
            </w:r>
            <w:r/>
          </w:p>
        </w:tc>
        <w:tc>
          <w:tcPr>
            <w:shd w:val="clear" w:color="000000" w:fill="ffffff"/>
            <w:tcW w:w="352" w:type="pct"/>
            <w:vAlign w:val="center"/>
            <w:textDirection w:val="lrTb"/>
            <w:noWrap w:val="false"/>
          </w:tcPr>
          <w:p>
            <w:pPr>
              <w:jc w:val="center"/>
              <w:widowControl/>
              <w:rPr>
                <w:rFonts w:ascii="Calibri" w:hAnsi="Calibri" w:eastAsia="等线" w:cs="Calibri"/>
                <w:sz w:val="18"/>
                <w:szCs w:val="18"/>
              </w:rPr>
            </w:pPr>
            <w:r>
              <w:rPr>
                <w:rFonts w:ascii="Calibri" w:hAnsi="Calibri" w:eastAsia="等线" w:cs="Calibri"/>
                <w:sz w:val="18"/>
                <w:szCs w:val="18"/>
              </w:rPr>
              <w:t xml:space="preserve">2</w:t>
            </w:r>
            <w:r/>
          </w:p>
        </w:tc>
        <w:tc>
          <w:tcPr>
            <w:tcW w:w="554" w:type="pct"/>
            <w:vAlign w:val="center"/>
            <w:textDirection w:val="lrTb"/>
            <w:noWrap w:val="false"/>
          </w:tcPr>
          <w:p>
            <w:pPr>
              <w:jc w:val="left"/>
              <w:widowControl/>
              <w:rPr>
                <w:rFonts w:hint="eastAsia" w:ascii="宋体" w:hAnsi="宋体" w:cs="宋体"/>
                <w:sz w:val="18"/>
                <w:szCs w:val="18"/>
              </w:rPr>
            </w:pPr>
            <w:r>
              <w:rPr>
                <w:rFonts w:ascii="宋体" w:hAnsi="宋体" w:cs="宋体"/>
                <w:sz w:val="18"/>
                <w:szCs w:val="18"/>
              </w:rPr>
              <w:t xml:space="preserve">会议室其他配套</w:t>
            </w:r>
            <w:r/>
          </w:p>
        </w:tc>
      </w:tr>
      <w:tr>
        <w:trPr>
          <w:trHeight w:val="465"/>
        </w:trPr>
        <w:tc>
          <w:tcPr>
            <w:shd w:val="clear" w:color="000000" w:fill="ffffff"/>
            <w:tcW w:w="423" w:type="pct"/>
            <w:vAlign w:val="center"/>
            <w:vMerge w:val="restart"/>
            <w:textDirection w:val="lrTb"/>
            <w:noWrap w:val="false"/>
          </w:tcPr>
          <w:p>
            <w:pPr>
              <w:jc w:val="center"/>
              <w:widowControl/>
              <w:rPr>
                <w:rFonts w:hint="eastAsia" w:ascii="宋体" w:hAnsi="宋体" w:cs="宋体"/>
                <w:sz w:val="18"/>
                <w:szCs w:val="18"/>
              </w:rPr>
            </w:pPr>
            <w:r>
              <w:rPr>
                <w:rFonts w:ascii="宋体" w:hAnsi="宋体" w:cs="宋体"/>
                <w:sz w:val="18"/>
                <w:szCs w:val="18"/>
              </w:rPr>
              <w:t xml:space="preserve">29</w:t>
            </w:r>
            <w:r/>
          </w:p>
        </w:tc>
        <w:tc>
          <w:tcPr>
            <w:shd w:val="clear" w:color="000000" w:fill="ffffff"/>
            <w:tcW w:w="427" w:type="pct"/>
            <w:vAlign w:val="center"/>
            <w:vMerge w:val="restart"/>
            <w:textDirection w:val="lrTb"/>
            <w:noWrap w:val="false"/>
          </w:tcPr>
          <w:p>
            <w:pPr>
              <w:jc w:val="center"/>
              <w:widowControl/>
              <w:rPr>
                <w:rFonts w:hint="eastAsia" w:ascii="宋体" w:hAnsi="宋体" w:cs="宋体"/>
                <w:sz w:val="18"/>
                <w:szCs w:val="18"/>
              </w:rPr>
            </w:pPr>
            <w:r>
              <w:rPr>
                <w:rFonts w:ascii="宋体" w:hAnsi="宋体" w:cs="宋体"/>
                <w:sz w:val="18"/>
                <w:szCs w:val="18"/>
              </w:rPr>
              <w:t xml:space="preserve">移动音箱</w:t>
            </w:r>
            <w:r/>
          </w:p>
        </w:tc>
        <w:tc>
          <w:tcPr>
            <w:tcW w:w="2915" w:type="pct"/>
            <w:vAlign w:val="center"/>
            <w:vMerge w:val="restart"/>
            <w:textDirection w:val="lrTb"/>
            <w:noWrap w:val="false"/>
          </w:tcPr>
          <w:p>
            <w:pPr>
              <w:jc w:val="left"/>
              <w:widowControl/>
              <w:rPr>
                <w:rFonts w:hint="eastAsia" w:ascii="宋体" w:hAnsi="宋体" w:cs="宋体"/>
                <w:sz w:val="18"/>
                <w:szCs w:val="18"/>
              </w:rPr>
            </w:pPr>
            <w:r>
              <w:rPr>
                <w:rFonts w:ascii="宋体" w:hAnsi="宋体" w:cs="宋体"/>
                <w:sz w:val="18"/>
                <w:szCs w:val="18"/>
              </w:rPr>
              <w:t xml:space="preserve">两分频横向安装全频</w:t>
            </w:r>
            <w:r>
              <w:rPr>
                <w:rFonts w:hint="eastAsia" w:ascii="宋体" w:hAnsi="宋体" w:cs="宋体"/>
                <w:sz w:val="18"/>
                <w:szCs w:val="18"/>
              </w:rPr>
              <w:t xml:space="preserve">黑色音箱</w:t>
            </w:r>
            <w:r>
              <w:rPr>
                <w:rFonts w:ascii="宋体" w:hAnsi="宋体" w:cs="宋体"/>
                <w:sz w:val="18"/>
                <w:szCs w:val="18"/>
              </w:rPr>
              <w:t xml:space="preserve">，1*1.0</w:t>
            </w:r>
            <w:r>
              <w:rPr>
                <w:rFonts w:ascii="宋体" w:hAnsi="宋体" w:cs="宋体"/>
                <w:sz w:val="18"/>
                <w:szCs w:val="18"/>
              </w:rPr>
              <w:t xml:space="preserve">"开口</w:t>
            </w:r>
            <w:r>
              <w:rPr>
                <w:rFonts w:ascii="宋体" w:hAnsi="宋体" w:cs="宋体"/>
                <w:sz w:val="18"/>
                <w:szCs w:val="18"/>
              </w:rPr>
              <w:t xml:space="preserve">高音单元，2*8"铁痒体低音单元，频率响应</w:t>
            </w:r>
            <w:r>
              <w:rPr>
                <w:rFonts w:ascii="宋体" w:hAnsi="宋体" w:cs="宋体"/>
                <w:sz w:val="18"/>
                <w:szCs w:val="18"/>
              </w:rPr>
              <w:t xml:space="preserve">(2.83v/1m)</w:t>
            </w:r>
            <w:r>
              <w:rPr>
                <w:rFonts w:ascii="宋体" w:hAnsi="宋体" w:cs="宋体"/>
                <w:sz w:val="18"/>
                <w:szCs w:val="18"/>
              </w:rPr>
              <w:t xml:space="preserve">：60Hz- 20kHz，▲额定功率：持续：350W；节目：700W</w:t>
            </w:r>
            <w:r>
              <w:rPr>
                <w:rFonts w:hint="eastAsia" w:ascii="宋体" w:hAnsi="宋体" w:cs="宋体"/>
                <w:sz w:val="18"/>
                <w:szCs w:val="18"/>
              </w:rPr>
              <w:t xml:space="preserve">（</w:t>
            </w:r>
            <w:r>
              <w:rPr>
                <w:rFonts w:ascii="宋体" w:hAnsi="宋体" w:cs="宋体"/>
                <w:sz w:val="18"/>
                <w:szCs w:val="18"/>
              </w:rPr>
              <w:t xml:space="preserve">提供CMA认证的性能检测报告复印件并加盖投标单位公章</w:t>
            </w:r>
            <w:r>
              <w:rPr>
                <w:rFonts w:hint="eastAsia" w:ascii="宋体" w:hAnsi="宋体" w:cs="宋体"/>
                <w:sz w:val="18"/>
                <w:szCs w:val="18"/>
              </w:rPr>
              <w:t xml:space="preserve">）</w:t>
            </w:r>
            <w:r>
              <w:rPr>
                <w:rFonts w:ascii="宋体" w:hAnsi="宋体" w:cs="宋体"/>
                <w:sz w:val="18"/>
                <w:szCs w:val="18"/>
              </w:rPr>
              <w:t xml:space="preserve">，▲最大声压级</w:t>
            </w:r>
            <w:r>
              <w:rPr>
                <w:rFonts w:ascii="宋体" w:hAnsi="宋体" w:cs="宋体"/>
                <w:sz w:val="18"/>
                <w:szCs w:val="18"/>
              </w:rPr>
              <w:t xml:space="preserve">(±3dB)</w:t>
            </w:r>
            <w:r>
              <w:rPr>
                <w:rFonts w:ascii="宋体" w:hAnsi="宋体" w:cs="宋体"/>
                <w:sz w:val="18"/>
                <w:szCs w:val="18"/>
              </w:rPr>
              <w:t xml:space="preserve">：127dB，灵敏度</w:t>
            </w:r>
            <w:r>
              <w:rPr>
                <w:rFonts w:ascii="宋体" w:hAnsi="宋体" w:cs="宋体"/>
                <w:sz w:val="18"/>
                <w:szCs w:val="18"/>
              </w:rPr>
              <w:t xml:space="preserve">(±2dB)</w:t>
            </w:r>
            <w:r>
              <w:rPr>
                <w:rFonts w:ascii="宋体" w:hAnsi="宋体" w:cs="宋体"/>
                <w:sz w:val="18"/>
                <w:szCs w:val="18"/>
              </w:rPr>
              <w:t xml:space="preserve">：96dB</w:t>
            </w:r>
            <w:r>
              <w:rPr>
                <w:rFonts w:hint="eastAsia" w:ascii="宋体" w:hAnsi="宋体" w:cs="宋体"/>
                <w:sz w:val="18"/>
                <w:szCs w:val="18"/>
              </w:rPr>
              <w:t xml:space="preserve">（</w:t>
            </w:r>
            <w:r>
              <w:rPr>
                <w:rFonts w:ascii="宋体" w:hAnsi="宋体" w:cs="宋体"/>
                <w:sz w:val="18"/>
                <w:szCs w:val="18"/>
              </w:rPr>
              <w:t xml:space="preserve">提供CMA认证的性能检测报告复印件并加盖投标单位公章</w:t>
            </w:r>
            <w:r>
              <w:rPr>
                <w:rFonts w:hint="eastAsia" w:ascii="宋体" w:hAnsi="宋体" w:cs="宋体"/>
                <w:sz w:val="18"/>
                <w:szCs w:val="18"/>
              </w:rPr>
              <w:t xml:space="preserve">）</w:t>
            </w:r>
            <w:r>
              <w:rPr>
                <w:rFonts w:ascii="宋体" w:hAnsi="宋体" w:cs="宋体"/>
                <w:sz w:val="18"/>
                <w:szCs w:val="18"/>
              </w:rPr>
              <w:t xml:space="preserve">，额定</w:t>
            </w:r>
            <w:r>
              <w:rPr>
                <w:rFonts w:ascii="宋体" w:hAnsi="宋体" w:cs="宋体"/>
                <w:sz w:val="18"/>
                <w:szCs w:val="18"/>
              </w:rPr>
              <w:t xml:space="preserve">阻抗:</w:t>
            </w:r>
            <w:r>
              <w:rPr>
                <w:rFonts w:ascii="宋体" w:hAnsi="宋体" w:cs="宋体"/>
                <w:sz w:val="18"/>
                <w:szCs w:val="18"/>
              </w:rPr>
              <w:t xml:space="preserve"> 8Ω，指向性角度：90°*60°，可旋转号筒</w:t>
            </w:r>
            <w:r/>
          </w:p>
        </w:tc>
        <w:tc>
          <w:tcPr>
            <w:shd w:val="clear" w:color="000000" w:fill="ffffff"/>
            <w:tcW w:w="329" w:type="pct"/>
            <w:vAlign w:val="center"/>
            <w:vMerge w:val="restart"/>
            <w:textDirection w:val="lrTb"/>
            <w:noWrap w:val="false"/>
          </w:tcPr>
          <w:p>
            <w:pPr>
              <w:jc w:val="center"/>
              <w:widowControl/>
              <w:rPr>
                <w:rFonts w:hint="eastAsia" w:ascii="宋体" w:hAnsi="宋体" w:cs="宋体"/>
                <w:sz w:val="18"/>
                <w:szCs w:val="18"/>
              </w:rPr>
            </w:pPr>
            <w:r>
              <w:rPr>
                <w:rFonts w:ascii="宋体" w:hAnsi="宋体" w:cs="宋体"/>
                <w:sz w:val="18"/>
                <w:szCs w:val="18"/>
              </w:rPr>
              <w:t xml:space="preserve">只</w:t>
            </w:r>
            <w:r/>
          </w:p>
        </w:tc>
        <w:tc>
          <w:tcPr>
            <w:shd w:val="clear" w:color="000000" w:fill="ffffff"/>
            <w:tcW w:w="352" w:type="pct"/>
            <w:vAlign w:val="center"/>
            <w:vMerge w:val="restart"/>
            <w:textDirection w:val="lrTb"/>
            <w:noWrap w:val="false"/>
          </w:tcPr>
          <w:p>
            <w:pPr>
              <w:jc w:val="center"/>
              <w:widowControl/>
              <w:rPr>
                <w:rFonts w:ascii="Calibri" w:hAnsi="Calibri" w:eastAsia="等线" w:cs="Calibri"/>
                <w:sz w:val="18"/>
                <w:szCs w:val="18"/>
              </w:rPr>
            </w:pPr>
            <w:r>
              <w:rPr>
                <w:rFonts w:ascii="Calibri" w:hAnsi="Calibri" w:eastAsia="等线" w:cs="Calibri"/>
                <w:sz w:val="18"/>
                <w:szCs w:val="18"/>
              </w:rPr>
              <w:t xml:space="preserve">4</w:t>
            </w:r>
            <w:r/>
          </w:p>
        </w:tc>
        <w:tc>
          <w:tcPr>
            <w:tcW w:w="554" w:type="pct"/>
            <w:vAlign w:val="center"/>
            <w:vMerge w:val="restart"/>
            <w:textDirection w:val="lrTb"/>
            <w:noWrap w:val="false"/>
          </w:tcPr>
          <w:p>
            <w:pPr>
              <w:jc w:val="left"/>
              <w:widowControl/>
              <w:rPr>
                <w:rFonts w:hint="eastAsia" w:ascii="宋体" w:hAnsi="宋体" w:cs="宋体"/>
                <w:sz w:val="18"/>
                <w:szCs w:val="18"/>
              </w:rPr>
            </w:pPr>
            <w:r>
              <w:rPr>
                <w:rFonts w:ascii="宋体" w:hAnsi="宋体" w:cs="宋体"/>
                <w:sz w:val="18"/>
                <w:szCs w:val="18"/>
              </w:rPr>
              <w:t xml:space="preserve">会议室其他配套</w:t>
            </w:r>
            <w:r/>
          </w:p>
        </w:tc>
      </w:tr>
      <w:tr>
        <w:trPr>
          <w:trHeight w:val="312"/>
        </w:trPr>
        <w:tc>
          <w:tcPr>
            <w:tcW w:w="423" w:type="pct"/>
            <w:vAlign w:val="center"/>
            <w:vMerge w:val="continue"/>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tcW w:w="427" w:type="pct"/>
            <w:vAlign w:val="center"/>
            <w:vMerge w:val="continue"/>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tcW w:w="2915" w:type="pct"/>
            <w:vAlign w:val="center"/>
            <w:vMerge w:val="continue"/>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tcW w:w="329" w:type="pct"/>
            <w:vAlign w:val="center"/>
            <w:vMerge w:val="continue"/>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tcW w:w="352" w:type="pct"/>
            <w:vAlign w:val="center"/>
            <w:vMerge w:val="continue"/>
            <w:textDirection w:val="lrTb"/>
            <w:noWrap w:val="false"/>
          </w:tcPr>
          <w:p>
            <w:pPr>
              <w:jc w:val="left"/>
              <w:widowControl/>
              <w:rPr>
                <w:rFonts w:ascii="Calibri" w:hAnsi="Calibri" w:eastAsia="等线" w:cs="Calibri"/>
                <w:sz w:val="18"/>
                <w:szCs w:val="18"/>
              </w:rPr>
            </w:pPr>
            <w:r>
              <w:rPr>
                <w:rFonts w:ascii="Calibri" w:hAnsi="Calibri" w:eastAsia="等线" w:cs="Calibri"/>
                <w:sz w:val="18"/>
                <w:szCs w:val="18"/>
              </w:rPr>
            </w:r>
            <w:r/>
          </w:p>
        </w:tc>
        <w:tc>
          <w:tcPr>
            <w:tcW w:w="554" w:type="pct"/>
            <w:vAlign w:val="center"/>
            <w:vMerge w:val="continue"/>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r>
      <w:tr>
        <w:trPr>
          <w:trHeight w:val="300"/>
        </w:trPr>
        <w:tc>
          <w:tcPr>
            <w:gridSpan w:val="6"/>
            <w:shd w:val="clear" w:color="000000" w:fill="ffffff"/>
            <w:tcW w:w="5000" w:type="pct"/>
            <w:vAlign w:val="center"/>
            <w:textDirection w:val="lrTb"/>
            <w:noWrap w:val="false"/>
          </w:tcPr>
          <w:p>
            <w:pPr>
              <w:jc w:val="center"/>
              <w:widowControl/>
              <w:rPr>
                <w:rFonts w:eastAsia="等线"/>
                <w:sz w:val="18"/>
                <w:szCs w:val="18"/>
              </w:rPr>
            </w:pPr>
            <w:r>
              <w:rPr>
                <w:rFonts w:ascii="宋体" w:hAnsi="宋体" w:cs="宋体"/>
                <w:sz w:val="18"/>
                <w:szCs w:val="18"/>
              </w:rPr>
              <w:t xml:space="preserve">报价应含设备</w:t>
            </w:r>
            <w:r>
              <w:rPr>
                <w:rFonts w:hint="eastAsia"/>
                <w:sz w:val="18"/>
                <w:szCs w:val="18"/>
              </w:rPr>
              <w:t xml:space="preserve">安装</w:t>
            </w:r>
            <w:r>
              <w:rPr>
                <w:rFonts w:ascii="宋体" w:hAnsi="宋体" w:cs="宋体"/>
                <w:sz w:val="18"/>
                <w:szCs w:val="18"/>
              </w:rPr>
              <w:t xml:space="preserve">（除去表中已标出）、开票税率、产品三年质保、培训等所有费用</w:t>
            </w:r>
            <w:r>
              <w:rPr>
                <w:rFonts w:eastAsia="等线"/>
                <w:sz w:val="18"/>
                <w:szCs w:val="18"/>
              </w:rPr>
              <w:t xml:space="preserve">　</w:t>
            </w:r>
            <w:bookmarkEnd w:id="202"/>
            <w:r/>
          </w:p>
        </w:tc>
      </w:tr>
    </w:tbl>
    <w:p>
      <w:pPr>
        <w:pStyle w:val="952"/>
      </w:pPr>
      <w:r/>
      <w:r/>
    </w:p>
    <w:p>
      <w:pPr>
        <w:rPr>
          <w:b/>
          <w:sz w:val="28"/>
          <w:szCs w:val="28"/>
        </w:rPr>
      </w:pPr>
      <w:r>
        <w:rPr>
          <w:rFonts w:hint="eastAsia"/>
          <w:sz w:val="28"/>
          <w:szCs w:val="28"/>
        </w:rPr>
        <w:t xml:space="preserve">6. </w:t>
      </w:r>
      <w:r>
        <w:rPr>
          <w:rFonts w:hint="eastAsia"/>
          <w:b/>
          <w:sz w:val="28"/>
          <w:szCs w:val="28"/>
        </w:rPr>
        <w:t xml:space="preserve">实质性要求</w:t>
      </w:r>
      <w:r/>
    </w:p>
    <w:p>
      <w:pPr>
        <w:rPr>
          <w:sz w:val="24"/>
          <w:highlight w:val="yellow"/>
        </w:rPr>
      </w:pPr>
      <w:r>
        <w:rPr>
          <w:sz w:val="24"/>
          <w:highlight w:val="yellow"/>
        </w:rPr>
      </w:r>
      <w:r/>
    </w:p>
    <w:tbl>
      <w:tblPr>
        <w:tblpPr w:horzAnchor="text" w:tblpXSpec="center" w:vertAnchor="text" w:tblpY="1" w:leftFromText="180" w:topFromText="0" w:rightFromText="180" w:bottomFromText="0"/>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46"/>
        <w:gridCol w:w="1701"/>
        <w:gridCol w:w="5749"/>
      </w:tblGrid>
      <w:tr>
        <w:trPr>
          <w:trHeight w:val="1440"/>
        </w:trPr>
        <w:tc>
          <w:tcPr>
            <w:tcW w:w="510" w:type="pct"/>
            <w:vAlign w:val="center"/>
            <w:textDirection w:val="lrTb"/>
            <w:noWrap/>
          </w:tcPr>
          <w:p>
            <w:pPr>
              <w:jc w:val="center"/>
              <w:widowControl/>
              <w:rPr>
                <w:rFonts w:hint="eastAsia" w:ascii="宋体" w:hAnsi="宋体" w:cs="宋体"/>
                <w:b/>
                <w:bCs/>
                <w:sz w:val="24"/>
                <w:szCs w:val="24"/>
              </w:rPr>
            </w:pPr>
            <w:r>
              <w:rPr>
                <w:rFonts w:hint="eastAsia" w:ascii="宋体" w:hAnsi="宋体" w:cs="宋体"/>
                <w:b/>
                <w:bCs/>
                <w:sz w:val="24"/>
                <w:szCs w:val="24"/>
              </w:rPr>
              <w:t xml:space="preserve">序号</w:t>
            </w:r>
            <w:r/>
          </w:p>
        </w:tc>
        <w:tc>
          <w:tcPr>
            <w:tcW w:w="1025" w:type="pct"/>
            <w:vAlign w:val="center"/>
            <w:textDirection w:val="lrTb"/>
            <w:noWrap/>
          </w:tcPr>
          <w:p>
            <w:pPr>
              <w:jc w:val="center"/>
              <w:widowControl/>
              <w:rPr>
                <w:rFonts w:hint="eastAsia" w:ascii="宋体" w:hAnsi="宋体" w:cs="宋体"/>
                <w:b/>
                <w:bCs/>
                <w:sz w:val="24"/>
                <w:szCs w:val="24"/>
              </w:rPr>
            </w:pPr>
            <w:r>
              <w:rPr>
                <w:rFonts w:hint="eastAsia" w:ascii="宋体" w:hAnsi="宋体" w:cs="宋体"/>
                <w:b/>
                <w:bCs/>
                <w:sz w:val="24"/>
                <w:szCs w:val="24"/>
              </w:rPr>
              <w:t xml:space="preserve">设备名称</w:t>
            </w:r>
            <w:r/>
          </w:p>
        </w:tc>
        <w:tc>
          <w:tcPr>
            <w:tcW w:w="3465" w:type="pct"/>
            <w:vAlign w:val="center"/>
            <w:textDirection w:val="lrTb"/>
            <w:noWrap w:val="false"/>
          </w:tcPr>
          <w:p>
            <w:pPr>
              <w:jc w:val="center"/>
              <w:widowControl/>
              <w:rPr>
                <w:rFonts w:hint="eastAsia" w:ascii="宋体" w:hAnsi="宋体" w:cs="宋体"/>
                <w:b/>
                <w:bCs/>
                <w:sz w:val="24"/>
                <w:szCs w:val="24"/>
              </w:rPr>
            </w:pPr>
            <w:r>
              <w:rPr>
                <w:rFonts w:hint="eastAsia" w:ascii="宋体" w:hAnsi="宋体" w:cs="宋体"/>
                <w:b/>
                <w:bCs/>
                <w:sz w:val="24"/>
                <w:szCs w:val="24"/>
              </w:rPr>
              <w:t xml:space="preserve">实质性响应要求</w:t>
            </w:r>
            <w:r/>
          </w:p>
        </w:tc>
      </w:tr>
      <w:tr>
        <w:trPr>
          <w:trHeight w:val="1440"/>
        </w:trPr>
        <w:tc>
          <w:tcPr>
            <w:tcW w:w="510" w:type="pct"/>
            <w:vAlign w:val="center"/>
            <w:textDirection w:val="lrTb"/>
            <w:noWrap/>
          </w:tcPr>
          <w:p>
            <w:pPr>
              <w:jc w:val="center"/>
              <w:widowControl/>
              <w:rPr>
                <w:bCs/>
                <w:sz w:val="24"/>
              </w:rPr>
            </w:pPr>
            <w:r>
              <w:rPr>
                <w:rFonts w:hint="eastAsia"/>
                <w:bCs/>
                <w:sz w:val="24"/>
              </w:rPr>
              <w:t xml:space="preserve">1</w:t>
            </w:r>
            <w:r/>
          </w:p>
        </w:tc>
        <w:tc>
          <w:tcPr>
            <w:tcW w:w="1025" w:type="pct"/>
            <w:vAlign w:val="center"/>
            <w:textDirection w:val="lrTb"/>
            <w:noWrap/>
          </w:tcPr>
          <w:p>
            <w:pPr>
              <w:jc w:val="center"/>
              <w:widowControl/>
              <w:rPr>
                <w:bCs/>
                <w:sz w:val="24"/>
              </w:rPr>
            </w:pPr>
            <w:r>
              <w:rPr>
                <w:bCs/>
                <w:sz w:val="24"/>
              </w:rPr>
              <w:t xml:space="preserve">台面式全数字化会议系统代表单元</w:t>
            </w:r>
            <w:r/>
          </w:p>
        </w:tc>
        <w:tc>
          <w:tcPr>
            <w:tcW w:w="3465" w:type="pct"/>
            <w:vAlign w:val="center"/>
            <w:textDirection w:val="lrTb"/>
            <w:noWrap w:val="false"/>
          </w:tcPr>
          <w:p>
            <w:pPr>
              <w:jc w:val="left"/>
              <w:spacing w:line="360" w:lineRule="exact"/>
              <w:widowControl/>
              <w:rPr>
                <w:bCs/>
                <w:sz w:val="24"/>
              </w:rPr>
            </w:pPr>
            <w:r>
              <w:rPr>
                <w:bCs/>
                <w:sz w:val="24"/>
              </w:rPr>
              <w:t xml:space="preserve">在现有话筒主机基础上添加的代表单元，需无缝接入现有主机</w:t>
            </w:r>
            <w:r>
              <w:rPr>
                <w:rFonts w:hint="eastAsia"/>
                <w:bCs/>
                <w:sz w:val="24"/>
              </w:rPr>
              <w:t xml:space="preserve">（现有主机型号：</w:t>
            </w:r>
            <w:r>
              <w:rPr>
                <w:bCs/>
                <w:sz w:val="24"/>
              </w:rPr>
              <w:t xml:space="preserve">TAIDEN HCS-4100M</w:t>
            </w:r>
            <w:r>
              <w:rPr>
                <w:rFonts w:hint="eastAsia"/>
                <w:bCs/>
                <w:sz w:val="24"/>
              </w:rPr>
              <w:t xml:space="preserve">）提供承诺函加盖投标</w:t>
            </w:r>
            <w:r>
              <w:rPr>
                <w:rFonts w:hint="eastAsia"/>
                <w:bCs/>
                <w:sz w:val="24"/>
              </w:rPr>
              <w:t xml:space="preserve">单位</w:t>
            </w:r>
            <w:r>
              <w:rPr>
                <w:rFonts w:hint="eastAsia"/>
                <w:bCs/>
                <w:sz w:val="24"/>
              </w:rPr>
              <w:t xml:space="preserve">公章</w:t>
            </w:r>
            <w:r/>
          </w:p>
        </w:tc>
      </w:tr>
      <w:tr>
        <w:trPr>
          <w:trHeight w:val="1440"/>
        </w:trPr>
        <w:tc>
          <w:tcPr>
            <w:tcW w:w="510" w:type="pct"/>
            <w:vAlign w:val="center"/>
            <w:textDirection w:val="lrTb"/>
            <w:noWrap/>
          </w:tcPr>
          <w:p>
            <w:pPr>
              <w:jc w:val="center"/>
              <w:widowControl/>
              <w:rPr>
                <w:bCs/>
                <w:sz w:val="24"/>
              </w:rPr>
            </w:pPr>
            <w:r>
              <w:rPr>
                <w:rFonts w:hint="eastAsia"/>
                <w:bCs/>
                <w:sz w:val="24"/>
              </w:rPr>
              <w:t xml:space="preserve">2</w:t>
            </w:r>
            <w:r/>
          </w:p>
        </w:tc>
        <w:tc>
          <w:tcPr>
            <w:tcW w:w="1025" w:type="pct"/>
            <w:vAlign w:val="center"/>
            <w:textDirection w:val="lrTb"/>
            <w:noWrap/>
          </w:tcPr>
          <w:p>
            <w:pPr>
              <w:jc w:val="center"/>
              <w:widowControl/>
              <w:rPr>
                <w:bCs/>
                <w:sz w:val="24"/>
              </w:rPr>
            </w:pPr>
            <w:r>
              <w:rPr>
                <w:bCs/>
                <w:sz w:val="24"/>
              </w:rPr>
              <w:t xml:space="preserve">会议监控系统</w:t>
            </w:r>
            <w:r/>
          </w:p>
        </w:tc>
        <w:tc>
          <w:tcPr>
            <w:tcW w:w="3465" w:type="pct"/>
            <w:vAlign w:val="center"/>
            <w:textDirection w:val="lrTb"/>
            <w:noWrap w:val="false"/>
          </w:tcPr>
          <w:p>
            <w:pPr>
              <w:jc w:val="left"/>
              <w:spacing w:line="360" w:lineRule="exact"/>
              <w:widowControl/>
              <w:rPr>
                <w:bCs/>
                <w:sz w:val="24"/>
              </w:rPr>
            </w:pPr>
            <w:r/>
            <w:bookmarkStart w:id="210" w:name="OLE_LINK3"/>
            <w:r>
              <w:rPr>
                <w:bCs/>
                <w:sz w:val="24"/>
              </w:rPr>
              <w:t xml:space="preserve">监视器须提供与投标型号一致、</w:t>
            </w:r>
            <w:bookmarkEnd w:id="210"/>
            <w:r>
              <w:rPr>
                <w:bCs/>
                <w:sz w:val="24"/>
              </w:rPr>
              <w:t xml:space="preserve">有效期内的</w:t>
            </w:r>
            <w:r>
              <w:rPr>
                <w:bCs/>
                <w:sz w:val="24"/>
              </w:rPr>
              <w:t xml:space="preserve">3C</w:t>
            </w:r>
            <w:r>
              <w:rPr>
                <w:bCs/>
                <w:sz w:val="24"/>
              </w:rPr>
              <w:t xml:space="preserve">证书复印件并加盖投标单位公章</w:t>
            </w:r>
            <w:r/>
          </w:p>
        </w:tc>
      </w:tr>
      <w:tr>
        <w:trPr>
          <w:trHeight w:val="1440"/>
        </w:trPr>
        <w:tc>
          <w:tcPr>
            <w:tcW w:w="510" w:type="pct"/>
            <w:vAlign w:val="center"/>
            <w:textDirection w:val="lrTb"/>
            <w:noWrap/>
          </w:tcPr>
          <w:p>
            <w:pPr>
              <w:jc w:val="center"/>
              <w:widowControl/>
              <w:rPr>
                <w:bCs/>
                <w:sz w:val="24"/>
              </w:rPr>
            </w:pPr>
            <w:r>
              <w:rPr>
                <w:rFonts w:hint="eastAsia"/>
                <w:bCs/>
                <w:sz w:val="24"/>
              </w:rPr>
              <w:t xml:space="preserve">3</w:t>
            </w:r>
            <w:r/>
          </w:p>
        </w:tc>
        <w:tc>
          <w:tcPr>
            <w:tcW w:w="1025" w:type="pct"/>
            <w:vAlign w:val="center"/>
            <w:textDirection w:val="lrTb"/>
            <w:noWrap/>
          </w:tcPr>
          <w:p>
            <w:pPr>
              <w:jc w:val="center"/>
              <w:widowControl/>
              <w:rPr>
                <w:bCs/>
                <w:sz w:val="24"/>
              </w:rPr>
            </w:pPr>
            <w:r>
              <w:rPr>
                <w:bCs/>
                <w:sz w:val="24"/>
              </w:rPr>
              <w:t xml:space="preserve">会议监控系统</w:t>
            </w:r>
            <w:r/>
          </w:p>
        </w:tc>
        <w:tc>
          <w:tcPr>
            <w:tcW w:w="3465" w:type="pct"/>
            <w:vAlign w:val="center"/>
            <w:textDirection w:val="lrTb"/>
            <w:noWrap w:val="false"/>
          </w:tcPr>
          <w:p>
            <w:pPr>
              <w:jc w:val="left"/>
              <w:spacing w:line="360" w:lineRule="exact"/>
              <w:widowControl/>
              <w:rPr>
                <w:bCs/>
                <w:sz w:val="24"/>
              </w:rPr>
            </w:pPr>
            <w:r>
              <w:rPr>
                <w:bCs/>
                <w:sz w:val="24"/>
              </w:rPr>
              <w:t xml:space="preserve">监视器须提供与投标型号一致、</w:t>
            </w:r>
            <w:r>
              <w:rPr>
                <w:bCs/>
                <w:sz w:val="24"/>
              </w:rPr>
              <w:t xml:space="preserve">国家认可检测机构出具的在有效期内节能认证书复印件并加盖投标单位公章</w:t>
            </w:r>
            <w:r/>
          </w:p>
        </w:tc>
      </w:tr>
      <w:tr>
        <w:trPr>
          <w:trHeight w:val="1440"/>
        </w:trPr>
        <w:tc>
          <w:tcPr>
            <w:tcW w:w="510" w:type="pct"/>
            <w:vAlign w:val="center"/>
            <w:textDirection w:val="lrTb"/>
            <w:noWrap/>
          </w:tcPr>
          <w:p>
            <w:pPr>
              <w:jc w:val="center"/>
              <w:widowControl/>
              <w:rPr>
                <w:bCs/>
                <w:sz w:val="24"/>
              </w:rPr>
            </w:pPr>
            <w:r>
              <w:rPr>
                <w:rFonts w:hint="eastAsia"/>
                <w:bCs/>
                <w:sz w:val="24"/>
              </w:rPr>
              <w:t xml:space="preserve">4</w:t>
            </w:r>
            <w:r/>
          </w:p>
        </w:tc>
        <w:tc>
          <w:tcPr>
            <w:tcW w:w="1025" w:type="pct"/>
            <w:vAlign w:val="center"/>
            <w:textDirection w:val="lrTb"/>
            <w:noWrap/>
          </w:tcPr>
          <w:p>
            <w:pPr>
              <w:jc w:val="center"/>
              <w:widowControl/>
              <w:rPr>
                <w:bCs/>
                <w:sz w:val="24"/>
              </w:rPr>
            </w:pPr>
            <w:r>
              <w:rPr>
                <w:bCs/>
                <w:sz w:val="24"/>
              </w:rPr>
              <w:t xml:space="preserve">台面式全数字化会议系统短杆话筒</w:t>
            </w:r>
            <w:r/>
          </w:p>
        </w:tc>
        <w:tc>
          <w:tcPr>
            <w:tcW w:w="3465" w:type="pct"/>
            <w:vAlign w:val="center"/>
            <w:textDirection w:val="lrTb"/>
            <w:noWrap w:val="false"/>
          </w:tcPr>
          <w:p>
            <w:pPr>
              <w:jc w:val="left"/>
              <w:spacing w:line="360" w:lineRule="exact"/>
              <w:widowControl/>
              <w:rPr>
                <w:bCs/>
                <w:sz w:val="24"/>
              </w:rPr>
            </w:pPr>
            <w:r>
              <w:rPr>
                <w:bCs/>
                <w:sz w:val="24"/>
              </w:rPr>
              <w:t xml:space="preserve">在现有话筒主机基础上添加，需无缝接入现有主机</w:t>
            </w:r>
            <w:r>
              <w:rPr>
                <w:rFonts w:hint="eastAsia"/>
                <w:bCs/>
                <w:sz w:val="24"/>
              </w:rPr>
              <w:t xml:space="preserve">（</w:t>
            </w:r>
            <w:r>
              <w:rPr>
                <w:bCs/>
                <w:sz w:val="24"/>
              </w:rPr>
              <w:t xml:space="preserve">现有主机型号：</w:t>
            </w:r>
            <w:r>
              <w:rPr>
                <w:bCs/>
                <w:sz w:val="24"/>
              </w:rPr>
              <w:t xml:space="preserve"> </w:t>
            </w:r>
            <w:r>
              <w:rPr>
                <w:bCs/>
                <w:sz w:val="24"/>
              </w:rPr>
              <w:t xml:space="preserve">FionTu</w:t>
            </w:r>
            <w:r>
              <w:rPr>
                <w:bCs/>
                <w:sz w:val="24"/>
              </w:rPr>
              <w:t xml:space="preserve"> I Mic Center/M</w:t>
            </w:r>
            <w:r>
              <w:rPr>
                <w:rFonts w:hint="eastAsia"/>
                <w:bCs/>
                <w:sz w:val="24"/>
              </w:rPr>
              <w:t xml:space="preserve">）提供承诺函加盖投标</w:t>
            </w:r>
            <w:r>
              <w:rPr>
                <w:rFonts w:hint="eastAsia"/>
                <w:bCs/>
                <w:sz w:val="24"/>
              </w:rPr>
              <w:t xml:space="preserve">单位</w:t>
            </w:r>
            <w:r>
              <w:rPr>
                <w:rFonts w:hint="eastAsia"/>
                <w:bCs/>
                <w:sz w:val="24"/>
              </w:rPr>
              <w:t xml:space="preserve">公章</w:t>
            </w:r>
            <w:r/>
          </w:p>
        </w:tc>
      </w:tr>
      <w:tr>
        <w:trPr>
          <w:trHeight w:val="1440"/>
        </w:trPr>
        <w:tc>
          <w:tcPr>
            <w:tcW w:w="510" w:type="pct"/>
            <w:vAlign w:val="center"/>
            <w:textDirection w:val="lrTb"/>
            <w:noWrap/>
          </w:tcPr>
          <w:p>
            <w:pPr>
              <w:jc w:val="center"/>
              <w:widowControl/>
              <w:rPr>
                <w:bCs/>
                <w:sz w:val="24"/>
              </w:rPr>
            </w:pPr>
            <w:r>
              <w:rPr>
                <w:rFonts w:hint="eastAsia"/>
                <w:bCs/>
                <w:sz w:val="24"/>
              </w:rPr>
              <w:t xml:space="preserve">5</w:t>
            </w:r>
            <w:r/>
          </w:p>
        </w:tc>
        <w:tc>
          <w:tcPr>
            <w:tcW w:w="1025" w:type="pct"/>
            <w:vAlign w:val="center"/>
            <w:textDirection w:val="lrTb"/>
            <w:noWrap/>
          </w:tcPr>
          <w:p>
            <w:pPr>
              <w:jc w:val="center"/>
              <w:widowControl/>
              <w:rPr>
                <w:bCs/>
                <w:sz w:val="24"/>
              </w:rPr>
            </w:pPr>
            <w:r>
              <w:rPr>
                <w:bCs/>
                <w:sz w:val="24"/>
              </w:rPr>
              <w:t xml:space="preserve">32</w:t>
            </w:r>
            <w:r>
              <w:rPr>
                <w:bCs/>
                <w:sz w:val="24"/>
              </w:rPr>
              <w:t xml:space="preserve">寸显示器</w:t>
            </w:r>
            <w:r/>
          </w:p>
        </w:tc>
        <w:tc>
          <w:tcPr>
            <w:tcW w:w="3465" w:type="pct"/>
            <w:vAlign w:val="center"/>
            <w:textDirection w:val="lrTb"/>
            <w:noWrap w:val="false"/>
          </w:tcPr>
          <w:p>
            <w:pPr>
              <w:jc w:val="left"/>
              <w:spacing w:line="360" w:lineRule="exact"/>
              <w:widowControl/>
              <w:rPr>
                <w:bCs/>
                <w:sz w:val="24"/>
              </w:rPr>
            </w:pPr>
            <w:r>
              <w:rPr>
                <w:bCs/>
                <w:sz w:val="24"/>
              </w:rPr>
              <w:t xml:space="preserve">提供</w:t>
            </w:r>
            <w:r>
              <w:rPr>
                <w:bCs/>
                <w:sz w:val="24"/>
              </w:rPr>
              <w:t xml:space="preserve">3C</w:t>
            </w:r>
            <w:r>
              <w:rPr>
                <w:bCs/>
                <w:sz w:val="24"/>
              </w:rPr>
              <w:t xml:space="preserve">认证书复印件并加盖投标单位公章</w:t>
            </w:r>
            <w:r/>
          </w:p>
        </w:tc>
      </w:tr>
      <w:tr>
        <w:trPr>
          <w:trHeight w:val="1440"/>
        </w:trPr>
        <w:tc>
          <w:tcPr>
            <w:tcW w:w="510" w:type="pct"/>
            <w:vAlign w:val="center"/>
            <w:textDirection w:val="lrTb"/>
            <w:noWrap/>
          </w:tcPr>
          <w:p>
            <w:pPr>
              <w:jc w:val="center"/>
              <w:widowControl/>
              <w:rPr>
                <w:bCs/>
                <w:sz w:val="24"/>
              </w:rPr>
            </w:pPr>
            <w:r>
              <w:rPr>
                <w:rFonts w:hint="eastAsia"/>
                <w:bCs/>
                <w:sz w:val="24"/>
              </w:rPr>
              <w:t xml:space="preserve">6</w:t>
            </w:r>
            <w:r/>
          </w:p>
        </w:tc>
        <w:tc>
          <w:tcPr>
            <w:tcW w:w="1025" w:type="pct"/>
            <w:vAlign w:val="center"/>
            <w:textDirection w:val="lrTb"/>
            <w:noWrap/>
          </w:tcPr>
          <w:p>
            <w:pPr>
              <w:jc w:val="center"/>
              <w:widowControl/>
              <w:rPr>
                <w:bCs/>
                <w:sz w:val="24"/>
              </w:rPr>
            </w:pPr>
            <w:r>
              <w:rPr>
                <w:bCs/>
                <w:sz w:val="24"/>
              </w:rPr>
              <w:t xml:space="preserve">32</w:t>
            </w:r>
            <w:r>
              <w:rPr>
                <w:bCs/>
                <w:sz w:val="24"/>
              </w:rPr>
              <w:t xml:space="preserve">寸显示器</w:t>
            </w:r>
            <w:r/>
          </w:p>
        </w:tc>
        <w:tc>
          <w:tcPr>
            <w:tcW w:w="3465" w:type="pct"/>
            <w:vAlign w:val="center"/>
            <w:textDirection w:val="lrTb"/>
            <w:noWrap w:val="false"/>
          </w:tcPr>
          <w:p>
            <w:pPr>
              <w:jc w:val="left"/>
              <w:spacing w:line="360" w:lineRule="exact"/>
              <w:widowControl/>
              <w:rPr>
                <w:bCs/>
                <w:sz w:val="24"/>
              </w:rPr>
            </w:pPr>
            <w:r>
              <w:rPr>
                <w:bCs/>
                <w:sz w:val="24"/>
              </w:rPr>
              <w:t xml:space="preserve">提供国家认可检测机构出具的在有效期内节能认证书复印件并加盖投标单位公章</w:t>
            </w:r>
            <w:r/>
          </w:p>
        </w:tc>
      </w:tr>
      <w:tr>
        <w:trPr>
          <w:trHeight w:val="1440"/>
        </w:trPr>
        <w:tc>
          <w:tcPr>
            <w:tcW w:w="510" w:type="pct"/>
            <w:vAlign w:val="center"/>
            <w:textDirection w:val="lrTb"/>
            <w:noWrap/>
          </w:tcPr>
          <w:p>
            <w:pPr>
              <w:jc w:val="center"/>
              <w:widowControl/>
              <w:rPr>
                <w:bCs/>
                <w:sz w:val="24"/>
              </w:rPr>
            </w:pPr>
            <w:r>
              <w:rPr>
                <w:rFonts w:hint="eastAsia"/>
                <w:bCs/>
                <w:sz w:val="24"/>
              </w:rPr>
              <w:t xml:space="preserve">7</w:t>
            </w:r>
            <w:r/>
          </w:p>
        </w:tc>
        <w:tc>
          <w:tcPr>
            <w:tcW w:w="1025" w:type="pct"/>
            <w:vAlign w:val="center"/>
            <w:textDirection w:val="lrTb"/>
            <w:noWrap/>
          </w:tcPr>
          <w:p>
            <w:pPr>
              <w:jc w:val="center"/>
              <w:widowControl/>
              <w:rPr>
                <w:bCs/>
                <w:sz w:val="24"/>
              </w:rPr>
            </w:pPr>
            <w:r>
              <w:rPr>
                <w:bCs/>
                <w:sz w:val="24"/>
              </w:rPr>
              <w:t xml:space="preserve">机柜</w:t>
            </w:r>
            <w:r>
              <w:rPr>
                <w:bCs/>
                <w:sz w:val="24"/>
              </w:rPr>
              <w:t xml:space="preserve">PDU</w:t>
            </w:r>
            <w:r/>
          </w:p>
        </w:tc>
        <w:tc>
          <w:tcPr>
            <w:tcW w:w="3465" w:type="pct"/>
            <w:vAlign w:val="center"/>
            <w:textDirection w:val="lrTb"/>
            <w:noWrap w:val="false"/>
          </w:tcPr>
          <w:p>
            <w:pPr>
              <w:jc w:val="left"/>
              <w:spacing w:line="360" w:lineRule="exact"/>
              <w:widowControl/>
              <w:rPr>
                <w:bCs/>
                <w:sz w:val="24"/>
              </w:rPr>
            </w:pPr>
            <w:r>
              <w:rPr>
                <w:bCs/>
                <w:sz w:val="24"/>
              </w:rPr>
              <w:t xml:space="preserve">提供</w:t>
            </w:r>
            <w:r>
              <w:rPr>
                <w:bCs/>
                <w:sz w:val="24"/>
              </w:rPr>
              <w:t xml:space="preserve">3C</w:t>
            </w:r>
            <w:r>
              <w:rPr>
                <w:bCs/>
                <w:sz w:val="24"/>
              </w:rPr>
              <w:t xml:space="preserve">认证书复印件并加盖投标单位公章</w:t>
            </w:r>
            <w:r/>
          </w:p>
        </w:tc>
      </w:tr>
      <w:tr>
        <w:trPr>
          <w:trHeight w:val="1440"/>
        </w:trPr>
        <w:tc>
          <w:tcPr>
            <w:tcW w:w="510" w:type="pct"/>
            <w:vAlign w:val="center"/>
            <w:textDirection w:val="lrTb"/>
            <w:noWrap/>
          </w:tcPr>
          <w:p>
            <w:pPr>
              <w:jc w:val="center"/>
              <w:widowControl/>
              <w:rPr>
                <w:bCs/>
                <w:sz w:val="24"/>
              </w:rPr>
            </w:pPr>
            <w:r>
              <w:rPr>
                <w:rFonts w:hint="eastAsia"/>
                <w:bCs/>
                <w:sz w:val="24"/>
              </w:rPr>
              <w:t xml:space="preserve">8</w:t>
            </w:r>
            <w:r/>
          </w:p>
        </w:tc>
        <w:tc>
          <w:tcPr>
            <w:tcW w:w="1025" w:type="pct"/>
            <w:vAlign w:val="center"/>
            <w:textDirection w:val="lrTb"/>
            <w:noWrap/>
          </w:tcPr>
          <w:p>
            <w:pPr>
              <w:jc w:val="center"/>
              <w:widowControl/>
              <w:rPr>
                <w:bCs/>
                <w:sz w:val="24"/>
              </w:rPr>
            </w:pPr>
            <w:r>
              <w:rPr>
                <w:bCs/>
                <w:sz w:val="24"/>
              </w:rPr>
              <w:t xml:space="preserve">55</w:t>
            </w:r>
            <w:r>
              <w:rPr>
                <w:bCs/>
                <w:sz w:val="24"/>
              </w:rPr>
              <w:t xml:space="preserve">寸多媒体电视机</w:t>
            </w:r>
            <w:r/>
          </w:p>
        </w:tc>
        <w:tc>
          <w:tcPr>
            <w:tcW w:w="3465" w:type="pct"/>
            <w:vAlign w:val="center"/>
            <w:textDirection w:val="lrTb"/>
            <w:noWrap w:val="false"/>
          </w:tcPr>
          <w:p>
            <w:pPr>
              <w:jc w:val="left"/>
              <w:spacing w:line="360" w:lineRule="exact"/>
              <w:widowControl/>
              <w:rPr>
                <w:bCs/>
                <w:sz w:val="24"/>
              </w:rPr>
            </w:pPr>
            <w:r>
              <w:rPr>
                <w:bCs/>
                <w:sz w:val="24"/>
              </w:rPr>
              <w:t xml:space="preserve">提供</w:t>
            </w:r>
            <w:r>
              <w:rPr>
                <w:bCs/>
                <w:sz w:val="24"/>
              </w:rPr>
              <w:t xml:space="preserve">3C</w:t>
            </w:r>
            <w:r>
              <w:rPr>
                <w:bCs/>
                <w:sz w:val="24"/>
              </w:rPr>
              <w:t xml:space="preserve">认证书复印件并加盖投标单位公章</w:t>
            </w:r>
            <w:r/>
          </w:p>
        </w:tc>
      </w:tr>
      <w:tr>
        <w:trPr>
          <w:trHeight w:val="1440"/>
        </w:trPr>
        <w:tc>
          <w:tcPr>
            <w:tcW w:w="510" w:type="pct"/>
            <w:vAlign w:val="center"/>
            <w:textDirection w:val="lrTb"/>
            <w:noWrap/>
          </w:tcPr>
          <w:p>
            <w:pPr>
              <w:jc w:val="center"/>
              <w:widowControl/>
              <w:rPr>
                <w:bCs/>
                <w:sz w:val="24"/>
              </w:rPr>
            </w:pPr>
            <w:r>
              <w:rPr>
                <w:rFonts w:hint="eastAsia"/>
                <w:bCs/>
                <w:sz w:val="24"/>
              </w:rPr>
              <w:t xml:space="preserve">9</w:t>
            </w:r>
            <w:r/>
          </w:p>
        </w:tc>
        <w:tc>
          <w:tcPr>
            <w:tcW w:w="1025" w:type="pct"/>
            <w:vAlign w:val="center"/>
            <w:textDirection w:val="lrTb"/>
            <w:noWrap/>
          </w:tcPr>
          <w:p>
            <w:pPr>
              <w:jc w:val="center"/>
              <w:widowControl/>
              <w:rPr>
                <w:bCs/>
                <w:sz w:val="24"/>
              </w:rPr>
            </w:pPr>
            <w:r>
              <w:rPr>
                <w:bCs/>
                <w:sz w:val="24"/>
              </w:rPr>
              <w:t xml:space="preserve">55</w:t>
            </w:r>
            <w:r>
              <w:rPr>
                <w:bCs/>
                <w:sz w:val="24"/>
              </w:rPr>
              <w:t xml:space="preserve">寸多媒体电视机</w:t>
            </w:r>
            <w:r/>
          </w:p>
        </w:tc>
        <w:tc>
          <w:tcPr>
            <w:tcW w:w="3465" w:type="pct"/>
            <w:vAlign w:val="center"/>
            <w:textDirection w:val="lrTb"/>
            <w:noWrap w:val="false"/>
          </w:tcPr>
          <w:p>
            <w:pPr>
              <w:jc w:val="left"/>
              <w:spacing w:line="360" w:lineRule="exact"/>
              <w:widowControl/>
              <w:rPr>
                <w:bCs/>
                <w:sz w:val="24"/>
              </w:rPr>
            </w:pPr>
            <w:r>
              <w:rPr>
                <w:bCs/>
                <w:sz w:val="24"/>
              </w:rPr>
              <w:t xml:space="preserve">提供有效期内节能产品认证书</w:t>
            </w:r>
            <w:r>
              <w:rPr>
                <w:bCs/>
                <w:sz w:val="24"/>
              </w:rPr>
              <w:t xml:space="preserve">并加盖投标单位公章</w:t>
            </w:r>
            <w:r/>
          </w:p>
        </w:tc>
      </w:tr>
      <w:tr>
        <w:trPr>
          <w:trHeight w:val="1440"/>
        </w:trPr>
        <w:tc>
          <w:tcPr>
            <w:tcW w:w="510" w:type="pct"/>
            <w:vAlign w:val="center"/>
            <w:textDirection w:val="lrTb"/>
            <w:noWrap/>
          </w:tcPr>
          <w:p>
            <w:pPr>
              <w:jc w:val="center"/>
              <w:widowControl/>
              <w:rPr>
                <w:bCs/>
                <w:sz w:val="24"/>
              </w:rPr>
            </w:pPr>
            <w:r>
              <w:rPr>
                <w:rFonts w:hint="eastAsia"/>
                <w:bCs/>
                <w:sz w:val="24"/>
              </w:rPr>
              <w:t xml:space="preserve">10</w:t>
            </w:r>
            <w:r/>
          </w:p>
        </w:tc>
        <w:tc>
          <w:tcPr>
            <w:tcW w:w="1025" w:type="pct"/>
            <w:vAlign w:val="center"/>
            <w:textDirection w:val="lrTb"/>
            <w:noWrap/>
          </w:tcPr>
          <w:p>
            <w:pPr>
              <w:jc w:val="center"/>
              <w:widowControl/>
              <w:rPr>
                <w:bCs/>
                <w:sz w:val="24"/>
              </w:rPr>
            </w:pPr>
            <w:r>
              <w:rPr>
                <w:bCs/>
                <w:sz w:val="24"/>
              </w:rPr>
              <w:t xml:space="preserve">8</w:t>
            </w:r>
            <w:r>
              <w:rPr>
                <w:bCs/>
                <w:sz w:val="24"/>
              </w:rPr>
              <w:t xml:space="preserve">路时序电源</w:t>
            </w:r>
            <w:r/>
          </w:p>
        </w:tc>
        <w:tc>
          <w:tcPr>
            <w:tcW w:w="3465" w:type="pct"/>
            <w:vAlign w:val="center"/>
            <w:textDirection w:val="lrTb"/>
            <w:noWrap w:val="false"/>
          </w:tcPr>
          <w:p>
            <w:pPr>
              <w:jc w:val="left"/>
              <w:spacing w:line="360" w:lineRule="exact"/>
              <w:widowControl/>
              <w:rPr>
                <w:bCs/>
                <w:sz w:val="24"/>
              </w:rPr>
            </w:pPr>
            <w:r>
              <w:rPr>
                <w:bCs/>
                <w:sz w:val="24"/>
              </w:rPr>
              <w:t xml:space="preserve">提供</w:t>
            </w:r>
            <w:r>
              <w:rPr>
                <w:bCs/>
                <w:sz w:val="24"/>
              </w:rPr>
              <w:t xml:space="preserve">3C</w:t>
            </w:r>
            <w:r>
              <w:rPr>
                <w:bCs/>
                <w:sz w:val="24"/>
              </w:rPr>
              <w:t xml:space="preserve">认证书复印件并加盖投标单位公章</w:t>
            </w:r>
            <w:r/>
          </w:p>
        </w:tc>
      </w:tr>
    </w:tbl>
    <w:p>
      <w:pPr>
        <w:rPr>
          <w:sz w:val="24"/>
          <w:highlight w:val="yellow"/>
        </w:rPr>
      </w:pPr>
      <w:r>
        <w:rPr>
          <w:sz w:val="24"/>
          <w:highlight w:val="yellow"/>
        </w:rPr>
      </w:r>
      <w:r/>
    </w:p>
    <w:p>
      <w:pPr>
        <w:rPr>
          <w:sz w:val="24"/>
          <w:highlight w:val="yellow"/>
        </w:rPr>
      </w:pPr>
      <w:r>
        <w:rPr>
          <w:rFonts w:hint="eastAsia" w:ascii="宋体" w:hAnsi="宋体"/>
          <w:sz w:val="24"/>
          <w:szCs w:val="24"/>
        </w:rPr>
        <w:t xml:space="preserve">7.采购标的对应的中小企业划分标准所属行业一览表</w:t>
      </w:r>
      <w:r/>
    </w:p>
    <w:tbl>
      <w:tblPr>
        <w:tblpPr w:horzAnchor="text" w:tblpX="-68" w:vertAnchor="text" w:tblpY="82" w:leftFromText="180" w:topFromText="0" w:rightFromText="180" w:bottomFromText="0"/>
        <w:tblW w:w="83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17"/>
        <w:gridCol w:w="3260"/>
        <w:gridCol w:w="4282"/>
      </w:tblGrid>
      <w:tr>
        <w:trPr>
          <w:cantSplit/>
        </w:trPr>
        <w:tc>
          <w:tcPr>
            <w:tcW w:w="817" w:type="dxa"/>
            <w:vAlign w:val="center"/>
            <w:textDirection w:val="lrTb"/>
            <w:noWrap w:val="false"/>
          </w:tcPr>
          <w:p>
            <w:pPr>
              <w:jc w:val="center"/>
              <w:widowControl/>
              <w:rPr>
                <w:rFonts w:hint="eastAsia" w:ascii="宋体" w:hAnsi="宋体" w:cs="宋体"/>
                <w:b/>
                <w:bCs/>
                <w:sz w:val="24"/>
                <w:szCs w:val="24"/>
              </w:rPr>
            </w:pPr>
            <w:r>
              <w:rPr>
                <w:rFonts w:hint="eastAsia" w:ascii="宋体" w:hAnsi="宋体" w:cs="宋体"/>
                <w:b/>
                <w:bCs/>
                <w:sz w:val="24"/>
                <w:szCs w:val="24"/>
              </w:rPr>
              <w:t xml:space="preserve">序号</w:t>
            </w:r>
            <w:r/>
          </w:p>
        </w:tc>
        <w:tc>
          <w:tcPr>
            <w:tcW w:w="3260" w:type="dxa"/>
            <w:vAlign w:val="center"/>
            <w:textDirection w:val="lrTb"/>
            <w:noWrap w:val="false"/>
          </w:tcPr>
          <w:p>
            <w:pPr>
              <w:jc w:val="center"/>
              <w:widowControl/>
              <w:rPr>
                <w:rFonts w:hint="eastAsia" w:ascii="宋体" w:hAnsi="宋体" w:cs="宋体"/>
                <w:b/>
                <w:bCs/>
                <w:sz w:val="24"/>
                <w:szCs w:val="24"/>
              </w:rPr>
            </w:pPr>
            <w:r>
              <w:rPr>
                <w:rFonts w:hint="eastAsia" w:ascii="宋体" w:hAnsi="宋体" w:cs="宋体"/>
                <w:b/>
                <w:bCs/>
                <w:sz w:val="24"/>
                <w:szCs w:val="24"/>
              </w:rPr>
              <w:t xml:space="preserve">采购</w:t>
            </w:r>
            <w:r>
              <w:rPr>
                <w:rFonts w:ascii="宋体" w:hAnsi="宋体" w:cs="宋体"/>
                <w:b/>
                <w:bCs/>
                <w:sz w:val="24"/>
                <w:szCs w:val="24"/>
              </w:rPr>
              <w:t xml:space="preserve">标的</w:t>
            </w:r>
            <w:r/>
          </w:p>
        </w:tc>
        <w:tc>
          <w:tcPr>
            <w:tcW w:w="4282" w:type="dxa"/>
            <w:vAlign w:val="center"/>
            <w:textDirection w:val="lrTb"/>
            <w:noWrap w:val="false"/>
          </w:tcPr>
          <w:p>
            <w:pPr>
              <w:jc w:val="center"/>
              <w:widowControl/>
              <w:rPr>
                <w:rFonts w:hint="eastAsia" w:ascii="宋体" w:hAnsi="宋体" w:cs="宋体"/>
                <w:b/>
                <w:bCs/>
                <w:sz w:val="24"/>
                <w:szCs w:val="24"/>
              </w:rPr>
            </w:pPr>
            <w:r>
              <w:rPr>
                <w:rFonts w:hint="eastAsia" w:ascii="宋体" w:hAnsi="宋体" w:cs="宋体"/>
                <w:b/>
                <w:bCs/>
                <w:sz w:val="24"/>
                <w:szCs w:val="24"/>
              </w:rPr>
              <w:t xml:space="preserve">对应中</w:t>
            </w:r>
            <w:r>
              <w:rPr>
                <w:rFonts w:ascii="宋体" w:hAnsi="宋体" w:cs="宋体"/>
                <w:b/>
                <w:bCs/>
                <w:sz w:val="24"/>
                <w:szCs w:val="24"/>
              </w:rPr>
              <w:t xml:space="preserve">小企业划分标准所属行业</w:t>
            </w:r>
            <w:r/>
          </w:p>
        </w:tc>
      </w:tr>
      <w:tr>
        <w:trPr>
          <w:cantSplit/>
          <w:trHeight w:val="291"/>
        </w:trPr>
        <w:tc>
          <w:tcPr>
            <w:tcW w:w="817"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3260" w:type="dxa"/>
            <w:textDirection w:val="lrTb"/>
            <w:noWrap w:val="false"/>
          </w:tcPr>
          <w:p>
            <w:pPr>
              <w:jc w:val="center"/>
              <w:spacing w:line="0" w:lineRule="atLeast"/>
              <w:rPr>
                <w:rFonts w:hint="eastAsia" w:ascii="宋体" w:hAnsi="宋体"/>
                <w:sz w:val="24"/>
                <w:szCs w:val="24"/>
              </w:rPr>
            </w:pPr>
            <w:r>
              <w:rPr>
                <w:rFonts w:hint="eastAsia"/>
                <w:bCs/>
                <w:sz w:val="24"/>
              </w:rPr>
              <w:t xml:space="preserve">市行政中心会议中心音视频系统设备升级改造</w:t>
            </w:r>
            <w:r/>
          </w:p>
        </w:tc>
        <w:tc>
          <w:tcPr>
            <w:tcW w:w="428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工业</w:t>
            </w:r>
            <w:r/>
          </w:p>
        </w:tc>
      </w:tr>
    </w:tbl>
    <w:p>
      <w:pPr>
        <w:rPr>
          <w:sz w:val="24"/>
          <w:highlight w:val="yellow"/>
        </w:rPr>
      </w:pPr>
      <w:r>
        <w:rPr>
          <w:sz w:val="24"/>
          <w:highlight w:val="yellow"/>
        </w:rPr>
      </w:r>
      <w:r/>
    </w:p>
    <w:p>
      <w:pPr>
        <w:pStyle w:val="952"/>
      </w:pPr>
      <w:r/>
      <w:r/>
    </w:p>
    <w:p>
      <w:pPr>
        <w:pStyle w:val="952"/>
      </w:pPr>
      <w:r/>
      <w:r/>
    </w:p>
    <w:p>
      <w:pPr>
        <w:pStyle w:val="952"/>
      </w:pPr>
      <w:r/>
      <w:r/>
    </w:p>
    <w:p>
      <w:pPr>
        <w:pStyle w:val="952"/>
      </w:pPr>
      <w:r/>
      <w:r/>
    </w:p>
    <w:p>
      <w:pPr>
        <w:pStyle w:val="952"/>
      </w:pPr>
      <w:r/>
      <w:r/>
    </w:p>
    <w:p>
      <w:pPr>
        <w:pStyle w:val="952"/>
      </w:pPr>
      <w:r/>
      <w:r/>
    </w:p>
    <w:p>
      <w:pPr>
        <w:pStyle w:val="952"/>
      </w:pPr>
      <w:r/>
      <w:r/>
    </w:p>
    <w:p>
      <w:pPr>
        <w:pStyle w:val="952"/>
      </w:pPr>
      <w:r/>
      <w:r/>
    </w:p>
    <w:p>
      <w:pPr>
        <w:pStyle w:val="952"/>
      </w:pPr>
      <w:r/>
      <w:r/>
    </w:p>
    <w:p>
      <w:pPr>
        <w:pStyle w:val="952"/>
      </w:pPr>
      <w:r/>
      <w:r/>
    </w:p>
    <w:p>
      <w:pPr>
        <w:pStyle w:val="952"/>
      </w:pPr>
      <w:r/>
      <w:r/>
    </w:p>
    <w:p>
      <w:pPr>
        <w:pStyle w:val="952"/>
      </w:pPr>
      <w:r/>
      <w:r/>
    </w:p>
    <w:p>
      <w:pPr>
        <w:pStyle w:val="952"/>
      </w:pPr>
      <w:r/>
      <w:r/>
    </w:p>
    <w:p>
      <w:pPr>
        <w:pStyle w:val="952"/>
      </w:pPr>
      <w:r/>
      <w:r/>
    </w:p>
    <w:p>
      <w:pPr>
        <w:pStyle w:val="952"/>
      </w:pPr>
      <w:r/>
      <w:r/>
    </w:p>
    <w:p>
      <w:pPr>
        <w:pStyle w:val="952"/>
      </w:pPr>
      <w:r/>
      <w:r/>
    </w:p>
    <w:p>
      <w:pPr>
        <w:pStyle w:val="952"/>
      </w:pPr>
      <w:r/>
      <w:r/>
    </w:p>
    <w:p>
      <w:pPr>
        <w:pStyle w:val="952"/>
      </w:pPr>
      <w:r/>
      <w:r/>
    </w:p>
    <w:p>
      <w:pPr>
        <w:pStyle w:val="952"/>
      </w:pPr>
      <w:r/>
      <w:r/>
    </w:p>
    <w:p>
      <w:pPr>
        <w:pStyle w:val="952"/>
      </w:pPr>
      <w:r/>
      <w:r/>
    </w:p>
    <w:p>
      <w:pPr>
        <w:pStyle w:val="952"/>
      </w:pPr>
      <w:r/>
      <w:r/>
    </w:p>
    <w:p>
      <w:pPr>
        <w:pStyle w:val="952"/>
      </w:pPr>
      <w:r/>
      <w:r/>
    </w:p>
    <w:p>
      <w:pPr>
        <w:pStyle w:val="952"/>
      </w:pPr>
      <w:r/>
      <w:r/>
    </w:p>
    <w:p>
      <w:pPr>
        <w:pStyle w:val="952"/>
      </w:pPr>
      <w:r/>
      <w:r/>
    </w:p>
    <w:p>
      <w:pPr>
        <w:pStyle w:val="952"/>
      </w:pPr>
      <w:r/>
      <w:r/>
    </w:p>
    <w:p>
      <w:pPr>
        <w:pStyle w:val="952"/>
      </w:pPr>
      <w:r/>
      <w:r/>
    </w:p>
    <w:p>
      <w:pPr>
        <w:pStyle w:val="952"/>
      </w:pPr>
      <w:r/>
      <w:r/>
    </w:p>
    <w:p>
      <w:pPr>
        <w:pStyle w:val="952"/>
      </w:pPr>
      <w:r/>
      <w:r/>
    </w:p>
    <w:p>
      <w:pPr>
        <w:pStyle w:val="952"/>
      </w:pPr>
      <w:r/>
      <w:r/>
    </w:p>
    <w:p>
      <w:pPr>
        <w:pStyle w:val="952"/>
      </w:pPr>
      <w:r/>
      <w:r/>
    </w:p>
    <w:p>
      <w:pPr>
        <w:pStyle w:val="952"/>
      </w:pPr>
      <w:r/>
      <w:r/>
    </w:p>
    <w:p>
      <w:pPr>
        <w:pStyle w:val="952"/>
      </w:pPr>
      <w:r/>
      <w:r/>
    </w:p>
    <w:p>
      <w:pPr>
        <w:pStyle w:val="952"/>
      </w:pPr>
      <w:r/>
      <w:r/>
    </w:p>
    <w:p>
      <w:pPr>
        <w:pStyle w:val="952"/>
      </w:pPr>
      <w:r/>
      <w:r/>
    </w:p>
    <w:p>
      <w:pPr>
        <w:pStyle w:val="952"/>
      </w:pPr>
      <w:r/>
      <w:r/>
    </w:p>
    <w:p>
      <w:pPr>
        <w:pStyle w:val="952"/>
      </w:pPr>
      <w:r/>
      <w:r/>
    </w:p>
    <w:p>
      <w:pPr>
        <w:pStyle w:val="952"/>
      </w:pPr>
      <w:r/>
      <w:r/>
    </w:p>
    <w:p>
      <w:pPr>
        <w:pStyle w:val="952"/>
      </w:pPr>
      <w:r/>
      <w:r/>
    </w:p>
    <w:p>
      <w:pPr>
        <w:pStyle w:val="952"/>
      </w:pPr>
      <w:r/>
      <w:r/>
    </w:p>
    <w:p>
      <w:r/>
      <w:r/>
    </w:p>
    <w:p>
      <w:pPr>
        <w:pStyle w:val="837"/>
        <w:rPr>
          <w:rFonts w:ascii="黑体" w:eastAsia="黑体"/>
          <w:bCs/>
          <w:sz w:val="44"/>
        </w:rPr>
      </w:pPr>
      <w:r/>
      <w:bookmarkStart w:id="211" w:name="_Toc175731540"/>
      <w:r>
        <w:rPr>
          <w:rFonts w:hint="eastAsia" w:ascii="黑体" w:eastAsia="黑体"/>
          <w:bCs/>
          <w:sz w:val="44"/>
        </w:rPr>
        <w:t xml:space="preserve">第五章  评标方法与评标标准</w:t>
      </w:r>
      <w:bookmarkEnd w:id="211"/>
      <w:r/>
      <w:r/>
    </w:p>
    <w:p>
      <w:r/>
      <w:r/>
    </w:p>
    <w:p>
      <w:pPr>
        <w:pStyle w:val="924"/>
        <w:ind w:firstLine="439"/>
        <w:rPr>
          <w:rFonts w:cs="Arial"/>
        </w:rPr>
      </w:pPr>
      <w:r>
        <w:rPr>
          <w:rFonts w:cs="Arial"/>
        </w:rPr>
        <w:t xml:space="preserve">采用综合评分法的，评标结果按评审后得分由高到低顺序排列。得分相同的，按投标报价由低到高顺序排列。得分且投标报价相同的并列。</w:t>
      </w:r>
      <w:r>
        <w:rPr>
          <w:rFonts w:hint="eastAsia" w:cs="Arial"/>
        </w:rPr>
        <w:t xml:space="preserve">投标文件满足招标文件全部实质性要求，且按照评审因素的量化指标评审得分最高的投标人为中标候选人。本项目分包选取一名中标候选人。</w:t>
      </w:r>
      <w:r/>
    </w:p>
    <w:p>
      <w:pPr>
        <w:pStyle w:val="924"/>
        <w:ind w:firstLine="441"/>
        <w:rPr>
          <w:rFonts w:hint="eastAsia" w:ascii="宋体" w:hAnsi="宋体"/>
          <w:b/>
          <w:highlight w:val="yellow"/>
        </w:rPr>
      </w:pPr>
      <w:r>
        <w:rPr>
          <w:rFonts w:hint="eastAsia" w:ascii="宋体" w:hAnsi="宋体"/>
          <w:b/>
        </w:rPr>
        <w:t xml:space="preserve">政府采购政策功能落实</w:t>
      </w:r>
      <w:r/>
    </w:p>
    <w:p>
      <w:pPr>
        <w:pStyle w:val="924"/>
        <w:rPr>
          <w:rFonts w:hint="eastAsia" w:ascii="宋体" w:hAnsi="宋体"/>
        </w:rPr>
      </w:pPr>
      <w:r>
        <w:rPr>
          <w:rFonts w:hint="eastAsia" w:ascii="宋体" w:hAnsi="宋体"/>
        </w:rPr>
        <w:t xml:space="preserve">1、小微型企业价格扣除</w:t>
      </w:r>
      <w:r/>
    </w:p>
    <w:p>
      <w:pPr>
        <w:pStyle w:val="924"/>
        <w:ind w:firstLine="360"/>
        <w:rPr>
          <w:rFonts w:hint="eastAsia" w:ascii="宋体" w:hAnsi="宋体"/>
        </w:rPr>
      </w:pPr>
      <w:r>
        <w:rPr>
          <w:rFonts w:hint="eastAsia" w:ascii="宋体" w:hAnsi="宋体"/>
        </w:rPr>
        <w:t xml:space="preserve">（1）</w:t>
      </w:r>
      <w:r>
        <w:rPr>
          <w:rFonts w:hint="eastAsia" w:ascii="宋体" w:hAnsi="宋体"/>
          <w:color w:val="000000"/>
        </w:rPr>
        <w:t xml:space="preserve">本项目对全部采用小型和微型企业产品投标的</w:t>
      </w:r>
      <w:r>
        <w:rPr>
          <w:rFonts w:hint="eastAsia" w:ascii="宋体" w:hAnsi="宋体"/>
        </w:rPr>
        <w:t xml:space="preserve">给予</w:t>
      </w:r>
      <w:r>
        <w:rPr>
          <w:rFonts w:hint="eastAsia" w:ascii="宋体" w:hAnsi="宋体"/>
          <w:u w:val="single"/>
        </w:rPr>
        <w:t xml:space="preserve">20%</w:t>
      </w:r>
      <w:r>
        <w:rPr>
          <w:rFonts w:hint="eastAsia" w:ascii="宋体" w:hAnsi="宋体"/>
        </w:rPr>
        <w:t xml:space="preserve">的扣除价格，用扣除后的价格参与评审。如果</w:t>
      </w:r>
      <w:r>
        <w:rPr>
          <w:rFonts w:hint="eastAsia" w:ascii="宋体" w:hAnsi="宋体"/>
        </w:rPr>
        <w:t xml:space="preserve">供应商提供的货物既有小、微企业制造货物，也有大、中型企业制造货物的，不享受</w:t>
      </w:r>
      <w:r>
        <w:rPr>
          <w:rFonts w:hint="eastAsia" w:ascii="宋体" w:hAnsi="宋体"/>
        </w:rPr>
        <w:t xml:space="preserve">小微型企业</w:t>
      </w:r>
      <w:r>
        <w:rPr>
          <w:rFonts w:hint="eastAsia" w:ascii="宋体" w:hAnsi="宋体"/>
        </w:rPr>
        <w:t xml:space="preserve">价格扣除政策。</w:t>
      </w:r>
      <w:r/>
    </w:p>
    <w:p>
      <w:pPr>
        <w:pStyle w:val="924"/>
        <w:ind w:firstLine="360"/>
        <w:rPr>
          <w:rFonts w:hint="eastAsia" w:ascii="宋体" w:hAnsi="宋体"/>
        </w:rPr>
      </w:pPr>
      <w:r>
        <w:rPr>
          <w:rFonts w:hint="eastAsia" w:ascii="宋体" w:hAnsi="宋体"/>
        </w:rPr>
        <w:t xml:space="preserve">（2）供应商需按照采购文件的要求提供相应的《小微企业声明函》。</w:t>
      </w:r>
      <w:r/>
    </w:p>
    <w:p>
      <w:pPr>
        <w:pStyle w:val="924"/>
        <w:ind w:firstLine="360"/>
        <w:rPr>
          <w:rFonts w:hint="eastAsia" w:ascii="宋体" w:hAnsi="宋体"/>
        </w:rPr>
      </w:pPr>
      <w:r>
        <w:rPr>
          <w:rFonts w:hint="eastAsia" w:ascii="宋体" w:hAnsi="宋体"/>
        </w:rPr>
        <w:t xml:space="preserve">（3）企业标准请参照《关于印发中小企业划型标准规定的通知》（工信部联企业[2011]300号）文件规定自行填写。</w:t>
      </w:r>
      <w:r/>
    </w:p>
    <w:p>
      <w:pPr>
        <w:pStyle w:val="924"/>
        <w:rPr>
          <w:rFonts w:hint="eastAsia" w:ascii="宋体" w:hAnsi="宋体"/>
        </w:rPr>
      </w:pPr>
      <w:r>
        <w:rPr>
          <w:rFonts w:hint="eastAsia" w:ascii="宋体" w:hAnsi="宋体"/>
        </w:rPr>
        <w:t xml:space="preserve">2、残疾人福利单位价格扣除</w:t>
      </w:r>
      <w:r/>
    </w:p>
    <w:p>
      <w:pPr>
        <w:pStyle w:val="924"/>
        <w:ind w:left="120" w:firstLine="360"/>
        <w:rPr>
          <w:rFonts w:hint="eastAsia" w:ascii="宋体" w:hAnsi="宋体"/>
        </w:rPr>
      </w:pPr>
      <w:r>
        <w:rPr>
          <w:rFonts w:hint="eastAsia" w:ascii="宋体" w:hAnsi="宋体"/>
        </w:rPr>
        <w:t xml:space="preserve">（1）本项目对残疾人福利性单位视同小型、微型企业，给予</w:t>
      </w:r>
      <w:r>
        <w:rPr>
          <w:rFonts w:hint="eastAsia" w:ascii="宋体" w:hAnsi="宋体"/>
          <w:u w:val="single"/>
        </w:rPr>
        <w:t xml:space="preserve">20%</w:t>
      </w:r>
      <w:r>
        <w:rPr>
          <w:rFonts w:hint="eastAsia" w:ascii="宋体" w:hAnsi="宋体"/>
        </w:rPr>
        <w:t xml:space="preserve">的价格扣除，用扣除后的价格参与评审。</w:t>
      </w:r>
      <w:r/>
    </w:p>
    <w:p>
      <w:pPr>
        <w:pStyle w:val="924"/>
        <w:ind w:left="120" w:firstLine="360"/>
        <w:rPr>
          <w:rFonts w:hint="eastAsia" w:ascii="宋体" w:hAnsi="宋体"/>
        </w:rPr>
      </w:pPr>
      <w:r>
        <w:rPr>
          <w:rFonts w:hint="eastAsia" w:ascii="宋体" w:hAnsi="宋体"/>
        </w:rPr>
        <w:t xml:space="preserve">（2）残疾人福利单位需按照采购文件的要求提供《残疾人福利性单位声明函》。</w:t>
      </w:r>
      <w:r/>
    </w:p>
    <w:p>
      <w:pPr>
        <w:pStyle w:val="924"/>
        <w:ind w:left="120" w:firstLine="360"/>
        <w:rPr>
          <w:rFonts w:hint="eastAsia" w:ascii="宋体" w:hAnsi="宋体"/>
        </w:rPr>
      </w:pPr>
      <w:r>
        <w:rPr>
          <w:rFonts w:hint="eastAsia" w:ascii="宋体" w:hAnsi="宋体"/>
        </w:rPr>
        <w:t xml:space="preserve">（3）残疾人福利单位标准请参照《关于促进残疾人就业政府采购政策的通知》（财库〔2017〕141号）。</w:t>
      </w:r>
      <w:r/>
    </w:p>
    <w:p>
      <w:pPr>
        <w:pStyle w:val="924"/>
        <w:rPr>
          <w:rFonts w:hint="eastAsia" w:ascii="宋体" w:hAnsi="宋体"/>
        </w:rPr>
      </w:pPr>
      <w:r>
        <w:rPr>
          <w:rFonts w:hint="eastAsia" w:ascii="宋体" w:hAnsi="宋体"/>
        </w:rPr>
        <w:t xml:space="preserve">3、监狱和戒毒企业价格扣除</w:t>
      </w:r>
      <w:r/>
    </w:p>
    <w:p>
      <w:pPr>
        <w:pStyle w:val="924"/>
        <w:rPr>
          <w:rFonts w:hint="eastAsia" w:ascii="宋体" w:hAnsi="宋体"/>
        </w:rPr>
      </w:pPr>
      <w:r>
        <w:rPr>
          <w:rFonts w:hint="eastAsia" w:ascii="宋体" w:hAnsi="宋体"/>
        </w:rPr>
        <w:t xml:space="preserve">（1）本项目对监狱和戒毒企业（简称监狱企业）视同小型、微型企业，给予</w:t>
      </w:r>
      <w:r>
        <w:rPr>
          <w:rFonts w:hint="eastAsia" w:ascii="宋体" w:hAnsi="宋体"/>
          <w:u w:val="single"/>
        </w:rPr>
        <w:t xml:space="preserve">20%</w:t>
      </w:r>
      <w:r>
        <w:rPr>
          <w:rFonts w:hint="eastAsia" w:ascii="宋体" w:hAnsi="宋体"/>
        </w:rPr>
        <w:t xml:space="preserve">的价格扣除，用扣除后的价格参与评审。</w:t>
      </w:r>
      <w:r/>
    </w:p>
    <w:p>
      <w:pPr>
        <w:pStyle w:val="924"/>
        <w:rPr>
          <w:rFonts w:hint="eastAsia" w:ascii="宋体" w:hAnsi="宋体"/>
        </w:rPr>
      </w:pPr>
      <w:r>
        <w:rPr>
          <w:rFonts w:hint="eastAsia" w:ascii="宋体" w:hAnsi="宋体"/>
        </w:rPr>
        <w:t xml:space="preserve">（2）监狱企业参加政府采购活动时，需提供由省级以上监狱管理局、戒毒管理局</w:t>
      </w:r>
      <w:r>
        <w:rPr>
          <w:rFonts w:hint="eastAsia" w:ascii="宋体" w:hAnsi="宋体"/>
        </w:rPr>
        <w:t xml:space="preserve">(含新疆生产建设兵团)</w:t>
      </w:r>
      <w:r>
        <w:rPr>
          <w:rFonts w:hint="eastAsia" w:ascii="宋体" w:hAnsi="宋体"/>
        </w:rPr>
        <w:t xml:space="preserve">出具的属于监狱企业的证明文件。</w:t>
      </w:r>
      <w:r>
        <w:rPr>
          <w:rFonts w:hint="eastAsia" w:ascii="宋体" w:hAnsi="宋体"/>
        </w:rPr>
        <w:t xml:space="preserve">供应商如不提</w:t>
      </w:r>
      <w:r>
        <w:rPr>
          <w:rFonts w:hint="eastAsia" w:ascii="宋体" w:hAnsi="宋体"/>
        </w:rPr>
        <w:t xml:space="preserve">供上述证明文件，价格将不做相应扣除</w:t>
      </w:r>
      <w:r>
        <w:rPr>
          <w:rFonts w:hint="eastAsia" w:ascii="宋体" w:hAnsi="宋体"/>
        </w:rPr>
        <w:t xml:space="preserve">。</w:t>
      </w:r>
      <w:r/>
    </w:p>
    <w:p>
      <w:pPr>
        <w:pStyle w:val="924"/>
        <w:rPr>
          <w:rFonts w:hint="eastAsia"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财库[2014]68号</w:t>
      </w:r>
      <w:r>
        <w:rPr>
          <w:rFonts w:hint="eastAsia" w:ascii="宋体" w:hAnsi="宋体"/>
        </w:rPr>
        <w:t xml:space="preserve">）。</w:t>
      </w:r>
      <w:r/>
    </w:p>
    <w:p>
      <w:pPr>
        <w:pStyle w:val="924"/>
        <w:rPr>
          <w:rFonts w:hint="eastAsia" w:ascii="宋体" w:hAnsi="宋体"/>
        </w:rPr>
      </w:pPr>
      <w:r>
        <w:rPr>
          <w:rFonts w:hint="eastAsia" w:ascii="宋体" w:hAnsi="宋体"/>
        </w:rPr>
        <w:t xml:space="preserve">4、残疾人福利单位、监狱企业属于小型、微型企业的，不重复享受政策。</w:t>
      </w:r>
      <w:r/>
    </w:p>
    <w:p>
      <w:pPr>
        <w:pStyle w:val="924"/>
        <w:rPr>
          <w:rFonts w:hint="eastAsia" w:ascii="宋体" w:hAnsi="宋体"/>
        </w:rPr>
      </w:pPr>
      <w:r>
        <w:rPr>
          <w:rFonts w:hint="eastAsia" w:ascii="宋体" w:hAnsi="宋体"/>
        </w:rPr>
        <w:t xml:space="preserve">5、如果本项目同意联合体投标或同意分包履行合同</w:t>
      </w:r>
      <w:r>
        <w:rPr>
          <w:rFonts w:hint="eastAsia" w:ascii="宋体" w:hAnsi="宋体"/>
        </w:rPr>
        <w:t xml:space="preserve">的,</w:t>
      </w:r>
      <w:r>
        <w:rPr>
          <w:rFonts w:hint="eastAsia" w:ascii="宋体" w:hAnsi="宋体"/>
        </w:rPr>
        <w:t xml:space="preserve">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p>
    <w:p>
      <w:pPr>
        <w:pStyle w:val="924"/>
        <w:rPr>
          <w:rFonts w:hint="eastAsia" w:ascii="宋体" w:hAnsi="宋体"/>
        </w:rPr>
      </w:pPr>
      <w:r>
        <w:rPr>
          <w:rFonts w:hint="eastAsia" w:ascii="宋体" w:hAnsi="宋体"/>
        </w:rPr>
        <w:t xml:space="preserve">6、联合体各方均为小型、微型企业（残疾人福利单位、监狱企业）的，联合体享受20%价格扣除，用扣除后的价格参与评审。</w:t>
      </w:r>
      <w:r/>
    </w:p>
    <w:p>
      <w:pPr>
        <w:pStyle w:val="924"/>
        <w:rPr>
          <w:rFonts w:hint="eastAsia" w:ascii="宋体" w:hAnsi="宋体"/>
        </w:rPr>
      </w:pPr>
      <w:r>
        <w:rPr>
          <w:rFonts w:hint="eastAsia" w:ascii="宋体" w:hAnsi="宋体"/>
        </w:rPr>
        <w:t xml:space="preserve">7、采购本国产品的支持政策</w:t>
      </w:r>
      <w:r/>
    </w:p>
    <w:p>
      <w:pPr>
        <w:pStyle w:val="924"/>
        <w:rPr>
          <w:rFonts w:hint="eastAsia" w:ascii="宋体" w:hAnsi="宋体"/>
        </w:rPr>
      </w:pPr>
      <w:r>
        <w:rPr>
          <w:rFonts w:hint="eastAsia" w:ascii="宋体" w:hAnsi="宋体"/>
        </w:rPr>
        <w:t xml:space="preserve">7.1 本项目政府采购活动中既有本国产品又有非本国产品参与竞争的，依法对本国产品给予价格评审优惠，对本国产品的报价给予20%的价格扣除，用扣除后的价格参与评审。</w:t>
      </w:r>
      <w:r/>
    </w:p>
    <w:p>
      <w:pPr>
        <w:pStyle w:val="924"/>
        <w:rPr>
          <w:rFonts w:hint="eastAsia" w:ascii="宋体" w:hAnsi="宋体"/>
        </w:rPr>
      </w:pPr>
      <w:r>
        <w:rPr>
          <w:rFonts w:hint="eastAsia" w:ascii="宋体" w:hAnsi="宋体"/>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924"/>
        <w:rPr>
          <w:rFonts w:hint="eastAsia" w:ascii="宋体" w:hAnsi="宋体"/>
        </w:rPr>
      </w:pPr>
      <w:r>
        <w:rPr>
          <w:rFonts w:hint="eastAsia" w:ascii="宋体" w:hAnsi="宋体"/>
        </w:rPr>
        <w:t xml:space="preserve">7.3 供应商需按照招标文件的要求提供《关于符合本国产品标准的声明函》（以下简称《声明函》），如不提供将不享受本国产品价格评审优惠。</w:t>
      </w:r>
      <w:r/>
    </w:p>
    <w:p>
      <w:pPr>
        <w:pStyle w:val="924"/>
        <w:rPr>
          <w:rFonts w:hint="eastAsia" w:ascii="宋体" w:hAnsi="宋体"/>
        </w:rPr>
      </w:pPr>
      <w:r>
        <w:rPr>
          <w:rFonts w:hint="eastAsia" w:ascii="宋体" w:hAnsi="宋体"/>
        </w:rPr>
        <w:t xml:space="preserve">7.4 供应商需在《声明函》中逐一、</w:t>
      </w:r>
      <w:r>
        <w:rPr>
          <w:rFonts w:ascii="宋体" w:hAnsi="宋体"/>
        </w:rPr>
        <w:t xml:space="preserve">准确</w:t>
      </w:r>
      <w:r>
        <w:rPr>
          <w:rFonts w:hint="eastAsia" w:ascii="宋体" w:hAnsi="宋体"/>
        </w:rPr>
        <w:t xml:space="preserve">填写产品名称、厂名、生产厂址三项信息（《声明函》中用斜线划除的地方无需填写），三</w:t>
      </w:r>
      <w:r>
        <w:rPr>
          <w:rFonts w:ascii="宋体" w:hAnsi="宋体"/>
        </w:rPr>
        <w:t xml:space="preserve">项信息中</w:t>
      </w:r>
      <w:r>
        <w:rPr>
          <w:rFonts w:hint="eastAsia" w:ascii="宋体" w:hAnsi="宋体"/>
        </w:rPr>
        <w:t xml:space="preserve">任意一项未填写的视为该项产品不符合本国产品标准，不享受本国产品价格评审优惠。</w:t>
      </w:r>
      <w:r/>
    </w:p>
    <w:p>
      <w:pPr>
        <w:pStyle w:val="924"/>
        <w:rPr>
          <w:rFonts w:hint="eastAsia" w:ascii="宋体" w:hAnsi="宋体"/>
        </w:rPr>
      </w:pPr>
      <w:r>
        <w:rPr>
          <w:rFonts w:hint="eastAsia" w:ascii="宋体" w:hAnsi="宋体"/>
        </w:rPr>
        <w:t xml:space="preserve">7.5 评标过程中，如发现供应商在《声明函》内容</w:t>
      </w:r>
      <w:r>
        <w:rPr>
          <w:rFonts w:ascii="宋体" w:hAnsi="宋体"/>
        </w:rPr>
        <w:t xml:space="preserve">含义不明确、同类事项与投</w:t>
      </w:r>
      <w:r>
        <w:rPr>
          <w:rFonts w:hint="eastAsia" w:ascii="宋体" w:hAnsi="宋体"/>
        </w:rPr>
        <w:t xml:space="preserve">标</w:t>
      </w:r>
      <w:r>
        <w:rPr>
          <w:rFonts w:ascii="宋体" w:hAnsi="宋体"/>
        </w:rPr>
        <w:t xml:space="preserve">（</w:t>
      </w:r>
      <w:r>
        <w:rPr>
          <w:rFonts w:hint="eastAsia" w:ascii="宋体" w:hAnsi="宋体"/>
        </w:rPr>
        <w:t xml:space="preserve">响应</w:t>
      </w:r>
      <w:r>
        <w:rPr>
          <w:rFonts w:ascii="宋体" w:hAnsi="宋体"/>
        </w:rPr>
        <w:t xml:space="preserve">）</w:t>
      </w:r>
      <w:r>
        <w:rPr>
          <w:rFonts w:hint="eastAsia" w:ascii="宋体" w:hAnsi="宋体"/>
        </w:rPr>
        <w:t xml:space="preserve">文件</w:t>
      </w:r>
      <w:r>
        <w:rPr>
          <w:rFonts w:ascii="宋体" w:hAnsi="宋体"/>
        </w:rPr>
        <w:t xml:space="preserve">表述不一致或者有</w:t>
      </w:r>
      <w:r>
        <w:rPr>
          <w:rFonts w:hint="eastAsia" w:ascii="宋体" w:hAnsi="宋体"/>
        </w:rPr>
        <w:t xml:space="preserve">明显</w:t>
      </w:r>
      <w:r>
        <w:rPr>
          <w:rFonts w:ascii="宋体" w:hAnsi="宋体"/>
        </w:rPr>
        <w:t xml:space="preserve">文字错误等情况的</w:t>
      </w:r>
      <w:r>
        <w:rPr>
          <w:rFonts w:hint="eastAsia" w:ascii="宋体" w:hAnsi="宋体"/>
        </w:rPr>
        <w:t xml:space="preserve">，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924"/>
        <w:ind w:firstLine="482"/>
        <w:spacing w:line="0" w:lineRule="atLeast"/>
        <w:rPr>
          <w:rFonts w:hint="eastAsia" w:ascii="宋体" w:hAnsi="宋体"/>
          <w:b/>
          <w:highlight w:val="yellow"/>
        </w:rPr>
      </w:pPr>
      <w:r>
        <w:rPr>
          <w:rFonts w:hint="eastAsia" w:ascii="宋体" w:hAnsi="宋体"/>
          <w:b/>
        </w:rPr>
        <w:t xml:space="preserve">评标方法与评标标准</w:t>
      </w:r>
      <w:r/>
    </w:p>
    <w:tbl>
      <w:tblPr>
        <w:tblW w:w="5000" w:type="pct"/>
        <w:tblCellMar>
          <w:left w:w="0" w:type="dxa"/>
          <w:right w:w="0" w:type="dxa"/>
        </w:tblCellMar>
        <w:tblLook w:val="04A0" w:firstRow="1" w:lastRow="0" w:firstColumn="1" w:lastColumn="0" w:noHBand="0" w:noVBand="1"/>
      </w:tblPr>
      <w:tblGrid>
        <w:gridCol w:w="742"/>
        <w:gridCol w:w="1258"/>
        <w:gridCol w:w="3760"/>
        <w:gridCol w:w="699"/>
        <w:gridCol w:w="539"/>
        <w:gridCol w:w="645"/>
        <w:gridCol w:w="643"/>
      </w:tblGrid>
      <w:tr>
        <w:trPr>
          <w:trHeight w:val="420"/>
        </w:trPr>
        <w:tc>
          <w:tcPr>
            <w:tcBorders>
              <w:top w:val="single" w:color="auto" w:sz="8" w:space="0"/>
              <w:left w:val="single" w:color="auto" w:sz="8" w:space="0"/>
              <w:bottom w:val="single" w:color="auto" w:sz="8" w:space="0"/>
              <w:right w:val="single" w:color="auto" w:sz="8" w:space="0"/>
            </w:tcBorders>
            <w:tcW w:w="448"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序号</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9" w:type="pct"/>
            <w:vAlign w:val="center"/>
            <w:textDirection w:val="lrTb"/>
            <w:noWrap w:val="false"/>
          </w:tcPr>
          <w:p>
            <w:pPr>
              <w:jc w:val="center"/>
              <w:widowControl/>
              <w:rPr>
                <w:rFonts w:hint="eastAsia" w:ascii="宋体" w:hAnsi="宋体" w:cs="宋体"/>
                <w:sz w:val="24"/>
              </w:rPr>
            </w:pPr>
            <w:r>
              <w:rPr>
                <w:rFonts w:hint="eastAsia" w:ascii="宋体" w:hAnsi="宋体" w:cs="宋体"/>
                <w:b/>
                <w:bCs/>
                <w:sz w:val="20"/>
                <w:szCs w:val="20"/>
              </w:rPr>
              <w:t xml:space="preserve">评分因素</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69" w:type="pct"/>
            <w:vAlign w:val="center"/>
            <w:textDirection w:val="lrTb"/>
            <w:noWrap w:val="false"/>
          </w:tcPr>
          <w:p>
            <w:pPr>
              <w:jc w:val="center"/>
              <w:widowControl/>
              <w:rPr>
                <w:rFonts w:hint="eastAsia" w:ascii="宋体" w:hAnsi="宋体" w:cs="宋体"/>
                <w:sz w:val="24"/>
              </w:rPr>
            </w:pPr>
            <w:r>
              <w:rPr>
                <w:rFonts w:hint="eastAsia" w:ascii="宋体" w:hAnsi="宋体"/>
                <w:b/>
              </w:rPr>
              <w:t xml:space="preserve">评分标准和评审材料</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rPr>
                <w:rFonts w:hint="eastAsia" w:ascii="宋体" w:hAnsi="宋体"/>
                <w:b/>
              </w:rPr>
            </w:pPr>
            <w:r>
              <w:rPr>
                <w:rFonts w:hint="eastAsia" w:ascii="宋体" w:hAnsi="宋体"/>
                <w:b/>
              </w:rPr>
              <w:t xml:space="preserve">最低分值</w:t>
            </w:r>
            <w:r/>
          </w:p>
        </w:tc>
        <w:tc>
          <w:tcPr>
            <w:tcBorders>
              <w:top w:val="single" w:color="auto" w:sz="8" w:space="0"/>
              <w:left w:val="single" w:color="auto" w:sz="8" w:space="0"/>
              <w:bottom w:val="single" w:color="auto" w:sz="8" w:space="0"/>
              <w:right w:val="single" w:color="auto" w:sz="8" w:space="0"/>
            </w:tcBorders>
            <w:tcW w:w="325" w:type="pct"/>
            <w:vAlign w:val="center"/>
            <w:textDirection w:val="lrTb"/>
            <w:noWrap w:val="false"/>
          </w:tcPr>
          <w:p>
            <w:pPr>
              <w:jc w:val="center"/>
              <w:rPr>
                <w:rFonts w:hint="eastAsia" w:ascii="宋体" w:hAnsi="宋体"/>
                <w:b/>
              </w:rPr>
            </w:pPr>
            <w:r>
              <w:rPr>
                <w:rFonts w:hint="eastAsia" w:ascii="宋体" w:hAnsi="宋体"/>
                <w:b/>
              </w:rPr>
              <w:t xml:space="preserve">最高分值</w:t>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rPr>
                <w:rFonts w:hint="eastAsia" w:ascii="宋体" w:hAnsi="宋体"/>
                <w:b/>
              </w:rPr>
            </w:pPr>
            <w:r>
              <w:rPr>
                <w:rFonts w:hint="eastAsia" w:ascii="宋体" w:hAnsi="宋体"/>
                <w:b/>
              </w:rPr>
              <w:t xml:space="preserve">是否暗标评审</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rPr>
                <w:rFonts w:hint="eastAsia" w:ascii="宋体" w:hAnsi="宋体"/>
                <w:b/>
              </w:rPr>
            </w:pPr>
            <w:r>
              <w:rPr>
                <w:rFonts w:hint="eastAsia" w:ascii="宋体" w:hAnsi="宋体"/>
                <w:b/>
              </w:rPr>
              <w:t xml:space="preserve">是否客观分</w:t>
            </w:r>
            <w:r/>
          </w:p>
        </w:tc>
      </w:tr>
      <w:tr>
        <w:trPr>
          <w:trHeight w:val="420"/>
        </w:trPr>
        <w:tc>
          <w:tcPr>
            <w:tcBorders>
              <w:top w:val="single" w:color="auto" w:sz="8" w:space="0"/>
              <w:left w:val="single" w:color="auto" w:sz="8" w:space="0"/>
              <w:bottom w:val="single" w:color="auto" w:sz="8" w:space="0"/>
              <w:right w:val="single" w:color="auto" w:sz="8" w:space="0"/>
            </w:tcBorders>
            <w:tcW w:w="448"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1</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价格分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69" w:type="pct"/>
            <w:vAlign w:val="center"/>
            <w:textDirection w:val="lrTb"/>
            <w:noWrap w:val="false"/>
          </w:tcPr>
          <w:p>
            <w:pPr>
              <w:widowControl/>
              <w:rPr>
                <w:rFonts w:hint="eastAsia" w:ascii="宋体" w:hAnsi="宋体" w:cs="宋体"/>
                <w:b/>
                <w:bCs/>
                <w:sz w:val="20"/>
                <w:szCs w:val="20"/>
              </w:rPr>
            </w:pPr>
            <w:r>
              <w:rPr>
                <w:rFonts w:ascii="宋体" w:hAnsi="宋体" w:cs="宋体"/>
                <w:bCs/>
                <w:sz w:val="20"/>
                <w:szCs w:val="20"/>
              </w:rPr>
              <w:t xml:space="preserve">采用低价优先法计算，即满足招标文件要求且投标价格最低的投标报价为评标基准价，其价格分为满分。其他投标人的价格分统一按照下列公式计算：投标报价得分评标基准价／投标报价×价格权值×100。</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auto" w:sz="8" w:space="0"/>
              <w:left w:val="single" w:color="auto" w:sz="8" w:space="0"/>
              <w:bottom w:val="single" w:color="auto" w:sz="8" w:space="0"/>
              <w:right w:val="single" w:color="auto" w:sz="8" w:space="0"/>
            </w:tcBorders>
            <w:tcW w:w="325" w:type="pct"/>
            <w:vAlign w:val="center"/>
            <w:textDirection w:val="lrTb"/>
            <w:noWrap w:val="false"/>
          </w:tcPr>
          <w:p>
            <w:pPr>
              <w:jc w:val="center"/>
              <w:widowControl/>
              <w:rPr>
                <w:rFonts w:hint="eastAsia" w:ascii="宋体" w:hAnsi="宋体" w:cs="宋体"/>
                <w:b/>
                <w:bCs/>
              </w:rPr>
            </w:pPr>
            <w:r>
              <w:rPr>
                <w:rFonts w:hint="eastAsia" w:ascii="宋体" w:hAnsi="宋体" w:cs="宋体"/>
                <w:b/>
                <w:bCs/>
              </w:rPr>
              <w:t xml:space="preserve">30</w:t>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w:t>
            </w:r>
            <w:r/>
          </w:p>
        </w:tc>
      </w:tr>
      <w:tr>
        <w:trPr>
          <w:trHeight w:val="420"/>
        </w:trPr>
        <w:tc>
          <w:tcPr>
            <w:tcBorders>
              <w:top w:val="single" w:color="auto" w:sz="8" w:space="0"/>
              <w:left w:val="single" w:color="auto" w:sz="8" w:space="0"/>
              <w:bottom w:val="single" w:color="auto" w:sz="8" w:space="0"/>
              <w:right w:val="single" w:color="auto" w:sz="8" w:space="0"/>
            </w:tcBorders>
            <w:tcW w:w="448"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2</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技术分</w:t>
            </w:r>
            <w:r/>
          </w:p>
          <w:p>
            <w:pPr>
              <w:jc w:val="center"/>
              <w:widowControl/>
              <w:rPr>
                <w:rFonts w:hint="eastAsia" w:ascii="宋体" w:hAnsi="宋体" w:cs="宋体"/>
                <w:b/>
                <w:bCs/>
                <w:sz w:val="20"/>
                <w:szCs w:val="20"/>
              </w:rPr>
            </w:pPr>
            <w:r>
              <w:rPr>
                <w:rFonts w:hint="eastAsia" w:ascii="宋体" w:hAnsi="宋体" w:cs="宋体"/>
                <w:b/>
                <w:bCs/>
                <w:sz w:val="20"/>
                <w:szCs w:val="20"/>
              </w:rPr>
              <w:t xml:space="preserve">（主观分）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69" w:type="pct"/>
            <w:vAlign w:val="center"/>
            <w:textDirection w:val="lrTb"/>
            <w:noWrap w:val="false"/>
          </w:tcPr>
          <w:p>
            <w:pPr>
              <w:widowControl/>
              <w:rPr>
                <w:rFonts w:hint="eastAsia" w:ascii="宋体" w:hAnsi="宋体" w:cs="宋体"/>
                <w:b/>
                <w:bCs/>
                <w:sz w:val="20"/>
                <w:szCs w:val="20"/>
              </w:rPr>
            </w:pPr>
            <w:r>
              <w:rPr>
                <w:rFonts w:ascii="宋体" w:hAnsi="宋体" w:cs="宋体"/>
                <w:b/>
                <w:bCs/>
                <w:sz w:val="20"/>
                <w:szCs w:val="20"/>
              </w:rPr>
              <w:t xml:space="preserve">下列（2.1，2.2，2.3）为暗标评审项，各投标人（供应商）提供评审材料（含样品）中不能出现投标人（供应商）的名称、标志、标记以及其它能够体现投标人（供应商）的信息，否则所有暗标评审项目均不得分。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auto" w:sz="8" w:space="0"/>
              <w:left w:val="single" w:color="auto" w:sz="8" w:space="0"/>
              <w:bottom w:val="single" w:color="auto" w:sz="8" w:space="0"/>
              <w:right w:val="single" w:color="auto" w:sz="8" w:space="0"/>
            </w:tcBorders>
            <w:tcW w:w="325" w:type="pct"/>
            <w:vAlign w:val="center"/>
            <w:textDirection w:val="lrTb"/>
            <w:noWrap w:val="false"/>
          </w:tcPr>
          <w:p>
            <w:pPr>
              <w:jc w:val="center"/>
              <w:widowControl/>
              <w:rPr>
                <w:rFonts w:hint="eastAsia" w:ascii="宋体" w:hAnsi="宋体" w:cs="宋体"/>
                <w:b/>
                <w:bCs/>
              </w:rPr>
            </w:pPr>
            <w:r>
              <w:rPr>
                <w:rFonts w:hint="eastAsia" w:ascii="宋体" w:hAnsi="宋体" w:cs="宋体"/>
                <w:b/>
                <w:bCs/>
              </w:rPr>
              <w:t xml:space="preserve">9</w:t>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是</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否</w:t>
            </w:r>
            <w:r/>
          </w:p>
        </w:tc>
      </w:tr>
      <w:tr>
        <w:trPr>
          <w:trHeight w:val="420"/>
        </w:trPr>
        <w:tc>
          <w:tcPr>
            <w:tcBorders>
              <w:top w:val="single" w:color="auto" w:sz="8" w:space="0"/>
              <w:left w:val="single" w:color="auto" w:sz="8" w:space="0"/>
              <w:bottom w:val="single" w:color="auto" w:sz="8" w:space="0"/>
              <w:right w:val="single" w:color="auto" w:sz="8" w:space="0"/>
            </w:tcBorders>
            <w:tcW w:w="448"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18"/>
                <w:szCs w:val="18"/>
              </w:rPr>
              <w:t xml:space="preserve">2.1</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总体思路</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69" w:type="pct"/>
            <w:vAlign w:val="center"/>
            <w:textDirection w:val="lrTb"/>
            <w:noWrap w:val="false"/>
          </w:tcPr>
          <w:p>
            <w:pPr>
              <w:widowControl/>
              <w:rPr>
                <w:rFonts w:hint="eastAsia" w:ascii="宋体" w:hAnsi="宋体" w:cs="宋体"/>
                <w:bCs/>
                <w:sz w:val="20"/>
                <w:szCs w:val="20"/>
              </w:rPr>
            </w:pPr>
            <w:r>
              <w:rPr>
                <w:rFonts w:hint="eastAsia" w:ascii="宋体" w:hAnsi="宋体" w:cs="宋体"/>
                <w:bCs/>
                <w:sz w:val="20"/>
                <w:szCs w:val="20"/>
              </w:rPr>
              <w:t xml:space="preserve">方案完整成熟、架构清晰、产品搭配合理、适配党政会议场景，落地性强得3分；方案基本完整、无明显缺陷得2分；方案不全面、内容较差得1分。不提供方案、粗糙、架构缺失、搭配不合理得0分。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auto" w:sz="8" w:space="0"/>
              <w:left w:val="single" w:color="auto" w:sz="8" w:space="0"/>
              <w:bottom w:val="single" w:color="auto" w:sz="8" w:space="0"/>
              <w:right w:val="single" w:color="auto" w:sz="8" w:space="0"/>
            </w:tcBorders>
            <w:tcW w:w="325" w:type="pct"/>
            <w:vAlign w:val="center"/>
            <w:textDirection w:val="lrTb"/>
            <w:noWrap w:val="false"/>
          </w:tcPr>
          <w:p>
            <w:pPr>
              <w:jc w:val="center"/>
              <w:widowControl/>
              <w:rPr>
                <w:rFonts w:hint="eastAsia" w:ascii="宋体" w:hAnsi="宋体" w:cs="宋体"/>
                <w:b/>
                <w:bCs/>
              </w:rPr>
            </w:pPr>
            <w:r>
              <w:rPr>
                <w:rFonts w:hint="eastAsia" w:ascii="宋体" w:hAnsi="宋体" w:cs="宋体"/>
                <w:b/>
                <w:bCs/>
              </w:rPr>
              <w:t xml:space="preserve">3</w:t>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是</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否</w:t>
            </w:r>
            <w:r/>
          </w:p>
        </w:tc>
      </w:tr>
      <w:tr>
        <w:trPr>
          <w:trHeight w:val="420"/>
        </w:trPr>
        <w:tc>
          <w:tcPr>
            <w:tcBorders>
              <w:top w:val="single" w:color="auto" w:sz="8" w:space="0"/>
              <w:left w:val="single" w:color="auto" w:sz="8" w:space="0"/>
              <w:bottom w:val="single" w:color="auto" w:sz="8" w:space="0"/>
              <w:right w:val="single" w:color="auto" w:sz="8" w:space="0"/>
            </w:tcBorders>
            <w:tcW w:w="448"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18"/>
                <w:szCs w:val="18"/>
              </w:rPr>
              <w:t xml:space="preserve">2.</w:t>
            </w:r>
            <w:r>
              <w:rPr>
                <w:rFonts w:ascii="宋体" w:hAnsi="宋体" w:cs="宋体"/>
                <w:b/>
                <w:bCs/>
                <w:sz w:val="18"/>
                <w:szCs w:val="18"/>
              </w:rPr>
              <w:t xml:space="preserve">2</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安装调试及实施方案</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69" w:type="pct"/>
            <w:vAlign w:val="center"/>
            <w:textDirection w:val="lrTb"/>
            <w:noWrap w:val="false"/>
          </w:tcPr>
          <w:p>
            <w:pPr>
              <w:widowControl/>
              <w:rPr>
                <w:rFonts w:hint="eastAsia" w:ascii="宋体" w:hAnsi="宋体" w:cs="宋体"/>
                <w:bCs/>
                <w:sz w:val="20"/>
                <w:szCs w:val="20"/>
              </w:rPr>
            </w:pPr>
            <w:r>
              <w:rPr>
                <w:rFonts w:hint="eastAsia" w:ascii="宋体" w:hAnsi="宋体" w:cs="宋体"/>
                <w:bCs/>
                <w:sz w:val="20"/>
                <w:szCs w:val="20"/>
              </w:rPr>
              <w:t xml:space="preserve">文明施工组织、系统联调、进度及质控方案详实专业得3分；方案完整常规得2分；方案简单无细节得1分；不提供的不得分。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auto" w:sz="8" w:space="0"/>
              <w:left w:val="single" w:color="auto" w:sz="8" w:space="0"/>
              <w:bottom w:val="single" w:color="auto" w:sz="8" w:space="0"/>
              <w:right w:val="single" w:color="auto" w:sz="8" w:space="0"/>
            </w:tcBorders>
            <w:tcW w:w="325" w:type="pct"/>
            <w:vAlign w:val="center"/>
            <w:textDirection w:val="lrTb"/>
            <w:noWrap w:val="false"/>
          </w:tcPr>
          <w:p>
            <w:pPr>
              <w:jc w:val="center"/>
              <w:widowControl/>
              <w:rPr>
                <w:rFonts w:hint="eastAsia" w:ascii="宋体" w:hAnsi="宋体" w:cs="宋体"/>
                <w:b/>
                <w:bCs/>
              </w:rPr>
            </w:pPr>
            <w:r>
              <w:rPr>
                <w:rFonts w:hint="eastAsia" w:ascii="宋体" w:hAnsi="宋体" w:cs="宋体"/>
                <w:b/>
                <w:bCs/>
              </w:rPr>
              <w:t xml:space="preserve">3</w:t>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是</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否</w:t>
            </w:r>
            <w:r/>
          </w:p>
        </w:tc>
      </w:tr>
      <w:tr>
        <w:trPr>
          <w:trHeight w:val="420"/>
        </w:trPr>
        <w:tc>
          <w:tcPr>
            <w:tcBorders>
              <w:top w:val="single" w:color="auto" w:sz="8" w:space="0"/>
              <w:left w:val="single" w:color="auto" w:sz="8" w:space="0"/>
              <w:bottom w:val="single" w:color="auto" w:sz="8" w:space="0"/>
              <w:right w:val="single" w:color="auto" w:sz="8" w:space="0"/>
            </w:tcBorders>
            <w:tcW w:w="448"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18"/>
                <w:szCs w:val="18"/>
              </w:rPr>
              <w:t xml:space="preserve">2.</w:t>
            </w:r>
            <w:r>
              <w:rPr>
                <w:rFonts w:ascii="宋体" w:hAnsi="宋体" w:cs="宋体"/>
                <w:b/>
                <w:bCs/>
                <w:sz w:val="18"/>
                <w:szCs w:val="18"/>
              </w:rPr>
              <w:t xml:space="preserve">3</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验收与培训方案</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69" w:type="pct"/>
            <w:vAlign w:val="center"/>
            <w:textDirection w:val="lrTb"/>
            <w:noWrap w:val="false"/>
          </w:tcPr>
          <w:p>
            <w:pPr>
              <w:widowControl/>
              <w:rPr>
                <w:rFonts w:hint="eastAsia" w:ascii="宋体" w:hAnsi="宋体" w:cs="宋体"/>
                <w:bCs/>
                <w:sz w:val="20"/>
                <w:szCs w:val="20"/>
              </w:rPr>
            </w:pPr>
            <w:r>
              <w:rPr>
                <w:rFonts w:hint="eastAsia" w:ascii="宋体" w:hAnsi="宋体" w:cs="宋体"/>
                <w:bCs/>
                <w:sz w:val="20"/>
                <w:szCs w:val="20"/>
              </w:rPr>
              <w:t xml:space="preserve">投标人针对本项目的培训方案和验收方案，全面、可行性强的得3分；方案较全面、可行性较强的，得2分；方案不全面、可行性不强的得1分。不提供的不得分。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auto" w:sz="8" w:space="0"/>
              <w:left w:val="single" w:color="auto" w:sz="8" w:space="0"/>
              <w:bottom w:val="single" w:color="auto" w:sz="8" w:space="0"/>
              <w:right w:val="single" w:color="auto" w:sz="8" w:space="0"/>
            </w:tcBorders>
            <w:tcW w:w="325" w:type="pct"/>
            <w:vAlign w:val="center"/>
            <w:textDirection w:val="lrTb"/>
            <w:noWrap w:val="false"/>
          </w:tcPr>
          <w:p>
            <w:pPr>
              <w:jc w:val="center"/>
              <w:widowControl/>
              <w:rPr>
                <w:rFonts w:hint="eastAsia" w:ascii="宋体" w:hAnsi="宋体" w:cs="宋体"/>
                <w:b/>
                <w:bCs/>
              </w:rPr>
            </w:pPr>
            <w:r>
              <w:rPr>
                <w:rFonts w:hint="eastAsia" w:ascii="宋体" w:hAnsi="宋体" w:cs="宋体"/>
                <w:b/>
                <w:bCs/>
              </w:rPr>
              <w:t xml:space="preserve">3</w:t>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是</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否</w:t>
            </w:r>
            <w:r/>
          </w:p>
        </w:tc>
      </w:tr>
      <w:tr>
        <w:trPr>
          <w:trHeight w:val="420"/>
        </w:trPr>
        <w:tc>
          <w:tcPr>
            <w:tcBorders>
              <w:top w:val="single" w:color="auto" w:sz="8" w:space="0"/>
              <w:left w:val="single" w:color="auto" w:sz="8" w:space="0"/>
              <w:bottom w:val="single" w:color="auto" w:sz="8" w:space="0"/>
              <w:right w:val="single" w:color="auto" w:sz="8" w:space="0"/>
            </w:tcBorders>
            <w:tcW w:w="448"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3</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商务分</w:t>
            </w:r>
            <w:r/>
          </w:p>
          <w:p>
            <w:pPr>
              <w:jc w:val="center"/>
              <w:widowControl/>
              <w:rPr>
                <w:rFonts w:hint="eastAsia" w:ascii="宋体" w:hAnsi="宋体" w:cs="宋体"/>
                <w:b/>
                <w:bCs/>
                <w:sz w:val="20"/>
                <w:szCs w:val="20"/>
              </w:rPr>
            </w:pPr>
            <w:r>
              <w:rPr>
                <w:rFonts w:hint="eastAsia" w:ascii="宋体" w:hAnsi="宋体" w:cs="宋体"/>
                <w:b/>
                <w:bCs/>
                <w:sz w:val="20"/>
                <w:szCs w:val="20"/>
              </w:rPr>
              <w:t xml:space="preserve">（客观分）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69" w:type="pct"/>
            <w:vAlign w:val="center"/>
            <w:textDirection w:val="lrTb"/>
            <w:noWrap w:val="false"/>
          </w:tcPr>
          <w:p>
            <w:pPr>
              <w:widowControl/>
              <w:rPr>
                <w:rFonts w:hint="eastAsia" w:ascii="宋体" w:hAnsi="宋体" w:cs="宋体"/>
                <w:bCs/>
                <w:sz w:val="20"/>
                <w:szCs w:val="20"/>
              </w:rPr>
            </w:pPr>
            <w:r>
              <w:rPr>
                <w:rFonts w:hint="eastAsia" w:ascii="宋体" w:hAnsi="宋体" w:cs="宋体"/>
                <w:bCs/>
                <w:sz w:val="20"/>
                <w:szCs w:val="20"/>
              </w:rPr>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auto" w:sz="8" w:space="0"/>
              <w:left w:val="single" w:color="auto" w:sz="8" w:space="0"/>
              <w:bottom w:val="single" w:color="auto" w:sz="8" w:space="0"/>
              <w:right w:val="single" w:color="auto" w:sz="8" w:space="0"/>
            </w:tcBorders>
            <w:tcW w:w="325" w:type="pct"/>
            <w:vAlign w:val="center"/>
            <w:textDirection w:val="lrTb"/>
            <w:noWrap w:val="false"/>
          </w:tcPr>
          <w:p>
            <w:pPr>
              <w:jc w:val="center"/>
              <w:widowControl/>
              <w:rPr>
                <w:rFonts w:hint="eastAsia" w:ascii="宋体" w:hAnsi="宋体" w:cs="宋体"/>
                <w:b/>
                <w:bCs/>
              </w:rPr>
            </w:pPr>
            <w:r>
              <w:rPr>
                <w:rFonts w:hint="eastAsia" w:ascii="宋体" w:hAnsi="宋体" w:cs="宋体"/>
                <w:b/>
                <w:bCs/>
              </w:rPr>
              <w:t xml:space="preserve">61</w:t>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r>
        <w:trPr>
          <w:trHeight w:val="420"/>
        </w:trPr>
        <w:tc>
          <w:tcPr>
            <w:tcBorders>
              <w:top w:val="single" w:color="auto" w:sz="8" w:space="0"/>
              <w:left w:val="single" w:color="auto" w:sz="8" w:space="0"/>
              <w:bottom w:val="single" w:color="auto" w:sz="8" w:space="0"/>
              <w:right w:val="single" w:color="auto" w:sz="8" w:space="0"/>
            </w:tcBorders>
            <w:tcW w:w="448"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18"/>
                <w:szCs w:val="18"/>
              </w:rPr>
              <w:t xml:space="preserve">3.1</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18"/>
                <w:szCs w:val="18"/>
              </w:rPr>
              <w:t xml:space="preserve">体系认证</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69" w:type="pct"/>
            <w:vAlign w:val="center"/>
            <w:textDirection w:val="lrTb"/>
            <w:noWrap w:val="false"/>
          </w:tcPr>
          <w:p>
            <w:pPr>
              <w:widowControl/>
              <w:rPr>
                <w:rFonts w:hint="eastAsia" w:ascii="宋体" w:hAnsi="宋体" w:cs="宋体"/>
                <w:bCs/>
                <w:sz w:val="20"/>
                <w:szCs w:val="20"/>
              </w:rPr>
            </w:pPr>
            <w:r>
              <w:rPr>
                <w:rFonts w:hint="eastAsia" w:ascii="宋体" w:hAnsi="宋体" w:cs="宋体"/>
                <w:bCs/>
                <w:sz w:val="20"/>
                <w:szCs w:val="20"/>
              </w:rPr>
              <w:t xml:space="preserve">投标人具备有效的质量管理体系认证证书ISO9001、环境管理体系认证证书ISO14001、职业健康安全管理体系认证证书ISO45001，每份1分，最高得3分。</w:t>
            </w:r>
            <w:r>
              <w:rPr>
                <w:rFonts w:ascii="宋体" w:hAnsi="宋体" w:cs="宋体"/>
                <w:bCs/>
                <w:sz w:val="20"/>
                <w:szCs w:val="20"/>
              </w:rPr>
              <w:t xml:space="preserve">提供证书复印件加盖投标单位公章。</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auto" w:sz="8" w:space="0"/>
              <w:left w:val="single" w:color="auto" w:sz="8" w:space="0"/>
              <w:bottom w:val="single" w:color="auto" w:sz="8" w:space="0"/>
              <w:right w:val="single" w:color="auto" w:sz="8" w:space="0"/>
            </w:tcBorders>
            <w:tcW w:w="325" w:type="pct"/>
            <w:vAlign w:val="center"/>
            <w:textDirection w:val="lrTb"/>
            <w:noWrap w:val="false"/>
          </w:tcPr>
          <w:p>
            <w:pPr>
              <w:jc w:val="center"/>
              <w:widowControl/>
              <w:rPr>
                <w:rFonts w:hint="eastAsia" w:ascii="宋体" w:hAnsi="宋体" w:cs="宋体"/>
                <w:b/>
                <w:bCs/>
              </w:rPr>
            </w:pPr>
            <w:r>
              <w:rPr>
                <w:rFonts w:hint="eastAsia" w:ascii="宋体" w:hAnsi="宋体" w:cs="宋体"/>
                <w:b/>
                <w:bCs/>
              </w:rPr>
              <w:t xml:space="preserve">3</w:t>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r>
        <w:trPr>
          <w:trHeight w:val="420"/>
        </w:trPr>
        <w:tc>
          <w:tcPr>
            <w:tcBorders>
              <w:top w:val="single" w:color="auto" w:sz="8" w:space="0"/>
              <w:left w:val="single" w:color="auto" w:sz="8" w:space="0"/>
              <w:bottom w:val="single" w:color="auto" w:sz="8" w:space="0"/>
              <w:right w:val="single" w:color="auto" w:sz="8" w:space="0"/>
            </w:tcBorders>
            <w:tcW w:w="448"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18"/>
                <w:szCs w:val="18"/>
              </w:rPr>
              <w:t xml:space="preserve">3</w:t>
            </w:r>
            <w:r>
              <w:rPr>
                <w:rFonts w:ascii="宋体" w:hAnsi="宋体" w:cs="宋体"/>
                <w:b/>
                <w:bCs/>
                <w:sz w:val="18"/>
                <w:szCs w:val="18"/>
              </w:rPr>
              <w:t xml:space="preserve">.2</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18"/>
                <w:szCs w:val="18"/>
              </w:rPr>
              <w:t xml:space="preserve">项目经理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69" w:type="pct"/>
            <w:vAlign w:val="center"/>
            <w:textDirection w:val="lrTb"/>
            <w:noWrap w:val="false"/>
          </w:tcPr>
          <w:p>
            <w:pPr>
              <w:widowControl/>
              <w:rPr>
                <w:rFonts w:hint="eastAsia" w:ascii="宋体" w:hAnsi="宋体" w:cs="宋体"/>
                <w:bCs/>
                <w:sz w:val="20"/>
                <w:szCs w:val="20"/>
              </w:rPr>
            </w:pPr>
            <w:r>
              <w:rPr>
                <w:rFonts w:hint="eastAsia" w:ascii="宋体" w:hAnsi="宋体" w:cs="宋体"/>
                <w:bCs/>
                <w:sz w:val="20"/>
                <w:szCs w:val="20"/>
              </w:rPr>
              <w:t xml:space="preserve">投标人拟投入本项目的项目经理1人，须为本单位正式员工，具有国家</w:t>
            </w:r>
            <w:r>
              <w:rPr>
                <w:rFonts w:ascii="宋体" w:hAnsi="宋体" w:cs="宋体"/>
                <w:bCs/>
                <w:sz w:val="20"/>
                <w:szCs w:val="20"/>
              </w:rPr>
              <w:t xml:space="preserve">机电工程专业二级注册建造师</w:t>
            </w:r>
            <w:r>
              <w:rPr>
                <w:rFonts w:hint="eastAsia" w:ascii="宋体" w:hAnsi="宋体" w:cs="宋体"/>
                <w:bCs/>
                <w:sz w:val="20"/>
                <w:szCs w:val="20"/>
              </w:rPr>
              <w:t xml:space="preserve">证书可得3分，未提供不得分。</w:t>
            </w:r>
            <w:r>
              <w:rPr>
                <w:rFonts w:ascii="宋体" w:hAnsi="宋体" w:cs="宋体"/>
                <w:bCs/>
                <w:sz w:val="20"/>
                <w:szCs w:val="20"/>
              </w:rPr>
              <w:t xml:space="preserve">提供证书复印件加盖投标单位公</w:t>
            </w:r>
            <w:r>
              <w:rPr>
                <w:rFonts w:ascii="宋体" w:hAnsi="宋体" w:cs="宋体"/>
                <w:bCs/>
                <w:sz w:val="20"/>
                <w:szCs w:val="20"/>
              </w:rPr>
              <w:t xml:space="preserve">章；提供投标单位为其缴纳的近半年内任意一个月社保缴费证明加盖投标单位公章。</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auto" w:sz="8" w:space="0"/>
              <w:left w:val="single" w:color="auto" w:sz="8" w:space="0"/>
              <w:bottom w:val="single" w:color="auto" w:sz="8" w:space="0"/>
              <w:right w:val="single" w:color="auto" w:sz="8" w:space="0"/>
            </w:tcBorders>
            <w:tcW w:w="325" w:type="pct"/>
            <w:vAlign w:val="center"/>
            <w:textDirection w:val="lrTb"/>
            <w:noWrap w:val="false"/>
          </w:tcPr>
          <w:p>
            <w:pPr>
              <w:jc w:val="center"/>
              <w:widowControl/>
              <w:rPr>
                <w:rFonts w:hint="eastAsia" w:ascii="宋体" w:hAnsi="宋体" w:cs="宋体"/>
                <w:b/>
                <w:bCs/>
              </w:rPr>
            </w:pPr>
            <w:r>
              <w:rPr>
                <w:rFonts w:hint="eastAsia" w:ascii="宋体" w:hAnsi="宋体" w:cs="宋体"/>
                <w:b/>
                <w:bCs/>
              </w:rPr>
              <w:t xml:space="preserve">3</w:t>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r>
        <w:trPr>
          <w:trHeight w:val="420"/>
        </w:trPr>
        <w:tc>
          <w:tcPr>
            <w:tcBorders>
              <w:top w:val="single" w:color="auto" w:sz="8" w:space="0"/>
              <w:left w:val="single" w:color="auto" w:sz="8" w:space="0"/>
              <w:bottom w:val="single" w:color="auto" w:sz="8" w:space="0"/>
              <w:right w:val="single" w:color="auto" w:sz="8" w:space="0"/>
            </w:tcBorders>
            <w:tcW w:w="448"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18"/>
                <w:szCs w:val="18"/>
              </w:rPr>
              <w:t xml:space="preserve">3</w:t>
            </w:r>
            <w:r>
              <w:rPr>
                <w:rFonts w:ascii="宋体" w:hAnsi="宋体" w:cs="宋体"/>
                <w:b/>
                <w:bCs/>
                <w:sz w:val="18"/>
                <w:szCs w:val="18"/>
              </w:rPr>
              <w:t xml:space="preserve">.3</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18"/>
                <w:szCs w:val="18"/>
              </w:rPr>
              <w:t xml:space="preserve">售后负责人</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69" w:type="pct"/>
            <w:vAlign w:val="center"/>
            <w:textDirection w:val="lrTb"/>
            <w:noWrap w:val="false"/>
          </w:tcPr>
          <w:p>
            <w:pPr>
              <w:widowControl/>
              <w:rPr>
                <w:rFonts w:hint="eastAsia" w:ascii="宋体" w:hAnsi="宋体" w:cs="宋体"/>
                <w:bCs/>
                <w:sz w:val="20"/>
                <w:szCs w:val="20"/>
              </w:rPr>
            </w:pPr>
            <w:r>
              <w:rPr>
                <w:rFonts w:ascii="宋体" w:hAnsi="宋体" w:cs="宋体"/>
                <w:bCs/>
                <w:sz w:val="20"/>
                <w:szCs w:val="20"/>
              </w:rPr>
              <w:t xml:space="preserve">投标人拟投入本项目的</w:t>
            </w:r>
            <w:r>
              <w:rPr>
                <w:rFonts w:hint="eastAsia" w:ascii="宋体" w:hAnsi="宋体" w:cs="宋体"/>
                <w:bCs/>
                <w:sz w:val="20"/>
                <w:szCs w:val="20"/>
              </w:rPr>
              <w:t xml:space="preserve">售后负责人</w:t>
            </w:r>
            <w:r>
              <w:rPr>
                <w:rFonts w:ascii="宋体" w:hAnsi="宋体" w:cs="宋体"/>
                <w:bCs/>
                <w:sz w:val="20"/>
                <w:szCs w:val="20"/>
              </w:rPr>
              <w:t xml:space="preserve">1人，须为本单位正式员工，具有电子信息类高级工程师证书可得</w:t>
            </w:r>
            <w:r>
              <w:rPr>
                <w:rFonts w:hint="eastAsia" w:ascii="宋体" w:hAnsi="宋体" w:cs="宋体"/>
                <w:bCs/>
                <w:sz w:val="20"/>
                <w:szCs w:val="20"/>
              </w:rPr>
              <w:t xml:space="preserve">3</w:t>
            </w:r>
            <w:r>
              <w:rPr>
                <w:rFonts w:ascii="宋体" w:hAnsi="宋体" w:cs="宋体"/>
                <w:bCs/>
                <w:sz w:val="20"/>
                <w:szCs w:val="20"/>
              </w:rPr>
              <w:t xml:space="preserve">分，未提供不得分。提供证书复印件加盖投标单位公章；提供投标单位为其缴纳的近半年内任意一个月社保缴费证明加盖投标单位公章。</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auto" w:sz="8" w:space="0"/>
              <w:left w:val="single" w:color="auto" w:sz="8" w:space="0"/>
              <w:bottom w:val="single" w:color="auto" w:sz="8" w:space="0"/>
              <w:right w:val="single" w:color="auto" w:sz="8" w:space="0"/>
            </w:tcBorders>
            <w:tcW w:w="325" w:type="pct"/>
            <w:vAlign w:val="center"/>
            <w:textDirection w:val="lrTb"/>
            <w:noWrap w:val="false"/>
          </w:tcPr>
          <w:p>
            <w:pPr>
              <w:jc w:val="center"/>
              <w:widowControl/>
              <w:rPr>
                <w:rFonts w:hint="eastAsia" w:ascii="宋体" w:hAnsi="宋体" w:cs="宋体"/>
                <w:b/>
                <w:bCs/>
              </w:rPr>
            </w:pPr>
            <w:r>
              <w:rPr>
                <w:rFonts w:hint="eastAsia" w:ascii="宋体" w:hAnsi="宋体" w:cs="宋体"/>
                <w:b/>
                <w:bCs/>
              </w:rPr>
              <w:t xml:space="preserve">3</w:t>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r>
        <w:trPr>
          <w:trHeight w:val="420"/>
        </w:trPr>
        <w:tc>
          <w:tcPr>
            <w:tcBorders>
              <w:top w:val="single" w:color="auto" w:sz="8" w:space="0"/>
              <w:left w:val="single" w:color="auto" w:sz="8" w:space="0"/>
              <w:bottom w:val="single" w:color="auto" w:sz="8" w:space="0"/>
              <w:right w:val="single" w:color="auto" w:sz="8" w:space="0"/>
            </w:tcBorders>
            <w:tcW w:w="448"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18"/>
                <w:szCs w:val="18"/>
              </w:rPr>
              <w:t xml:space="preserve">3</w:t>
            </w:r>
            <w:r>
              <w:rPr>
                <w:rFonts w:ascii="宋体" w:hAnsi="宋体" w:cs="宋体"/>
                <w:b/>
                <w:bCs/>
                <w:sz w:val="18"/>
                <w:szCs w:val="18"/>
              </w:rPr>
              <w:t xml:space="preserve">.4</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18"/>
                <w:szCs w:val="18"/>
              </w:rPr>
              <w:t xml:space="preserve">企业业绩</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69" w:type="pct"/>
            <w:vAlign w:val="center"/>
            <w:textDirection w:val="lrTb"/>
            <w:noWrap w:val="false"/>
          </w:tcPr>
          <w:p>
            <w:pPr>
              <w:widowControl/>
              <w:rPr>
                <w:rFonts w:hint="eastAsia" w:ascii="宋体" w:hAnsi="宋体" w:cs="宋体"/>
                <w:bCs/>
                <w:sz w:val="20"/>
                <w:szCs w:val="20"/>
              </w:rPr>
            </w:pPr>
            <w:r>
              <w:rPr>
                <w:rFonts w:ascii="宋体" w:hAnsi="宋体" w:cs="宋体"/>
                <w:bCs/>
                <w:sz w:val="20"/>
                <w:szCs w:val="20"/>
              </w:rPr>
              <w:t xml:space="preserve">投标人提供2023年1月1日以来会议音视频项目业绩</w:t>
            </w:r>
            <w:r>
              <w:rPr>
                <w:rFonts w:hint="eastAsia" w:ascii="宋体" w:hAnsi="宋体" w:cs="宋体"/>
                <w:bCs/>
                <w:sz w:val="20"/>
                <w:szCs w:val="20"/>
              </w:rPr>
              <w:t xml:space="preserve">，每份有效业绩得2分，最高4分。</w:t>
            </w:r>
            <w:r>
              <w:rPr>
                <w:rFonts w:ascii="宋体" w:hAnsi="宋体" w:cs="宋体"/>
                <w:bCs/>
                <w:sz w:val="20"/>
                <w:szCs w:val="20"/>
              </w:rPr>
              <w:t xml:space="preserve">提供完整合同复印件加盖投标单位公章。</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auto" w:sz="8" w:space="0"/>
              <w:left w:val="single" w:color="auto" w:sz="8" w:space="0"/>
              <w:bottom w:val="single" w:color="auto" w:sz="8" w:space="0"/>
              <w:right w:val="single" w:color="auto" w:sz="8" w:space="0"/>
            </w:tcBorders>
            <w:tcW w:w="325" w:type="pct"/>
            <w:vAlign w:val="center"/>
            <w:textDirection w:val="lrTb"/>
            <w:noWrap w:val="false"/>
          </w:tcPr>
          <w:p>
            <w:pPr>
              <w:jc w:val="center"/>
              <w:widowControl/>
              <w:rPr>
                <w:rFonts w:hint="eastAsia" w:ascii="宋体" w:hAnsi="宋体" w:cs="宋体"/>
                <w:b/>
                <w:bCs/>
              </w:rPr>
            </w:pPr>
            <w:r>
              <w:rPr>
                <w:rFonts w:hint="eastAsia" w:ascii="宋体" w:hAnsi="宋体" w:cs="宋体"/>
                <w:b/>
                <w:bCs/>
              </w:rPr>
              <w:t xml:space="preserve">4</w:t>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r>
        <w:trPr>
          <w:trHeight w:val="420"/>
        </w:trPr>
        <w:tc>
          <w:tcPr>
            <w:tcBorders>
              <w:top w:val="single" w:color="auto" w:sz="8" w:space="0"/>
              <w:left w:val="single" w:color="auto" w:sz="8" w:space="0"/>
              <w:bottom w:val="single" w:color="auto" w:sz="8" w:space="0"/>
              <w:right w:val="single" w:color="auto" w:sz="8" w:space="0"/>
            </w:tcBorders>
            <w:tcW w:w="448"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18"/>
                <w:szCs w:val="18"/>
              </w:rPr>
              <w:t xml:space="preserve">3.</w:t>
            </w:r>
            <w:r>
              <w:rPr>
                <w:rFonts w:ascii="宋体" w:hAnsi="宋体" w:cs="宋体"/>
                <w:b/>
                <w:bCs/>
                <w:sz w:val="18"/>
                <w:szCs w:val="18"/>
              </w:rPr>
              <w:t xml:space="preserve">5</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18"/>
                <w:szCs w:val="18"/>
              </w:rPr>
              <w:t xml:space="preserve">技术偏离、认证要求</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69" w:type="pct"/>
            <w:vAlign w:val="center"/>
            <w:textDirection w:val="lrTb"/>
            <w:noWrap w:val="false"/>
          </w:tcPr>
          <w:p>
            <w:pPr>
              <w:widowControl/>
              <w:rPr>
                <w:rFonts w:hint="eastAsia" w:ascii="宋体" w:hAnsi="宋体" w:cs="宋体"/>
                <w:bCs/>
                <w:sz w:val="20"/>
                <w:szCs w:val="20"/>
              </w:rPr>
            </w:pPr>
            <w:r>
              <w:rPr>
                <w:rFonts w:hint="eastAsia" w:ascii="宋体" w:hAnsi="宋体" w:cs="宋体"/>
                <w:bCs/>
                <w:sz w:val="20"/>
                <w:szCs w:val="20"/>
              </w:rPr>
              <w:t xml:space="preserve">根据投标人对本招标文件中产品技术指标（参数）、</w:t>
            </w:r>
            <w:r>
              <w:rPr>
                <w:rFonts w:ascii="宋体" w:hAnsi="宋体" w:cs="宋体"/>
                <w:bCs/>
                <w:sz w:val="20"/>
                <w:szCs w:val="20"/>
              </w:rPr>
              <w:t xml:space="preserve">相关认证</w:t>
            </w:r>
            <w:r>
              <w:rPr>
                <w:rFonts w:hint="eastAsia" w:ascii="宋体" w:hAnsi="宋体" w:cs="宋体"/>
                <w:bCs/>
                <w:sz w:val="20"/>
                <w:szCs w:val="20"/>
              </w:rPr>
              <w:t xml:space="preserve">要求的响应程度打分，所投产品全部满足或高于招标文件技术参数要求者得30分。</w:t>
            </w:r>
            <w:r/>
          </w:p>
          <w:p>
            <w:pPr>
              <w:pStyle w:val="952"/>
              <w:numPr>
                <w:ilvl w:val="0"/>
                <w:numId w:val="12"/>
              </w:numPr>
              <w:ind w:left="0" w:firstLine="0"/>
              <w:widowControl/>
              <w:rPr>
                <w:rFonts w:hint="eastAsia" w:ascii="宋体" w:hAnsi="宋体" w:cs="宋体"/>
                <w:bCs/>
                <w:sz w:val="20"/>
                <w:szCs w:val="20"/>
              </w:rPr>
            </w:pPr>
            <w:r>
              <w:rPr>
                <w:rFonts w:hint="eastAsia" w:ascii="宋体" w:hAnsi="宋体" w:cs="宋体"/>
                <w:bCs/>
                <w:sz w:val="20"/>
                <w:szCs w:val="20"/>
              </w:rPr>
              <w:t xml:space="preserve">带“▲号”</w:t>
            </w:r>
            <w:r>
              <w:rPr>
                <w:rFonts w:hint="eastAsia" w:ascii="宋体" w:hAnsi="宋体" w:cs="宋体"/>
                <w:bCs/>
                <w:sz w:val="20"/>
                <w:szCs w:val="20"/>
              </w:rPr>
              <w:t xml:space="preserve">技术</w:t>
            </w:r>
            <w:r>
              <w:rPr>
                <w:rFonts w:hint="eastAsia" w:ascii="宋体" w:hAnsi="宋体" w:cs="宋体"/>
                <w:bCs/>
                <w:sz w:val="20"/>
                <w:szCs w:val="20"/>
              </w:rPr>
              <w:t xml:space="preserve">参数</w:t>
            </w:r>
            <w:r>
              <w:rPr>
                <w:rFonts w:hint="eastAsia" w:ascii="宋体" w:hAnsi="宋体" w:cs="宋体"/>
                <w:bCs/>
                <w:sz w:val="20"/>
                <w:szCs w:val="20"/>
              </w:rPr>
              <w:t xml:space="preserve">项（共25颗）</w:t>
            </w:r>
            <w:r>
              <w:rPr>
                <w:rFonts w:hint="eastAsia" w:ascii="宋体" w:hAnsi="宋体" w:cs="宋体"/>
                <w:bCs/>
                <w:sz w:val="20"/>
                <w:szCs w:val="20"/>
              </w:rPr>
              <w:t xml:space="preserve">出现负偏离每项扣</w:t>
            </w:r>
            <w:r>
              <w:rPr>
                <w:rFonts w:hint="eastAsia" w:ascii="宋体" w:hAnsi="宋体" w:cs="宋体"/>
                <w:bCs/>
                <w:sz w:val="20"/>
                <w:szCs w:val="20"/>
              </w:rPr>
              <w:t xml:space="preserve">0.8</w:t>
            </w:r>
            <w:r>
              <w:rPr>
                <w:rFonts w:hint="eastAsia" w:ascii="宋体" w:hAnsi="宋体" w:cs="宋体"/>
                <w:bCs/>
                <w:sz w:val="20"/>
                <w:szCs w:val="20"/>
              </w:rPr>
              <w:t xml:space="preserve">分；</w:t>
            </w:r>
            <w:r/>
          </w:p>
          <w:p>
            <w:pPr>
              <w:pStyle w:val="952"/>
              <w:numPr>
                <w:ilvl w:val="0"/>
                <w:numId w:val="12"/>
              </w:numPr>
              <w:ind w:left="0" w:firstLine="0"/>
              <w:widowControl/>
              <w:rPr>
                <w:rFonts w:hint="eastAsia" w:ascii="宋体" w:hAnsi="宋体" w:cs="宋体"/>
                <w:bCs/>
                <w:sz w:val="20"/>
                <w:szCs w:val="20"/>
              </w:rPr>
            </w:pPr>
            <w:r>
              <w:rPr>
                <w:rFonts w:hint="eastAsia" w:ascii="宋体" w:hAnsi="宋体" w:cs="宋体"/>
                <w:bCs/>
                <w:sz w:val="20"/>
                <w:szCs w:val="20"/>
              </w:rPr>
              <w:t xml:space="preserve">其他未带“</w:t>
            </w:r>
            <w:bookmarkStart w:id="212" w:name="OLE_LINK4"/>
            <w:r>
              <w:rPr>
                <w:rFonts w:hint="eastAsia" w:ascii="宋体" w:hAnsi="宋体" w:cs="宋体"/>
                <w:bCs/>
                <w:sz w:val="20"/>
                <w:szCs w:val="20"/>
              </w:rPr>
              <w:t xml:space="preserve">▲</w:t>
            </w:r>
            <w:bookmarkEnd w:id="212"/>
            <w:r>
              <w:rPr>
                <w:rFonts w:hint="eastAsia" w:ascii="宋体" w:hAnsi="宋体" w:cs="宋体"/>
                <w:bCs/>
                <w:sz w:val="20"/>
                <w:szCs w:val="20"/>
              </w:rPr>
              <w:t xml:space="preserve">号”参数指标出现负偏离每项扣0.</w:t>
            </w:r>
            <w:r>
              <w:rPr>
                <w:rFonts w:hint="eastAsia" w:ascii="宋体" w:hAnsi="宋体" w:cs="宋体"/>
                <w:bCs/>
                <w:sz w:val="20"/>
                <w:szCs w:val="20"/>
              </w:rPr>
              <w:t xml:space="preserve">1</w:t>
            </w:r>
            <w:r>
              <w:rPr>
                <w:rFonts w:hint="eastAsia" w:ascii="宋体" w:hAnsi="宋体" w:cs="宋体"/>
                <w:bCs/>
                <w:sz w:val="20"/>
                <w:szCs w:val="20"/>
              </w:rPr>
              <w:t xml:space="preserve">分，扣完为止。</w:t>
            </w:r>
            <w:r/>
          </w:p>
          <w:p>
            <w:pPr>
              <w:pStyle w:val="952"/>
              <w:ind w:firstLine="0"/>
              <w:widowControl/>
              <w:rPr>
                <w:rFonts w:hint="eastAsia" w:ascii="宋体" w:hAnsi="宋体" w:cs="宋体"/>
                <w:bCs/>
                <w:sz w:val="20"/>
                <w:szCs w:val="20"/>
              </w:rPr>
            </w:pPr>
            <w:r>
              <w:rPr>
                <w:rFonts w:ascii="宋体" w:hAnsi="宋体" w:cs="宋体"/>
                <w:bCs/>
                <w:sz w:val="20"/>
                <w:szCs w:val="20"/>
              </w:rPr>
              <w:t xml:space="preserve">带▲项参数在投标时投标人按照《货物技术要求》表所写的要求提供相关证明材料；中标供应商在获得中标通知书后的3日内提供上述证明材料并加盖原产品制造商公章，否则作为虚假响应。</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auto" w:sz="8" w:space="0"/>
              <w:left w:val="single" w:color="auto" w:sz="8" w:space="0"/>
              <w:bottom w:val="single" w:color="auto" w:sz="8" w:space="0"/>
              <w:right w:val="single" w:color="auto" w:sz="8" w:space="0"/>
            </w:tcBorders>
            <w:tcW w:w="325" w:type="pct"/>
            <w:vAlign w:val="center"/>
            <w:textDirection w:val="lrTb"/>
            <w:noWrap w:val="false"/>
          </w:tcPr>
          <w:p>
            <w:pPr>
              <w:jc w:val="center"/>
              <w:widowControl/>
              <w:rPr>
                <w:rFonts w:hint="eastAsia" w:ascii="宋体" w:hAnsi="宋体" w:cs="宋体"/>
                <w:b/>
                <w:bCs/>
              </w:rPr>
            </w:pPr>
            <w:r>
              <w:rPr>
                <w:rFonts w:hint="eastAsia" w:ascii="宋体" w:hAnsi="宋体" w:cs="宋体"/>
                <w:b/>
                <w:bCs/>
              </w:rPr>
              <w:t xml:space="preserve">30</w:t>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r>
        <w:trPr>
          <w:trHeight w:val="420"/>
        </w:trPr>
        <w:tc>
          <w:tcPr>
            <w:tcBorders>
              <w:top w:val="single" w:color="auto" w:sz="8" w:space="0"/>
              <w:left w:val="single" w:color="auto" w:sz="8" w:space="0"/>
              <w:bottom w:val="single" w:color="auto" w:sz="8" w:space="0"/>
              <w:right w:val="single" w:color="auto" w:sz="8" w:space="0"/>
            </w:tcBorders>
            <w:tcW w:w="44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3.6</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9" w:type="pct"/>
            <w:vAlign w:val="center"/>
            <w:textDirection w:val="lrTb"/>
            <w:noWrap w:val="false"/>
          </w:tcPr>
          <w:p>
            <w:pPr>
              <w:jc w:val="center"/>
              <w:widowControl/>
              <w:rPr>
                <w:rFonts w:hint="eastAsia" w:ascii="宋体" w:hAnsi="宋体" w:cs="宋体"/>
                <w:b/>
                <w:bCs/>
                <w:sz w:val="18"/>
                <w:szCs w:val="18"/>
              </w:rPr>
            </w:pPr>
            <w:r>
              <w:rPr>
                <w:rFonts w:ascii="宋体" w:hAnsi="宋体" w:cs="宋体"/>
                <w:b/>
                <w:bCs/>
                <w:sz w:val="18"/>
                <w:szCs w:val="18"/>
              </w:rPr>
              <w:t xml:space="preserve">节能认证</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69" w:type="pct"/>
            <w:vAlign w:val="center"/>
            <w:textDirection w:val="lrTb"/>
            <w:noWrap w:val="false"/>
          </w:tcPr>
          <w:p>
            <w:pPr>
              <w:pStyle w:val="952"/>
              <w:ind w:left="6" w:firstLine="0"/>
              <w:widowControl/>
              <w:rPr>
                <w:rFonts w:hint="eastAsia" w:ascii="宋体" w:hAnsi="宋体" w:cs="宋体"/>
                <w:bCs/>
                <w:sz w:val="20"/>
                <w:szCs w:val="20"/>
              </w:rPr>
            </w:pPr>
            <w:r>
              <w:rPr>
                <w:rFonts w:hint="eastAsia" w:ascii="宋体" w:hAnsi="宋体" w:cs="宋体"/>
                <w:bCs/>
                <w:sz w:val="20"/>
                <w:szCs w:val="20"/>
              </w:rPr>
              <w:t xml:space="preserve">采购清单中的</w:t>
            </w:r>
            <w:r>
              <w:rPr>
                <w:rFonts w:ascii="宋体" w:hAnsi="宋体" w:cs="宋体"/>
                <w:bCs/>
                <w:sz w:val="20"/>
                <w:szCs w:val="20"/>
              </w:rPr>
              <w:t xml:space="preserve">混音器、功放、24路数字调音台、全数字化标准型会议系统主机</w:t>
            </w:r>
            <w:r>
              <w:rPr>
                <w:rFonts w:hint="eastAsia" w:ascii="宋体" w:hAnsi="宋体" w:cs="宋体"/>
                <w:bCs/>
                <w:sz w:val="20"/>
                <w:szCs w:val="20"/>
              </w:rPr>
              <w:t xml:space="preserve">、</w:t>
            </w:r>
            <w:r>
              <w:rPr>
                <w:rFonts w:ascii="宋体" w:hAnsi="宋体" w:cs="宋体"/>
                <w:bCs/>
                <w:sz w:val="20"/>
                <w:szCs w:val="20"/>
              </w:rPr>
              <w:t xml:space="preserve">数字音频处理器、反馈抑制器</w:t>
            </w:r>
            <w:r>
              <w:rPr>
                <w:rFonts w:hint="eastAsia" w:ascii="宋体" w:hAnsi="宋体" w:cs="宋体"/>
                <w:bCs/>
                <w:sz w:val="20"/>
                <w:szCs w:val="20"/>
              </w:rPr>
              <w:t xml:space="preserve">，</w:t>
            </w:r>
            <w:r>
              <w:rPr>
                <w:rFonts w:ascii="宋体" w:hAnsi="宋体" w:cs="宋体"/>
                <w:bCs/>
                <w:sz w:val="20"/>
                <w:szCs w:val="20"/>
              </w:rPr>
              <w:t xml:space="preserve">投标人提供国家确定认证机构出具的</w:t>
            </w:r>
            <w:r>
              <w:rPr>
                <w:rFonts w:hint="eastAsia" w:ascii="宋体" w:hAnsi="宋体" w:cs="宋体"/>
                <w:bCs/>
                <w:sz w:val="20"/>
                <w:szCs w:val="20"/>
              </w:rPr>
              <w:t xml:space="preserve">、在</w:t>
            </w:r>
            <w:r>
              <w:rPr>
                <w:rFonts w:ascii="宋体" w:hAnsi="宋体" w:cs="宋体"/>
                <w:bCs/>
                <w:sz w:val="20"/>
                <w:szCs w:val="20"/>
              </w:rPr>
              <w:t xml:space="preserve">有效期内的产品节能认证证书复印件，有1个得0.8分，</w:t>
            </w:r>
            <w:r>
              <w:rPr>
                <w:rFonts w:hint="eastAsia" w:ascii="宋体" w:hAnsi="宋体" w:cs="宋体"/>
                <w:bCs/>
                <w:sz w:val="20"/>
                <w:szCs w:val="20"/>
              </w:rPr>
              <w:t xml:space="preserve">共6项</w:t>
            </w:r>
            <w:r>
              <w:rPr>
                <w:rFonts w:ascii="宋体" w:hAnsi="宋体" w:cs="宋体"/>
                <w:bCs/>
                <w:sz w:val="20"/>
                <w:szCs w:val="20"/>
              </w:rPr>
              <w:t xml:space="preserve">最多得4.8分</w:t>
            </w:r>
            <w:r>
              <w:rPr>
                <w:rFonts w:hint="eastAsia" w:ascii="宋体" w:hAnsi="宋体" w:cs="宋体"/>
                <w:bCs/>
                <w:sz w:val="20"/>
                <w:szCs w:val="20"/>
              </w:rPr>
              <w:t xml:space="preserve">（</w:t>
            </w:r>
            <w:r>
              <w:rPr>
                <w:rFonts w:ascii="宋体" w:hAnsi="宋体" w:cs="宋体"/>
                <w:bCs/>
                <w:sz w:val="20"/>
                <w:szCs w:val="20"/>
              </w:rPr>
              <w:t xml:space="preserve">如投标产品均属于政府强制采购节能产品品目清单范围内</w:t>
            </w:r>
            <w:r>
              <w:rPr>
                <w:rFonts w:hint="eastAsia" w:ascii="宋体" w:hAnsi="宋体" w:cs="宋体"/>
                <w:bCs/>
                <w:sz w:val="20"/>
                <w:szCs w:val="20"/>
              </w:rPr>
              <w:t xml:space="preserve">的</w:t>
            </w:r>
            <w:r>
              <w:rPr>
                <w:rFonts w:ascii="宋体" w:hAnsi="宋体" w:cs="宋体"/>
                <w:bCs/>
                <w:sz w:val="20"/>
                <w:szCs w:val="20"/>
              </w:rPr>
              <w:t xml:space="preserve">，本项不得分</w:t>
            </w:r>
            <w:r>
              <w:rPr>
                <w:rFonts w:hint="eastAsia" w:ascii="宋体" w:hAnsi="宋体" w:cs="宋体"/>
                <w:bCs/>
                <w:sz w:val="20"/>
                <w:szCs w:val="20"/>
              </w:rPr>
              <w:t xml:space="preserve">）。</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auto" w:sz="8" w:space="0"/>
              <w:left w:val="single" w:color="auto" w:sz="8" w:space="0"/>
              <w:bottom w:val="single" w:color="auto" w:sz="8" w:space="0"/>
              <w:right w:val="single" w:color="auto" w:sz="8" w:space="0"/>
            </w:tcBorders>
            <w:tcW w:w="325" w:type="pct"/>
            <w:vAlign w:val="center"/>
            <w:textDirection w:val="lrTb"/>
            <w:noWrap w:val="false"/>
          </w:tcPr>
          <w:p>
            <w:pPr>
              <w:jc w:val="center"/>
              <w:widowControl/>
              <w:rPr>
                <w:rFonts w:hint="eastAsia" w:ascii="宋体" w:hAnsi="宋体" w:cs="宋体"/>
                <w:b/>
                <w:bCs/>
              </w:rPr>
            </w:pPr>
            <w:r>
              <w:rPr>
                <w:rFonts w:hint="eastAsia" w:ascii="宋体" w:hAnsi="宋体" w:cs="宋体"/>
                <w:b/>
                <w:bCs/>
              </w:rPr>
              <w:t xml:space="preserve">4.8</w:t>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r>
        <w:trPr>
          <w:trHeight w:val="420"/>
        </w:trPr>
        <w:tc>
          <w:tcPr>
            <w:tcBorders>
              <w:top w:val="single" w:color="auto" w:sz="8" w:space="0"/>
              <w:left w:val="single" w:color="auto" w:sz="8" w:space="0"/>
              <w:bottom w:val="single" w:color="auto" w:sz="8" w:space="0"/>
              <w:right w:val="single" w:color="auto" w:sz="8" w:space="0"/>
            </w:tcBorders>
            <w:tcW w:w="44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3.7</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9" w:type="pct"/>
            <w:vAlign w:val="center"/>
            <w:textDirection w:val="lrTb"/>
            <w:noWrap w:val="false"/>
          </w:tcPr>
          <w:p>
            <w:pPr>
              <w:jc w:val="center"/>
              <w:widowControl/>
              <w:rPr>
                <w:rFonts w:hint="eastAsia" w:ascii="宋体" w:hAnsi="宋体" w:cs="宋体"/>
                <w:b/>
                <w:bCs/>
                <w:sz w:val="18"/>
                <w:szCs w:val="18"/>
              </w:rPr>
            </w:pPr>
            <w:r>
              <w:rPr>
                <w:rFonts w:ascii="宋体" w:hAnsi="宋体" w:cs="宋体"/>
                <w:b/>
                <w:bCs/>
                <w:sz w:val="18"/>
                <w:szCs w:val="18"/>
              </w:rPr>
              <w:t xml:space="preserve">环境标志产品认证</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69" w:type="pct"/>
            <w:vAlign w:val="center"/>
            <w:textDirection w:val="lrTb"/>
            <w:noWrap w:val="false"/>
          </w:tcPr>
          <w:p>
            <w:pPr>
              <w:pStyle w:val="952"/>
              <w:ind w:firstLine="0"/>
              <w:widowControl/>
              <w:rPr>
                <w:rFonts w:hint="eastAsia" w:ascii="宋体" w:hAnsi="宋体" w:cs="宋体"/>
                <w:bCs/>
                <w:sz w:val="20"/>
                <w:szCs w:val="20"/>
              </w:rPr>
            </w:pPr>
            <w:r>
              <w:rPr>
                <w:rFonts w:hint="eastAsia" w:ascii="宋体" w:hAnsi="宋体" w:cs="宋体"/>
                <w:bCs/>
                <w:sz w:val="20"/>
                <w:szCs w:val="20"/>
              </w:rPr>
              <w:t xml:space="preserve">采购清单中的</w:t>
            </w:r>
            <w:r>
              <w:rPr>
                <w:rFonts w:ascii="宋体" w:hAnsi="宋体" w:cs="宋体"/>
                <w:bCs/>
                <w:sz w:val="20"/>
                <w:szCs w:val="20"/>
              </w:rPr>
              <w:t xml:space="preserve">混音器、功放、24路数字调音台、真分集一拖二</w:t>
            </w:r>
            <w:r>
              <w:rPr>
                <w:rFonts w:hint="eastAsia" w:ascii="宋体" w:hAnsi="宋体" w:cs="宋体"/>
                <w:bCs/>
                <w:sz w:val="20"/>
                <w:szCs w:val="20"/>
              </w:rPr>
              <w:t xml:space="preserve">无线</w:t>
            </w:r>
            <w:r>
              <w:rPr>
                <w:rFonts w:ascii="宋体" w:hAnsi="宋体" w:cs="宋体"/>
                <w:bCs/>
                <w:sz w:val="20"/>
                <w:szCs w:val="20"/>
              </w:rPr>
              <w:t xml:space="preserve">话筒</w:t>
            </w:r>
            <w:r>
              <w:rPr>
                <w:rFonts w:hint="eastAsia" w:ascii="宋体" w:hAnsi="宋体" w:cs="宋体"/>
                <w:bCs/>
                <w:sz w:val="20"/>
                <w:szCs w:val="20"/>
              </w:rPr>
              <w:t xml:space="preserve">、</w:t>
            </w:r>
            <w:r>
              <w:rPr>
                <w:rFonts w:ascii="宋体" w:hAnsi="宋体" w:cs="宋体"/>
                <w:bCs/>
                <w:sz w:val="20"/>
                <w:szCs w:val="20"/>
              </w:rPr>
              <w:t xml:space="preserve">全数字化标准型会议系统主机</w:t>
            </w:r>
            <w:r>
              <w:rPr>
                <w:rFonts w:hint="eastAsia" w:ascii="宋体" w:hAnsi="宋体" w:cs="宋体"/>
                <w:bCs/>
                <w:sz w:val="20"/>
                <w:szCs w:val="20"/>
              </w:rPr>
              <w:t xml:space="preserve">、</w:t>
            </w:r>
            <w:r>
              <w:rPr>
                <w:rFonts w:ascii="宋体" w:hAnsi="宋体" w:cs="宋体"/>
                <w:bCs/>
                <w:sz w:val="20"/>
                <w:szCs w:val="20"/>
              </w:rPr>
              <w:t xml:space="preserve">台面式全数字化会议系统话筒单元</w:t>
            </w:r>
            <w:r>
              <w:rPr>
                <w:rFonts w:hint="eastAsia" w:ascii="宋体" w:hAnsi="宋体" w:cs="宋体"/>
                <w:bCs/>
                <w:sz w:val="20"/>
                <w:szCs w:val="20"/>
              </w:rPr>
              <w:t xml:space="preserve">、</w:t>
            </w:r>
            <w:r>
              <w:rPr>
                <w:rFonts w:ascii="宋体" w:hAnsi="宋体" w:cs="宋体"/>
                <w:bCs/>
                <w:sz w:val="20"/>
                <w:szCs w:val="20"/>
              </w:rPr>
              <w:t xml:space="preserve">数字音频处理器、反馈抑制器</w:t>
            </w:r>
            <w:r>
              <w:rPr>
                <w:rFonts w:hint="eastAsia" w:ascii="宋体" w:hAnsi="宋体" w:cs="宋体"/>
                <w:bCs/>
                <w:sz w:val="20"/>
                <w:szCs w:val="20"/>
              </w:rPr>
              <w:t xml:space="preserve">、</w:t>
            </w:r>
            <w:r>
              <w:rPr>
                <w:rFonts w:ascii="宋体" w:hAnsi="宋体" w:cs="宋体"/>
                <w:bCs/>
                <w:sz w:val="20"/>
                <w:szCs w:val="20"/>
              </w:rPr>
              <w:t xml:space="preserve">手持无线话筒套装</w:t>
            </w:r>
            <w:r>
              <w:rPr>
                <w:rFonts w:hint="eastAsia" w:ascii="宋体" w:hAnsi="宋体" w:cs="宋体"/>
                <w:bCs/>
                <w:sz w:val="20"/>
                <w:szCs w:val="20"/>
              </w:rPr>
              <w:t xml:space="preserve">，</w:t>
            </w:r>
            <w:r>
              <w:rPr>
                <w:rFonts w:ascii="宋体" w:hAnsi="宋体" w:cs="宋体"/>
                <w:bCs/>
                <w:sz w:val="20"/>
                <w:szCs w:val="20"/>
              </w:rPr>
              <w:t xml:space="preserve">投标人提供国家确定认证机构出具的</w:t>
            </w:r>
            <w:r>
              <w:rPr>
                <w:rFonts w:hint="eastAsia" w:ascii="宋体" w:hAnsi="宋体" w:cs="宋体"/>
                <w:bCs/>
                <w:sz w:val="20"/>
                <w:szCs w:val="20"/>
              </w:rPr>
              <w:t xml:space="preserve">、在</w:t>
            </w:r>
            <w:r>
              <w:rPr>
                <w:rFonts w:ascii="宋体" w:hAnsi="宋体" w:cs="宋体"/>
                <w:bCs/>
                <w:sz w:val="20"/>
                <w:szCs w:val="20"/>
              </w:rPr>
              <w:t xml:space="preserve">有效期内的环境标志产品认证证书复印件，有1个得0.8分，</w:t>
            </w:r>
            <w:r>
              <w:rPr>
                <w:rFonts w:hint="eastAsia" w:ascii="宋体" w:hAnsi="宋体" w:cs="宋体"/>
                <w:bCs/>
                <w:sz w:val="20"/>
                <w:szCs w:val="20"/>
              </w:rPr>
              <w:t xml:space="preserve">共9项</w:t>
            </w:r>
            <w:r>
              <w:rPr>
                <w:rFonts w:ascii="宋体" w:hAnsi="宋体" w:cs="宋体"/>
                <w:bCs/>
                <w:sz w:val="20"/>
                <w:szCs w:val="20"/>
              </w:rPr>
              <w:t xml:space="preserve">最多得7.2分</w:t>
            </w:r>
            <w:r>
              <w:rPr>
                <w:rFonts w:hint="eastAsia" w:ascii="宋体" w:hAnsi="宋体" w:cs="宋体"/>
                <w:bCs/>
                <w:sz w:val="20"/>
                <w:szCs w:val="20"/>
              </w:rPr>
              <w:t xml:space="preserve">。</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auto" w:sz="8" w:space="0"/>
              <w:left w:val="single" w:color="auto" w:sz="8" w:space="0"/>
              <w:bottom w:val="single" w:color="auto" w:sz="8" w:space="0"/>
              <w:right w:val="single" w:color="auto" w:sz="8" w:space="0"/>
            </w:tcBorders>
            <w:tcW w:w="325" w:type="pct"/>
            <w:vAlign w:val="center"/>
            <w:textDirection w:val="lrTb"/>
            <w:noWrap w:val="false"/>
          </w:tcPr>
          <w:p>
            <w:pPr>
              <w:jc w:val="center"/>
              <w:widowControl/>
              <w:rPr>
                <w:rFonts w:hint="eastAsia" w:ascii="宋体" w:hAnsi="宋体" w:cs="宋体"/>
                <w:b/>
                <w:bCs/>
              </w:rPr>
            </w:pPr>
            <w:r>
              <w:rPr>
                <w:rFonts w:hint="eastAsia" w:ascii="宋体" w:hAnsi="宋体" w:cs="宋体"/>
                <w:b/>
                <w:bCs/>
              </w:rPr>
              <w:t xml:space="preserve">7.2</w:t>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r>
        <w:trPr>
          <w:trHeight w:val="420"/>
        </w:trPr>
        <w:tc>
          <w:tcPr>
            <w:tcBorders>
              <w:top w:val="single" w:color="auto" w:sz="8" w:space="0"/>
              <w:left w:val="single" w:color="auto" w:sz="8" w:space="0"/>
              <w:bottom w:val="single" w:color="auto" w:sz="8" w:space="0"/>
              <w:right w:val="single" w:color="auto" w:sz="8" w:space="0"/>
            </w:tcBorders>
            <w:tcW w:w="448"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18"/>
                <w:szCs w:val="18"/>
              </w:rPr>
              <w:t xml:space="preserve">3</w:t>
            </w:r>
            <w:r>
              <w:rPr>
                <w:rFonts w:ascii="宋体" w:hAnsi="宋体" w:cs="宋体"/>
                <w:b/>
                <w:bCs/>
                <w:sz w:val="18"/>
                <w:szCs w:val="18"/>
              </w:rPr>
              <w:t xml:space="preserve">.</w:t>
            </w:r>
            <w:r>
              <w:rPr>
                <w:rFonts w:hint="eastAsia" w:ascii="宋体" w:hAnsi="宋体" w:cs="宋体"/>
                <w:b/>
                <w:bCs/>
                <w:sz w:val="18"/>
                <w:szCs w:val="18"/>
              </w:rPr>
              <w:t xml:space="preserve">8</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18"/>
                <w:szCs w:val="18"/>
              </w:rPr>
              <w:t xml:space="preserve">产品质保</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69" w:type="pct"/>
            <w:vAlign w:val="center"/>
            <w:textDirection w:val="lrTb"/>
            <w:noWrap w:val="false"/>
          </w:tcPr>
          <w:p>
            <w:pPr>
              <w:widowControl/>
              <w:rPr>
                <w:rFonts w:hint="eastAsia" w:ascii="宋体" w:hAnsi="宋体" w:cs="宋体"/>
                <w:bCs/>
                <w:sz w:val="20"/>
                <w:szCs w:val="20"/>
              </w:rPr>
            </w:pPr>
            <w:r>
              <w:rPr>
                <w:rFonts w:hint="eastAsia" w:ascii="宋体" w:hAnsi="宋体" w:cs="宋体"/>
                <w:bCs/>
                <w:sz w:val="20"/>
                <w:szCs w:val="20"/>
              </w:rPr>
              <w:t xml:space="preserve">投标人针对本项目具有详细的售后服务方案，并对《采购标的需实现的功能或者目标》中提及产品在其质保期结束后每增加一年得2分，最高得4分，未增加者不得分。</w:t>
            </w:r>
            <w:r>
              <w:rPr>
                <w:rFonts w:ascii="宋体" w:hAnsi="宋体" w:cs="宋体"/>
                <w:bCs/>
                <w:sz w:val="20"/>
                <w:szCs w:val="20"/>
              </w:rPr>
              <w:t xml:space="preserve">投标人提供承诺函加盖投标单位公章。</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auto" w:sz="8" w:space="0"/>
              <w:left w:val="single" w:color="auto" w:sz="8" w:space="0"/>
              <w:bottom w:val="single" w:color="auto" w:sz="8" w:space="0"/>
              <w:right w:val="single" w:color="auto" w:sz="8" w:space="0"/>
            </w:tcBorders>
            <w:tcW w:w="325" w:type="pct"/>
            <w:vAlign w:val="center"/>
            <w:textDirection w:val="lrTb"/>
            <w:noWrap w:val="false"/>
          </w:tcPr>
          <w:p>
            <w:pPr>
              <w:jc w:val="center"/>
              <w:widowControl/>
              <w:rPr>
                <w:rFonts w:hint="eastAsia" w:ascii="宋体" w:hAnsi="宋体" w:cs="宋体"/>
                <w:b/>
                <w:bCs/>
              </w:rPr>
            </w:pPr>
            <w:r>
              <w:rPr>
                <w:rFonts w:hint="eastAsia" w:ascii="宋体" w:hAnsi="宋体" w:cs="宋体"/>
                <w:b/>
                <w:bCs/>
              </w:rPr>
              <w:t xml:space="preserve">4</w:t>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r>
        <w:trPr>
          <w:trHeight w:val="420"/>
        </w:trPr>
        <w:tc>
          <w:tcPr>
            <w:tcBorders>
              <w:top w:val="single" w:color="auto" w:sz="8" w:space="0"/>
              <w:left w:val="single" w:color="auto" w:sz="8" w:space="0"/>
              <w:bottom w:val="single" w:color="auto" w:sz="8" w:space="0"/>
              <w:right w:val="single" w:color="auto" w:sz="8" w:space="0"/>
            </w:tcBorders>
            <w:tcW w:w="448"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18"/>
                <w:szCs w:val="18"/>
              </w:rPr>
              <w:t xml:space="preserve">3</w:t>
            </w:r>
            <w:r>
              <w:rPr>
                <w:rFonts w:ascii="宋体" w:hAnsi="宋体" w:cs="宋体"/>
                <w:b/>
                <w:bCs/>
                <w:sz w:val="18"/>
                <w:szCs w:val="18"/>
              </w:rPr>
              <w:t xml:space="preserve">.</w:t>
            </w:r>
            <w:r>
              <w:rPr>
                <w:rFonts w:hint="eastAsia" w:ascii="宋体" w:hAnsi="宋体" w:cs="宋体"/>
                <w:b/>
                <w:bCs/>
                <w:sz w:val="18"/>
                <w:szCs w:val="18"/>
              </w:rPr>
              <w:t xml:space="preserve">9</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18"/>
                <w:szCs w:val="18"/>
              </w:rPr>
              <w:t xml:space="preserve">售后服务</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69" w:type="pct"/>
            <w:vAlign w:val="center"/>
            <w:textDirection w:val="lrTb"/>
            <w:noWrap w:val="false"/>
          </w:tcPr>
          <w:p>
            <w:pPr>
              <w:widowControl/>
              <w:rPr>
                <w:rFonts w:hint="eastAsia" w:ascii="宋体" w:hAnsi="宋体" w:cs="宋体"/>
                <w:bCs/>
                <w:sz w:val="20"/>
                <w:szCs w:val="20"/>
              </w:rPr>
            </w:pPr>
            <w:r>
              <w:rPr>
                <w:rFonts w:hint="eastAsia" w:ascii="宋体" w:hAnsi="宋体" w:cs="宋体"/>
                <w:bCs/>
                <w:sz w:val="20"/>
                <w:szCs w:val="20"/>
              </w:rPr>
              <w:t xml:space="preserve">承诺提供7×24技术响应得0.4分、上门服务时间≤2小时得0.6分、半年定期巡检一次得0.6分、全套培训得0.4分，</w:t>
            </w:r>
            <w:r>
              <w:rPr>
                <w:rFonts w:ascii="宋体" w:hAnsi="宋体" w:cs="宋体"/>
                <w:bCs/>
                <w:sz w:val="20"/>
                <w:szCs w:val="20"/>
              </w:rPr>
              <w:t xml:space="preserve">投标人提供承诺函加盖投标单位公章。</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auto" w:sz="8" w:space="0"/>
              <w:left w:val="single" w:color="auto" w:sz="8" w:space="0"/>
              <w:bottom w:val="single" w:color="auto" w:sz="8" w:space="0"/>
              <w:right w:val="single" w:color="auto" w:sz="8" w:space="0"/>
            </w:tcBorders>
            <w:tcW w:w="325" w:type="pct"/>
            <w:vAlign w:val="center"/>
            <w:textDirection w:val="lrTb"/>
            <w:noWrap w:val="false"/>
          </w:tcPr>
          <w:p>
            <w:pPr>
              <w:jc w:val="center"/>
              <w:widowControl/>
              <w:rPr>
                <w:rFonts w:hint="eastAsia" w:ascii="宋体" w:hAnsi="宋体" w:cs="宋体"/>
                <w:b/>
                <w:bCs/>
              </w:rPr>
            </w:pPr>
            <w:r>
              <w:rPr>
                <w:rFonts w:hint="eastAsia" w:ascii="宋体" w:hAnsi="宋体" w:cs="宋体"/>
                <w:b/>
                <w:bCs/>
              </w:rPr>
              <w:t xml:space="preserve">2</w:t>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bl>
    <w:p>
      <w:r/>
      <w:r/>
    </w:p>
    <w:p>
      <w:pPr>
        <w:pStyle w:val="837"/>
        <w:rPr>
          <w:rFonts w:ascii="黑体" w:eastAsia="黑体"/>
          <w:bCs/>
          <w:sz w:val="44"/>
        </w:rPr>
      </w:pPr>
      <w:r/>
      <w:bookmarkStart w:id="213" w:name="_Toc175731541"/>
      <w:r>
        <w:rPr>
          <w:rFonts w:hint="eastAsia" w:ascii="黑体" w:eastAsia="黑体"/>
          <w:bCs/>
          <w:sz w:val="44"/>
        </w:rPr>
        <w:t xml:space="preserve">第六章  投标</w:t>
      </w:r>
      <w:bookmarkEnd w:id="196"/>
      <w:r/>
      <w:bookmarkEnd w:id="197"/>
      <w:r/>
      <w:bookmarkEnd w:id="198"/>
      <w:r>
        <w:rPr>
          <w:rFonts w:hint="eastAsia" w:ascii="黑体" w:eastAsia="黑体"/>
          <w:bCs/>
          <w:sz w:val="44"/>
        </w:rPr>
        <w:t xml:space="preserve">文件格式</w:t>
      </w:r>
      <w:bookmarkEnd w:id="213"/>
      <w:r>
        <w:rPr>
          <w:rFonts w:hint="eastAsia" w:ascii="黑体" w:eastAsia="黑体"/>
          <w:bCs/>
          <w:sz w:val="44"/>
        </w:rPr>
        <w:t xml:space="preserve"> </w:t>
      </w:r>
      <w:r/>
    </w:p>
    <w:p>
      <w:pPr>
        <w:jc w:val="center"/>
        <w:rPr>
          <w:rFonts w:hint="eastAsia" w:ascii="宋体" w:hAnsi="宋体"/>
          <w:b/>
          <w:sz w:val="72"/>
        </w:rPr>
      </w:pPr>
      <w:r/>
      <w:bookmarkStart w:id="214" w:name="_Hlt26671244"/>
      <w:r/>
      <w:bookmarkStart w:id="215" w:name="_Hlt26955039"/>
      <w:r/>
      <w:bookmarkStart w:id="216" w:name="_Toc49090576"/>
      <w:r/>
      <w:bookmarkStart w:id="217" w:name="_Toc120614282"/>
      <w:r/>
      <w:bookmarkStart w:id="218" w:name="_Toc26554094"/>
      <w:r/>
      <w:bookmarkEnd w:id="214"/>
      <w:r/>
      <w:bookmarkEnd w:id="215"/>
      <w:r/>
      <w:r/>
    </w:p>
    <w:p>
      <w:pPr>
        <w:jc w:val="center"/>
        <w:rPr>
          <w:rFonts w:hint="eastAsia" w:ascii="宋体" w:hAnsi="宋体"/>
          <w:b/>
          <w:sz w:val="72"/>
        </w:rPr>
      </w:pPr>
      <w:r>
        <w:rPr>
          <w:rFonts w:hint="eastAsia" w:ascii="宋体" w:hAnsi="宋体"/>
          <w:b/>
          <w:sz w:val="72"/>
        </w:rPr>
        <w:t xml:space="preserve">投  标</w:t>
      </w:r>
      <w:r>
        <w:rPr>
          <w:rFonts w:hint="eastAsia" w:ascii="宋体" w:hAnsi="宋体"/>
          <w:b/>
          <w:sz w:val="72"/>
        </w:rPr>
        <w:t xml:space="preserve">  </w:t>
      </w:r>
      <w:r>
        <w:rPr>
          <w:rFonts w:hint="eastAsia" w:ascii="宋体" w:hAnsi="宋体"/>
          <w:b/>
          <w:sz w:val="72"/>
        </w:rPr>
        <w:t xml:space="preserve">文  件</w:t>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hint="eastAsia" w:ascii="宋体" w:hAnsi="宋体"/>
          <w:b/>
          <w:sz w:val="36"/>
          <w:u w:val="single"/>
        </w:rPr>
      </w:pPr>
      <w:r>
        <w:rPr>
          <w:rFonts w:hint="eastAsia" w:ascii="宋体" w:hAnsi="宋体"/>
          <w:b/>
          <w:sz w:val="36"/>
        </w:rPr>
        <w:t xml:space="preserve">      投标人名称</w:t>
      </w:r>
      <w:r>
        <w:rPr>
          <w:rFonts w:hint="eastAsia" w:ascii="宋体" w:hAnsi="宋体"/>
          <w:b/>
          <w:sz w:val="36"/>
        </w:rPr>
        <w:t xml:space="preserve"> ：</w:t>
      </w:r>
      <w:r>
        <w:rPr>
          <w:rFonts w:hint="eastAsia" w:ascii="宋体" w:hAnsi="宋体"/>
          <w:b/>
          <w:sz w:val="36"/>
          <w:u w:val="single"/>
        </w:rPr>
        <w:t xml:space="preserve">（加盖CA电子公章）</w:t>
      </w:r>
      <w:r/>
    </w:p>
    <w:p>
      <w:pPr>
        <w:rPr>
          <w:rFonts w:hint="eastAsia" w:ascii="宋体" w:hAnsi="宋体"/>
          <w:b/>
          <w:sz w:val="36"/>
          <w:u w:val="single"/>
        </w:rPr>
      </w:pPr>
      <w:r>
        <w:rPr>
          <w:rFonts w:hint="eastAsia" w:ascii="宋体" w:hAnsi="宋体"/>
          <w:b/>
          <w:sz w:val="36"/>
        </w:rPr>
        <w:t xml:space="preserve">      日      期</w:t>
      </w:r>
      <w:r>
        <w:rPr>
          <w:rFonts w:hint="eastAsia" w:ascii="宋体" w:hAnsi="宋体"/>
          <w:b/>
          <w:sz w:val="36"/>
        </w:rPr>
        <w:t xml:space="preserve"> ：</w:t>
      </w:r>
      <w:r>
        <w:rPr>
          <w:rFonts w:hint="eastAsia" w:ascii="宋体" w:hAnsi="宋体"/>
          <w:b/>
          <w:sz w:val="36"/>
          <w:u w:val="single"/>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hint="eastAsia" w:ascii="宋体" w:hAnsi="宋体"/>
        </w:rPr>
      </w:pPr>
      <w:r>
        <w:rPr>
          <w:rFonts w:hint="eastAsia" w:ascii="宋体" w:hAnsi="宋体"/>
        </w:rPr>
      </w:r>
      <w:r/>
    </w:p>
    <w:p>
      <w:pPr>
        <w:spacing w:line="440" w:lineRule="exact"/>
        <w:rPr>
          <w:rFonts w:hint="eastAsia" w:ascii="宋体" w:hAnsi="宋体"/>
        </w:rPr>
      </w:pPr>
      <w:r>
        <w:rPr>
          <w:rFonts w:hint="eastAsia" w:ascii="宋体" w:hAnsi="宋体"/>
        </w:rPr>
      </w:r>
      <w:r/>
    </w:p>
    <w:p>
      <w:pPr>
        <w:spacing w:line="440" w:lineRule="exact"/>
        <w:rPr>
          <w:rFonts w:hint="eastAsia" w:ascii="宋体" w:hAnsi="宋体"/>
        </w:rPr>
      </w:pPr>
      <w:r>
        <w:rPr>
          <w:rFonts w:hint="eastAsia" w:ascii="宋体" w:hAnsi="宋体"/>
        </w:rPr>
      </w:r>
      <w:r/>
    </w:p>
    <w:p>
      <w:pPr>
        <w:spacing w:line="440" w:lineRule="exact"/>
        <w:rPr>
          <w:rFonts w:hint="eastAsia" w:ascii="宋体" w:hAnsi="宋体"/>
        </w:rPr>
      </w:pPr>
      <w:r>
        <w:rPr>
          <w:rFonts w:hint="eastAsia" w:ascii="宋体" w:hAnsi="宋体"/>
        </w:rPr>
      </w:r>
      <w:r/>
    </w:p>
    <w:p>
      <w:pPr>
        <w:spacing w:line="440" w:lineRule="exact"/>
        <w:rPr>
          <w:rFonts w:hint="eastAsia" w:ascii="宋体" w:hAnsi="宋体"/>
        </w:rPr>
      </w:pPr>
      <w:r>
        <w:rPr>
          <w:rFonts w:hint="eastAsia" w:ascii="宋体" w:hAnsi="宋体"/>
        </w:rPr>
      </w:r>
      <w:r/>
    </w:p>
    <w:p>
      <w:pPr>
        <w:spacing w:line="440" w:lineRule="exact"/>
        <w:rPr>
          <w:rFonts w:hint="eastAsia" w:ascii="宋体" w:hAnsi="宋体"/>
        </w:rPr>
      </w:pPr>
      <w:r>
        <w:rPr>
          <w:rFonts w:hint="eastAsia" w:ascii="宋体" w:hAnsi="宋体"/>
        </w:rPr>
      </w:r>
      <w:r/>
    </w:p>
    <w:p>
      <w:pPr>
        <w:spacing w:line="440" w:lineRule="exact"/>
        <w:rPr>
          <w:rFonts w:hint="eastAsia" w:ascii="宋体" w:hAnsi="宋体"/>
        </w:rPr>
      </w:pPr>
      <w:r>
        <w:rPr>
          <w:rFonts w:hint="eastAsia" w:ascii="宋体" w:hAnsi="宋体"/>
        </w:rPr>
      </w:r>
      <w:r/>
    </w:p>
    <w:p>
      <w:pPr>
        <w:spacing w:line="440" w:lineRule="exact"/>
        <w:rPr>
          <w:rFonts w:hint="eastAsia" w:ascii="宋体" w:hAnsi="宋体"/>
        </w:rPr>
      </w:pPr>
      <w:r>
        <w:rPr>
          <w:rFonts w:hint="eastAsia" w:ascii="宋体" w:hAnsi="宋体"/>
        </w:rPr>
      </w:r>
      <w:r/>
    </w:p>
    <w:p>
      <w:pPr>
        <w:spacing w:line="440" w:lineRule="exact"/>
        <w:rPr>
          <w:rFonts w:hint="eastAsia" w:ascii="宋体" w:hAnsi="宋体"/>
        </w:rPr>
      </w:pPr>
      <w:r>
        <w:rPr>
          <w:rFonts w:hint="eastAsia" w:ascii="宋体" w:hAnsi="宋体"/>
        </w:rPr>
      </w:r>
      <w:r/>
    </w:p>
    <w:p>
      <w:pPr>
        <w:spacing w:line="440" w:lineRule="exact"/>
        <w:rPr>
          <w:rFonts w:hint="eastAsia" w:ascii="宋体" w:hAnsi="宋体"/>
        </w:rPr>
      </w:pPr>
      <w:r>
        <w:rPr>
          <w:rFonts w:hint="eastAsia" w:ascii="宋体" w:hAnsi="宋体"/>
        </w:rPr>
      </w:r>
      <w:r/>
    </w:p>
    <w:p>
      <w:pPr>
        <w:spacing w:line="440" w:lineRule="exact"/>
        <w:rPr>
          <w:rFonts w:hint="eastAsia" w:ascii="宋体" w:hAnsi="宋体"/>
        </w:rPr>
      </w:pPr>
      <w:r>
        <w:rPr>
          <w:rFonts w:hint="eastAsia" w:ascii="宋体" w:hAnsi="宋体"/>
        </w:rPr>
      </w:r>
      <w:r/>
    </w:p>
    <w:p>
      <w:pPr>
        <w:jc w:val="center"/>
        <w:spacing w:line="440" w:lineRule="exact"/>
        <w:rPr>
          <w:rFonts w:hint="eastAsia" w:ascii="宋体" w:hAnsi="宋体"/>
          <w:b/>
          <w:bCs/>
          <w:sz w:val="32"/>
          <w:szCs w:val="32"/>
        </w:rPr>
      </w:pPr>
      <w:r>
        <w:rPr>
          <w:rFonts w:hint="eastAsia" w:ascii="宋体" w:hAnsi="宋体"/>
          <w:b/>
          <w:bCs/>
          <w:sz w:val="32"/>
          <w:szCs w:val="32"/>
        </w:rPr>
        <w:t xml:space="preserve">投标文件主要格式目录</w:t>
      </w:r>
      <w:r/>
    </w:p>
    <w:p>
      <w:pPr>
        <w:jc w:val="center"/>
        <w:spacing w:line="440" w:lineRule="exact"/>
        <w:rPr>
          <w:rFonts w:hint="eastAsia" w:ascii="宋体" w:hAnsi="宋体"/>
          <w:b/>
          <w:bCs/>
          <w:sz w:val="32"/>
          <w:szCs w:val="32"/>
        </w:rPr>
      </w:pPr>
      <w:r>
        <w:rPr>
          <w:rFonts w:hint="eastAsia" w:ascii="宋体" w:hAnsi="宋体"/>
          <w:b/>
          <w:bCs/>
          <w:sz w:val="32"/>
          <w:szCs w:val="32"/>
        </w:rPr>
      </w:r>
      <w:r/>
    </w:p>
    <w:p>
      <w:pPr>
        <w:ind w:firstLine="480"/>
        <w:spacing w:line="440" w:lineRule="exact"/>
        <w:rPr>
          <w:rFonts w:hint="eastAsia" w:ascii="宋体" w:hAnsi="宋体"/>
          <w:i/>
          <w:sz w:val="24"/>
          <w:u w:val="single"/>
        </w:rPr>
      </w:pPr>
      <w:r>
        <w:rPr>
          <w:rFonts w:hint="eastAsia" w:ascii="宋体" w:hAnsi="宋体"/>
          <w:i/>
          <w:sz w:val="24"/>
          <w:u w:val="single"/>
        </w:rPr>
        <w:t xml:space="preserve">一、投标人资格声明函</w:t>
      </w:r>
      <w:r/>
    </w:p>
    <w:p>
      <w:pPr>
        <w:ind w:firstLine="480"/>
        <w:spacing w:line="440" w:lineRule="exact"/>
        <w:rPr>
          <w:rFonts w:hint="eastAsia" w:ascii="宋体" w:hAnsi="宋体"/>
          <w:i/>
          <w:sz w:val="24"/>
          <w:u w:val="single"/>
        </w:rPr>
      </w:pPr>
      <w:r>
        <w:rPr>
          <w:rFonts w:hint="eastAsia" w:ascii="宋体" w:hAnsi="宋体"/>
          <w:i/>
          <w:sz w:val="24"/>
          <w:u w:val="single"/>
        </w:rPr>
        <w:t xml:space="preserve">二、法人授权书</w:t>
      </w:r>
      <w:r/>
    </w:p>
    <w:p>
      <w:pPr>
        <w:ind w:firstLine="480"/>
        <w:spacing w:line="440" w:lineRule="exact"/>
        <w:rPr>
          <w:rFonts w:hint="eastAsia" w:ascii="宋体" w:hAnsi="宋体"/>
          <w:i/>
          <w:sz w:val="24"/>
          <w:u w:val="single"/>
        </w:rPr>
      </w:pPr>
      <w:r>
        <w:rPr>
          <w:rFonts w:hint="eastAsia" w:ascii="宋体" w:hAnsi="宋体"/>
          <w:i/>
          <w:sz w:val="24"/>
          <w:u w:val="single"/>
        </w:rPr>
        <w:t xml:space="preserve">三、投标函</w:t>
      </w:r>
      <w:r/>
    </w:p>
    <w:p>
      <w:pPr>
        <w:ind w:firstLine="480"/>
        <w:spacing w:line="440" w:lineRule="exact"/>
        <w:rPr>
          <w:rFonts w:hint="eastAsia" w:ascii="宋体" w:hAnsi="宋体"/>
          <w:iCs/>
          <w:sz w:val="24"/>
        </w:rPr>
      </w:pPr>
      <w:r>
        <w:rPr>
          <w:rFonts w:hint="eastAsia" w:ascii="宋体" w:hAnsi="宋体"/>
          <w:iCs/>
          <w:sz w:val="24"/>
        </w:rPr>
        <w:t xml:space="preserve">四、小微企业声明函</w:t>
      </w:r>
      <w:r/>
    </w:p>
    <w:p>
      <w:pPr>
        <w:ind w:firstLine="480"/>
        <w:spacing w:line="440" w:lineRule="exact"/>
        <w:rPr>
          <w:rFonts w:hint="eastAsia" w:ascii="宋体" w:hAnsi="宋体"/>
          <w:iCs/>
          <w:sz w:val="24"/>
        </w:rPr>
      </w:pPr>
      <w:r>
        <w:rPr>
          <w:rFonts w:hint="eastAsia" w:ascii="宋体" w:hAnsi="宋体"/>
          <w:iCs/>
          <w:sz w:val="24"/>
        </w:rPr>
        <w:t xml:space="preserve">五、残疾人福利性单位声明函或监狱企业证明</w:t>
      </w:r>
      <w:r/>
    </w:p>
    <w:p>
      <w:pPr>
        <w:ind w:firstLine="480"/>
        <w:spacing w:line="440" w:lineRule="exact"/>
        <w:rPr>
          <w:rFonts w:hint="eastAsia" w:ascii="宋体" w:hAnsi="宋体"/>
          <w:i/>
          <w:sz w:val="24"/>
          <w:u w:val="single"/>
        </w:rPr>
      </w:pPr>
      <w:r>
        <w:rPr>
          <w:rFonts w:hint="eastAsia" w:ascii="宋体" w:hAnsi="宋体"/>
          <w:i/>
          <w:sz w:val="24"/>
          <w:u w:val="single"/>
        </w:rPr>
        <w:t xml:space="preserve">六、投标分项报价表</w:t>
      </w:r>
      <w:r/>
    </w:p>
    <w:p>
      <w:pPr>
        <w:ind w:firstLine="480"/>
        <w:spacing w:line="440" w:lineRule="exact"/>
        <w:rPr>
          <w:rFonts w:hint="eastAsia" w:ascii="宋体" w:hAnsi="宋体"/>
          <w:sz w:val="24"/>
        </w:rPr>
      </w:pPr>
      <w:r>
        <w:rPr>
          <w:rFonts w:hint="eastAsia" w:ascii="宋体" w:hAnsi="宋体"/>
          <w:sz w:val="24"/>
        </w:rPr>
        <w:t xml:space="preserve">七、技术要求响应及偏离表</w:t>
      </w:r>
      <w:r/>
    </w:p>
    <w:p>
      <w:pPr>
        <w:ind w:firstLine="480"/>
        <w:spacing w:line="440" w:lineRule="exact"/>
        <w:rPr>
          <w:rFonts w:hint="eastAsia" w:ascii="宋体" w:hAnsi="宋体"/>
          <w:sz w:val="24"/>
        </w:rPr>
      </w:pPr>
      <w:r>
        <w:rPr>
          <w:rFonts w:hint="eastAsia" w:ascii="宋体" w:hAnsi="宋体"/>
          <w:sz w:val="24"/>
        </w:rPr>
        <w:t xml:space="preserve">八、商务要求响应及偏离表</w:t>
      </w:r>
      <w:r/>
    </w:p>
    <w:p>
      <w:pPr>
        <w:ind w:firstLine="480"/>
        <w:spacing w:line="440" w:lineRule="exact"/>
        <w:rPr>
          <w:rFonts w:hint="eastAsia" w:ascii="宋体" w:hAnsi="宋体"/>
          <w:i/>
          <w:sz w:val="24"/>
          <w:u w:val="single"/>
        </w:rPr>
      </w:pPr>
      <w:r>
        <w:rPr>
          <w:rFonts w:hint="eastAsia" w:ascii="宋体" w:hAnsi="宋体"/>
          <w:i/>
          <w:sz w:val="24"/>
          <w:u w:val="single"/>
        </w:rPr>
        <w:t xml:space="preserve">九、开标一览表</w:t>
      </w:r>
      <w:r/>
    </w:p>
    <w:p>
      <w:pPr>
        <w:ind w:firstLine="480"/>
        <w:spacing w:line="560" w:lineRule="atLeast"/>
        <w:rPr>
          <w:rFonts w:hint="eastAsia" w:ascii="宋体" w:hAnsi="宋体"/>
          <w:color w:val="ff0000"/>
          <w:sz w:val="24"/>
        </w:rPr>
      </w:pPr>
      <w:r>
        <w:rPr>
          <w:rFonts w:hint="eastAsia" w:ascii="宋体" w:hAnsi="宋体"/>
          <w:color w:val="000000" w:themeColor="text1"/>
          <w:sz w:val="24"/>
        </w:rPr>
        <w:t xml:space="preserve">十、关于符合本国产品标准的声明函</w:t>
      </w:r>
      <w:r/>
    </w:p>
    <w:p>
      <w:pPr>
        <w:ind w:firstLine="480"/>
        <w:spacing w:line="440" w:lineRule="exact"/>
        <w:rPr>
          <w:rFonts w:hint="eastAsia" w:ascii="宋体" w:hAnsi="宋体"/>
          <w:i/>
          <w:sz w:val="24"/>
          <w:u w:val="single"/>
        </w:rPr>
      </w:pPr>
      <w:r>
        <w:rPr>
          <w:rFonts w:hint="eastAsia" w:ascii="宋体" w:hAnsi="宋体"/>
          <w:i/>
          <w:sz w:val="24"/>
          <w:u w:val="single"/>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rPr>
          <w:rFonts w:hint="eastAsia" w:ascii="黑体" w:hAnsi="黑体" w:eastAsia="黑体"/>
          <w:i/>
          <w:sz w:val="32"/>
          <w:szCs w:val="32"/>
          <w:u w:val="single"/>
        </w:rPr>
      </w:pPr>
      <w:r/>
      <w:bookmarkStart w:id="219" w:name="_Toc120614284"/>
      <w:r/>
      <w:bookmarkEnd w:id="216"/>
      <w:r/>
      <w:bookmarkEnd w:id="217"/>
      <w:r/>
      <w:bookmarkEnd w:id="218"/>
      <w:r>
        <w:rPr>
          <w:rFonts w:hint="eastAsia" w:ascii="黑体" w:hAnsi="黑体" w:eastAsia="黑体"/>
          <w:i/>
          <w:sz w:val="32"/>
          <w:szCs w:val="32"/>
          <w:u w:val="single"/>
        </w:rPr>
        <w:t xml:space="preserve">一、投标人</w:t>
      </w:r>
      <w:r>
        <w:rPr>
          <w:rFonts w:ascii="黑体" w:hAnsi="黑体" w:eastAsia="黑体"/>
          <w:i/>
          <w:sz w:val="32"/>
          <w:szCs w:val="32"/>
          <w:u w:val="single"/>
        </w:rPr>
        <w:t xml:space="preserve">资格声明</w:t>
      </w:r>
      <w:r>
        <w:rPr>
          <w:rFonts w:hint="eastAsia" w:ascii="黑体" w:hAnsi="黑体" w:eastAsia="黑体"/>
          <w:i/>
          <w:sz w:val="32"/>
          <w:szCs w:val="32"/>
          <w:u w:val="single"/>
        </w:rPr>
        <w:t xml:space="preserve">函</w:t>
      </w:r>
      <w:r/>
    </w:p>
    <w:p>
      <w:pPr>
        <w:jc w:val="center"/>
        <w:spacing w:before="156" w:line="360" w:lineRule="auto"/>
        <w:widowControl/>
        <w:rPr>
          <w:rFonts w:hint="eastAsia" w:ascii="宋体" w:hAnsi="宋体" w:cs="宋体"/>
        </w:rPr>
      </w:pPr>
      <w:r>
        <w:rPr>
          <w:rFonts w:hint="eastAsia" w:ascii="宋体" w:hAnsi="宋体" w:cs="宋体"/>
          <w:b/>
          <w:sz w:val="28"/>
          <w:szCs w:val="28"/>
        </w:rPr>
        <w:t xml:space="preserve">投标人资格声明函</w:t>
      </w:r>
      <w:r/>
    </w:p>
    <w:p>
      <w:pPr>
        <w:pStyle w:val="849"/>
        <w:ind w:firstLine="480"/>
        <w:spacing w:line="460" w:lineRule="exact"/>
      </w:pPr>
      <w:r>
        <w:rPr>
          <w:rFonts w:hint="eastAsia"/>
        </w:rPr>
        <w:t xml:space="preserve">致：常州市政府采购中心</w:t>
      </w:r>
      <w:r/>
    </w:p>
    <w:p>
      <w:pPr>
        <w:pStyle w:val="849"/>
        <w:ind w:firstLine="840"/>
        <w:spacing w:line="460" w:lineRule="exact"/>
        <w:rPr>
          <w:u w:val="single"/>
        </w:rPr>
      </w:pPr>
      <w:r>
        <w:rPr>
          <w:rFonts w:hint="eastAsia"/>
          <w:u w:val="single"/>
        </w:rPr>
        <w:t xml:space="preserve">（采购人名称）</w:t>
      </w:r>
      <w:r/>
    </w:p>
    <w:p>
      <w:pPr>
        <w:pStyle w:val="849"/>
        <w:ind w:firstLine="480"/>
        <w:spacing w:line="460" w:lineRule="exact"/>
      </w:pPr>
      <w:r/>
      <w:r/>
    </w:p>
    <w:p>
      <w:pPr>
        <w:pStyle w:val="849"/>
        <w:ind w:firstLine="480"/>
        <w:spacing w:line="460" w:lineRule="exact"/>
      </w:pPr>
      <w:r>
        <w:rPr>
          <w:rFonts w:hint="eastAsia"/>
        </w:rPr>
        <w:t xml:space="preserve">按照《中华人民共和国政府采购法》第二十二条和招标文件的规定，我单位郑重声明如下：</w:t>
      </w:r>
      <w:r/>
    </w:p>
    <w:p>
      <w:pPr>
        <w:pStyle w:val="849"/>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w:t>
      </w:r>
      <w:r>
        <w:rPr>
          <w:rFonts w:hint="eastAsia"/>
        </w:rPr>
        <w:t xml:space="preserve">，法定代表人（单位负责人）为</w:t>
      </w:r>
      <w:r>
        <w:rPr>
          <w:rFonts w:hint="eastAsia"/>
          <w:u w:val="single"/>
        </w:rPr>
        <w:t xml:space="preserve">         </w:t>
      </w:r>
      <w:r>
        <w:rPr>
          <w:rFonts w:hint="eastAsia"/>
        </w:rPr>
        <w:t xml:space="preserve">，具有独立承担民事责任的能力</w:t>
      </w:r>
      <w:r>
        <w:rPr>
          <w:rFonts w:hint="eastAsia"/>
          <w:b/>
          <w:i/>
          <w:u w:val="single"/>
        </w:rPr>
        <w:t xml:space="preserve">（如属于分公司经总公司授权参与项目，由总公司承担民事责任的，需提供总公司项目授权书）</w:t>
      </w:r>
      <w:r>
        <w:rPr>
          <w:rFonts w:hint="eastAsia"/>
        </w:rPr>
        <w:t xml:space="preserve">。</w:t>
      </w:r>
      <w:r/>
    </w:p>
    <w:p>
      <w:pPr>
        <w:pStyle w:val="849"/>
        <w:ind w:firstLine="480"/>
        <w:spacing w:line="460" w:lineRule="exact"/>
      </w:pPr>
      <w:r>
        <w:rPr>
          <w:rFonts w:hint="eastAsia"/>
        </w:rPr>
        <w:t xml:space="preserve">二、我单位具有良好的商业信誉（指投标人经营状况良好，无本资格声明第十条情形）和健全的财务会计制度。</w:t>
      </w:r>
      <w:r/>
    </w:p>
    <w:p>
      <w:pPr>
        <w:pStyle w:val="849"/>
        <w:ind w:firstLine="480"/>
        <w:spacing w:line="460" w:lineRule="exact"/>
      </w:pPr>
      <w:r>
        <w:rPr>
          <w:rFonts w:hint="eastAsia"/>
        </w:rPr>
        <w:t xml:space="preserve">三、我单位依法进行纳税和社会保险申报并实际履行了义务。</w:t>
      </w:r>
      <w:r/>
    </w:p>
    <w:p>
      <w:pPr>
        <w:pStyle w:val="849"/>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w:t>
      </w:r>
      <w:r>
        <w:rPr>
          <w:rFonts w:hint="eastAsia"/>
        </w:rPr>
        <w:t xml:space="preserve">能力</w:t>
      </w:r>
      <w:r>
        <w:rPr>
          <w:rFonts w:hint="eastAsia"/>
        </w:rPr>
        <w:t xml:space="preserve">:</w:t>
      </w:r>
      <w:r/>
    </w:p>
    <w:p>
      <w:pPr>
        <w:pStyle w:val="849"/>
        <w:ind w:firstLine="480"/>
        <w:spacing w:line="460" w:lineRule="exact"/>
      </w:pPr>
      <w:r>
        <w:rPr>
          <w:rFonts w:hint="eastAsia"/>
        </w:rPr>
        <w:t xml:space="preserve">主要设备有：</w:t>
      </w:r>
      <w:r>
        <w:rPr>
          <w:u w:val="single"/>
        </w:rPr>
        <w:t xml:space="preserve">            </w:t>
      </w:r>
      <w:r/>
    </w:p>
    <w:p>
      <w:pPr>
        <w:pStyle w:val="849"/>
        <w:ind w:firstLine="480"/>
        <w:spacing w:line="460" w:lineRule="exact"/>
      </w:pPr>
      <w:r>
        <w:rPr>
          <w:rFonts w:hint="eastAsia"/>
        </w:rPr>
        <w:t xml:space="preserve">主要专业技术能力有</w:t>
      </w:r>
      <w:r>
        <w:rPr>
          <w:rFonts w:hint="eastAsia"/>
          <w:u w:val="single"/>
        </w:rPr>
        <w:t xml:space="preserve">                 </w:t>
      </w:r>
      <w:r/>
    </w:p>
    <w:p>
      <w:pPr>
        <w:pStyle w:val="849"/>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w:t>
      </w:r>
      <w:r>
        <w:rPr>
          <w:rFonts w:hint="eastAsia"/>
        </w:rPr>
        <w:t xml:space="preserve">3</w:t>
      </w:r>
      <w:r>
        <w:rPr>
          <w:rFonts w:hint="eastAsia"/>
        </w:rPr>
        <w:t xml:space="preserve">年内因违法经营被禁止在一定期限内参加政府采购活动，期限届满的，可以参加政府采购活动。）</w:t>
      </w:r>
      <w:r/>
    </w:p>
    <w:p>
      <w:pPr>
        <w:pStyle w:val="849"/>
        <w:ind w:firstLine="480"/>
        <w:spacing w:line="460" w:lineRule="exact"/>
      </w:pPr>
      <w:r>
        <w:rPr>
          <w:rFonts w:hint="eastAsia"/>
        </w:rPr>
        <w:t xml:space="preserve">六、我单位具备法律、行政法规规定的其他条件。</w:t>
      </w:r>
      <w:r/>
    </w:p>
    <w:p>
      <w:pPr>
        <w:pStyle w:val="849"/>
        <w:ind w:firstLine="480"/>
        <w:spacing w:line="460" w:lineRule="exact"/>
      </w:pPr>
      <w:r>
        <w:rPr>
          <w:rFonts w:hint="eastAsia"/>
        </w:rPr>
        <w:t xml:space="preserve">七、与我单位存在“单位负责人为同一人或者存在直接控股、管理关系”的其他单位信息如下（如无此情形的，填写“无”）：</w:t>
      </w:r>
      <w:r/>
    </w:p>
    <w:p>
      <w:pPr>
        <w:pStyle w:val="849"/>
        <w:ind w:firstLine="480"/>
        <w:spacing w:line="460" w:lineRule="exact"/>
      </w:pPr>
      <w:r>
        <w:rPr>
          <w:rFonts w:hint="eastAsia"/>
        </w:rPr>
        <w:t xml:space="preserve">1</w:t>
      </w:r>
      <w:r>
        <w:rPr>
          <w:rFonts w:hint="eastAsia"/>
        </w:rPr>
        <w:t xml:space="preserve">、与我单位的法定代表人（单位负责人）为同一人的其他单位如下：</w:t>
      </w:r>
      <w:r>
        <w:rPr>
          <w:rFonts w:hint="eastAsia"/>
          <w:u w:val="single"/>
        </w:rPr>
        <w:t xml:space="preserve">     </w:t>
      </w:r>
      <w:r>
        <w:rPr>
          <w:rFonts w:hint="eastAsia"/>
        </w:rPr>
        <w:t xml:space="preserve">          </w:t>
      </w:r>
      <w:r/>
    </w:p>
    <w:p>
      <w:pPr>
        <w:pStyle w:val="849"/>
        <w:ind w:firstLine="480"/>
        <w:spacing w:line="460" w:lineRule="exact"/>
      </w:pPr>
      <w:r>
        <w:rPr>
          <w:rFonts w:hint="eastAsia"/>
        </w:rPr>
        <w:t xml:space="preserve">2</w:t>
      </w:r>
      <w:r>
        <w:rPr>
          <w:rFonts w:hint="eastAsia"/>
        </w:rPr>
        <w:t xml:space="preserve">、我单位直接控股的其他单位如下：</w:t>
      </w:r>
      <w:r>
        <w:rPr>
          <w:rFonts w:hint="eastAsia"/>
          <w:u w:val="single"/>
        </w:rPr>
        <w:t xml:space="preserve">                    </w:t>
      </w:r>
      <w:r>
        <w:rPr>
          <w:rFonts w:hint="eastAsia"/>
        </w:rPr>
        <w:t xml:space="preserve"> </w:t>
      </w:r>
      <w:r/>
    </w:p>
    <w:p>
      <w:pPr>
        <w:pStyle w:val="849"/>
        <w:ind w:firstLine="480"/>
        <w:spacing w:line="460" w:lineRule="exact"/>
      </w:pPr>
      <w:r>
        <w:rPr>
          <w:rFonts w:hint="eastAsia"/>
        </w:rPr>
        <w:t xml:space="preserve">3</w:t>
      </w:r>
      <w:r>
        <w:rPr>
          <w:rFonts w:hint="eastAsia"/>
        </w:rPr>
        <w:t xml:space="preserve">、与我单位存在管理关系的其他单位如下：</w:t>
      </w:r>
      <w:r>
        <w:rPr>
          <w:rFonts w:hint="eastAsia"/>
          <w:u w:val="single"/>
        </w:rPr>
        <w:t xml:space="preserve">              </w:t>
      </w:r>
      <w:r>
        <w:rPr>
          <w:rFonts w:hint="eastAsia"/>
        </w:rPr>
        <w:t xml:space="preserve"> </w:t>
      </w:r>
      <w:r/>
    </w:p>
    <w:p>
      <w:pPr>
        <w:pStyle w:val="849"/>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849"/>
        <w:ind w:firstLine="480"/>
        <w:spacing w:line="460" w:lineRule="exact"/>
      </w:pPr>
      <w:r>
        <w:rPr>
          <w:rFonts w:hint="eastAsia"/>
        </w:rPr>
        <w:t xml:space="preserve">九、</w:t>
      </w:r>
      <w:r>
        <w:t xml:space="preserve">我单位无以下不良信用记录情形：</w:t>
      </w:r>
      <w:r/>
    </w:p>
    <w:p>
      <w:pPr>
        <w:pStyle w:val="849"/>
        <w:ind w:firstLine="480"/>
        <w:spacing w:line="460" w:lineRule="exact"/>
      </w:pPr>
      <w:r>
        <w:t xml:space="preserve">1</w:t>
      </w:r>
      <w:r>
        <w:rPr>
          <w:rFonts w:hint="eastAsia"/>
        </w:rPr>
        <w:t xml:space="preserve">、在“信用中国”网站被列入失信被执行人和重大税收违法案件当事人名单；</w:t>
      </w:r>
      <w:r/>
    </w:p>
    <w:p>
      <w:pPr>
        <w:pStyle w:val="849"/>
        <w:ind w:firstLine="480"/>
        <w:spacing w:line="460" w:lineRule="exact"/>
      </w:pPr>
      <w:r>
        <w:t xml:space="preserve">2</w:t>
      </w:r>
      <w:r>
        <w:rPr>
          <w:rFonts w:hint="eastAsia"/>
        </w:rPr>
        <w:t xml:space="preserve">、在“中国政府采购网”网站被列入政府采购严重违法失信行为记录名单；</w:t>
      </w:r>
      <w:r/>
    </w:p>
    <w:p>
      <w:pPr>
        <w:pStyle w:val="849"/>
        <w:ind w:firstLine="480"/>
        <w:spacing w:line="460" w:lineRule="exact"/>
      </w:pPr>
      <w:r>
        <w:t xml:space="preserve">3</w:t>
      </w:r>
      <w:r>
        <w:rPr>
          <w:rFonts w:hint="eastAsia"/>
        </w:rPr>
        <w:t xml:space="preserve">、</w:t>
      </w:r>
      <w:r>
        <w:t xml:space="preserve">不符合《政府采购法》第二十二条规定的条件。</w:t>
      </w:r>
      <w:r/>
    </w:p>
    <w:p>
      <w:pPr>
        <w:pStyle w:val="849"/>
        <w:ind w:firstLine="480"/>
        <w:spacing w:line="460" w:lineRule="exact"/>
      </w:pPr>
      <w:r/>
      <w:r/>
    </w:p>
    <w:p>
      <w:pPr>
        <w:pStyle w:val="849"/>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849"/>
        <w:ind w:firstLine="480"/>
        <w:spacing w:line="460" w:lineRule="exact"/>
      </w:pPr>
      <w:r/>
      <w:r/>
    </w:p>
    <w:p>
      <w:pPr>
        <w:pStyle w:val="849"/>
        <w:ind w:firstLine="480"/>
        <w:spacing w:line="460" w:lineRule="exact"/>
      </w:pPr>
      <w:r/>
      <w:r/>
    </w:p>
    <w:p>
      <w:pPr>
        <w:pStyle w:val="849"/>
        <w:ind w:firstLine="480"/>
        <w:spacing w:line="460" w:lineRule="exact"/>
      </w:pPr>
      <w:r>
        <w:rPr>
          <w:rFonts w:hint="eastAsia"/>
        </w:rPr>
        <w:t xml:space="preserve">                                            </w:t>
      </w:r>
      <w:r>
        <w:rPr>
          <w:rFonts w:hint="eastAsia"/>
        </w:rPr>
        <w:t xml:space="preserve">投标人：（加盖公章）</w:t>
      </w:r>
      <w:r/>
    </w:p>
    <w:p>
      <w:pPr>
        <w:pStyle w:val="849"/>
        <w:ind w:firstLine="480"/>
        <w:spacing w:line="460" w:lineRule="exact"/>
      </w:pPr>
      <w:r>
        <w:rPr>
          <w:rFonts w:hint="eastAsia"/>
        </w:rPr>
        <w:t xml:space="preserve">                                           </w:t>
      </w:r>
      <w:r>
        <w:rPr>
          <w:rFonts w:hint="eastAsia"/>
        </w:rPr>
        <w:t xml:space="preserve">法定代表人（或单位负责人）签字或盖章：</w:t>
      </w:r>
      <w:r/>
    </w:p>
    <w:p>
      <w:pPr>
        <w:pStyle w:val="849"/>
        <w:ind w:firstLine="4305"/>
        <w:spacing w:line="460" w:lineRule="exact"/>
      </w:pPr>
      <w:r>
        <w:rPr>
          <w:rFonts w:hint="eastAsia"/>
        </w:rPr>
        <w:t xml:space="preserve">日期：</w:t>
      </w:r>
      <w:r>
        <w:rPr>
          <w:rFonts w:hint="eastAsia"/>
        </w:rPr>
        <w:t xml:space="preserve">    </w:t>
      </w:r>
      <w:r>
        <w:rPr>
          <w:rFonts w:hint="eastAsia"/>
        </w:rPr>
        <w:t xml:space="preserve">年</w:t>
      </w:r>
      <w:r>
        <w:rPr>
          <w:rFonts w:hint="eastAsia"/>
        </w:rPr>
        <w:t xml:space="preserve">    </w:t>
      </w:r>
      <w:r>
        <w:rPr>
          <w:rFonts w:hint="eastAsia"/>
        </w:rPr>
        <w:t xml:space="preserve">月</w:t>
      </w:r>
      <w:r>
        <w:rPr>
          <w:rFonts w:hint="eastAsia"/>
        </w:rPr>
        <w:t xml:space="preserve">    </w:t>
      </w:r>
      <w:r>
        <w:rPr>
          <w:rFonts w:hint="eastAsia"/>
        </w:rPr>
        <w:t xml:space="preserve">日</w:t>
      </w:r>
      <w:r/>
    </w:p>
    <w:p>
      <w:pPr>
        <w:spacing w:line="360" w:lineRule="auto"/>
        <w:rPr>
          <w:sz w:val="24"/>
        </w:rPr>
      </w:pPr>
      <w:r>
        <w:rPr>
          <w:sz w:val="24"/>
        </w:rPr>
      </w:r>
      <w:r/>
    </w:p>
    <w:p>
      <w:pPr>
        <w:spacing w:line="360" w:lineRule="auto"/>
        <w:rPr>
          <w:sz w:val="24"/>
        </w:rPr>
      </w:pPr>
      <w:r>
        <w:rPr>
          <w:sz w:val="24"/>
        </w:rPr>
      </w:r>
      <w:r/>
    </w:p>
    <w:p>
      <w:pPr>
        <w:spacing w:line="360" w:lineRule="auto"/>
        <w:rPr>
          <w:sz w:val="24"/>
        </w:rPr>
      </w:pPr>
      <w:r>
        <w:rPr>
          <w:sz w:val="24"/>
        </w:rPr>
      </w:r>
      <w:r/>
    </w:p>
    <w:p>
      <w:pPr>
        <w:spacing w:line="360" w:lineRule="auto"/>
        <w:rPr>
          <w:sz w:val="24"/>
        </w:rPr>
      </w:pPr>
      <w:r>
        <w:rPr>
          <w:sz w:val="24"/>
        </w:rPr>
        <w:t xml:space="preserve">说明：</w:t>
      </w:r>
      <w:r>
        <w:rPr>
          <w:rFonts w:hint="eastAsia"/>
          <w:sz w:val="24"/>
        </w:rPr>
        <w:t xml:space="preserve">投标人承诺不实的，依据《政府采购法》第七十七条“提供虚假材料谋取中标、成交的”有关规定予以处理</w:t>
      </w:r>
      <w:r>
        <w:rPr>
          <w:sz w:val="24"/>
        </w:rPr>
        <w:t xml:space="preserve">。</w:t>
      </w:r>
      <w:r/>
    </w:p>
    <w:p>
      <w:pPr>
        <w:spacing w:line="360" w:lineRule="auto"/>
        <w:tabs>
          <w:tab w:val="left" w:pos="5580" w:leader="none"/>
        </w:tabs>
        <w:rPr>
          <w:sz w:val="24"/>
        </w:rPr>
        <w:sectPr>
          <w:footerReference w:type="default" r:id="rId13"/>
          <w:footerReference w:type="first" r:id="rId14"/>
          <w:footnotePr/>
          <w:endnotePr/>
          <w:type w:val="nextPage"/>
          <w:pgSz w:w="11906" w:h="16838" w:orient="portrait"/>
          <w:pgMar w:top="1440" w:right="1800" w:bottom="1440" w:left="1800" w:header="851" w:footer="992" w:gutter="0"/>
          <w:cols w:num="1" w:sep="0" w:space="720" w:equalWidth="1"/>
          <w:docGrid w:linePitch="360"/>
        </w:sectPr>
      </w:pPr>
      <w:r>
        <w:rPr>
          <w:sz w:val="24"/>
        </w:rPr>
      </w:r>
      <w:r/>
    </w:p>
    <w:p>
      <w:pPr>
        <w:jc w:val="center"/>
        <w:rPr>
          <w:rFonts w:hint="eastAsia" w:ascii="黑体" w:hAnsi="黑体" w:eastAsia="黑体"/>
          <w:i/>
          <w:sz w:val="32"/>
          <w:szCs w:val="32"/>
          <w:u w:val="single"/>
        </w:rPr>
      </w:pPr>
      <w:r>
        <w:rPr>
          <w:rFonts w:hint="eastAsia" w:ascii="黑体" w:hAnsi="黑体" w:eastAsia="黑体"/>
          <w:i/>
          <w:sz w:val="32"/>
          <w:szCs w:val="32"/>
          <w:u w:val="single"/>
        </w:rPr>
        <w:t xml:space="preserve">二、法人授权书</w:t>
      </w:r>
      <w:r/>
    </w:p>
    <w:p>
      <w:pPr>
        <w:pStyle w:val="922"/>
        <w:ind w:firstLine="480"/>
        <w:rPr>
          <w:sz w:val="24"/>
          <w:szCs w:val="24"/>
        </w:rPr>
      </w:pPr>
      <w:r>
        <w:rPr>
          <w:rFonts w:hint="eastAsia"/>
          <w:sz w:val="24"/>
          <w:szCs w:val="24"/>
        </w:rPr>
        <w:t xml:space="preserve">本授权书声明：</w:t>
      </w:r>
      <w:r>
        <w:rPr>
          <w:rFonts w:hint="eastAsia"/>
          <w:sz w:val="24"/>
          <w:szCs w:val="24"/>
        </w:rPr>
        <w:t xml:space="preserve">____________</w:t>
      </w:r>
      <w:r>
        <w:rPr>
          <w:rFonts w:hint="eastAsia"/>
          <w:sz w:val="24"/>
          <w:szCs w:val="24"/>
        </w:rPr>
        <w:t xml:space="preserve">（投标人名称）授权</w:t>
      </w:r>
      <w:r>
        <w:rPr>
          <w:rFonts w:hint="eastAsia"/>
          <w:sz w:val="24"/>
          <w:szCs w:val="24"/>
        </w:rPr>
        <w:t xml:space="preserve">________________</w:t>
      </w:r>
      <w:r>
        <w:rPr>
          <w:rFonts w:hint="eastAsia"/>
          <w:sz w:val="24"/>
          <w:szCs w:val="24"/>
        </w:rPr>
        <w:t xml:space="preserve">（被授权人的姓名）为我方就</w:t>
      </w:r>
      <w:r>
        <w:rPr>
          <w:rFonts w:hint="eastAsia"/>
          <w:sz w:val="24"/>
          <w:szCs w:val="24"/>
        </w:rPr>
        <w:t xml:space="preserve">JSZC-</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p>
    <w:p>
      <w:pPr>
        <w:pStyle w:val="922"/>
        <w:ind w:firstLine="480"/>
        <w:rPr>
          <w:sz w:val="24"/>
          <w:szCs w:val="24"/>
        </w:rPr>
      </w:pPr>
      <w:r>
        <w:rPr>
          <w:rFonts w:hint="eastAsia"/>
          <w:sz w:val="24"/>
          <w:szCs w:val="24"/>
        </w:rPr>
        <w:t xml:space="preserve">本授权书于</w:t>
      </w:r>
      <w:r>
        <w:rPr>
          <w:rFonts w:hint="eastAsia"/>
          <w:sz w:val="24"/>
          <w:szCs w:val="24"/>
        </w:rPr>
        <w:t xml:space="preserve">______</w:t>
      </w:r>
      <w:r>
        <w:rPr>
          <w:rFonts w:hint="eastAsia"/>
          <w:sz w:val="24"/>
          <w:szCs w:val="24"/>
        </w:rPr>
        <w:t xml:space="preserve">年</w:t>
      </w:r>
      <w:r>
        <w:rPr>
          <w:rFonts w:hint="eastAsia"/>
          <w:sz w:val="24"/>
          <w:szCs w:val="24"/>
        </w:rPr>
        <w:t xml:space="preserve">____</w:t>
      </w:r>
      <w:r>
        <w:rPr>
          <w:rFonts w:hint="eastAsia"/>
          <w:sz w:val="24"/>
          <w:szCs w:val="24"/>
        </w:rPr>
        <w:t xml:space="preserve">月</w:t>
      </w:r>
      <w:r>
        <w:rPr>
          <w:rFonts w:hint="eastAsia"/>
          <w:sz w:val="24"/>
          <w:szCs w:val="24"/>
        </w:rPr>
        <w:t xml:space="preserve">____</w:t>
      </w:r>
      <w:r>
        <w:rPr>
          <w:rFonts w:hint="eastAsia"/>
          <w:sz w:val="24"/>
          <w:szCs w:val="24"/>
        </w:rPr>
        <w:t xml:space="preserve">日起生效，特此声明。</w:t>
      </w:r>
      <w:r/>
    </w:p>
    <w:p>
      <w:pPr>
        <w:pStyle w:val="922"/>
        <w:ind w:firstLine="0"/>
        <w:rPr>
          <w:sz w:val="24"/>
          <w:szCs w:val="24"/>
          <w:u w:val="single"/>
        </w:rPr>
      </w:pPr>
      <w:r>
        <w:rPr>
          <w:rFonts w:hint="eastAsia"/>
          <w:sz w:val="24"/>
          <w:szCs w:val="24"/>
        </w:rPr>
        <w:t xml:space="preserve">          </w:t>
      </w:r>
      <w:r>
        <w:rPr>
          <w:rFonts w:hint="eastAsia"/>
          <w:sz w:val="24"/>
          <w:szCs w:val="24"/>
        </w:rPr>
        <w:t xml:space="preserve">被授权人身份证号码：</w:t>
      </w:r>
      <w:r>
        <w:rPr>
          <w:rFonts w:hint="eastAsia"/>
          <w:sz w:val="24"/>
          <w:szCs w:val="24"/>
          <w:u w:val="single"/>
        </w:rPr>
        <w:t xml:space="preserve">                              </w:t>
      </w:r>
      <w:r/>
    </w:p>
    <w:p>
      <w:pPr>
        <w:pStyle w:val="922"/>
        <w:ind w:firstLine="0"/>
        <w:rPr>
          <w:sz w:val="24"/>
          <w:szCs w:val="24"/>
          <w:u w:val="single"/>
        </w:rPr>
      </w:pPr>
      <w:r>
        <w:rPr>
          <w:rFonts w:hint="eastAsia"/>
          <w:sz w:val="24"/>
          <w:szCs w:val="24"/>
        </w:rPr>
        <w:t xml:space="preserve">          </w:t>
      </w:r>
      <w:r>
        <w:rPr>
          <w:rFonts w:hint="eastAsia"/>
          <w:sz w:val="24"/>
          <w:szCs w:val="24"/>
        </w:rPr>
        <w:t xml:space="preserve">被授权人联系电话：（手机）</w:t>
      </w:r>
      <w:r>
        <w:rPr>
          <w:rFonts w:hint="eastAsia"/>
          <w:sz w:val="24"/>
          <w:szCs w:val="24"/>
          <w:u w:val="single"/>
        </w:rPr>
        <w:t xml:space="preserve">                          </w:t>
      </w:r>
      <w:r/>
    </w:p>
    <w:p>
      <w:pPr>
        <w:pStyle w:val="922"/>
        <w:ind w:firstLine="1200"/>
        <w:rPr>
          <w:sz w:val="24"/>
          <w:szCs w:val="24"/>
        </w:rPr>
      </w:pPr>
      <w:r>
        <w:rPr>
          <w:rFonts w:hint="eastAsia"/>
          <w:sz w:val="24"/>
          <w:szCs w:val="24"/>
        </w:rPr>
        <w:t xml:space="preserve">授权单位名称：</w:t>
      </w:r>
      <w:r>
        <w:rPr>
          <w:rFonts w:hint="eastAsia"/>
          <w:sz w:val="24"/>
          <w:szCs w:val="24"/>
          <w:u w:val="single"/>
        </w:rPr>
        <w:t xml:space="preserve">（加盖</w:t>
      </w:r>
      <w:r>
        <w:rPr>
          <w:rFonts w:hint="eastAsia"/>
          <w:sz w:val="24"/>
          <w:szCs w:val="24"/>
          <w:u w:val="single"/>
        </w:rPr>
        <w:t xml:space="preserve">CA</w:t>
      </w:r>
      <w:r>
        <w:rPr>
          <w:rFonts w:hint="eastAsia"/>
          <w:sz w:val="24"/>
          <w:szCs w:val="24"/>
          <w:u w:val="single"/>
        </w:rPr>
        <w:t xml:space="preserve">电子公章）</w:t>
      </w:r>
      <w:r/>
    </w:p>
    <w:p>
      <w:pPr>
        <w:pStyle w:val="922"/>
        <w:ind w:firstLine="480"/>
        <w:rPr>
          <w:sz w:val="24"/>
          <w:szCs w:val="24"/>
          <w:u w:val="single"/>
        </w:rPr>
      </w:pPr>
      <w:r>
        <w:rPr>
          <w:rFonts w:hint="eastAsia"/>
          <w:sz w:val="24"/>
          <w:szCs w:val="24"/>
        </w:rPr>
        <w:t xml:space="preserve">      </w:t>
      </w:r>
      <w:r>
        <w:rPr>
          <w:rFonts w:hint="eastAsia"/>
          <w:sz w:val="24"/>
          <w:szCs w:val="24"/>
        </w:rPr>
        <w:t xml:space="preserve">单位地址：</w:t>
      </w:r>
      <w:r>
        <w:rPr>
          <w:rFonts w:hint="eastAsia"/>
          <w:sz w:val="24"/>
          <w:szCs w:val="24"/>
          <w:u w:val="single"/>
        </w:rPr>
        <w:t xml:space="preserve">                                         </w:t>
      </w:r>
      <w:r/>
    </w:p>
    <w:p>
      <w:pPr>
        <w:pStyle w:val="922"/>
        <w:ind w:firstLine="480"/>
        <w:rPr>
          <w:sz w:val="24"/>
          <w:szCs w:val="24"/>
        </w:rPr>
      </w:pPr>
      <w:r>
        <w:rPr>
          <w:rFonts w:hint="eastAsia"/>
          <w:sz w:val="24"/>
          <w:szCs w:val="24"/>
        </w:rPr>
        <w:t xml:space="preserve">      </w:t>
      </w:r>
      <w:r>
        <w:rPr>
          <w:rFonts w:hint="eastAsia"/>
          <w:sz w:val="24"/>
          <w:szCs w:val="24"/>
        </w:rPr>
        <w:t xml:space="preserve">日期：</w:t>
      </w:r>
      <w:bookmarkStart w:id="220" w:name="_Hlt26955070"/>
      <w:r/>
      <w:bookmarkStart w:id="221" w:name="_Hlt26671380"/>
      <w:r/>
      <w:bookmarkStart w:id="222" w:name="_格式3__银行出具的资信证明"/>
      <w:r/>
      <w:bookmarkEnd w:id="220"/>
      <w:r/>
      <w:bookmarkEnd w:id="221"/>
      <w:r/>
      <w:bookmarkEnd w:id="222"/>
      <w:r>
        <w:rPr>
          <w:rFonts w:hint="eastAsia"/>
          <w:sz w:val="24"/>
          <w:szCs w:val="24"/>
          <w:u w:val="single"/>
        </w:rPr>
        <w:t xml:space="preserve">                                         </w:t>
      </w:r>
      <w:r/>
    </w:p>
    <w:p>
      <w:pPr>
        <w:pStyle w:val="849"/>
        <w:rPr>
          <w:i/>
          <w:sz w:val="24"/>
          <w:szCs w:val="24"/>
          <w:u w:val="single"/>
        </w:rPr>
      </w:pPr>
      <w:r>
        <w:rPr>
          <w:i/>
          <w:sz w:val="24"/>
          <w:szCs w:val="24"/>
          <w:u w:val="single"/>
        </w:rPr>
      </w:r>
      <w:r/>
    </w:p>
    <w:p>
      <w:pPr>
        <w:pStyle w:val="849"/>
        <w:ind w:firstLine="0"/>
      </w:pPr>
      <w:r/>
      <w:r/>
    </w:p>
    <w:p>
      <w:pPr>
        <w:spacing w:line="460" w:lineRule="exact"/>
        <w:rPr>
          <w:rFonts w:hint="eastAsia" w:ascii="楷体" w:hAnsi="楷体" w:eastAsia="楷体"/>
          <w:bCs/>
          <w:sz w:val="24"/>
          <w:szCs w:val="24"/>
        </w:rPr>
      </w:pPr>
      <w:r>
        <w:rPr>
          <w:rFonts w:hint="eastAsia" w:ascii="楷体" w:hAnsi="楷体" w:eastAsia="楷体"/>
          <w:bCs/>
          <w:sz w:val="24"/>
          <w:szCs w:val="24"/>
        </w:rPr>
      </w:r>
      <w:r/>
    </w:p>
    <w:p>
      <w:pPr>
        <w:spacing w:line="460" w:lineRule="exact"/>
        <w:rPr>
          <w:rFonts w:hint="eastAsia" w:ascii="宋体" w:hAnsi="宋体"/>
          <w:bCs/>
          <w:sz w:val="24"/>
        </w:rPr>
      </w:pPr>
      <w:r>
        <w:rPr>
          <w:rFonts w:hint="eastAsia" w:ascii="宋体" w:hAnsi="宋体"/>
          <w:bCs/>
          <w:sz w:val="24"/>
        </w:rPr>
      </w:r>
      <w:r/>
    </w:p>
    <w:p>
      <w:pPr>
        <w:jc w:val="center"/>
        <w:rPr>
          <w:rFonts w:hint="eastAsia" w:ascii="黑体" w:hAnsi="黑体" w:eastAsia="黑体"/>
          <w:bCs/>
          <w:i/>
          <w:u w:val="single"/>
        </w:rPr>
      </w:pPr>
      <w:r>
        <w:rPr>
          <w:rFonts w:ascii="宋体" w:hAnsi="宋体"/>
          <w:sz w:val="24"/>
        </w:rPr>
        <w:br w:type="page" w:clear="all"/>
      </w:r>
      <w:r>
        <w:rPr>
          <w:rFonts w:hint="eastAsia" w:ascii="黑体" w:hAnsi="黑体" w:eastAsia="黑体"/>
          <w:i/>
          <w:sz w:val="32"/>
          <w:szCs w:val="32"/>
          <w:u w:val="single"/>
        </w:rPr>
        <w:t xml:space="preserve">三、投标函</w:t>
      </w:r>
      <w:r/>
    </w:p>
    <w:p>
      <w:pPr>
        <w:pStyle w:val="924"/>
        <w:ind w:firstLine="0"/>
        <w:spacing w:before="0" w:after="0" w:line="420" w:lineRule="exact"/>
        <w:rPr>
          <w:rFonts w:hint="eastAsia" w:ascii="宋体" w:hAnsi="宋体"/>
          <w:szCs w:val="21"/>
        </w:rPr>
      </w:pPr>
      <w:r>
        <w:rPr>
          <w:rFonts w:hint="eastAsia" w:ascii="宋体" w:hAnsi="宋体"/>
          <w:szCs w:val="21"/>
        </w:rPr>
        <w:t xml:space="preserve">致：常州市政府采购中心</w:t>
      </w:r>
      <w:r/>
    </w:p>
    <w:p>
      <w:pPr>
        <w:pStyle w:val="924"/>
        <w:spacing w:before="0" w:after="0" w:line="420" w:lineRule="exact"/>
        <w:rPr>
          <w:rFonts w:hint="eastAsia" w:ascii="宋体" w:hAnsi="宋体"/>
          <w:szCs w:val="21"/>
        </w:rPr>
      </w:pPr>
      <w:r>
        <w:rPr>
          <w:rFonts w:hint="eastAsia" w:ascii="宋体" w:hAnsi="宋体"/>
          <w:szCs w:val="21"/>
        </w:rPr>
        <w:t xml:space="preserve">根据贵方的JSZC</w:t>
      </w:r>
      <w:r>
        <w:rPr>
          <w:rFonts w:ascii="宋体" w:hAnsi="宋体"/>
          <w:szCs w:val="21"/>
        </w:rPr>
        <w:t xml:space="preserve">-***</w:t>
      </w:r>
      <w:r>
        <w:rPr>
          <w:rFonts w:hint="eastAsia" w:ascii="宋体" w:hAnsi="宋体"/>
          <w:szCs w:val="21"/>
        </w:rPr>
        <w:t xml:space="preserve">号招标文件，正式授权下述被授权人______</w:t>
      </w:r>
      <w:r>
        <w:rPr>
          <w:rFonts w:hint="eastAsia" w:ascii="宋体" w:hAnsi="宋体"/>
          <w:szCs w:val="21"/>
        </w:rPr>
        <w:t xml:space="preserve">(姓名)</w:t>
      </w:r>
      <w:r>
        <w:rPr>
          <w:rFonts w:hint="eastAsia" w:ascii="宋体" w:hAnsi="宋体"/>
          <w:szCs w:val="21"/>
        </w:rPr>
        <w:t xml:space="preserve">代表我方______________（投标人的名称），全权处理本次项目投标的有关事宜。</w:t>
      </w:r>
      <w:r/>
    </w:p>
    <w:p>
      <w:pPr>
        <w:pStyle w:val="924"/>
        <w:spacing w:before="0" w:after="0" w:line="420" w:lineRule="exact"/>
        <w:rPr>
          <w:rFonts w:hint="eastAsia" w:ascii="宋体" w:hAnsi="宋体"/>
          <w:szCs w:val="21"/>
        </w:rPr>
      </w:pPr>
      <w:r>
        <w:rPr>
          <w:rFonts w:hint="eastAsia" w:ascii="宋体" w:hAnsi="宋体"/>
          <w:szCs w:val="21"/>
        </w:rPr>
        <w:t xml:space="preserve">据此函，__________被授权人兹宣布同意如下：</w:t>
      </w:r>
      <w:r/>
    </w:p>
    <w:p>
      <w:pPr>
        <w:pStyle w:val="924"/>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p>
    <w:p>
      <w:pPr>
        <w:pStyle w:val="924"/>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924"/>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924"/>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924"/>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924"/>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w:t>
      </w:r>
      <w:r>
        <w:rPr>
          <w:rFonts w:hint="eastAsia" w:ascii="宋体" w:hAnsi="宋体"/>
          <w:szCs w:val="21"/>
        </w:rPr>
        <w:t xml:space="preserve">中标,</w:t>
      </w:r>
      <w:r>
        <w:rPr>
          <w:rFonts w:hint="eastAsia" w:ascii="宋体" w:hAnsi="宋体"/>
          <w:szCs w:val="21"/>
        </w:rPr>
        <w:t xml:space="preserve">我方将根据招标文件的规定，严格履行合同的责任和</w:t>
      </w:r>
      <w:r>
        <w:rPr>
          <w:rFonts w:hint="eastAsia" w:ascii="宋体" w:hAnsi="宋体"/>
          <w:szCs w:val="21"/>
        </w:rPr>
        <w:t xml:space="preserve">义务,</w:t>
      </w:r>
      <w:r>
        <w:rPr>
          <w:rFonts w:hint="eastAsia" w:ascii="宋体" w:hAnsi="宋体"/>
          <w:szCs w:val="21"/>
        </w:rPr>
        <w:t xml:space="preserve">并保证在招标文件规定的时间完成项目，交付买方验收、使用。</w:t>
      </w:r>
      <w:r/>
    </w:p>
    <w:p>
      <w:pPr>
        <w:pStyle w:val="924"/>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924"/>
        <w:ind w:left="420"/>
        <w:spacing w:before="0" w:after="0" w:line="420" w:lineRule="exact"/>
        <w:rPr>
          <w:rFonts w:hint="eastAsia" w:ascii="宋体" w:hAnsi="宋体"/>
          <w:szCs w:val="21"/>
        </w:rPr>
      </w:pPr>
      <w:r>
        <w:rPr>
          <w:rFonts w:hint="eastAsia" w:ascii="宋体" w:hAnsi="宋体"/>
          <w:szCs w:val="21"/>
        </w:rPr>
        <w:t xml:space="preserve">地          址：</w:t>
      </w:r>
      <w:r/>
    </w:p>
    <w:p>
      <w:pPr>
        <w:pStyle w:val="924"/>
        <w:ind w:left="420"/>
        <w:spacing w:before="0" w:after="0" w:line="420" w:lineRule="exact"/>
        <w:rPr>
          <w:rFonts w:hint="eastAsia" w:ascii="宋体" w:hAnsi="宋体"/>
          <w:szCs w:val="21"/>
        </w:rPr>
      </w:pPr>
      <w:r>
        <w:rPr>
          <w:rFonts w:hint="eastAsia" w:ascii="宋体" w:hAnsi="宋体"/>
          <w:szCs w:val="21"/>
        </w:rPr>
        <w:t xml:space="preserve">邮          编：</w:t>
      </w:r>
      <w:r/>
    </w:p>
    <w:p>
      <w:pPr>
        <w:pStyle w:val="924"/>
        <w:ind w:left="420"/>
        <w:spacing w:before="0" w:after="0" w:line="420" w:lineRule="exact"/>
        <w:rPr>
          <w:rFonts w:hint="eastAsia" w:ascii="宋体" w:hAnsi="宋体"/>
          <w:szCs w:val="21"/>
        </w:rPr>
      </w:pPr>
      <w:r>
        <w:rPr>
          <w:rFonts w:hint="eastAsia" w:ascii="宋体" w:hAnsi="宋体"/>
          <w:szCs w:val="21"/>
        </w:rPr>
        <w:t xml:space="preserve">电          话：</w:t>
      </w:r>
      <w:r/>
    </w:p>
    <w:p>
      <w:pPr>
        <w:pStyle w:val="924"/>
        <w:ind w:left="420"/>
        <w:spacing w:before="0" w:after="0" w:line="420" w:lineRule="exact"/>
        <w:rPr>
          <w:rFonts w:hint="eastAsia" w:ascii="宋体" w:hAnsi="宋体"/>
          <w:szCs w:val="21"/>
        </w:rPr>
      </w:pPr>
      <w:r>
        <w:rPr>
          <w:rFonts w:hint="eastAsia" w:ascii="宋体" w:hAnsi="宋体"/>
          <w:szCs w:val="21"/>
        </w:rPr>
        <w:t xml:space="preserve">传          真：</w:t>
      </w:r>
      <w:r/>
    </w:p>
    <w:p>
      <w:pPr>
        <w:pStyle w:val="924"/>
        <w:ind w:left="420"/>
        <w:spacing w:before="0" w:after="0" w:line="420" w:lineRule="exact"/>
        <w:rPr>
          <w:rFonts w:hint="eastAsia" w:ascii="宋体" w:hAnsi="宋体"/>
          <w:szCs w:val="21"/>
        </w:rPr>
      </w:pPr>
      <w:r>
        <w:rPr>
          <w:rFonts w:hint="eastAsia" w:ascii="宋体" w:hAnsi="宋体"/>
          <w:szCs w:val="21"/>
        </w:rPr>
        <w:t xml:space="preserve">投标人开户行：</w:t>
      </w:r>
      <w:r/>
    </w:p>
    <w:p>
      <w:pPr>
        <w:pStyle w:val="924"/>
        <w:ind w:left="420"/>
        <w:spacing w:before="0" w:after="0" w:line="420" w:lineRule="exact"/>
        <w:rPr>
          <w:rFonts w:hint="eastAsia" w:ascii="宋体" w:hAnsi="宋体"/>
          <w:szCs w:val="21"/>
        </w:rPr>
      </w:pPr>
      <w:r>
        <w:rPr>
          <w:rFonts w:hint="eastAsia" w:ascii="宋体" w:hAnsi="宋体"/>
          <w:szCs w:val="21"/>
        </w:rPr>
        <w:t xml:space="preserve">账          号： </w:t>
      </w:r>
      <w:r/>
    </w:p>
    <w:p>
      <w:pPr>
        <w:pStyle w:val="924"/>
        <w:ind w:left="420"/>
        <w:spacing w:before="0" w:after="0" w:line="420" w:lineRule="exact"/>
        <w:rPr>
          <w:rFonts w:hint="eastAsia" w:ascii="宋体" w:hAnsi="宋体"/>
          <w:szCs w:val="21"/>
        </w:rPr>
      </w:pPr>
      <w:r>
        <w:rPr>
          <w:rFonts w:hint="eastAsia" w:ascii="宋体" w:hAnsi="宋体"/>
          <w:szCs w:val="21"/>
        </w:rPr>
        <w:t xml:space="preserve">日           期：________年____月____日</w:t>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jc w:val="center"/>
        <w:spacing w:line="460" w:lineRule="exact"/>
        <w:rPr>
          <w:rFonts w:hint="eastAsia" w:ascii="黑体" w:hAnsi="黑体" w:eastAsia="黑体"/>
          <w:b/>
          <w:sz w:val="32"/>
          <w:szCs w:val="32"/>
        </w:rPr>
      </w:pPr>
      <w:r>
        <w:rPr>
          <w:rFonts w:hint="eastAsia" w:ascii="黑体" w:hAnsi="黑体" w:eastAsia="黑体"/>
          <w:b/>
          <w:sz w:val="32"/>
          <w:szCs w:val="32"/>
        </w:rPr>
      </w:r>
      <w:r/>
    </w:p>
    <w:p>
      <w:pPr>
        <w:ind w:firstLine="321"/>
        <w:jc w:val="center"/>
        <w:spacing w:line="560" w:lineRule="exact"/>
        <w:rPr>
          <w:rFonts w:hint="eastAsia" w:ascii="黑体" w:hAnsi="黑体" w:eastAsia="黑体"/>
          <w:b/>
          <w:color w:val="000000"/>
          <w:sz w:val="32"/>
          <w:szCs w:val="32"/>
        </w:rPr>
      </w:pPr>
      <w:r>
        <w:rPr>
          <w:rFonts w:hint="eastAsia" w:ascii="黑体" w:hAnsi="黑体" w:eastAsia="黑体"/>
          <w:b/>
          <w:sz w:val="32"/>
          <w:szCs w:val="32"/>
        </w:rPr>
        <w:t xml:space="preserve">四、</w:t>
      </w:r>
      <w:r>
        <w:rPr>
          <w:rFonts w:hint="eastAsia" w:ascii="黑体" w:hAnsi="黑体" w:eastAsia="黑体"/>
          <w:b/>
          <w:color w:val="000000"/>
          <w:sz w:val="32"/>
          <w:szCs w:val="32"/>
        </w:rPr>
        <w:t xml:space="preserve">小微企业声明函（货物）（分包号：**）</w:t>
      </w:r>
      <w:r/>
    </w:p>
    <w:p>
      <w:pPr>
        <w:ind w:firstLine="360"/>
        <w:spacing w:line="560" w:lineRule="exact"/>
        <w:rPr>
          <w:rFonts w:hint="eastAsia"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w:t>
      </w:r>
      <w:r>
        <w:rPr>
          <w:rFonts w:hint="eastAsia" w:ascii="宋体" w:hAnsi="宋体"/>
          <w:color w:val="000000"/>
          <w:sz w:val="24"/>
          <w:szCs w:val="24"/>
        </w:rPr>
        <w:t xml:space="preserve">(财库</w:t>
      </w:r>
      <w:r>
        <w:rPr>
          <w:rFonts w:hint="eastAsia" w:ascii="宋体" w:hAnsi="宋体"/>
          <w:color w:val="000000"/>
          <w:sz w:val="24"/>
          <w:szCs w:val="24"/>
        </w:rPr>
        <w:t xml:space="preserve">[2020]46</w:t>
      </w:r>
      <w:r>
        <w:rPr>
          <w:rFonts w:hint="eastAsia" w:ascii="宋体" w:hAnsi="宋体"/>
          <w:color w:val="000000"/>
          <w:sz w:val="24"/>
          <w:szCs w:val="24"/>
        </w:rPr>
        <w:t xml:space="preserve">号)</w:t>
      </w:r>
      <w:r>
        <w:rPr>
          <w:rFonts w:hint="eastAsia" w:ascii="宋体" w:hAnsi="宋体"/>
          <w:color w:val="000000"/>
          <w:sz w:val="24"/>
          <w:szCs w:val="24"/>
        </w:rPr>
        <w:t xml:space="preserve">的规定，本公司（联合体）参加常州市政府采购中心组织的</w:t>
      </w:r>
      <w:r>
        <w:rPr>
          <w:rFonts w:hint="eastAsia" w:ascii="宋体" w:hAnsi="宋体"/>
          <w:color w:val="000000"/>
          <w:sz w:val="24"/>
          <w:szCs w:val="24"/>
          <w:u w:val="single"/>
        </w:rPr>
        <w:t xml:space="preserve">（采购单位名称）</w:t>
      </w:r>
      <w:r>
        <w:rPr>
          <w:rFonts w:hint="eastAsia" w:ascii="宋体" w:hAnsi="宋体"/>
          <w:color w:val="000000"/>
          <w:sz w:val="24"/>
          <w:szCs w:val="24"/>
        </w:rPr>
        <w:t xml:space="preserve">采购编号为</w:t>
      </w:r>
      <w:r>
        <w:rPr>
          <w:rFonts w:hint="eastAsia" w:ascii="宋体" w:hAnsi="宋体"/>
          <w:color w:val="000000"/>
          <w:sz w:val="24"/>
          <w:szCs w:val="24"/>
          <w:u w:val="single"/>
        </w:rPr>
        <w:t xml:space="preserve">***</w:t>
      </w:r>
      <w:r>
        <w:rPr>
          <w:rFonts w:hint="eastAsia" w:ascii="宋体" w:hAnsi="宋体"/>
          <w:color w:val="000000"/>
          <w:sz w:val="24"/>
          <w:szCs w:val="24"/>
        </w:rPr>
        <w:t xml:space="preserve">，</w:t>
      </w:r>
      <w:r>
        <w:rPr>
          <w:rFonts w:hint="eastAsia" w:ascii="宋体" w:hAnsi="宋体"/>
          <w:color w:val="000000"/>
          <w:sz w:val="24"/>
          <w:szCs w:val="24"/>
          <w:u w:val="single"/>
        </w:rPr>
        <w:t xml:space="preserve">（项目名称）（分包号：**）</w:t>
      </w:r>
      <w:r>
        <w:rPr>
          <w:rFonts w:hint="eastAsia" w:ascii="宋体" w:hAnsi="宋体"/>
          <w:color w:val="000000"/>
          <w:sz w:val="24"/>
          <w:szCs w:val="24"/>
        </w:rPr>
        <w:t xml:space="preserve">的采购活动，提供的货物全部由符合政策要求的小微企业制造。根据《工业和信息化部、国家统计局、国家发展和改革委员会、财政部关于印发中小企业划型标准规定的通知》</w:t>
      </w:r>
      <w:r>
        <w:rPr>
          <w:rFonts w:hint="eastAsia" w:ascii="宋体" w:hAnsi="宋体"/>
          <w:color w:val="000000"/>
          <w:sz w:val="24"/>
          <w:szCs w:val="24"/>
        </w:rPr>
        <w:t xml:space="preserve">(工</w:t>
      </w:r>
      <w:r>
        <w:rPr>
          <w:rFonts w:hint="eastAsia" w:ascii="宋体" w:hAnsi="宋体"/>
          <w:color w:val="000000"/>
          <w:sz w:val="24"/>
          <w:szCs w:val="24"/>
        </w:rPr>
        <w:t xml:space="preserve">信部联企业[2011]300</w:t>
      </w:r>
      <w:r>
        <w:rPr>
          <w:rFonts w:hint="eastAsia" w:ascii="宋体" w:hAnsi="宋体"/>
          <w:color w:val="000000"/>
          <w:sz w:val="24"/>
          <w:szCs w:val="24"/>
        </w:rPr>
        <w:t xml:space="preserve">号)</w:t>
      </w:r>
      <w:r>
        <w:rPr>
          <w:rFonts w:hint="eastAsia" w:ascii="宋体" w:hAnsi="宋体"/>
          <w:color w:val="000000"/>
          <w:sz w:val="24"/>
          <w:szCs w:val="24"/>
        </w:rPr>
        <w:t xml:space="preserve">的规定，相关企业（含联合体中的小微企业、签订分包意向协议的小微企业）的具体情况如下：</w:t>
      </w:r>
      <w:r/>
    </w:p>
    <w:p>
      <w:pPr>
        <w:ind w:firstLine="360"/>
        <w:spacing w:line="560" w:lineRule="exact"/>
        <w:rPr>
          <w:rFonts w:hint="eastAsia"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工业</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万元，属于</w:t>
      </w:r>
      <w:r>
        <w:rPr>
          <w:rFonts w:hint="eastAsia" w:ascii="宋体" w:hAnsi="宋体"/>
          <w:color w:val="000000"/>
          <w:sz w:val="24"/>
          <w:szCs w:val="24"/>
          <w:u w:val="single"/>
        </w:rPr>
        <w:t xml:space="preserve">（小型企业、微型企业）；</w:t>
      </w:r>
      <w:r/>
    </w:p>
    <w:p>
      <w:pPr>
        <w:ind w:firstLine="360"/>
        <w:spacing w:line="560" w:lineRule="exact"/>
        <w:rPr>
          <w:rFonts w:hint="eastAsia" w:ascii="宋体" w:hAnsi="宋体"/>
          <w:i/>
          <w:color w:val="000000"/>
          <w:sz w:val="24"/>
          <w:szCs w:val="24"/>
          <w:u w:val="single"/>
        </w:rPr>
      </w:pPr>
      <w:r>
        <w:rPr>
          <w:rFonts w:hint="eastAsia" w:ascii="宋体" w:hAnsi="宋体"/>
          <w:color w:val="000000"/>
          <w:sz w:val="24"/>
          <w:szCs w:val="24"/>
        </w:rPr>
        <w:t xml:space="preserve">2.</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工业</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万元，属于</w:t>
      </w:r>
      <w:r>
        <w:rPr>
          <w:rFonts w:hint="eastAsia" w:ascii="宋体" w:hAnsi="宋体"/>
          <w:color w:val="000000"/>
          <w:sz w:val="24"/>
          <w:szCs w:val="24"/>
          <w:u w:val="single"/>
        </w:rPr>
        <w:t xml:space="preserve">（小型企业、微型企业）；</w:t>
      </w:r>
      <w:r/>
    </w:p>
    <w:p>
      <w:pPr>
        <w:jc w:val="left"/>
        <w:spacing w:line="460" w:lineRule="exact"/>
        <w:rPr>
          <w:rFonts w:hint="eastAsia" w:ascii="宋体" w:hAnsi="宋体"/>
          <w:sz w:val="24"/>
          <w:szCs w:val="24"/>
        </w:rPr>
      </w:pPr>
      <w:r>
        <w:rPr>
          <w:rFonts w:hint="eastAsia" w:ascii="宋体" w:hAnsi="宋体"/>
          <w:sz w:val="24"/>
          <w:szCs w:val="24"/>
        </w:rPr>
        <w:t xml:space="preserve">……</w:t>
      </w:r>
      <w:r/>
    </w:p>
    <w:p>
      <w:pPr>
        <w:ind w:firstLine="360"/>
        <w:spacing w:line="56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56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ind w:right="720"/>
        <w:spacing w:line="560" w:lineRule="exact"/>
        <w:rPr>
          <w:rFonts w:hint="eastAsia" w:ascii="宋体" w:hAnsi="宋体"/>
          <w:sz w:val="24"/>
          <w:szCs w:val="24"/>
        </w:rPr>
      </w:pPr>
      <w:r>
        <w:rPr>
          <w:rFonts w:hint="eastAsia" w:ascii="宋体" w:hAnsi="宋体"/>
          <w:sz w:val="24"/>
          <w:szCs w:val="24"/>
        </w:rPr>
      </w:r>
      <w:r/>
    </w:p>
    <w:p>
      <w:pPr>
        <w:ind w:right="180" w:firstLine="360"/>
        <w:jc w:val="right"/>
        <w:spacing w:line="560" w:lineRule="exact"/>
        <w:rPr>
          <w:rFonts w:hint="eastAsia" w:ascii="宋体" w:hAnsi="宋体"/>
          <w:sz w:val="24"/>
          <w:szCs w:val="24"/>
        </w:rPr>
      </w:pPr>
      <w:r>
        <w:rPr>
          <w:rFonts w:hint="eastAsia" w:ascii="宋体" w:hAnsi="宋体"/>
          <w:sz w:val="24"/>
          <w:szCs w:val="24"/>
        </w:rPr>
        <w:t xml:space="preserve">企业名称（加盖CA电子公章）：</w:t>
      </w:r>
      <w:r/>
    </w:p>
    <w:p>
      <w:pPr>
        <w:ind w:right="480" w:firstLine="5400"/>
        <w:spacing w:line="560" w:lineRule="exact"/>
        <w:rPr>
          <w:rFonts w:hint="eastAsia" w:ascii="宋体" w:hAnsi="宋体"/>
          <w:sz w:val="24"/>
          <w:szCs w:val="24"/>
        </w:rPr>
      </w:pPr>
      <w:r>
        <w:rPr>
          <w:rFonts w:hint="eastAsia" w:ascii="宋体" w:hAnsi="宋体"/>
          <w:sz w:val="24"/>
          <w:szCs w:val="24"/>
        </w:rPr>
        <w:t xml:space="preserve">日  期</w:t>
      </w:r>
      <w:r>
        <w:rPr>
          <w:rFonts w:hint="eastAsia" w:ascii="宋体" w:hAnsi="宋体"/>
          <w:sz w:val="24"/>
          <w:szCs w:val="24"/>
        </w:rPr>
        <w:t xml:space="preserve">：</w:t>
      </w:r>
      <w:r/>
    </w:p>
    <w:p>
      <w:pPr>
        <w:ind w:firstLine="240"/>
        <w:spacing w:line="560" w:lineRule="exact"/>
        <w:rPr>
          <w:rFonts w:hint="eastAsia" w:ascii="宋体" w:hAnsi="宋体"/>
          <w:sz w:val="24"/>
          <w:szCs w:val="24"/>
        </w:rPr>
      </w:pPr>
      <w:r>
        <w:rPr>
          <w:rFonts w:hint="eastAsia" w:ascii="宋体" w:hAnsi="宋体"/>
          <w:sz w:val="24"/>
          <w:szCs w:val="24"/>
        </w:rPr>
      </w:r>
      <w:r/>
    </w:p>
    <w:p>
      <w:pPr>
        <w:ind w:firstLine="480"/>
        <w:spacing w:line="560" w:lineRule="exact"/>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w:t>
      </w:r>
      <w:r/>
    </w:p>
    <w:p>
      <w:pPr>
        <w:ind w:firstLine="480"/>
        <w:spacing w:line="560" w:lineRule="exact"/>
        <w:rPr>
          <w:rFonts w:hint="eastAsia" w:ascii="宋体" w:hAnsi="宋体"/>
          <w:sz w:val="24"/>
          <w:szCs w:val="24"/>
        </w:rPr>
      </w:pPr>
      <w:r>
        <w:rPr>
          <w:rFonts w:hint="eastAsia" w:ascii="宋体" w:hAnsi="宋体"/>
          <w:sz w:val="24"/>
          <w:szCs w:val="24"/>
        </w:rPr>
        <w:t xml:space="preserve">备注2：供应商如不提供此声明函，价格将不做相应扣除。</w:t>
      </w:r>
      <w:r>
        <w:rPr>
          <w:rFonts w:hint="eastAsia" w:ascii="宋体" w:hAnsi="宋体"/>
          <w:sz w:val="24"/>
        </w:rPr>
        <w:t xml:space="preserve">中标人为小微企业的，此声明函将随中标结果同时公告，接受社会监督。</w:t>
      </w:r>
      <w:r/>
    </w:p>
    <w:p>
      <w:pPr>
        <w:jc w:val="center"/>
        <w:spacing w:line="460" w:lineRule="exact"/>
        <w:rPr>
          <w:rFonts w:hint="eastAsia" w:ascii="黑体" w:hAnsi="黑体" w:eastAsia="黑体"/>
          <w:b/>
          <w:sz w:val="32"/>
          <w:szCs w:val="32"/>
        </w:rPr>
      </w:pPr>
      <w:r>
        <w:rPr>
          <w:rFonts w:ascii="黑体" w:hAnsi="黑体" w:eastAsia="黑体"/>
          <w:b/>
          <w:sz w:val="32"/>
          <w:szCs w:val="32"/>
        </w:rPr>
        <w:br w:type="page" w:clear="all"/>
      </w:r>
      <w:r>
        <w:rPr>
          <w:rFonts w:hint="eastAsia" w:ascii="黑体" w:hAnsi="黑体" w:eastAsia="黑体"/>
          <w:b/>
          <w:sz w:val="32"/>
          <w:szCs w:val="32"/>
        </w:rPr>
        <w:t xml:space="preserve">五、残疾人福利性单位声明函（分包号：**）</w:t>
      </w:r>
      <w:r/>
    </w:p>
    <w:p>
      <w:pPr>
        <w:ind w:firstLine="480"/>
        <w:spacing w:line="588" w:lineRule="exact"/>
        <w:rPr>
          <w:rFonts w:hint="eastAsia" w:ascii="宋体" w:hAnsi="宋体"/>
          <w:color w:val="000000"/>
          <w:sz w:val="24"/>
        </w:rPr>
      </w:pPr>
      <w:r>
        <w:rPr>
          <w:rFonts w:hint="eastAsia" w:ascii="宋体" w:hAnsi="宋体"/>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sz w:val="24"/>
          <w:u w:val="single"/>
        </w:rPr>
        <w:t xml:space="preserve">       </w:t>
      </w:r>
      <w:r>
        <w:rPr>
          <w:rFonts w:hint="eastAsia" w:ascii="宋体" w:hAnsi="宋体"/>
          <w:color w:val="000000"/>
          <w:sz w:val="24"/>
        </w:rPr>
        <w:t xml:space="preserve">项目（分包号：**）采购活动提供本单位制造的货物，或者提供其他残疾人福利性单位制造的货物（不包括使用非残疾人福利性单位注册商标的货物）。</w:t>
      </w:r>
      <w:r/>
    </w:p>
    <w:p>
      <w:pPr>
        <w:ind w:firstLine="480"/>
        <w:spacing w:line="588" w:lineRule="exact"/>
        <w:rPr>
          <w:rFonts w:hint="eastAsia" w:ascii="宋体" w:hAnsi="宋体"/>
          <w:color w:val="000000"/>
          <w:sz w:val="24"/>
        </w:rPr>
      </w:pPr>
      <w:r>
        <w:rPr>
          <w:rFonts w:hint="eastAsia" w:ascii="宋体" w:hAnsi="宋体"/>
          <w:color w:val="000000"/>
          <w:sz w:val="24"/>
        </w:rPr>
        <w:t xml:space="preserve">本单位对上述声明的真实性负责。如有虚假，将依法承担相应责任。</w:t>
      </w:r>
      <w:r/>
    </w:p>
    <w:p>
      <w:pPr>
        <w:ind w:firstLine="480"/>
        <w:spacing w:line="588" w:lineRule="exact"/>
        <w:rPr>
          <w:rFonts w:hint="eastAsia" w:ascii="宋体" w:hAnsi="宋体"/>
          <w:sz w:val="24"/>
        </w:rPr>
      </w:pPr>
      <w:r>
        <w:rPr>
          <w:rFonts w:hint="eastAsia" w:ascii="宋体" w:hAnsi="宋体"/>
          <w:sz w:val="24"/>
        </w:rPr>
      </w:r>
      <w:r/>
    </w:p>
    <w:p>
      <w:pPr>
        <w:ind w:firstLine="480"/>
        <w:spacing w:line="588" w:lineRule="exact"/>
        <w:rPr>
          <w:rFonts w:hint="eastAsia" w:ascii="宋体" w:hAnsi="宋体"/>
          <w:sz w:val="24"/>
        </w:rPr>
      </w:pPr>
      <w:r>
        <w:rPr>
          <w:rFonts w:hint="eastAsia" w:ascii="宋体" w:hAnsi="宋体"/>
          <w:sz w:val="24"/>
        </w:rPr>
        <w:t xml:space="preserve">（备注：1、供应商如不提供此声明函，价格将不做相应扣除。2、中标人为残疾人福利单位的，此声明函将随中标结果同时公告，接受社会监督）</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right="1560" w:firstLine="624"/>
        <w:jc w:val="center"/>
        <w:spacing w:line="588" w:lineRule="exact"/>
        <w:tabs>
          <w:tab w:val="left" w:pos="4860" w:leader="none"/>
        </w:tabs>
        <w:rPr>
          <w:rFonts w:hint="eastAsia"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p>
    <w:p>
      <w:pPr>
        <w:ind w:right="1560" w:firstLine="480"/>
        <w:jc w:val="center"/>
        <w:spacing w:line="588" w:lineRule="exact"/>
        <w:tabs>
          <w:tab w:val="left" w:pos="4860" w:leader="none"/>
        </w:tabs>
        <w:rPr>
          <w:rFonts w:hint="eastAsia" w:ascii="宋体" w:hAnsi="宋体"/>
          <w:sz w:val="24"/>
        </w:rPr>
      </w:pPr>
      <w:r>
        <w:rPr>
          <w:rFonts w:hint="eastAsia" w:ascii="宋体" w:hAnsi="宋体"/>
          <w:sz w:val="24"/>
        </w:rPr>
        <w:t xml:space="preserve">        </w:t>
      </w:r>
      <w:r>
        <w:rPr>
          <w:rFonts w:hint="eastAsia" w:ascii="宋体" w:hAnsi="宋体"/>
          <w:sz w:val="24"/>
        </w:rPr>
        <w:t xml:space="preserve">日  期</w:t>
      </w:r>
      <w:r>
        <w:rPr>
          <w:rFonts w:hint="eastAsia" w:ascii="宋体" w:hAnsi="宋体"/>
          <w:sz w:val="24"/>
        </w:rPr>
        <w:t xml:space="preserve">：</w:t>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ind w:firstLine="643"/>
        <w:spacing w:line="588" w:lineRule="exact"/>
        <w:rPr>
          <w:rFonts w:hint="eastAsia" w:ascii="宋体" w:hAnsi="宋体"/>
          <w:sz w:val="24"/>
        </w:rPr>
      </w:pPr>
      <w:r>
        <w:rPr>
          <w:rFonts w:hint="eastAsia" w:ascii="黑体" w:hAnsi="黑体" w:eastAsia="黑体" w:cs="Arial"/>
          <w:b/>
          <w:sz w:val="32"/>
          <w:szCs w:val="32"/>
        </w:rPr>
        <w:t xml:space="preserve">监狱企业证明文件</w:t>
      </w:r>
      <w:r>
        <w:rPr>
          <w:rFonts w:hint="eastAsia" w:ascii="黑体" w:hAnsi="黑体" w:eastAsia="黑体"/>
          <w:b/>
          <w:sz w:val="32"/>
          <w:szCs w:val="32"/>
        </w:rPr>
        <w:t xml:space="preserve">。</w:t>
      </w:r>
      <w:r>
        <w:rPr>
          <w:rFonts w:hint="eastAsia" w:ascii="宋体" w:hAnsi="宋体"/>
          <w:sz w:val="24"/>
        </w:rPr>
        <w:t xml:space="preserve">监狱企业须提供由省级以上监狱管理局、戒毒管理局（含新疆生产建设兵团）出具的属于监狱企业的证明文件。（备注：如是监狱企业的应提供，否则</w:t>
      </w:r>
      <w:r>
        <w:rPr>
          <w:rFonts w:hint="eastAsia" w:ascii="宋体" w:hAnsi="宋体"/>
          <w:sz w:val="24"/>
          <w:szCs w:val="24"/>
        </w:rPr>
        <w:t xml:space="preserve">资格审查不予通过，作为无效投标。</w:t>
      </w:r>
      <w:r>
        <w:rPr>
          <w:rFonts w:hint="eastAsia" w:ascii="宋体" w:hAnsi="宋体"/>
          <w:sz w:val="24"/>
        </w:rPr>
        <w:t xml:space="preserve">）</w:t>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atLeast"/>
        <w:rPr>
          <w:rFonts w:hint="eastAsia" w:ascii="黑体" w:hAnsi="黑体" w:eastAsia="黑体"/>
          <w:b/>
          <w:i/>
          <w:sz w:val="32"/>
          <w:szCs w:val="32"/>
          <w:u w:val="single"/>
        </w:rPr>
      </w:pPr>
      <w:r>
        <w:rPr>
          <w:rFonts w:hint="eastAsia" w:ascii="黑体" w:hAnsi="黑体" w:eastAsia="黑体"/>
          <w:b/>
          <w:i/>
          <w:sz w:val="32"/>
          <w:szCs w:val="32"/>
          <w:u w:val="single"/>
        </w:rPr>
        <w:t xml:space="preserve">六、投标分项报价表（分包号：**）</w:t>
      </w:r>
      <w:r/>
    </w:p>
    <w:tbl>
      <w:tblPr>
        <w:tblW w:w="96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56"/>
        <w:gridCol w:w="1036"/>
        <w:gridCol w:w="966"/>
        <w:gridCol w:w="1414"/>
        <w:gridCol w:w="1237"/>
        <w:gridCol w:w="818"/>
        <w:gridCol w:w="727"/>
        <w:gridCol w:w="733"/>
        <w:gridCol w:w="926"/>
        <w:gridCol w:w="1246"/>
      </w:tblGrid>
      <w:tr>
        <w:trPr>
          <w:cantSplit/>
          <w:jc w:val="center"/>
          <w:trHeight w:val="544"/>
        </w:trPr>
        <w:tc>
          <w:tcPr>
            <w:tcW w:w="55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序号</w:t>
            </w:r>
            <w:r/>
          </w:p>
        </w:tc>
        <w:tc>
          <w:tcPr>
            <w:tcW w:w="103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产品</w:t>
            </w:r>
            <w:r/>
          </w:p>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名称</w:t>
            </w:r>
            <w:r/>
          </w:p>
        </w:tc>
        <w:tc>
          <w:tcPr>
            <w:tcW w:w="96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品牌</w:t>
            </w:r>
            <w:r/>
          </w:p>
        </w:tc>
        <w:tc>
          <w:tcPr>
            <w:tcW w:w="1414"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规格</w:t>
            </w:r>
            <w:r/>
          </w:p>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型号</w:t>
            </w:r>
            <w:r/>
          </w:p>
        </w:tc>
        <w:tc>
          <w:tcPr>
            <w:tcW w:w="1237"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技术参数</w:t>
            </w:r>
            <w:r/>
          </w:p>
        </w:tc>
        <w:tc>
          <w:tcPr>
            <w:tcW w:w="818"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产地</w:t>
            </w:r>
            <w:r/>
          </w:p>
        </w:tc>
        <w:tc>
          <w:tcPr>
            <w:tcW w:w="727"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单位</w:t>
            </w:r>
            <w:r/>
          </w:p>
        </w:tc>
        <w:tc>
          <w:tcPr>
            <w:tcW w:w="733"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数量</w:t>
            </w:r>
            <w:r/>
          </w:p>
        </w:tc>
        <w:tc>
          <w:tcPr>
            <w:tcW w:w="92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单价</w:t>
            </w:r>
            <w:r/>
          </w:p>
        </w:tc>
        <w:tc>
          <w:tcPr>
            <w:tcW w:w="124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总价</w:t>
            </w:r>
            <w:r/>
          </w:p>
        </w:tc>
      </w:tr>
      <w:tr>
        <w:trPr>
          <w:cantSplit/>
          <w:jc w:val="center"/>
          <w:trHeight w:val="294"/>
        </w:trPr>
        <w:tc>
          <w:tcPr>
            <w:tcW w:w="55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1</w:t>
            </w:r>
            <w:r/>
          </w:p>
        </w:tc>
        <w:tc>
          <w:tcPr>
            <w:tcW w:w="103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96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1414"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1237"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818"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727"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733"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92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124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r>
      <w:tr>
        <w:trPr>
          <w:cantSplit/>
          <w:jc w:val="center"/>
          <w:trHeight w:val="696"/>
        </w:trPr>
        <w:tc>
          <w:tcPr>
            <w:tcW w:w="55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2</w:t>
            </w:r>
            <w:r/>
          </w:p>
        </w:tc>
        <w:tc>
          <w:tcPr>
            <w:tcW w:w="103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96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1414"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1237"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818"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727"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733"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92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124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r>
      <w:tr>
        <w:trPr>
          <w:cantSplit/>
          <w:jc w:val="center"/>
          <w:trHeight w:val="724"/>
        </w:trPr>
        <w:tc>
          <w:tcPr>
            <w:tcW w:w="55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3</w:t>
            </w:r>
            <w:r/>
          </w:p>
        </w:tc>
        <w:tc>
          <w:tcPr>
            <w:tcW w:w="103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96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1414"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1237"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818"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727"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733"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92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124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r>
      <w:tr>
        <w:trPr>
          <w:cantSplit/>
          <w:jc w:val="center"/>
          <w:trHeight w:val="640"/>
        </w:trPr>
        <w:tc>
          <w:tcPr>
            <w:tcW w:w="55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4</w:t>
            </w:r>
            <w:r/>
          </w:p>
        </w:tc>
        <w:tc>
          <w:tcPr>
            <w:tcW w:w="103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96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1414"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1237"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818"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727"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733"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92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124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r>
      <w:tr>
        <w:trPr>
          <w:cantSplit/>
          <w:jc w:val="center"/>
          <w:trHeight w:val="580"/>
        </w:trPr>
        <w:tc>
          <w:tcPr>
            <w:tcW w:w="556" w:type="dxa"/>
            <w:vAlign w:val="center"/>
            <w:textDirection w:val="lrTb"/>
            <w:noWrap w:val="false"/>
          </w:tcPr>
          <w:p>
            <w:pPr>
              <w:jc w:val="center"/>
              <w:spacing w:line="560" w:lineRule="atLeast"/>
              <w:rPr>
                <w:rFonts w:hint="eastAsia" w:ascii="宋体" w:hAnsi="宋体"/>
                <w:color w:val="000000"/>
                <w:sz w:val="24"/>
                <w:szCs w:val="24"/>
              </w:rPr>
            </w:pPr>
            <w:r>
              <w:rPr>
                <w:rFonts w:ascii="宋体" w:hAnsi="宋体"/>
                <w:color w:val="000000"/>
                <w:sz w:val="24"/>
                <w:szCs w:val="24"/>
              </w:rPr>
              <w:t xml:space="preserve">…</w:t>
            </w:r>
            <w:r/>
          </w:p>
        </w:tc>
        <w:tc>
          <w:tcPr>
            <w:tcW w:w="1036" w:type="dxa"/>
            <w:vAlign w:val="center"/>
            <w:textDirection w:val="lrTb"/>
            <w:noWrap w:val="false"/>
          </w:tcPr>
          <w:p>
            <w:pPr>
              <w:jc w:val="center"/>
              <w:spacing w:line="560" w:lineRule="atLeast"/>
              <w:rPr>
                <w:rFonts w:hint="eastAsia" w:ascii="宋体" w:hAnsi="宋体"/>
                <w:color w:val="000000"/>
                <w:sz w:val="24"/>
                <w:szCs w:val="24"/>
              </w:rPr>
            </w:pPr>
            <w:r>
              <w:rPr>
                <w:rFonts w:ascii="宋体" w:hAnsi="宋体"/>
                <w:color w:val="000000"/>
                <w:sz w:val="24"/>
                <w:szCs w:val="24"/>
              </w:rPr>
              <w:t xml:space="preserve">……</w:t>
            </w:r>
            <w:r/>
          </w:p>
        </w:tc>
        <w:tc>
          <w:tcPr>
            <w:tcW w:w="96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1414"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1237"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818"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727"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733"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92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124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r>
      <w:tr>
        <w:trPr>
          <w:cantSplit/>
          <w:jc w:val="center"/>
          <w:trHeight w:val="726"/>
        </w:trPr>
        <w:tc>
          <w:tcPr>
            <w:gridSpan w:val="9"/>
            <w:tcW w:w="8413"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投标总报价（人民币：元）</w:t>
            </w:r>
            <w:r/>
          </w:p>
        </w:tc>
        <w:tc>
          <w:tcPr>
            <w:tcW w:w="124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r>
      <w:tr>
        <w:trPr>
          <w:cantSplit/>
          <w:jc w:val="center"/>
          <w:trHeight w:val="726"/>
        </w:trPr>
        <w:tc>
          <w:tcPr>
            <w:gridSpan w:val="10"/>
            <w:tcW w:w="9659" w:type="dxa"/>
            <w:vAlign w:val="center"/>
            <w:textDirection w:val="lrTb"/>
            <w:noWrap w:val="false"/>
          </w:tcPr>
          <w:p>
            <w:pPr>
              <w:jc w:val="left"/>
              <w:spacing w:line="560" w:lineRule="atLeast"/>
              <w:rPr>
                <w:rFonts w:hint="eastAsia" w:ascii="宋体" w:hAnsi="宋体"/>
                <w:color w:val="000000"/>
                <w:sz w:val="24"/>
                <w:szCs w:val="24"/>
              </w:rPr>
            </w:pPr>
            <w:r>
              <w:rPr>
                <w:rFonts w:hint="eastAsia" w:ascii="方正魏碑_GBK" w:hAnsi="方正魏碑_GBK" w:eastAsia="方正魏碑_GBK" w:cs="方正魏碑_GBK"/>
                <w:color w:val="ff0000"/>
                <w:sz w:val="28"/>
                <w:szCs w:val="28"/>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color w:val="ff0000"/>
                <w:sz w:val="28"/>
                <w:szCs w:val="28"/>
                <w:u w:val="single"/>
              </w:rPr>
              <w:t xml:space="preserve">***</w:t>
            </w:r>
            <w:r>
              <w:rPr>
                <w:rFonts w:hint="eastAsia" w:ascii="方正魏碑_GBK" w:hAnsi="方正魏碑_GBK" w:eastAsia="方正魏碑_GBK" w:cs="方正魏碑_GBK"/>
                <w:color w:val="ff0000"/>
                <w:sz w:val="28"/>
                <w:szCs w:val="28"/>
              </w:rPr>
              <w:t xml:space="preserve">%。</w:t>
            </w:r>
            <w:r/>
          </w:p>
        </w:tc>
      </w:tr>
    </w:tbl>
    <w:p>
      <w:pPr>
        <w:spacing w:line="560" w:lineRule="atLeast"/>
        <w:rPr>
          <w:rFonts w:hint="eastAsia" w:ascii="宋体" w:hAnsi="宋体"/>
          <w:color w:val="000000"/>
          <w:sz w:val="24"/>
          <w:szCs w:val="24"/>
        </w:rPr>
      </w:pPr>
      <w:r>
        <w:rPr>
          <w:rFonts w:hint="eastAsia" w:ascii="宋体" w:hAnsi="宋体"/>
          <w:color w:val="000000"/>
          <w:sz w:val="24"/>
          <w:szCs w:val="24"/>
        </w:rPr>
        <w:t xml:space="preserve">交付期：</w:t>
      </w:r>
      <w:r>
        <w:rPr>
          <w:rFonts w:hint="eastAsia" w:ascii="宋体" w:hAnsi="宋体"/>
          <w:color w:val="000000"/>
          <w:sz w:val="24"/>
          <w:szCs w:val="24"/>
          <w:u w:val="single"/>
        </w:rPr>
        <w:t xml:space="preserve">                </w:t>
      </w:r>
      <w:r>
        <w:rPr>
          <w:rFonts w:hint="eastAsia" w:ascii="宋体" w:hAnsi="宋体"/>
          <w:color w:val="000000"/>
          <w:sz w:val="24"/>
          <w:szCs w:val="24"/>
        </w:rPr>
        <w:t xml:space="preserve"> </w:t>
      </w:r>
      <w:r/>
    </w:p>
    <w:p>
      <w:pPr>
        <w:rPr>
          <w:rFonts w:hint="eastAsia" w:ascii="宋体" w:hAnsi="宋体"/>
          <w:sz w:val="24"/>
          <w:szCs w:val="24"/>
        </w:rPr>
      </w:pPr>
      <w:r>
        <w:rPr>
          <w:rFonts w:hint="eastAsia" w:ascii="宋体" w:hAnsi="宋体"/>
          <w:sz w:val="24"/>
          <w:szCs w:val="24"/>
        </w:rPr>
      </w:r>
      <w:r/>
    </w:p>
    <w:p>
      <w:pPr>
        <w:rPr>
          <w:rFonts w:hint="eastAsia" w:asciiTheme="minorEastAsia" w:hAnsiTheme="minorEastAsia"/>
          <w:sz w:val="24"/>
          <w:szCs w:val="24"/>
        </w:rPr>
      </w:pPr>
      <w:r>
        <w:rPr>
          <w:rFonts w:hint="eastAsia" w:asciiTheme="minorEastAsia" w:hAnsiTheme="minorEastAsia"/>
          <w:sz w:val="24"/>
          <w:szCs w:val="24"/>
        </w:rPr>
        <w:t xml:space="preserve">备注：</w:t>
      </w:r>
      <w:r/>
    </w:p>
    <w:p>
      <w:pPr>
        <w:rPr>
          <w:rFonts w:hint="eastAsia" w:asciiTheme="minorEastAsia" w:hAnsiTheme="minorEastAsia"/>
          <w:color w:val="000000" w:themeColor="text1"/>
          <w:sz w:val="24"/>
          <w:szCs w:val="24"/>
        </w:rPr>
      </w:pPr>
      <w:r>
        <w:rPr>
          <w:rFonts w:hint="eastAsia" w:asciiTheme="minorEastAsia" w:hAnsiTheme="minorEastAsia"/>
          <w:sz w:val="24"/>
          <w:szCs w:val="24"/>
        </w:rPr>
        <w:t xml:space="preserve">1.</w:t>
      </w:r>
      <w:r>
        <w:rPr>
          <w:rFonts w:hint="eastAsia" w:asciiTheme="minorEastAsia" w:hAnsiTheme="minorEastAsia"/>
          <w:sz w:val="24"/>
          <w:szCs w:val="24"/>
        </w:rPr>
        <w:t xml:space="preserve">投标报价采用总承包方式，“投标总报价”应包括所投货物（包含与货物相关的服务）费用、安装调试费、测试验收费、培训费、运行维护费用、税金、国际（如果</w:t>
      </w:r>
      <w:r>
        <w:rPr>
          <w:rFonts w:asciiTheme="minorEastAsia" w:hAnsiTheme="minorEastAsia"/>
          <w:sz w:val="24"/>
          <w:szCs w:val="24"/>
        </w:rPr>
        <w:t xml:space="preserve">有</w:t>
      </w:r>
      <w:r>
        <w:rPr>
          <w:rFonts w:hint="eastAsia" w:asciiTheme="minorEastAsia" w:hAnsiTheme="minorEastAsia"/>
          <w:sz w:val="24"/>
          <w:szCs w:val="24"/>
        </w:rPr>
        <w:t xml:space="preserve">）国内运输保险、报关清关（如果</w:t>
      </w:r>
      <w:r>
        <w:rPr>
          <w:rFonts w:asciiTheme="minorEastAsia" w:hAnsiTheme="minorEastAsia"/>
          <w:sz w:val="24"/>
          <w:szCs w:val="24"/>
        </w:rPr>
        <w:t xml:space="preserve">有</w:t>
      </w:r>
      <w:r>
        <w:rPr>
          <w:rFonts w:hint="eastAsia" w:asciiTheme="minorEastAsia" w:hAnsiTheme="minorEastAsia"/>
          <w:sz w:val="24"/>
          <w:szCs w:val="24"/>
        </w:rPr>
        <w:t xml:space="preserve">）、开证（如果</w:t>
      </w:r>
      <w:r>
        <w:rPr>
          <w:rFonts w:asciiTheme="minorEastAsia" w:hAnsiTheme="minorEastAsia"/>
          <w:sz w:val="24"/>
          <w:szCs w:val="24"/>
        </w:rPr>
        <w:t xml:space="preserve">有</w:t>
      </w:r>
      <w:r>
        <w:rPr>
          <w:rFonts w:hint="eastAsia" w:asciiTheme="minorEastAsia" w:hAnsiTheme="minorEastAsia"/>
          <w:sz w:val="24"/>
          <w:szCs w:val="24"/>
        </w:rPr>
        <w:t xml:space="preserve">）、办理全套免税手续费用（如果</w:t>
      </w:r>
      <w:r>
        <w:rPr>
          <w:rFonts w:asciiTheme="minorEastAsia" w:hAnsiTheme="minorEastAsia"/>
          <w:sz w:val="24"/>
          <w:szCs w:val="24"/>
        </w:rPr>
        <w:t xml:space="preserve">有</w:t>
      </w:r>
      <w:r>
        <w:rPr>
          <w:rFonts w:hint="eastAsia" w:asciiTheme="minorEastAsia" w:hAnsiTheme="minorEastAsia"/>
          <w:sz w:val="24"/>
          <w:szCs w:val="24"/>
        </w:rPr>
        <w:t xml:space="preserve">）及</w:t>
      </w:r>
      <w:r>
        <w:rPr>
          <w:rFonts w:hint="eastAsia" w:asciiTheme="minorEastAsia" w:hAnsiTheme="minorEastAsia"/>
          <w:color w:val="000000" w:themeColor="text1"/>
          <w:sz w:val="24"/>
          <w:szCs w:val="24"/>
        </w:rPr>
        <w:t xml:space="preserve">其他有关的为完成本项目发生的所有费用，招标文件中另有规定的除外。“投标总报价”数额为各“分项总价”之和。</w:t>
      </w:r>
      <w:r/>
    </w:p>
    <w:p>
      <w:pPr>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2.</w:t>
      </w:r>
      <w:r>
        <w:rPr>
          <w:rFonts w:hint="eastAsia" w:asciiTheme="minorEastAsia" w:hAnsiTheme="minorEastAsia"/>
          <w:color w:val="000000" w:themeColor="text1"/>
          <w:sz w:val="24"/>
          <w:szCs w:val="24"/>
        </w:rPr>
        <w:t xml:space="preserve">“投标分项报价表”中“投标总报价”数额应当与“开标一览表”中“投标总报价”数额一致。</w:t>
      </w:r>
      <w:r/>
    </w:p>
    <w:p>
      <w:pPr>
        <w:rPr>
          <w:rFonts w:hint="eastAsia" w:asciiTheme="minorEastAsia" w:hAnsiTheme="minorEastAsia"/>
          <w:color w:val="000000" w:themeColor="text1"/>
          <w:sz w:val="24"/>
          <w:szCs w:val="24"/>
        </w:rPr>
      </w:pPr>
      <w:r>
        <w:rPr>
          <w:rFonts w:hint="eastAsia" w:cs="方正魏碑_GBK" w:asciiTheme="minorEastAsia" w:hAnsiTheme="minorEastAsia"/>
          <w:color w:val="000000" w:themeColor="text1"/>
          <w:sz w:val="24"/>
          <w:szCs w:val="24"/>
        </w:rPr>
        <w:t xml:space="preserve">3</w:t>
      </w:r>
      <w:r>
        <w:rPr>
          <w:rFonts w:cs="方正魏碑_GBK" w:asciiTheme="minorEastAsia" w:hAnsiTheme="minorEastAsia"/>
          <w:color w:val="000000" w:themeColor="text1"/>
          <w:sz w:val="24"/>
          <w:szCs w:val="24"/>
        </w:rPr>
        <w:t xml:space="preserve">.</w:t>
      </w:r>
      <w:r>
        <w:rPr>
          <w:rFonts w:hint="eastAsia" w:cs="方正魏碑_GBK" w:asciiTheme="minorEastAsia" w:hAnsiTheme="minorEastAsia"/>
          <w:color w:val="000000" w:themeColor="text1"/>
          <w:sz w:val="24"/>
          <w:szCs w:val="24"/>
        </w:rPr>
        <w:t xml:space="preserve">本采购包中含有多种产品时，供应商未填写本采购包中提供的符合本国产品标准的产品成本之和占该采购包提供的全部产品成本之和的比例数值的，或比例数值未达到</w:t>
      </w:r>
      <w:r>
        <w:rPr>
          <w:rFonts w:hint="eastAsia" w:cs="方正魏碑_GBK" w:asciiTheme="minorEastAsia" w:hAnsiTheme="minorEastAsia"/>
          <w:color w:val="000000" w:themeColor="text1"/>
          <w:sz w:val="24"/>
          <w:szCs w:val="24"/>
        </w:rPr>
        <w:t xml:space="preserve">80%</w:t>
      </w:r>
      <w:r>
        <w:rPr>
          <w:rFonts w:hint="eastAsia" w:cs="方正魏碑_GBK" w:asciiTheme="minorEastAsia" w:hAnsiTheme="minorEastAsia"/>
          <w:color w:val="000000" w:themeColor="text1"/>
          <w:sz w:val="24"/>
          <w:szCs w:val="24"/>
        </w:rPr>
        <w:t xml:space="preserve">的，将不享受本国产品价格评审优惠。</w:t>
      </w:r>
      <w:r/>
    </w:p>
    <w:p>
      <w:pPr>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4.</w:t>
      </w:r>
      <w:r>
        <w:rPr>
          <w:rFonts w:hint="eastAsia" w:asciiTheme="minorEastAsia" w:hAnsiTheme="minorEastAsia"/>
          <w:color w:val="000000" w:themeColor="text1"/>
          <w:sz w:val="24"/>
          <w:szCs w:val="24"/>
        </w:rPr>
        <w:t xml:space="preserve">投标人需认真填写本报价表，尤其注意规格型号的准确填写。</w:t>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t xml:space="preserve">七、技术要求响应及偏离表（分包号：**）</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jc w:val="left"/>
              <w:rPr>
                <w:b/>
                <w:color w:val="000000"/>
                <w:sz w:val="24"/>
              </w:rPr>
            </w:pPr>
            <w:r>
              <w:rPr>
                <w:rFonts w:hint="eastAsia"/>
                <w:b/>
                <w:color w:val="000000"/>
                <w:sz w:val="24"/>
              </w:rPr>
              <w:t xml:space="preserve">对本项目技术要求条款的偏离情况（请进行勾选）：</w:t>
            </w:r>
            <w:r/>
          </w:p>
          <w:p>
            <w:pPr>
              <w:jc w:val="left"/>
              <w:rPr>
                <w:b/>
                <w:color w:val="000000"/>
                <w:sz w:val="24"/>
              </w:rPr>
            </w:pPr>
            <w:r>
              <w:rPr>
                <w:b/>
                <w:color w:val="000000"/>
                <w:sz w:val="24"/>
              </w:rPr>
              <w:t xml:space="preserve">□</w:t>
            </w:r>
            <w:r>
              <w:rPr>
                <w:b/>
                <w:color w:val="000000"/>
                <w:sz w:val="24"/>
              </w:rPr>
              <w:t xml:space="preserve">无偏离</w:t>
            </w:r>
            <w:r>
              <w:rPr>
                <w:color w:val="000000"/>
                <w:sz w:val="24"/>
              </w:rPr>
              <w:t xml:space="preserve">（如无偏离，仅勾选无偏离即可）</w:t>
            </w:r>
            <w:r/>
          </w:p>
          <w:p>
            <w:pPr>
              <w:rPr>
                <w:rFonts w:hint="eastAsia" w:ascii="宋体" w:hAnsi="宋体"/>
                <w:sz w:val="24"/>
                <w:szCs w:val="24"/>
              </w:rPr>
            </w:pPr>
            <w:r>
              <w:rPr>
                <w:b/>
                <w:color w:val="000000"/>
                <w:sz w:val="24"/>
              </w:rPr>
              <w:t xml:space="preserve">□</w:t>
            </w: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p>
        </w:tc>
      </w:tr>
      <w:tr>
        <w:trPr>
          <w:cantSplit/>
        </w:trPr>
        <w:tc>
          <w:tcPr>
            <w:tcW w:w="545"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超出、</w:t>
            </w:r>
            <w:r/>
          </w:p>
          <w:p>
            <w:pPr>
              <w:jc w:val="center"/>
              <w:rPr>
                <w:rFonts w:hint="eastAsia"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证明</w:t>
            </w:r>
            <w:r/>
          </w:p>
          <w:p>
            <w:pPr>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ascii="宋体" w:hAnsi="宋体"/>
                <w:sz w:val="24"/>
                <w:szCs w:val="24"/>
              </w:rPr>
              <w:t xml:space="preserve">……</w:t>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bl>
    <w:p>
      <w:pPr>
        <w:rPr>
          <w:rFonts w:hint="eastAsia" w:ascii="宋体" w:hAnsi="宋体"/>
          <w:sz w:val="24"/>
          <w:szCs w:val="24"/>
        </w:rPr>
      </w:pPr>
      <w:r>
        <w:rPr>
          <w:rFonts w:hint="eastAsia" w:ascii="宋体" w:hAnsi="宋体"/>
          <w:sz w:val="24"/>
          <w:szCs w:val="24"/>
        </w:rPr>
        <w:t xml:space="preserve">注： 行数不够，可自行添加。</w:t>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jc w:val="center"/>
        <w:rPr>
          <w:rFonts w:hint="eastAsia" w:ascii="黑体" w:hAnsi="黑体" w:eastAsia="黑体"/>
          <w:b/>
          <w:sz w:val="32"/>
          <w:szCs w:val="32"/>
        </w:rPr>
      </w:pPr>
      <w:r/>
      <w:bookmarkStart w:id="223" w:name="_Hlt26955054"/>
      <w:r/>
      <w:bookmarkEnd w:id="219"/>
      <w:r/>
      <w:bookmarkEnd w:id="223"/>
      <w:r>
        <w:rPr>
          <w:rFonts w:hint="eastAsia" w:ascii="黑体" w:hAnsi="黑体" w:eastAsia="黑体"/>
          <w:b/>
          <w:sz w:val="32"/>
          <w:szCs w:val="32"/>
        </w:rPr>
        <w:t xml:space="preserve">八、商务要求响应及偏离表（分包号：**）</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jc w:val="left"/>
              <w:rPr>
                <w:b/>
                <w:color w:val="000000"/>
                <w:sz w:val="24"/>
              </w:rPr>
            </w:pPr>
            <w:r/>
            <w:bookmarkStart w:id="224" w:name="_Hlt26671372"/>
            <w:r/>
            <w:bookmarkStart w:id="225" w:name="_Hlt26955064"/>
            <w:r/>
            <w:bookmarkStart w:id="226" w:name="_Hlt26580838"/>
            <w:r/>
            <w:bookmarkStart w:id="227" w:name="_Hlt26782999"/>
            <w:r/>
            <w:bookmarkStart w:id="228" w:name="_Hlt26609391"/>
            <w:r/>
            <w:bookmarkStart w:id="229" w:name="_Hlt26955056"/>
            <w:r/>
            <w:bookmarkStart w:id="230" w:name="_Hlt24879081"/>
            <w:r/>
            <w:bookmarkStart w:id="231" w:name="_Hlt26671343"/>
            <w:r/>
            <w:bookmarkEnd w:id="224"/>
            <w:r/>
            <w:bookmarkEnd w:id="225"/>
            <w:r/>
            <w:bookmarkEnd w:id="226"/>
            <w:r/>
            <w:bookmarkEnd w:id="227"/>
            <w:r/>
            <w:bookmarkEnd w:id="228"/>
            <w:r/>
            <w:bookmarkEnd w:id="229"/>
            <w:r/>
            <w:bookmarkEnd w:id="230"/>
            <w:r/>
            <w:bookmarkEnd w:id="231"/>
            <w:r>
              <w:rPr>
                <w:rFonts w:hint="eastAsia"/>
                <w:b/>
                <w:color w:val="000000"/>
                <w:sz w:val="24"/>
              </w:rPr>
              <w:t xml:space="preserve">对本项目商务要求条款的偏离情况（请进行勾选）：</w:t>
            </w:r>
            <w:r/>
          </w:p>
          <w:p>
            <w:pPr>
              <w:jc w:val="left"/>
              <w:rPr>
                <w:b/>
                <w:color w:val="000000"/>
                <w:sz w:val="24"/>
              </w:rPr>
            </w:pPr>
            <w:r>
              <w:rPr>
                <w:b/>
                <w:color w:val="000000"/>
                <w:sz w:val="24"/>
              </w:rPr>
              <w:t xml:space="preserve">□</w:t>
            </w:r>
            <w:r>
              <w:rPr>
                <w:b/>
                <w:color w:val="000000"/>
                <w:sz w:val="24"/>
              </w:rPr>
              <w:t xml:space="preserve">无偏离</w:t>
            </w:r>
            <w:r>
              <w:rPr>
                <w:color w:val="000000"/>
                <w:sz w:val="24"/>
              </w:rPr>
              <w:t xml:space="preserve">（如无偏离，仅勾选无偏离即可）</w:t>
            </w:r>
            <w:r/>
          </w:p>
          <w:p>
            <w:pPr>
              <w:rPr>
                <w:rFonts w:hint="eastAsia" w:ascii="宋体" w:hAnsi="宋体"/>
                <w:sz w:val="24"/>
                <w:szCs w:val="24"/>
              </w:rPr>
            </w:pPr>
            <w:r>
              <w:rPr>
                <w:b/>
                <w:color w:val="000000"/>
                <w:sz w:val="24"/>
              </w:rPr>
              <w:t xml:space="preserve">□</w:t>
            </w: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p>
        </w:tc>
      </w:tr>
      <w:tr>
        <w:trPr>
          <w:cantSplit/>
        </w:trPr>
        <w:tc>
          <w:tcPr>
            <w:tcW w:w="545"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超出、</w:t>
            </w:r>
            <w:r/>
          </w:p>
          <w:p>
            <w:pPr>
              <w:jc w:val="center"/>
              <w:rPr>
                <w:rFonts w:hint="eastAsia"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证明</w:t>
            </w:r>
            <w:r/>
          </w:p>
          <w:p>
            <w:pPr>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ascii="宋体" w:hAnsi="宋体"/>
                <w:sz w:val="24"/>
                <w:szCs w:val="24"/>
              </w:rPr>
              <w:t xml:space="preserve">……</w:t>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bl>
    <w:p>
      <w:pPr>
        <w:rPr>
          <w:rFonts w:hint="eastAsia" w:ascii="宋体" w:hAnsi="宋体"/>
          <w:sz w:val="24"/>
          <w:szCs w:val="24"/>
        </w:rPr>
      </w:pPr>
      <w:r>
        <w:rPr>
          <w:rFonts w:hint="eastAsia" w:ascii="宋体" w:hAnsi="宋体"/>
          <w:sz w:val="24"/>
          <w:szCs w:val="24"/>
        </w:rPr>
        <w:t xml:space="preserve">注： 行数不够，可自行添加。</w:t>
      </w:r>
      <w:r/>
    </w:p>
    <w:p>
      <w:pPr>
        <w:spacing w:line="480" w:lineRule="auto"/>
        <w:rPr>
          <w:rFonts w:hint="eastAsia" w:ascii="宋体" w:hAnsi="宋体"/>
          <w:sz w:val="24"/>
        </w:rPr>
      </w:pPr>
      <w:r>
        <w:rPr>
          <w:rFonts w:hint="eastAsia" w:ascii="宋体" w:hAnsi="宋体"/>
          <w:sz w:val="24"/>
        </w:rPr>
      </w:r>
      <w:r/>
    </w:p>
    <w:p>
      <w:pPr>
        <w:spacing w:line="480" w:lineRule="auto"/>
        <w:rPr>
          <w:rFonts w:ascii="仿宋_GB2312" w:hAnsi="Arial"/>
          <w:sz w:val="30"/>
        </w:rPr>
      </w:pPr>
      <w:r>
        <w:rPr>
          <w:rFonts w:ascii="仿宋_GB2312" w:hAnsi="Arial"/>
          <w:sz w:val="30"/>
        </w:rPr>
      </w:r>
      <w:r/>
    </w:p>
    <w:p>
      <w:pPr>
        <w:pStyle w:val="849"/>
        <w:ind w:firstLine="0"/>
        <w:rPr>
          <w:rFonts w:hint="eastAsia" w:ascii="宋体" w:hAnsi="宋体"/>
          <w:sz w:val="24"/>
        </w:rPr>
      </w:pPr>
      <w:r/>
      <w:bookmarkStart w:id="232" w:name="_Hlt26671374"/>
      <w:r/>
      <w:bookmarkStart w:id="233" w:name="_Hlt26609389"/>
      <w:r/>
      <w:bookmarkStart w:id="234" w:name="_Hlt26955066"/>
      <w:r/>
      <w:bookmarkStart w:id="235" w:name="_Toc462564146"/>
      <w:r/>
      <w:bookmarkEnd w:id="232"/>
      <w:r/>
      <w:bookmarkEnd w:id="233"/>
      <w:r/>
      <w:bookmarkEnd w:id="234"/>
      <w:r/>
      <w:r/>
    </w:p>
    <w:p>
      <w:pPr>
        <w:jc w:val="center"/>
        <w:rPr>
          <w:rFonts w:hint="eastAsia" w:ascii="黑体" w:hAnsi="黑体" w:eastAsia="黑体"/>
          <w:b/>
          <w:sz w:val="32"/>
          <w:szCs w:val="32"/>
        </w:rPr>
      </w:pPr>
      <w:r/>
      <w:bookmarkStart w:id="236" w:name="_格式2__法定代表人授权书"/>
      <w:r/>
      <w:bookmarkEnd w:id="199"/>
      <w:r/>
      <w:bookmarkEnd w:id="200"/>
      <w:r/>
      <w:bookmarkEnd w:id="235"/>
      <w:r/>
      <w:bookmarkEnd w:id="236"/>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jc w:val="center"/>
        <w:rPr>
          <w:rFonts w:eastAsia="仿宋_GB2312"/>
          <w:color w:val="000000"/>
          <w:sz w:val="24"/>
          <w:szCs w:val="20"/>
        </w:rPr>
      </w:pPr>
      <w:r>
        <w:rPr>
          <w:rFonts w:hint="eastAsia" w:ascii="黑体" w:hAnsi="黑体" w:eastAsia="黑体"/>
          <w:b/>
          <w:i/>
          <w:color w:val="000000"/>
          <w:sz w:val="32"/>
          <w:szCs w:val="32"/>
          <w:u w:val="single"/>
        </w:rPr>
        <w:t xml:space="preserve">九、开标一览表</w:t>
      </w:r>
      <w:r/>
    </w:p>
    <w:p>
      <w:pPr>
        <w:ind w:firstLine="480"/>
        <w:rPr>
          <w:rFonts w:hint="eastAsia" w:ascii="宋体" w:hAnsi="宋体"/>
          <w:color w:val="000000"/>
          <w:sz w:val="24"/>
          <w:szCs w:val="24"/>
        </w:rPr>
      </w:pPr>
      <w:r>
        <w:rPr>
          <w:rFonts w:hint="eastAsia" w:ascii="宋体" w:hAnsi="宋体"/>
          <w:color w:val="000000"/>
          <w:sz w:val="24"/>
          <w:szCs w:val="24"/>
        </w:rPr>
        <w:t xml:space="preserve">投标人全称（加盖CA电子签章）：</w:t>
      </w:r>
      <w:r/>
    </w:p>
    <w:p>
      <w:pPr>
        <w:ind w:firstLine="480"/>
        <w:rPr>
          <w:color w:val="000000"/>
          <w:sz w:val="24"/>
          <w:szCs w:val="24"/>
        </w:rPr>
      </w:pPr>
      <w:r>
        <w:rPr>
          <w:rFonts w:hint="eastAsia" w:ascii="宋体" w:hAnsi="宋体"/>
          <w:color w:val="000000"/>
          <w:sz w:val="24"/>
          <w:szCs w:val="24"/>
        </w:rPr>
        <w:t xml:space="preserve">项目名称：</w:t>
      </w:r>
      <w:r/>
    </w:p>
    <w:p>
      <w:pPr>
        <w:ind w:firstLine="480"/>
        <w:rPr>
          <w:rFonts w:hint="eastAsia" w:ascii="宋体" w:hAnsi="宋体"/>
          <w:color w:val="000000"/>
          <w:sz w:val="24"/>
          <w:szCs w:val="24"/>
        </w:rPr>
      </w:pPr>
      <w:r>
        <w:rPr>
          <w:rFonts w:hint="eastAsia" w:ascii="宋体" w:hAnsi="宋体"/>
          <w:color w:val="000000"/>
          <w:sz w:val="24"/>
          <w:szCs w:val="24"/>
        </w:rPr>
        <w:t xml:space="preserve">招标编号：                                   分包号：</w:t>
      </w:r>
      <w: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rPr>
                <w:rFonts w:hint="eastAsia" w:ascii="宋体" w:hAnsi="宋体"/>
                <w:color w:val="000000"/>
                <w:sz w:val="24"/>
                <w:szCs w:val="24"/>
              </w:rPr>
            </w:pPr>
            <w:r>
              <w:rPr>
                <w:rFonts w:hint="eastAsia" w:ascii="宋体" w:hAnsi="宋体" w:cs="宋体"/>
                <w:color w:val="000000"/>
                <w:sz w:val="24"/>
                <w:szCs w:val="24"/>
              </w:rPr>
              <w:t xml:space="preserve">                      </w:t>
            </w:r>
            <w:r>
              <w:rPr>
                <w:rFonts w:hint="eastAsia" w:ascii="宋体" w:hAnsi="宋体"/>
                <w:color w:val="000000"/>
                <w:sz w:val="24"/>
                <w:szCs w:val="24"/>
              </w:rPr>
              <w:t xml:space="preserve">投标总报价</w:t>
            </w:r>
            <w:r/>
          </w:p>
        </w:tc>
      </w:tr>
      <w:tr>
        <w:trPr>
          <w:cantSplit/>
          <w:trHeight w:val="612"/>
        </w:trPr>
        <w:tc>
          <w:tcPr>
            <w:gridSpan w:val="2"/>
            <w:tcW w:w="8886" w:type="dxa"/>
            <w:vAlign w:val="center"/>
            <w:textDirection w:val="lrTb"/>
            <w:noWrap w:val="false"/>
          </w:tcPr>
          <w:p>
            <w:pPr>
              <w:jc w:val="left"/>
              <w:spacing w:line="500" w:lineRule="exact"/>
              <w:rPr>
                <w:rFonts w:hint="eastAsia" w:ascii="宋体" w:hAnsi="宋体"/>
                <w:color w:val="000000"/>
                <w:sz w:val="24"/>
              </w:rPr>
            </w:pPr>
            <w:r>
              <w:rPr>
                <w:rFonts w:hint="eastAsia" w:ascii="宋体" w:hAnsi="宋体" w:cs="宋体"/>
                <w:color w:val="000000"/>
                <w:sz w:val="24"/>
                <w:szCs w:val="24"/>
              </w:rPr>
              <w:t xml:space="preserve">小写：                             （人民币：元）</w:t>
            </w:r>
            <w:r/>
          </w:p>
        </w:tc>
      </w:tr>
      <w:tr>
        <w:trPr>
          <w:cantSplit/>
          <w:trHeight w:val="612"/>
        </w:trPr>
        <w:tc>
          <w:tcPr>
            <w:tcW w:w="2481" w:type="dxa"/>
            <w:vAlign w:val="center"/>
            <w:textDirection w:val="lrTb"/>
            <w:noWrap w:val="false"/>
          </w:tcPr>
          <w:p>
            <w:pPr>
              <w:jc w:val="center"/>
              <w:spacing w:line="300" w:lineRule="auto"/>
              <w:rPr>
                <w:rFonts w:hint="eastAsia" w:ascii="宋体" w:hAnsi="宋体" w:cs="宋体"/>
                <w:color w:val="000000"/>
                <w:sz w:val="24"/>
                <w:szCs w:val="24"/>
              </w:rPr>
            </w:pPr>
            <w:r>
              <w:rPr>
                <w:rFonts w:hint="eastAsia" w:ascii="宋体" w:hAnsi="宋体" w:cs="宋体"/>
                <w:color w:val="000000"/>
                <w:sz w:val="24"/>
                <w:szCs w:val="24"/>
              </w:rPr>
              <w:t xml:space="preserve">核心产品品牌</w:t>
            </w:r>
            <w:r/>
          </w:p>
        </w:tc>
        <w:tc>
          <w:tcPr>
            <w:tcW w:w="6405" w:type="dxa"/>
            <w:vAlign w:val="center"/>
            <w:textDirection w:val="lrTb"/>
            <w:noWrap w:val="false"/>
          </w:tcPr>
          <w:p>
            <w:pPr>
              <w:jc w:val="left"/>
              <w:spacing w:line="500" w:lineRule="exact"/>
              <w:rPr>
                <w:rFonts w:hint="eastAsia" w:ascii="宋体" w:hAnsi="宋体" w:cs="宋体"/>
                <w:color w:val="000000"/>
                <w:sz w:val="24"/>
                <w:szCs w:val="24"/>
              </w:rPr>
            </w:pPr>
            <w:r>
              <w:rPr>
                <w:rFonts w:hint="eastAsia" w:ascii="宋体" w:hAnsi="宋体" w:cs="宋体"/>
                <w:color w:val="000000"/>
                <w:sz w:val="24"/>
                <w:szCs w:val="24"/>
              </w:rPr>
            </w:r>
            <w:r/>
          </w:p>
        </w:tc>
      </w:tr>
    </w:tbl>
    <w:p>
      <w:pPr>
        <w:rPr>
          <w:rFonts w:hint="eastAsia" w:ascii="宋体" w:hAnsi="宋体"/>
          <w:color w:val="000000"/>
          <w:sz w:val="24"/>
          <w:szCs w:val="24"/>
        </w:rPr>
      </w:pPr>
      <w:r>
        <w:rPr>
          <w:rFonts w:hint="eastAsia" w:ascii="宋体" w:hAnsi="宋体"/>
          <w:color w:val="000000"/>
          <w:sz w:val="24"/>
          <w:szCs w:val="24"/>
        </w:rPr>
      </w:r>
      <w:r/>
    </w:p>
    <w:p>
      <w:pPr>
        <w:ind w:firstLine="480"/>
        <w:rPr>
          <w:rFonts w:hint="eastAsia" w:ascii="宋体" w:hAnsi="宋体"/>
          <w:color w:val="000000"/>
          <w:sz w:val="24"/>
          <w:szCs w:val="24"/>
        </w:rPr>
      </w:pPr>
      <w:r>
        <w:rPr>
          <w:rFonts w:hint="eastAsia" w:ascii="宋体" w:hAnsi="宋体"/>
          <w:color w:val="000000"/>
          <w:sz w:val="24"/>
          <w:szCs w:val="24"/>
        </w:rPr>
        <w:t xml:space="preserve">           </w:t>
      </w:r>
      <w:r/>
    </w:p>
    <w:p>
      <w:pPr>
        <w:ind w:firstLine="480"/>
        <w:rPr>
          <w:rFonts w:hint="eastAsia" w:ascii="宋体" w:hAnsi="宋体"/>
          <w:color w:val="000000"/>
          <w:sz w:val="24"/>
          <w:szCs w:val="24"/>
        </w:rPr>
      </w:pPr>
      <w:r>
        <w:rPr>
          <w:rFonts w:hint="eastAsia" w:ascii="宋体" w:hAnsi="宋体"/>
          <w:color w:val="000000"/>
          <w:sz w:val="24"/>
          <w:szCs w:val="24"/>
        </w:rPr>
      </w:r>
      <w:r/>
    </w:p>
    <w:p>
      <w:pPr>
        <w:ind w:firstLine="480"/>
        <w:rPr>
          <w:rFonts w:hint="eastAsia" w:ascii="宋体" w:hAnsi="宋体"/>
          <w:color w:val="000000"/>
          <w:sz w:val="24"/>
          <w:szCs w:val="24"/>
        </w:rPr>
      </w:pPr>
      <w:r>
        <w:rPr>
          <w:rFonts w:hint="eastAsia" w:ascii="宋体" w:hAnsi="宋体"/>
          <w:color w:val="000000"/>
          <w:sz w:val="24"/>
          <w:szCs w:val="24"/>
        </w:rPr>
      </w:r>
      <w:r/>
    </w:p>
    <w:p>
      <w:pPr>
        <w:ind w:firstLine="480"/>
        <w:rPr>
          <w:rFonts w:hint="eastAsia" w:ascii="宋体" w:hAnsi="宋体"/>
          <w:color w:val="000000"/>
          <w:sz w:val="24"/>
          <w:szCs w:val="24"/>
        </w:rPr>
      </w:pPr>
      <w:r>
        <w:rPr>
          <w:rFonts w:hint="eastAsia" w:ascii="宋体" w:hAnsi="宋体"/>
          <w:color w:val="000000"/>
          <w:sz w:val="24"/>
          <w:szCs w:val="24"/>
        </w:rPr>
      </w:r>
      <w:r/>
    </w:p>
    <w:p>
      <w:pPr>
        <w:ind w:firstLine="480"/>
        <w:rPr>
          <w:rFonts w:hint="eastAsia" w:ascii="宋体" w:hAnsi="宋体"/>
          <w:color w:val="000000"/>
          <w:sz w:val="24"/>
          <w:szCs w:val="24"/>
        </w:rPr>
      </w:pPr>
      <w:r>
        <w:rPr>
          <w:rFonts w:hint="eastAsia" w:ascii="宋体" w:hAnsi="宋体"/>
          <w:color w:val="000000"/>
          <w:sz w:val="24"/>
          <w:szCs w:val="24"/>
        </w:rPr>
      </w:r>
      <w:r/>
    </w:p>
    <w:p>
      <w:pPr>
        <w:ind w:firstLine="480"/>
        <w:rPr>
          <w:rFonts w:hint="eastAsia" w:ascii="宋体" w:hAnsi="宋体"/>
          <w:color w:val="000000"/>
          <w:sz w:val="24"/>
          <w:szCs w:val="24"/>
        </w:rPr>
      </w:pPr>
      <w:r>
        <w:rPr>
          <w:rFonts w:hint="eastAsia" w:ascii="宋体" w:hAnsi="宋体"/>
          <w:color w:val="000000"/>
          <w:sz w:val="24"/>
          <w:szCs w:val="24"/>
        </w:rPr>
      </w:r>
      <w:r/>
    </w:p>
    <w:p>
      <w:pPr>
        <w:ind w:firstLine="480"/>
        <w:rPr>
          <w:rFonts w:hint="eastAsia" w:ascii="宋体" w:hAnsi="宋体"/>
          <w:color w:val="000000"/>
          <w:sz w:val="24"/>
          <w:szCs w:val="24"/>
        </w:rPr>
      </w:pPr>
      <w:r>
        <w:rPr>
          <w:rFonts w:hint="eastAsia" w:ascii="宋体" w:hAnsi="宋体"/>
          <w:color w:val="000000"/>
          <w:sz w:val="24"/>
          <w:szCs w:val="24"/>
        </w:rPr>
      </w:r>
      <w:r/>
    </w:p>
    <w:p>
      <w:pPr>
        <w:ind w:firstLine="480"/>
        <w:rPr>
          <w:rFonts w:hint="eastAsia" w:ascii="宋体" w:hAnsi="宋体"/>
          <w:color w:val="000000"/>
          <w:sz w:val="24"/>
          <w:szCs w:val="24"/>
        </w:rPr>
      </w:pPr>
      <w:r>
        <w:rPr>
          <w:rFonts w:hint="eastAsia" w:ascii="宋体" w:hAnsi="宋体"/>
          <w:color w:val="000000"/>
          <w:sz w:val="24"/>
          <w:szCs w:val="24"/>
        </w:rPr>
      </w:r>
      <w:r/>
    </w:p>
    <w:p>
      <w:pPr>
        <w:ind w:firstLine="480"/>
        <w:rPr>
          <w:rFonts w:hint="eastAsia" w:ascii="宋体" w:hAnsi="宋体"/>
          <w:color w:val="000000"/>
          <w:sz w:val="24"/>
          <w:szCs w:val="24"/>
        </w:rPr>
      </w:pPr>
      <w:r>
        <w:rPr>
          <w:rFonts w:hint="eastAsia" w:ascii="宋体" w:hAnsi="宋体"/>
          <w:color w:val="000000"/>
          <w:sz w:val="24"/>
          <w:szCs w:val="24"/>
        </w:rPr>
      </w:r>
      <w:r/>
    </w:p>
    <w:p>
      <w:pPr>
        <w:ind w:firstLine="480"/>
        <w:rPr>
          <w:rFonts w:hint="eastAsia" w:ascii="宋体" w:hAnsi="宋体"/>
          <w:color w:val="000000"/>
          <w:sz w:val="24"/>
          <w:szCs w:val="24"/>
        </w:rPr>
      </w:pPr>
      <w:r>
        <w:rPr>
          <w:rFonts w:hint="eastAsia" w:ascii="宋体" w:hAnsi="宋体"/>
          <w:color w:val="000000"/>
          <w:sz w:val="24"/>
          <w:szCs w:val="24"/>
        </w:rPr>
      </w:r>
      <w:r/>
    </w:p>
    <w:p>
      <w:pPr>
        <w:ind w:firstLine="480"/>
        <w:rPr>
          <w:rFonts w:hint="eastAsia" w:ascii="宋体" w:hAnsi="宋体"/>
          <w:color w:val="000000"/>
          <w:sz w:val="24"/>
          <w:szCs w:val="24"/>
        </w:rPr>
      </w:pPr>
      <w:r>
        <w:rPr>
          <w:rFonts w:hint="eastAsia" w:ascii="宋体" w:hAnsi="宋体"/>
          <w:color w:val="000000"/>
          <w:sz w:val="24"/>
          <w:szCs w:val="24"/>
        </w:rPr>
      </w:r>
      <w:r/>
    </w:p>
    <w:p>
      <w:pPr>
        <w:ind w:firstLine="480"/>
        <w:rPr>
          <w:rFonts w:hint="eastAsia" w:ascii="宋体" w:hAnsi="宋体"/>
          <w:color w:val="000000"/>
          <w:sz w:val="24"/>
          <w:szCs w:val="24"/>
        </w:rPr>
      </w:pPr>
      <w:r>
        <w:rPr>
          <w:rFonts w:hint="eastAsia" w:ascii="宋体" w:hAnsi="宋体"/>
          <w:color w:val="000000"/>
          <w:sz w:val="24"/>
          <w:szCs w:val="24"/>
        </w:rPr>
      </w:r>
      <w:r/>
    </w:p>
    <w:p>
      <w:pPr>
        <w:ind w:firstLine="480"/>
        <w:rPr>
          <w:rFonts w:hint="eastAsia" w:ascii="宋体" w:hAnsi="宋体"/>
          <w:color w:val="000000"/>
          <w:sz w:val="24"/>
          <w:szCs w:val="24"/>
        </w:rPr>
      </w:pPr>
      <w:r>
        <w:rPr>
          <w:rFonts w:hint="eastAsia" w:ascii="宋体" w:hAnsi="宋体"/>
          <w:color w:val="000000"/>
          <w:sz w:val="24"/>
          <w:szCs w:val="24"/>
        </w:rPr>
      </w:r>
      <w:r/>
    </w:p>
    <w:p>
      <w:pPr>
        <w:ind w:firstLine="480"/>
        <w:rPr>
          <w:rFonts w:hint="eastAsia" w:ascii="宋体" w:hAnsi="宋体"/>
          <w:color w:val="000000"/>
          <w:sz w:val="24"/>
          <w:szCs w:val="24"/>
        </w:rPr>
      </w:pPr>
      <w:r>
        <w:rPr>
          <w:rFonts w:hint="eastAsia" w:ascii="宋体" w:hAnsi="宋体"/>
          <w:color w:val="000000"/>
          <w:sz w:val="24"/>
          <w:szCs w:val="24"/>
        </w:rPr>
      </w:r>
      <w:r/>
    </w:p>
    <w:p>
      <w:pPr>
        <w:ind w:firstLine="480"/>
        <w:rPr>
          <w:rFonts w:hint="eastAsia" w:ascii="宋体" w:hAnsi="宋体" w:cs="仿宋"/>
          <w:b/>
          <w:bCs/>
          <w:sz w:val="32"/>
          <w:szCs w:val="32"/>
        </w:rPr>
      </w:pPr>
      <w:r>
        <w:rPr>
          <w:rFonts w:hint="eastAsia" w:ascii="宋体" w:hAnsi="宋体" w:cs="仿宋"/>
          <w:b/>
          <w:bCs/>
          <w:sz w:val="32"/>
          <w:szCs w:val="32"/>
        </w:rPr>
      </w:r>
      <w:r/>
    </w:p>
    <w:p>
      <w:pPr>
        <w:ind w:firstLine="321"/>
        <w:jc w:val="center"/>
        <w:spacing w:line="560" w:lineRule="atLeast"/>
        <w:rPr>
          <w:rFonts w:hint="eastAsia" w:ascii="黑体" w:hAnsi="黑体" w:eastAsia="黑体"/>
          <w:b/>
          <w:color w:val="000000" w:themeColor="text1"/>
          <w:sz w:val="32"/>
          <w:szCs w:val="32"/>
        </w:rPr>
      </w:pPr>
      <w:r/>
      <w:bookmarkStart w:id="237" w:name="_Hlk217914226"/>
      <w:r>
        <w:rPr>
          <w:rFonts w:hint="eastAsia" w:ascii="黑体" w:hAnsi="黑体" w:eastAsia="黑体"/>
          <w:b/>
          <w:color w:val="000000" w:themeColor="text1"/>
          <w:sz w:val="32"/>
          <w:szCs w:val="32"/>
        </w:rPr>
        <w:t xml:space="preserve">十、关于符合本国产品标准的声明函（采购包号：**）</w:t>
      </w:r>
      <w:r/>
    </w:p>
    <w:p>
      <w:pPr>
        <w:ind w:firstLine="420"/>
        <w:jc w:val="left"/>
        <w:spacing w:line="560" w:lineRule="atLeast"/>
        <w:widowControl/>
        <w:rPr>
          <w:rFonts w:hint="eastAsia" w:ascii="方正魏碑_GBK" w:hAnsi="方正魏碑_GBK" w:eastAsia="方正魏碑_GBK" w:cs="方正魏碑_GBK"/>
          <w:color w:val="000000" w:themeColor="text1"/>
          <w:sz w:val="24"/>
          <w:szCs w:val="24"/>
        </w:rPr>
      </w:pPr>
      <w:r>
        <w:rPr>
          <w:rFonts w:hint="eastAsia" w:ascii="方正魏碑_GBK" w:hAnsi="方正魏碑_GBK" w:eastAsia="方正魏碑_GBK" w:cs="方正魏碑_GBK"/>
          <w:color w:val="000000" w:themeColor="text1"/>
          <w:sz w:val="24"/>
          <w:szCs w:val="24"/>
        </w:rPr>
      </w:r>
      <w:r/>
    </w:p>
    <w:p>
      <w:pPr>
        <w:ind w:firstLine="420"/>
        <w:jc w:val="left"/>
        <w:spacing w:line="560" w:lineRule="atLeast"/>
        <w:widowControl/>
        <w:rPr>
          <w:rFonts w:hint="eastAsia" w:ascii="宋体" w:hAnsi="宋体" w:cs="方正魏碑_GBK"/>
          <w:color w:val="000000" w:themeColor="text1"/>
          <w:sz w:val="24"/>
          <w:szCs w:val="24"/>
        </w:rPr>
      </w:pPr>
      <w:r>
        <w:rPr>
          <w:rFonts w:hint="eastAsia" w:ascii="宋体" w:hAnsi="宋体" w:cs="方正魏碑_GBK"/>
          <w:color w:val="000000" w:themeColor="text1"/>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560" w:lineRule="atLeast"/>
        <w:widowControl/>
        <w:rPr>
          <w:rFonts w:hint="eastAsia" w:ascii="宋体" w:hAnsi="宋体" w:cs="方正魏碑_GBK"/>
          <w:color w:val="000000" w:themeColor="text1"/>
          <w:sz w:val="24"/>
          <w:szCs w:val="24"/>
        </w:rPr>
      </w:pPr>
      <w:r>
        <w:rPr>
          <w:rFonts w:hint="eastAsia" w:ascii="宋体" w:hAnsi="宋体" w:cs="方正魏碑_GBK"/>
          <w:color w:val="000000" w:themeColor="text1"/>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869315</wp:posOffset>
                </wp:positionV>
                <wp:extent cx="816610" cy="147320"/>
                <wp:effectExtent l="0" t="0" r="21590" b="24130"/>
                <wp:wrapNone/>
                <wp:docPr id="4" name="直接箭头连接符 12"/>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3" o:spid="_x0000_s3" o:spt="32" type="#_x0000_t32" style="position:absolute;z-index:251667456;o:allowoverlap:true;o:allowincell:true;mso-position-horizontal-relative:margin;mso-position-horizontal:center;mso-position-vertical-relative:text;margin-top:68.5pt;mso-position-vertical:absolute;width:64.3pt;height:11.6pt;mso-wrap-distance-left:9.0pt;mso-wrap-distance-top:0.0pt;mso-wrap-distance-right:9.0pt;mso-wrap-distance-bottom:0.0pt;flip:y;visibility:visible;" filled="f" strokecolor="#000000" strokeweight="0.75pt"/>
            </w:pict>
          </mc:Fallback>
        </mc:AlternateContent>
      </w:r>
      <w:r>
        <w:rPr>
          <w:rFonts w:hint="eastAsia" w:ascii="宋体" w:hAnsi="宋体" w:cs="方正魏碑_GBK"/>
          <w:color w:val="000000" w:themeColor="text1"/>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1310640</wp:posOffset>
                </wp:positionH>
                <wp:positionV relativeFrom="paragraph">
                  <wp:posOffset>897255</wp:posOffset>
                </wp:positionV>
                <wp:extent cx="876300" cy="120015"/>
                <wp:effectExtent l="0" t="0" r="19050" b="32384"/>
                <wp:wrapNone/>
                <wp:docPr id="5" name="直接箭头连接符 13"/>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4" o:spid="_x0000_s4" o:spt="32" type="#_x0000_t32" style="position:absolute;z-index:251661312;o:allowoverlap:true;o:allowincell:true;mso-position-horizontal-relative:text;margin-left:103.2pt;mso-position-horizontal:absolute;mso-position-vertical-relative:text;margin-top:70.6pt;mso-position-vertical:absolute;width:69.0pt;height:9.4pt;mso-wrap-distance-left:9.0pt;mso-wrap-distance-top:0.0pt;mso-wrap-distance-right:9.0pt;mso-wrap-distance-bottom:0.0pt;flip:y;visibility:visible;" filled="f" strokecolor="#000000" strokeweight="0.75pt"/>
            </w:pict>
          </mc:Fallback>
        </mc:AlternateContent>
      </w:r>
      <w:r>
        <w:rPr>
          <w:rFonts w:hint="eastAsia" w:ascii="宋体" w:hAnsi="宋体" w:cs="方正魏碑_GBK"/>
          <w:color w:val="000000" w:themeColor="text1"/>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4791075</wp:posOffset>
                </wp:positionH>
                <wp:positionV relativeFrom="paragraph">
                  <wp:posOffset>504825</wp:posOffset>
                </wp:positionV>
                <wp:extent cx="679450" cy="110490"/>
                <wp:effectExtent l="0" t="0" r="25400" b="22860"/>
                <wp:wrapNone/>
                <wp:docPr id="6" name="直接箭头连接符 11"/>
                <wp:cNvGraphicFramePr/>
                <a:graphic xmlns:a="http://schemas.openxmlformats.org/drawingml/2006/main">
                  <a:graphicData uri="http://schemas.microsoft.com/office/word/2010/wordprocessingShape">
                    <wps:wsp>
                      <wps:cNvPr id="0" name=""/>
                      <wps:cNvSpPr/>
                      <wps:spPr bwMode="auto">
                        <a:xfrm flipV="1">
                          <a:off x="0" y="0"/>
                          <a:ext cx="679450" cy="1104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5" o:spid="_x0000_s5" o:spt="32" type="#_x0000_t32" style="position:absolute;z-index:251668480;o:allowoverlap:true;o:allowincell:true;mso-position-horizontal-relative:text;margin-left:377.2pt;mso-position-horizontal:absolute;mso-position-vertical-relative:text;margin-top:39.8pt;mso-position-vertical:absolute;width:53.5pt;height:8.7pt;mso-wrap-distance-left:9.0pt;mso-wrap-distance-top:0.0pt;mso-wrap-distance-right:9.0pt;mso-wrap-distance-bottom:0.0pt;flip:y;visibility:visible;" filled="f" strokecolor="#000000" strokeweight="0.75pt"/>
            </w:pict>
          </mc:Fallback>
        </mc:AlternateContent>
      </w:r>
      <w:r>
        <w:rPr>
          <w:rFonts w:hint="eastAsia" w:ascii="宋体" w:hAnsi="宋体" w:cs="方正魏碑_GBK"/>
          <w:color w:val="000000" w:themeColor="text1"/>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3559810</wp:posOffset>
                </wp:positionH>
                <wp:positionV relativeFrom="paragraph">
                  <wp:posOffset>514985</wp:posOffset>
                </wp:positionV>
                <wp:extent cx="816610" cy="103505"/>
                <wp:effectExtent l="0" t="0" r="21590" b="29845"/>
                <wp:wrapNone/>
                <wp:docPr id="7" name="直接箭头连接符 15"/>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6" o:spid="_x0000_s6" o:spt="32" type="#_x0000_t32" style="position:absolute;z-index:251660288;o:allowoverlap:true;o:allowincell:true;mso-position-horizontal-relative:text;margin-left:280.3pt;mso-position-horizontal:absolute;mso-position-vertical-relative:text;margin-top:40.5pt;mso-position-vertical:absolute;width:64.3pt;height:8.2pt;mso-wrap-distance-left:9.0pt;mso-wrap-distance-top:0.0pt;mso-wrap-distance-right:9.0pt;mso-wrap-distance-bottom:0.0pt;flip:y;visibility:visible;" filled="f" strokecolor="#000000" strokeweight="0.75pt"/>
            </w:pict>
          </mc:Fallback>
        </mc:AlternateContent>
      </w:r>
      <w:r>
        <w:rPr>
          <w:rFonts w:hint="eastAsia" w:ascii="宋体" w:hAnsi="宋体" w:cs="方正魏碑_GBK"/>
          <w:color w:val="000000" w:themeColor="text1"/>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page">
                  <wp:align>center</wp:align>
                </wp:positionH>
                <wp:positionV relativeFrom="paragraph">
                  <wp:posOffset>535940</wp:posOffset>
                </wp:positionV>
                <wp:extent cx="816610" cy="76200"/>
                <wp:effectExtent l="0" t="0" r="21590" b="19050"/>
                <wp:wrapNone/>
                <wp:docPr id="8" name="直接箭头连接符 14"/>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7" o:spid="_x0000_s7" o:spt="32" type="#_x0000_t32" style="position:absolute;z-index:251659264;o:allowoverlap:true;o:allowincell:true;mso-position-horizontal-relative:page;mso-position-horizontal:center;mso-position-vertical-relative:text;margin-top:42.2pt;mso-position-vertical:absolute;width:64.3pt;height:6.0pt;mso-wrap-distance-left:9.0pt;mso-wrap-distance-top:0.0pt;mso-wrap-distance-right:9.0pt;mso-wrap-distance-bottom:0.0pt;flip:y;visibility:visible;" filled="f" strokecolor="#000000" strokeweight="0.75pt"/>
            </w:pict>
          </mc:Fallback>
        </mc:AlternateContent>
      </w:r>
      <w:r>
        <w:rPr>
          <w:rFonts w:hint="eastAsia" w:ascii="宋体" w:hAnsi="宋体" w:cs="方正魏碑_GBK"/>
          <w:color w:val="000000" w:themeColor="text1"/>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4878070</wp:posOffset>
                </wp:positionH>
                <wp:positionV relativeFrom="paragraph">
                  <wp:posOffset>179705</wp:posOffset>
                </wp:positionV>
                <wp:extent cx="577215" cy="92075"/>
                <wp:effectExtent l="0" t="0" r="13335" b="22225"/>
                <wp:wrapNone/>
                <wp:docPr id="9" name="直接箭头连接符 9"/>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8" o:spid="_x0000_s8" o:spt="32" type="#_x0000_t32" style="position:absolute;z-index:251666432;o:allowoverlap:true;o:allowincell:true;mso-position-horizontal-relative:text;margin-left:384.1pt;mso-position-horizontal:absolute;mso-position-vertical-relative:text;margin-top:14.1pt;mso-position-vertical:absolute;width:45.4pt;height:7.2pt;mso-wrap-distance-left:9.0pt;mso-wrap-distance-top:0.0pt;mso-wrap-distance-right:9.0pt;mso-wrap-distance-bottom:0.0pt;flip:y;visibility:visible;" filled="f" strokecolor="#000000" strokeweight="0.75pt"/>
            </w:pict>
          </mc:Fallback>
        </mc:AlternateContent>
      </w:r>
      <w:r>
        <w:rPr>
          <w:rFonts w:hint="eastAsia" w:ascii="宋体" w:hAnsi="宋体" w:cs="方正魏碑_GBK"/>
          <w:color w:val="000000" w:themeColor="text1"/>
          <w:sz w:val="24"/>
          <w:szCs w:val="24"/>
          <w:shd w:val="clear" w:color="auto" w:fill="ffffff"/>
        </w:rPr>
        <w:t xml:space="preserve">1.</w:t>
      </w:r>
      <w:r>
        <w:rPr>
          <w:rFonts w:hint="eastAsia" w:ascii="宋体" w:hAnsi="宋体" w:cs="方正魏碑_GBK"/>
          <w:i/>
          <w:color w:val="000000" w:themeColor="text1"/>
          <w:sz w:val="24"/>
          <w:szCs w:val="24"/>
          <w:u w:val="single"/>
          <w:shd w:val="clear" w:color="auto" w:fill="ffffff"/>
        </w:rPr>
        <w:t xml:space="preserve">（产品名称1）</w:t>
      </w:r>
      <w:r>
        <w:rPr>
          <w:rFonts w:hint="eastAsia" w:ascii="宋体" w:hAnsi="宋体" w:cs="方正魏碑_GBK"/>
          <w:i/>
          <w:color w:val="000000" w:themeColor="text1"/>
          <w:sz w:val="24"/>
          <w:szCs w:val="24"/>
          <w:shd w:val="clear" w:color="auto" w:fill="ffffff"/>
          <w:vertAlign w:val="superscript"/>
        </w:rPr>
        <w:t xml:space="preserve">1</w:t>
      </w:r>
      <w:r>
        <w:rPr>
          <w:rFonts w:hint="eastAsia" w:ascii="宋体" w:hAnsi="宋体" w:cs="方正魏碑_GBK"/>
          <w:color w:val="000000" w:themeColor="text1"/>
          <w:sz w:val="24"/>
          <w:szCs w:val="24"/>
          <w:shd w:val="clear" w:color="auto" w:fill="ffffff"/>
        </w:rPr>
        <w:t xml:space="preserve">，生产厂为</w:t>
      </w:r>
      <w:r>
        <w:rPr>
          <w:rFonts w:hint="eastAsia" w:ascii="宋体" w:hAnsi="宋体" w:cs="方正魏碑_GBK"/>
          <w:i/>
          <w:color w:val="000000" w:themeColor="text1"/>
          <w:sz w:val="24"/>
          <w:szCs w:val="24"/>
          <w:u w:val="single"/>
          <w:shd w:val="clear" w:color="auto" w:fill="ffffff"/>
        </w:rPr>
        <w:t xml:space="preserve">（厂名）</w:t>
      </w:r>
      <w:r>
        <w:rPr>
          <w:rFonts w:hint="eastAsia" w:ascii="宋体" w:hAnsi="宋体" w:cs="方正魏碑_GBK"/>
          <w:i/>
          <w:color w:val="000000" w:themeColor="text1"/>
          <w:sz w:val="24"/>
          <w:szCs w:val="24"/>
          <w:shd w:val="clear" w:color="auto" w:fill="ffffff"/>
          <w:vertAlign w:val="superscript"/>
        </w:rPr>
        <w:t xml:space="preserve">2</w:t>
      </w:r>
      <w:r>
        <w:rPr>
          <w:rFonts w:hint="eastAsia" w:ascii="宋体" w:hAnsi="宋体" w:cs="方正魏碑_GBK"/>
          <w:color w:val="000000" w:themeColor="text1"/>
          <w:sz w:val="24"/>
          <w:szCs w:val="24"/>
          <w:shd w:val="clear" w:color="auto" w:fill="ffffff"/>
        </w:rPr>
        <w:t xml:space="preserve">，厂址为</w:t>
      </w:r>
      <w:r>
        <w:rPr>
          <w:rFonts w:hint="eastAsia" w:ascii="宋体" w:hAnsi="宋体" w:cs="方正魏碑_GBK"/>
          <w:i/>
          <w:color w:val="000000" w:themeColor="text1"/>
          <w:sz w:val="24"/>
          <w:szCs w:val="24"/>
          <w:u w:val="single"/>
          <w:shd w:val="clear" w:color="auto" w:fill="ffffff"/>
        </w:rPr>
        <w:t xml:space="preserve">（生产厂址）</w:t>
      </w:r>
      <w:r>
        <w:rPr>
          <w:rFonts w:hint="eastAsia" w:ascii="宋体" w:hAnsi="宋体" w:cs="方正魏碑_GBK"/>
          <w:color w:val="000000" w:themeColor="text1"/>
          <w:sz w:val="24"/>
          <w:szCs w:val="24"/>
          <w:shd w:val="clear" w:color="auto" w:fill="ffffff"/>
        </w:rPr>
        <w:t xml:space="preserve">。</w:t>
      </w:r>
      <w:r>
        <w:rPr>
          <w:rFonts w:hint="eastAsia" w:ascii="宋体" w:hAnsi="宋体" w:cs="方正魏碑_GBK"/>
          <w:color w:val="000000" w:themeColor="text1"/>
          <w:sz w:val="24"/>
          <w:szCs w:val="24"/>
          <w:u w:val="single"/>
          <w:shd w:val="clear" w:color="auto" w:fill="ffffff"/>
        </w:rPr>
        <w:t xml:space="preserve"> </w:t>
      </w:r>
      <w:r>
        <w:rPr>
          <w:rFonts w:hint="eastAsia" w:ascii="宋体" w:hAnsi="宋体" w:cs="方正魏碑_GBK"/>
          <w:i/>
          <w:color w:val="000000" w:themeColor="text1"/>
          <w:sz w:val="24"/>
          <w:szCs w:val="24"/>
          <w:u w:val="single"/>
          <w:shd w:val="clear" w:color="auto" w:fill="ffffff"/>
        </w:rPr>
        <w:t xml:space="preserve">（产品名称1） </w:t>
      </w:r>
      <w:r>
        <w:rPr>
          <w:rFonts w:hint="eastAsia" w:ascii="宋体" w:hAnsi="宋体" w:cs="方正魏碑_GBK"/>
          <w:color w:val="000000" w:themeColor="text1"/>
          <w:sz w:val="24"/>
          <w:szCs w:val="24"/>
          <w:shd w:val="clear" w:color="auto" w:fill="ffffff"/>
        </w:rPr>
        <w:t xml:space="preserve">的中国境内生产的组件成本占比≥</w:t>
      </w:r>
      <w:r>
        <w:rPr>
          <w:rFonts w:hint="eastAsia" w:ascii="宋体" w:hAnsi="宋体" w:cs="方正魏碑_GBK"/>
          <w:i/>
          <w:color w:val="000000" w:themeColor="text1"/>
          <w:sz w:val="24"/>
          <w:szCs w:val="24"/>
          <w:u w:val="single"/>
          <w:shd w:val="clear" w:color="auto" w:fill="ffffff"/>
        </w:rPr>
        <w:t xml:space="preserve">（规定</w:t>
      </w:r>
      <w:r>
        <w:rPr>
          <w:rFonts w:ascii="宋体" w:hAnsi="宋体" w:cs="方正魏碑_GBK"/>
          <w:i/>
          <w:color w:val="000000" w:themeColor="text1"/>
          <w:sz w:val="24"/>
          <w:szCs w:val="24"/>
          <w:u w:val="single"/>
          <w:shd w:val="clear" w:color="auto" w:fill="ffffff"/>
        </w:rPr>
        <w:t xml:space="preserve">比例</w:t>
      </w:r>
      <w:r>
        <w:rPr>
          <w:rFonts w:hint="eastAsia" w:ascii="宋体" w:hAnsi="宋体" w:cs="方正魏碑_GBK"/>
          <w:i/>
          <w:color w:val="000000" w:themeColor="text1"/>
          <w:sz w:val="24"/>
          <w:szCs w:val="24"/>
          <w:u w:val="single"/>
          <w:shd w:val="clear" w:color="auto" w:fill="ffffff"/>
        </w:rPr>
        <w:t xml:space="preserve">）</w:t>
      </w:r>
      <w:r>
        <w:rPr>
          <w:rFonts w:hint="eastAsia" w:ascii="宋体" w:hAnsi="宋体" w:cs="方正魏碑_GBK"/>
          <w:i/>
          <w:color w:val="000000" w:themeColor="text1"/>
          <w:sz w:val="24"/>
          <w:szCs w:val="24"/>
          <w:shd w:val="clear" w:color="auto" w:fill="ffffff"/>
          <w:vertAlign w:val="superscript"/>
        </w:rPr>
        <w:t xml:space="preserve">3</w:t>
      </w:r>
      <w:r>
        <w:rPr>
          <w:rFonts w:hint="eastAsia" w:ascii="宋体" w:hAnsi="宋体" w:cs="方正魏碑_GBK"/>
          <w:color w:val="000000" w:themeColor="text1"/>
          <w:sz w:val="24"/>
          <w:szCs w:val="24"/>
          <w:shd w:val="clear" w:color="auto" w:fill="ffffff"/>
        </w:rPr>
        <w:t xml:space="preserve">。</w:t>
      </w:r>
      <w:r>
        <w:rPr>
          <w:rFonts w:hint="eastAsia" w:ascii="宋体" w:hAnsi="宋体" w:cs="方正魏碑_GBK"/>
          <w:i/>
          <w:color w:val="000000" w:themeColor="text1"/>
          <w:sz w:val="24"/>
          <w:szCs w:val="24"/>
          <w:u w:val="single"/>
          <w:shd w:val="clear" w:color="auto" w:fill="ffffff"/>
        </w:rPr>
        <w:t xml:space="preserve">（产品名称1）</w:t>
      </w:r>
      <w:r>
        <w:rPr>
          <w:rFonts w:hint="eastAsia" w:ascii="宋体" w:hAnsi="宋体" w:cs="方正魏碑_GBK"/>
          <w:color w:val="000000" w:themeColor="text1"/>
          <w:sz w:val="24"/>
          <w:szCs w:val="24"/>
          <w:shd w:val="clear" w:color="auto" w:fill="ffffff"/>
        </w:rPr>
        <w:t xml:space="preserve">的</w:t>
      </w:r>
      <w:r>
        <w:rPr>
          <w:rFonts w:hint="eastAsia" w:ascii="宋体" w:hAnsi="宋体" w:cs="方正魏碑_GBK"/>
          <w:i/>
          <w:color w:val="000000" w:themeColor="text1"/>
          <w:sz w:val="24"/>
          <w:szCs w:val="24"/>
          <w:u w:val="single"/>
          <w:shd w:val="clear" w:color="auto" w:fill="ffffff"/>
        </w:rPr>
        <w:t xml:space="preserve">（关键</w:t>
      </w:r>
      <w:r>
        <w:rPr>
          <w:rFonts w:ascii="宋体" w:hAnsi="宋体" w:cs="方正魏碑_GBK"/>
          <w:i/>
          <w:color w:val="000000" w:themeColor="text1"/>
          <w:sz w:val="24"/>
          <w:szCs w:val="24"/>
          <w:u w:val="single"/>
          <w:shd w:val="clear" w:color="auto" w:fill="ffffff"/>
        </w:rPr>
        <w:t xml:space="preserve">组件</w:t>
      </w:r>
      <w:r>
        <w:rPr>
          <w:rFonts w:hint="eastAsia" w:ascii="宋体" w:hAnsi="宋体" w:cs="方正魏碑_GBK"/>
          <w:i/>
          <w:color w:val="000000" w:themeColor="text1"/>
          <w:sz w:val="24"/>
          <w:szCs w:val="24"/>
          <w:u w:val="single"/>
          <w:shd w:val="clear" w:color="auto" w:fill="ffffff"/>
        </w:rPr>
        <w:t xml:space="preserve">）</w:t>
      </w:r>
      <w:r>
        <w:rPr>
          <w:rFonts w:hint="eastAsia" w:ascii="宋体" w:hAnsi="宋体" w:cs="方正魏碑_GBK"/>
          <w:i/>
          <w:color w:val="000000" w:themeColor="text1"/>
          <w:sz w:val="24"/>
          <w:szCs w:val="24"/>
          <w:shd w:val="clear" w:color="auto" w:fill="ffffff"/>
          <w:vertAlign w:val="superscript"/>
        </w:rPr>
        <w:t xml:space="preserve">4</w:t>
      </w:r>
      <w:r>
        <w:rPr>
          <w:rFonts w:hint="eastAsia" w:ascii="宋体" w:hAnsi="宋体" w:cs="方正魏碑_GBK"/>
          <w:color w:val="000000" w:themeColor="text1"/>
          <w:sz w:val="24"/>
          <w:szCs w:val="24"/>
          <w:shd w:val="clear" w:color="auto" w:fill="ffffff"/>
        </w:rPr>
        <w:t xml:space="preserve">在中国境内生产。</w:t>
      </w:r>
      <w:r>
        <w:rPr>
          <w:rFonts w:hint="eastAsia" w:ascii="宋体" w:hAnsi="宋体" w:cs="方正魏碑_GBK"/>
          <w:i/>
          <w:color w:val="000000" w:themeColor="text1"/>
          <w:sz w:val="24"/>
          <w:szCs w:val="24"/>
          <w:u w:val="single"/>
          <w:shd w:val="clear" w:color="auto" w:fill="ffffff"/>
        </w:rPr>
        <w:t xml:space="preserve">（产品名称1）</w:t>
      </w:r>
      <w:r>
        <w:rPr>
          <w:rFonts w:hint="eastAsia" w:ascii="宋体" w:hAnsi="宋体" w:cs="方正魏碑_GBK"/>
          <w:color w:val="000000" w:themeColor="text1"/>
          <w:sz w:val="24"/>
          <w:szCs w:val="24"/>
          <w:shd w:val="clear" w:color="auto" w:fill="ffffff"/>
        </w:rPr>
        <w:t xml:space="preserve">的</w:t>
      </w:r>
      <w:r>
        <w:rPr>
          <w:rFonts w:hint="eastAsia" w:ascii="宋体" w:hAnsi="宋体" w:cs="方正魏碑_GBK"/>
          <w:i/>
          <w:color w:val="000000" w:themeColor="text1"/>
          <w:sz w:val="24"/>
          <w:szCs w:val="24"/>
          <w:u w:val="single"/>
          <w:shd w:val="clear" w:color="auto" w:fill="ffffff"/>
        </w:rPr>
        <w:t xml:space="preserve">（关键工序）</w:t>
      </w:r>
      <w:r>
        <w:rPr>
          <w:rFonts w:hint="eastAsia" w:ascii="宋体" w:hAnsi="宋体" w:cs="方正魏碑_GBK"/>
          <w:i/>
          <w:color w:val="000000" w:themeColor="text1"/>
          <w:sz w:val="24"/>
          <w:szCs w:val="24"/>
          <w:shd w:val="clear" w:color="auto" w:fill="ffffff"/>
          <w:vertAlign w:val="superscript"/>
        </w:rPr>
        <w:t xml:space="preserve">5</w:t>
      </w:r>
      <w:r>
        <w:rPr>
          <w:rFonts w:hint="eastAsia" w:ascii="宋体" w:hAnsi="宋体" w:cs="方正魏碑_GBK"/>
          <w:color w:val="000000" w:themeColor="text1"/>
          <w:sz w:val="24"/>
          <w:szCs w:val="24"/>
          <w:shd w:val="clear" w:color="auto" w:fill="ffffff"/>
        </w:rPr>
        <w:t xml:space="preserve">在中国境内完成。</w:t>
      </w:r>
      <w:r/>
    </w:p>
    <w:p>
      <w:pPr>
        <w:ind w:firstLine="420"/>
        <w:jc w:val="left"/>
        <w:spacing w:before="30" w:after="30" w:line="560" w:lineRule="atLeast"/>
        <w:widowControl/>
        <w:rPr>
          <w:rFonts w:hint="eastAsia" w:ascii="宋体" w:hAnsi="宋体" w:cs="方正魏碑_GBK"/>
          <w:color w:val="000000" w:themeColor="text1"/>
          <w:sz w:val="24"/>
          <w:szCs w:val="24"/>
        </w:rPr>
      </w:pPr>
      <w:r>
        <w:rPr>
          <w:rFonts w:hint="eastAsia" w:ascii="宋体" w:hAnsi="宋体" w:cs="方正魏碑_GBK"/>
          <w:color w:val="000000" w:themeColor="text1"/>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2179955</wp:posOffset>
                </wp:positionH>
                <wp:positionV relativeFrom="paragraph">
                  <wp:posOffset>868680</wp:posOffset>
                </wp:positionV>
                <wp:extent cx="821690" cy="102870"/>
                <wp:effectExtent l="0" t="0" r="16510" b="30480"/>
                <wp:wrapNone/>
                <wp:docPr id="10" name="直接箭头连接符 8"/>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9" o:spid="_x0000_s9" o:spt="32" type="#_x0000_t32" style="position:absolute;z-index:251665408;o:allowoverlap:true;o:allowincell:true;mso-position-horizontal-relative:text;margin-left:171.7pt;mso-position-horizontal:absolute;mso-position-vertical-relative:text;margin-top:68.4pt;mso-position-vertical:absolute;width:64.7pt;height:8.1pt;mso-wrap-distance-left:9.0pt;mso-wrap-distance-top:0.0pt;mso-wrap-distance-right:9.0pt;mso-wrap-distance-bottom:0.0pt;flip:y;visibility:visible;" filled="f" strokecolor="#000000" strokeweight="0.75pt"/>
            </w:pict>
          </mc:Fallback>
        </mc:AlternateContent>
      </w:r>
      <w:r>
        <w:rPr>
          <w:rFonts w:hint="eastAsia" w:ascii="宋体" w:hAnsi="宋体" w:cs="方正魏碑_GBK"/>
          <w:color w:val="000000" w:themeColor="text1"/>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992505</wp:posOffset>
                </wp:positionH>
                <wp:positionV relativeFrom="paragraph">
                  <wp:posOffset>871855</wp:posOffset>
                </wp:positionV>
                <wp:extent cx="908685" cy="140970"/>
                <wp:effectExtent l="0" t="0" r="24765" b="30480"/>
                <wp:wrapNone/>
                <wp:docPr id="11" name="直接箭头连接符 7"/>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0" o:spid="_x0000_s10" o:spt="32" type="#_x0000_t32" style="position:absolute;z-index:251664384;o:allowoverlap:true;o:allowincell:true;mso-position-horizontal-relative:text;margin-left:78.1pt;mso-position-horizontal:absolute;mso-position-vertical-relative:text;margin-top:68.6pt;mso-position-vertical:absolute;width:71.5pt;height:11.1pt;mso-wrap-distance-left:9.0pt;mso-wrap-distance-top:0.0pt;mso-wrap-distance-right:9.0pt;mso-wrap-distance-bottom:0.0pt;flip:y;visibility:visible;" filled="f" strokecolor="#000000" strokeweight="0.75pt"/>
            </w:pict>
          </mc:Fallback>
        </mc:AlternateContent>
      </w:r>
      <w:r>
        <w:rPr>
          <w:rFonts w:hint="eastAsia" w:ascii="宋体" w:hAnsi="宋体" w:cs="方正魏碑_GBK"/>
          <w:color w:val="000000" w:themeColor="text1"/>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4613275</wp:posOffset>
                </wp:positionH>
                <wp:positionV relativeFrom="paragraph">
                  <wp:posOffset>523875</wp:posOffset>
                </wp:positionV>
                <wp:extent cx="622300" cy="109220"/>
                <wp:effectExtent l="0" t="0" r="25400" b="24130"/>
                <wp:wrapNone/>
                <wp:docPr id="12" name="直接箭头连接符 6"/>
                <wp:cNvGraphicFramePr/>
                <a:graphic xmlns:a="http://schemas.openxmlformats.org/drawingml/2006/main">
                  <a:graphicData uri="http://schemas.microsoft.com/office/word/2010/wordprocessingShape">
                    <wps:wsp>
                      <wps:cNvPr id="0" name=""/>
                      <wps:cNvSpPr/>
                      <wps:spPr bwMode="auto">
                        <a:xfrm flipV="1">
                          <a:off x="0" y="0"/>
                          <a:ext cx="622300" cy="1092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1" o:spid="_x0000_s11" o:spt="32" type="#_x0000_t32" style="position:absolute;z-index:251670528;o:allowoverlap:true;o:allowincell:true;mso-position-horizontal-relative:text;margin-left:363.2pt;mso-position-horizontal:absolute;mso-position-vertical-relative:text;margin-top:41.2pt;mso-position-vertical:absolute;width:49.0pt;height:8.6pt;mso-wrap-distance-left:9.0pt;mso-wrap-distance-top:0.0pt;mso-wrap-distance-right:9.0pt;mso-wrap-distance-bottom:0.0pt;flip:y;visibility:visible;" filled="f" strokecolor="#000000" strokeweight="0.75pt"/>
            </w:pict>
          </mc:Fallback>
        </mc:AlternateContent>
      </w:r>
      <w:r>
        <w:rPr>
          <w:rFonts w:hint="eastAsia" w:ascii="宋体" w:hAnsi="宋体" w:cs="方正魏碑_GBK"/>
          <w:color w:val="000000" w:themeColor="text1"/>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3306445</wp:posOffset>
                </wp:positionH>
                <wp:positionV relativeFrom="paragraph">
                  <wp:posOffset>496570</wp:posOffset>
                </wp:positionV>
                <wp:extent cx="849630" cy="120015"/>
                <wp:effectExtent l="0" t="0" r="26670" b="32384"/>
                <wp:wrapNone/>
                <wp:docPr id="13" name="直接箭头连接符 93656034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2" o:spid="_x0000_s12" o:spt="32" type="#_x0000_t32" style="position:absolute;z-index:251663360;o:allowoverlap:true;o:allowincell:true;mso-position-horizontal-relative:text;margin-left:260.3pt;mso-position-horizontal:absolute;mso-position-vertical-relative:text;margin-top:39.1pt;mso-position-vertical:absolute;width:66.9pt;height:9.4pt;mso-wrap-distance-left:9.0pt;mso-wrap-distance-top:0.0pt;mso-wrap-distance-right:9.0pt;mso-wrap-distance-bottom:0.0pt;flip:y;visibility:visible;" filled="f" strokecolor="#000000" strokeweight="0.75pt"/>
            </w:pict>
          </mc:Fallback>
        </mc:AlternateContent>
      </w:r>
      <w:r>
        <w:rPr>
          <w:rFonts w:hint="eastAsia" w:ascii="宋体" w:hAnsi="宋体" w:cs="方正魏碑_GBK"/>
          <w:color w:val="000000" w:themeColor="text1"/>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2211705</wp:posOffset>
                </wp:positionH>
                <wp:positionV relativeFrom="paragraph">
                  <wp:posOffset>516890</wp:posOffset>
                </wp:positionV>
                <wp:extent cx="843915" cy="125730"/>
                <wp:effectExtent l="0" t="0" r="13335" b="26670"/>
                <wp:wrapNone/>
                <wp:docPr id="14" name="直接箭头连接符 824649470"/>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3" o:spid="_x0000_s13" o:spt="32" type="#_x0000_t32" style="position:absolute;z-index:251662336;o:allowoverlap:true;o:allowincell:true;mso-position-horizontal-relative:text;margin-left:174.2pt;mso-position-horizontal:absolute;mso-position-vertical-relative:text;margin-top:40.7pt;mso-position-vertical:absolute;width:66.5pt;height:9.9pt;mso-wrap-distance-left:9.0pt;mso-wrap-distance-top:0.0pt;mso-wrap-distance-right:9.0pt;mso-wrap-distance-bottom:0.0pt;flip:y;visibility:visible;" filled="f" strokecolor="#000000" strokeweight="0.75pt"/>
            </w:pict>
          </mc:Fallback>
        </mc:AlternateContent>
      </w:r>
      <w:r>
        <w:rPr>
          <w:rFonts w:hint="eastAsia" w:ascii="宋体" w:hAnsi="宋体" w:cs="方正魏碑_GBK"/>
          <w:color w:val="000000" w:themeColor="text1"/>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4759325</wp:posOffset>
                </wp:positionH>
                <wp:positionV relativeFrom="paragraph">
                  <wp:posOffset>100330</wp:posOffset>
                </wp:positionV>
                <wp:extent cx="718185" cy="97790"/>
                <wp:effectExtent l="0" t="0" r="24765" b="35560"/>
                <wp:wrapNone/>
                <wp:docPr id="15" name="直接箭头连接符 289955563"/>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4" o:spid="_x0000_s14" o:spt="32" type="#_x0000_t32" style="position:absolute;z-index:251669504;o:allowoverlap:true;o:allowincell:true;mso-position-horizontal-relative:text;margin-left:374.8pt;mso-position-horizontal:absolute;mso-position-vertical-relative:text;margin-top:7.9pt;mso-position-vertical:absolute;width:56.5pt;height:7.7pt;mso-wrap-distance-left:9.0pt;mso-wrap-distance-top:0.0pt;mso-wrap-distance-right:9.0pt;mso-wrap-distance-bottom:0.0pt;flip:y;visibility:visible;" filled="f" strokecolor="#000000" strokeweight="0.75pt"/>
            </w:pict>
          </mc:Fallback>
        </mc:AlternateContent>
      </w:r>
      <w:r>
        <w:rPr>
          <w:rFonts w:hint="eastAsia" w:ascii="宋体" w:hAnsi="宋体" w:cs="方正魏碑_GBK"/>
          <w:color w:val="000000" w:themeColor="text1"/>
          <w:sz w:val="24"/>
          <w:szCs w:val="24"/>
          <w:shd w:val="clear" w:color="auto" w:fill="ffffff"/>
        </w:rPr>
        <w:t xml:space="preserve">2.</w:t>
      </w:r>
      <w:r>
        <w:rPr>
          <w:rFonts w:hint="eastAsia" w:ascii="宋体" w:hAnsi="宋体" w:cs="方正魏碑_GBK"/>
          <w:i/>
          <w:color w:val="000000" w:themeColor="text1"/>
          <w:sz w:val="24"/>
          <w:szCs w:val="24"/>
          <w:u w:val="single"/>
          <w:shd w:val="clear" w:color="auto" w:fill="ffffff"/>
        </w:rPr>
        <w:t xml:space="preserve">（产品名称2）</w:t>
      </w:r>
      <w:r>
        <w:rPr>
          <w:rFonts w:hint="eastAsia" w:ascii="宋体" w:hAnsi="宋体" w:cs="方正魏碑_GBK"/>
          <w:color w:val="000000" w:themeColor="text1"/>
          <w:sz w:val="24"/>
          <w:szCs w:val="24"/>
          <w:shd w:val="clear" w:color="auto" w:fill="ffffff"/>
        </w:rPr>
        <w:t xml:space="preserve">，生产厂为</w:t>
      </w:r>
      <w:r>
        <w:rPr>
          <w:rFonts w:hint="eastAsia" w:ascii="宋体" w:hAnsi="宋体" w:cs="方正魏碑_GBK"/>
          <w:i/>
          <w:color w:val="000000" w:themeColor="text1"/>
          <w:sz w:val="24"/>
          <w:szCs w:val="24"/>
          <w:u w:val="single"/>
          <w:shd w:val="clear" w:color="auto" w:fill="ffffff"/>
        </w:rPr>
        <w:t xml:space="preserve">（厂名）</w:t>
      </w:r>
      <w:r>
        <w:rPr>
          <w:rFonts w:hint="eastAsia" w:ascii="宋体" w:hAnsi="宋体" w:cs="方正魏碑_GBK"/>
          <w:color w:val="000000" w:themeColor="text1"/>
          <w:sz w:val="24"/>
          <w:szCs w:val="24"/>
          <w:shd w:val="clear" w:color="auto" w:fill="ffffff"/>
        </w:rPr>
        <w:t xml:space="preserve">，厂址为</w:t>
      </w:r>
      <w:r>
        <w:rPr>
          <w:rFonts w:hint="eastAsia" w:ascii="宋体" w:hAnsi="宋体" w:cs="方正魏碑_GBK"/>
          <w:i/>
          <w:color w:val="000000" w:themeColor="text1"/>
          <w:sz w:val="24"/>
          <w:szCs w:val="24"/>
          <w:u w:val="single"/>
          <w:shd w:val="clear" w:color="auto" w:fill="ffffff"/>
        </w:rPr>
        <w:t xml:space="preserve">（生产厂址）</w:t>
      </w:r>
      <w:r>
        <w:rPr>
          <w:rFonts w:hint="eastAsia" w:ascii="宋体" w:hAnsi="宋体" w:cs="方正魏碑_GBK"/>
          <w:color w:val="000000" w:themeColor="text1"/>
          <w:sz w:val="24"/>
          <w:szCs w:val="24"/>
          <w:shd w:val="clear" w:color="auto" w:fill="ffffff"/>
        </w:rPr>
        <w:t xml:space="preserve">。</w:t>
      </w:r>
      <w:r>
        <w:rPr>
          <w:rFonts w:hint="eastAsia" w:ascii="宋体" w:hAnsi="宋体" w:cs="方正魏碑_GBK"/>
          <w:i/>
          <w:color w:val="000000" w:themeColor="text1"/>
          <w:sz w:val="24"/>
          <w:szCs w:val="24"/>
          <w:u w:val="single"/>
          <w:shd w:val="clear" w:color="auto" w:fill="ffffff"/>
        </w:rPr>
        <w:t xml:space="preserve">（产品名称2）</w:t>
      </w:r>
      <w:r>
        <w:rPr>
          <w:rFonts w:hint="eastAsia" w:ascii="宋体" w:hAnsi="宋体" w:cs="方正魏碑_GBK"/>
          <w:color w:val="000000" w:themeColor="text1"/>
          <w:sz w:val="24"/>
          <w:szCs w:val="24"/>
          <w:shd w:val="clear" w:color="auto" w:fill="ffffff"/>
        </w:rPr>
        <w:t xml:space="preserve">的中国境内生产的组件成本占比≥</w:t>
      </w:r>
      <w:r>
        <w:rPr>
          <w:rFonts w:hint="eastAsia" w:ascii="宋体" w:hAnsi="宋体" w:cs="方正魏碑_GBK"/>
          <w:i/>
          <w:color w:val="000000" w:themeColor="text1"/>
          <w:sz w:val="24"/>
          <w:szCs w:val="24"/>
          <w:u w:val="single"/>
          <w:shd w:val="clear" w:color="auto" w:fill="ffffff"/>
        </w:rPr>
        <w:t xml:space="preserve">（规定</w:t>
      </w:r>
      <w:r>
        <w:rPr>
          <w:rFonts w:ascii="宋体" w:hAnsi="宋体" w:cs="方正魏碑_GBK"/>
          <w:i/>
          <w:color w:val="000000" w:themeColor="text1"/>
          <w:sz w:val="24"/>
          <w:szCs w:val="24"/>
          <w:u w:val="single"/>
          <w:shd w:val="clear" w:color="auto" w:fill="ffffff"/>
        </w:rPr>
        <w:t xml:space="preserve">比例</w:t>
      </w:r>
      <w:r>
        <w:rPr>
          <w:rFonts w:hint="eastAsia" w:ascii="宋体" w:hAnsi="宋体" w:cs="方正魏碑_GBK"/>
          <w:i/>
          <w:color w:val="000000" w:themeColor="text1"/>
          <w:sz w:val="24"/>
          <w:szCs w:val="24"/>
          <w:u w:val="single"/>
          <w:shd w:val="clear" w:color="auto" w:fill="ffffff"/>
        </w:rPr>
        <w:t xml:space="preserve">）</w:t>
      </w:r>
      <w:r>
        <w:rPr>
          <w:rFonts w:hint="eastAsia" w:ascii="宋体" w:hAnsi="宋体" w:cs="方正魏碑_GBK"/>
          <w:color w:val="000000" w:themeColor="text1"/>
          <w:sz w:val="24"/>
          <w:szCs w:val="24"/>
          <w:shd w:val="clear" w:color="auto" w:fill="ffffff"/>
        </w:rPr>
        <w:t xml:space="preserve">。</w:t>
      </w:r>
      <w:r>
        <w:rPr>
          <w:rFonts w:hint="eastAsia" w:ascii="宋体" w:hAnsi="宋体" w:cs="方正魏碑_GBK"/>
          <w:i/>
          <w:color w:val="000000" w:themeColor="text1"/>
          <w:sz w:val="24"/>
          <w:szCs w:val="24"/>
          <w:u w:val="single"/>
          <w:shd w:val="clear" w:color="auto" w:fill="ffffff"/>
        </w:rPr>
        <w:t xml:space="preserve">（产品名称2）</w:t>
      </w:r>
      <w:r>
        <w:rPr>
          <w:rFonts w:hint="eastAsia" w:ascii="宋体" w:hAnsi="宋体" w:cs="方正魏碑_GBK"/>
          <w:color w:val="000000" w:themeColor="text1"/>
          <w:sz w:val="24"/>
          <w:szCs w:val="24"/>
          <w:shd w:val="clear" w:color="auto" w:fill="ffffff"/>
        </w:rPr>
        <w:t xml:space="preserve">的</w:t>
      </w:r>
      <w:r>
        <w:rPr>
          <w:rFonts w:hint="eastAsia" w:ascii="宋体" w:hAnsi="宋体" w:cs="方正魏碑_GBK"/>
          <w:i/>
          <w:color w:val="000000" w:themeColor="text1"/>
          <w:sz w:val="24"/>
          <w:szCs w:val="24"/>
          <w:u w:val="single"/>
          <w:shd w:val="clear" w:color="auto" w:fill="ffffff"/>
        </w:rPr>
        <w:t xml:space="preserve">（关键</w:t>
      </w:r>
      <w:r>
        <w:rPr>
          <w:rFonts w:ascii="宋体" w:hAnsi="宋体" w:cs="方正魏碑_GBK"/>
          <w:i/>
          <w:color w:val="000000" w:themeColor="text1"/>
          <w:sz w:val="24"/>
          <w:szCs w:val="24"/>
          <w:u w:val="single"/>
          <w:shd w:val="clear" w:color="auto" w:fill="ffffff"/>
        </w:rPr>
        <w:t xml:space="preserve">组件</w:t>
      </w:r>
      <w:r>
        <w:rPr>
          <w:rFonts w:hint="eastAsia" w:ascii="宋体" w:hAnsi="宋体" w:cs="方正魏碑_GBK"/>
          <w:i/>
          <w:color w:val="000000" w:themeColor="text1"/>
          <w:sz w:val="24"/>
          <w:szCs w:val="24"/>
          <w:u w:val="single"/>
          <w:shd w:val="clear" w:color="auto" w:fill="ffffff"/>
        </w:rPr>
        <w:t xml:space="preserve">）</w:t>
      </w:r>
      <w:r>
        <w:rPr>
          <w:rFonts w:hint="eastAsia" w:ascii="宋体" w:hAnsi="宋体" w:cs="方正魏碑_GBK"/>
          <w:color w:val="000000" w:themeColor="text1"/>
          <w:sz w:val="24"/>
          <w:szCs w:val="24"/>
          <w:shd w:val="clear" w:color="auto" w:fill="ffffff"/>
        </w:rPr>
        <w:t xml:space="preserve">在中国境内生产。</w:t>
      </w:r>
      <w:r>
        <w:rPr>
          <w:rFonts w:hint="eastAsia" w:ascii="宋体" w:hAnsi="宋体" w:cs="方正魏碑_GBK"/>
          <w:i/>
          <w:color w:val="000000" w:themeColor="text1"/>
          <w:sz w:val="24"/>
          <w:szCs w:val="24"/>
          <w:u w:val="single"/>
          <w:shd w:val="clear" w:color="auto" w:fill="ffffff"/>
        </w:rPr>
        <w:t xml:space="preserve">（产品名称1）</w:t>
      </w:r>
      <w:r>
        <w:rPr>
          <w:rFonts w:hint="eastAsia" w:ascii="宋体" w:hAnsi="宋体" w:cs="方正魏碑_GBK"/>
          <w:color w:val="000000" w:themeColor="text1"/>
          <w:sz w:val="24"/>
          <w:szCs w:val="24"/>
          <w:shd w:val="clear" w:color="auto" w:fill="ffffff"/>
        </w:rPr>
        <w:t xml:space="preserve">的</w:t>
      </w:r>
      <w:r>
        <w:rPr>
          <w:rFonts w:hint="eastAsia" w:ascii="宋体" w:hAnsi="宋体" w:cs="方正魏碑_GBK"/>
          <w:i/>
          <w:color w:val="000000" w:themeColor="text1"/>
          <w:sz w:val="24"/>
          <w:szCs w:val="24"/>
          <w:u w:val="single"/>
          <w:shd w:val="clear" w:color="auto" w:fill="ffffff"/>
        </w:rPr>
        <w:t xml:space="preserve">（关键工序）</w:t>
      </w:r>
      <w:r>
        <w:rPr>
          <w:rFonts w:hint="eastAsia" w:ascii="宋体" w:hAnsi="宋体" w:cs="方正魏碑_GBK"/>
          <w:color w:val="000000" w:themeColor="text1"/>
          <w:sz w:val="24"/>
          <w:szCs w:val="24"/>
          <w:shd w:val="clear" w:color="auto" w:fill="ffffff"/>
        </w:rPr>
        <w:t xml:space="preserve">在中国境内完成。</w:t>
      </w:r>
      <w:r/>
    </w:p>
    <w:p>
      <w:pPr>
        <w:ind w:firstLine="420"/>
        <w:jc w:val="left"/>
        <w:spacing w:before="30" w:after="30" w:line="560" w:lineRule="atLeast"/>
        <w:widowControl/>
        <w:rPr>
          <w:rFonts w:hint="eastAsia" w:ascii="宋体" w:hAnsi="宋体" w:cs="方正魏碑_GBK"/>
          <w:color w:val="000000" w:themeColor="text1"/>
          <w:sz w:val="24"/>
          <w:szCs w:val="24"/>
        </w:rPr>
      </w:pPr>
      <w:r>
        <w:rPr>
          <w:rFonts w:hint="eastAsia" w:ascii="宋体" w:hAnsi="宋体" w:cs="方正魏碑_GBK"/>
          <w:color w:val="000000" w:themeColor="text1"/>
          <w:sz w:val="24"/>
          <w:szCs w:val="24"/>
          <w:shd w:val="clear" w:color="auto" w:fill="ffffff"/>
        </w:rPr>
        <w:t xml:space="preserve">……</w:t>
      </w:r>
      <w:r/>
    </w:p>
    <w:p>
      <w:pPr>
        <w:ind w:firstLine="420"/>
        <w:jc w:val="left"/>
        <w:spacing w:before="30" w:after="30" w:line="560" w:lineRule="atLeast"/>
        <w:widowControl/>
        <w:rPr>
          <w:rFonts w:hint="eastAsia" w:ascii="宋体" w:hAnsi="宋体" w:cs="方正魏碑_GBK"/>
          <w:color w:val="000000" w:themeColor="text1"/>
          <w:sz w:val="24"/>
          <w:szCs w:val="24"/>
        </w:rPr>
      </w:pPr>
      <w:r>
        <w:rPr>
          <w:rFonts w:hint="eastAsia" w:ascii="宋体" w:hAnsi="宋体" w:cs="方正魏碑_GBK"/>
          <w:color w:val="000000" w:themeColor="text1"/>
          <w:sz w:val="24"/>
          <w:szCs w:val="24"/>
          <w:shd w:val="clear" w:color="auto" w:fill="ffffff"/>
        </w:rPr>
        <w:t xml:space="preserve">本公司（单位）对上述声明内容的真实性负责。如有虚假，愿承担相应法律责任。</w:t>
      </w:r>
      <w:r/>
    </w:p>
    <w:p>
      <w:pPr>
        <w:jc w:val="left"/>
        <w:spacing w:before="30" w:after="30" w:line="560" w:lineRule="atLeast"/>
        <w:widowControl/>
        <w:rPr>
          <w:rFonts w:hint="eastAsia" w:ascii="宋体" w:hAnsi="宋体" w:cs="方正魏碑_GBK"/>
          <w:color w:val="000000" w:themeColor="text1"/>
          <w:sz w:val="24"/>
          <w:szCs w:val="24"/>
        </w:rPr>
      </w:pPr>
      <w:r>
        <w:rPr>
          <w:rFonts w:hint="eastAsia" w:ascii="宋体" w:hAnsi="宋体" w:cs="方正魏碑_GBK"/>
          <w:color w:val="000000" w:themeColor="text1"/>
          <w:sz w:val="24"/>
          <w:szCs w:val="24"/>
        </w:rPr>
      </w:r>
      <w:r/>
    </w:p>
    <w:p>
      <w:pPr>
        <w:ind w:right="480" w:firstLine="3720"/>
        <w:jc w:val="left"/>
        <w:spacing w:before="30" w:after="30" w:line="560" w:lineRule="atLeast"/>
        <w:widowControl/>
        <w:rPr>
          <w:rFonts w:hint="eastAsia" w:ascii="宋体" w:hAnsi="宋体" w:cs="方正魏碑_GBK"/>
          <w:color w:val="000000" w:themeColor="text1"/>
          <w:sz w:val="24"/>
          <w:szCs w:val="24"/>
        </w:rPr>
      </w:pPr>
      <w:r>
        <w:rPr>
          <w:rFonts w:hint="eastAsia" w:ascii="宋体" w:hAnsi="宋体" w:cs="方正魏碑_GBK"/>
          <w:color w:val="000000" w:themeColor="text1"/>
          <w:sz w:val="24"/>
          <w:szCs w:val="24"/>
          <w:shd w:val="clear" w:color="auto" w:fill="ffffff"/>
        </w:rPr>
        <w:t xml:space="preserve">公司（单位）名称（盖章）：　        </w:t>
      </w:r>
      <w:r/>
    </w:p>
    <w:p>
      <w:pPr>
        <w:jc w:val="center"/>
        <w:spacing w:before="30" w:after="30" w:line="560" w:lineRule="atLeast"/>
        <w:widowControl/>
        <w:rPr>
          <w:rFonts w:hint="eastAsia" w:ascii="宋体" w:hAnsi="宋体" w:cs="方正魏碑_GBK"/>
          <w:color w:val="000000" w:themeColor="text1"/>
          <w:sz w:val="24"/>
          <w:szCs w:val="24"/>
        </w:rPr>
      </w:pPr>
      <w:r>
        <w:rPr>
          <w:rFonts w:hint="eastAsia" w:ascii="宋体" w:hAnsi="宋体" w:cs="方正魏碑_GBK"/>
          <w:color w:val="000000" w:themeColor="text1"/>
          <w:sz w:val="24"/>
          <w:szCs w:val="24"/>
          <w:shd w:val="clear" w:color="auto" w:fill="ffffff"/>
        </w:rPr>
        <w:t xml:space="preserve">                    </w:t>
      </w:r>
      <w:r>
        <w:rPr>
          <w:rFonts w:ascii="宋体" w:hAnsi="宋体" w:cs="方正魏碑_GBK"/>
          <w:color w:val="000000" w:themeColor="text1"/>
          <w:sz w:val="24"/>
          <w:szCs w:val="24"/>
          <w:shd w:val="clear" w:color="auto" w:fill="ffffff"/>
        </w:rPr>
        <w:t xml:space="preserve">            </w:t>
      </w:r>
      <w:r>
        <w:rPr>
          <w:rFonts w:hint="eastAsia" w:ascii="宋体" w:hAnsi="宋体" w:cs="方正魏碑_GBK"/>
          <w:color w:val="000000" w:themeColor="text1"/>
          <w:sz w:val="24"/>
          <w:szCs w:val="24"/>
          <w:shd w:val="clear" w:color="auto" w:fill="ffffff"/>
        </w:rPr>
        <w:t xml:space="preserve">日期：　   </w:t>
      </w:r>
      <w:r>
        <w:rPr>
          <w:rFonts w:hint="eastAsia" w:ascii="宋体" w:hAnsi="宋体" w:cs="宋体"/>
          <w:color w:val="000000" w:themeColor="text1"/>
          <w:sz w:val="24"/>
          <w:szCs w:val="24"/>
          <w:shd w:val="clear" w:color="auto" w:fill="ffffff"/>
        </w:rPr>
        <w:t xml:space="preserve">年　</w:t>
      </w:r>
      <w:r>
        <w:rPr>
          <w:rFonts w:hint="eastAsia" w:ascii="宋体" w:hAnsi="宋体" w:cs="方正魏碑_GBK"/>
          <w:color w:val="000000" w:themeColor="text1"/>
          <w:sz w:val="24"/>
          <w:szCs w:val="24"/>
          <w:shd w:val="clear" w:color="auto" w:fill="ffffff"/>
        </w:rPr>
        <w:t xml:space="preserve">  </w:t>
      </w:r>
      <w:r>
        <w:rPr>
          <w:rFonts w:hint="eastAsia" w:ascii="宋体" w:hAnsi="宋体" w:cs="宋体"/>
          <w:color w:val="000000" w:themeColor="text1"/>
          <w:sz w:val="24"/>
          <w:szCs w:val="24"/>
          <w:shd w:val="clear" w:color="auto" w:fill="ffffff"/>
        </w:rPr>
        <w:t xml:space="preserve">月　</w:t>
      </w:r>
      <w:r>
        <w:rPr>
          <w:rFonts w:hint="eastAsia" w:ascii="宋体" w:hAnsi="宋体" w:cs="方正魏碑_GBK"/>
          <w:color w:val="000000" w:themeColor="text1"/>
          <w:sz w:val="24"/>
          <w:szCs w:val="24"/>
          <w:shd w:val="clear" w:color="auto" w:fill="ffffff"/>
        </w:rPr>
        <w:t xml:space="preserve">  </w:t>
      </w:r>
      <w:r>
        <w:rPr>
          <w:rFonts w:hint="eastAsia" w:ascii="宋体" w:hAnsi="宋体" w:cs="宋体"/>
          <w:color w:val="000000" w:themeColor="text1"/>
          <w:sz w:val="24"/>
          <w:szCs w:val="24"/>
          <w:shd w:val="clear" w:color="auto" w:fill="ffffff"/>
        </w:rPr>
        <w:t xml:space="preserve">日</w:t>
      </w:r>
      <w:r>
        <w:rPr>
          <w:rFonts w:hint="eastAsia" w:ascii="宋体" w:hAnsi="宋体" w:cs="方正魏碑_GBK"/>
          <w:color w:val="000000" w:themeColor="text1"/>
          <w:sz w:val="24"/>
          <w:szCs w:val="24"/>
          <w:shd w:val="clear" w:color="auto" w:fill="ffffff"/>
        </w:rPr>
        <w:t xml:space="preserve">         </w:t>
      </w:r>
      <w:r/>
    </w:p>
    <w:p>
      <w:pPr>
        <w:jc w:val="left"/>
        <w:spacing w:before="30" w:after="30" w:line="560" w:lineRule="atLeast"/>
        <w:widowControl/>
        <w:rPr>
          <w:rFonts w:hint="eastAsia" w:ascii="宋体" w:hAnsi="宋体" w:cs="方正魏碑_GBK"/>
          <w:color w:val="000000" w:themeColor="text1"/>
          <w:sz w:val="24"/>
          <w:szCs w:val="24"/>
        </w:rPr>
      </w:pPr>
      <w:r>
        <w:rPr>
          <w:rFonts w:hint="eastAsia" w:ascii="宋体" w:hAnsi="宋体" w:cs="方正魏碑_GBK"/>
          <w:color w:val="000000" w:themeColor="text1"/>
          <w:sz w:val="24"/>
          <w:szCs w:val="24"/>
          <w:shd w:val="clear" w:color="auto" w:fill="ffffff"/>
        </w:rPr>
        <w:t xml:space="preserve">__________________</w:t>
      </w:r>
      <w:r/>
    </w:p>
    <w:p>
      <w:pPr>
        <w:jc w:val="left"/>
        <w:spacing w:before="30" w:after="30"/>
        <w:widowControl/>
        <w:rPr>
          <w:rFonts w:hint="eastAsia" w:ascii="宋体" w:hAnsi="宋体" w:cs="方正魏碑_GBK"/>
          <w:color w:val="000000" w:themeColor="text1"/>
          <w:sz w:val="24"/>
          <w:szCs w:val="24"/>
        </w:rPr>
      </w:pPr>
      <w:r>
        <w:rPr>
          <w:rFonts w:hint="eastAsia" w:ascii="宋体" w:hAnsi="宋体" w:cs="方正魏碑_GBK"/>
          <w:color w:val="000000" w:themeColor="text1"/>
          <w:sz w:val="24"/>
          <w:szCs w:val="24"/>
          <w:shd w:val="clear" w:color="auto" w:fill="ffffff"/>
        </w:rPr>
        <w:t xml:space="preserve">1.产品如有型号，请在“产品名称”栏一并填写。</w:t>
      </w:r>
      <w:r/>
    </w:p>
    <w:p>
      <w:pPr>
        <w:jc w:val="left"/>
        <w:spacing w:before="30" w:after="30"/>
        <w:widowControl/>
        <w:rPr>
          <w:rFonts w:hint="eastAsia" w:ascii="宋体" w:hAnsi="宋体" w:cs="方正魏碑_GBK"/>
          <w:color w:val="000000" w:themeColor="text1"/>
          <w:sz w:val="24"/>
          <w:szCs w:val="24"/>
        </w:rPr>
      </w:pPr>
      <w:r>
        <w:rPr>
          <w:rFonts w:hint="eastAsia" w:ascii="宋体" w:hAnsi="宋体" w:cs="方正魏碑_GBK"/>
          <w:color w:val="000000" w:themeColor="text1"/>
          <w:sz w:val="24"/>
          <w:szCs w:val="24"/>
          <w:shd w:val="clear" w:color="auto" w:fill="ffffff"/>
        </w:rPr>
        <w:t xml:space="preserve">2.生产厂名与厂址应与生产厂营业执照载明的相关信息保持一致。</w:t>
      </w:r>
      <w:r/>
    </w:p>
    <w:p>
      <w:pPr>
        <w:jc w:val="left"/>
        <w:spacing w:before="30" w:after="30"/>
        <w:widowControl/>
        <w:rPr>
          <w:rFonts w:hint="eastAsia" w:ascii="宋体" w:hAnsi="宋体" w:cs="方正魏碑_GBK"/>
          <w:color w:val="000000" w:themeColor="text1"/>
          <w:sz w:val="24"/>
          <w:szCs w:val="24"/>
        </w:rPr>
      </w:pPr>
      <w:r>
        <w:rPr>
          <w:rFonts w:hint="eastAsia" w:ascii="宋体" w:hAnsi="宋体" w:cs="方正魏碑_GBK"/>
          <w:color w:val="000000" w:themeColor="text1"/>
          <w:sz w:val="24"/>
          <w:szCs w:val="24"/>
          <w:shd w:val="clear" w:color="auto" w:fill="ffffff"/>
        </w:rPr>
        <w:t xml:space="preserve">3.该产品的中国境内生产的组件成本占比相关要求实施前，“规定比例”栏可不填，下同。</w:t>
      </w:r>
      <w:r/>
    </w:p>
    <w:p>
      <w:pPr>
        <w:jc w:val="left"/>
        <w:spacing w:before="30" w:after="30"/>
        <w:widowControl/>
        <w:rPr>
          <w:rFonts w:hint="eastAsia" w:ascii="宋体" w:hAnsi="宋体" w:cs="方正魏碑_GBK"/>
          <w:color w:val="000000" w:themeColor="text1"/>
          <w:sz w:val="24"/>
          <w:szCs w:val="24"/>
        </w:rPr>
      </w:pPr>
      <w:r>
        <w:rPr>
          <w:rFonts w:hint="eastAsia" w:ascii="宋体" w:hAnsi="宋体" w:cs="方正魏碑_GBK"/>
          <w:color w:val="000000" w:themeColor="text1"/>
          <w:sz w:val="24"/>
          <w:szCs w:val="24"/>
          <w:shd w:val="clear" w:color="auto" w:fill="ffffff"/>
        </w:rPr>
        <w:t xml:space="preserve">4.该产品的关键组件要求实施前，“关键组件”栏可不填，下同。</w:t>
      </w:r>
      <w:r/>
    </w:p>
    <w:p>
      <w:pPr>
        <w:jc w:val="left"/>
        <w:spacing w:before="30" w:after="30"/>
        <w:widowControl/>
        <w:rPr>
          <w:rFonts w:hint="eastAsia" w:ascii="宋体" w:hAnsi="宋体" w:cs="方正魏碑_GBK"/>
          <w:color w:val="000000" w:themeColor="text1"/>
          <w:sz w:val="24"/>
          <w:szCs w:val="24"/>
          <w:shd w:val="clear" w:color="auto" w:fill="ffffff"/>
        </w:rPr>
      </w:pPr>
      <w:r>
        <w:rPr>
          <w:rFonts w:hint="eastAsia" w:ascii="宋体" w:hAnsi="宋体" w:cs="方正魏碑_GBK"/>
          <w:color w:val="000000" w:themeColor="text1"/>
          <w:sz w:val="24"/>
          <w:szCs w:val="24"/>
          <w:shd w:val="clear" w:color="auto" w:fill="ffffff"/>
        </w:rPr>
        <w:t xml:space="preserve">5.该产品的关键工序要求实施前，“关键工序”栏可不填，下同。</w:t>
      </w:r>
      <w:r/>
    </w:p>
    <w:p>
      <w:pPr>
        <w:jc w:val="left"/>
        <w:spacing w:before="30" w:after="30"/>
        <w:widowControl/>
        <w:rPr>
          <w:rFonts w:hint="eastAsia" w:ascii="宋体" w:hAnsi="宋体" w:cs="方正魏碑_GBK"/>
          <w:color w:val="000000" w:themeColor="text1"/>
          <w:sz w:val="24"/>
          <w:szCs w:val="24"/>
          <w:shd w:val="clear" w:color="auto" w:fill="ffffff"/>
        </w:rPr>
      </w:pPr>
      <w:r>
        <w:rPr>
          <w:rFonts w:hint="eastAsia" w:ascii="宋体" w:hAnsi="宋体" w:cs="方正魏碑_GBK"/>
          <w:color w:val="000000" w:themeColor="text1"/>
          <w:sz w:val="24"/>
          <w:szCs w:val="24"/>
          <w:shd w:val="clear" w:color="auto" w:fill="ffffff"/>
        </w:rPr>
        <w:t xml:space="preserve">6.用斜线划除的地方无需填写。</w:t>
      </w:r>
      <w:bookmarkEnd w:id="237"/>
      <w:r/>
    </w:p>
    <w:p>
      <w:pPr>
        <w:jc w:val="center"/>
        <w:rPr>
          <w:rFonts w:hint="eastAsia" w:ascii="宋体" w:hAnsi="宋体" w:cs="仿宋"/>
          <w:b/>
          <w:bCs/>
          <w:sz w:val="32"/>
          <w:szCs w:val="32"/>
        </w:rPr>
      </w:pPr>
      <w:r>
        <w:rPr>
          <w:rFonts w:hint="eastAsia" w:ascii="宋体" w:hAnsi="宋体" w:cs="仿宋"/>
          <w:b/>
          <w:bCs/>
          <w:sz w:val="32"/>
          <w:szCs w:val="32"/>
        </w:rPr>
      </w:r>
      <w:r/>
    </w:p>
    <w:p>
      <w:pPr>
        <w:jc w:val="center"/>
        <w:spacing w:line="460" w:lineRule="exact"/>
        <w:rPr>
          <w:rFonts w:hint="eastAsia" w:ascii="黑体" w:hAnsi="黑体" w:eastAsia="黑体"/>
          <w:b/>
          <w:sz w:val="32"/>
          <w:szCs w:val="32"/>
        </w:rPr>
      </w:pPr>
      <w:r>
        <w:rPr>
          <w:rFonts w:hint="eastAsia" w:ascii="黑体" w:hAnsi="黑体" w:eastAsia="黑体"/>
          <w:b/>
          <w:sz w:val="32"/>
          <w:szCs w:val="32"/>
        </w:rPr>
        <w:t xml:space="preserve">投标（响应）文件通用模板编制和评审要求</w:t>
      </w:r>
      <w:r/>
    </w:p>
    <w:p>
      <w:pPr>
        <w:spacing w:line="460" w:lineRule="exact"/>
        <w:rPr>
          <w:rFonts w:hint="eastAsia" w:ascii="宋体" w:hAnsi="宋体"/>
          <w:b/>
          <w:sz w:val="24"/>
          <w:szCs w:val="24"/>
        </w:rPr>
      </w:pPr>
      <w:r>
        <w:rPr>
          <w:rFonts w:hint="eastAsia" w:ascii="宋体" w:hAnsi="宋体"/>
          <w:b/>
          <w:sz w:val="24"/>
          <w:szCs w:val="24"/>
        </w:rPr>
        <w:t xml:space="preserve">（</w:t>
      </w:r>
      <w:r>
        <w:rPr>
          <w:rFonts w:hint="eastAsia" w:ascii="宋体" w:hAnsi="宋体" w:cs="宋体"/>
          <w:b/>
          <w:bCs/>
          <w:color w:val="000000"/>
          <w:sz w:val="24"/>
          <w:szCs w:val="24"/>
        </w:rPr>
        <w:t xml:space="preserve">本表为</w:t>
      </w:r>
      <w:r>
        <w:rPr>
          <w:rFonts w:hint="eastAsia" w:ascii="宋体" w:hAnsi="宋体" w:cs="宋体"/>
          <w:b/>
          <w:bCs/>
          <w:color w:val="c00000"/>
          <w:sz w:val="24"/>
          <w:szCs w:val="24"/>
          <w:u w:val="single"/>
        </w:rPr>
        <w:t xml:space="preserve">通用格式</w:t>
      </w:r>
      <w:r>
        <w:rPr>
          <w:rFonts w:hint="eastAsia" w:ascii="宋体" w:hAnsi="宋体" w:cs="宋体"/>
          <w:b/>
          <w:bCs/>
          <w:color w:val="000000"/>
          <w:sz w:val="24"/>
          <w:szCs w:val="24"/>
        </w:rPr>
        <w:t xml:space="preserve">，项目采购文件</w:t>
      </w:r>
      <w:r>
        <w:rPr>
          <w:rFonts w:hint="eastAsia" w:ascii="宋体" w:hAnsi="宋体" w:cs="宋体"/>
          <w:b/>
          <w:bCs/>
          <w:color w:val="c00000"/>
          <w:sz w:val="24"/>
          <w:szCs w:val="24"/>
          <w:u w:val="single"/>
        </w:rPr>
        <w:t xml:space="preserve">可能会根据实际情况对栏目作出调整，</w:t>
      </w:r>
      <w:r>
        <w:rPr>
          <w:rFonts w:hint="eastAsia" w:ascii="宋体" w:hAnsi="宋体" w:cs="宋体"/>
          <w:b/>
          <w:bCs/>
          <w:color w:val="000000"/>
          <w:sz w:val="24"/>
          <w:szCs w:val="24"/>
        </w:rPr>
        <w:t xml:space="preserve">供应商</w:t>
      </w:r>
      <w:r>
        <w:rPr>
          <w:rFonts w:hint="eastAsia" w:ascii="宋体" w:hAnsi="宋体" w:cs="宋体"/>
          <w:b/>
          <w:bCs/>
          <w:color w:val="ff0000"/>
          <w:sz w:val="24"/>
          <w:szCs w:val="24"/>
          <w:u w:val="single"/>
        </w:rPr>
        <w:t xml:space="preserve">按照制作工具显示的栏目编制即可</w:t>
      </w:r>
      <w:r>
        <w:rPr>
          <w:rFonts w:hint="eastAsia" w:ascii="宋体" w:hAnsi="宋体"/>
          <w:b/>
          <w:sz w:val="24"/>
          <w:szCs w:val="24"/>
        </w:rPr>
        <w:t xml:space="preserve">）</w:t>
      </w:r>
      <w:r/>
    </w:p>
    <w:p>
      <w:pPr>
        <w:spacing w:line="460" w:lineRule="exact"/>
        <w:rPr>
          <w:rFonts w:hint="eastAsia" w:ascii="宋体" w:hAnsi="宋体"/>
          <w:bCs/>
          <w:sz w:val="24"/>
        </w:rPr>
      </w:pPr>
      <w:r>
        <w:rPr>
          <w:rFonts w:hint="eastAsia" w:ascii="宋体" w:hAnsi="宋体"/>
          <w:bCs/>
          <w:sz w:val="24"/>
        </w:rPr>
      </w:r>
      <w:r/>
    </w:p>
    <w:tbl>
      <w:tblPr>
        <w:tblW w:w="935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89"/>
        <w:gridCol w:w="2200"/>
        <w:gridCol w:w="6067"/>
      </w:tblGrid>
      <w:tr>
        <w:trPr>
          <w:trHeight w:val="405"/>
        </w:trPr>
        <w:tc>
          <w:tcPr>
            <w:tcW w:w="1089" w:type="dxa"/>
            <w:vAlign w:val="center"/>
            <w:textDirection w:val="lrTb"/>
            <w:noWrap w:val="false"/>
          </w:tcPr>
          <w:p>
            <w:pPr>
              <w:jc w:val="center"/>
              <w:widowControl/>
              <w:rPr>
                <w:rFonts w:hint="eastAsia" w:ascii="宋体" w:hAnsi="宋体" w:cs="宋体"/>
                <w:b/>
                <w:bCs/>
                <w:color w:val="000000"/>
              </w:rPr>
            </w:pPr>
            <w:r>
              <w:rPr>
                <w:rFonts w:hint="eastAsia" w:ascii="宋体" w:hAnsi="宋体" w:cs="宋体"/>
                <w:b/>
                <w:bCs/>
                <w:color w:val="000000"/>
              </w:rPr>
              <w:t xml:space="preserve">类型</w:t>
            </w:r>
            <w:r/>
          </w:p>
        </w:tc>
        <w:tc>
          <w:tcPr>
            <w:tcW w:w="2200" w:type="dxa"/>
            <w:vAlign w:val="center"/>
            <w:textDirection w:val="lrTb"/>
            <w:noWrap w:val="false"/>
          </w:tcPr>
          <w:p>
            <w:pPr>
              <w:jc w:val="center"/>
              <w:widowControl/>
              <w:rPr>
                <w:rFonts w:hint="eastAsia" w:ascii="宋体" w:hAnsi="宋体" w:cs="宋体"/>
                <w:b/>
                <w:bCs/>
                <w:color w:val="000000"/>
              </w:rPr>
            </w:pPr>
            <w:r>
              <w:rPr>
                <w:rFonts w:hint="eastAsia" w:ascii="宋体" w:hAnsi="宋体" w:cs="宋体"/>
                <w:b/>
                <w:bCs/>
                <w:color w:val="000000"/>
              </w:rPr>
              <w:t xml:space="preserve">栏目名称</w:t>
            </w:r>
            <w:r/>
          </w:p>
        </w:tc>
        <w:tc>
          <w:tcPr>
            <w:tcW w:w="6067" w:type="dxa"/>
            <w:vAlign w:val="center"/>
            <w:textDirection w:val="lrTb"/>
            <w:noWrap w:val="false"/>
          </w:tcPr>
          <w:p>
            <w:pPr>
              <w:jc w:val="center"/>
              <w:widowControl/>
              <w:rPr>
                <w:rFonts w:hint="eastAsia" w:ascii="宋体" w:hAnsi="宋体" w:cs="宋体"/>
                <w:b/>
                <w:bCs/>
                <w:color w:val="000000"/>
              </w:rPr>
            </w:pPr>
            <w:r>
              <w:rPr>
                <w:rFonts w:hint="eastAsia" w:ascii="宋体" w:hAnsi="宋体" w:cs="宋体"/>
                <w:b/>
                <w:bCs/>
                <w:color w:val="000000"/>
              </w:rPr>
              <w:t xml:space="preserve">编制和评审要求</w:t>
            </w:r>
            <w:r/>
          </w:p>
        </w:tc>
      </w:tr>
      <w:tr>
        <w:trPr>
          <w:trHeight w:val="54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基本目录</w:t>
            </w:r>
            <w:r/>
          </w:p>
        </w:tc>
        <w:tc>
          <w:tcPr>
            <w:tcW w:w="220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投标（响应）文件封面</w:t>
            </w:r>
            <w:r/>
          </w:p>
        </w:tc>
        <w:tc>
          <w:tcPr>
            <w:tcW w:w="606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按照招标（采购）文件的规定格式。</w:t>
            </w:r>
            <w:r>
              <w:rPr>
                <w:rFonts w:hint="eastAsia" w:ascii="宋体" w:hAnsi="宋体" w:cs="宋体"/>
                <w:color w:val="000000"/>
              </w:rPr>
              <w:t xml:space="preserve">(格式</w:t>
            </w:r>
            <w:r>
              <w:rPr>
                <w:rFonts w:hint="eastAsia" w:ascii="宋体" w:hAnsi="宋体" w:cs="宋体"/>
                <w:color w:val="000000"/>
              </w:rPr>
              <w:t xml:space="preserve">见</w:t>
            </w:r>
            <w:r>
              <w:rPr>
                <w:rFonts w:hint="eastAsia" w:ascii="宋体" w:hAnsi="宋体" w:cs="宋体"/>
                <w:b/>
                <w:bCs/>
                <w:color w:val="000000"/>
              </w:rPr>
              <w:t xml:space="preserve">《投标（响应）文件</w:t>
            </w:r>
            <w:r>
              <w:rPr>
                <w:rFonts w:hint="eastAsia" w:ascii="宋体" w:hAnsi="宋体" w:cs="宋体"/>
                <w:b/>
                <w:bCs/>
                <w:color w:val="000000"/>
              </w:rPr>
              <w:t xml:space="preserve">格式》</w:t>
            </w:r>
            <w:r>
              <w:rPr>
                <w:rFonts w:hint="eastAsia" w:ascii="宋体" w:hAnsi="宋体" w:cs="宋体"/>
                <w:color w:val="000000"/>
              </w:rPr>
              <w:t xml:space="preserve">)</w:t>
            </w:r>
            <w:r/>
          </w:p>
        </w:tc>
      </w:tr>
      <w:tr>
        <w:trPr>
          <w:trHeight w:val="54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基本目录</w:t>
            </w:r>
            <w:r/>
          </w:p>
        </w:tc>
        <w:tc>
          <w:tcPr>
            <w:tcW w:w="220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开标一览表（响应一览表）</w:t>
            </w:r>
            <w:r/>
          </w:p>
        </w:tc>
        <w:tc>
          <w:tcPr>
            <w:tcW w:w="606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《开标一览表（响应一览表）》</w:t>
            </w:r>
            <w:r>
              <w:rPr>
                <w:rFonts w:hint="eastAsia" w:ascii="宋体" w:hAnsi="宋体" w:cs="宋体"/>
                <w:color w:val="000000"/>
              </w:rPr>
              <w:t xml:space="preserve">。</w:t>
            </w:r>
            <w:r>
              <w:rPr>
                <w:rFonts w:hint="eastAsia" w:ascii="宋体" w:hAnsi="宋体" w:cs="宋体"/>
                <w:color w:val="000000"/>
              </w:rPr>
              <w:t xml:space="preserve">(格式</w:t>
            </w:r>
            <w:r>
              <w:rPr>
                <w:rFonts w:hint="eastAsia" w:ascii="宋体" w:hAnsi="宋体" w:cs="宋体"/>
                <w:color w:val="000000"/>
              </w:rPr>
              <w:t xml:space="preserve">见《投标（响应）文件</w:t>
            </w:r>
            <w:r>
              <w:rPr>
                <w:rFonts w:hint="eastAsia" w:ascii="宋体" w:hAnsi="宋体" w:cs="宋体"/>
                <w:color w:val="000000"/>
              </w:rPr>
              <w:t xml:space="preserve">格式》)</w:t>
            </w:r>
            <w:r/>
          </w:p>
        </w:tc>
      </w:tr>
      <w:tr>
        <w:trPr>
          <w:trHeight w:val="54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基本目录</w:t>
            </w:r>
            <w:r/>
          </w:p>
        </w:tc>
        <w:tc>
          <w:tcPr>
            <w:tcW w:w="220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技术要求响应及偏离表</w:t>
            </w:r>
            <w:r/>
          </w:p>
        </w:tc>
        <w:tc>
          <w:tcPr>
            <w:tcW w:w="606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《技术要求响应及偏离表》</w:t>
            </w:r>
            <w:r>
              <w:rPr>
                <w:rFonts w:hint="eastAsia" w:ascii="宋体" w:hAnsi="宋体" w:cs="宋体"/>
                <w:color w:val="000000"/>
              </w:rPr>
              <w:t xml:space="preserve">。</w:t>
            </w:r>
            <w:r>
              <w:rPr>
                <w:rFonts w:hint="eastAsia" w:ascii="宋体" w:hAnsi="宋体" w:cs="宋体"/>
                <w:color w:val="000000"/>
              </w:rPr>
              <w:t xml:space="preserve">(格式</w:t>
            </w:r>
            <w:r>
              <w:rPr>
                <w:rFonts w:hint="eastAsia" w:ascii="宋体" w:hAnsi="宋体" w:cs="宋体"/>
                <w:color w:val="000000"/>
              </w:rPr>
              <w:t xml:space="preserve">见《投标（响应）文件</w:t>
            </w:r>
            <w:r>
              <w:rPr>
                <w:rFonts w:hint="eastAsia" w:ascii="宋体" w:hAnsi="宋体" w:cs="宋体"/>
                <w:color w:val="000000"/>
              </w:rPr>
              <w:t xml:space="preserve">格式》)</w:t>
            </w:r>
            <w:r/>
          </w:p>
        </w:tc>
      </w:tr>
      <w:tr>
        <w:trPr>
          <w:trHeight w:val="54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基本目录</w:t>
            </w:r>
            <w:r/>
          </w:p>
        </w:tc>
        <w:tc>
          <w:tcPr>
            <w:tcW w:w="220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商务要求响应及偏离表</w:t>
            </w:r>
            <w:r/>
          </w:p>
        </w:tc>
        <w:tc>
          <w:tcPr>
            <w:tcW w:w="606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《商务要求响应及偏离表》</w:t>
            </w:r>
            <w:r>
              <w:rPr>
                <w:rFonts w:hint="eastAsia" w:ascii="宋体" w:hAnsi="宋体" w:cs="宋体"/>
                <w:color w:val="000000"/>
              </w:rPr>
              <w:t xml:space="preserve">。</w:t>
            </w:r>
            <w:r>
              <w:rPr>
                <w:rFonts w:hint="eastAsia" w:ascii="宋体" w:hAnsi="宋体" w:cs="宋体"/>
                <w:color w:val="000000"/>
              </w:rPr>
              <w:t xml:space="preserve">(格式</w:t>
            </w:r>
            <w:r>
              <w:rPr>
                <w:rFonts w:hint="eastAsia" w:ascii="宋体" w:hAnsi="宋体" w:cs="宋体"/>
                <w:color w:val="000000"/>
              </w:rPr>
              <w:t xml:space="preserve">见《投标（响应）文件</w:t>
            </w:r>
            <w:r>
              <w:rPr>
                <w:rFonts w:hint="eastAsia" w:ascii="宋体" w:hAnsi="宋体" w:cs="宋体"/>
                <w:color w:val="000000"/>
              </w:rPr>
              <w:t xml:space="preserve">格式》)</w:t>
            </w:r>
            <w:r/>
          </w:p>
        </w:tc>
      </w:tr>
      <w:tr>
        <w:trPr>
          <w:trHeight w:val="81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基本目录</w:t>
            </w:r>
            <w:r/>
          </w:p>
        </w:tc>
        <w:tc>
          <w:tcPr>
            <w:tcW w:w="220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项目完整技术和实施方案</w:t>
            </w:r>
            <w:r/>
          </w:p>
        </w:tc>
        <w:tc>
          <w:tcPr>
            <w:tcW w:w="606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本项目的完整的技术和实施方案，包括但不限于：项目技术、组织、实施方案；项目管理方案；拟达到的标准，配备的人员、设备配置等；培训方案、技术支持等方案；优惠条款或承诺；其他。</w:t>
            </w:r>
            <w:r/>
          </w:p>
        </w:tc>
      </w:tr>
      <w:tr>
        <w:trPr>
          <w:trHeight w:val="27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　</w:t>
            </w:r>
            <w:r/>
          </w:p>
        </w:tc>
        <w:tc>
          <w:tcPr>
            <w:tcW w:w="220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　</w:t>
            </w:r>
            <w:r/>
          </w:p>
        </w:tc>
        <w:tc>
          <w:tcPr>
            <w:tcW w:w="606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　</w:t>
            </w:r>
            <w:r/>
          </w:p>
        </w:tc>
      </w:tr>
      <w:tr>
        <w:trPr>
          <w:trHeight w:val="540"/>
        </w:trPr>
        <w:tc>
          <w:tcPr>
            <w:shd w:val="clear" w:color="000000" w:fill="fafafa"/>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资格审查</w:t>
            </w:r>
            <w:r/>
          </w:p>
        </w:tc>
        <w:tc>
          <w:tcPr>
            <w:shd w:val="clear" w:color="000000" w:fill="fafafa"/>
            <w:tcW w:w="220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投标人（供应商）资格声明函</w:t>
            </w:r>
            <w:r/>
          </w:p>
        </w:tc>
        <w:tc>
          <w:tcPr>
            <w:shd w:val="clear" w:color="000000" w:fill="fafafa"/>
            <w:tcW w:w="606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《投标人（供应商）资格声明函》</w:t>
            </w:r>
            <w:r>
              <w:rPr>
                <w:rFonts w:hint="eastAsia" w:ascii="宋体" w:hAnsi="宋体" w:cs="宋体"/>
                <w:color w:val="000000"/>
              </w:rPr>
              <w:t xml:space="preserve">。</w:t>
            </w:r>
            <w:r>
              <w:rPr>
                <w:rFonts w:hint="eastAsia" w:ascii="宋体" w:hAnsi="宋体" w:cs="宋体"/>
                <w:color w:val="000000"/>
              </w:rPr>
              <w:t xml:space="preserve">(格式</w:t>
            </w:r>
            <w:r>
              <w:rPr>
                <w:rFonts w:hint="eastAsia" w:ascii="宋体" w:hAnsi="宋体" w:cs="宋体"/>
                <w:color w:val="000000"/>
              </w:rPr>
              <w:t xml:space="preserve">见《投标（响应）文件</w:t>
            </w:r>
            <w:r>
              <w:rPr>
                <w:rFonts w:hint="eastAsia" w:ascii="宋体" w:hAnsi="宋体" w:cs="宋体"/>
                <w:color w:val="000000"/>
              </w:rPr>
              <w:t xml:space="preserve">格式》)</w:t>
            </w:r>
            <w:r/>
          </w:p>
        </w:tc>
      </w:tr>
      <w:tr>
        <w:trPr>
          <w:trHeight w:val="2160"/>
        </w:trPr>
        <w:tc>
          <w:tcPr>
            <w:shd w:val="clear" w:color="000000" w:fill="fafafa"/>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资格审查</w:t>
            </w:r>
            <w:r/>
          </w:p>
        </w:tc>
        <w:tc>
          <w:tcPr>
            <w:shd w:val="clear" w:color="000000" w:fill="fafafa"/>
            <w:tcW w:w="2200" w:type="dxa"/>
            <w:vAlign w:val="center"/>
            <w:textDirection w:val="lrTb"/>
            <w:noWrap w:val="false"/>
          </w:tcPr>
          <w:p>
            <w:pPr>
              <w:jc w:val="center"/>
              <w:rPr>
                <w:rFonts w:hint="eastAsia" w:ascii="宋体" w:hAnsi="宋体" w:cs="宋体"/>
                <w:sz w:val="24"/>
                <w:szCs w:val="24"/>
              </w:rPr>
            </w:pPr>
            <w:r>
              <w:rPr>
                <w:rFonts w:hint="eastAsia" w:ascii="宋体" w:hAnsi="宋体" w:cs="宋体"/>
                <w:color w:val="000000"/>
              </w:rPr>
              <w:t xml:space="preserve">投标人（供应商）信用</w:t>
            </w:r>
            <w:r>
              <w:rPr>
                <w:rFonts w:hint="eastAsia" w:ascii="宋体" w:hAnsi="宋体" w:cs="宋体"/>
                <w:color w:val="000000"/>
              </w:rPr>
              <w:t xml:space="preserve">记录:</w:t>
            </w:r>
            <w:r>
              <w:rPr>
                <w:rFonts w:hint="eastAsia" w:ascii="宋体" w:hAnsi="宋体" w:cs="宋体"/>
                <w:color w:val="000000"/>
              </w:rPr>
              <w:t xml:space="preserve"> 在“信用中国”网站（www.creditchina.gov.cn）查询，无被列入失信被执行人、重大税收违法案件当事人名单、政府采购严重失信行为记录名单及其他不符合《中华人民共和国政府采购法》第二十二条规定条件的信用记录</w:t>
            </w:r>
            <w:r/>
          </w:p>
        </w:tc>
        <w:tc>
          <w:tcPr>
            <w:shd w:val="clear" w:color="000000" w:fill="fafafa"/>
            <w:tcW w:w="606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p>
        </w:tc>
      </w:tr>
      <w:tr>
        <w:trPr>
          <w:trHeight w:val="1080"/>
        </w:trPr>
        <w:tc>
          <w:tcPr>
            <w:shd w:val="clear" w:color="000000" w:fill="ffff00"/>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资格审查</w:t>
            </w:r>
            <w:r/>
          </w:p>
        </w:tc>
        <w:tc>
          <w:tcPr>
            <w:shd w:val="clear" w:color="000000" w:fill="ffff00"/>
            <w:tcW w:w="2200" w:type="dxa"/>
            <w:vAlign w:val="center"/>
            <w:textDirection w:val="lrTb"/>
            <w:noWrap w:val="false"/>
          </w:tcPr>
          <w:p>
            <w:pPr>
              <w:jc w:val="center"/>
              <w:rPr>
                <w:rFonts w:hint="eastAsia" w:ascii="宋体" w:hAnsi="宋体" w:cs="宋体"/>
                <w:sz w:val="24"/>
                <w:szCs w:val="24"/>
              </w:rPr>
            </w:pPr>
            <w:r>
              <w:rPr>
                <w:rFonts w:hint="eastAsia" w:ascii="宋体" w:hAnsi="宋体" w:cs="宋体"/>
                <w:color w:val="000000"/>
              </w:rPr>
              <w:t xml:space="preserve">中小企业声明函等</w:t>
            </w:r>
            <w:r/>
          </w:p>
        </w:tc>
        <w:tc>
          <w:tcPr>
            <w:shd w:val="clear" w:color="000000" w:fill="ffff00"/>
            <w:tcW w:w="606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《中小企业声明函》或者《残疾人福利性单位声明函》或者监狱企业证明文件</w:t>
            </w:r>
            <w:r>
              <w:rPr>
                <w:rFonts w:hint="eastAsia" w:ascii="宋体" w:hAnsi="宋体" w:cs="宋体"/>
                <w:color w:val="000000"/>
              </w:rPr>
              <w:t xml:space="preserve">。</w:t>
            </w:r>
            <w:r>
              <w:rPr>
                <w:rFonts w:hint="eastAsia" w:ascii="宋体" w:hAnsi="宋体" w:cs="宋体"/>
                <w:color w:val="000000"/>
              </w:rPr>
              <w:t xml:space="preserve">(格式</w:t>
            </w:r>
            <w:r>
              <w:rPr>
                <w:rFonts w:hint="eastAsia" w:ascii="宋体" w:hAnsi="宋体" w:cs="宋体"/>
                <w:color w:val="000000"/>
              </w:rPr>
              <w:t xml:space="preserve">见《投标（响应）文件格式》) </w:t>
            </w:r>
            <w:r/>
          </w:p>
        </w:tc>
      </w:tr>
      <w:tr>
        <w:trPr>
          <w:trHeight w:val="810"/>
        </w:trPr>
        <w:tc>
          <w:tcPr>
            <w:shd w:val="clear" w:color="000000" w:fill="fafafa"/>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资格审查</w:t>
            </w:r>
            <w:r/>
          </w:p>
        </w:tc>
        <w:tc>
          <w:tcPr>
            <w:shd w:val="clear" w:color="000000" w:fill="fafafa"/>
            <w:tcW w:w="220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其他落实政府采购政策的资格要求</w:t>
            </w:r>
            <w:r/>
          </w:p>
        </w:tc>
        <w:tc>
          <w:tcPr>
            <w:tcW w:w="606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如有的提供，否则无需提供。详见第一章《投标（竞谈、磋商、询价）邀请》相关要求。</w:t>
            </w:r>
            <w:r/>
          </w:p>
        </w:tc>
      </w:tr>
      <w:tr>
        <w:trPr>
          <w:trHeight w:val="81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资格审查</w:t>
            </w:r>
            <w:r/>
          </w:p>
        </w:tc>
        <w:tc>
          <w:tcPr>
            <w:tcW w:w="220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是否接受联合体投标（响应）</w:t>
            </w:r>
            <w:r/>
          </w:p>
        </w:tc>
        <w:tc>
          <w:tcPr>
            <w:tcW w:w="606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如是接受联合体投标（响应），且投标人（供应商）组成联合体投标（响应）的必须提供</w:t>
            </w:r>
            <w:r>
              <w:rPr>
                <w:rFonts w:hint="eastAsia" w:ascii="宋体" w:hAnsi="宋体" w:cs="宋体"/>
                <w:b/>
                <w:bCs/>
                <w:color w:val="000000"/>
              </w:rPr>
              <w:t xml:space="preserve">《联合体协议》</w:t>
            </w:r>
            <w:r>
              <w:rPr>
                <w:rFonts w:hint="eastAsia" w:ascii="宋体" w:hAnsi="宋体" w:cs="宋体"/>
                <w:color w:val="000000"/>
              </w:rPr>
              <w:t xml:space="preserve">原件的电子件，格式见《投标（响应）文件</w:t>
            </w:r>
            <w:r>
              <w:rPr>
                <w:rFonts w:hint="eastAsia" w:ascii="宋体" w:hAnsi="宋体" w:cs="宋体"/>
                <w:color w:val="000000"/>
              </w:rPr>
              <w:t xml:space="preserve">格式》)</w:t>
            </w:r>
            <w:r>
              <w:rPr>
                <w:rFonts w:hint="eastAsia" w:ascii="宋体" w:hAnsi="宋体" w:cs="宋体"/>
                <w:color w:val="000000"/>
              </w:rPr>
              <w:t xml:space="preserve">，否则无需提供。</w:t>
            </w:r>
            <w:r/>
          </w:p>
        </w:tc>
      </w:tr>
      <w:tr>
        <w:trPr>
          <w:trHeight w:val="810"/>
        </w:trPr>
        <w:tc>
          <w:tcPr>
            <w:shd w:val="clear" w:color="000000" w:fill="fafafa"/>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资格审查</w:t>
            </w:r>
            <w:r/>
          </w:p>
        </w:tc>
        <w:tc>
          <w:tcPr>
            <w:shd w:val="clear" w:color="000000" w:fill="fafafa"/>
            <w:tcW w:w="220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本项目的特定资格要求</w:t>
            </w:r>
            <w:r/>
          </w:p>
        </w:tc>
        <w:tc>
          <w:tcPr>
            <w:shd w:val="clear" w:color="000000" w:fill="fafafa"/>
            <w:tcW w:w="606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如有特定资格要求的提供，详见第一章《投标（竞谈、磋商、询价）邀请》本项目的特定资格要求中规定要求提供的证明文件或材料，否则无需提供。</w:t>
            </w:r>
            <w:r/>
          </w:p>
        </w:tc>
      </w:tr>
      <w:tr>
        <w:trPr>
          <w:trHeight w:val="27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　</w:t>
            </w:r>
            <w:r/>
          </w:p>
        </w:tc>
        <w:tc>
          <w:tcPr>
            <w:tcW w:w="220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　</w:t>
            </w:r>
            <w:r/>
          </w:p>
        </w:tc>
        <w:tc>
          <w:tcPr>
            <w:tcW w:w="606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　</w:t>
            </w:r>
            <w:r/>
          </w:p>
        </w:tc>
      </w:tr>
      <w:tr>
        <w:trPr>
          <w:trHeight w:val="54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tcW w:w="220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法人授权书、投标（响应）函</w:t>
            </w:r>
            <w:r/>
          </w:p>
        </w:tc>
        <w:tc>
          <w:tcPr>
            <w:tcW w:w="606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按招标（采购）文件要求提供</w:t>
            </w:r>
            <w:r>
              <w:rPr>
                <w:rFonts w:hint="eastAsia" w:ascii="宋体" w:hAnsi="宋体" w:cs="宋体"/>
                <w:b/>
                <w:bCs/>
                <w:color w:val="000000"/>
              </w:rPr>
              <w:t xml:space="preserve">《法人授权书》</w:t>
            </w:r>
            <w:r>
              <w:rPr>
                <w:rFonts w:hint="eastAsia" w:ascii="宋体" w:hAnsi="宋体" w:cs="宋体"/>
                <w:color w:val="000000"/>
              </w:rPr>
              <w:t xml:space="preserve">、</w:t>
            </w:r>
            <w:r>
              <w:rPr>
                <w:rFonts w:hint="eastAsia" w:ascii="宋体" w:hAnsi="宋体" w:cs="宋体"/>
                <w:b/>
                <w:bCs/>
                <w:color w:val="000000"/>
              </w:rPr>
              <w:t xml:space="preserve">《投标（响应）函》</w:t>
            </w:r>
            <w:r>
              <w:rPr>
                <w:rFonts w:hint="eastAsia" w:ascii="宋体" w:hAnsi="宋体" w:cs="宋体"/>
                <w:color w:val="000000"/>
              </w:rPr>
              <w:t xml:space="preserve">。</w:t>
            </w:r>
            <w:r>
              <w:rPr>
                <w:rFonts w:hint="eastAsia" w:ascii="宋体" w:hAnsi="宋体" w:cs="宋体"/>
                <w:color w:val="000000"/>
              </w:rPr>
              <w:t xml:space="preserve">(格式</w:t>
            </w:r>
            <w:r>
              <w:rPr>
                <w:rFonts w:hint="eastAsia" w:ascii="宋体" w:hAnsi="宋体" w:cs="宋体"/>
                <w:color w:val="000000"/>
              </w:rPr>
              <w:t xml:space="preserve">见《投标（响应）文件</w:t>
            </w:r>
            <w:r>
              <w:rPr>
                <w:rFonts w:hint="eastAsia" w:ascii="宋体" w:hAnsi="宋体" w:cs="宋体"/>
                <w:color w:val="000000"/>
              </w:rPr>
              <w:t xml:space="preserve">格式》)</w:t>
            </w:r>
            <w:r/>
          </w:p>
        </w:tc>
      </w:tr>
      <w:tr>
        <w:trPr>
          <w:trHeight w:val="81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tcW w:w="220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投标（响应）报价</w:t>
            </w:r>
            <w:r/>
          </w:p>
        </w:tc>
        <w:tc>
          <w:tcPr>
            <w:tcW w:w="606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由评委审查，无需供应商提供材料。开标一览表（响应一览表）投标报价（响应报价）未超过招标（采购）文件中规定的项目/采购包预算金额或者项目/采购包最高限价。</w:t>
            </w:r>
            <w:r/>
          </w:p>
        </w:tc>
      </w:tr>
      <w:tr>
        <w:trPr>
          <w:trHeight w:val="810"/>
        </w:trPr>
        <w:tc>
          <w:tcPr>
            <w:shd w:val="clear" w:color="000000" w:fill="fafafa"/>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shd w:val="clear" w:color="000000" w:fill="fafafa"/>
            <w:tcW w:w="220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报价唯一性</w:t>
            </w:r>
            <w:r/>
          </w:p>
        </w:tc>
        <w:tc>
          <w:tcPr>
            <w:shd w:val="clear" w:color="000000" w:fill="fafafa"/>
            <w:tcW w:w="606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投标（响应）文件未出现可选择性或可调整的报价（招标（采购）文件另有规定的除外）；提供</w:t>
            </w:r>
            <w:r>
              <w:rPr>
                <w:rFonts w:hint="eastAsia" w:ascii="宋体" w:hAnsi="宋体" w:cs="宋体"/>
                <w:b/>
                <w:bCs/>
                <w:color w:val="000000"/>
              </w:rPr>
              <w:t xml:space="preserve">《分项报价表》</w:t>
            </w:r>
            <w:r>
              <w:rPr>
                <w:rFonts w:hint="eastAsia" w:ascii="宋体" w:hAnsi="宋体" w:cs="宋体"/>
                <w:color w:val="000000"/>
              </w:rPr>
              <w:t xml:space="preserve">。</w:t>
            </w:r>
            <w:r>
              <w:rPr>
                <w:rFonts w:hint="eastAsia" w:ascii="宋体" w:hAnsi="宋体" w:cs="宋体"/>
                <w:color w:val="000000"/>
              </w:rPr>
              <w:t xml:space="preserve">(格式</w:t>
            </w:r>
            <w:r>
              <w:rPr>
                <w:rFonts w:hint="eastAsia" w:ascii="宋体" w:hAnsi="宋体" w:cs="宋体"/>
                <w:color w:val="000000"/>
              </w:rPr>
              <w:t xml:space="preserve">见《投标（响应）文件</w:t>
            </w:r>
            <w:r>
              <w:rPr>
                <w:rFonts w:hint="eastAsia" w:ascii="宋体" w:hAnsi="宋体" w:cs="宋体"/>
                <w:color w:val="000000"/>
              </w:rPr>
              <w:t xml:space="preserve">格式》)</w:t>
            </w:r>
            <w:r/>
          </w:p>
        </w:tc>
      </w:tr>
      <w:tr>
        <w:trPr>
          <w:trHeight w:val="108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tcW w:w="220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ff0000"/>
              </w:rPr>
              <w:t xml:space="preserve">报价符合性审查</w:t>
            </w:r>
            <w:r/>
          </w:p>
        </w:tc>
        <w:tc>
          <w:tcPr>
            <w:tcW w:w="6067" w:type="dxa"/>
            <w:vAlign w:val="center"/>
            <w:textDirection w:val="lrTb"/>
            <w:noWrap w:val="false"/>
          </w:tcPr>
          <w:p>
            <w:pPr>
              <w:ind w:firstLine="420"/>
              <w:rPr>
                <w:rFonts w:cs="宋体"/>
              </w:rPr>
            </w:pPr>
            <w:r>
              <w:rPr>
                <w:rFonts w:hint="eastAsia" w:ascii="宋体" w:hAnsi="宋体" w:cs="宋体"/>
                <w:color w:val="ff0000"/>
              </w:rPr>
              <w:t xml:space="preserve">属于投标（响应）报价低于采购项目最高限价招标文件规定比例的，即</w:t>
            </w:r>
            <w:r>
              <w:rPr>
                <w:rFonts w:ascii="宋体" w:hAnsi="宋体" w:cs="宋体"/>
                <w:color w:val="ff0000"/>
              </w:rPr>
              <w:t xml:space="preserve">投标（响应）报价＜采购项目最高限价 × 招标文件预设比例，供应商可随投标（响应）文件一并提交相关书面说明及必要的证明材料</w:t>
            </w:r>
            <w:r>
              <w:rPr>
                <w:rFonts w:hint="eastAsia" w:ascii="宋体" w:hAnsi="宋体" w:cs="宋体"/>
                <w:color w:val="ff0000"/>
              </w:rPr>
              <w:t xml:space="preserve">。</w:t>
            </w:r>
            <w:r/>
          </w:p>
        </w:tc>
      </w:tr>
      <w:tr>
        <w:trPr>
          <w:trHeight w:val="810"/>
        </w:trPr>
        <w:tc>
          <w:tcPr>
            <w:shd w:val="clear" w:color="000000" w:fill="fafafa"/>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shd w:val="clear" w:color="000000" w:fill="fafafa"/>
            <w:tcW w:w="220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报价的修正（如有）</w:t>
            </w:r>
            <w:r/>
          </w:p>
        </w:tc>
        <w:tc>
          <w:tcPr>
            <w:shd w:val="clear" w:color="000000" w:fill="fafafa"/>
            <w:tcW w:w="606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由评委审查，无需供应商提供材料。不涉及报价修正，或投标（响应）文件报价出现前后不一致时，投标人（供应商）对修正后的报价予以确认。</w:t>
            </w:r>
            <w:r/>
          </w:p>
        </w:tc>
      </w:tr>
      <w:tr>
        <w:trPr>
          <w:trHeight w:val="540"/>
        </w:trPr>
        <w:tc>
          <w:tcPr>
            <w:shd w:val="clear" w:color="000000" w:fill="fafafa"/>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shd w:val="clear" w:color="000000" w:fill="fafafa"/>
            <w:tcW w:w="220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签署、加盖公章</w:t>
            </w:r>
            <w:r/>
          </w:p>
        </w:tc>
        <w:tc>
          <w:tcPr>
            <w:shd w:val="clear" w:color="000000" w:fill="fafafa"/>
            <w:tcW w:w="606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由评委审查，无需供应商提供材料。按照招标（采购）文件要求签署、加盖公章的。</w:t>
            </w:r>
            <w:r/>
          </w:p>
        </w:tc>
      </w:tr>
      <w:tr>
        <w:trPr>
          <w:trHeight w:val="540"/>
        </w:trPr>
        <w:tc>
          <w:tcPr>
            <w:shd w:val="clear" w:color="000000" w:fill="fafafa"/>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shd w:val="clear" w:color="000000" w:fill="fafafa"/>
            <w:tcW w:w="220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进口产品（如有）</w:t>
            </w:r>
            <w:r/>
          </w:p>
        </w:tc>
        <w:tc>
          <w:tcPr>
            <w:shd w:val="clear" w:color="000000" w:fill="fafafa"/>
            <w:tcW w:w="606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由评委审查，无需供应商提供材料。招标（采购）文件不接受进口产品投标的内容时，投标人（供应商）所投产品均为非进口产品。</w:t>
            </w:r>
            <w:r/>
          </w:p>
        </w:tc>
      </w:tr>
      <w:tr>
        <w:trPr>
          <w:trHeight w:val="54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tcW w:w="220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投标完整性</w:t>
            </w:r>
            <w:r/>
          </w:p>
        </w:tc>
        <w:tc>
          <w:tcPr>
            <w:tcW w:w="606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由评委审查，无需供应商提供材料。投标人（供应商）未将一个采购包中的内容拆开投标。</w:t>
            </w:r>
            <w:r/>
          </w:p>
        </w:tc>
      </w:tr>
      <w:tr>
        <w:trPr>
          <w:trHeight w:val="1350"/>
        </w:trPr>
        <w:tc>
          <w:tcPr>
            <w:shd w:val="clear" w:color="000000" w:fill="fafafa"/>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shd w:val="clear" w:color="000000" w:fill="fafafa"/>
            <w:tcW w:w="220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公平竞争</w:t>
            </w:r>
            <w:r/>
          </w:p>
        </w:tc>
        <w:tc>
          <w:tcPr>
            <w:shd w:val="clear" w:color="000000" w:fill="fafafa"/>
            <w:tcW w:w="606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p>
        </w:tc>
      </w:tr>
      <w:tr>
        <w:trPr>
          <w:trHeight w:val="2430"/>
        </w:trPr>
        <w:tc>
          <w:tcPr>
            <w:shd w:val="clear" w:color="000000" w:fill="fafafa"/>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tcW w:w="220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国家有关部门对投标产品有强制性规定或要求的</w:t>
            </w:r>
            <w:r/>
          </w:p>
        </w:tc>
        <w:tc>
          <w:tcPr>
            <w:shd w:val="clear" w:color="000000" w:fill="fafafa"/>
            <w:tcW w:w="606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p>
        </w:tc>
      </w:tr>
      <w:tr>
        <w:trPr>
          <w:trHeight w:val="540"/>
        </w:trPr>
        <w:tc>
          <w:tcPr>
            <w:shd w:val="clear" w:color="000000" w:fill="fafafa"/>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shd w:val="clear" w:color="000000" w:fill="fafafa"/>
            <w:tcW w:w="220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附加条件</w:t>
            </w:r>
            <w:r/>
          </w:p>
        </w:tc>
        <w:tc>
          <w:tcPr>
            <w:shd w:val="clear" w:color="000000" w:fill="fafafa"/>
            <w:tcW w:w="606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由评委审查，无需供应商提供材料。投标（响应）文件未含有采购人不能接受的附加条件的。</w:t>
            </w:r>
            <w:r/>
          </w:p>
        </w:tc>
      </w:tr>
      <w:tr>
        <w:trPr>
          <w:trHeight w:val="810"/>
        </w:trPr>
        <w:tc>
          <w:tcPr>
            <w:shd w:val="clear" w:color="000000" w:fill="fafafa"/>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shd w:val="clear" w:color="000000" w:fill="fafafa"/>
            <w:tcW w:w="220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其他无效情形</w:t>
            </w:r>
            <w:r/>
          </w:p>
        </w:tc>
        <w:tc>
          <w:tcPr>
            <w:shd w:val="clear" w:color="000000" w:fill="fafafa"/>
            <w:tcW w:w="606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由评委审查，无需供应商提供材料。投标人（供应商）、投标（响应）文件不存在不符合法律、法规和招标（采购）文件规定的其他无效情形。</w:t>
            </w:r>
            <w:r/>
          </w:p>
        </w:tc>
      </w:tr>
      <w:tr>
        <w:trPr>
          <w:trHeight w:val="108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tcW w:w="220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实质性条款响应</w:t>
            </w:r>
            <w:r/>
          </w:p>
        </w:tc>
        <w:tc>
          <w:tcPr>
            <w:tcW w:w="606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投标（响应）文件满足招标（采购）文件第四章《采购需求》中实质性条款（斜体且有下划线部分的、或者加“★”号的、或者以文字说明属于实质性要求的内容）要求的，在下列表单逐项提供相关证明材料。</w:t>
            </w:r>
            <w:r/>
          </w:p>
        </w:tc>
      </w:tr>
      <w:tr>
        <w:trPr>
          <w:trHeight w:val="270"/>
        </w:trPr>
        <w:tc>
          <w:tcPr>
            <w:shd w:val="clear" w:color="000000" w:fill="ffff00"/>
            <w:tcW w:w="1089" w:type="dxa"/>
            <w:vAlign w:val="center"/>
            <w:textDirection w:val="lrTb"/>
            <w:noWrap w:val="false"/>
          </w:tcPr>
          <w:p>
            <w:pPr>
              <w:jc w:val="center"/>
              <w:widowControl/>
              <w:rPr>
                <w:rFonts w:hint="eastAsia" w:ascii="宋体" w:hAnsi="宋体" w:cs="宋体"/>
              </w:rPr>
            </w:pPr>
            <w:r>
              <w:rPr>
                <w:rFonts w:hint="eastAsia" w:ascii="宋体" w:hAnsi="宋体" w:cs="宋体"/>
              </w:rPr>
              <w:t xml:space="preserve">符合性审查</w:t>
            </w:r>
            <w:r/>
          </w:p>
        </w:tc>
        <w:tc>
          <w:tcPr>
            <w:shd w:val="clear" w:color="000000" w:fill="ffff00"/>
            <w:tcW w:w="2200" w:type="dxa"/>
            <w:vAlign w:val="center"/>
            <w:textDirection w:val="lrTb"/>
            <w:noWrap w:val="false"/>
          </w:tcPr>
          <w:p>
            <w:pPr>
              <w:jc w:val="center"/>
              <w:widowControl/>
              <w:rPr>
                <w:rFonts w:hint="eastAsia" w:ascii="宋体" w:hAnsi="宋体" w:cs="宋体"/>
              </w:rPr>
            </w:pPr>
            <w:r>
              <w:rPr>
                <w:rFonts w:hint="eastAsia" w:ascii="宋体" w:hAnsi="宋体" w:cs="宋体"/>
              </w:rPr>
              <w:t xml:space="preserve">实质性条款响应1</w:t>
            </w:r>
            <w:r/>
          </w:p>
        </w:tc>
        <w:tc>
          <w:tcPr>
            <w:shd w:val="clear" w:color="000000" w:fill="ffff00"/>
            <w:tcW w:w="6067" w:type="dxa"/>
            <w:vAlign w:val="center"/>
            <w:textDirection w:val="lrTb"/>
            <w:noWrap w:val="false"/>
          </w:tcPr>
          <w:p>
            <w:pPr>
              <w:jc w:val="center"/>
              <w:widowControl/>
              <w:rPr>
                <w:rFonts w:hint="eastAsia" w:ascii="宋体" w:hAnsi="宋体" w:cs="宋体"/>
              </w:rPr>
            </w:pPr>
            <w:r>
              <w:rPr>
                <w:rFonts w:hint="eastAsia" w:ascii="宋体" w:hAnsi="宋体" w:cs="宋体"/>
              </w:rPr>
              <w:t xml:space="preserve">逐项提供相关证明材料</w:t>
            </w:r>
            <w:r/>
          </w:p>
        </w:tc>
      </w:tr>
      <w:tr>
        <w:trPr>
          <w:trHeight w:val="270"/>
        </w:trPr>
        <w:tc>
          <w:tcPr>
            <w:shd w:val="clear" w:color="000000" w:fill="ffff00"/>
            <w:tcW w:w="1089" w:type="dxa"/>
            <w:vAlign w:val="center"/>
            <w:textDirection w:val="lrTb"/>
            <w:noWrap w:val="false"/>
          </w:tcPr>
          <w:p>
            <w:pPr>
              <w:jc w:val="center"/>
              <w:widowControl/>
              <w:rPr>
                <w:rFonts w:hint="eastAsia" w:ascii="宋体" w:hAnsi="宋体" w:cs="宋体"/>
              </w:rPr>
            </w:pPr>
            <w:r>
              <w:rPr>
                <w:rFonts w:hint="eastAsia" w:ascii="宋体" w:hAnsi="宋体" w:cs="宋体"/>
              </w:rPr>
              <w:t xml:space="preserve">符合性审查</w:t>
            </w:r>
            <w:r/>
          </w:p>
        </w:tc>
        <w:tc>
          <w:tcPr>
            <w:shd w:val="clear" w:color="000000" w:fill="ffff00"/>
            <w:tcW w:w="2200" w:type="dxa"/>
            <w:vAlign w:val="center"/>
            <w:textDirection w:val="lrTb"/>
            <w:noWrap w:val="false"/>
          </w:tcPr>
          <w:p>
            <w:pPr>
              <w:jc w:val="center"/>
              <w:widowControl/>
              <w:rPr>
                <w:rFonts w:hint="eastAsia" w:ascii="宋体" w:hAnsi="宋体" w:cs="宋体"/>
              </w:rPr>
            </w:pPr>
            <w:r>
              <w:rPr>
                <w:rFonts w:hint="eastAsia" w:ascii="宋体" w:hAnsi="宋体" w:cs="宋体"/>
              </w:rPr>
              <w:t xml:space="preserve">实质性条款响应2</w:t>
            </w:r>
            <w:r/>
          </w:p>
        </w:tc>
        <w:tc>
          <w:tcPr>
            <w:shd w:val="clear" w:color="000000" w:fill="ffff00"/>
            <w:tcW w:w="6067" w:type="dxa"/>
            <w:vAlign w:val="center"/>
            <w:textDirection w:val="lrTb"/>
            <w:noWrap w:val="false"/>
          </w:tcPr>
          <w:p>
            <w:pPr>
              <w:jc w:val="center"/>
              <w:widowControl/>
              <w:rPr>
                <w:rFonts w:hint="eastAsia" w:ascii="宋体" w:hAnsi="宋体" w:cs="宋体"/>
              </w:rPr>
            </w:pPr>
            <w:r>
              <w:rPr>
                <w:rFonts w:hint="eastAsia" w:ascii="宋体" w:hAnsi="宋体" w:cs="宋体"/>
              </w:rPr>
              <w:t xml:space="preserve">逐项提供相关证明材料</w:t>
            </w:r>
            <w:r/>
          </w:p>
        </w:tc>
      </w:tr>
      <w:tr>
        <w:trPr>
          <w:trHeight w:val="270"/>
        </w:trPr>
        <w:tc>
          <w:tcPr>
            <w:shd w:val="clear" w:color="000000" w:fill="ffff00"/>
            <w:tcW w:w="1089" w:type="dxa"/>
            <w:vAlign w:val="center"/>
            <w:textDirection w:val="lrTb"/>
            <w:noWrap w:val="false"/>
          </w:tcPr>
          <w:p>
            <w:pPr>
              <w:jc w:val="center"/>
              <w:widowControl/>
              <w:rPr>
                <w:rFonts w:hint="eastAsia" w:ascii="宋体" w:hAnsi="宋体" w:cs="宋体"/>
              </w:rPr>
            </w:pPr>
            <w:r>
              <w:rPr>
                <w:rFonts w:hint="eastAsia" w:ascii="宋体" w:hAnsi="宋体" w:cs="宋体"/>
              </w:rPr>
              <w:t xml:space="preserve">符合性审查</w:t>
            </w:r>
            <w:r/>
          </w:p>
        </w:tc>
        <w:tc>
          <w:tcPr>
            <w:shd w:val="clear" w:color="000000" w:fill="ffff00"/>
            <w:tcW w:w="2200" w:type="dxa"/>
            <w:vAlign w:val="center"/>
            <w:textDirection w:val="lrTb"/>
            <w:noWrap w:val="false"/>
          </w:tcPr>
          <w:p>
            <w:pPr>
              <w:jc w:val="center"/>
              <w:widowControl/>
              <w:rPr>
                <w:rFonts w:hint="eastAsia" w:ascii="宋体" w:hAnsi="宋体" w:cs="宋体"/>
              </w:rPr>
            </w:pPr>
            <w:r>
              <w:rPr>
                <w:rFonts w:hint="eastAsia" w:ascii="宋体" w:hAnsi="宋体" w:cs="宋体"/>
              </w:rPr>
              <w:t xml:space="preserve">……</w:t>
            </w:r>
            <w:r/>
          </w:p>
        </w:tc>
        <w:tc>
          <w:tcPr>
            <w:shd w:val="clear" w:color="000000" w:fill="ffff00"/>
            <w:tcW w:w="6067" w:type="dxa"/>
            <w:vAlign w:val="center"/>
            <w:textDirection w:val="lrTb"/>
            <w:noWrap w:val="false"/>
          </w:tcPr>
          <w:p>
            <w:pPr>
              <w:jc w:val="center"/>
              <w:widowControl/>
              <w:rPr>
                <w:rFonts w:hint="eastAsia" w:ascii="宋体" w:hAnsi="宋体" w:cs="宋体"/>
              </w:rPr>
            </w:pPr>
            <w:r>
              <w:rPr>
                <w:rFonts w:hint="eastAsia" w:ascii="宋体" w:hAnsi="宋体" w:cs="宋体"/>
              </w:rPr>
              <w:t xml:space="preserve">逐项提供相关证明材料</w:t>
            </w:r>
            <w:r/>
          </w:p>
        </w:tc>
      </w:tr>
      <w:tr>
        <w:trPr>
          <w:trHeight w:val="270"/>
        </w:trPr>
        <w:tc>
          <w:tcPr>
            <w:tcW w:w="1089" w:type="dxa"/>
            <w:vAlign w:val="center"/>
            <w:textDirection w:val="lrTb"/>
            <w:noWrap w:val="false"/>
          </w:tcPr>
          <w:p>
            <w:pPr>
              <w:jc w:val="center"/>
              <w:widowControl/>
              <w:rPr>
                <w:rFonts w:hint="eastAsia" w:ascii="宋体" w:hAnsi="宋体" w:cs="宋体"/>
                <w:color w:val="ff0000"/>
              </w:rPr>
            </w:pPr>
            <w:r>
              <w:rPr>
                <w:rFonts w:hint="eastAsia" w:ascii="宋体" w:hAnsi="宋体" w:cs="宋体"/>
                <w:color w:val="ff0000"/>
              </w:rPr>
              <w:t xml:space="preserve">报价</w:t>
            </w:r>
            <w:r/>
          </w:p>
          <w:p>
            <w:pPr>
              <w:jc w:val="center"/>
              <w:widowControl/>
              <w:rPr>
                <w:rFonts w:hint="eastAsia" w:ascii="宋体" w:hAnsi="宋体" w:cs="宋体"/>
                <w:color w:val="000000"/>
              </w:rPr>
            </w:pPr>
            <w:r>
              <w:rPr>
                <w:rFonts w:hint="eastAsia" w:ascii="宋体" w:hAnsi="宋体" w:cs="宋体"/>
                <w:color w:val="ff0000"/>
              </w:rPr>
              <w:t xml:space="preserve">审查　</w:t>
            </w:r>
            <w:r/>
          </w:p>
        </w:tc>
        <w:tc>
          <w:tcPr>
            <w:tcW w:w="220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ff0000"/>
              </w:rPr>
              <w:t xml:space="preserve">报价审查　</w:t>
            </w:r>
            <w:r/>
          </w:p>
        </w:tc>
        <w:tc>
          <w:tcPr>
            <w:tcW w:w="6067" w:type="dxa"/>
            <w:vAlign w:val="center"/>
            <w:textDirection w:val="lrTb"/>
            <w:noWrap w:val="false"/>
          </w:tcPr>
          <w:p>
            <w:pPr>
              <w:ind w:firstLine="640"/>
              <w:shd w:val="clear" w:color="auto" w:fill="ffffff"/>
              <w:rPr>
                <w:rFonts w:cs="宋体"/>
                <w:color w:val="ff0000"/>
              </w:rPr>
            </w:pPr>
            <w:r>
              <w:rPr>
                <w:rFonts w:hint="eastAsia" w:cs="宋体"/>
                <w:color w:val="ff0000"/>
              </w:rPr>
              <w:t xml:space="preserve">由评委审查，报价合理的予以通过。</w:t>
            </w:r>
            <w:r/>
          </w:p>
          <w:p>
            <w:pPr>
              <w:ind w:firstLine="640"/>
              <w:shd w:val="clear" w:color="auto" w:fill="ffffff"/>
              <w:rPr>
                <w:rFonts w:cs="宋体"/>
                <w:color w:val="ff0000"/>
              </w:rPr>
            </w:pPr>
            <w:r>
              <w:rPr>
                <w:rFonts w:hint="eastAsia" w:cs="宋体"/>
                <w:color w:val="ff0000"/>
              </w:rPr>
              <w:t xml:space="preserve">根据</w:t>
            </w:r>
            <w:r>
              <w:rPr>
                <w:rFonts w:cs="宋体"/>
                <w:color w:val="ff0000"/>
              </w:rPr>
              <w:t xml:space="preserve">财库〔</w:t>
            </w:r>
            <w:r>
              <w:rPr>
                <w:rFonts w:cs="宋体"/>
                <w:color w:val="ff0000"/>
              </w:rPr>
              <w:t xml:space="preserve">2026</w:t>
            </w:r>
            <w:r>
              <w:rPr>
                <w:rFonts w:cs="宋体"/>
                <w:color w:val="ff0000"/>
              </w:rPr>
              <w:t xml:space="preserve">〕</w:t>
            </w:r>
            <w:r>
              <w:rPr>
                <w:rFonts w:cs="宋体"/>
                <w:color w:val="ff0000"/>
              </w:rPr>
              <w:t xml:space="preserve">2</w:t>
            </w:r>
            <w:r>
              <w:rPr>
                <w:rFonts w:cs="宋体"/>
                <w:color w:val="ff0000"/>
              </w:rPr>
              <w:t xml:space="preserve">号</w:t>
            </w:r>
            <w:r>
              <w:rPr>
                <w:rFonts w:hint="eastAsia" w:cs="宋体"/>
                <w:color w:val="ff0000"/>
              </w:rPr>
              <w:t xml:space="preserve">文件规定，政府采购评审中出现下列情形之一的，评审委员会应当启动异常低价投标（响应）审查程序：</w:t>
            </w:r>
            <w:r>
              <w:rPr>
                <w:rFonts w:hint="eastAsia" w:cs="宋体"/>
                <w:color w:val="ff0000"/>
              </w:rPr>
              <w:t xml:space="preserve">1</w:t>
            </w:r>
            <w:r>
              <w:rPr>
                <w:rFonts w:hint="eastAsia" w:cs="宋体"/>
                <w:color w:val="ff0000"/>
              </w:rPr>
              <w:t xml:space="preserve">）投标（响应）报价低于全部通过符合性审查供应商投标（响应）报价平均值</w:t>
            </w:r>
            <w:r>
              <w:rPr>
                <w:rFonts w:hint="eastAsia" w:cs="宋体"/>
                <w:color w:val="ff0000"/>
              </w:rPr>
              <w:t xml:space="preserve">50%</w:t>
            </w:r>
            <w:r>
              <w:rPr>
                <w:rFonts w:hint="eastAsia" w:cs="宋体"/>
                <w:color w:val="ff0000"/>
              </w:rPr>
              <w:t xml:space="preserve">的，即投标（响应）报价</w:t>
            </w:r>
            <w:r>
              <w:rPr>
                <w:rFonts w:hint="eastAsia" w:cs="宋体"/>
                <w:color w:val="ff0000"/>
              </w:rPr>
              <w:t xml:space="preserve">&lt;</w:t>
            </w:r>
            <w:r>
              <w:rPr>
                <w:rFonts w:hint="eastAsia" w:cs="宋体"/>
                <w:color w:val="ff0000"/>
              </w:rPr>
              <w:t xml:space="preserve">全部通过符合性审查供应商投标（响应）报价平均值×</w:t>
            </w:r>
            <w:r>
              <w:rPr>
                <w:rFonts w:hint="eastAsia" w:cs="宋体"/>
                <w:color w:val="ff0000"/>
              </w:rPr>
              <w:t xml:space="preserve">50%</w:t>
            </w:r>
            <w:r>
              <w:rPr>
                <w:rFonts w:hint="eastAsia" w:cs="宋体"/>
                <w:color w:val="ff0000"/>
              </w:rPr>
              <w:t xml:space="preserve">；</w:t>
            </w:r>
            <w:r>
              <w:rPr>
                <w:rFonts w:hint="eastAsia" w:cs="宋体"/>
                <w:color w:val="ff0000"/>
              </w:rPr>
              <w:t xml:space="preserve">2</w:t>
            </w:r>
            <w:r>
              <w:rPr>
                <w:rFonts w:hint="eastAsia" w:cs="宋体"/>
                <w:color w:val="ff0000"/>
              </w:rPr>
              <w:t xml:space="preserve">）投标（响应）报价低于通过符合性审查的次低报价供应商投标（响应）报价</w:t>
            </w:r>
            <w:r>
              <w:rPr>
                <w:rFonts w:hint="eastAsia" w:cs="宋体"/>
                <w:color w:val="ff0000"/>
              </w:rPr>
              <w:t xml:space="preserve">50%</w:t>
            </w:r>
            <w:r>
              <w:rPr>
                <w:rFonts w:hint="eastAsia" w:cs="宋体"/>
                <w:color w:val="ff0000"/>
              </w:rPr>
              <w:t xml:space="preserve">的，即投标（响应）报价</w:t>
            </w:r>
            <w:r>
              <w:rPr>
                <w:rFonts w:hint="eastAsia" w:cs="宋体"/>
                <w:color w:val="ff0000"/>
              </w:rPr>
              <w:t xml:space="preserve">&lt;</w:t>
            </w:r>
            <w:r>
              <w:rPr>
                <w:rFonts w:hint="eastAsia" w:cs="宋体"/>
                <w:color w:val="ff0000"/>
              </w:rPr>
              <w:t xml:space="preserve">通过符合性审查的次低报价供应商投标（响应）报价×</w:t>
            </w:r>
            <w:r>
              <w:rPr>
                <w:rFonts w:hint="eastAsia" w:cs="宋体"/>
                <w:color w:val="ff0000"/>
              </w:rPr>
              <w:t xml:space="preserve">50%</w:t>
            </w:r>
            <w:r>
              <w:rPr>
                <w:rFonts w:hint="eastAsia" w:cs="宋体"/>
                <w:color w:val="ff0000"/>
              </w:rPr>
              <w:t xml:space="preserve">；</w:t>
            </w:r>
            <w:r>
              <w:rPr>
                <w:rFonts w:hint="eastAsia" w:cs="宋体"/>
                <w:color w:val="ff0000"/>
              </w:rPr>
              <w:t xml:space="preserve">3</w:t>
            </w:r>
            <w:r>
              <w:rPr>
                <w:rFonts w:hint="eastAsia" w:cs="宋体"/>
                <w:color w:val="ff0000"/>
              </w:rPr>
              <w:t xml:space="preserve">）投标（响应）报价低于采购项目最高限价</w:t>
            </w:r>
            <w:r>
              <w:rPr>
                <w:rFonts w:hint="eastAsia" w:cs="宋体"/>
                <w:color w:val="ff0000"/>
              </w:rPr>
              <w:t xml:space="preserve">45%</w:t>
            </w:r>
            <w:r>
              <w:rPr>
                <w:rFonts w:hint="eastAsia" w:cs="宋体"/>
                <w:color w:val="ff0000"/>
              </w:rPr>
              <w:t xml:space="preserve">的，即投标（响应）报价</w:t>
            </w:r>
            <w:r>
              <w:rPr>
                <w:rFonts w:hint="eastAsia" w:cs="宋体"/>
                <w:color w:val="ff0000"/>
              </w:rPr>
              <w:t xml:space="preserve">&lt;</w:t>
            </w:r>
            <w:r>
              <w:rPr>
                <w:rFonts w:hint="eastAsia" w:cs="宋体"/>
                <w:color w:val="ff0000"/>
              </w:rPr>
              <w:t xml:space="preserve">采购项目最高限价×</w:t>
            </w:r>
            <w:r>
              <w:rPr>
                <w:rFonts w:hint="eastAsia" w:cs="宋体"/>
                <w:color w:val="ff0000"/>
              </w:rPr>
              <w:t xml:space="preserve">45%</w:t>
            </w:r>
            <w:r>
              <w:rPr>
                <w:rFonts w:hint="eastAsia" w:cs="宋体"/>
                <w:color w:val="ff0000"/>
              </w:rPr>
              <w:t xml:space="preserve">；</w:t>
            </w:r>
            <w:r>
              <w:rPr>
                <w:rFonts w:hint="eastAsia" w:cs="宋体"/>
                <w:color w:val="ff0000"/>
              </w:rPr>
              <w:t xml:space="preserve">4</w:t>
            </w:r>
            <w:r>
              <w:rPr>
                <w:rFonts w:hint="eastAsia" w:cs="宋体"/>
                <w:color w:val="ff0000"/>
              </w:rPr>
              <w:t xml:space="preserve">）评审委员会基于专业判断，认为供应商报价过低，有可能影响产品质量或者不能诚信履约的其他情形。相关法律法规对供应商报价有规定的，从其规定。</w:t>
            </w:r>
            <w:r/>
          </w:p>
          <w:p>
            <w:pPr>
              <w:jc w:val="center"/>
              <w:widowControl/>
              <w:rPr>
                <w:rFonts w:hint="eastAsia" w:ascii="宋体" w:hAnsi="宋体" w:cs="宋体"/>
                <w:color w:val="000000"/>
              </w:rPr>
            </w:pPr>
            <w:r>
              <w:rPr>
                <w:rFonts w:hint="eastAsia" w:cs="宋体"/>
                <w:color w:val="ff0000"/>
              </w:rPr>
              <w:t xml:space="preserve">评审委员会启动异常低价投标（响应）审查后，属于前述第</w:t>
            </w:r>
            <w:r>
              <w:rPr>
                <w:rFonts w:hint="eastAsia" w:cs="宋体"/>
                <w:color w:val="ff0000"/>
              </w:rPr>
              <w:t xml:space="preserve">1</w:t>
            </w:r>
            <w:r>
              <w:rPr>
                <w:rFonts w:hint="eastAsia" w:cs="宋体"/>
                <w:color w:val="ff0000"/>
              </w:rPr>
              <w:t xml:space="preserve">项至第</w:t>
            </w:r>
            <w:r>
              <w:rPr>
                <w:rFonts w:hint="eastAsia" w:cs="宋体"/>
                <w:color w:val="ff0000"/>
              </w:rPr>
              <w:t xml:space="preserve">4</w:t>
            </w:r>
            <w:r>
              <w:rPr>
                <w:rFonts w:hint="eastAsia" w:cs="宋体"/>
                <w:color w:val="ff0000"/>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hint="eastAsia" w:cs="宋体"/>
                <w:color w:val="ff0000"/>
              </w:rPr>
              <w:t xml:space="preserve">30</w:t>
            </w:r>
            <w:r>
              <w:rPr>
                <w:rFonts w:hint="eastAsia" w:cs="宋体"/>
                <w:color w:val="ff0000"/>
              </w:rPr>
              <w:t xml:space="preserve">分钟。其中，属于第</w:t>
            </w:r>
            <w:r>
              <w:rPr>
                <w:rFonts w:hint="eastAsia" w:cs="宋体"/>
                <w:color w:val="ff0000"/>
              </w:rPr>
              <w:t xml:space="preserve">3</w:t>
            </w:r>
            <w:r>
              <w:rPr>
                <w:rFonts w:hint="eastAsia" w:cs="宋体"/>
                <w:color w:val="ff0000"/>
              </w:rPr>
              <w:t xml:space="preserve">项情形，供应商已随投标（响应）文件一并提交相关书面说明及必要的证明材料的，在评审现场可不再重复提交。评审委员会依据专业经验，参考同类项目中标（成交）价格、类</w:t>
            </w:r>
            <w:r>
              <w:rPr>
                <w:rFonts w:hint="eastAsia" w:cs="宋体"/>
                <w:color w:val="ff0000"/>
              </w:rPr>
              <w:t xml:space="preserve">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p>
        </w:tc>
      </w:tr>
      <w:tr>
        <w:trPr>
          <w:trHeight w:val="27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r>
            <w:r/>
          </w:p>
        </w:tc>
        <w:tc>
          <w:tcPr>
            <w:tcW w:w="220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r>
            <w:r/>
          </w:p>
        </w:tc>
        <w:tc>
          <w:tcPr>
            <w:tcW w:w="606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r>
            <w:r/>
          </w:p>
        </w:tc>
      </w:tr>
      <w:tr>
        <w:trPr>
          <w:trHeight w:val="54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综合评审评分项</w:t>
            </w:r>
            <w:r/>
          </w:p>
        </w:tc>
        <w:tc>
          <w:tcPr>
            <w:tcW w:w="220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　</w:t>
            </w:r>
            <w:r/>
          </w:p>
        </w:tc>
        <w:tc>
          <w:tcPr>
            <w:tcW w:w="6067" w:type="dxa"/>
            <w:vAlign w:val="center"/>
            <w:textDirection w:val="lrTb"/>
            <w:noWrap w:val="false"/>
          </w:tcPr>
          <w:p>
            <w:pPr>
              <w:jc w:val="center"/>
              <w:widowControl/>
              <w:rPr>
                <w:rFonts w:hint="eastAsia" w:ascii="宋体" w:hAnsi="宋体" w:cs="宋体"/>
              </w:rPr>
            </w:pPr>
            <w:r>
              <w:rPr>
                <w:rFonts w:hint="eastAsia" w:ascii="宋体" w:hAnsi="宋体" w:cs="宋体"/>
              </w:rPr>
              <w:t xml:space="preserve">逐项提供相关证明材料</w:t>
            </w:r>
            <w:r/>
          </w:p>
        </w:tc>
      </w:tr>
      <w:tr>
        <w:trPr>
          <w:trHeight w:val="27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w:t>
            </w:r>
            <w:r/>
          </w:p>
        </w:tc>
        <w:tc>
          <w:tcPr>
            <w:tcW w:w="220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　</w:t>
            </w:r>
            <w:r/>
          </w:p>
        </w:tc>
        <w:tc>
          <w:tcPr>
            <w:tcW w:w="6067" w:type="dxa"/>
            <w:vAlign w:val="center"/>
            <w:textDirection w:val="lrTb"/>
            <w:noWrap w:val="false"/>
          </w:tcPr>
          <w:p>
            <w:pPr>
              <w:jc w:val="center"/>
              <w:widowControl/>
              <w:rPr>
                <w:rFonts w:hint="eastAsia" w:ascii="宋体" w:hAnsi="宋体" w:cs="宋体"/>
              </w:rPr>
            </w:pPr>
            <w:r>
              <w:rPr>
                <w:rFonts w:hint="eastAsia" w:ascii="宋体" w:hAnsi="宋体" w:cs="宋体"/>
              </w:rPr>
              <w:t xml:space="preserve">逐项提供相关证明材料</w:t>
            </w:r>
            <w:r/>
          </w:p>
        </w:tc>
      </w:tr>
      <w:tr>
        <w:trPr>
          <w:trHeight w:val="1080"/>
        </w:trPr>
        <w:tc>
          <w:tcPr>
            <w:shd w:val="clear" w:color="000000" w:fill="ffff00"/>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highlight w:val="yellow"/>
              </w:rPr>
              <w:t xml:space="preserve">价格折扣文件格式</w:t>
            </w:r>
            <w:r/>
          </w:p>
        </w:tc>
        <w:tc>
          <w:tcPr>
            <w:shd w:val="clear" w:color="000000" w:fill="ffff00"/>
            <w:tcW w:w="220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highlight w:val="yellow"/>
              </w:rPr>
              <w:t xml:space="preserve">小微企业声明函</w:t>
            </w:r>
            <w:r/>
          </w:p>
        </w:tc>
        <w:tc>
          <w:tcPr>
            <w:shd w:val="clear" w:color="000000" w:fill="ffff00"/>
            <w:tcW w:w="6067" w:type="dxa"/>
            <w:vAlign w:val="center"/>
            <w:textDirection w:val="lrTb"/>
            <w:noWrap w:val="false"/>
          </w:tcPr>
          <w:p>
            <w:pPr>
              <w:jc w:val="center"/>
              <w:widowControl/>
              <w:rPr>
                <w:rFonts w:hint="eastAsia" w:ascii="宋体" w:hAnsi="宋体" w:cs="宋体"/>
                <w:highlight w:val="yellow"/>
              </w:rPr>
            </w:pPr>
            <w:r>
              <w:rPr>
                <w:rFonts w:hint="eastAsia" w:ascii="宋体" w:hAnsi="宋体" w:cs="宋体"/>
                <w:highlight w:val="yellow"/>
              </w:rPr>
              <w:t xml:space="preserve">属于小微企业的提供符合招标（采购）文件要求的《小微企业声明函》或者《残疾人福利性单位声明函》或者监狱企业证明文件。</w:t>
            </w:r>
            <w:r>
              <w:rPr>
                <w:rFonts w:hint="eastAsia" w:ascii="宋体" w:hAnsi="宋体" w:cs="宋体"/>
                <w:highlight w:val="yellow"/>
              </w:rPr>
              <w:t xml:space="preserve">(格式</w:t>
            </w:r>
            <w:r>
              <w:rPr>
                <w:rFonts w:hint="eastAsia" w:ascii="宋体" w:hAnsi="宋体" w:cs="宋体"/>
                <w:highlight w:val="yellow"/>
              </w:rPr>
              <w:t xml:space="preserve">见《投标（响应）文件</w:t>
            </w:r>
            <w:r>
              <w:rPr>
                <w:rFonts w:hint="eastAsia" w:ascii="宋体" w:hAnsi="宋体" w:cs="宋体"/>
                <w:highlight w:val="yellow"/>
              </w:rPr>
              <w:t xml:space="preserve">格式》)</w:t>
            </w:r>
            <w:r/>
          </w:p>
          <w:p>
            <w:pPr>
              <w:jc w:val="center"/>
              <w:widowControl/>
              <w:rPr>
                <w:rFonts w:hint="eastAsia" w:ascii="宋体" w:hAnsi="宋体" w:cs="宋体"/>
                <w:color w:val="000000"/>
              </w:rPr>
            </w:pPr>
            <w:r>
              <w:rPr>
                <w:rFonts w:hint="eastAsia" w:ascii="宋体" w:hAnsi="宋体" w:cs="宋体"/>
                <w:highlight w:val="yellow"/>
              </w:rPr>
              <w:t xml:space="preserve">（非专门面向中小企业的项目需要）</w:t>
            </w:r>
            <w:r/>
          </w:p>
        </w:tc>
      </w:tr>
      <w:tr>
        <w:trPr>
          <w:trHeight w:val="1080"/>
        </w:trPr>
        <w:tc>
          <w:tcPr>
            <w:shd w:val="clear" w:color="000000" w:fill="ffff00"/>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highlight w:val="yellow"/>
              </w:rPr>
              <w:t xml:space="preserve">价格折扣文件格式</w:t>
            </w:r>
            <w:r/>
          </w:p>
        </w:tc>
        <w:tc>
          <w:tcPr>
            <w:shd w:val="clear" w:color="000000" w:fill="ffff00"/>
            <w:tcW w:w="220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highlight w:val="yellow"/>
              </w:rPr>
              <w:t xml:space="preserve">关于符合本国产品标准的声明函</w:t>
            </w:r>
            <w:r/>
          </w:p>
        </w:tc>
        <w:tc>
          <w:tcPr>
            <w:shd w:val="clear" w:color="000000" w:fill="ffff00"/>
            <w:tcW w:w="6067" w:type="dxa"/>
            <w:vAlign w:val="center"/>
            <w:textDirection w:val="lrTb"/>
            <w:noWrap w:val="false"/>
          </w:tcPr>
          <w:p>
            <w:pPr>
              <w:jc w:val="center"/>
              <w:widowControl/>
              <w:rPr>
                <w:rFonts w:hint="eastAsia" w:ascii="宋体" w:hAnsi="宋体" w:cs="宋体"/>
              </w:rPr>
            </w:pPr>
            <w:r>
              <w:rPr>
                <w:rFonts w:hint="eastAsia" w:ascii="宋体" w:hAnsi="宋体" w:cs="宋体"/>
                <w:highlight w:val="yellow"/>
              </w:rPr>
              <w:t xml:space="preserve">属于提供本国产品的提供《关于符合本国产品标准的声明函》。</w:t>
            </w:r>
            <w:r>
              <w:rPr>
                <w:rFonts w:hint="eastAsia" w:ascii="宋体" w:hAnsi="宋体" w:cs="宋体"/>
                <w:highlight w:val="yellow"/>
              </w:rPr>
              <w:t xml:space="preserve">(格式</w:t>
            </w:r>
            <w:r>
              <w:rPr>
                <w:rFonts w:hint="eastAsia" w:ascii="宋体" w:hAnsi="宋体" w:cs="宋体"/>
                <w:highlight w:val="yellow"/>
              </w:rPr>
              <w:t xml:space="preserve">见《投标（响应）文件</w:t>
            </w:r>
            <w:r>
              <w:rPr>
                <w:rFonts w:hint="eastAsia" w:ascii="宋体" w:hAnsi="宋体" w:cs="宋体"/>
                <w:highlight w:val="yellow"/>
              </w:rPr>
              <w:t xml:space="preserve">格式》)</w:t>
            </w:r>
            <w:r/>
          </w:p>
          <w:p>
            <w:pPr>
              <w:jc w:val="center"/>
              <w:widowControl/>
              <w:rPr>
                <w:rFonts w:hint="eastAsia" w:ascii="宋体" w:hAnsi="宋体" w:cs="宋体"/>
                <w:color w:val="000000"/>
              </w:rPr>
            </w:pPr>
            <w:r>
              <w:rPr>
                <w:rFonts w:hint="eastAsia" w:ascii="宋体" w:hAnsi="宋体" w:cs="宋体"/>
                <w:highlight w:val="yellow"/>
              </w:rPr>
              <w:t xml:space="preserve">（货物类或者包含产品的服务类项目需要）</w:t>
            </w:r>
            <w:r/>
          </w:p>
        </w:tc>
      </w:tr>
    </w:tbl>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t xml:space="preserve">质疑函范本</w:t>
      </w:r>
      <w:r/>
    </w:p>
    <w:p>
      <w:pPr>
        <w:spacing w:before="290" w:line="360" w:lineRule="auto"/>
        <w:rPr>
          <w:rFonts w:hint="eastAsia" w:ascii="宋体" w:hAnsi="宋体" w:cs="仿宋"/>
          <w:bCs/>
          <w:sz w:val="24"/>
          <w:szCs w:val="24"/>
        </w:rPr>
      </w:pPr>
      <w:r>
        <w:rPr>
          <w:rFonts w:hint="eastAsia" w:ascii="宋体" w:hAnsi="宋体" w:cs="仿宋"/>
          <w:bCs/>
          <w:sz w:val="24"/>
          <w:szCs w:val="24"/>
        </w:rPr>
        <w:t xml:space="preserve">一、质疑供应商基本信息</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hint="eastAsia" w:ascii="宋体" w:hAnsi="宋体" w:cs="仿宋"/>
          <w:bCs/>
          <w:sz w:val="24"/>
          <w:szCs w:val="24"/>
        </w:rPr>
      </w:pPr>
      <w:r>
        <w:rPr>
          <w:rFonts w:hint="eastAsia" w:ascii="宋体" w:hAnsi="宋体" w:cs="仿宋"/>
          <w:bCs/>
          <w:sz w:val="24"/>
          <w:szCs w:val="24"/>
        </w:rPr>
        <w:t xml:space="preserve">二、质疑项目基本情况</w:t>
      </w:r>
      <w:r/>
    </w:p>
    <w:p>
      <w:pPr>
        <w:spacing w:line="360" w:lineRule="auto"/>
        <w:rPr>
          <w:rFonts w:hint="eastAsia"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p>
    <w:p>
      <w:pPr>
        <w:spacing w:line="360" w:lineRule="auto"/>
        <w:rPr>
          <w:rFonts w:hint="eastAsia" w:ascii="宋体" w:hAnsi="宋体" w:cs="仿宋"/>
          <w:bCs/>
          <w:sz w:val="24"/>
          <w:szCs w:val="24"/>
        </w:rPr>
      </w:pPr>
      <w:r>
        <w:rPr>
          <w:rFonts w:hint="eastAsia" w:ascii="宋体" w:hAnsi="宋体" w:cs="仿宋"/>
          <w:bCs/>
          <w:sz w:val="24"/>
          <w:szCs w:val="24"/>
        </w:rPr>
        <w:t xml:space="preserve">三、质疑事项具体内容</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质疑事项2</w:t>
      </w:r>
      <w:r/>
    </w:p>
    <w:p>
      <w:pPr>
        <w:spacing w:line="360" w:lineRule="auto"/>
        <w:rPr>
          <w:rFonts w:hint="eastAsia" w:ascii="宋体" w:hAnsi="宋体" w:cs="仿宋"/>
          <w:sz w:val="24"/>
          <w:szCs w:val="24"/>
        </w:rPr>
      </w:pPr>
      <w:r>
        <w:rPr>
          <w:rFonts w:hint="eastAsia" w:ascii="宋体" w:hAnsi="宋体" w:cs="仿宋"/>
          <w:sz w:val="24"/>
          <w:szCs w:val="24"/>
        </w:rPr>
        <w:t xml:space="preserve">……</w:t>
      </w:r>
      <w:r/>
    </w:p>
    <w:p>
      <w:pPr>
        <w:spacing w:line="360" w:lineRule="auto"/>
        <w:rPr>
          <w:rFonts w:hint="eastAsia" w:ascii="宋体" w:hAnsi="宋体" w:cs="仿宋"/>
          <w:bCs/>
          <w:sz w:val="24"/>
          <w:szCs w:val="24"/>
        </w:rPr>
      </w:pPr>
      <w:r>
        <w:rPr>
          <w:rFonts w:hint="eastAsia" w:ascii="宋体" w:hAnsi="宋体" w:cs="仿宋"/>
          <w:bCs/>
          <w:sz w:val="24"/>
          <w:szCs w:val="24"/>
        </w:rPr>
        <w:t xml:space="preserve">四、与质疑事项相关的质疑请求</w:t>
      </w:r>
      <w:r/>
    </w:p>
    <w:p>
      <w:pPr>
        <w:spacing w:line="360" w:lineRule="auto"/>
        <w:rPr>
          <w:rFonts w:hint="eastAsia"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hint="eastAsia" w:ascii="宋体" w:hAnsi="宋体"/>
          <w:sz w:val="24"/>
          <w:szCs w:val="24"/>
        </w:rPr>
      </w:pPr>
      <w:r>
        <w:rPr>
          <w:rFonts w:hint="eastAsia" w:ascii="宋体" w:hAnsi="宋体"/>
          <w:sz w:val="24"/>
          <w:szCs w:val="24"/>
        </w:rPr>
        <w:t xml:space="preserve">签字</w:t>
      </w:r>
      <w:r>
        <w:rPr>
          <w:rFonts w:hint="eastAsia" w:ascii="宋体" w:hAnsi="宋体"/>
          <w:sz w:val="24"/>
          <w:szCs w:val="24"/>
        </w:rPr>
        <w:t xml:space="preserve">(签章)</w:t>
      </w:r>
      <w:r>
        <w:rPr>
          <w:rFonts w:hint="eastAsia" w:ascii="宋体" w:hAnsi="宋体"/>
          <w:sz w:val="24"/>
          <w:szCs w:val="24"/>
        </w:rPr>
        <w:t xml:space="preserve">：                   公章：                      </w:t>
      </w:r>
      <w:r/>
    </w:p>
    <w:p>
      <w:pPr>
        <w:rPr>
          <w:rFonts w:hint="eastAsia" w:ascii="宋体" w:hAnsi="宋体"/>
          <w:sz w:val="24"/>
          <w:szCs w:val="24"/>
        </w:rPr>
      </w:pPr>
      <w:r>
        <w:rPr>
          <w:rFonts w:hint="eastAsia" w:ascii="宋体" w:hAnsi="宋体"/>
          <w:sz w:val="24"/>
          <w:szCs w:val="24"/>
        </w:rPr>
        <w:t xml:space="preserve">日期：    </w:t>
      </w:r>
      <w:r/>
    </w:p>
    <w:p>
      <w:pPr>
        <w:spacing w:line="400" w:lineRule="exact"/>
        <w:rPr>
          <w:rFonts w:hint="eastAsia" w:ascii="宋体" w:hAnsi="宋体"/>
          <w:b/>
          <w:sz w:val="24"/>
          <w:szCs w:val="24"/>
        </w:rPr>
      </w:pPr>
      <w:r>
        <w:rPr>
          <w:rFonts w:hint="eastAsia" w:ascii="宋体" w:hAnsi="宋体"/>
          <w:b/>
          <w:sz w:val="24"/>
          <w:szCs w:val="24"/>
        </w:rPr>
      </w:r>
      <w:r/>
    </w:p>
    <w:p>
      <w:pPr>
        <w:spacing w:line="400" w:lineRule="exact"/>
        <w:rPr>
          <w:rFonts w:hint="eastAsia" w:ascii="宋体" w:hAnsi="宋体"/>
          <w:b/>
          <w:sz w:val="24"/>
          <w:szCs w:val="24"/>
        </w:rPr>
      </w:pPr>
      <w:r>
        <w:rPr>
          <w:rFonts w:hint="eastAsia" w:ascii="宋体" w:hAnsi="宋体"/>
          <w:b/>
          <w:sz w:val="24"/>
          <w:szCs w:val="24"/>
        </w:rPr>
      </w:r>
      <w:r/>
    </w:p>
    <w:p>
      <w:pPr>
        <w:spacing w:line="400" w:lineRule="exact"/>
        <w:rPr>
          <w:rFonts w:hint="eastAsia" w:ascii="宋体" w:hAnsi="宋体"/>
          <w:b/>
          <w:sz w:val="24"/>
          <w:szCs w:val="24"/>
        </w:rPr>
      </w:pPr>
      <w:r>
        <w:rPr>
          <w:rFonts w:hint="eastAsia" w:ascii="宋体" w:hAnsi="宋体"/>
          <w:b/>
          <w:sz w:val="24"/>
          <w:szCs w:val="24"/>
        </w:rPr>
      </w:r>
      <w:r/>
    </w:p>
    <w:p>
      <w:pPr>
        <w:spacing w:line="400" w:lineRule="exact"/>
        <w:rPr>
          <w:rFonts w:hint="eastAsia" w:ascii="宋体" w:hAnsi="宋体"/>
          <w:b/>
          <w:sz w:val="24"/>
          <w:szCs w:val="24"/>
        </w:rPr>
      </w:pPr>
      <w:r>
        <w:rPr>
          <w:rFonts w:hint="eastAsia" w:ascii="宋体" w:hAnsi="宋体"/>
          <w:b/>
          <w:sz w:val="24"/>
          <w:szCs w:val="24"/>
        </w:rPr>
      </w:r>
      <w:r/>
    </w:p>
    <w:p>
      <w:pPr>
        <w:spacing w:line="400" w:lineRule="exact"/>
        <w:rPr>
          <w:rFonts w:hint="eastAsia" w:ascii="宋体" w:hAnsi="宋体"/>
          <w:b/>
          <w:sz w:val="24"/>
          <w:szCs w:val="24"/>
        </w:rPr>
      </w:pPr>
      <w:r>
        <w:rPr>
          <w:rFonts w:hint="eastAsia" w:ascii="宋体" w:hAnsi="宋体"/>
          <w:b/>
          <w:sz w:val="24"/>
          <w:szCs w:val="24"/>
        </w:rPr>
        <w:t xml:space="preserve">质疑函制作说明：</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1.供应商提出质疑时，应提交质疑函和必要的证明材料。</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3.质疑供应商若对项目的某一分包进行质疑，质疑函中应列明具体分包号。</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4.质疑函的质疑事项应具体、明确，并有必要的事实依据和法律依据。</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5.质疑函的质疑请求应与质疑事项相关。</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p>
    <w:p>
      <w:pPr>
        <w:pStyle w:val="849"/>
        <w:rPr>
          <w:sz w:val="24"/>
          <w:szCs w:val="24"/>
        </w:rPr>
      </w:pPr>
      <w:r>
        <w:rPr>
          <w:sz w:val="24"/>
          <w:szCs w:val="24"/>
        </w:rPr>
      </w:r>
      <w:r/>
    </w:p>
    <w:p>
      <w:pPr>
        <w:pStyle w:val="849"/>
        <w:rPr>
          <w:sz w:val="24"/>
          <w:szCs w:val="24"/>
        </w:rPr>
      </w:pPr>
      <w:r>
        <w:rPr>
          <w:sz w:val="24"/>
          <w:szCs w:val="24"/>
        </w:rPr>
      </w:r>
      <w:r/>
    </w:p>
    <w:p>
      <w:r/>
      <w:r/>
    </w:p>
    <w:sectPr>
      <w:headerReference w:type="default" r:id="rId11"/>
      <w:footerReference w:type="default" r:id="rId15"/>
      <w:footerReference w:type="even" r:id="rId16"/>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楷体">
    <w:panose1 w:val="02010609060101010101"/>
  </w:font>
  <w:font w:name="Segoe UI Symbol">
    <w:panose1 w:val="020B0502040204020203"/>
  </w:font>
  <w:font w:name="汉仪书宋二S">
    <w:panose1 w:val="020B0503020202020204"/>
  </w:font>
  <w:font w:name="仿宋">
    <w:panose1 w:val="02010609060101010101"/>
  </w:font>
  <w:font w:name="等线">
    <w:panose1 w:val="02010600030101010101"/>
  </w:font>
  <w:font w:name="新宋体">
    <w:panose1 w:val="02010609030101010101"/>
  </w:font>
  <w:font w:name="Symbol">
    <w:panose1 w:val="05050102010706020507"/>
  </w:font>
  <w:font w:name="华文楷体">
    <w:panose1 w:val="02010600040101010101"/>
  </w:font>
  <w:font w:name="Wingdings">
    <w:panose1 w:val="05000000000000000000"/>
  </w:font>
  <w:font w:name="方正黑体_GBK">
    <w:panose1 w:val="020B0503020202020204"/>
  </w:font>
  <w:font w:name="Tahoma">
    <w:panose1 w:val="020B060403050404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1"/>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77165" cy="12890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77165" cy="1289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1"/>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3.9pt;height:10.2pt;mso-wrap-distance-left:9.0pt;mso-wrap-distance-top:0.0pt;mso-wrap-distance-right:9.0pt;mso-wrap-distance-bottom:0.0pt;v-text-anchor:top;visibility:visible;" filled="f" stroked="f" strokeweight="0.50pt">
              <v:textbox inset="0,0,0,0">
                <w:txbxContent>
                  <w:p>
                    <w:pPr>
                      <w:pStyle w:val="861"/>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1"/>
      <w:jc w:val="right"/>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1"/>
                            <w:jc w:val="right"/>
                          </w:pPr>
                          <w:r>
                            <w:fldChar w:fldCharType="begin"/>
                          </w:r>
                          <w:r>
                            <w:instrText xml:space="preserve">PAGE   \* MERGEFORMAT</w:instrText>
                          </w:r>
                          <w:r>
                            <w:fldChar w:fldCharType="separate"/>
                          </w:r>
                          <w:r>
                            <w:rPr>
                              <w:lang w:val="zh-CN"/>
                            </w:rPr>
                            <w:t xml:space="preserve">-</w:t>
                          </w:r>
                          <w:r>
                            <w:t xml:space="preserve"> 28 -</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1"/>
                      <w:jc w:val="right"/>
                    </w:pPr>
                    <w:r>
                      <w:fldChar w:fldCharType="begin"/>
                    </w:r>
                    <w:r>
                      <w:instrText xml:space="preserve">PAGE   \* MERGEFORMAT</w:instrText>
                    </w:r>
                    <w:r>
                      <w:fldChar w:fldCharType="separate"/>
                    </w:r>
                    <w:r>
                      <w:rPr>
                        <w:lang w:val="zh-CN"/>
                      </w:rPr>
                      <w:t xml:space="preserve">-</w:t>
                    </w:r>
                    <w:r>
                      <w:t xml:space="preserve"> 28 -</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1"/>
      <w:jc w:val="right"/>
    </w:pPr>
    <w:r>
      <w:fldChar w:fldCharType="begin"/>
    </w:r>
    <w:r>
      <w:instrText xml:space="preserve">PAGE   \* MERGEFORMAT</w:instrText>
    </w:r>
    <w:r>
      <w:fldChar w:fldCharType="separate"/>
    </w:r>
    <w:r>
      <w:rPr>
        <w:lang w:val="zh-CN"/>
      </w:rPr>
      <w:t xml:space="preserve">-</w:t>
    </w:r>
    <w:r>
      <w:t xml:space="preserve"> 48 -</w:t>
    </w:r>
    <w:r>
      <w:fldChar w:fldCharType="end"/>
    </w:r>
    <w:r/>
  </w:p>
  <w:p>
    <w:pPr>
      <w:pStyle w:val="861"/>
    </w:pPr>
    <w:r/>
    <w:r/>
  </w:p>
  <w:p>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1"/>
      <w:jc w:val="right"/>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1"/>
                            <w:jc w:val="right"/>
                          </w:pPr>
                          <w:r>
                            <w:fldChar w:fldCharType="begin"/>
                          </w:r>
                          <w:r>
                            <w:instrText xml:space="preserve">PAGE   \* MERGEFORMAT</w:instrText>
                          </w:r>
                          <w:r>
                            <w:fldChar w:fldCharType="separate"/>
                          </w:r>
                          <w:r>
                            <w:rPr>
                              <w:lang w:val="zh-CN"/>
                            </w:rPr>
                            <w:t xml:space="preserve">-</w:t>
                          </w:r>
                          <w:r>
                            <w:t xml:space="preserve"> 62 -</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1"/>
                      <w:jc w:val="right"/>
                    </w:pPr>
                    <w:r>
                      <w:fldChar w:fldCharType="begin"/>
                    </w:r>
                    <w:r>
                      <w:instrText xml:space="preserve">PAGE   \* MERGEFORMAT</w:instrText>
                    </w:r>
                    <w:r>
                      <w:fldChar w:fldCharType="separate"/>
                    </w:r>
                    <w:r>
                      <w:rPr>
                        <w:lang w:val="zh-CN"/>
                      </w:rPr>
                      <w:t xml:space="preserve">-</w:t>
                    </w:r>
                    <w:r>
                      <w:t xml:space="preserve"> 62 -</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1"/>
      <w:rPr>
        <w:rStyle w:val="873"/>
      </w:rPr>
      <w:framePr w:wrap="around" w:vAnchor="text" w:hAnchor="margin" w:xAlign="center" w:y="1"/>
    </w:pPr>
    <w:r>
      <w:fldChar w:fldCharType="begin"/>
    </w:r>
    <w:r>
      <w:rPr>
        <w:rStyle w:val="873"/>
      </w:rPr>
      <w:instrText xml:space="preserve">PAGE  </w:instrText>
    </w:r>
    <w:r>
      <w:fldChar w:fldCharType="separate"/>
    </w:r>
    <w:r>
      <w:rPr>
        <w:rStyle w:val="873"/>
      </w:rPr>
      <w:t xml:space="preserve">1</w:t>
    </w:r>
    <w:r>
      <w:fldChar w:fldCharType="end"/>
    </w:r>
    <w:r/>
  </w:p>
  <w:p>
    <w:pPr>
      <w:pStyle w:val="86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2"/>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2"/>
      <w:pBdr>
        <w:bottom w:val="none" w:color="auto"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2"/>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7">
    <w:multiLevelType w:val="hybridMultilevel"/>
    <w:lvl w:ilvl="0">
      <w:start w:val="1"/>
      <w:numFmt w:val="upperLetter"/>
      <w:pStyle w:val="926"/>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japaneseCounting"/>
      <w:isLgl w:val="false"/>
      <w:suff w:val="tab"/>
      <w:lvlText w:val="%1、"/>
      <w:lvlJc w:val="left"/>
      <w:pPr>
        <w:ind w:left="500" w:hanging="50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9">
    <w:multiLevelType w:val="hybridMultilevel"/>
    <w:lvl w:ilvl="0">
      <w:start w:val="1"/>
      <w:numFmt w:val="decimal"/>
      <w:pStyle w:val="933"/>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0">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842"/>
      <w:isLgl w:val="false"/>
      <w:suff w:val="nothing"/>
      <w:lvlText w:val=""/>
      <w:lvlJc w:val="left"/>
      <w:pPr>
        <w:ind w:left="0" w:firstLine="0"/>
      </w:pPr>
      <w:rPr>
        <w:rFonts w:hint="eastAsia"/>
      </w:rPr>
    </w:lvl>
    <w:lvl w:ilvl="6">
      <w:start w:val="1"/>
      <w:numFmt w:val="none"/>
      <w:pStyle w:val="843"/>
      <w:isLgl w:val="false"/>
      <w:suff w:val="nothing"/>
      <w:lvlText w:val=""/>
      <w:lvlJc w:val="left"/>
      <w:pPr>
        <w:ind w:left="0" w:firstLine="0"/>
      </w:pPr>
      <w:rPr>
        <w:rFonts w:hint="eastAsia"/>
      </w:rPr>
    </w:lvl>
    <w:lvl w:ilvl="7">
      <w:start w:val="1"/>
      <w:numFmt w:val="none"/>
      <w:pStyle w:val="844"/>
      <w:isLgl w:val="false"/>
      <w:suff w:val="nothing"/>
      <w:lvlText w:val=""/>
      <w:lvlJc w:val="left"/>
      <w:pPr>
        <w:ind w:left="0" w:firstLine="0"/>
      </w:pPr>
      <w:rPr>
        <w:rFonts w:hint="eastAsia"/>
      </w:rPr>
    </w:lvl>
    <w:lvl w:ilvl="8">
      <w:start w:val="1"/>
      <w:numFmt w:val="none"/>
      <w:pStyle w:val="845"/>
      <w:isLgl w:val="false"/>
      <w:suff w:val="nothing"/>
      <w:lvlText w:val=""/>
      <w:lvlJc w:val="left"/>
      <w:pPr>
        <w:ind w:left="0" w:firstLine="0"/>
      </w:pPr>
      <w:rPr>
        <w:rFonts w:hint="eastAsia"/>
      </w:rPr>
    </w:lvl>
  </w:abstractNum>
  <w:abstractNum w:abstractNumId="1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0"/>
  </w:num>
  <w:num w:numId="2">
    <w:abstractNumId w:val="7"/>
  </w:num>
  <w:num w:numId="3">
    <w:abstractNumId w:val="9"/>
  </w:num>
  <w:num w:numId="4">
    <w:abstractNumId w:val="11"/>
  </w:num>
  <w:num w:numId="5">
    <w:abstractNumId w:val="1"/>
  </w:num>
  <w:num w:numId="6">
    <w:abstractNumId w:val="5"/>
  </w:num>
  <w:num w:numId="7">
    <w:abstractNumId w:val="3"/>
  </w:num>
  <w:num w:numId="8">
    <w:abstractNumId w:val="2"/>
  </w:num>
  <w:num w:numId="9">
    <w:abstractNumId w:val="0"/>
  </w:num>
  <w:num w:numId="10">
    <w:abstractNumId w:val="4"/>
  </w:num>
  <w:num w:numId="11">
    <w:abstractNumId w:val="8"/>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46"/>
    <w:link w:val="837"/>
    <w:uiPriority w:val="9"/>
    <w:rPr>
      <w:rFonts w:ascii="Arial" w:hAnsi="Arial" w:eastAsia="Arial" w:cs="Arial"/>
      <w:sz w:val="40"/>
      <w:szCs w:val="40"/>
    </w:rPr>
  </w:style>
  <w:style w:type="character" w:styleId="15">
    <w:name w:val="Heading 2 Char"/>
    <w:basedOn w:val="846"/>
    <w:link w:val="838"/>
    <w:uiPriority w:val="9"/>
    <w:rPr>
      <w:rFonts w:ascii="Arial" w:hAnsi="Arial" w:eastAsia="Arial" w:cs="Arial"/>
      <w:sz w:val="34"/>
    </w:rPr>
  </w:style>
  <w:style w:type="character" w:styleId="17">
    <w:name w:val="Heading 3 Char"/>
    <w:basedOn w:val="846"/>
    <w:link w:val="839"/>
    <w:uiPriority w:val="9"/>
    <w:rPr>
      <w:rFonts w:ascii="Arial" w:hAnsi="Arial" w:eastAsia="Arial" w:cs="Arial"/>
      <w:sz w:val="30"/>
      <w:szCs w:val="30"/>
    </w:rPr>
  </w:style>
  <w:style w:type="character" w:styleId="19">
    <w:name w:val="Heading 4 Char"/>
    <w:basedOn w:val="846"/>
    <w:link w:val="840"/>
    <w:uiPriority w:val="9"/>
    <w:rPr>
      <w:rFonts w:ascii="Arial" w:hAnsi="Arial" w:eastAsia="Arial" w:cs="Arial"/>
      <w:b/>
      <w:bCs/>
      <w:sz w:val="26"/>
      <w:szCs w:val="26"/>
    </w:rPr>
  </w:style>
  <w:style w:type="character" w:styleId="21">
    <w:name w:val="Heading 5 Char"/>
    <w:basedOn w:val="846"/>
    <w:link w:val="841"/>
    <w:uiPriority w:val="9"/>
    <w:rPr>
      <w:rFonts w:ascii="Arial" w:hAnsi="Arial" w:eastAsia="Arial" w:cs="Arial"/>
      <w:b/>
      <w:bCs/>
      <w:sz w:val="24"/>
      <w:szCs w:val="24"/>
    </w:rPr>
  </w:style>
  <w:style w:type="character" w:styleId="23">
    <w:name w:val="Heading 6 Char"/>
    <w:basedOn w:val="846"/>
    <w:link w:val="842"/>
    <w:uiPriority w:val="9"/>
    <w:rPr>
      <w:rFonts w:ascii="Arial" w:hAnsi="Arial" w:eastAsia="Arial" w:cs="Arial"/>
      <w:b/>
      <w:bCs/>
      <w:sz w:val="22"/>
      <w:szCs w:val="22"/>
    </w:rPr>
  </w:style>
  <w:style w:type="character" w:styleId="25">
    <w:name w:val="Heading 7 Char"/>
    <w:basedOn w:val="846"/>
    <w:link w:val="843"/>
    <w:uiPriority w:val="9"/>
    <w:rPr>
      <w:rFonts w:ascii="Arial" w:hAnsi="Arial" w:eastAsia="Arial" w:cs="Arial"/>
      <w:b/>
      <w:bCs/>
      <w:i/>
      <w:iCs/>
      <w:sz w:val="22"/>
      <w:szCs w:val="22"/>
    </w:rPr>
  </w:style>
  <w:style w:type="character" w:styleId="27">
    <w:name w:val="Heading 8 Char"/>
    <w:basedOn w:val="846"/>
    <w:link w:val="844"/>
    <w:uiPriority w:val="9"/>
    <w:rPr>
      <w:rFonts w:ascii="Arial" w:hAnsi="Arial" w:eastAsia="Arial" w:cs="Arial"/>
      <w:i/>
      <w:iCs/>
      <w:sz w:val="22"/>
      <w:szCs w:val="22"/>
    </w:rPr>
  </w:style>
  <w:style w:type="character" w:styleId="29">
    <w:name w:val="Heading 9 Char"/>
    <w:basedOn w:val="846"/>
    <w:link w:val="845"/>
    <w:uiPriority w:val="9"/>
    <w:rPr>
      <w:rFonts w:ascii="Arial" w:hAnsi="Arial" w:eastAsia="Arial" w:cs="Arial"/>
      <w:i/>
      <w:iCs/>
      <w:sz w:val="21"/>
      <w:szCs w:val="21"/>
    </w:rPr>
  </w:style>
  <w:style w:type="paragraph" w:styleId="33">
    <w:name w:val="Title"/>
    <w:basedOn w:val="836"/>
    <w:next w:val="836"/>
    <w:link w:val="34"/>
    <w:uiPriority w:val="10"/>
    <w:qFormat/>
    <w:pPr>
      <w:contextualSpacing/>
      <w:spacing w:before="300" w:after="200"/>
    </w:pPr>
    <w:rPr>
      <w:sz w:val="48"/>
      <w:szCs w:val="48"/>
    </w:rPr>
  </w:style>
  <w:style w:type="character" w:styleId="34">
    <w:name w:val="Title Char"/>
    <w:basedOn w:val="846"/>
    <w:link w:val="33"/>
    <w:uiPriority w:val="10"/>
    <w:rPr>
      <w:sz w:val="48"/>
      <w:szCs w:val="48"/>
    </w:rPr>
  </w:style>
  <w:style w:type="paragraph" w:styleId="35">
    <w:name w:val="Subtitle"/>
    <w:basedOn w:val="836"/>
    <w:next w:val="836"/>
    <w:link w:val="36"/>
    <w:uiPriority w:val="11"/>
    <w:qFormat/>
    <w:pPr>
      <w:spacing w:before="200" w:after="200"/>
    </w:pPr>
    <w:rPr>
      <w:sz w:val="24"/>
      <w:szCs w:val="24"/>
    </w:rPr>
  </w:style>
  <w:style w:type="character" w:styleId="36">
    <w:name w:val="Subtitle Char"/>
    <w:basedOn w:val="846"/>
    <w:link w:val="35"/>
    <w:uiPriority w:val="11"/>
    <w:rPr>
      <w:sz w:val="24"/>
      <w:szCs w:val="24"/>
    </w:rPr>
  </w:style>
  <w:style w:type="paragraph" w:styleId="37">
    <w:name w:val="Quote"/>
    <w:basedOn w:val="836"/>
    <w:next w:val="836"/>
    <w:link w:val="38"/>
    <w:uiPriority w:val="29"/>
    <w:qFormat/>
    <w:pPr>
      <w:ind w:left="720" w:right="720"/>
    </w:pPr>
    <w:rPr>
      <w:i/>
    </w:rPr>
  </w:style>
  <w:style w:type="character" w:styleId="38">
    <w:name w:val="Quote Char"/>
    <w:link w:val="37"/>
    <w:uiPriority w:val="29"/>
    <w:rPr>
      <w:i/>
    </w:rPr>
  </w:style>
  <w:style w:type="paragraph" w:styleId="39">
    <w:name w:val="Intense Quote"/>
    <w:basedOn w:val="836"/>
    <w:next w:val="83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846"/>
    <w:link w:val="862"/>
    <w:uiPriority w:val="99"/>
  </w:style>
  <w:style w:type="character" w:styleId="44">
    <w:name w:val="Footer Char"/>
    <w:basedOn w:val="846"/>
    <w:link w:val="861"/>
    <w:uiPriority w:val="99"/>
  </w:style>
  <w:style w:type="paragraph" w:styleId="45">
    <w:name w:val="Caption"/>
    <w:basedOn w:val="836"/>
    <w:next w:val="836"/>
    <w:uiPriority w:val="35"/>
    <w:semiHidden/>
    <w:unhideWhenUsed/>
    <w:qFormat/>
    <w:pPr>
      <w:spacing w:line="276" w:lineRule="auto"/>
    </w:pPr>
    <w:rPr>
      <w:b/>
      <w:bCs/>
      <w:color w:val="4f81bd" w:themeColor="accent1"/>
      <w:sz w:val="18"/>
      <w:szCs w:val="18"/>
    </w:rPr>
  </w:style>
  <w:style w:type="character" w:styleId="46">
    <w:name w:val="Caption Char"/>
    <w:basedOn w:val="45"/>
    <w:link w:val="861"/>
    <w:uiPriority w:val="99"/>
  </w:style>
  <w:style w:type="table" w:styleId="48">
    <w:name w:val="Table Grid Light"/>
    <w:basedOn w:val="84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4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4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4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4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4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4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4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4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4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4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4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4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4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4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4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4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4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4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4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4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4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4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4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4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4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4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4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4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4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4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4">
    <w:name w:val="Grid Table 5 Dark - Accent 2"/>
    <w:basedOn w:val="8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8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8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8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8">
    <w:name w:val="Grid Table 5 Dark - Accent 6"/>
    <w:basedOn w:val="8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84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4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4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4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4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4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4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6">
    <w:name w:val="Grid Table 7 Colorful"/>
    <w:basedOn w:val="84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4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664a9"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4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4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4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4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d8d"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4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4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47"/>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47"/>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47"/>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47"/>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47"/>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47"/>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4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4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4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4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4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4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4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4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4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19">
    <w:name w:val="List Table 3 - Accent 2"/>
    <w:basedOn w:val="84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84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84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84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123">
    <w:name w:val="List Table 3 - Accent 6"/>
    <w:basedOn w:val="84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84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4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26">
    <w:name w:val="List Table 4 - Accent 2"/>
    <w:basedOn w:val="84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84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84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84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130">
    <w:name w:val="List Table 4 - Accent 6"/>
    <w:basedOn w:val="84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84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4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4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4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4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4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4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4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4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140">
    <w:name w:val="List Table 6 Colorful - Accent 2"/>
    <w:basedOn w:val="84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84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84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84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144">
    <w:name w:val="List Table 6 Colorful - Accent 6"/>
    <w:basedOn w:val="84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84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4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374"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54374" w:themeColor="accent1" w:themeShade="95"/>
        <w:sz w:val="22"/>
      </w:rPr>
    </w:tblStylePr>
  </w:style>
  <w:style w:type="table" w:styleId="147">
    <w:name w:val="List Table 7 Colorful - Accent 2"/>
    <w:basedOn w:val="84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84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84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84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e78b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e78b1" w:themeColor="accent5" w:themeTint="9A" w:themeShade="95"/>
        <w:sz w:val="22"/>
      </w:rPr>
    </w:tblStylePr>
  </w:style>
  <w:style w:type="table" w:styleId="151">
    <w:name w:val="List Table 7 Colorful - Accent 6"/>
    <w:basedOn w:val="84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8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54">
    <w:name w:val="Lined - Accent 2"/>
    <w:basedOn w:val="8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8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8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8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58">
    <w:name w:val="Lined - Accent 6"/>
    <w:basedOn w:val="8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84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4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61">
    <w:name w:val="Bordered &amp; Lined - Accent 2"/>
    <w:basedOn w:val="84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84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84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84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65">
    <w:name w:val="Bordered &amp; Lined - Accent 6"/>
    <w:basedOn w:val="84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84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4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4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4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4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4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4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83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846"/>
    <w:uiPriority w:val="99"/>
    <w:unhideWhenUsed/>
    <w:rPr>
      <w:vertAlign w:val="superscript"/>
    </w:rPr>
  </w:style>
  <w:style w:type="paragraph" w:styleId="177">
    <w:name w:val="endnote text"/>
    <w:basedOn w:val="83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846"/>
    <w:uiPriority w:val="99"/>
    <w:semiHidden/>
    <w:unhideWhenUsed/>
    <w:rPr>
      <w:vertAlign w:val="superscript"/>
    </w:rPr>
  </w:style>
  <w:style w:type="paragraph" w:styleId="181">
    <w:name w:val="toc 2"/>
    <w:basedOn w:val="836"/>
    <w:next w:val="836"/>
    <w:uiPriority w:val="39"/>
    <w:unhideWhenUsed/>
    <w:pPr>
      <w:ind w:left="283" w:right="0" w:firstLine="0"/>
      <w:spacing w:after="57"/>
    </w:pPr>
  </w:style>
  <w:style w:type="paragraph" w:styleId="182">
    <w:name w:val="toc 3"/>
    <w:basedOn w:val="836"/>
    <w:next w:val="836"/>
    <w:uiPriority w:val="39"/>
    <w:unhideWhenUsed/>
    <w:pPr>
      <w:ind w:left="567" w:right="0" w:firstLine="0"/>
      <w:spacing w:after="57"/>
    </w:pPr>
  </w:style>
  <w:style w:type="paragraph" w:styleId="183">
    <w:name w:val="toc 4"/>
    <w:basedOn w:val="836"/>
    <w:next w:val="836"/>
    <w:uiPriority w:val="39"/>
    <w:unhideWhenUsed/>
    <w:pPr>
      <w:ind w:left="850" w:right="0" w:firstLine="0"/>
      <w:spacing w:after="57"/>
    </w:pPr>
  </w:style>
  <w:style w:type="paragraph" w:styleId="184">
    <w:name w:val="toc 5"/>
    <w:basedOn w:val="836"/>
    <w:next w:val="836"/>
    <w:uiPriority w:val="39"/>
    <w:unhideWhenUsed/>
    <w:pPr>
      <w:ind w:left="1134" w:right="0" w:firstLine="0"/>
      <w:spacing w:after="57"/>
    </w:pPr>
  </w:style>
  <w:style w:type="paragraph" w:styleId="185">
    <w:name w:val="toc 6"/>
    <w:basedOn w:val="836"/>
    <w:next w:val="836"/>
    <w:uiPriority w:val="39"/>
    <w:unhideWhenUsed/>
    <w:pPr>
      <w:ind w:left="1417" w:right="0" w:firstLine="0"/>
      <w:spacing w:after="57"/>
    </w:pPr>
  </w:style>
  <w:style w:type="paragraph" w:styleId="186">
    <w:name w:val="toc 7"/>
    <w:basedOn w:val="836"/>
    <w:next w:val="836"/>
    <w:uiPriority w:val="39"/>
    <w:unhideWhenUsed/>
    <w:pPr>
      <w:ind w:left="1701" w:right="0" w:firstLine="0"/>
      <w:spacing w:after="57"/>
    </w:pPr>
  </w:style>
  <w:style w:type="paragraph" w:styleId="187">
    <w:name w:val="toc 8"/>
    <w:basedOn w:val="836"/>
    <w:next w:val="836"/>
    <w:uiPriority w:val="39"/>
    <w:unhideWhenUsed/>
    <w:pPr>
      <w:ind w:left="1984" w:right="0" w:firstLine="0"/>
      <w:spacing w:after="57"/>
    </w:pPr>
  </w:style>
  <w:style w:type="paragraph" w:styleId="188">
    <w:name w:val="toc 9"/>
    <w:basedOn w:val="836"/>
    <w:next w:val="836"/>
    <w:uiPriority w:val="39"/>
    <w:unhideWhenUsed/>
    <w:pPr>
      <w:ind w:left="2268" w:right="0" w:firstLine="0"/>
      <w:spacing w:after="57"/>
    </w:pPr>
  </w:style>
  <w:style w:type="paragraph" w:styleId="189">
    <w:name w:val="TOC Heading"/>
    <w:uiPriority w:val="39"/>
    <w:unhideWhenUsed/>
  </w:style>
  <w:style w:type="paragraph" w:styleId="836" w:default="1">
    <w:name w:val="Normal"/>
    <w:qFormat/>
    <w:pPr>
      <w:jc w:val="both"/>
      <w:widowControl w:val="off"/>
    </w:pPr>
    <w:rPr>
      <w:rFonts w:ascii="Times New Roman" w:hAnsi="Times New Roman"/>
      <w:sz w:val="21"/>
      <w:szCs w:val="21"/>
    </w:rPr>
  </w:style>
  <w:style w:type="paragraph" w:styleId="837">
    <w:name w:val="Heading 1"/>
    <w:basedOn w:val="836"/>
    <w:next w:val="836"/>
    <w:link w:val="877"/>
    <w:qFormat/>
    <w:pPr>
      <w:jc w:val="center"/>
      <w:keepNext/>
      <w:outlineLvl w:val="0"/>
    </w:pPr>
    <w:rPr>
      <w:rFonts w:ascii="楷体_GB2312" w:eastAsia="楷体_GB2312"/>
      <w:sz w:val="28"/>
      <w:szCs w:val="28"/>
    </w:rPr>
  </w:style>
  <w:style w:type="paragraph" w:styleId="838">
    <w:name w:val="Heading 2"/>
    <w:basedOn w:val="836"/>
    <w:next w:val="849"/>
    <w:link w:val="878"/>
    <w:qFormat/>
    <w:pPr>
      <w:jc w:val="center"/>
      <w:keepLines/>
      <w:keepNext/>
      <w:spacing w:before="260" w:after="260" w:line="416" w:lineRule="auto"/>
      <w:outlineLvl w:val="1"/>
    </w:pPr>
    <w:rPr>
      <w:rFonts w:ascii="Arial" w:hAnsi="Arial" w:eastAsia="幼圆" w:cs="Arial"/>
      <w:b/>
      <w:bCs/>
      <w:sz w:val="44"/>
      <w:szCs w:val="44"/>
    </w:rPr>
  </w:style>
  <w:style w:type="paragraph" w:styleId="839">
    <w:name w:val="Heading 3"/>
    <w:basedOn w:val="836"/>
    <w:next w:val="849"/>
    <w:link w:val="879"/>
    <w:qFormat/>
    <w:pPr>
      <w:keepLines/>
      <w:keepNext/>
      <w:spacing w:before="260" w:after="260" w:line="416" w:lineRule="auto"/>
      <w:outlineLvl w:val="2"/>
    </w:pPr>
    <w:rPr>
      <w:b/>
      <w:bCs/>
      <w:sz w:val="32"/>
      <w:szCs w:val="32"/>
    </w:rPr>
  </w:style>
  <w:style w:type="paragraph" w:styleId="840">
    <w:name w:val="Heading 4"/>
    <w:basedOn w:val="836"/>
    <w:next w:val="849"/>
    <w:link w:val="880"/>
    <w:qFormat/>
    <w:pPr>
      <w:keepLines/>
      <w:keepNext/>
      <w:spacing w:before="280" w:after="290" w:line="376" w:lineRule="auto"/>
      <w:outlineLvl w:val="3"/>
    </w:pPr>
    <w:rPr>
      <w:rFonts w:ascii="Arial" w:hAnsi="Arial" w:eastAsia="黑体" w:cs="Arial"/>
      <w:b/>
      <w:bCs/>
      <w:sz w:val="28"/>
      <w:szCs w:val="28"/>
    </w:rPr>
  </w:style>
  <w:style w:type="paragraph" w:styleId="841">
    <w:name w:val="Heading 5"/>
    <w:basedOn w:val="836"/>
    <w:next w:val="849"/>
    <w:link w:val="881"/>
    <w:qFormat/>
    <w:pPr>
      <w:keepNext/>
      <w:outlineLvl w:val="4"/>
    </w:pPr>
    <w:rPr>
      <w:rFonts w:ascii="宋体"/>
      <w:color w:val="000000"/>
      <w:sz w:val="28"/>
      <w:szCs w:val="28"/>
    </w:rPr>
  </w:style>
  <w:style w:type="paragraph" w:styleId="842">
    <w:name w:val="Heading 6"/>
    <w:basedOn w:val="836"/>
    <w:next w:val="836"/>
    <w:link w:val="882"/>
    <w:qFormat/>
    <w:pPr>
      <w:numPr>
        <w:ilvl w:val="5"/>
        <w:numId w:val="1"/>
      </w:numPr>
      <w:keepLines/>
      <w:keepNext/>
      <w:spacing w:before="240" w:after="64" w:line="320" w:lineRule="auto"/>
      <w:outlineLvl w:val="5"/>
    </w:pPr>
    <w:rPr>
      <w:rFonts w:ascii="Arial" w:hAnsi="Arial" w:eastAsia="黑体"/>
      <w:b/>
      <w:bCs/>
      <w:sz w:val="24"/>
      <w:szCs w:val="24"/>
    </w:rPr>
  </w:style>
  <w:style w:type="paragraph" w:styleId="843">
    <w:name w:val="Heading 7"/>
    <w:basedOn w:val="836"/>
    <w:next w:val="836"/>
    <w:link w:val="883"/>
    <w:qFormat/>
    <w:pPr>
      <w:numPr>
        <w:ilvl w:val="6"/>
        <w:numId w:val="1"/>
      </w:numPr>
      <w:keepLines/>
      <w:keepNext/>
      <w:spacing w:before="240" w:after="64" w:line="320" w:lineRule="auto"/>
      <w:outlineLvl w:val="6"/>
    </w:pPr>
    <w:rPr>
      <w:b/>
      <w:bCs/>
      <w:sz w:val="24"/>
      <w:szCs w:val="24"/>
    </w:rPr>
  </w:style>
  <w:style w:type="paragraph" w:styleId="844">
    <w:name w:val="Heading 8"/>
    <w:basedOn w:val="836"/>
    <w:next w:val="836"/>
    <w:link w:val="884"/>
    <w:qFormat/>
    <w:pPr>
      <w:numPr>
        <w:ilvl w:val="7"/>
        <w:numId w:val="1"/>
      </w:numPr>
      <w:keepLines/>
      <w:keepNext/>
      <w:spacing w:before="240" w:after="64" w:line="320" w:lineRule="auto"/>
      <w:outlineLvl w:val="7"/>
    </w:pPr>
    <w:rPr>
      <w:rFonts w:ascii="Arial" w:hAnsi="Arial" w:eastAsia="黑体"/>
      <w:sz w:val="24"/>
      <w:szCs w:val="24"/>
    </w:rPr>
  </w:style>
  <w:style w:type="paragraph" w:styleId="845">
    <w:name w:val="Heading 9"/>
    <w:basedOn w:val="836"/>
    <w:next w:val="836"/>
    <w:link w:val="885"/>
    <w:qFormat/>
    <w:pPr>
      <w:numPr>
        <w:ilvl w:val="8"/>
        <w:numId w:val="1"/>
      </w:numPr>
      <w:keepLines/>
      <w:keepNext/>
      <w:spacing w:before="240" w:after="64" w:line="320" w:lineRule="auto"/>
      <w:outlineLvl w:val="8"/>
    </w:pPr>
    <w:rPr>
      <w:rFonts w:ascii="Arial" w:hAnsi="Arial" w:eastAsia="黑体"/>
    </w:rPr>
  </w:style>
  <w:style w:type="character" w:styleId="846" w:default="1">
    <w:name w:val="Default Paragraph Font"/>
    <w:uiPriority w:val="1"/>
    <w:semiHidden/>
    <w:unhideWhenUsed/>
  </w:style>
  <w:style w:type="table" w:styleId="847" w:default="1">
    <w:name w:val="Normal Table"/>
    <w:uiPriority w:val="99"/>
    <w:semiHidden/>
    <w:unhideWhenUsed/>
    <w:tblPr>
      <w:tblInd w:w="0" w:type="dxa"/>
      <w:tblCellMar>
        <w:left w:w="108" w:type="dxa"/>
        <w:top w:w="0" w:type="dxa"/>
        <w:right w:w="108" w:type="dxa"/>
        <w:bottom w:w="0" w:type="dxa"/>
      </w:tblCellMar>
    </w:tblPr>
  </w:style>
  <w:style w:type="numbering" w:styleId="848" w:default="1">
    <w:name w:val="No List"/>
    <w:uiPriority w:val="99"/>
    <w:semiHidden/>
    <w:unhideWhenUsed/>
  </w:style>
  <w:style w:type="paragraph" w:styleId="849">
    <w:name w:val="Normal Indent"/>
    <w:basedOn w:val="836"/>
    <w:link w:val="886"/>
    <w:uiPriority w:val="99"/>
    <w:qFormat/>
    <w:pPr>
      <w:ind w:firstLine="420"/>
    </w:pPr>
  </w:style>
  <w:style w:type="paragraph" w:styleId="850">
    <w:name w:val="List 3"/>
    <w:basedOn w:val="836"/>
    <w:qFormat/>
    <w:pPr>
      <w:ind w:left="100" w:hanging="200"/>
    </w:pPr>
  </w:style>
  <w:style w:type="paragraph" w:styleId="851">
    <w:name w:val="Document Map"/>
    <w:basedOn w:val="836"/>
    <w:link w:val="888"/>
    <w:semiHidden/>
    <w:qFormat/>
    <w:pPr>
      <w:shd w:val="clear" w:color="auto" w:fill="000080"/>
    </w:pPr>
  </w:style>
  <w:style w:type="paragraph" w:styleId="852">
    <w:name w:val="annotation text"/>
    <w:basedOn w:val="836"/>
    <w:link w:val="889"/>
    <w:uiPriority w:val="99"/>
    <w:qFormat/>
    <w:pPr>
      <w:jc w:val="left"/>
    </w:pPr>
  </w:style>
  <w:style w:type="paragraph" w:styleId="853">
    <w:name w:val="Body Text 3"/>
    <w:basedOn w:val="836"/>
    <w:link w:val="890"/>
    <w:qFormat/>
    <w:rPr>
      <w:rFonts w:ascii="仿宋_GB2312" w:hAnsi="Arial" w:eastAsia="仿宋_GB2312"/>
      <w:sz w:val="32"/>
      <w:szCs w:val="32"/>
    </w:rPr>
  </w:style>
  <w:style w:type="paragraph" w:styleId="854">
    <w:name w:val="Body Text"/>
    <w:basedOn w:val="836"/>
    <w:link w:val="891"/>
    <w:qFormat/>
    <w:rPr>
      <w:rFonts w:ascii="楷体_GB2312" w:hAnsi="Arial" w:eastAsia="楷体_GB2312"/>
      <w:sz w:val="28"/>
      <w:szCs w:val="28"/>
    </w:rPr>
  </w:style>
  <w:style w:type="paragraph" w:styleId="855">
    <w:name w:val="Body Text Indent"/>
    <w:basedOn w:val="836"/>
    <w:link w:val="892"/>
    <w:qFormat/>
    <w:pPr>
      <w:ind w:firstLine="645"/>
    </w:pPr>
    <w:rPr>
      <w:rFonts w:ascii="楷体_GB2312" w:eastAsia="楷体_GB2312"/>
      <w:sz w:val="32"/>
      <w:szCs w:val="32"/>
    </w:rPr>
  </w:style>
  <w:style w:type="paragraph" w:styleId="856">
    <w:name w:val="List 2"/>
    <w:basedOn w:val="836"/>
    <w:qFormat/>
    <w:pPr>
      <w:ind w:left="100" w:hanging="200"/>
    </w:pPr>
  </w:style>
  <w:style w:type="paragraph" w:styleId="857">
    <w:name w:val="Plain Text"/>
    <w:basedOn w:val="836"/>
    <w:link w:val="895"/>
    <w:qFormat/>
    <w:rPr>
      <w:rFonts w:ascii="宋体" w:hAnsi="Courier New" w:cs="Courier New"/>
    </w:rPr>
  </w:style>
  <w:style w:type="paragraph" w:styleId="858">
    <w:name w:val="Date"/>
    <w:basedOn w:val="836"/>
    <w:next w:val="836"/>
    <w:link w:val="897"/>
    <w:qFormat/>
    <w:rPr>
      <w:sz w:val="24"/>
      <w:szCs w:val="24"/>
    </w:rPr>
  </w:style>
  <w:style w:type="paragraph" w:styleId="859">
    <w:name w:val="Body Text Indent 2"/>
    <w:basedOn w:val="836"/>
    <w:link w:val="898"/>
    <w:qFormat/>
    <w:pPr>
      <w:ind w:left="630" w:firstLine="645"/>
    </w:pPr>
    <w:rPr>
      <w:rFonts w:ascii="Arial" w:hAnsi="Arial" w:eastAsia="仿宋_GB2312" w:cs="Arial"/>
      <w:sz w:val="32"/>
      <w:szCs w:val="32"/>
    </w:rPr>
  </w:style>
  <w:style w:type="paragraph" w:styleId="860">
    <w:name w:val="Balloon Text"/>
    <w:basedOn w:val="836"/>
    <w:link w:val="899"/>
    <w:semiHidden/>
    <w:qFormat/>
    <w:rPr>
      <w:sz w:val="18"/>
      <w:szCs w:val="18"/>
    </w:rPr>
  </w:style>
  <w:style w:type="paragraph" w:styleId="861">
    <w:name w:val="Footer"/>
    <w:basedOn w:val="836"/>
    <w:link w:val="900"/>
    <w:uiPriority w:val="99"/>
    <w:qFormat/>
    <w:pPr>
      <w:jc w:val="left"/>
      <w:tabs>
        <w:tab w:val="center" w:pos="4153" w:leader="none"/>
        <w:tab w:val="right" w:pos="8306" w:leader="none"/>
      </w:tabs>
    </w:pPr>
    <w:rPr>
      <w:sz w:val="18"/>
      <w:szCs w:val="18"/>
    </w:rPr>
  </w:style>
  <w:style w:type="paragraph" w:styleId="862">
    <w:name w:val="Header"/>
    <w:basedOn w:val="836"/>
    <w:link w:val="901"/>
    <w:qFormat/>
    <w:pPr>
      <w:jc w:val="center"/>
      <w:tabs>
        <w:tab w:val="center" w:pos="4153" w:leader="none"/>
        <w:tab w:val="right" w:pos="8306" w:leader="none"/>
      </w:tabs>
      <w:pBdr>
        <w:bottom w:val="single" w:color="auto" w:sz="6" w:space="1"/>
      </w:pBdr>
    </w:pPr>
    <w:rPr>
      <w:sz w:val="18"/>
      <w:szCs w:val="18"/>
    </w:rPr>
  </w:style>
  <w:style w:type="paragraph" w:styleId="863">
    <w:name w:val="toc 1"/>
    <w:basedOn w:val="836"/>
    <w:next w:val="836"/>
    <w:uiPriority w:val="39"/>
    <w:unhideWhenUsed/>
    <w:pPr>
      <w:spacing w:line="360" w:lineRule="auto"/>
      <w:tabs>
        <w:tab w:val="right" w:pos="9016" w:leader="dot"/>
      </w:tabs>
    </w:pPr>
  </w:style>
  <w:style w:type="paragraph" w:styleId="864">
    <w:name w:val="List"/>
    <w:basedOn w:val="836"/>
    <w:qFormat/>
    <w:pPr>
      <w:ind w:left="200" w:hanging="200"/>
    </w:pPr>
  </w:style>
  <w:style w:type="paragraph" w:styleId="865">
    <w:name w:val="Body Text Indent 3"/>
    <w:basedOn w:val="836"/>
    <w:link w:val="905"/>
    <w:qFormat/>
    <w:pPr>
      <w:ind w:left="645" w:firstLine="645"/>
    </w:pPr>
    <w:rPr>
      <w:rFonts w:ascii="Arial" w:hAnsi="Arial" w:eastAsia="仿宋_GB2312" w:cs="Arial"/>
      <w:color w:val="ffff00"/>
      <w:sz w:val="32"/>
      <w:szCs w:val="32"/>
    </w:rPr>
  </w:style>
  <w:style w:type="paragraph" w:styleId="866">
    <w:name w:val="table of figures"/>
    <w:basedOn w:val="836"/>
    <w:next w:val="836"/>
    <w:semiHidden/>
    <w:qFormat/>
    <w:pPr>
      <w:ind w:left="840" w:hanging="420"/>
    </w:pPr>
  </w:style>
  <w:style w:type="paragraph" w:styleId="867">
    <w:name w:val="Body Text 2"/>
    <w:basedOn w:val="836"/>
    <w:link w:val="908"/>
    <w:qFormat/>
    <w:pPr>
      <w:jc w:val="center"/>
      <w:widowControl/>
    </w:pPr>
    <w:rPr>
      <w:rFonts w:ascii="楷体_GB2312" w:eastAsia="楷体_GB2312"/>
      <w:sz w:val="28"/>
      <w:szCs w:val="28"/>
    </w:rPr>
  </w:style>
  <w:style w:type="paragraph" w:styleId="868">
    <w:name w:val="Normal (Web)"/>
    <w:basedOn w:val="836"/>
    <w:uiPriority w:val="99"/>
    <w:pPr>
      <w:jc w:val="left"/>
      <w:spacing w:before="100" w:beforeAutospacing="1" w:after="100" w:afterAutospacing="1"/>
      <w:widowControl/>
    </w:pPr>
    <w:rPr>
      <w:rFonts w:ascii="宋体" w:hAnsi="宋体" w:cs="宋体"/>
      <w:sz w:val="24"/>
      <w:szCs w:val="24"/>
    </w:rPr>
  </w:style>
  <w:style w:type="paragraph" w:styleId="869">
    <w:name w:val="index 1"/>
    <w:basedOn w:val="836"/>
    <w:next w:val="836"/>
    <w:semiHidden/>
    <w:pPr>
      <w:spacing w:line="240" w:lineRule="atLeast"/>
    </w:pPr>
    <w:rPr>
      <w:b/>
      <w:bCs/>
    </w:rPr>
  </w:style>
  <w:style w:type="paragraph" w:styleId="870">
    <w:name w:val="annotation subject"/>
    <w:basedOn w:val="852"/>
    <w:next w:val="852"/>
    <w:link w:val="909"/>
    <w:semiHidden/>
    <w:rPr>
      <w:b/>
      <w:bCs/>
    </w:rPr>
  </w:style>
  <w:style w:type="table" w:styleId="871">
    <w:name w:val="Table Grid"/>
    <w:basedOn w:val="847"/>
    <w:pPr>
      <w:jc w:val="both"/>
      <w:widowControl w:val="off"/>
    </w:pPr>
    <w:rPr>
      <w:rFonts w:ascii="Times New Roman" w:hAnsi="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72">
    <w:name w:val="Strong"/>
    <w:qFormat/>
    <w:rPr>
      <w:b/>
      <w:bCs/>
    </w:rPr>
  </w:style>
  <w:style w:type="character" w:styleId="873">
    <w:name w:val="page number"/>
  </w:style>
  <w:style w:type="character" w:styleId="874">
    <w:name w:val="FollowedHyperlink"/>
    <w:rPr>
      <w:color w:val="800080"/>
      <w:u w:val="single"/>
    </w:rPr>
  </w:style>
  <w:style w:type="character" w:styleId="875">
    <w:name w:val="Hyperlink"/>
    <w:uiPriority w:val="99"/>
    <w:rPr>
      <w:color w:val="0000ff"/>
      <w:u w:val="single"/>
    </w:rPr>
  </w:style>
  <w:style w:type="character" w:styleId="876">
    <w:name w:val="annotation reference"/>
    <w:uiPriority w:val="99"/>
    <w:qFormat/>
    <w:rPr>
      <w:sz w:val="21"/>
      <w:szCs w:val="21"/>
    </w:rPr>
  </w:style>
  <w:style w:type="character" w:styleId="877" w:customStyle="1">
    <w:name w:val="标题 1 字符"/>
    <w:link w:val="837"/>
    <w:qFormat/>
    <w:rPr>
      <w:rFonts w:ascii="楷体_GB2312" w:hAnsi="Times New Roman" w:eastAsia="楷体_GB2312" w:cs="Times New Roman"/>
      <w:sz w:val="28"/>
      <w:szCs w:val="28"/>
    </w:rPr>
  </w:style>
  <w:style w:type="character" w:styleId="878" w:customStyle="1">
    <w:name w:val="标题 2 字符"/>
    <w:link w:val="838"/>
    <w:rPr>
      <w:rFonts w:ascii="Arial" w:hAnsi="Arial" w:eastAsia="幼圆" w:cs="Arial"/>
      <w:b/>
      <w:bCs/>
      <w:sz w:val="44"/>
      <w:szCs w:val="44"/>
    </w:rPr>
  </w:style>
  <w:style w:type="character" w:styleId="879" w:customStyle="1">
    <w:name w:val="标题 3 字符"/>
    <w:link w:val="839"/>
    <w:rPr>
      <w:rFonts w:ascii="Times New Roman" w:hAnsi="Times New Roman" w:eastAsia="宋体" w:cs="Times New Roman"/>
      <w:b/>
      <w:bCs/>
      <w:sz w:val="32"/>
      <w:szCs w:val="32"/>
    </w:rPr>
  </w:style>
  <w:style w:type="character" w:styleId="880" w:customStyle="1">
    <w:name w:val="标题 4 字符"/>
    <w:link w:val="840"/>
    <w:rPr>
      <w:rFonts w:ascii="Arial" w:hAnsi="Arial" w:eastAsia="黑体" w:cs="Arial"/>
      <w:b/>
      <w:bCs/>
      <w:sz w:val="28"/>
      <w:szCs w:val="28"/>
    </w:rPr>
  </w:style>
  <w:style w:type="character" w:styleId="881" w:customStyle="1">
    <w:name w:val="标题 5 字符"/>
    <w:link w:val="841"/>
    <w:qFormat/>
    <w:rPr>
      <w:rFonts w:ascii="宋体" w:hAnsi="Times New Roman" w:eastAsia="宋体" w:cs="Times New Roman"/>
      <w:color w:val="000000"/>
      <w:sz w:val="28"/>
      <w:szCs w:val="28"/>
    </w:rPr>
  </w:style>
  <w:style w:type="character" w:styleId="882" w:customStyle="1">
    <w:name w:val="标题 6 字符"/>
    <w:link w:val="842"/>
    <w:rPr>
      <w:rFonts w:ascii="Arial" w:hAnsi="Arial" w:eastAsia="黑体" w:cs="Times New Roman"/>
      <w:b/>
      <w:bCs/>
      <w:sz w:val="24"/>
      <w:szCs w:val="24"/>
    </w:rPr>
  </w:style>
  <w:style w:type="character" w:styleId="883" w:customStyle="1">
    <w:name w:val="标题 7 字符"/>
    <w:link w:val="843"/>
    <w:rPr>
      <w:rFonts w:ascii="Times New Roman" w:hAnsi="Times New Roman" w:eastAsia="宋体" w:cs="Times New Roman"/>
      <w:b/>
      <w:bCs/>
      <w:sz w:val="24"/>
      <w:szCs w:val="24"/>
    </w:rPr>
  </w:style>
  <w:style w:type="character" w:styleId="884" w:customStyle="1">
    <w:name w:val="标题 8 字符"/>
    <w:link w:val="844"/>
    <w:rPr>
      <w:rFonts w:ascii="Arial" w:hAnsi="Arial" w:eastAsia="黑体" w:cs="Times New Roman"/>
      <w:sz w:val="24"/>
      <w:szCs w:val="24"/>
    </w:rPr>
  </w:style>
  <w:style w:type="character" w:styleId="885" w:customStyle="1">
    <w:name w:val="标题 9 字符"/>
    <w:link w:val="845"/>
    <w:qFormat/>
    <w:rPr>
      <w:rFonts w:ascii="Arial" w:hAnsi="Arial" w:eastAsia="黑体" w:cs="Times New Roman"/>
      <w:szCs w:val="21"/>
    </w:rPr>
  </w:style>
  <w:style w:type="character" w:styleId="886" w:customStyle="1">
    <w:name w:val="正文缩进 字符"/>
    <w:link w:val="849"/>
    <w:qFormat/>
    <w:rPr>
      <w:rFonts w:ascii="Times New Roman" w:hAnsi="Times New Roman" w:eastAsia="宋体" w:cs="Times New Roman"/>
      <w:szCs w:val="21"/>
    </w:rPr>
  </w:style>
  <w:style w:type="paragraph" w:styleId="887" w:customStyle="1">
    <w:name w:val="目录 71"/>
    <w:basedOn w:val="836"/>
    <w:next w:val="836"/>
    <w:semiHidden/>
    <w:pPr>
      <w:ind w:left="1260"/>
      <w:jc w:val="left"/>
    </w:pPr>
  </w:style>
  <w:style w:type="character" w:styleId="888" w:customStyle="1">
    <w:name w:val="文档结构图 字符"/>
    <w:link w:val="851"/>
    <w:semiHidden/>
    <w:rPr>
      <w:rFonts w:ascii="Times New Roman" w:hAnsi="Times New Roman" w:eastAsia="宋体" w:cs="Times New Roman"/>
      <w:szCs w:val="21"/>
      <w:shd w:val="clear" w:color="auto" w:fill="000080"/>
    </w:rPr>
  </w:style>
  <w:style w:type="character" w:styleId="889" w:customStyle="1">
    <w:name w:val="批注文字 字符"/>
    <w:link w:val="852"/>
    <w:uiPriority w:val="99"/>
    <w:qFormat/>
    <w:rPr>
      <w:rFonts w:ascii="Times New Roman" w:hAnsi="Times New Roman" w:eastAsia="宋体" w:cs="Times New Roman"/>
      <w:szCs w:val="21"/>
    </w:rPr>
  </w:style>
  <w:style w:type="character" w:styleId="890" w:customStyle="1">
    <w:name w:val="正文文本 3 字符"/>
    <w:link w:val="853"/>
    <w:qFormat/>
    <w:rPr>
      <w:rFonts w:ascii="仿宋_GB2312" w:hAnsi="Arial" w:eastAsia="仿宋_GB2312" w:cs="Times New Roman"/>
      <w:sz w:val="32"/>
      <w:szCs w:val="32"/>
    </w:rPr>
  </w:style>
  <w:style w:type="character" w:styleId="891" w:customStyle="1">
    <w:name w:val="正文文本 字符"/>
    <w:link w:val="854"/>
    <w:rPr>
      <w:rFonts w:ascii="楷体_GB2312" w:hAnsi="Arial" w:eastAsia="楷体_GB2312" w:cs="Times New Roman"/>
      <w:sz w:val="28"/>
      <w:szCs w:val="28"/>
    </w:rPr>
  </w:style>
  <w:style w:type="character" w:styleId="892" w:customStyle="1">
    <w:name w:val="正文文本缩进 字符"/>
    <w:link w:val="855"/>
    <w:rPr>
      <w:rFonts w:ascii="楷体_GB2312" w:hAnsi="Times New Roman" w:eastAsia="楷体_GB2312" w:cs="Times New Roman"/>
      <w:sz w:val="32"/>
      <w:szCs w:val="32"/>
    </w:rPr>
  </w:style>
  <w:style w:type="paragraph" w:styleId="893" w:customStyle="1">
    <w:name w:val="目录 51"/>
    <w:basedOn w:val="836"/>
    <w:next w:val="836"/>
    <w:semiHidden/>
    <w:qFormat/>
    <w:pPr>
      <w:ind w:left="840"/>
      <w:jc w:val="left"/>
    </w:pPr>
  </w:style>
  <w:style w:type="paragraph" w:styleId="894" w:customStyle="1">
    <w:name w:val="目录 31"/>
    <w:basedOn w:val="836"/>
    <w:next w:val="836"/>
    <w:semiHidden/>
    <w:qFormat/>
    <w:pPr>
      <w:ind w:left="420"/>
      <w:jc w:val="left"/>
    </w:pPr>
    <w:rPr>
      <w:i/>
      <w:iCs/>
      <w:szCs w:val="24"/>
    </w:rPr>
  </w:style>
  <w:style w:type="character" w:styleId="895" w:customStyle="1">
    <w:name w:val="纯文本 字符"/>
    <w:link w:val="857"/>
    <w:rPr>
      <w:rFonts w:ascii="宋体" w:hAnsi="Courier New" w:eastAsia="宋体" w:cs="Courier New"/>
      <w:szCs w:val="21"/>
    </w:rPr>
  </w:style>
  <w:style w:type="paragraph" w:styleId="896" w:customStyle="1">
    <w:name w:val="目录 81"/>
    <w:basedOn w:val="836"/>
    <w:next w:val="836"/>
    <w:semiHidden/>
    <w:pPr>
      <w:ind w:left="1470"/>
      <w:jc w:val="left"/>
    </w:pPr>
  </w:style>
  <w:style w:type="character" w:styleId="897" w:customStyle="1">
    <w:name w:val="日期 字符"/>
    <w:link w:val="858"/>
    <w:rPr>
      <w:rFonts w:ascii="Times New Roman" w:hAnsi="Times New Roman" w:eastAsia="宋体" w:cs="Times New Roman"/>
      <w:sz w:val="24"/>
      <w:szCs w:val="24"/>
    </w:rPr>
  </w:style>
  <w:style w:type="character" w:styleId="898" w:customStyle="1">
    <w:name w:val="正文文本缩进 2 字符"/>
    <w:link w:val="859"/>
    <w:rPr>
      <w:rFonts w:ascii="Arial" w:hAnsi="Arial" w:eastAsia="仿宋_GB2312" w:cs="Arial"/>
      <w:sz w:val="32"/>
      <w:szCs w:val="32"/>
    </w:rPr>
  </w:style>
  <w:style w:type="character" w:styleId="899" w:customStyle="1">
    <w:name w:val="批注框文本 字符"/>
    <w:link w:val="860"/>
    <w:semiHidden/>
    <w:rPr>
      <w:rFonts w:ascii="Times New Roman" w:hAnsi="Times New Roman" w:eastAsia="宋体" w:cs="Times New Roman"/>
      <w:sz w:val="18"/>
      <w:szCs w:val="18"/>
    </w:rPr>
  </w:style>
  <w:style w:type="character" w:styleId="900" w:customStyle="1">
    <w:name w:val="页脚 字符"/>
    <w:link w:val="861"/>
    <w:uiPriority w:val="99"/>
    <w:rPr>
      <w:rFonts w:ascii="Times New Roman" w:hAnsi="Times New Roman" w:eastAsia="宋体" w:cs="Times New Roman"/>
      <w:sz w:val="18"/>
      <w:szCs w:val="18"/>
    </w:rPr>
  </w:style>
  <w:style w:type="character" w:styleId="901" w:customStyle="1">
    <w:name w:val="页眉 字符"/>
    <w:link w:val="862"/>
    <w:rPr>
      <w:rFonts w:ascii="Times New Roman" w:hAnsi="Times New Roman" w:eastAsia="宋体" w:cs="Times New Roman"/>
      <w:sz w:val="18"/>
      <w:szCs w:val="18"/>
    </w:rPr>
  </w:style>
  <w:style w:type="paragraph" w:styleId="902" w:customStyle="1">
    <w:name w:val="目录 11"/>
    <w:basedOn w:val="836"/>
    <w:next w:val="836"/>
    <w:uiPriority w:val="39"/>
    <w:pPr>
      <w:jc w:val="left"/>
      <w:spacing w:before="120" w:after="120" w:line="400" w:lineRule="exact"/>
      <w:tabs>
        <w:tab w:val="right" w:pos="8720" w:leader="dot"/>
      </w:tabs>
    </w:pPr>
    <w:rPr>
      <w:rFonts w:ascii="宋体" w:hAnsi="宋体"/>
      <w:caps/>
      <w:sz w:val="24"/>
      <w:szCs w:val="24"/>
    </w:rPr>
  </w:style>
  <w:style w:type="paragraph" w:styleId="903" w:customStyle="1">
    <w:name w:val="目录 41"/>
    <w:basedOn w:val="836"/>
    <w:next w:val="836"/>
    <w:semiHidden/>
    <w:pPr>
      <w:ind w:left="630"/>
      <w:jc w:val="left"/>
    </w:pPr>
  </w:style>
  <w:style w:type="paragraph" w:styleId="904" w:customStyle="1">
    <w:name w:val="目录 61"/>
    <w:basedOn w:val="836"/>
    <w:next w:val="836"/>
    <w:semiHidden/>
    <w:pPr>
      <w:ind w:left="1050"/>
      <w:jc w:val="left"/>
    </w:pPr>
  </w:style>
  <w:style w:type="character" w:styleId="905" w:customStyle="1">
    <w:name w:val="正文文本缩进 3 字符"/>
    <w:link w:val="865"/>
    <w:rPr>
      <w:rFonts w:ascii="Arial" w:hAnsi="Arial" w:eastAsia="仿宋_GB2312" w:cs="Arial"/>
      <w:color w:val="ffff00"/>
      <w:sz w:val="32"/>
      <w:szCs w:val="32"/>
    </w:rPr>
  </w:style>
  <w:style w:type="paragraph" w:styleId="906" w:customStyle="1">
    <w:name w:val="目录 21"/>
    <w:basedOn w:val="836"/>
    <w:next w:val="836"/>
    <w:semiHidden/>
    <w:pPr>
      <w:ind w:left="210"/>
      <w:jc w:val="left"/>
    </w:pPr>
    <w:rPr>
      <w:smallCaps/>
      <w:szCs w:val="24"/>
    </w:rPr>
  </w:style>
  <w:style w:type="paragraph" w:styleId="907" w:customStyle="1">
    <w:name w:val="目录 91"/>
    <w:basedOn w:val="836"/>
    <w:next w:val="836"/>
    <w:semiHidden/>
    <w:pPr>
      <w:ind w:left="1680"/>
      <w:jc w:val="left"/>
    </w:pPr>
  </w:style>
  <w:style w:type="character" w:styleId="908" w:customStyle="1">
    <w:name w:val="正文文本 2 字符"/>
    <w:link w:val="867"/>
    <w:rPr>
      <w:rFonts w:ascii="楷体_GB2312" w:hAnsi="Times New Roman" w:eastAsia="楷体_GB2312" w:cs="Times New Roman"/>
      <w:sz w:val="28"/>
      <w:szCs w:val="28"/>
    </w:rPr>
  </w:style>
  <w:style w:type="character" w:styleId="909" w:customStyle="1">
    <w:name w:val="批注主题 字符"/>
    <w:link w:val="870"/>
    <w:semiHidden/>
    <w:rPr>
      <w:rFonts w:ascii="Times New Roman" w:hAnsi="Times New Roman" w:eastAsia="宋体" w:cs="Times New Roman"/>
      <w:b/>
      <w:bCs/>
      <w:szCs w:val="21"/>
    </w:rPr>
  </w:style>
  <w:style w:type="paragraph" w:styleId="910" w:customStyle="1">
    <w:name w:val="正文首行缩进1"/>
    <w:basedOn w:val="836"/>
    <w:link w:val="911"/>
    <w:pPr>
      <w:ind w:firstLine="200"/>
      <w:spacing w:line="360" w:lineRule="auto"/>
    </w:pPr>
    <w:rPr>
      <w:rFonts w:ascii="仿宋_GB2312" w:eastAsia="仿宋_GB2312"/>
      <w:sz w:val="30"/>
      <w:szCs w:val="30"/>
    </w:rPr>
  </w:style>
  <w:style w:type="character" w:styleId="911" w:customStyle="1">
    <w:name w:val="正文首行缩进 Char"/>
    <w:link w:val="910"/>
    <w:rPr>
      <w:rFonts w:ascii="仿宋_GB2312" w:hAnsi="Times New Roman" w:eastAsia="仿宋_GB2312" w:cs="Times New Roman"/>
      <w:sz w:val="30"/>
      <w:szCs w:val="30"/>
    </w:rPr>
  </w:style>
  <w:style w:type="paragraph" w:styleId="912" w:customStyle="1">
    <w:name w:val="正文首行缩进 21"/>
    <w:basedOn w:val="855"/>
    <w:link w:val="913"/>
    <w:pPr>
      <w:ind w:firstLine="420"/>
      <w:spacing w:line="360" w:lineRule="auto"/>
    </w:pPr>
    <w:rPr>
      <w:rFonts w:ascii="宋体" w:hAnsi="宋体" w:eastAsia="宋体"/>
      <w:sz w:val="21"/>
      <w:szCs w:val="20"/>
    </w:rPr>
  </w:style>
  <w:style w:type="character" w:styleId="913" w:customStyle="1">
    <w:name w:val="正文首行缩进 2 Char"/>
    <w:link w:val="912"/>
    <w:rPr>
      <w:rFonts w:ascii="宋体" w:hAnsi="宋体" w:eastAsia="宋体" w:cs="Times New Roman"/>
      <w:sz w:val="32"/>
      <w:szCs w:val="20"/>
    </w:rPr>
  </w:style>
  <w:style w:type="character" w:styleId="914" w:customStyle="1">
    <w:name w:val="font5 Char"/>
    <w:rPr>
      <w:rFonts w:ascii="宋体" w:hAnsi="宋体" w:eastAsia="宋体"/>
      <w:sz w:val="28"/>
      <w:szCs w:val="28"/>
      <w:lang w:val="en-US" w:eastAsia="zh-CN" w:bidi="ar-SA"/>
    </w:rPr>
  </w:style>
  <w:style w:type="character" w:styleId="915" w:customStyle="1">
    <w:name w:val="二级目录 Char"/>
    <w:link w:val="916"/>
    <w:rPr>
      <w:b/>
      <w:sz w:val="30"/>
      <w:szCs w:val="28"/>
    </w:rPr>
  </w:style>
  <w:style w:type="paragraph" w:styleId="916" w:customStyle="1">
    <w:name w:val="二级目录"/>
    <w:next w:val="836"/>
    <w:link w:val="915"/>
    <w:pPr>
      <w:ind w:left="907" w:hanging="907"/>
      <w:tabs>
        <w:tab w:val="left" w:pos="907" w:leader="none"/>
        <w:tab w:val="left" w:pos="1145" w:leader="none"/>
      </w:tabs>
      <w:outlineLvl w:val="1"/>
    </w:pPr>
    <w:rPr>
      <w:b/>
      <w:sz w:val="30"/>
      <w:szCs w:val="28"/>
    </w:rPr>
  </w:style>
  <w:style w:type="character" w:styleId="917" w:customStyle="1">
    <w:name w:val="列出段落 Char"/>
    <w:link w:val="918"/>
    <w:rPr>
      <w:rFonts w:ascii="Calibri" w:hAnsi="Calibri"/>
      <w:sz w:val="24"/>
      <w:szCs w:val="24"/>
      <w:lang w:eastAsia="en-US" w:bidi="en-US"/>
    </w:rPr>
  </w:style>
  <w:style w:type="paragraph" w:styleId="918" w:customStyle="1">
    <w:name w:val="列出段落1"/>
    <w:basedOn w:val="836"/>
    <w:link w:val="917"/>
    <w:qFormat/>
    <w:pPr>
      <w:contextualSpacing/>
      <w:ind w:left="720"/>
      <w:jc w:val="left"/>
      <w:widowControl/>
    </w:pPr>
    <w:rPr>
      <w:rFonts w:ascii="Calibri" w:hAnsi="Calibri"/>
      <w:sz w:val="24"/>
      <w:szCs w:val="24"/>
      <w:lang w:eastAsia="en-US" w:bidi="en-US"/>
    </w:rPr>
  </w:style>
  <w:style w:type="paragraph" w:styleId="919" w:customStyle="1">
    <w:name w:val="Body Text(ch)"/>
    <w:basedOn w:val="836"/>
    <w:next w:val="854"/>
    <w:pPr>
      <w:spacing w:after="120"/>
    </w:pPr>
    <w:rPr>
      <w:rFonts w:ascii="宋体" w:hAnsi="Arial"/>
      <w:bCs/>
      <w:iCs/>
      <w:szCs w:val="24"/>
    </w:rPr>
  </w:style>
  <w:style w:type="paragraph" w:styleId="920" w:customStyle="1">
    <w:name w:val="xl27"/>
    <w:basedOn w:val="836"/>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21" w:customStyle="1">
    <w:name w:val="xl26"/>
    <w:basedOn w:val="836"/>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922" w:customStyle="1">
    <w:name w:val="Char"/>
    <w:basedOn w:val="836"/>
    <w:pPr>
      <w:ind w:firstLine="200"/>
      <w:tabs>
        <w:tab w:val="left" w:pos="360" w:leader="none"/>
      </w:tabs>
    </w:pPr>
    <w:rPr>
      <w:sz w:val="28"/>
      <w:szCs w:val="30"/>
    </w:rPr>
  </w:style>
  <w:style w:type="paragraph" w:styleId="923" w:customStyle="1">
    <w:name w:val="Char1"/>
    <w:basedOn w:val="851"/>
    <w:rPr>
      <w:rFonts w:ascii="Tahoma" w:hAnsi="Tahoma"/>
      <w:sz w:val="24"/>
      <w:szCs w:val="24"/>
    </w:rPr>
  </w:style>
  <w:style w:type="paragraph" w:styleId="924" w:customStyle="1">
    <w:name w:val="普通正文"/>
    <w:basedOn w:val="836"/>
    <w:pPr>
      <w:ind w:firstLine="480"/>
      <w:jc w:val="left"/>
      <w:spacing w:before="120" w:after="120" w:line="360" w:lineRule="auto"/>
    </w:pPr>
    <w:rPr>
      <w:rFonts w:ascii="Arial" w:hAnsi="Arial"/>
      <w:sz w:val="24"/>
      <w:szCs w:val="24"/>
    </w:rPr>
  </w:style>
  <w:style w:type="paragraph" w:styleId="925" w:customStyle="1">
    <w:name w:val="table_lines"/>
    <w:basedOn w:val="836"/>
    <w:pPr>
      <w:jc w:val="left"/>
      <w:widowControl/>
    </w:pPr>
    <w:rPr>
      <w:sz w:val="20"/>
      <w:szCs w:val="20"/>
      <w:lang w:val="de-DE" w:eastAsia="de-DE"/>
    </w:rPr>
  </w:style>
  <w:style w:type="paragraph" w:styleId="926" w:customStyle="1">
    <w:name w:val="附录1"/>
    <w:pPr>
      <w:numPr>
        <w:numId w:val="2"/>
      </w:numPr>
      <w:spacing w:before="240" w:line="600" w:lineRule="atLeast"/>
    </w:pPr>
    <w:rPr>
      <w:rFonts w:ascii="Times New Roman" w:hAnsi="Times New Roman"/>
      <w:b/>
      <w:i/>
      <w:sz w:val="28"/>
    </w:rPr>
  </w:style>
  <w:style w:type="paragraph" w:styleId="927" w:customStyle="1">
    <w:name w:val="font7"/>
    <w:basedOn w:val="836"/>
    <w:pPr>
      <w:jc w:val="left"/>
      <w:spacing w:before="100" w:beforeAutospacing="1" w:after="100" w:afterAutospacing="1"/>
      <w:widowControl/>
    </w:pPr>
    <w:rPr>
      <w:rFonts w:hint="eastAsia" w:ascii="宋体" w:hAnsi="宋体"/>
      <w:sz w:val="18"/>
      <w:szCs w:val="18"/>
    </w:rPr>
  </w:style>
  <w:style w:type="paragraph" w:styleId="928" w:customStyle="1">
    <w:name w:val="Char Char Char Char"/>
    <w:basedOn w:val="851"/>
    <w:pPr>
      <w:spacing w:line="360" w:lineRule="auto"/>
    </w:pPr>
    <w:rPr>
      <w:rFonts w:ascii="Tahoma" w:hAnsi="Tahoma"/>
      <w:sz w:val="24"/>
      <w:szCs w:val="24"/>
    </w:rPr>
  </w:style>
  <w:style w:type="paragraph" w:styleId="929" w:customStyle="1">
    <w:name w:val="列出段落"/>
    <w:basedOn w:val="836"/>
    <w:link w:val="950"/>
    <w:uiPriority w:val="34"/>
    <w:qFormat/>
    <w:pPr>
      <w:contextualSpacing/>
      <w:ind w:left="720"/>
      <w:jc w:val="left"/>
      <w:widowControl/>
    </w:pPr>
    <w:rPr>
      <w:rFonts w:ascii="Calibri" w:hAnsi="Calibri"/>
      <w:sz w:val="24"/>
      <w:szCs w:val="24"/>
      <w:lang w:eastAsia="en-US" w:bidi="en-US"/>
    </w:rPr>
  </w:style>
  <w:style w:type="paragraph" w:styleId="930" w:customStyle="1">
    <w:name w:val="4"/>
    <w:basedOn w:val="836"/>
    <w:next w:val="865"/>
    <w:pPr>
      <w:ind w:firstLine="420"/>
      <w:spacing w:line="360" w:lineRule="auto"/>
    </w:pPr>
    <w:rPr>
      <w:color w:val="ff0000"/>
      <w:sz w:val="24"/>
      <w:szCs w:val="24"/>
    </w:rPr>
  </w:style>
  <w:style w:type="paragraph" w:styleId="931" w:customStyle="1">
    <w:name w:val="普通 (Web)"/>
    <w:basedOn w:val="836"/>
    <w:pPr>
      <w:jc w:val="left"/>
      <w:spacing w:before="100" w:beforeAutospacing="1" w:after="100" w:afterAutospacing="1"/>
      <w:widowControl/>
    </w:pPr>
    <w:rPr>
      <w:rFonts w:ascii="宋体" w:hAnsi="宋体"/>
      <w:sz w:val="24"/>
      <w:szCs w:val="24"/>
    </w:rPr>
  </w:style>
  <w:style w:type="paragraph" w:styleId="932" w:customStyle="1">
    <w:name w:val="Char Char Char Char Char Char Char Char Char Char"/>
    <w:basedOn w:val="836"/>
    <w:pPr>
      <w:spacing w:line="360" w:lineRule="auto"/>
    </w:pPr>
    <w:rPr>
      <w:sz w:val="24"/>
      <w:szCs w:val="20"/>
    </w:rPr>
  </w:style>
  <w:style w:type="paragraph" w:styleId="933" w:customStyle="1">
    <w:name w:val="样式1"/>
    <w:basedOn w:val="836"/>
    <w:pPr>
      <w:numPr>
        <w:numId w:val="3"/>
      </w:numPr>
    </w:pPr>
    <w:rPr>
      <w:rFonts w:ascii="宋体" w:hAnsi="宋体"/>
    </w:rPr>
  </w:style>
  <w:style w:type="paragraph" w:styleId="934" w:customStyle="1">
    <w:name w:val="font6"/>
    <w:basedOn w:val="836"/>
    <w:qFormat/>
    <w:pPr>
      <w:jc w:val="left"/>
      <w:spacing w:before="100" w:beforeAutospacing="1" w:after="100" w:afterAutospacing="1"/>
      <w:widowControl/>
    </w:pPr>
    <w:rPr>
      <w:rFonts w:hint="eastAsia" w:ascii="宋体" w:hAnsi="宋体"/>
      <w:sz w:val="28"/>
      <w:szCs w:val="28"/>
      <w:u w:val="single"/>
    </w:rPr>
  </w:style>
  <w:style w:type="paragraph" w:styleId="935" w:customStyle="1">
    <w:name w:val="xl25"/>
    <w:basedOn w:val="836"/>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36" w:customStyle="1">
    <w:name w:val="图标"/>
    <w:basedOn w:val="836"/>
    <w:next w:val="836"/>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37" w:customStyle="1">
    <w:name w:val="标题3"/>
    <w:basedOn w:val="836"/>
    <w:next w:val="836"/>
    <w:pPr>
      <w:ind w:firstLine="624"/>
      <w:spacing w:line="590" w:lineRule="atLeast"/>
    </w:pPr>
    <w:rPr>
      <w:rFonts w:ascii="方正黑体_GBK" w:eastAsia="方正黑体_GBK"/>
      <w:sz w:val="32"/>
      <w:szCs w:val="32"/>
    </w:rPr>
  </w:style>
  <w:style w:type="paragraph" w:styleId="938" w:customStyle="1">
    <w:name w:val="xl24"/>
    <w:basedOn w:val="836"/>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39" w:customStyle="1">
    <w:name w:val="xl29"/>
    <w:basedOn w:val="836"/>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940" w:customStyle="1">
    <w:name w:val="Char Char Char Char Char Char Char Char"/>
    <w:basedOn w:val="836"/>
    <w:pPr>
      <w:jc w:val="left"/>
      <w:spacing w:after="160" w:line="240" w:lineRule="exact"/>
      <w:widowControl/>
    </w:pPr>
    <w:rPr>
      <w:rFonts w:ascii="Verdana" w:hAnsi="Verdana"/>
      <w:sz w:val="20"/>
      <w:szCs w:val="20"/>
      <w:lang w:eastAsia="en-US"/>
    </w:rPr>
  </w:style>
  <w:style w:type="paragraph" w:styleId="941" w:customStyle="1">
    <w:name w:val="xl28"/>
    <w:basedOn w:val="836"/>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942" w:customStyle="1">
    <w:name w:val="Char Char Char Char Char Char Char Char1"/>
    <w:basedOn w:val="836"/>
    <w:pPr>
      <w:jc w:val="left"/>
      <w:spacing w:after="160" w:line="240" w:lineRule="exact"/>
      <w:widowControl/>
    </w:pPr>
    <w:rPr>
      <w:rFonts w:ascii="Verdana" w:hAnsi="Verdana"/>
      <w:sz w:val="20"/>
      <w:szCs w:val="20"/>
      <w:lang w:eastAsia="en-US"/>
    </w:rPr>
  </w:style>
  <w:style w:type="paragraph" w:styleId="943" w:customStyle="1">
    <w:name w:val="xl30"/>
    <w:basedOn w:val="836"/>
    <w:pPr>
      <w:jc w:val="center"/>
      <w:spacing w:before="100" w:beforeAutospacing="1" w:after="100" w:afterAutospacing="1"/>
      <w:widowControl/>
    </w:pPr>
    <w:rPr>
      <w:rFonts w:ascii="宋体" w:hAnsi="宋体"/>
      <w:b/>
      <w:bCs/>
      <w:sz w:val="36"/>
      <w:szCs w:val="36"/>
    </w:rPr>
  </w:style>
  <w:style w:type="paragraph" w:styleId="944" w:customStyle="1">
    <w:name w:val="Char Char Char Char1"/>
    <w:basedOn w:val="851"/>
    <w:pPr>
      <w:spacing w:line="360" w:lineRule="auto"/>
    </w:pPr>
    <w:rPr>
      <w:rFonts w:ascii="Tahoma" w:hAnsi="Tahoma"/>
      <w:sz w:val="24"/>
      <w:szCs w:val="24"/>
    </w:rPr>
  </w:style>
  <w:style w:type="paragraph" w:styleId="945" w:customStyle="1">
    <w:name w:val="table_1stline"/>
    <w:basedOn w:val="836"/>
    <w:pPr>
      <w:jc w:val="left"/>
      <w:spacing w:before="120"/>
      <w:widowControl/>
    </w:pPr>
    <w:rPr>
      <w:bCs/>
      <w:sz w:val="20"/>
      <w:szCs w:val="20"/>
      <w:lang w:val="de-DE" w:eastAsia="de-DE"/>
    </w:rPr>
  </w:style>
  <w:style w:type="paragraph" w:styleId="946" w:customStyle="1">
    <w:name w:val="font5"/>
    <w:basedOn w:val="836"/>
    <w:pPr>
      <w:jc w:val="left"/>
      <w:spacing w:before="100" w:beforeAutospacing="1" w:after="100" w:afterAutospacing="1"/>
      <w:widowControl/>
    </w:pPr>
    <w:rPr>
      <w:rFonts w:hint="eastAsia" w:ascii="宋体" w:hAnsi="宋体"/>
      <w:sz w:val="28"/>
      <w:szCs w:val="28"/>
    </w:rPr>
  </w:style>
  <w:style w:type="paragraph" w:styleId="947" w:customStyle="1">
    <w:name w:val="标题1"/>
    <w:basedOn w:val="836"/>
    <w:next w:val="836"/>
    <w:pPr>
      <w:jc w:val="center"/>
      <w:spacing w:line="700" w:lineRule="atLeast"/>
      <w:tabs>
        <w:tab w:val="left" w:pos="9193" w:leader="none"/>
        <w:tab w:val="left" w:pos="9827" w:leader="none"/>
      </w:tabs>
    </w:pPr>
    <w:rPr>
      <w:rFonts w:ascii="方正小标宋_GBK" w:eastAsia="方正小标宋_GBK"/>
      <w:sz w:val="44"/>
      <w:szCs w:val="20"/>
    </w:rPr>
  </w:style>
  <w:style w:type="paragraph" w:styleId="948" w:customStyle="1">
    <w:name w:val="修订1"/>
    <w:uiPriority w:val="99"/>
    <w:semiHidden/>
    <w:rPr>
      <w:rFonts w:ascii="Times New Roman" w:hAnsi="Times New Roman"/>
      <w:sz w:val="21"/>
      <w:szCs w:val="21"/>
    </w:rPr>
  </w:style>
  <w:style w:type="paragraph" w:styleId="949">
    <w:name w:val="No Spacing"/>
    <w:uiPriority w:val="99"/>
    <w:qFormat/>
    <w:pPr>
      <w:jc w:val="both"/>
      <w:widowControl w:val="off"/>
    </w:pPr>
    <w:rPr>
      <w:rFonts w:ascii="Times New Roman" w:hAnsi="Times New Roman"/>
      <w:sz w:val="21"/>
      <w:szCs w:val="21"/>
    </w:rPr>
  </w:style>
  <w:style w:type="character" w:styleId="950" w:customStyle="1">
    <w:name w:val="列出段落 Char1"/>
    <w:link w:val="929"/>
    <w:uiPriority w:val="34"/>
    <w:qFormat/>
    <w:rPr>
      <w:sz w:val="24"/>
      <w:szCs w:val="24"/>
      <w:lang w:eastAsia="en-US" w:bidi="en-US"/>
    </w:rPr>
  </w:style>
  <w:style w:type="paragraph" w:styleId="951" w:customStyle="1">
    <w:name w:val="AONormal"/>
    <w:qFormat/>
    <w:pPr>
      <w:ind w:firstLine="440"/>
      <w:spacing w:line="400" w:lineRule="exact"/>
    </w:pPr>
    <w:rPr>
      <w:rFonts w:ascii="华文楷体" w:hAnsi="华文楷体" w:eastAsia="华文楷体" w:cs="华文楷体"/>
      <w:sz w:val="22"/>
      <w:szCs w:val="21"/>
    </w:rPr>
  </w:style>
  <w:style w:type="paragraph" w:styleId="952">
    <w:name w:val="List Paragraph"/>
    <w:basedOn w:val="836"/>
    <w:link w:val="953"/>
    <w:uiPriority w:val="34"/>
    <w:unhideWhenUsed/>
    <w:qFormat/>
    <w:pPr>
      <w:ind w:firstLine="420"/>
    </w:pPr>
  </w:style>
  <w:style w:type="character" w:styleId="953" w:customStyle="1">
    <w:name w:val="列表段落 字符"/>
    <w:link w:val="952"/>
    <w:uiPriority w:val="34"/>
    <w:qFormat/>
    <w:rPr>
      <w:rFonts w:ascii="Times New Roman" w:hAnsi="Times New Roman"/>
      <w:sz w:val="21"/>
      <w:szCs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 Id="rId18"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619EE33-35CE-426A-93A6-9E6A1839C9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姚仲宇</dc:creator>
  <cp:lastModifiedBy>姚仲宇</cp:lastModifiedBy>
  <cp:revision>7</cp:revision>
  <dcterms:created xsi:type="dcterms:W3CDTF">2026-08-13T02:18:00Z</dcterms:created>
  <dcterms:modified xsi:type="dcterms:W3CDTF">2026-08-13T09:02:15Z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2052-12.1.0.28022</vt:lpwstr>
  </property>
  <property fmtid="{D5CDD505-2E9C-101B-9397-08002B2CF9AE}" pid="3" name="ICV">
    <vt:lpwstr>CD2C08A0811A403EADCE87297E12FA08_12</vt:lpwstr>
  </property>
  <property fmtid="{D5CDD505-2E9C-101B-9397-08002B2CF9AE}" pid="4" name="KSOTemplateDocerSaveRecord">
    <vt:lpwstr>eyJoZGlkIjoiMGRkN2EyMTBhMmJhOWI1ZDE2ODlkZWQ3Mjk4YzY0NWMiLCJ1c2VySWQiOiI2ODEzMTk4In0=</vt:lpwstr>
  </property>
</Properties>
</file>