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6"/>
        <w:ind w:firstLine="0"/>
        <w:rPr>
          <w:rFonts w:hint="eastAsia" w:eastAsia="黑体"/>
          <w:b/>
          <w:bCs/>
          <w:sz w:val="84"/>
        </w:rPr>
      </w:pPr>
      <w:r>
        <w:rPr>
          <w:rFonts w:hint="eastAsia" w:eastAsia="黑体"/>
          <w:b/>
          <w:bCs/>
          <w:sz w:val="84"/>
        </w:rPr>
      </w:r>
      <w:r/>
    </w:p>
    <w:p>
      <w:pPr>
        <w:pStyle w:val="1026"/>
        <w:ind w:firstLine="0"/>
        <w:jc w:val="center"/>
        <w:rPr>
          <w:rFonts w:hint="eastAsia" w:eastAsia="黑体"/>
          <w:b/>
          <w:bCs/>
          <w:sz w:val="84"/>
        </w:rPr>
      </w:pPr>
      <w:r>
        <w:rPr>
          <w:rFonts w:hint="eastAsia" w:eastAsia="黑体"/>
          <w:b/>
          <w:bCs/>
          <w:sz w:val="84"/>
        </w:rPr>
        <w:t xml:space="preserve">招　标　文　件</w:t>
      </w:r>
      <w:r/>
    </w:p>
    <w:p>
      <w:pPr>
        <w:pStyle w:val="1026"/>
        <w:rPr>
          <w:rFonts w:hint="eastAsia"/>
          <w:b/>
          <w:bCs/>
          <w:sz w:val="32"/>
        </w:rPr>
      </w:pPr>
      <w:r>
        <w:rPr>
          <w:rFonts w:hint="eastAsia"/>
          <w:b/>
          <w:bCs/>
          <w:sz w:val="32"/>
        </w:rPr>
        <w:t xml:space="preserve">项目名称：常州市新北区罗溪镇安置小区物业服务</w:t>
      </w:r>
      <w:r/>
    </w:p>
    <w:p>
      <w:pPr>
        <w:pStyle w:val="937"/>
        <w:ind w:left="2100" w:firstLine="161"/>
        <w:rPr>
          <w:b/>
          <w:color w:val="ff0000"/>
          <w:sz w:val="30"/>
          <w:szCs w:val="30"/>
        </w:rPr>
      </w:pPr>
      <w:r>
        <w:rPr>
          <w:rFonts w:hint="eastAsia"/>
          <w:b/>
          <w:bCs/>
          <w:color w:val="ff0000"/>
          <w:sz w:val="32"/>
        </w:rPr>
        <w:t xml:space="preserve">项目编号：</w:t>
      </w:r>
      <w:r>
        <w:rPr>
          <w:rFonts w:ascii="Arial" w:hAnsi="Arial" w:eastAsia="Arial" w:cs="Arial"/>
          <w:color w:val="000000"/>
          <w:sz w:val="21"/>
          <w:highlight w:val="white"/>
        </w:rPr>
        <w:t xml:space="preserve">JSZC-320400-JZCG-G2026-0288</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37"/>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1026"/>
        <w:ind w:firstLine="0"/>
        <w:spacing w:before="0" w:after="0"/>
        <w:rPr>
          <w:rFonts w:hint="eastAsia" w:ascii="宋体" w:hAnsi="宋体"/>
        </w:rPr>
      </w:pPr>
      <w:r>
        <w:rPr>
          <w:rFonts w:hint="eastAsia" w:ascii="宋体" w:hAnsi="宋体"/>
        </w:rPr>
      </w:r>
      <w:r/>
    </w:p>
    <w:p>
      <w:pPr>
        <w:pStyle w:val="1026"/>
        <w:ind w:firstLine="0"/>
        <w:spacing w:before="0" w:after="0"/>
        <w:rPr>
          <w:rFonts w:hint="eastAsia" w:ascii="宋体" w:hAnsi="宋体"/>
        </w:rPr>
      </w:pPr>
      <w:r>
        <w:rPr>
          <w:rFonts w:hint="eastAsia" w:ascii="宋体" w:hAnsi="宋体"/>
        </w:rPr>
      </w:r>
      <w:r/>
    </w:p>
    <w:p>
      <w:pPr>
        <w:pStyle w:val="1026"/>
        <w:ind w:firstLine="0"/>
        <w:spacing w:before="0" w:after="0"/>
        <w:rPr>
          <w:rFonts w:hint="eastAsia" w:ascii="宋体" w:hAnsi="宋体"/>
        </w:rPr>
      </w:pPr>
      <w:r>
        <w:rPr>
          <w:rFonts w:hint="eastAsia" w:ascii="宋体" w:hAnsi="宋体"/>
        </w:rPr>
      </w:r>
      <w:r/>
    </w:p>
    <w:p>
      <w:pPr>
        <w:pStyle w:val="1026"/>
        <w:ind w:firstLine="0"/>
        <w:spacing w:before="0" w:after="0"/>
        <w:rPr>
          <w:rFonts w:hint="eastAsia" w:ascii="宋体" w:hAnsi="宋体"/>
        </w:rPr>
      </w:pPr>
      <w:r>
        <w:rPr>
          <w:rFonts w:hint="eastAsia" w:ascii="宋体" w:hAnsi="宋体"/>
        </w:rPr>
      </w:r>
      <w:r/>
    </w:p>
    <w:p>
      <w:pPr>
        <w:pStyle w:val="1026"/>
        <w:ind w:firstLine="0"/>
        <w:spacing w:before="0" w:after="0"/>
        <w:rPr>
          <w:rFonts w:hint="eastAsia" w:ascii="宋体" w:hAnsi="宋体"/>
        </w:rPr>
      </w:pPr>
      <w:r>
        <w:rPr>
          <w:rFonts w:hint="eastAsia" w:ascii="宋体" w:hAnsi="宋体"/>
        </w:rPr>
      </w:r>
      <w:r/>
    </w:p>
    <w:p>
      <w:pPr>
        <w:pStyle w:val="1026"/>
        <w:ind w:firstLine="0"/>
        <w:spacing w:before="0" w:after="0"/>
        <w:rPr>
          <w:rFonts w:hint="eastAsia" w:ascii="宋体" w:hAnsi="宋体"/>
        </w:rPr>
      </w:pPr>
      <w:r>
        <w:rPr>
          <w:rFonts w:hint="eastAsia" w:ascii="宋体" w:hAnsi="宋体"/>
        </w:rPr>
      </w:r>
      <w:r/>
    </w:p>
    <w:p>
      <w:pPr>
        <w:pStyle w:val="1026"/>
        <w:ind w:firstLine="0"/>
        <w:spacing w:before="0" w:after="0"/>
        <w:rPr>
          <w:rFonts w:hint="eastAsia" w:ascii="宋体" w:hAnsi="宋体"/>
        </w:rPr>
      </w:pPr>
      <w:r>
        <w:rPr>
          <w:rFonts w:hint="eastAsia" w:ascii="宋体" w:hAnsi="宋体"/>
        </w:rPr>
      </w:r>
      <w:r/>
    </w:p>
    <w:p>
      <w:pPr>
        <w:pStyle w:val="1026"/>
        <w:ind w:firstLine="0"/>
        <w:jc w:val="center"/>
        <w:rPr>
          <w:rFonts w:hint="eastAsia"/>
          <w:b/>
          <w:bCs/>
          <w:sz w:val="32"/>
        </w:rPr>
      </w:pPr>
      <w:r>
        <w:rPr>
          <w:rFonts w:hint="eastAsia"/>
          <w:b/>
          <w:bCs/>
          <w:sz w:val="32"/>
        </w:rPr>
        <w:t xml:space="preserve">常州市政府采购中心</w:t>
      </w:r>
      <w:r/>
    </w:p>
    <w:p>
      <w:pPr>
        <w:pStyle w:val="1026"/>
        <w:ind w:firstLine="0"/>
        <w:jc w:val="center"/>
        <w:rPr>
          <w:rFonts w:hint="eastAsia"/>
          <w:b/>
          <w:bCs/>
          <w:sz w:val="32"/>
        </w:rPr>
      </w:pPr>
      <w:r>
        <w:rPr>
          <w:b/>
          <w:bCs/>
          <w:sz w:val="32"/>
        </w:rPr>
        <w:t xml:space="preserve">__2026__</w:t>
      </w:r>
      <w:r>
        <w:rPr>
          <w:rFonts w:hint="eastAsia"/>
          <w:b/>
          <w:bCs/>
          <w:sz w:val="32"/>
        </w:rPr>
        <w:t xml:space="preserve">年</w:t>
      </w:r>
      <w:r>
        <w:rPr>
          <w:b/>
          <w:bCs/>
          <w:sz w:val="32"/>
        </w:rPr>
        <w:t xml:space="preserve">_8__</w:t>
      </w:r>
      <w:r>
        <w:rPr>
          <w:rFonts w:hint="eastAsia"/>
          <w:b/>
          <w:bCs/>
          <w:sz w:val="32"/>
        </w:rPr>
        <w:t xml:space="preserve">月</w:t>
      </w:r>
      <w:r>
        <w:rPr>
          <w:b/>
          <w:bCs/>
          <w:sz w:val="32"/>
        </w:rPr>
        <w:t xml:space="preserve">_28__</w:t>
      </w:r>
      <w:r>
        <w:rPr>
          <w:rFonts w:hint="eastAsia"/>
          <w:b/>
          <w:bCs/>
          <w:sz w:val="32"/>
        </w:rPr>
        <w:t xml:space="preserve">日</w:t>
      </w:r>
      <w:r/>
    </w:p>
    <w:p>
      <w:pPr>
        <w:pStyle w:val="1026"/>
        <w:ind w:firstLine="0"/>
        <w:rPr>
          <w:rFonts w:hint="eastAsia"/>
          <w:u w:val="single"/>
        </w:rPr>
      </w:pPr>
      <w:r>
        <w:rPr>
          <w:rFonts w:hint="eastAsia"/>
        </w:rPr>
        <w:t xml:space="preserve">                        </w:t>
      </w:r>
      <w:r>
        <w:rPr>
          <w:rFonts w:hint="eastAsia"/>
          <w:u w:val="single"/>
        </w:rPr>
      </w:r>
      <w:r/>
    </w:p>
    <w:p>
      <w:pPr>
        <w:pStyle w:val="1026"/>
        <w:ind w:firstLine="0"/>
        <w:jc w:val="center"/>
        <w:rPr>
          <w:rFonts w:hint="eastAsia"/>
        </w:rPr>
      </w:pPr>
      <w:r>
        <w:rPr>
          <w:rFonts w:hint="eastAsia"/>
        </w:rPr>
      </w:r>
      <w:r/>
    </w:p>
    <w:p>
      <w:pPr>
        <w:pStyle w:val="937"/>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rPr>
        <w:t xml:space="preserve"> </w:t>
      </w:r>
      <w:r>
        <w:rPr>
          <w:rFonts w:hint="eastAsia" w:ascii="黑体" w:hAnsi="Arial" w:eastAsia="黑体"/>
          <w:b/>
          <w:sz w:val="44"/>
        </w:rPr>
        <w:t xml:space="preserve">总  目  录</w:t>
      </w:r>
      <w:r/>
    </w:p>
    <w:p>
      <w:pPr>
        <w:pStyle w:val="937"/>
        <w:spacing w:line="480" w:lineRule="auto"/>
        <w:rPr>
          <w:rFonts w:hint="eastAsia" w:ascii="仿宋_GB2312" w:hAnsi="Arial" w:eastAsia="仿宋_GB2312"/>
          <w:b/>
          <w:sz w:val="28"/>
        </w:rPr>
      </w:pPr>
      <w:r>
        <w:rPr>
          <w:rFonts w:hint="eastAsia" w:ascii="仿宋_GB2312" w:hAnsi="Arial" w:eastAsia="仿宋_GB2312"/>
          <w:b/>
          <w:sz w:val="28"/>
        </w:rPr>
      </w:r>
      <w:r/>
    </w:p>
    <w:p>
      <w:pPr>
        <w:pStyle w:val="93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3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3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3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3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3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37"/>
        <w:ind w:firstLine="480"/>
        <w:rPr>
          <w:rFonts w:ascii="宋体" w:hAnsi="宋体"/>
          <w:sz w:val="24"/>
          <w:szCs w:val="24"/>
        </w:rPr>
      </w:pPr>
      <w:r>
        <w:rPr>
          <w:rFonts w:hint="eastAsia" w:ascii="宋体" w:hAnsi="宋体"/>
          <w:sz w:val="24"/>
          <w:szCs w:val="24"/>
        </w:rPr>
        <w:t xml:space="preserve">受[常州市新北区罗溪镇人民政府]的委托，常州市政府采购中心就[常州市新北区罗溪镇安置小区物业服务]([</w:t>
      </w:r>
      <w:r>
        <w:rPr>
          <w:rFonts w:ascii="Arial" w:hAnsi="Arial" w:eastAsia="Arial" w:cs="Arial"/>
          <w:color w:val="000000"/>
          <w:sz w:val="21"/>
          <w:highlight w:val="white"/>
        </w:rPr>
        <w:t xml:space="preserve">JSZC-320400-JZCG-G2026-0288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40"/>
        <w:ind w:firstLine="498"/>
        <w:spacing w:before="156" w:after="156" w:line="360" w:lineRule="auto"/>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937"/>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sz w:val="21"/>
          <w:highlight w:val="white"/>
        </w:rPr>
        <w:t xml:space="preserve">JSZC-320400-JZCG-G2026-0288</w:t>
      </w:r>
      <w:r>
        <w:rPr>
          <w:rFonts w:hint="eastAsia" w:ascii="宋体" w:hAnsi="宋体"/>
          <w:sz w:val="24"/>
          <w:szCs w:val="24"/>
        </w:rPr>
      </w:r>
      <w:r/>
    </w:p>
    <w:p>
      <w:pPr>
        <w:pStyle w:val="937"/>
        <w:ind w:firstLine="480"/>
        <w:rPr>
          <w:rFonts w:ascii="宋体" w:hAnsi="宋体"/>
          <w:sz w:val="24"/>
          <w:szCs w:val="24"/>
        </w:rPr>
      </w:pPr>
      <w:r>
        <w:rPr>
          <w:rFonts w:hint="eastAsia" w:ascii="宋体" w:hAnsi="宋体"/>
          <w:sz w:val="24"/>
          <w:szCs w:val="24"/>
        </w:rPr>
        <w:t xml:space="preserve">2.项目名称：常州市新北区罗溪镇安置小区物业服务</w:t>
      </w:r>
      <w:r>
        <w:rPr>
          <w:rFonts w:ascii="宋体" w:hAnsi="宋体"/>
          <w:sz w:val="24"/>
          <w:szCs w:val="24"/>
        </w:rPr>
      </w:r>
      <w:r/>
    </w:p>
    <w:p>
      <w:pPr>
        <w:pStyle w:val="937"/>
        <w:ind w:firstLine="480"/>
        <w:rPr>
          <w:rFonts w:ascii="宋体" w:hAnsi="宋体"/>
          <w:sz w:val="24"/>
          <w:szCs w:val="24"/>
        </w:rPr>
      </w:pPr>
      <w:r/>
      <w:bookmarkEnd w:id="11"/>
      <w:r>
        <w:rPr>
          <w:rFonts w:hint="eastAsia" w:ascii="宋体" w:hAnsi="宋体"/>
          <w:sz w:val="24"/>
          <w:szCs w:val="24"/>
        </w:rPr>
        <w:t xml:space="preserve">3.预算金额：4611.39万元/三年（1537.13万元/年）</w:t>
      </w:r>
      <w:r>
        <w:rPr>
          <w:rFonts w:ascii="宋体" w:hAnsi="宋体"/>
          <w:sz w:val="24"/>
          <w:szCs w:val="24"/>
        </w:rPr>
      </w:r>
      <w:r/>
    </w:p>
    <w:p>
      <w:pPr>
        <w:pStyle w:val="937"/>
        <w:ind w:firstLine="480"/>
        <w:rPr>
          <w:rFonts w:ascii="宋体" w:hAnsi="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 4611.39万元/三年（1537.13万元/年） </w:t>
      </w:r>
      <w:r>
        <w:rPr>
          <w:rFonts w:hint="eastAsia" w:ascii="宋体" w:hAnsi="宋体"/>
          <w:sz w:val="24"/>
          <w:szCs w:val="24"/>
        </w:rPr>
        <w:t xml:space="preserve">。</w:t>
      </w:r>
      <w:r>
        <w:rPr>
          <w:rFonts w:ascii="宋体" w:hAnsi="宋体"/>
          <w:sz w:val="24"/>
          <w:szCs w:val="24"/>
        </w:rPr>
      </w:r>
      <w:r/>
    </w:p>
    <w:p>
      <w:pPr>
        <w:pStyle w:val="937"/>
        <w:ind w:firstLine="480"/>
        <w:rPr>
          <w:rFonts w:ascii="宋体" w:hAnsi="宋体"/>
          <w:sz w:val="24"/>
          <w:szCs w:val="24"/>
          <w:u w:val="single"/>
        </w:rPr>
      </w:pPr>
      <w:r>
        <w:rPr>
          <w:rFonts w:hint="eastAsia" w:ascii="宋体" w:hAnsi="宋体"/>
          <w:sz w:val="24"/>
          <w:szCs w:val="24"/>
        </w:rPr>
        <w:t xml:space="preserve">5.采购需求（简介）：空港一村、空港二村、空港三村、空港五村、空港六村、空港八村、同心苑、同德苑、同仁苑等九个小区的物业服务。服务内容包括安置小区内的物业共用部位和物业共用设施设备的维修、养护和管理；物业管理区域内日常保洁、绿化管理、垃圾清运、照明亮化等；物业管理区域内公共秩序维护、安全防范等事项协管；装饰装修、车辆停放、物业档案资料的管理；费用（小区物业费、停车费、电梯费、广告费等）代为收缴服务；处置特殊、紧急、突发事件；配合政府做好长效管理和城乡环境整治等工作；其他物业服务事项。</w:t>
      </w:r>
      <w:r>
        <w:rPr>
          <w:rFonts w:hint="eastAsia" w:ascii="宋体" w:hAnsi="宋体" w:cs="宋体"/>
          <w:sz w:val="24"/>
          <w:szCs w:val="24"/>
        </w:rPr>
        <w:t xml:space="preserve">（详细内容见本招标文件第四章）</w:t>
      </w:r>
      <w:r>
        <w:rPr>
          <w:rFonts w:ascii="宋体" w:hAnsi="宋体"/>
          <w:sz w:val="24"/>
          <w:szCs w:val="24"/>
          <w:u w:val="single"/>
        </w:rPr>
      </w:r>
      <w:r/>
    </w:p>
    <w:p>
      <w:pPr>
        <w:pStyle w:val="937"/>
        <w:ind w:firstLine="480"/>
        <w:rPr>
          <w:rFonts w:ascii="宋体" w:hAnsi="宋体"/>
          <w:sz w:val="24"/>
          <w:szCs w:val="24"/>
          <w:u w:val="single"/>
        </w:rPr>
      </w:pPr>
      <w:r>
        <w:rPr>
          <w:rFonts w:hint="eastAsia" w:ascii="宋体" w:hAnsi="宋体"/>
          <w:sz w:val="24"/>
          <w:szCs w:val="24"/>
        </w:rPr>
        <w:t xml:space="preserve">6.合同履行期限：3年，采用（1+1+1）模式，合同一年一签，以招标人通知服务单位进场时间为准。第一期合同内，前三个月为试用期，试用期满经考核月度平均得分90分及以上，合同方为有效。三个月试用期内物业服务公司服务工作无法满足招标人要求的，招标人有权随时单方面解除合同且不承担违约责任。合同一年签订一次，合同期满后招标人有权根据考核结果决定是否与物业服务公司续签下一年合同，有一个或超过一个小区年度平均分为80分（不含）以下的，招标人有权立即解除合同，解除合同的通知自发出之日生效。</w:t>
      </w:r>
      <w:r>
        <w:rPr>
          <w:rFonts w:ascii="宋体" w:hAnsi="宋体"/>
          <w:sz w:val="24"/>
          <w:szCs w:val="24"/>
          <w:u w:val="single"/>
        </w:rPr>
      </w:r>
      <w:r/>
    </w:p>
    <w:p>
      <w:pPr>
        <w:pStyle w:val="940"/>
        <w:ind w:firstLine="498"/>
        <w:spacing w:before="156" w:after="156" w:line="360" w:lineRule="auto"/>
      </w:pPr>
      <w:r/>
      <w:bookmarkStart w:id="12" w:name="_Toc35393791"/>
      <w:r/>
      <w:bookmarkStart w:id="13" w:name="_Toc28359080"/>
      <w:r/>
      <w:bookmarkStart w:id="14" w:name="_Toc38985264"/>
      <w:r/>
      <w:bookmarkStart w:id="15" w:name="_Toc35393622"/>
      <w:r/>
      <w:bookmarkStart w:id="16" w:name="_Toc28359003"/>
      <w:r>
        <w:rPr>
          <w:rFonts w:hint="eastAsia"/>
        </w:rPr>
        <w:t xml:space="preserve">二、申请人的资格要求：</w:t>
      </w:r>
      <w:bookmarkEnd w:id="12"/>
      <w:r/>
      <w:bookmarkEnd w:id="13"/>
      <w:r/>
      <w:bookmarkEnd w:id="14"/>
      <w:r/>
      <w:bookmarkEnd w:id="15"/>
      <w:r/>
      <w:bookmarkEnd w:id="16"/>
      <w:r/>
      <w:r/>
    </w:p>
    <w:p>
      <w:pPr>
        <w:pStyle w:val="937"/>
        <w:ind w:firstLine="480"/>
        <w:rPr>
          <w:rFonts w:hint="eastAsia" w:ascii="宋体" w:hAnsi="宋体"/>
          <w:sz w:val="24"/>
          <w:szCs w:val="24"/>
        </w:rPr>
      </w:pPr>
      <w:r/>
      <w:bookmarkStart w:id="17" w:name="_Toc28359004"/>
      <w:r/>
      <w:bookmarkStart w:id="18" w:name="_Toc38985265"/>
      <w:r/>
      <w:bookmarkStart w:id="19" w:name="_Toc35393623"/>
      <w:r/>
      <w:bookmarkStart w:id="20" w:name="_Toc28359081"/>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37"/>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37"/>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37"/>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ascii="宋体" w:hAnsi="宋体" w:cs="宋体"/>
          <w:sz w:val="24"/>
          <w:szCs w:val="24"/>
        </w:rPr>
      </w:r>
      <w:r/>
    </w:p>
    <w:p>
      <w:pPr>
        <w:pStyle w:val="937"/>
        <w:ind w:firstLine="480"/>
        <w:spacing w:line="360" w:lineRule="auto"/>
        <w:rPr>
          <w:rFonts w:hint="eastAsia"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联合体投标（接受/不接受）。</w:t>
      </w:r>
      <w:r>
        <w:rPr>
          <w:rFonts w:hint="eastAsia" w:ascii="宋体" w:hAnsi="宋体" w:cs="宋体"/>
          <w:sz w:val="24"/>
          <w:szCs w:val="24"/>
        </w:rPr>
      </w:r>
      <w:r/>
    </w:p>
    <w:p>
      <w:pPr>
        <w:pStyle w:val="93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37"/>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40"/>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37"/>
        <w:ind w:firstLine="540"/>
        <w:spacing w:line="360" w:lineRule="auto"/>
        <w:rPr>
          <w:rFonts w:ascii="宋体" w:hAnsi="宋体" w:cs="宋体"/>
          <w:sz w:val="24"/>
          <w:szCs w:val="24"/>
        </w:rPr>
      </w:pPr>
      <w:r/>
      <w:bookmarkStart w:id="22" w:name="_Toc35393624"/>
      <w:r/>
      <w:bookmarkStart w:id="23" w:name="_Toc35393793"/>
      <w:r/>
      <w:bookmarkStart w:id="24" w:name="_Toc28359082"/>
      <w:r/>
      <w:bookmarkStart w:id="25" w:name="_Toc28359005"/>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3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40"/>
        <w:ind w:firstLine="498"/>
        <w:spacing w:before="156" w:after="156" w:line="360" w:lineRule="auto"/>
      </w:pPr>
      <w:r/>
      <w:bookmarkEnd w:id="22"/>
      <w:r/>
      <w:bookmarkEnd w:id="23"/>
      <w:r/>
      <w:bookmarkEnd w:id="24"/>
      <w:r/>
      <w:bookmarkEnd w:id="25"/>
      <w:r/>
      <w:bookmarkEnd w:id="26"/>
      <w:r/>
      <w:bookmarkStart w:id="27" w:name="_Toc28359084"/>
      <w:r/>
      <w:bookmarkStart w:id="28" w:name="_Toc38985267"/>
      <w:r/>
      <w:bookmarkStart w:id="29" w:name="_Toc35393794"/>
      <w:r/>
      <w:bookmarkStart w:id="30" w:name="_Toc28359007"/>
      <w:r/>
      <w:bookmarkStart w:id="31" w:name="_Toc35393625"/>
      <w:r>
        <w:rPr>
          <w:rFonts w:hint="eastAsia"/>
        </w:rPr>
        <w:t xml:space="preserve">四、投标文件提交</w:t>
      </w:r>
      <w:r/>
    </w:p>
    <w:p>
      <w:pPr>
        <w:pStyle w:val="937"/>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37"/>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40"/>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37"/>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40"/>
        <w:ind w:firstLine="498"/>
        <w:spacing w:before="156" w:after="156" w:line="360" w:lineRule="auto"/>
      </w:pPr>
      <w:r>
        <w:rPr>
          <w:rFonts w:hint="eastAsia"/>
        </w:rPr>
        <w:t xml:space="preserve">六、其他补充事宜</w:t>
      </w:r>
      <w:bookmarkEnd w:id="32"/>
      <w:r/>
      <w:bookmarkEnd w:id="33"/>
      <w:r/>
      <w:bookmarkEnd w:id="34"/>
      <w:r/>
      <w:r/>
    </w:p>
    <w:p>
      <w:pPr>
        <w:pStyle w:val="937"/>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40"/>
        <w:ind w:firstLine="498"/>
        <w:spacing w:before="156" w:after="156" w:line="360" w:lineRule="auto"/>
      </w:pPr>
      <w:r/>
      <w:bookmarkStart w:id="35" w:name="_Toc35393627"/>
      <w:r/>
      <w:bookmarkStart w:id="36" w:name="_Toc38985269"/>
      <w:r/>
      <w:bookmarkStart w:id="37" w:name="_Toc28359085"/>
      <w:r/>
      <w:bookmarkStart w:id="38" w:name="_Toc28359008"/>
      <w:r/>
      <w:bookmarkStart w:id="39" w:name="_Toc35393796"/>
      <w:r>
        <w:rPr>
          <w:rFonts w:hint="eastAsia"/>
        </w:rPr>
        <w:t xml:space="preserve">七、本次招标联系方式</w:t>
      </w:r>
      <w:bookmarkEnd w:id="35"/>
      <w:r/>
      <w:bookmarkEnd w:id="36"/>
      <w:r/>
      <w:bookmarkEnd w:id="37"/>
      <w:r/>
      <w:bookmarkEnd w:id="38"/>
      <w:r/>
      <w:bookmarkEnd w:id="39"/>
      <w:r/>
      <w:r/>
    </w:p>
    <w:p>
      <w:pPr>
        <w:pStyle w:val="937"/>
        <w:ind w:firstLine="720"/>
        <w:jc w:val="left"/>
        <w:widowControl/>
        <w:rPr>
          <w:rFonts w:hint="eastAsia" w:ascii="宋体" w:hAnsi="宋体" w:cs="宋体"/>
          <w:sz w:val="24"/>
          <w:szCs w:val="24"/>
        </w:rPr>
      </w:pPr>
      <w:r>
        <w:rPr>
          <w:rFonts w:hint="eastAsia" w:ascii="宋体" w:hAnsi="宋体" w:cs="宋体"/>
          <w:sz w:val="24"/>
          <w:szCs w:val="24"/>
        </w:rPr>
        <w:t xml:space="preserve">1.采购人信息</w:t>
      </w:r>
      <w:r/>
    </w:p>
    <w:p>
      <w:pPr>
        <w:pStyle w:val="937"/>
        <w:ind w:firstLine="720"/>
        <w:jc w:val="left"/>
        <w:widowControl/>
        <w:rPr>
          <w:rFonts w:hint="eastAsia" w:ascii="等线" w:hAnsi="等线" w:eastAsia="等线" w:cs="宋体"/>
          <w:sz w:val="24"/>
          <w:szCs w:val="24"/>
          <w:u w:val="single"/>
        </w:rPr>
      </w:pPr>
      <w:r>
        <w:rPr>
          <w:rFonts w:hint="eastAsia" w:ascii="宋体" w:hAnsi="宋体"/>
          <w:sz w:val="24"/>
          <w:szCs w:val="24"/>
        </w:rPr>
        <w:t xml:space="preserve">名　称：</w:t>
      </w:r>
      <w:r>
        <w:rPr>
          <w:rFonts w:hint="eastAsia" w:ascii="等线" w:hAnsi="等线" w:eastAsia="等线" w:cs="宋体"/>
          <w:sz w:val="24"/>
          <w:szCs w:val="24"/>
          <w:u w:val="single"/>
        </w:rPr>
        <w:t xml:space="preserve">常州市新北区罗溪镇人民政府</w:t>
      </w:r>
      <w:r/>
    </w:p>
    <w:p>
      <w:pPr>
        <w:pStyle w:val="937"/>
        <w:ind w:firstLine="720"/>
        <w:jc w:val="left"/>
        <w:widowControl/>
        <w:rPr>
          <w:rFonts w:ascii="宋体" w:hAnsi="宋体"/>
          <w:sz w:val="24"/>
          <w:szCs w:val="24"/>
        </w:rPr>
      </w:pPr>
      <w:r>
        <w:rPr>
          <w:rFonts w:hint="eastAsia" w:ascii="宋体" w:hAnsi="宋体"/>
          <w:sz w:val="24"/>
          <w:szCs w:val="24"/>
        </w:rPr>
        <w:t xml:space="preserve">地　址：</w:t>
      </w:r>
      <w:r>
        <w:rPr>
          <w:rFonts w:hint="eastAsia" w:ascii="等线" w:hAnsi="等线" w:eastAsia="等线" w:cs="宋体"/>
          <w:sz w:val="24"/>
          <w:szCs w:val="24"/>
          <w:u w:val="single"/>
        </w:rPr>
        <w:t xml:space="preserve">常州市新北区</w:t>
      </w:r>
      <w:r>
        <w:rPr>
          <w:rStyle w:val="1011"/>
          <w:rFonts w:hint="eastAsia" w:ascii="等线" w:hAnsi="等线" w:eastAsia="等线" w:cs="宋体"/>
          <w:b w:val="0"/>
          <w:bCs w:val="0"/>
          <w:color w:val="333333"/>
          <w:sz w:val="24"/>
          <w:szCs w:val="24"/>
          <w:u w:val="single"/>
        </w:rPr>
        <w:t xml:space="preserve">罗溪镇通达路99号</w:t>
      </w:r>
      <w:r>
        <w:rPr>
          <w:rFonts w:ascii="宋体" w:hAnsi="宋体"/>
          <w:sz w:val="24"/>
          <w:szCs w:val="24"/>
        </w:rPr>
      </w:r>
      <w:r/>
    </w:p>
    <w:p>
      <w:pPr>
        <w:pStyle w:val="937"/>
        <w:ind w:left="1079" w:hanging="300"/>
        <w:jc w:val="left"/>
        <w:spacing w:line="360"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廖寰宇</w:t>
      </w:r>
      <w:r>
        <w:rPr>
          <w:rFonts w:hint="eastAsia" w:ascii="宋体" w:hAnsi="宋体"/>
          <w:sz w:val="24"/>
          <w:szCs w:val="24"/>
        </w:rPr>
      </w:r>
      <w:r/>
    </w:p>
    <w:p>
      <w:pPr>
        <w:pStyle w:val="937"/>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bookmarkStart w:id="40" w:name="_Toc28359009"/>
      <w:r/>
      <w:bookmarkStart w:id="41" w:name="_Toc28359086"/>
      <w:r>
        <w:rPr>
          <w:rFonts w:hint="eastAsia" w:ascii="宋体" w:hAnsi="宋体"/>
          <w:sz w:val="24"/>
          <w:szCs w:val="24"/>
          <w:u w:val="single"/>
        </w:rPr>
        <w:t xml:space="preserve">13376260387</w:t>
      </w:r>
      <w:r>
        <w:rPr>
          <w:rFonts w:ascii="宋体" w:hAnsi="宋体"/>
          <w:sz w:val="24"/>
          <w:szCs w:val="24"/>
          <w:u w:val="single"/>
        </w:rPr>
      </w:r>
      <w:r/>
    </w:p>
    <w:p>
      <w:pPr>
        <w:pStyle w:val="937"/>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37"/>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37"/>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w:t>
      </w:r>
      <w:r>
        <w:rPr>
          <w:rFonts w:ascii="宋体" w:hAnsi="宋体"/>
          <w:sz w:val="24"/>
          <w:szCs w:val="24"/>
        </w:rPr>
        <w:t xml:space="preserve">____</w:t>
      </w:r>
      <w:r>
        <w:rPr>
          <w:rFonts w:hint="eastAsia" w:ascii="宋体" w:hAnsi="宋体"/>
          <w:sz w:val="24"/>
          <w:szCs w:val="24"/>
        </w:rPr>
        <w:t xml:space="preserve">郭女士</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37"/>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0519-85588150</w:t>
      </w:r>
      <w:r>
        <w:rPr>
          <w:rFonts w:ascii="宋体" w:hAnsi="宋体"/>
          <w:sz w:val="24"/>
          <w:szCs w:val="24"/>
        </w:rPr>
        <w:t xml:space="preserve">________</w:t>
      </w:r>
      <w:r>
        <w:rPr>
          <w:rFonts w:hint="eastAsia" w:ascii="宋体" w:hAnsi="宋体"/>
          <w:sz w:val="24"/>
          <w:szCs w:val="24"/>
        </w:rPr>
      </w:r>
      <w:r/>
    </w:p>
    <w:p>
      <w:pPr>
        <w:pStyle w:val="937"/>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_____</w:t>
      </w:r>
      <w:r>
        <w:rPr>
          <w:rFonts w:hint="eastAsia" w:ascii="宋体" w:hAnsi="宋体"/>
          <w:sz w:val="24"/>
          <w:szCs w:val="24"/>
        </w:rPr>
        <w:t xml:space="preserve">杭先生</w:t>
      </w:r>
      <w:r>
        <w:rPr>
          <w:rFonts w:ascii="宋体" w:hAnsi="宋体"/>
          <w:sz w:val="24"/>
          <w:szCs w:val="24"/>
        </w:rPr>
        <w:t xml:space="preserve">_______</w:t>
      </w:r>
      <w:r>
        <w:rPr>
          <w:rFonts w:hint="eastAsia" w:ascii="宋体" w:hAnsi="宋体"/>
          <w:sz w:val="24"/>
          <w:szCs w:val="24"/>
        </w:rPr>
        <w:t xml:space="preserve">             </w:t>
      </w:r>
      <w:r>
        <w:rPr>
          <w:rFonts w:ascii="宋体" w:hAnsi="宋体"/>
          <w:sz w:val="24"/>
          <w:szCs w:val="24"/>
        </w:rPr>
      </w:r>
      <w:r/>
    </w:p>
    <w:p>
      <w:pPr>
        <w:pStyle w:val="937"/>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w:t>
      </w:r>
      <w:r>
        <w:rPr>
          <w:rFonts w:hint="eastAsia" w:ascii="宋体" w:hAnsi="宋体"/>
          <w:sz w:val="24"/>
          <w:szCs w:val="24"/>
        </w:rPr>
        <w:t xml:space="preserve">0519-85588156</w:t>
      </w:r>
      <w:r>
        <w:rPr>
          <w:rFonts w:ascii="宋体" w:hAnsi="宋体"/>
          <w:sz w:val="24"/>
          <w:szCs w:val="24"/>
        </w:rPr>
        <w:t xml:space="preserve">__________</w:t>
      </w:r>
      <w:r>
        <w:rPr>
          <w:rFonts w:hint="eastAsia" w:ascii="宋体" w:hAnsi="宋体"/>
          <w:sz w:val="24"/>
          <w:szCs w:val="24"/>
        </w:rPr>
      </w:r>
      <w:r/>
    </w:p>
    <w:p>
      <w:pPr>
        <w:pStyle w:val="937"/>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37"/>
        <w:ind w:firstLine="720"/>
        <w:spacing w:line="360" w:lineRule="auto"/>
        <w:rPr>
          <w:rFonts w:ascii="宋体" w:hAnsi="宋体"/>
          <w:sz w:val="24"/>
          <w:szCs w:val="24"/>
        </w:rPr>
      </w:pPr>
      <w:r>
        <w:rPr>
          <w:rFonts w:ascii="宋体" w:hAnsi="宋体"/>
          <w:sz w:val="24"/>
          <w:szCs w:val="24"/>
        </w:rPr>
      </w:r>
      <w:r/>
    </w:p>
    <w:p>
      <w:pPr>
        <w:pStyle w:val="940"/>
        <w:ind w:firstLine="498"/>
        <w:spacing w:before="156" w:after="156" w:line="360" w:lineRule="auto"/>
      </w:pPr>
      <w:r/>
      <w:bookmarkEnd w:id="42"/>
      <w:r/>
      <w:bookmarkEnd w:id="43"/>
      <w:r>
        <w:rPr>
          <w:rFonts w:hint="eastAsia"/>
        </w:rPr>
        <w:t xml:space="preserve">八、其他</w:t>
      </w:r>
      <w:r/>
    </w:p>
    <w:p>
      <w:pPr>
        <w:pStyle w:val="937"/>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37"/>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3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3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37"/>
        <w:ind w:firstLine="480"/>
        <w:spacing w:line="560" w:lineRule="exact"/>
        <w:rPr>
          <w:rFonts w:hint="eastAsia" w:ascii="宋体" w:hAnsi="宋体"/>
          <w:sz w:val="24"/>
        </w:rPr>
      </w:pPr>
      <w:r>
        <w:rPr>
          <w:rFonts w:hint="eastAsia" w:ascii="宋体" w:hAnsi="宋体"/>
          <w:sz w:val="24"/>
        </w:rPr>
      </w:r>
      <w:r/>
    </w:p>
    <w:p>
      <w:pPr>
        <w:pStyle w:val="93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3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40"/>
        <w:ind w:firstLine="498"/>
        <w:spacing w:before="156" w:after="156" w:line="360" w:lineRule="auto"/>
        <w:rPr>
          <w:rFonts w:hint="eastAsia"/>
        </w:rPr>
      </w:pPr>
      <w:r/>
      <w:bookmarkStart w:id="49" w:name="_Toc513029203"/>
      <w:r/>
      <w:bookmarkStart w:id="50" w:name="_Toc120614214"/>
      <w:r/>
      <w:bookmarkStart w:id="51" w:name="_Toc16938519"/>
      <w:r/>
      <w:bookmarkStart w:id="52" w:name="_Toc20823275"/>
      <w:r>
        <w:rPr>
          <w:rFonts w:hint="eastAsia"/>
        </w:rPr>
        <w:t xml:space="preserve">一、总则</w:t>
      </w:r>
      <w:bookmarkEnd w:id="49"/>
      <w:r/>
      <w:bookmarkEnd w:id="50"/>
      <w:r/>
      <w:bookmarkEnd w:id="51"/>
      <w:r/>
      <w:bookmarkEnd w:id="52"/>
      <w:r>
        <w:rPr>
          <w:rFonts w:hint="eastAsia"/>
        </w:rPr>
      </w:r>
      <w:r/>
    </w:p>
    <w:p>
      <w:pPr>
        <w:pStyle w:val="941"/>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37"/>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41"/>
        <w:ind w:firstLine="420"/>
        <w:spacing w:before="0" w:after="0" w:line="240" w:lineRule="auto"/>
        <w:rPr>
          <w:rFonts w:hint="eastAsia"/>
          <w:b w:val="0"/>
          <w:bCs w:val="0"/>
        </w:rPr>
      </w:pPr>
      <w:r/>
      <w:bookmarkStart w:id="58" w:name="_Toc513029205"/>
      <w:r/>
      <w:bookmarkStart w:id="59" w:name="_Toc20823277"/>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3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37"/>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41"/>
        <w:ind w:firstLine="420"/>
        <w:spacing w:before="0" w:after="0" w:line="240" w:lineRule="auto"/>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3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41"/>
        <w:ind w:firstLine="420"/>
        <w:spacing w:before="0" w:after="0" w:line="240" w:lineRule="auto"/>
        <w:rPr>
          <w:rFonts w:hint="eastAsia"/>
          <w:b w:val="0"/>
          <w:bCs w:val="0"/>
        </w:rPr>
      </w:pPr>
      <w:r/>
      <w:bookmarkStart w:id="64" w:name="_Toc20823279"/>
      <w:r/>
      <w:bookmarkStart w:id="65" w:name="_Toc513029207"/>
      <w:r/>
      <w:bookmarkStart w:id="66" w:name="_Toc16938523"/>
      <w:r/>
      <w:bookmarkStart w:id="67" w:name="_Toc462564067"/>
      <w:r>
        <w:rPr>
          <w:rFonts w:hint="eastAsia"/>
          <w:b w:val="0"/>
          <w:bCs w:val="0"/>
        </w:rPr>
        <w:t xml:space="preserve">4、投标费用</w:t>
      </w:r>
      <w:bookmarkEnd w:id="64"/>
      <w:r/>
      <w:bookmarkEnd w:id="65"/>
      <w:r/>
      <w:bookmarkEnd w:id="66"/>
      <w:r/>
      <w:bookmarkEnd w:id="67"/>
      <w:r>
        <w:rPr>
          <w:rFonts w:hint="eastAsia"/>
          <w:b w:val="0"/>
          <w:bCs w:val="0"/>
        </w:rPr>
      </w:r>
      <w:r/>
    </w:p>
    <w:p>
      <w:pPr>
        <w:pStyle w:val="93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37"/>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4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3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40"/>
        <w:ind w:firstLine="321"/>
        <w:spacing w:before="156" w:after="156" w:line="360" w:lineRule="auto"/>
        <w:rPr>
          <w:rFonts w:hint="eastAsia"/>
        </w:rPr>
      </w:pPr>
      <w:r/>
      <w:bookmarkStart w:id="68" w:name="_Toc120614215"/>
      <w:r/>
      <w:bookmarkStart w:id="69" w:name="_Toc513029209"/>
      <w:r/>
      <w:bookmarkStart w:id="70" w:name="_Toc20823281"/>
      <w:r/>
      <w:bookmarkStart w:id="71" w:name="_Toc16938525"/>
      <w:r>
        <w:rPr>
          <w:rFonts w:hint="eastAsia"/>
        </w:rPr>
        <w:t xml:space="preserve">二、招标文件</w:t>
      </w:r>
      <w:bookmarkEnd w:id="68"/>
      <w:r/>
      <w:bookmarkEnd w:id="69"/>
      <w:r/>
      <w:bookmarkEnd w:id="70"/>
      <w:r/>
      <w:bookmarkEnd w:id="71"/>
      <w:r>
        <w:rPr>
          <w:rFonts w:hint="eastAsia"/>
        </w:rPr>
      </w:r>
      <w:r/>
    </w:p>
    <w:p>
      <w:pPr>
        <w:pStyle w:val="941"/>
        <w:ind w:firstLine="420"/>
        <w:spacing w:before="0" w:after="0" w:line="240" w:lineRule="auto"/>
        <w:rPr>
          <w:rFonts w:hint="eastAsia"/>
          <w:b w:val="0"/>
          <w:bCs w:val="0"/>
        </w:rPr>
      </w:pPr>
      <w:r/>
      <w:bookmarkStart w:id="72" w:name="_Toc20823282"/>
      <w:r/>
      <w:bookmarkStart w:id="73" w:name="_Toc513029210"/>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93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3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37"/>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37"/>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37"/>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37"/>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37"/>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3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3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1"/>
        <w:ind w:firstLine="560"/>
        <w:spacing w:before="0" w:after="0" w:line="240" w:lineRule="auto"/>
        <w:rPr>
          <w:rFonts w:hint="eastAsia"/>
          <w:b w:val="0"/>
          <w:bCs w:val="0"/>
        </w:rPr>
      </w:pPr>
      <w:r/>
      <w:bookmarkStart w:id="75" w:name="_Toc20823283"/>
      <w:r/>
      <w:bookmarkStart w:id="76" w:name="_Toc513029211"/>
      <w:r/>
      <w:bookmarkStart w:id="77" w:name="_Toc16938527"/>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937"/>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41"/>
        <w:ind w:firstLine="560"/>
        <w:spacing w:before="0" w:after="0" w:line="240" w:lineRule="auto"/>
        <w:rPr>
          <w:rFonts w:hint="eastAsia"/>
          <w:b w:val="0"/>
          <w:bCs w:val="0"/>
        </w:rPr>
      </w:pPr>
      <w:r/>
      <w:bookmarkStart w:id="79" w:name="_Toc462564071"/>
      <w:r/>
      <w:bookmarkStart w:id="80" w:name="_Toc20823284"/>
      <w:r/>
      <w:bookmarkStart w:id="81" w:name="_Toc513029212"/>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937"/>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37"/>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37"/>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40"/>
        <w:ind w:firstLine="482"/>
        <w:spacing w:before="156" w:after="156" w:line="360" w:lineRule="auto"/>
        <w:rPr>
          <w:rFonts w:hint="eastAsia"/>
        </w:rPr>
      </w:pPr>
      <w:r/>
      <w:bookmarkStart w:id="83" w:name="_Toc120614216"/>
      <w:r/>
      <w:bookmarkStart w:id="84" w:name="_Toc16938529"/>
      <w:r/>
      <w:bookmarkStart w:id="85" w:name="_Toc513029213"/>
      <w:r/>
      <w:bookmarkStart w:id="86" w:name="_Toc20823285"/>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941"/>
        <w:ind w:firstLine="560"/>
        <w:spacing w:before="0" w:after="0" w:line="240" w:lineRule="auto"/>
        <w:rPr>
          <w:rFonts w:hint="eastAsia"/>
          <w:bCs w:val="0"/>
        </w:rPr>
      </w:pPr>
      <w:r/>
      <w:bookmarkStart w:id="88" w:name="_Toc16938530"/>
      <w:r/>
      <w:bookmarkStart w:id="89" w:name="_Toc462564073"/>
      <w:r/>
      <w:bookmarkStart w:id="90" w:name="_Toc20823286"/>
      <w:r/>
      <w:bookmarkStart w:id="91" w:name="_Toc513029214"/>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3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3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41"/>
        <w:ind w:firstLine="420"/>
        <w:spacing w:before="0" w:after="0" w:line="240" w:lineRule="auto"/>
        <w:rPr>
          <w:rFonts w:hint="eastAsia"/>
          <w:b w:val="0"/>
          <w:bCs w:val="0"/>
        </w:rPr>
      </w:pPr>
      <w:r/>
      <w:bookmarkStart w:id="92" w:name="_Toc20823287"/>
      <w:r/>
      <w:bookmarkStart w:id="93" w:name="_Toc462564074"/>
      <w:r/>
      <w:bookmarkStart w:id="94" w:name="_Toc513029215"/>
      <w:r/>
      <w:bookmarkStart w:id="95" w:name="_Toc16938531"/>
      <w:r>
        <w:rPr>
          <w:rFonts w:hint="eastAsia"/>
          <w:b w:val="0"/>
          <w:bCs w:val="0"/>
        </w:rPr>
        <w:t xml:space="preserve">10、投标文件构成</w:t>
      </w:r>
      <w:bookmarkEnd w:id="92"/>
      <w:r/>
      <w:bookmarkEnd w:id="93"/>
      <w:r/>
      <w:bookmarkEnd w:id="94"/>
      <w:r/>
      <w:bookmarkEnd w:id="95"/>
      <w:r>
        <w:rPr>
          <w:rFonts w:hint="eastAsia"/>
          <w:b w:val="0"/>
          <w:bCs w:val="0"/>
        </w:rPr>
      </w:r>
      <w:r/>
    </w:p>
    <w:p>
      <w:pPr>
        <w:pStyle w:val="937"/>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37"/>
        <w:ind w:firstLine="480"/>
        <w:spacing w:line="440" w:lineRule="exact"/>
        <w:rPr>
          <w:rFonts w:hint="eastAsia" w:ascii="宋体" w:hAnsi="宋体"/>
          <w:sz w:val="24"/>
        </w:rPr>
      </w:pPr>
      <w:r>
        <w:rPr>
          <w:rFonts w:hint="eastAsia" w:ascii="宋体" w:hAnsi="宋体"/>
          <w:sz w:val="24"/>
        </w:rPr>
      </w:r>
      <w:r/>
    </w:p>
    <w:p>
      <w:pPr>
        <w:pStyle w:val="937"/>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37"/>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41"/>
        <w:ind w:firstLine="420"/>
        <w:spacing w:before="0" w:after="0" w:line="240" w:lineRule="auto"/>
        <w:rPr>
          <w:rFonts w:hint="eastAsia"/>
          <w:b w:val="0"/>
          <w:bCs w:val="0"/>
        </w:rPr>
      </w:pPr>
      <w:r/>
      <w:bookmarkStart w:id="96" w:name="_Hlt26954838"/>
      <w:r/>
      <w:bookmarkEnd w:id="96"/>
      <w:r/>
      <w:bookmarkStart w:id="97" w:name="_Hlt26668975"/>
      <w:r/>
      <w:bookmarkEnd w:id="97"/>
      <w:r/>
      <w:bookmarkStart w:id="98" w:name="_Hlt26670360"/>
      <w:r/>
      <w:bookmarkEnd w:id="98"/>
      <w:r/>
      <w:bookmarkStart w:id="99" w:name="_Toc49090509"/>
      <w:r/>
      <w:bookmarkStart w:id="100" w:name="_Toc14577357"/>
      <w:r/>
      <w:bookmarkStart w:id="101" w:name="_Toc51302921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37"/>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37"/>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41"/>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37"/>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37"/>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41"/>
        <w:ind w:firstLine="420"/>
        <w:spacing w:before="0" w:after="0" w:line="240" w:lineRule="auto"/>
        <w:rPr>
          <w:rFonts w:hint="eastAsia"/>
          <w:b w:val="0"/>
          <w:bCs w:val="0"/>
        </w:rPr>
      </w:pPr>
      <w:r/>
      <w:bookmarkStart w:id="110" w:name="_Hlt26668983"/>
      <w:r/>
      <w:bookmarkEnd w:id="110"/>
      <w:r/>
      <w:bookmarkStart w:id="111" w:name="_Hlt26954842"/>
      <w:r/>
      <w:bookmarkEnd w:id="111"/>
      <w:r/>
      <w:bookmarkStart w:id="112" w:name="_Hlt26670403"/>
      <w:r/>
      <w:bookmarkEnd w:id="112"/>
      <w:r/>
      <w:bookmarkStart w:id="113" w:name="_Hlt26670482"/>
      <w:r/>
      <w:bookmarkEnd w:id="113"/>
      <w:r/>
      <w:bookmarkStart w:id="114" w:name="_Hlt26670486"/>
      <w:r/>
      <w:bookmarkEnd w:id="114"/>
      <w:r/>
      <w:bookmarkStart w:id="115" w:name="_Hlt26954731"/>
      <w:r/>
      <w:bookmarkEnd w:id="115"/>
      <w:r/>
      <w:bookmarkStart w:id="116" w:name="_Hlt26954848"/>
      <w:r/>
      <w:bookmarkEnd w:id="116"/>
      <w:r/>
      <w:bookmarkStart w:id="117" w:name="_Hlt26954844"/>
      <w:r/>
      <w:bookmarkEnd w:id="117"/>
      <w:r/>
      <w:bookmarkStart w:id="118" w:name="_Hlt26670425"/>
      <w:r/>
      <w:bookmarkEnd w:id="118"/>
      <w:r/>
      <w:bookmarkStart w:id="119" w:name="_Hlt26954846"/>
      <w:r/>
      <w:bookmarkEnd w:id="119"/>
      <w:r>
        <w:rPr>
          <w:rFonts w:hint="eastAsia"/>
          <w:b w:val="0"/>
          <w:bCs w:val="0"/>
        </w:rPr>
        <w:t xml:space="preserve">13、技术要求响应及偏离表、商务要求响应及偏离表</w:t>
      </w:r>
      <w:r/>
    </w:p>
    <w:p>
      <w:pPr>
        <w:pStyle w:val="937"/>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37"/>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41"/>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37"/>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37"/>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41"/>
        <w:ind w:firstLine="420"/>
        <w:spacing w:before="0" w:after="0" w:line="240" w:lineRule="auto"/>
        <w:rPr>
          <w:rFonts w:hint="eastAsia"/>
          <w:b w:val="0"/>
          <w:bCs w:val="0"/>
        </w:rPr>
      </w:pPr>
      <w:r/>
      <w:bookmarkEnd w:id="120"/>
      <w:r/>
      <w:bookmarkEnd w:id="121"/>
      <w:r/>
      <w:bookmarkStart w:id="122" w:name="_Hlt26954850"/>
      <w:r/>
      <w:bookmarkEnd w:id="122"/>
      <w:r/>
      <w:bookmarkStart w:id="123" w:name="_Hlt26670489"/>
      <w:r/>
      <w:bookmarkEnd w:id="123"/>
      <w:r/>
      <w:bookmarkStart w:id="124" w:name="_Hlt26954734"/>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3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41"/>
        <w:ind w:firstLine="420"/>
        <w:spacing w:before="0" w:after="0" w:line="240" w:lineRule="auto"/>
        <w:rPr>
          <w:rFonts w:hint="eastAsia"/>
          <w:b w:val="0"/>
          <w:bCs w:val="0"/>
        </w:rPr>
      </w:pPr>
      <w:r>
        <w:rPr>
          <w:rFonts w:hint="eastAsia"/>
          <w:b w:val="0"/>
          <w:bCs w:val="0"/>
        </w:rPr>
        <w:t xml:space="preserve">16、投标有效期的延长</w:t>
      </w:r>
      <w:r/>
    </w:p>
    <w:p>
      <w:pPr>
        <w:pStyle w:val="93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40"/>
        <w:ind w:firstLine="482"/>
        <w:spacing w:before="156" w:after="156" w:line="360" w:lineRule="auto"/>
        <w:rPr>
          <w:rFonts w:hint="eastAsia"/>
        </w:rPr>
      </w:pPr>
      <w:r/>
      <w:bookmarkStart w:id="127" w:name="_Hlt26954852"/>
      <w:r/>
      <w:bookmarkEnd w:id="127"/>
      <w:r/>
      <w:bookmarkStart w:id="128" w:name="_Hlt26954739"/>
      <w:r/>
      <w:bookmarkEnd w:id="128"/>
      <w:r/>
      <w:bookmarkStart w:id="129" w:name="_Toc120614217"/>
      <w:r/>
      <w:bookmarkStart w:id="130" w:name="_Toc16938540"/>
      <w:r/>
      <w:bookmarkStart w:id="131" w:name="_Toc20823296"/>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941"/>
        <w:ind w:firstLine="560"/>
        <w:spacing w:before="0" w:after="0" w:line="240" w:lineRule="auto"/>
        <w:rPr>
          <w:rFonts w:hint="eastAsia" w:ascii="黑体"/>
          <w:b w:val="0"/>
          <w:bCs w:val="0"/>
        </w:rPr>
      </w:pPr>
      <w:r/>
      <w:bookmarkStart w:id="133" w:name="_Toc513029225"/>
      <w:r/>
      <w:bookmarkStart w:id="134" w:name="_Toc20823297"/>
      <w:r/>
      <w:bookmarkStart w:id="135" w:name="_Toc16938541"/>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3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52"/>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20823298"/>
      <w:r/>
      <w:bookmarkStart w:id="138" w:name="_Toc16938542"/>
      <w:r/>
      <w:bookmarkStart w:id="139" w:name="_Toc513029226"/>
      <w:r>
        <w:rPr>
          <w:rFonts w:hint="eastAsia" w:ascii="宋体" w:hAnsi="宋体"/>
          <w:bCs/>
          <w:sz w:val="24"/>
        </w:rPr>
      </w:r>
      <w:r/>
    </w:p>
    <w:p>
      <w:pPr>
        <w:pStyle w:val="941"/>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37"/>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3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3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41"/>
        <w:ind w:firstLine="420"/>
        <w:spacing w:before="0" w:after="0" w:line="240" w:lineRule="auto"/>
        <w:rPr>
          <w:rFonts w:hint="eastAsia"/>
          <w:b w:val="0"/>
          <w:bCs w:val="0"/>
        </w:rPr>
      </w:pPr>
      <w:r/>
      <w:bookmarkStart w:id="140" w:name="_Toc513029227"/>
      <w:r/>
      <w:bookmarkStart w:id="141" w:name="_Toc20823299"/>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93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41"/>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37"/>
        <w:ind w:firstLine="480"/>
        <w:spacing w:line="480" w:lineRule="exact"/>
        <w:rPr>
          <w:rFonts w:hint="eastAsia" w:ascii="宋体" w:hAnsi="宋体"/>
          <w:sz w:val="24"/>
        </w:rPr>
      </w:pPr>
      <w:r>
        <w:rPr>
          <w:rFonts w:hint="eastAsia" w:ascii="宋体" w:hAnsi="宋体"/>
          <w:sz w:val="24"/>
        </w:rPr>
        <w:t xml:space="preserve">20.1 投标文件的撤回</w:t>
      </w:r>
      <w:r/>
    </w:p>
    <w:p>
      <w:pPr>
        <w:pStyle w:val="937"/>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37"/>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37"/>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3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3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40"/>
        <w:ind w:firstLine="482"/>
        <w:spacing w:before="156" w:after="156" w:line="360" w:lineRule="auto"/>
        <w:rPr>
          <w:rFonts w:hint="eastAsia"/>
        </w:rPr>
      </w:pPr>
      <w:r/>
      <w:bookmarkStart w:id="146" w:name="_Toc20823301"/>
      <w:r/>
      <w:bookmarkStart w:id="147" w:name="_Toc513029229"/>
      <w:r/>
      <w:bookmarkStart w:id="148" w:name="_Toc120614218"/>
      <w:r/>
      <w:bookmarkStart w:id="149" w:name="_Toc16938545"/>
      <w:r>
        <w:rPr>
          <w:rFonts w:hint="eastAsia"/>
        </w:rPr>
        <w:t xml:space="preserve">五、开标与评标</w:t>
      </w:r>
      <w:bookmarkEnd w:id="146"/>
      <w:r/>
      <w:bookmarkEnd w:id="147"/>
      <w:r/>
      <w:bookmarkEnd w:id="148"/>
      <w:r/>
      <w:bookmarkEnd w:id="149"/>
      <w:r>
        <w:rPr>
          <w:rFonts w:hint="eastAsia"/>
        </w:rPr>
      </w:r>
      <w:r/>
    </w:p>
    <w:p>
      <w:pPr>
        <w:pStyle w:val="941"/>
        <w:ind w:firstLine="420"/>
        <w:spacing w:before="0" w:after="0" w:line="240" w:lineRule="auto"/>
        <w:rPr>
          <w:rFonts w:hint="eastAsia"/>
          <w:b w:val="0"/>
          <w:bCs w:val="0"/>
        </w:rPr>
      </w:pPr>
      <w:r/>
      <w:bookmarkStart w:id="150" w:name="_Toc20823302"/>
      <w:r/>
      <w:bookmarkStart w:id="151" w:name="_Toc513029230"/>
      <w:r/>
      <w:bookmarkStart w:id="152" w:name="_Toc16938546"/>
      <w:r>
        <w:rPr>
          <w:rFonts w:hint="eastAsia"/>
          <w:b w:val="0"/>
          <w:bCs w:val="0"/>
        </w:rPr>
        <w:t xml:space="preserve">21、开标</w:t>
      </w:r>
      <w:bookmarkEnd w:id="150"/>
      <w:r/>
      <w:bookmarkEnd w:id="151"/>
      <w:r/>
      <w:bookmarkEnd w:id="152"/>
      <w:r>
        <w:rPr>
          <w:rFonts w:hint="eastAsia"/>
          <w:b w:val="0"/>
          <w:bCs w:val="0"/>
        </w:rPr>
      </w:r>
      <w:r/>
    </w:p>
    <w:p>
      <w:pPr>
        <w:pStyle w:val="937"/>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37"/>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37"/>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37"/>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41"/>
        <w:ind w:firstLine="420"/>
        <w:spacing w:before="0" w:after="0" w:line="240" w:lineRule="auto"/>
        <w:rPr>
          <w:rFonts w:hint="eastAsia"/>
          <w:b w:val="0"/>
          <w:bCs w:val="0"/>
        </w:rPr>
      </w:pPr>
      <w:r/>
      <w:bookmarkStart w:id="153" w:name="_Toc513029231"/>
      <w:r/>
      <w:bookmarkStart w:id="154" w:name="_Toc20823303"/>
      <w:r/>
      <w:bookmarkStart w:id="155" w:name="_Toc16938547"/>
      <w:r>
        <w:rPr>
          <w:rFonts w:hint="eastAsia"/>
          <w:b w:val="0"/>
          <w:bCs w:val="0"/>
        </w:rPr>
        <w:t xml:space="preserve">22、评标委员会</w:t>
      </w:r>
      <w:r/>
    </w:p>
    <w:p>
      <w:pPr>
        <w:pStyle w:val="93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3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3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41"/>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37"/>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37"/>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37"/>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41"/>
        <w:ind w:firstLine="420"/>
        <w:spacing w:before="0" w:after="0" w:line="240" w:lineRule="auto"/>
        <w:rPr>
          <w:rFonts w:hint="eastAsia"/>
          <w:b w:val="0"/>
          <w:bCs w:val="0"/>
        </w:rPr>
      </w:pPr>
      <w:r/>
      <w:bookmarkStart w:id="156" w:name="_Toc16938548"/>
      <w:r/>
      <w:bookmarkStart w:id="157" w:name="_Toc20823304"/>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937"/>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37"/>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37"/>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37"/>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41"/>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937"/>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37"/>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37"/>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37"/>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37"/>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37"/>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37"/>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37"/>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37"/>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37"/>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37"/>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37"/>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37"/>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37"/>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37"/>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37"/>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37"/>
        <w:ind w:firstLine="420"/>
        <w:spacing w:line="460" w:lineRule="exact"/>
        <w:rPr>
          <w:rFonts w:hint="eastAsia" w:ascii="宋体" w:hAnsi="宋体"/>
          <w:sz w:val="24"/>
        </w:rPr>
      </w:pPr>
      <w:r/>
      <w:bookmarkStart w:id="162" w:name="_Toc16938550"/>
      <w:r/>
      <w:bookmarkStart w:id="163" w:name="_Toc513029234"/>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41"/>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37"/>
        <w:ind w:left="479"/>
        <w:spacing w:line="440" w:lineRule="exact"/>
        <w:rPr>
          <w:rFonts w:hint="eastAsia" w:ascii="宋体" w:hAnsi="宋体"/>
          <w:bCs/>
          <w:sz w:val="24"/>
        </w:rPr>
      </w:pPr>
      <w:r/>
      <w:bookmarkStart w:id="165" w:name="_Toc513029235"/>
      <w:r/>
      <w:bookmarkStart w:id="166" w:name="_Toc20823307"/>
      <w:r/>
      <w:bookmarkStart w:id="167" w:name="_Toc16938551"/>
      <w:r>
        <w:rPr>
          <w:rFonts w:hint="eastAsia" w:ascii="宋体" w:hAnsi="宋体"/>
          <w:bCs/>
          <w:sz w:val="24"/>
        </w:rPr>
        <w:t xml:space="preserve">26.1无效投标条款</w:t>
      </w:r>
      <w:r/>
    </w:p>
    <w:p>
      <w:pPr>
        <w:pStyle w:val="937"/>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37"/>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37"/>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37"/>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37"/>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37"/>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37"/>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37"/>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37"/>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37"/>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37"/>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37"/>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37"/>
        <w:ind w:left="479"/>
        <w:spacing w:line="440" w:lineRule="exact"/>
        <w:rPr>
          <w:rFonts w:hint="eastAsia" w:ascii="宋体" w:hAnsi="宋体"/>
          <w:bCs/>
          <w:sz w:val="24"/>
        </w:rPr>
      </w:pPr>
      <w:r>
        <w:rPr>
          <w:rFonts w:hint="eastAsia" w:ascii="宋体" w:hAnsi="宋体"/>
          <w:bCs/>
          <w:sz w:val="24"/>
        </w:rPr>
        <w:t xml:space="preserve">26.2废标条款</w:t>
      </w:r>
      <w:r/>
    </w:p>
    <w:p>
      <w:pPr>
        <w:pStyle w:val="937"/>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37"/>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37"/>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37"/>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37"/>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37"/>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37"/>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40"/>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41"/>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37"/>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37"/>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37"/>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37"/>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37"/>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37"/>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37"/>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37"/>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4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37"/>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37"/>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37"/>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37"/>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37"/>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37"/>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37"/>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37"/>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37"/>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37"/>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4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37"/>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37"/>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40"/>
        <w:spacing w:before="156" w:after="156" w:line="360" w:lineRule="auto"/>
        <w:rPr>
          <w:rFonts w:hint="eastAsia"/>
        </w:rPr>
      </w:pPr>
      <w:r/>
      <w:bookmarkStart w:id="173" w:name="_Toc120614220"/>
      <w:r/>
      <w:bookmarkStart w:id="174" w:name="_Toc16938552"/>
      <w:r/>
      <w:bookmarkStart w:id="175" w:name="_Toc20823308"/>
      <w:r/>
      <w:bookmarkStart w:id="176" w:name="_Toc513029236"/>
      <w:r>
        <w:rPr>
          <w:rFonts w:hint="eastAsia"/>
        </w:rPr>
        <w:t xml:space="preserve">七、授予合同</w:t>
      </w:r>
      <w:bookmarkEnd w:id="173"/>
      <w:r>
        <w:rPr>
          <w:rFonts w:hint="eastAsia"/>
        </w:rPr>
      </w:r>
      <w:r/>
    </w:p>
    <w:p>
      <w:pPr>
        <w:pStyle w:val="941"/>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sz w:val="30"/>
          <w:szCs w:val="30"/>
        </w:rPr>
        <w:t xml:space="preserve">30. 签订合同</w:t>
      </w:r>
      <w:r/>
    </w:p>
    <w:p>
      <w:pPr>
        <w:pStyle w:val="93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37"/>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37"/>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4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37"/>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41"/>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20823314"/>
      <w:r/>
      <w:bookmarkStart w:id="181" w:name="_Toc513029242"/>
      <w:r/>
      <w:bookmarkStart w:id="182" w:name="_Toc120614221"/>
      <w:r/>
      <w:bookmarkStart w:id="183" w:name="_Toc479757207"/>
      <w:r/>
      <w:bookmarkStart w:id="184" w:name="_Toc16938558"/>
      <w:r>
        <w:rPr>
          <w:rFonts w:hint="eastAsia" w:ascii="黑体" w:hAnsi="宋体" w:cs="Times New Roman"/>
          <w:b w:val="0"/>
          <w:sz w:val="30"/>
          <w:szCs w:val="30"/>
        </w:rPr>
        <w:t xml:space="preserve">32、需要执行的政府采购政策（包括但不限于）</w:t>
      </w:r>
      <w:r/>
    </w:p>
    <w:p>
      <w:pPr>
        <w:pStyle w:val="937"/>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37"/>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37"/>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37"/>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37"/>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37"/>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37"/>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37"/>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37"/>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37"/>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37"/>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37"/>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37"/>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37"/>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37"/>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37"/>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37"/>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37"/>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37"/>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37"/>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37"/>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37"/>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37"/>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37"/>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37"/>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37"/>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3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37"/>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37"/>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37"/>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37"/>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37"/>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37"/>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937"/>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37"/>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37"/>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37"/>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37"/>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37"/>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37"/>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37"/>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37"/>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37"/>
        <w:ind w:firstLine="480"/>
        <w:spacing w:line="480" w:lineRule="exact"/>
        <w:rPr>
          <w:rFonts w:ascii="宋体" w:hAnsi="宋体"/>
          <w:sz w:val="24"/>
          <w:szCs w:val="24"/>
        </w:rPr>
      </w:pPr>
      <w:r>
        <w:rPr>
          <w:rFonts w:ascii="宋体" w:hAnsi="宋体"/>
          <w:sz w:val="24"/>
          <w:szCs w:val="24"/>
        </w:rPr>
      </w:r>
      <w:r/>
    </w:p>
    <w:p>
      <w:pPr>
        <w:pStyle w:val="937"/>
      </w:pPr>
      <w:r/>
      <w:r/>
    </w:p>
    <w:p>
      <w:pPr>
        <w:pStyle w:val="952"/>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p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pPr>
      <w:r/>
      <w:r/>
    </w:p>
    <w:p>
      <w:pPr>
        <w:pStyle w:val="937"/>
      </w:pPr>
      <w:r/>
      <w:r/>
    </w:p>
    <w:p>
      <w:pPr>
        <w:pStyle w:val="937"/>
      </w:pPr>
      <w:r/>
      <w:r/>
    </w:p>
    <w:p>
      <w:pPr>
        <w:pStyle w:val="937"/>
      </w:pPr>
      <w:r/>
      <w:r/>
    </w:p>
    <w:p>
      <w:pPr>
        <w:pStyle w:val="937"/>
      </w:pPr>
      <w:r/>
      <w:r/>
    </w:p>
    <w:p>
      <w:pPr>
        <w:pStyle w:val="938"/>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37"/>
        <w:ind w:firstLine="480"/>
        <w:spacing w:line="500" w:lineRule="exact"/>
        <w:rPr>
          <w:rFonts w:hint="eastAsia" w:ascii="宋体" w:hAnsi="宋体"/>
          <w:bCs/>
          <w:sz w:val="24"/>
        </w:rPr>
      </w:pPr>
      <w:r/>
      <w:bookmarkStart w:id="185" w:name="_Toc16938559"/>
      <w:r/>
      <w:bookmarkStart w:id="186" w:name="_Toc20823315"/>
      <w:r/>
      <w:bookmarkStart w:id="187" w:name="_Toc513029243"/>
      <w:r>
        <w:rPr>
          <w:rFonts w:hint="eastAsia" w:ascii="宋体" w:hAnsi="宋体"/>
          <w:bCs/>
          <w:sz w:val="24"/>
        </w:rPr>
        <w:t xml:space="preserve">以下为中标后签定本项目合同的通用条款，中标人不得提出实质性的修改。</w:t>
      </w:r>
      <w:r/>
    </w:p>
    <w:p>
      <w:pPr>
        <w:pStyle w:val="937"/>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76"/>
        <w:spacing w:before="120" w:after="120"/>
        <w:rPr>
          <w:rFonts w:hint="eastAsia" w:hAnsi="宋体"/>
          <w:sz w:val="24"/>
          <w:szCs w:val="24"/>
        </w:rPr>
      </w:pPr>
      <w:r>
        <w:rPr>
          <w:rFonts w:hAnsi="宋体"/>
          <w:sz w:val="24"/>
          <w:szCs w:val="24"/>
        </w:rPr>
        <w:t xml:space="preserve">项目名称：</w:t>
      </w:r>
      <w:r>
        <w:rPr>
          <w:rFonts w:hint="eastAsia" w:hAnsi="宋体"/>
          <w:sz w:val="24"/>
          <w:szCs w:val="24"/>
          <w:u w:val="single"/>
        </w:rPr>
        <w:t xml:space="preserve">常州市新北区罗溪镇安置小区物业服务</w:t>
      </w:r>
      <w:r>
        <w:rPr>
          <w:rFonts w:hint="eastAsia" w:hAnsi="宋体"/>
          <w:sz w:val="24"/>
          <w:szCs w:val="24"/>
        </w:rPr>
      </w:r>
      <w:r/>
    </w:p>
    <w:p>
      <w:pPr>
        <w:pStyle w:val="976"/>
        <w:spacing w:before="120" w:after="120"/>
        <w:rPr>
          <w:rFonts w:hAnsi="宋体"/>
          <w:sz w:val="24"/>
          <w:szCs w:val="24"/>
        </w:rPr>
      </w:pPr>
      <w:r>
        <w:rPr>
          <w:rFonts w:hAnsi="宋体"/>
          <w:sz w:val="24"/>
          <w:szCs w:val="24"/>
        </w:rPr>
        <w:t xml:space="preserve">项目编号：</w:t>
      </w:r>
      <w:r/>
    </w:p>
    <w:p>
      <w:pPr>
        <w:pStyle w:val="976"/>
        <w:spacing w:before="120" w:after="120"/>
        <w:rPr>
          <w:rFonts w:hAnsi="宋体"/>
          <w:sz w:val="24"/>
          <w:szCs w:val="24"/>
        </w:rPr>
      </w:pPr>
      <w:r>
        <w:rPr>
          <w:rFonts w:hAnsi="宋体"/>
          <w:sz w:val="24"/>
          <w:szCs w:val="24"/>
        </w:rPr>
        <w:t xml:space="preserve">甲方：（买方）</w:t>
      </w:r>
      <w:r>
        <w:rPr>
          <w:rFonts w:hint="eastAsia" w:hAnsi="宋体"/>
          <w:sz w:val="24"/>
          <w:szCs w:val="24"/>
          <w:u w:val="single"/>
        </w:rPr>
        <w:t xml:space="preserve">常州市新北区罗溪镇人民政府</w:t>
      </w:r>
      <w:r>
        <w:rPr>
          <w:rFonts w:hAnsi="宋体"/>
          <w:sz w:val="24"/>
          <w:szCs w:val="24"/>
        </w:rPr>
      </w:r>
      <w:r/>
    </w:p>
    <w:p>
      <w:pPr>
        <w:pStyle w:val="976"/>
        <w:spacing w:before="120" w:after="120"/>
        <w:rPr>
          <w:rFonts w:hAnsi="宋体"/>
          <w:sz w:val="24"/>
          <w:szCs w:val="24"/>
        </w:rPr>
      </w:pPr>
      <w:r>
        <w:rPr>
          <w:rFonts w:hAnsi="宋体"/>
          <w:sz w:val="24"/>
          <w:szCs w:val="24"/>
        </w:rPr>
        <w:t xml:space="preserve">乙方：（卖方）_________</w:t>
      </w:r>
      <w:r/>
    </w:p>
    <w:p>
      <w:pPr>
        <w:pStyle w:val="976"/>
        <w:spacing w:before="120" w:after="120"/>
        <w:rPr>
          <w:rFonts w:hAnsi="宋体"/>
          <w:b/>
          <w:sz w:val="24"/>
          <w:szCs w:val="24"/>
        </w:rPr>
      </w:pP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常州市新北区罗溪镇安置小区物业服务</w:t>
      </w:r>
      <w:r>
        <w:rPr>
          <w:rFonts w:hAnsi="宋体"/>
          <w:sz w:val="24"/>
          <w:szCs w:val="24"/>
        </w:rPr>
        <w:t xml:space="preserve">项目公开招标的结果，签署本合同。</w:t>
      </w:r>
      <w:r>
        <w:rPr>
          <w:rFonts w:hAnsi="宋体"/>
          <w:b/>
          <w:sz w:val="24"/>
          <w:szCs w:val="24"/>
        </w:rPr>
      </w:r>
      <w:r/>
    </w:p>
    <w:p>
      <w:pPr>
        <w:pStyle w:val="97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76"/>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u w:val="single"/>
        </w:rPr>
        <w:t xml:space="preserve">常州市新北区罗溪镇安置小区物业服务</w:t>
      </w:r>
      <w:r>
        <w:rPr>
          <w:rFonts w:hAnsi="宋体"/>
          <w:sz w:val="24"/>
          <w:szCs w:val="24"/>
        </w:rPr>
      </w:r>
      <w:r/>
    </w:p>
    <w:p>
      <w:pPr>
        <w:pStyle w:val="976"/>
        <w:spacing w:before="120" w:after="120"/>
        <w:rPr>
          <w:rFonts w:hAnsi="宋体"/>
          <w:sz w:val="24"/>
          <w:szCs w:val="24"/>
        </w:rPr>
      </w:pPr>
      <w:r>
        <w:rPr>
          <w:rFonts w:hAnsi="宋体"/>
          <w:sz w:val="24"/>
          <w:szCs w:val="24"/>
        </w:rPr>
        <w:t xml:space="preserve">1.2</w:t>
      </w:r>
      <w:r>
        <w:rPr>
          <w:rFonts w:hint="eastAsia" w:hAnsi="宋体"/>
          <w:sz w:val="24"/>
          <w:szCs w:val="24"/>
        </w:rPr>
        <w:t xml:space="preserve"> 标的质量：</w:t>
      </w:r>
      <w:r>
        <w:rPr>
          <w:rFonts w:hint="eastAsia" w:hAnsi="宋体"/>
          <w:sz w:val="24"/>
          <w:szCs w:val="24"/>
          <w:u w:val="single"/>
        </w:rPr>
        <w:t xml:space="preserve">符合罗溪镇物业服务单位考核办法要求</w:t>
      </w:r>
      <w:r>
        <w:rPr>
          <w:rFonts w:hAnsi="宋体"/>
          <w:sz w:val="24"/>
          <w:szCs w:val="24"/>
        </w:rPr>
      </w:r>
      <w:r/>
    </w:p>
    <w:p>
      <w:pPr>
        <w:pStyle w:val="976"/>
        <w:spacing w:before="120" w:after="120"/>
        <w:rPr>
          <w:rFonts w:hint="eastAsia" w:hAnsi="宋体"/>
          <w:sz w:val="24"/>
          <w:szCs w:val="24"/>
          <w:u w:val="single"/>
        </w:rPr>
      </w:pPr>
      <w:r>
        <w:rPr>
          <w:rFonts w:hint="eastAsia" w:hAnsi="宋体"/>
          <w:sz w:val="24"/>
          <w:szCs w:val="24"/>
        </w:rPr>
        <w:t xml:space="preserve">1.3 标的数量（规模）：</w:t>
      </w:r>
      <w:r>
        <w:rPr>
          <w:rFonts w:hint="eastAsia" w:hAnsi="宋体"/>
          <w:sz w:val="24"/>
          <w:szCs w:val="24"/>
          <w:u w:val="single"/>
        </w:rPr>
        <w:t xml:space="preserve">空港一村、空港二村、空港三村、空港五村、空港六村、空港八村、同心苑、同德苑、同仁苑等九个小区的物业服务。</w:t>
      </w:r>
      <w:r/>
    </w:p>
    <w:p>
      <w:pPr>
        <w:pStyle w:val="976"/>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u w:val="single"/>
        </w:rPr>
        <w:t xml:space="preserve">3年，采用（1+1+1）模式，合同一年一签，以招标人通知服务单位进场时间为准。第一期合同内，前三个月为试用期，试用期满经考核月度平均得分90分及以上，合同方为有效。三个月试用期内物业服务公司服务工作无法满足招标人要求的，招标人有权随时单方面解除合同且不承担违约责任。合同一年签订一次，合同期满后招标人有权根据考核结果决定是否与物业服务公司续签下一年合同，有一个或超过一个小区年度平均分为80分（不含）以下的，招标人有权立即解除合同，解除合同的通知自发出之日生效。</w:t>
      </w:r>
      <w:r>
        <w:rPr>
          <w:rFonts w:hint="eastAsia" w:hAnsi="宋体"/>
          <w:sz w:val="24"/>
          <w:szCs w:val="24"/>
        </w:rPr>
      </w:r>
      <w:r/>
    </w:p>
    <w:p>
      <w:pPr>
        <w:pStyle w:val="976"/>
        <w:spacing w:before="120" w:after="120"/>
        <w:rPr>
          <w:rFonts w:hint="eastAsia" w:hAnsi="宋体"/>
          <w:sz w:val="24"/>
          <w:szCs w:val="24"/>
        </w:rPr>
      </w:pPr>
      <w:r>
        <w:rPr>
          <w:rFonts w:hint="eastAsia" w:hAnsi="宋体"/>
          <w:sz w:val="24"/>
          <w:szCs w:val="24"/>
        </w:rPr>
        <w:t xml:space="preserve">1.5 履行地点：</w:t>
      </w:r>
      <w:r>
        <w:rPr>
          <w:rFonts w:hint="eastAsia" w:hAnsi="宋体"/>
          <w:sz w:val="24"/>
          <w:szCs w:val="24"/>
          <w:u w:val="single"/>
        </w:rPr>
        <w:t xml:space="preserve">空港一村、空港二村、空港三村、空港五村、空港六村、空港八村、同心苑、同德苑、同仁苑等九个小区。</w:t>
      </w:r>
      <w:r>
        <w:rPr>
          <w:rFonts w:hint="eastAsia" w:hAnsi="宋体"/>
          <w:sz w:val="24"/>
          <w:szCs w:val="24"/>
        </w:rPr>
      </w:r>
      <w:r/>
    </w:p>
    <w:p>
      <w:pPr>
        <w:pStyle w:val="976"/>
        <w:spacing w:before="120" w:after="120"/>
        <w:rPr>
          <w:rFonts w:hAnsi="宋体"/>
          <w:sz w:val="24"/>
          <w:szCs w:val="24"/>
        </w:rPr>
      </w:pPr>
      <w:r>
        <w:rPr>
          <w:rFonts w:hAnsi="宋体"/>
          <w:sz w:val="24"/>
          <w:szCs w:val="24"/>
        </w:rPr>
        <w:t xml:space="preserve">1.</w:t>
      </w:r>
      <w:r>
        <w:rPr>
          <w:rFonts w:hint="eastAsia" w:hAnsi="宋体"/>
          <w:sz w:val="24"/>
          <w:szCs w:val="24"/>
        </w:rPr>
        <w:t xml:space="preserve">6 履行方式：</w:t>
      </w:r>
      <w:r>
        <w:rPr>
          <w:rFonts w:hint="eastAsia" w:hAnsi="宋体"/>
          <w:sz w:val="24"/>
          <w:szCs w:val="24"/>
          <w:u w:val="single"/>
        </w:rPr>
        <w:t xml:space="preserve">乙方提供空港一村、空港二村、空港三村、空港五村、空港六村、空港八村、同心苑、同德苑、同仁苑等九个小区的物业服务。服务内容包括安置小区内的物业共用部位和物业共用设施设备的维修、养护和管理；物业管理区域内日常保洁、绿化管理、垃圾清运、照明亮化等；物业管理区域内公共秩序维护、安全防范等事项协管；装饰装修、车辆停放、物业档案资料的管理；费用（小区物业费、停车费、电梯费、广告费等）代为收缴服务；处置特殊、紧急、突发事件；配合政府做好长效管理和城乡环境整治等工作；其他物业服务事项。（详细内容见本招标文件第四章）</w:t>
      </w:r>
      <w:r>
        <w:rPr>
          <w:rFonts w:hAnsi="宋体"/>
          <w:sz w:val="24"/>
          <w:szCs w:val="24"/>
        </w:rPr>
      </w:r>
      <w:r/>
    </w:p>
    <w:p>
      <w:pPr>
        <w:pStyle w:val="976"/>
        <w:spacing w:before="120" w:after="120"/>
        <w:rPr>
          <w:rFonts w:hAnsi="宋体"/>
          <w:b/>
          <w:sz w:val="24"/>
          <w:szCs w:val="24"/>
        </w:rPr>
      </w:pPr>
      <w:r>
        <w:rPr>
          <w:rFonts w:hAnsi="宋体"/>
          <w:b/>
          <w:sz w:val="24"/>
          <w:szCs w:val="24"/>
        </w:rPr>
        <w:t xml:space="preserve">二、合同金额</w:t>
      </w:r>
      <w:r/>
    </w:p>
    <w:p>
      <w:pPr>
        <w:pStyle w:val="976"/>
        <w:ind w:left="410" w:hanging="410"/>
        <w:spacing w:before="120" w:after="120"/>
        <w:rPr>
          <w:rFonts w:hAnsi="宋体"/>
          <w:sz w:val="24"/>
          <w:szCs w:val="24"/>
        </w:rPr>
      </w:pPr>
      <w:r>
        <w:rPr>
          <w:rFonts w:hAnsi="宋体"/>
          <w:sz w:val="24"/>
          <w:szCs w:val="24"/>
        </w:rPr>
        <w:t xml:space="preserve">2.1 本合同金额为（大写）：</w:t>
      </w:r>
      <w:r>
        <w:rPr>
          <w:rFonts w:hint="eastAsia" w:hAnsi="宋体"/>
          <w:sz w:val="24"/>
          <w:szCs w:val="24"/>
          <w:u w:val="single"/>
        </w:rPr>
        <w:t xml:space="preserve">肆仟陆佰壹拾壹点叁玖万元圆</w:t>
      </w:r>
      <w:r>
        <w:rPr>
          <w:rFonts w:hAnsi="宋体"/>
          <w:sz w:val="24"/>
          <w:szCs w:val="24"/>
        </w:rPr>
        <w:t xml:space="preserve">（</w:t>
      </w:r>
      <w:r>
        <w:rPr>
          <w:rFonts w:hint="eastAsia" w:hAnsi="宋体"/>
          <w:sz w:val="24"/>
          <w:szCs w:val="24"/>
          <w:u w:val="single"/>
        </w:rPr>
        <w:t xml:space="preserve">4611.39万</w:t>
      </w:r>
      <w:r>
        <w:rPr>
          <w:rFonts w:hAnsi="宋体"/>
          <w:sz w:val="24"/>
          <w:szCs w:val="24"/>
        </w:rPr>
        <w:t xml:space="preserve">元</w:t>
      </w:r>
      <w:r>
        <w:rPr>
          <w:rFonts w:hint="eastAsia" w:hAnsi="宋体"/>
          <w:sz w:val="24"/>
          <w:szCs w:val="24"/>
        </w:rPr>
        <w:t xml:space="preserve">/3年</w:t>
      </w:r>
      <w:r>
        <w:rPr>
          <w:rFonts w:hAnsi="宋体"/>
          <w:sz w:val="24"/>
          <w:szCs w:val="24"/>
        </w:rPr>
        <w:t xml:space="preserve">）</w:t>
      </w:r>
      <w:r>
        <w:rPr>
          <w:rFonts w:hint="eastAsia" w:hAnsi="宋体"/>
          <w:sz w:val="24"/>
          <w:szCs w:val="24"/>
        </w:rPr>
        <w:t xml:space="preserve">（</w:t>
      </w:r>
      <w:r>
        <w:rPr>
          <w:rFonts w:hint="eastAsia" w:hAnsi="宋体"/>
          <w:sz w:val="24"/>
          <w:szCs w:val="24"/>
          <w:u w:val="single"/>
        </w:rPr>
        <w:t xml:space="preserve">1537.13万</w:t>
      </w:r>
      <w:r>
        <w:rPr>
          <w:rFonts w:hint="eastAsia" w:hAnsi="宋体"/>
          <w:sz w:val="24"/>
          <w:szCs w:val="24"/>
        </w:rPr>
        <w:t xml:space="preserve">元/年）</w:t>
      </w:r>
      <w:r>
        <w:rPr>
          <w:rFonts w:hAnsi="宋体"/>
          <w:sz w:val="24"/>
          <w:szCs w:val="24"/>
        </w:rPr>
        <w:t xml:space="preserve">人民币。</w:t>
      </w:r>
      <w:r/>
    </w:p>
    <w:p>
      <w:pPr>
        <w:pStyle w:val="976"/>
        <w:spacing w:before="120" w:after="120"/>
        <w:rPr>
          <w:rFonts w:hAnsi="宋体"/>
          <w:b/>
          <w:sz w:val="24"/>
          <w:szCs w:val="24"/>
        </w:rPr>
      </w:pPr>
      <w:r>
        <w:rPr>
          <w:rFonts w:hAnsi="宋体"/>
          <w:b/>
          <w:sz w:val="24"/>
          <w:szCs w:val="24"/>
        </w:rPr>
        <w:t xml:space="preserve">三、技术资料</w:t>
      </w:r>
      <w:r/>
    </w:p>
    <w:p>
      <w:pPr>
        <w:pStyle w:val="976"/>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76"/>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76"/>
        <w:ind w:left="412" w:hanging="412"/>
        <w:spacing w:before="120" w:after="120"/>
        <w:rPr>
          <w:rFonts w:hAnsi="宋体"/>
          <w:b/>
          <w:sz w:val="24"/>
          <w:szCs w:val="24"/>
        </w:rPr>
      </w:pPr>
      <w:r>
        <w:rPr>
          <w:rFonts w:hAnsi="宋体"/>
          <w:b/>
          <w:sz w:val="24"/>
          <w:szCs w:val="24"/>
        </w:rPr>
        <w:t xml:space="preserve">四、知识产权</w:t>
      </w:r>
      <w:r/>
    </w:p>
    <w:p>
      <w:pPr>
        <w:pStyle w:val="976"/>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76"/>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76"/>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76"/>
        <w:ind w:left="410" w:hanging="410"/>
        <w:spacing w:before="120" w:after="120"/>
        <w:rPr>
          <w:rFonts w:hAnsi="宋体"/>
          <w:b/>
          <w:sz w:val="24"/>
          <w:szCs w:val="24"/>
        </w:rPr>
      </w:pPr>
      <w:r>
        <w:rPr>
          <w:rFonts w:hAnsi="宋体"/>
          <w:b/>
          <w:sz w:val="24"/>
          <w:szCs w:val="24"/>
        </w:rPr>
        <w:t xml:space="preserve">六、履约保证金</w:t>
      </w:r>
      <w:r/>
    </w:p>
    <w:p>
      <w:pPr>
        <w:pStyle w:val="976"/>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37"/>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37"/>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37"/>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37"/>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76"/>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37"/>
        <w:spacing w:before="156" w:after="156"/>
        <w:rPr>
          <w:rFonts w:hint="eastAsia" w:ascii="宋体" w:hAnsi="宋体"/>
          <w:sz w:val="24"/>
        </w:rPr>
      </w:pPr>
      <w:r>
        <w:rPr>
          <w:rFonts w:hint="eastAsia" w:ascii="宋体" w:hAnsi="宋体"/>
          <w:sz w:val="24"/>
        </w:rPr>
        <w:t xml:space="preserve">8.1分期付款：合同总金额按季度平均支付，每季度按合同总价（单年度）的25%支付。每季度费用与考核结果挂钩，经双方确认后进行支付。满足合同约定支付条件的，自收到发票后10个工作日内支付。本项目所有款项均以人民币支付。</w:t>
      </w:r>
      <w:r/>
    </w:p>
    <w:p>
      <w:pPr>
        <w:pStyle w:val="937"/>
        <w:spacing w:before="156" w:after="156"/>
        <w:rPr>
          <w:rFonts w:ascii="宋体" w:hAnsi="宋体"/>
          <w:sz w:val="24"/>
        </w:rPr>
      </w:pPr>
      <w:r>
        <w:rPr>
          <w:rFonts w:hint="eastAsia" w:ascii="宋体" w:hAnsi="宋体"/>
          <w:sz w:val="24"/>
        </w:rPr>
        <w:t xml:space="preserve">8.2考核：季度考核得分作为物业服务费支付依据，考核结果需经双方确认，季度考核平均分值达到95分（含）的，按该季度物业服务费的100%予以结算；95（不含）-90分（含）的，按该季度物业管理服务费的99%予以结算；90（不含）-85分（含）的，按该季度物业管理服务费的98%予以结算；85（不含）-80（含）的，按该季度物业管理服务费的97%予以结算。考核按照《罗溪镇物业单位考核办法（试行）》实施，如有变更以最新考核办法为准。</w:t>
      </w:r>
      <w:r>
        <w:rPr>
          <w:rFonts w:ascii="宋体" w:hAnsi="宋体"/>
          <w:sz w:val="24"/>
        </w:rPr>
      </w:r>
      <w:r/>
    </w:p>
    <w:p>
      <w:pPr>
        <w:pStyle w:val="937"/>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37"/>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76"/>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76"/>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76"/>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76"/>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76"/>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76"/>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76"/>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7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7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3% </w:t>
      </w:r>
      <w:r>
        <w:rPr>
          <w:rFonts w:hAnsi="宋体"/>
          <w:sz w:val="24"/>
          <w:szCs w:val="24"/>
        </w:rPr>
        <w:t xml:space="preserve">的违约金。</w:t>
      </w:r>
      <w:r/>
    </w:p>
    <w:p>
      <w:pPr>
        <w:pStyle w:val="97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0.1%</w:t>
      </w:r>
      <w:r>
        <w:rPr>
          <w:rFonts w:hAnsi="宋体"/>
          <w:sz w:val="24"/>
          <w:szCs w:val="24"/>
        </w:rPr>
        <w:t xml:space="preserve">每日向乙方支付违约金。</w:t>
      </w:r>
      <w:r/>
    </w:p>
    <w:p>
      <w:pPr>
        <w:pStyle w:val="97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3% </w:t>
      </w:r>
      <w:r>
        <w:rPr>
          <w:rFonts w:hAnsi="宋体"/>
          <w:sz w:val="24"/>
          <w:szCs w:val="24"/>
        </w:rPr>
        <w:t xml:space="preserve">的违约金，如造成甲方损失超过违约金的，超出部分由乙方继续承担赔偿责任。 </w:t>
      </w:r>
      <w:r/>
    </w:p>
    <w:p>
      <w:pPr>
        <w:pStyle w:val="97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7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7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7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7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7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76"/>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76"/>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7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7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7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76"/>
        <w:ind w:left="480" w:hanging="480"/>
        <w:spacing w:before="120" w:after="120" w:line="0" w:lineRule="atLeast"/>
        <w:rPr>
          <w:rFonts w:hAnsi="宋体"/>
          <w:sz w:val="24"/>
          <w:szCs w:val="24"/>
        </w:rPr>
      </w:pPr>
      <w:r>
        <w:rPr>
          <w:rFonts w:hAnsi="宋体"/>
          <w:sz w:val="24"/>
          <w:szCs w:val="24"/>
        </w:rPr>
        <w:t xml:space="preserve">  甲方：                        乙方： </w:t>
      </w:r>
      <w:r/>
    </w:p>
    <w:p>
      <w:pPr>
        <w:pStyle w:val="97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76"/>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76"/>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76"/>
        <w:jc w:val="center"/>
        <w:spacing w:before="120" w:after="120" w:line="0" w:lineRule="atLeast"/>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26554093"/>
      <w:r/>
      <w:bookmarkStart w:id="190" w:name="_Toc49090575"/>
      <w:r/>
      <w:bookmarkStart w:id="191" w:name="_Toc120614281"/>
      <w:r/>
      <w:bookmarkStart w:id="192" w:name="_Toc479757211"/>
      <w:r/>
      <w:bookmarkStart w:id="193" w:name="_Toc462564139"/>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jc w:val="center"/>
        <w:spacing w:before="120" w:after="120" w:line="0" w:lineRule="atLeast"/>
      </w:pPr>
      <w:r/>
      <w:r/>
    </w:p>
    <w:p>
      <w:pPr>
        <w:pStyle w:val="976"/>
        <w:spacing w:before="120" w:after="120" w:line="0" w:lineRule="atLeast"/>
      </w:pPr>
      <w:r/>
      <w:r/>
    </w:p>
    <w:p>
      <w:pPr>
        <w:pStyle w:val="976"/>
        <w:spacing w:before="120" w:after="120" w:line="0" w:lineRule="atLeast"/>
        <w:rPr>
          <w:rFonts w:hint="eastAsia"/>
        </w:rPr>
      </w:pPr>
      <w:r>
        <w:rPr>
          <w:rFonts w:hint="eastAsia"/>
        </w:rPr>
      </w:r>
      <w:r/>
    </w:p>
    <w:p>
      <w:pPr>
        <w:pStyle w:val="938"/>
        <w:rPr>
          <w:rFonts w:hint="eastAsia" w:ascii="黑体" w:eastAsia="黑体"/>
          <w:b/>
          <w:bCs/>
          <w:sz w:val="44"/>
        </w:rPr>
      </w:pPr>
      <w:r>
        <w:rPr>
          <w:rFonts w:hint="eastAsia" w:ascii="黑体" w:eastAsia="黑体"/>
          <w:b/>
          <w:bCs/>
          <w:sz w:val="44"/>
        </w:rPr>
        <w:t xml:space="preserve">第四章 采购需求</w:t>
      </w:r>
      <w:r/>
    </w:p>
    <w:p>
      <w:pPr>
        <w:pStyle w:val="1031"/>
        <w:numPr>
          <w:ilvl w:val="0"/>
          <w:numId w:val="5"/>
        </w:numPr>
        <w:jc w:val="both"/>
        <w:widowControl w:val="off"/>
        <w:rPr>
          <w:rFonts w:ascii="Times New Roman" w:hAnsi="Times New Roman"/>
          <w:b/>
        </w:rPr>
      </w:pPr>
      <w:r>
        <w:rPr>
          <w:rFonts w:ascii="Times New Roman" w:hAnsi="Times New Roman"/>
          <w:b/>
        </w:rPr>
        <w:t xml:space="preserve">采购标的</w:t>
      </w:r>
      <w:r/>
    </w:p>
    <w:p>
      <w:pPr>
        <w:pStyle w:val="937"/>
        <w:rPr>
          <w:rFonts w:hint="eastAsia"/>
          <w:bCs/>
          <w:sz w:val="24"/>
        </w:rPr>
      </w:pPr>
      <w:r>
        <w:rPr>
          <w:bCs/>
          <w:sz w:val="24"/>
        </w:rPr>
        <w:t xml:space="preserve">1.</w:t>
      </w:r>
      <w:r>
        <w:rPr>
          <w:rFonts w:hint="eastAsia"/>
          <w:bCs/>
          <w:sz w:val="24"/>
        </w:rPr>
        <w:t xml:space="preserve">项目名称：常州市新北区罗溪镇安置小区物业服务</w:t>
      </w:r>
      <w:r/>
    </w:p>
    <w:p>
      <w:pPr>
        <w:pStyle w:val="937"/>
        <w:rPr>
          <w:rFonts w:ascii="宋体" w:hAnsi="宋体"/>
          <w:sz w:val="24"/>
        </w:rPr>
      </w:pPr>
      <w:r>
        <w:rPr>
          <w:rFonts w:hint="eastAsia" w:ascii="宋体" w:hAnsi="宋体"/>
          <w:sz w:val="24"/>
        </w:rPr>
        <w:t xml:space="preserve">2.预算金额：4611.39万元/三年（1537.13万元/年）</w:t>
      </w:r>
      <w:r>
        <w:rPr>
          <w:rFonts w:ascii="宋体" w:hAnsi="宋体"/>
          <w:sz w:val="24"/>
        </w:rPr>
      </w:r>
      <w:r/>
    </w:p>
    <w:p>
      <w:pPr>
        <w:pStyle w:val="937"/>
        <w:rPr>
          <w:rFonts w:ascii="宋体" w:hAnsi="宋体"/>
          <w:sz w:val="24"/>
        </w:rPr>
      </w:pPr>
      <w:r>
        <w:rPr>
          <w:rFonts w:hint="eastAsia" w:ascii="宋体" w:hAnsi="宋体"/>
          <w:sz w:val="24"/>
        </w:rPr>
        <w:t xml:space="preserve">3.最高限价：4611.39万元/三年（1537.13万元/年）</w:t>
      </w:r>
      <w:r>
        <w:rPr>
          <w:rFonts w:ascii="宋体" w:hAnsi="宋体"/>
          <w:sz w:val="24"/>
        </w:rPr>
      </w:r>
      <w:r/>
    </w:p>
    <w:p>
      <w:pPr>
        <w:pStyle w:val="937"/>
        <w:rPr>
          <w:rFonts w:ascii="宋体" w:hAnsi="宋体"/>
          <w:sz w:val="24"/>
          <w:u w:val="single"/>
        </w:rPr>
      </w:pPr>
      <w:r>
        <w:rPr>
          <w:rFonts w:hint="eastAsia" w:ascii="宋体" w:hAnsi="宋体"/>
          <w:sz w:val="24"/>
        </w:rPr>
        <w:t xml:space="preserve">4.采购项目概况（简介）：空港一村、空港二村、空港三村、空港五村、空港六村、空港八村、同心苑、同德苑、同仁苑等九个小区的物业服务。</w:t>
      </w:r>
      <w:r>
        <w:rPr>
          <w:rFonts w:ascii="宋体" w:hAnsi="宋体"/>
          <w:sz w:val="24"/>
          <w:u w:val="single"/>
        </w:rPr>
      </w:r>
      <w:r/>
    </w:p>
    <w:p>
      <w:pPr>
        <w:pStyle w:val="937"/>
        <w:rPr>
          <w:rFonts w:hint="eastAsia" w:ascii="宋体" w:hAnsi="宋体"/>
          <w:sz w:val="24"/>
        </w:rPr>
      </w:pPr>
      <w:r>
        <w:rPr>
          <w:rFonts w:hint="eastAsia" w:ascii="宋体" w:hAnsi="宋体"/>
          <w:sz w:val="24"/>
        </w:rPr>
        <w:t xml:space="preserve">5.合同履行期限：3年，采用（1+1+1）模式，合同一年一签，以招标人通知服务单位进场时间为准。第一期合同内，前三个月为试用期，试用期满经考核月度平均得分90分及以上，合同方为有效。三个月试用期内物业服务公司服务工作无法满足招标人要求的，招标人有权随时单方面解除合同且不承担违约责任。合同一年签订一次，合同期满后招标人有权根据考核结果决定是否与物业服务公司续签下一年合同，有一个或超过一个小区年度平均分为80分（不含）以下的，招标人有权立即解除合同，解除合同的通知自发出之日生效。</w:t>
      </w:r>
      <w:r/>
    </w:p>
    <w:p>
      <w:pPr>
        <w:pStyle w:val="937"/>
        <w:rPr>
          <w:rFonts w:hint="eastAsia" w:ascii="宋体" w:hAnsi="宋体"/>
          <w:sz w:val="24"/>
        </w:rPr>
      </w:pPr>
      <w:r>
        <w:rPr>
          <w:rFonts w:hint="eastAsia" w:ascii="宋体" w:hAnsi="宋体"/>
          <w:sz w:val="24"/>
        </w:rPr>
        <w:t xml:space="preserve">6.是/否接受联合体投标：否</w:t>
      </w:r>
      <w:r/>
    </w:p>
    <w:p>
      <w:pPr>
        <w:pStyle w:val="937"/>
        <w:rPr>
          <w:rFonts w:hint="eastAsia" w:ascii="宋体" w:hAnsi="宋体"/>
          <w:bCs/>
          <w:sz w:val="24"/>
          <w:highlight w:val="yellow"/>
        </w:rPr>
      </w:pPr>
      <w:r>
        <w:rPr>
          <w:rFonts w:hint="eastAsia" w:ascii="宋体" w:hAnsi="宋体"/>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bCs/>
          <w:sz w:val="24"/>
        </w:rPr>
        <w:t xml:space="preserve">否</w:t>
      </w:r>
      <w:r>
        <w:rPr>
          <w:rFonts w:hint="eastAsia" w:ascii="宋体" w:hAnsi="宋体"/>
          <w:bCs/>
          <w:sz w:val="24"/>
          <w:highlight w:val="yellow"/>
        </w:rPr>
      </w:r>
      <w:r/>
    </w:p>
    <w:p>
      <w:pPr>
        <w:pStyle w:val="937"/>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pStyle w:val="937"/>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37"/>
        <w:rPr>
          <w:rFonts w:hint="eastAsia"/>
          <w:sz w:val="24"/>
        </w:rPr>
      </w:pPr>
      <w:r>
        <w:rPr>
          <w:rFonts w:hint="eastAsia"/>
          <w:sz w:val="24"/>
        </w:rPr>
        <w:t xml:space="preserve">10.是/否</w:t>
      </w:r>
      <w:r>
        <w:rPr>
          <w:sz w:val="24"/>
        </w:rPr>
        <w:t xml:space="preserve">专门面向中小企业预留采购份额</w:t>
      </w:r>
      <w:r>
        <w:rPr>
          <w:rFonts w:hint="eastAsia"/>
          <w:sz w:val="24"/>
        </w:rPr>
        <w:t xml:space="preserve">：是</w:t>
      </w:r>
      <w:r/>
    </w:p>
    <w:p>
      <w:pPr>
        <w:pStyle w:val="937"/>
        <w:rPr>
          <w:rFonts w:hint="eastAsia" w:ascii="宋体" w:hAnsi="宋体"/>
          <w:bCs/>
          <w:sz w:val="24"/>
        </w:rPr>
      </w:pPr>
      <w:r>
        <w:rPr>
          <w:rFonts w:hint="eastAsia"/>
          <w:sz w:val="24"/>
        </w:rPr>
        <w:t xml:space="preserve">11.本项目的特定资格要求：</w:t>
      </w:r>
      <w:r>
        <w:rPr>
          <w:rFonts w:hint="eastAsia" w:ascii="宋体" w:hAnsi="宋体"/>
          <w:bCs/>
          <w:sz w:val="24"/>
        </w:rPr>
        <w:t xml:space="preserve">无</w:t>
      </w:r>
      <w:r/>
    </w:p>
    <w:p>
      <w:pPr>
        <w:pStyle w:val="937"/>
        <w:rPr>
          <w:rFonts w:hint="eastAsia" w:ascii="宋体" w:hAnsi="宋体"/>
          <w:bCs/>
          <w:sz w:val="24"/>
        </w:rPr>
      </w:pPr>
      <w:r>
        <w:rPr>
          <w:rFonts w:hint="eastAsia" w:ascii="宋体" w:hAnsi="宋体"/>
          <w:bCs/>
          <w:sz w:val="24"/>
        </w:rPr>
        <w:t xml:space="preserve">12.项目类别：服务类</w:t>
      </w:r>
      <w:r/>
    </w:p>
    <w:p>
      <w:pPr>
        <w:pStyle w:val="937"/>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937"/>
        <w:rPr>
          <w:rFonts w:ascii="宋体" w:hAnsi="宋体"/>
          <w:sz w:val="24"/>
        </w:rPr>
      </w:pPr>
      <w:r>
        <w:rPr>
          <w:rFonts w:ascii="宋体" w:hAnsi="宋体"/>
          <w:sz w:val="24"/>
        </w:rPr>
      </w:r>
      <w:r/>
    </w:p>
    <w:p>
      <w:pPr>
        <w:pStyle w:val="1031"/>
        <w:numPr>
          <w:ilvl w:val="0"/>
          <w:numId w:val="5"/>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937"/>
        <w:rPr>
          <w:i/>
          <w:sz w:val="24"/>
        </w:rPr>
      </w:pPr>
      <w:r>
        <w:rPr>
          <w:sz w:val="24"/>
        </w:rPr>
        <w:t xml:space="preserve">1. 交付（实施）的时间（期限）和地点（范围）</w:t>
      </w:r>
      <w:r>
        <w:rPr>
          <w:i/>
          <w:sz w:val="24"/>
        </w:rPr>
      </w:r>
      <w:r/>
    </w:p>
    <w:p>
      <w:pPr>
        <w:pStyle w:val="937"/>
        <w:rPr>
          <w:iCs/>
          <w:sz w:val="24"/>
        </w:rPr>
      </w:pPr>
      <w:r>
        <w:rPr>
          <w:rFonts w:hint="eastAsia"/>
          <w:iCs/>
          <w:sz w:val="24"/>
        </w:rPr>
        <w:t xml:space="preserve">（1）合同履行期限：3年，采用（1+1+1）模式，合同一年一签，以招标人通知服务单位进场时间为准。第一期合同内，前三个月为试用期，试用期满经考核月度平均得分90分及以上，合同方为有效。三个月试用期内物业服务公司服务工作无法满足招标人要求的，招标人有权随时单方面解除合同且不承担违约责任。合同一年签订一次，合同期满后招标人有权根据考核结果决定是否与物业服务公司续签下一年合同，有一个或超过一个小区年度平均分为80分（不含）以下的，招标人有权立即解除合同，解除合同的通知自发出之日生效。</w:t>
      </w:r>
      <w:r>
        <w:rPr>
          <w:iCs/>
          <w:sz w:val="24"/>
        </w:rPr>
      </w:r>
      <w:r/>
    </w:p>
    <w:p>
      <w:pPr>
        <w:pStyle w:val="937"/>
        <w:rPr>
          <w:rFonts w:hint="eastAsia"/>
          <w:iCs/>
          <w:sz w:val="24"/>
        </w:rPr>
      </w:pPr>
      <w:r>
        <w:rPr>
          <w:rFonts w:hint="eastAsia"/>
          <w:iCs/>
          <w:sz w:val="24"/>
        </w:rPr>
        <w:t xml:space="preserve">（2）地点：空港一村、空港二村、空港三村、空港五村、空港六村、空港八村、同心苑、同德苑、同仁苑等九个小区。</w:t>
      </w:r>
      <w:r/>
    </w:p>
    <w:p>
      <w:pPr>
        <w:pStyle w:val="937"/>
        <w:rPr>
          <w:sz w:val="24"/>
        </w:rPr>
      </w:pPr>
      <w:r>
        <w:rPr>
          <w:sz w:val="24"/>
        </w:rPr>
        <w:t xml:space="preserve">2. 付款条件（进度和方式）</w:t>
      </w:r>
      <w:r/>
    </w:p>
    <w:p>
      <w:pPr>
        <w:pStyle w:val="937"/>
        <w:rPr>
          <w:rFonts w:hint="eastAsia"/>
          <w:sz w:val="24"/>
        </w:rPr>
      </w:pPr>
      <w:r>
        <w:rPr>
          <w:rFonts w:hint="eastAsia"/>
          <w:sz w:val="24"/>
        </w:rPr>
        <w:t xml:space="preserve">（1）分期付款：合同总金额按季度平均支付，每季度按合同总价（单年度）的25%支付。每季度费用与考核结果挂钩，经双方确认后进行支付。满足合同约定支付条件的，自收到发票后10个工作日内支付。本项目所有款项均以人民币支付。</w:t>
      </w:r>
      <w:r/>
    </w:p>
    <w:p>
      <w:pPr>
        <w:pStyle w:val="937"/>
        <w:rPr>
          <w:rFonts w:hint="eastAsia"/>
          <w:sz w:val="24"/>
        </w:rPr>
      </w:pPr>
      <w:r>
        <w:rPr>
          <w:rFonts w:hint="eastAsia"/>
          <w:sz w:val="24"/>
        </w:rPr>
        <w:t xml:space="preserve">（2）考核：季度考核得分作为物业服务费支付依据，考核结果需经双方确认，季度考核平均分值达到95分（含）的，按该季度物业服务费的100%予以结算；95（不含）-90分（含）的，按该季度物业管理服务费的99%予以结算；90（不含）-85分（含）的，按该季度物业管理服务费的98%予以结算；85（不含）-80（含）的，按该季度物业管理服务费的97%予以结算。考核按照《罗溪镇物业单位考核办法（试行）》实施，如有变更以最新考核办法为准。</w:t>
      </w:r>
      <w:r/>
    </w:p>
    <w:p>
      <w:pPr>
        <w:pStyle w:val="937"/>
        <w:rPr>
          <w:rFonts w:hint="eastAsia"/>
          <w:sz w:val="24"/>
        </w:rPr>
      </w:pPr>
      <w:r>
        <w:rPr>
          <w:sz w:val="24"/>
        </w:rPr>
        <w:t xml:space="preserve">3. 包装和运输</w:t>
      </w:r>
      <w:r>
        <w:rPr>
          <w:rFonts w:hint="eastAsia"/>
          <w:sz w:val="24"/>
        </w:rPr>
      </w:r>
      <w:r/>
    </w:p>
    <w:p>
      <w:pPr>
        <w:pStyle w:val="937"/>
        <w:rPr>
          <w:rFonts w:hint="eastAsia"/>
          <w:sz w:val="24"/>
        </w:rPr>
      </w:pPr>
      <w:r>
        <w:rPr>
          <w:rFonts w:hint="eastAsia"/>
          <w:sz w:val="24"/>
        </w:rPr>
        <w:t xml:space="preserve">无</w:t>
      </w:r>
      <w:r/>
    </w:p>
    <w:p>
      <w:pPr>
        <w:pStyle w:val="937"/>
        <w:rPr>
          <w:sz w:val="24"/>
        </w:rPr>
      </w:pPr>
      <w:r>
        <w:rPr>
          <w:sz w:val="24"/>
        </w:rPr>
        <w:t xml:space="preserve">4. 售后服务（质保期</w:t>
      </w:r>
      <w:r>
        <w:rPr>
          <w:rFonts w:hint="eastAsia"/>
          <w:sz w:val="24"/>
        </w:rPr>
        <w:t xml:space="preserve">等</w:t>
      </w:r>
      <w:r>
        <w:rPr>
          <w:sz w:val="24"/>
        </w:rPr>
        <w:t xml:space="preserve">）</w:t>
      </w:r>
      <w:r/>
    </w:p>
    <w:p>
      <w:pPr>
        <w:pStyle w:val="937"/>
        <w:rPr>
          <w:rFonts w:hint="eastAsia"/>
          <w:sz w:val="24"/>
        </w:rPr>
      </w:pPr>
      <w:r>
        <w:rPr>
          <w:rFonts w:hint="eastAsia"/>
          <w:sz w:val="24"/>
        </w:rPr>
        <w:t xml:space="preserve">无</w:t>
      </w:r>
      <w:r/>
    </w:p>
    <w:p>
      <w:pPr>
        <w:pStyle w:val="937"/>
        <w:rPr>
          <w:rFonts w:hint="eastAsia"/>
          <w:sz w:val="24"/>
        </w:rPr>
      </w:pPr>
      <w:r>
        <w:rPr>
          <w:sz w:val="24"/>
        </w:rPr>
        <w:t xml:space="preserve">5. 保险</w:t>
      </w:r>
      <w:r>
        <w:rPr>
          <w:rFonts w:hint="eastAsia"/>
          <w:sz w:val="24"/>
        </w:rPr>
      </w:r>
      <w:r/>
    </w:p>
    <w:p>
      <w:pPr>
        <w:pStyle w:val="937"/>
        <w:rPr>
          <w:b/>
          <w:i/>
          <w:sz w:val="24"/>
        </w:rPr>
      </w:pPr>
      <w:r>
        <w:rPr>
          <w:rFonts w:hint="eastAsia"/>
          <w:sz w:val="24"/>
        </w:rPr>
        <w:t xml:space="preserve">无</w:t>
      </w:r>
      <w:r>
        <w:rPr>
          <w:b/>
          <w:i/>
          <w:sz w:val="24"/>
        </w:rPr>
      </w:r>
      <w:r/>
    </w:p>
    <w:p>
      <w:pPr>
        <w:pStyle w:val="937"/>
        <w:rPr>
          <w:b/>
          <w:i/>
          <w:sz w:val="24"/>
        </w:rPr>
      </w:pPr>
      <w:r>
        <w:rPr>
          <w:b/>
          <w:i/>
          <w:sz w:val="24"/>
        </w:rPr>
      </w:r>
      <w:r/>
    </w:p>
    <w:p>
      <w:pPr>
        <w:pStyle w:val="1031"/>
        <w:numPr>
          <w:ilvl w:val="0"/>
          <w:numId w:val="5"/>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1031"/>
        <w:rPr>
          <w:rFonts w:ascii="Times New Roman" w:hAnsi="Times New Roman"/>
          <w:b/>
          <w:lang w:eastAsia="zh-CN"/>
        </w:rPr>
      </w:pP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指对采购标的功能和质量要求，包括性能、材料、结构、外观、安全，或者服务内容和标准等。</w:t>
      </w:r>
      <w:r>
        <w:rPr>
          <w:rFonts w:hint="eastAsia" w:ascii="Times New Roman" w:hAnsi="Times New Roman"/>
          <w:b/>
          <w:highlight w:val="yellow"/>
          <w:lang w:eastAsia="zh-CN"/>
        </w:rPr>
        <w:t xml:space="preserve">）</w:t>
      </w:r>
      <w:r>
        <w:rPr>
          <w:rFonts w:ascii="Times New Roman" w:hAnsi="Times New Roman"/>
          <w:b/>
          <w:lang w:eastAsia="zh-CN"/>
        </w:rPr>
      </w:r>
      <w:r/>
    </w:p>
    <w:p>
      <w:pPr>
        <w:pStyle w:val="937"/>
        <w:rPr>
          <w:sz w:val="24"/>
        </w:rPr>
      </w:pPr>
      <w:r>
        <w:rPr>
          <w:sz w:val="24"/>
        </w:rPr>
        <w:t xml:space="preserve">1. 基本要求</w:t>
      </w:r>
      <w:r/>
    </w:p>
    <w:p>
      <w:pPr>
        <w:pStyle w:val="937"/>
        <w:ind w:firstLine="480"/>
        <w:rPr>
          <w:sz w:val="24"/>
        </w:rPr>
      </w:pPr>
      <w:r>
        <w:rPr>
          <w:sz w:val="24"/>
        </w:rPr>
        <w:t xml:space="preserve">1.1 采购标的需实现的功能或者目标</w:t>
      </w:r>
      <w:r/>
    </w:p>
    <w:p>
      <w:pPr>
        <w:pStyle w:val="937"/>
        <w:ind w:firstLine="480"/>
        <w:rPr>
          <w:rFonts w:hint="eastAsia"/>
          <w:sz w:val="24"/>
        </w:rPr>
      </w:pPr>
      <w:r>
        <w:rPr>
          <w:rFonts w:hint="eastAsia"/>
          <w:sz w:val="24"/>
        </w:rPr>
        <w:t xml:space="preserve">（1</w:t>
      </w:r>
      <w:r>
        <w:rPr>
          <w:rFonts w:hint="eastAsia"/>
          <w:sz w:val="24"/>
        </w:rPr>
        <w:t xml:space="preserve">）物业服务内容：空港一村、空港二村、空港三村、空港五村、空港六村、空港八村、同心苑、同德苑、同仁苑等九个小区的物业服务。服务内容包括安置小区内的物业共用部位和物业共用设施设备的维修、养护和管理；物业管理区域内日常保洁、绿化管理、垃圾清运、照明亮化等；物业管理区域内公共秩序维护、安全防范等事项协管；装饰装修、车辆停放、物业档案资料的管理；费用（小区物业费、停车费、电梯费、广告费等）代为收缴服务；处置特殊、紧急、突发事件；配合政府做好长效管理和城乡环境整治等工作；其他物业服务事项。（详细内容见本招标文件第四章）</w:t>
      </w:r>
      <w:r/>
    </w:p>
    <w:p>
      <w:pPr>
        <w:pStyle w:val="937"/>
        <w:ind w:firstLine="480"/>
        <w:rPr>
          <w:rFonts w:hint="eastAsia"/>
          <w:sz w:val="24"/>
        </w:rPr>
      </w:pPr>
      <w:r>
        <w:rPr>
          <w:rFonts w:hint="eastAsia"/>
          <w:sz w:val="24"/>
        </w:rPr>
        <w:t xml:space="preserve">（2）小区基本情况：空港一村、空港二村、空港三村、空港五村、空港六村、空港八村、同心苑、同德苑、同仁苑等九个小区总建筑面积约1709476.38平方米，具体以现场实际情况为准。</w:t>
      </w:r>
      <w:r/>
    </w:p>
    <w:tbl>
      <w:tblPr>
        <w:tblW w:w="4974"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42"/>
        <w:gridCol w:w="2316"/>
        <w:gridCol w:w="2289"/>
        <w:gridCol w:w="1431"/>
      </w:tblGrid>
      <w:tr>
        <w:trPr>
          <w:cantSplit/>
          <w:trHeight w:val="400"/>
        </w:trPr>
        <w:tc>
          <w:tcPr>
            <w:tcW w:w="1440" w:type="pct"/>
            <w:vAlign w:val="center"/>
            <w:textDirection w:val="lrTb"/>
            <w:noWrap w:val="false"/>
          </w:tcPr>
          <w:p>
            <w:pPr>
              <w:pStyle w:val="937"/>
              <w:jc w:val="center"/>
              <w:spacing w:line="520" w:lineRule="exact"/>
              <w:rPr>
                <w:rFonts w:hint="eastAsia" w:ascii="宋体" w:hAnsi="宋体" w:cs="宋体"/>
                <w:sz w:val="24"/>
                <w:szCs w:val="24"/>
              </w:rPr>
            </w:pPr>
            <w:r>
              <w:rPr>
                <w:rFonts w:hint="eastAsia" w:ascii="宋体" w:hAnsi="宋体" w:cs="宋体"/>
                <w:sz w:val="24"/>
                <w:szCs w:val="24"/>
              </w:rPr>
              <w:t xml:space="preserve">居住宅区总户数</w:t>
            </w:r>
            <w:r/>
          </w:p>
        </w:tc>
        <w:tc>
          <w:tcPr>
            <w:tcW w:w="1365" w:type="pct"/>
            <w:vAlign w:val="center"/>
            <w:textDirection w:val="lrTb"/>
            <w:noWrap w:val="false"/>
          </w:tcPr>
          <w:p>
            <w:pPr>
              <w:pStyle w:val="937"/>
              <w:jc w:val="center"/>
              <w:spacing w:line="520" w:lineRule="exact"/>
              <w:rPr>
                <w:rFonts w:hint="eastAsia" w:ascii="宋体" w:hAnsi="宋体" w:cs="宋体"/>
                <w:sz w:val="24"/>
                <w:szCs w:val="24"/>
              </w:rPr>
            </w:pPr>
            <w:r>
              <w:rPr>
                <w:rFonts w:hint="eastAsia" w:ascii="宋体" w:hAnsi="宋体" w:cs="宋体"/>
                <w:sz w:val="24"/>
                <w:szCs w:val="24"/>
              </w:rPr>
              <w:t xml:space="preserve">12692户</w:t>
            </w:r>
            <w:r/>
          </w:p>
        </w:tc>
        <w:tc>
          <w:tcPr>
            <w:tcW w:w="1349" w:type="pct"/>
            <w:vAlign w:val="center"/>
            <w:textDirection w:val="lrTb"/>
            <w:noWrap w:val="false"/>
          </w:tcPr>
          <w:p>
            <w:pPr>
              <w:pStyle w:val="937"/>
              <w:jc w:val="center"/>
              <w:spacing w:line="520" w:lineRule="exact"/>
              <w:rPr>
                <w:rFonts w:hint="eastAsia" w:ascii="宋体" w:hAnsi="宋体" w:cs="宋体"/>
                <w:sz w:val="24"/>
                <w:szCs w:val="24"/>
              </w:rPr>
            </w:pPr>
            <w:r>
              <w:rPr>
                <w:rFonts w:hint="eastAsia" w:ascii="宋体" w:hAnsi="宋体" w:cs="宋体"/>
                <w:sz w:val="24"/>
                <w:szCs w:val="24"/>
              </w:rPr>
              <w:t xml:space="preserve">楼幢数量</w:t>
            </w:r>
            <w:r/>
          </w:p>
        </w:tc>
        <w:tc>
          <w:tcPr>
            <w:tcW w:w="844" w:type="pct"/>
            <w:vAlign w:val="center"/>
            <w:textDirection w:val="lrTb"/>
            <w:noWrap w:val="false"/>
          </w:tcPr>
          <w:p>
            <w:pPr>
              <w:pStyle w:val="937"/>
              <w:jc w:val="center"/>
              <w:spacing w:line="520" w:lineRule="exact"/>
              <w:rPr>
                <w:rFonts w:hint="eastAsia" w:ascii="宋体" w:hAnsi="宋体" w:cs="宋体"/>
                <w:sz w:val="24"/>
                <w:szCs w:val="24"/>
              </w:rPr>
            </w:pPr>
            <w:r>
              <w:rPr>
                <w:rFonts w:hint="eastAsia" w:ascii="宋体" w:hAnsi="宋体" w:cs="宋体"/>
                <w:sz w:val="24"/>
                <w:szCs w:val="24"/>
              </w:rPr>
              <w:t xml:space="preserve">368幢</w:t>
            </w:r>
            <w:r/>
          </w:p>
        </w:tc>
      </w:tr>
      <w:tr>
        <w:trPr>
          <w:cantSplit/>
          <w:trHeight w:val="400"/>
        </w:trPr>
        <w:tc>
          <w:tcPr>
            <w:tcW w:w="1440" w:type="pct"/>
            <w:vAlign w:val="center"/>
            <w:textDirection w:val="lrTb"/>
            <w:noWrap w:val="false"/>
          </w:tcPr>
          <w:p>
            <w:pPr>
              <w:pStyle w:val="937"/>
              <w:jc w:val="center"/>
              <w:spacing w:line="520" w:lineRule="exact"/>
              <w:rPr>
                <w:rFonts w:hint="eastAsia" w:ascii="宋体" w:hAnsi="宋体" w:cs="宋体"/>
                <w:sz w:val="24"/>
                <w:szCs w:val="24"/>
              </w:rPr>
            </w:pPr>
            <w:r>
              <w:rPr>
                <w:rFonts w:hint="eastAsia" w:ascii="宋体" w:hAnsi="宋体" w:cs="宋体"/>
                <w:sz w:val="24"/>
                <w:szCs w:val="24"/>
              </w:rPr>
              <w:t xml:space="preserve">小区出入口</w:t>
            </w:r>
            <w:r/>
          </w:p>
        </w:tc>
        <w:tc>
          <w:tcPr>
            <w:tcW w:w="1365" w:type="pct"/>
            <w:vAlign w:val="center"/>
            <w:textDirection w:val="lrTb"/>
            <w:noWrap w:val="false"/>
          </w:tcPr>
          <w:p>
            <w:pPr>
              <w:pStyle w:val="937"/>
              <w:jc w:val="center"/>
              <w:spacing w:line="520" w:lineRule="exact"/>
              <w:rPr>
                <w:rFonts w:hint="eastAsia" w:ascii="宋体" w:hAnsi="宋体" w:cs="宋体"/>
                <w:sz w:val="24"/>
                <w:szCs w:val="24"/>
              </w:rPr>
            </w:pPr>
            <w:r>
              <w:rPr>
                <w:rFonts w:hint="eastAsia" w:ascii="宋体" w:hAnsi="宋体" w:cs="宋体"/>
                <w:sz w:val="24"/>
                <w:szCs w:val="24"/>
              </w:rPr>
              <w:t xml:space="preserve">24个</w:t>
            </w:r>
            <w:r/>
          </w:p>
        </w:tc>
        <w:tc>
          <w:tcPr>
            <w:tcW w:w="1349" w:type="pct"/>
            <w:vAlign w:val="center"/>
            <w:textDirection w:val="lrTb"/>
            <w:noWrap w:val="false"/>
          </w:tcPr>
          <w:p>
            <w:pPr>
              <w:pStyle w:val="937"/>
              <w:jc w:val="center"/>
              <w:spacing w:line="520" w:lineRule="exact"/>
              <w:rPr>
                <w:rFonts w:ascii="宋体" w:hAnsi="宋体" w:cs="宋体"/>
                <w:sz w:val="24"/>
                <w:szCs w:val="24"/>
              </w:rPr>
            </w:pPr>
            <w:r>
              <w:rPr>
                <w:rFonts w:hint="eastAsia" w:ascii="宋体" w:hAnsi="宋体" w:cs="宋体"/>
                <w:sz w:val="24"/>
                <w:szCs w:val="24"/>
              </w:rPr>
              <w:t xml:space="preserve">其中高层数量</w:t>
            </w:r>
            <w:r>
              <w:rPr>
                <w:rFonts w:ascii="宋体" w:hAnsi="宋体" w:cs="宋体"/>
                <w:sz w:val="24"/>
                <w:szCs w:val="24"/>
              </w:rPr>
            </w:r>
            <w:r/>
          </w:p>
        </w:tc>
        <w:tc>
          <w:tcPr>
            <w:tcW w:w="844" w:type="pct"/>
            <w:vAlign w:val="center"/>
            <w:textDirection w:val="lrTb"/>
            <w:noWrap w:val="false"/>
          </w:tcPr>
          <w:p>
            <w:pPr>
              <w:pStyle w:val="937"/>
              <w:jc w:val="center"/>
              <w:spacing w:line="520" w:lineRule="exact"/>
              <w:rPr>
                <w:rFonts w:ascii="宋体" w:hAnsi="宋体" w:cs="宋体"/>
                <w:sz w:val="24"/>
                <w:szCs w:val="24"/>
              </w:rPr>
            </w:pPr>
            <w:r>
              <w:rPr>
                <w:rFonts w:hint="eastAsia" w:ascii="宋体" w:hAnsi="宋体" w:cs="宋体"/>
                <w:sz w:val="24"/>
                <w:szCs w:val="24"/>
              </w:rPr>
              <w:t xml:space="preserve">96幢</w:t>
            </w:r>
            <w:r>
              <w:rPr>
                <w:rFonts w:ascii="宋体" w:hAnsi="宋体" w:cs="宋体"/>
                <w:sz w:val="24"/>
                <w:szCs w:val="24"/>
              </w:rPr>
            </w:r>
            <w:r/>
          </w:p>
        </w:tc>
      </w:tr>
      <w:tr>
        <w:trPr>
          <w:cantSplit/>
          <w:trHeight w:val="400"/>
        </w:trPr>
        <w:tc>
          <w:tcPr>
            <w:tcW w:w="1440" w:type="pct"/>
            <w:vAlign w:val="center"/>
            <w:textDirection w:val="lrTb"/>
            <w:noWrap w:val="false"/>
          </w:tcPr>
          <w:p>
            <w:pPr>
              <w:pStyle w:val="937"/>
              <w:jc w:val="center"/>
              <w:spacing w:line="520" w:lineRule="exact"/>
              <w:rPr>
                <w:rFonts w:hint="eastAsia" w:ascii="宋体" w:hAnsi="宋体" w:cs="宋体"/>
                <w:sz w:val="24"/>
                <w:szCs w:val="24"/>
              </w:rPr>
            </w:pPr>
            <w:r>
              <w:rPr>
                <w:rFonts w:hint="eastAsia" w:ascii="宋体" w:hAnsi="宋体" w:cs="宋体"/>
                <w:sz w:val="24"/>
                <w:szCs w:val="24"/>
              </w:rPr>
              <w:t xml:space="preserve">小区绿化面积</w:t>
            </w:r>
            <w:r/>
          </w:p>
        </w:tc>
        <w:tc>
          <w:tcPr>
            <w:tcW w:w="1365" w:type="pct"/>
            <w:vAlign w:val="center"/>
            <w:textDirection w:val="lrTb"/>
            <w:noWrap w:val="false"/>
          </w:tcPr>
          <w:p>
            <w:pPr>
              <w:pStyle w:val="937"/>
              <w:jc w:val="center"/>
              <w:spacing w:line="520" w:lineRule="exact"/>
              <w:rPr>
                <w:rFonts w:hint="eastAsia" w:ascii="宋体" w:hAnsi="宋体" w:cs="宋体"/>
                <w:sz w:val="24"/>
                <w:szCs w:val="24"/>
              </w:rPr>
            </w:pPr>
            <w:r>
              <w:rPr>
                <w:rFonts w:hint="eastAsia" w:ascii="宋体" w:hAnsi="宋体" w:cs="宋体"/>
                <w:sz w:val="24"/>
                <w:szCs w:val="24"/>
              </w:rPr>
              <w:t xml:space="preserve">338867.4平方米</w:t>
            </w:r>
            <w:r/>
          </w:p>
        </w:tc>
        <w:tc>
          <w:tcPr>
            <w:tcW w:w="1349" w:type="pct"/>
            <w:vAlign w:val="center"/>
            <w:textDirection w:val="lrTb"/>
            <w:noWrap w:val="false"/>
          </w:tcPr>
          <w:p>
            <w:pPr>
              <w:pStyle w:val="937"/>
              <w:jc w:val="center"/>
              <w:spacing w:line="520" w:lineRule="exact"/>
              <w:rPr>
                <w:rFonts w:hint="eastAsia" w:ascii="宋体" w:hAnsi="宋体" w:cs="宋体"/>
                <w:sz w:val="24"/>
                <w:szCs w:val="24"/>
              </w:rPr>
            </w:pPr>
            <w:r>
              <w:rPr>
                <w:rFonts w:hint="eastAsia" w:ascii="宋体" w:hAnsi="宋体" w:cs="宋体"/>
                <w:sz w:val="24"/>
                <w:szCs w:val="24"/>
              </w:rPr>
              <w:t xml:space="preserve">小区电梯台数</w:t>
            </w:r>
            <w:r/>
          </w:p>
        </w:tc>
        <w:tc>
          <w:tcPr>
            <w:tcW w:w="844" w:type="pct"/>
            <w:vAlign w:val="center"/>
            <w:textDirection w:val="lrTb"/>
            <w:noWrap w:val="false"/>
          </w:tcPr>
          <w:p>
            <w:pPr>
              <w:pStyle w:val="937"/>
              <w:jc w:val="center"/>
              <w:spacing w:line="520" w:lineRule="exact"/>
              <w:rPr>
                <w:rFonts w:hint="eastAsia" w:ascii="宋体" w:hAnsi="宋体" w:cs="宋体"/>
                <w:sz w:val="24"/>
                <w:szCs w:val="24"/>
              </w:rPr>
            </w:pPr>
            <w:r>
              <w:rPr>
                <w:rFonts w:hint="eastAsia" w:ascii="宋体" w:hAnsi="宋体" w:cs="宋体"/>
                <w:sz w:val="24"/>
                <w:szCs w:val="24"/>
              </w:rPr>
              <w:t xml:space="preserve">256台</w:t>
            </w:r>
            <w:r/>
          </w:p>
        </w:tc>
      </w:tr>
      <w:tr>
        <w:trPr>
          <w:cantSplit/>
          <w:trHeight w:val="407"/>
        </w:trPr>
        <w:tc>
          <w:tcPr>
            <w:tcW w:w="1440" w:type="pct"/>
            <w:vAlign w:val="center"/>
            <w:textDirection w:val="lrTb"/>
            <w:noWrap w:val="false"/>
          </w:tcPr>
          <w:p>
            <w:pPr>
              <w:pStyle w:val="937"/>
              <w:jc w:val="center"/>
              <w:spacing w:line="520" w:lineRule="exact"/>
              <w:rPr>
                <w:rFonts w:ascii="宋体" w:hAnsi="宋体" w:cs="宋体"/>
                <w:sz w:val="24"/>
                <w:szCs w:val="24"/>
              </w:rPr>
            </w:pPr>
            <w:r>
              <w:rPr>
                <w:rFonts w:hint="eastAsia" w:ascii="宋体" w:hAnsi="宋体" w:cs="宋体"/>
                <w:sz w:val="24"/>
                <w:szCs w:val="24"/>
              </w:rPr>
              <w:t xml:space="preserve">非机动车集中充电点</w:t>
            </w:r>
            <w:r>
              <w:rPr>
                <w:rFonts w:ascii="宋体" w:hAnsi="宋体" w:cs="宋体"/>
                <w:sz w:val="24"/>
                <w:szCs w:val="24"/>
              </w:rPr>
            </w:r>
            <w:r/>
          </w:p>
        </w:tc>
        <w:tc>
          <w:tcPr>
            <w:tcW w:w="1365" w:type="pct"/>
            <w:vAlign w:val="center"/>
            <w:textDirection w:val="lrTb"/>
            <w:noWrap w:val="false"/>
          </w:tcPr>
          <w:p>
            <w:pPr>
              <w:pStyle w:val="937"/>
              <w:jc w:val="center"/>
              <w:spacing w:line="520" w:lineRule="exact"/>
              <w:rPr>
                <w:rFonts w:hint="eastAsia" w:ascii="宋体" w:hAnsi="宋体" w:cs="宋体"/>
                <w:sz w:val="24"/>
                <w:szCs w:val="24"/>
              </w:rPr>
            </w:pPr>
            <w:r>
              <w:rPr>
                <w:rFonts w:hint="eastAsia" w:ascii="宋体" w:hAnsi="宋体" w:cs="宋体"/>
                <w:sz w:val="24"/>
                <w:szCs w:val="24"/>
              </w:rPr>
              <w:t xml:space="preserve">219</w:t>
            </w:r>
            <w:r>
              <w:rPr>
                <w:rFonts w:ascii="宋体" w:hAnsi="宋体" w:cs="宋体"/>
                <w:sz w:val="24"/>
                <w:szCs w:val="24"/>
              </w:rPr>
              <w:t xml:space="preserve">个</w:t>
            </w:r>
            <w:r>
              <w:rPr>
                <w:rFonts w:hint="eastAsia" w:ascii="宋体" w:hAnsi="宋体" w:cs="宋体"/>
                <w:sz w:val="24"/>
                <w:szCs w:val="24"/>
              </w:rPr>
            </w:r>
            <w:r/>
          </w:p>
        </w:tc>
        <w:tc>
          <w:tcPr>
            <w:tcW w:w="1349" w:type="pct"/>
            <w:vAlign w:val="center"/>
            <w:textDirection w:val="lrTb"/>
            <w:noWrap w:val="false"/>
          </w:tcPr>
          <w:p>
            <w:pPr>
              <w:pStyle w:val="937"/>
              <w:jc w:val="center"/>
              <w:spacing w:line="520" w:lineRule="exact"/>
              <w:rPr>
                <w:rFonts w:hint="eastAsia" w:ascii="宋体" w:hAnsi="宋体" w:cs="宋体"/>
                <w:sz w:val="24"/>
                <w:szCs w:val="24"/>
              </w:rPr>
            </w:pPr>
            <w:r>
              <w:rPr>
                <w:rFonts w:hint="eastAsia" w:ascii="宋体" w:hAnsi="宋体" w:cs="宋体"/>
                <w:sz w:val="24"/>
                <w:szCs w:val="24"/>
              </w:rPr>
              <w:t xml:space="preserve">现有机动车停车位</w:t>
            </w:r>
            <w:r/>
          </w:p>
        </w:tc>
        <w:tc>
          <w:tcPr>
            <w:tcW w:w="844" w:type="pct"/>
            <w:vAlign w:val="center"/>
            <w:textDirection w:val="lrTb"/>
            <w:noWrap w:val="false"/>
          </w:tcPr>
          <w:p>
            <w:pPr>
              <w:pStyle w:val="937"/>
              <w:jc w:val="center"/>
              <w:spacing w:line="520" w:lineRule="exact"/>
              <w:rPr>
                <w:rFonts w:hint="eastAsia" w:ascii="宋体" w:hAnsi="宋体" w:cs="宋体"/>
                <w:sz w:val="24"/>
                <w:szCs w:val="24"/>
              </w:rPr>
            </w:pPr>
            <w:r>
              <w:rPr>
                <w:rFonts w:hint="eastAsia" w:ascii="宋体" w:hAnsi="宋体" w:cs="宋体"/>
                <w:sz w:val="24"/>
                <w:szCs w:val="24"/>
              </w:rPr>
              <w:t xml:space="preserve">7073</w:t>
            </w:r>
            <w:r>
              <w:rPr>
                <w:rFonts w:ascii="宋体" w:hAnsi="宋体" w:cs="宋体"/>
                <w:sz w:val="24"/>
                <w:szCs w:val="24"/>
              </w:rPr>
              <w:t xml:space="preserve">个</w:t>
            </w:r>
            <w:r>
              <w:rPr>
                <w:rFonts w:hint="eastAsia" w:ascii="宋体" w:hAnsi="宋体" w:cs="宋体"/>
                <w:sz w:val="24"/>
                <w:szCs w:val="24"/>
              </w:rPr>
            </w:r>
            <w:r/>
          </w:p>
        </w:tc>
      </w:tr>
    </w:tbl>
    <w:p>
      <w:pPr>
        <w:pStyle w:val="937"/>
        <w:ind w:firstLine="480"/>
        <w:rPr>
          <w:rFonts w:hint="eastAsia"/>
          <w:sz w:val="24"/>
        </w:rPr>
      </w:pPr>
      <w:r>
        <w:rPr>
          <w:rFonts w:hint="eastAsia"/>
          <w:sz w:val="24"/>
        </w:rPr>
        <w:t xml:space="preserve">（3）3、其他说明</w:t>
      </w:r>
      <w:r/>
    </w:p>
    <w:p>
      <w:pPr>
        <w:pStyle w:val="937"/>
        <w:ind w:firstLine="480"/>
        <w:rPr>
          <w:rFonts w:hint="eastAsia"/>
          <w:sz w:val="24"/>
        </w:rPr>
      </w:pPr>
      <w:r>
        <w:rPr>
          <w:rFonts w:hint="eastAsia"/>
          <w:sz w:val="24"/>
        </w:rPr>
        <w:t xml:space="preserve">本项目报价包含所有小区住户及配套商业部分物业服务费，投标人不得另行收取，如有变动具体以招标人书面通知为准。</w:t>
      </w:r>
      <w:r/>
    </w:p>
    <w:p>
      <w:pPr>
        <w:pStyle w:val="937"/>
        <w:ind w:firstLine="480"/>
        <w:rPr>
          <w:sz w:val="24"/>
        </w:rPr>
      </w:pPr>
      <w:r>
        <w:rPr>
          <w:sz w:val="24"/>
        </w:rPr>
        <w:t xml:space="preserve">1.2 需执行的国家相关标准、行业标准、地方标准或者其他标准、规范</w:t>
      </w:r>
      <w:r/>
    </w:p>
    <w:p>
      <w:pPr>
        <w:pStyle w:val="952"/>
        <w:rPr>
          <w:rFonts w:hint="eastAsia"/>
        </w:rPr>
      </w:pPr>
      <w:r>
        <w:rPr>
          <w:rFonts w:hint="eastAsia"/>
          <w:sz w:val="24"/>
        </w:rPr>
        <w:t xml:space="preserve">无</w:t>
      </w:r>
      <w:r>
        <w:rPr>
          <w:rFonts w:hint="eastAsia"/>
        </w:rPr>
      </w:r>
      <w:r/>
    </w:p>
    <w:p>
      <w:pPr>
        <w:pStyle w:val="937"/>
        <w:rPr>
          <w:rFonts w:hint="eastAsia"/>
          <w:sz w:val="24"/>
        </w:rPr>
      </w:pPr>
      <w:r>
        <w:rPr>
          <w:sz w:val="24"/>
        </w:rPr>
        <w:t xml:space="preserve">2. 服务内容及要求/货物技术要求</w:t>
      </w:r>
      <w:r>
        <w:rPr>
          <w:rFonts w:hint="eastAsia"/>
          <w:sz w:val="24"/>
        </w:rPr>
      </w:r>
      <w:r/>
    </w:p>
    <w:p>
      <w:pPr>
        <w:pStyle w:val="937"/>
        <w:ind w:firstLine="480"/>
        <w:widowControl/>
        <w:rPr>
          <w:rFonts w:hint="eastAsia"/>
          <w:sz w:val="24"/>
        </w:rPr>
      </w:pPr>
      <w:r>
        <w:rPr>
          <w:sz w:val="24"/>
        </w:rPr>
        <w:t xml:space="preserve">2.1</w:t>
      </w:r>
      <w:r>
        <w:rPr>
          <w:rFonts w:hint="eastAsia"/>
          <w:sz w:val="24"/>
        </w:rPr>
        <w:t xml:space="preserve">物业管理整体要求</w:t>
      </w:r>
      <w:r/>
    </w:p>
    <w:p>
      <w:pPr>
        <w:pStyle w:val="952"/>
        <w:rPr>
          <w:rFonts w:hint="eastAsia"/>
          <w:sz w:val="24"/>
        </w:rPr>
      </w:pPr>
      <w:r>
        <w:rPr>
          <w:rFonts w:hint="eastAsia"/>
          <w:sz w:val="24"/>
        </w:rPr>
        <w:t xml:space="preserve">2.1.1基本要求</w:t>
      </w:r>
      <w:r/>
    </w:p>
    <w:p>
      <w:pPr>
        <w:pStyle w:val="952"/>
        <w:numPr>
          <w:ilvl w:val="0"/>
          <w:numId w:val="6"/>
        </w:numPr>
      </w:pPr>
      <w:r>
        <w:t xml:space="preserve">按照《常州市住宅物业管理条例》、《关于以党建引领推进业主委员会和物业服务企业建设的指导意见》（常组发﹝2019﹞33号）、《常州高新区(新北区)推进党建引领物业综合治理三年行动方案》（常开委办﹝2025﹞59号）和党建引领物业综合治理相关文件要求实施本项目物业管理。</w:t>
      </w:r>
      <w:r/>
    </w:p>
    <w:p>
      <w:pPr>
        <w:pStyle w:val="952"/>
        <w:numPr>
          <w:ilvl w:val="0"/>
          <w:numId w:val="6"/>
        </w:numPr>
        <w:rPr>
          <w:sz w:val="24"/>
        </w:rPr>
      </w:pPr>
      <w:r>
        <w:t xml:space="preserve">在物业办公区域设置接待室，用于受理业主的投诉、报修；</w:t>
      </w:r>
      <w:r>
        <w:rPr>
          <w:sz w:val="24"/>
        </w:rPr>
      </w:r>
      <w:r/>
    </w:p>
    <w:p>
      <w:pPr>
        <w:pStyle w:val="952"/>
        <w:numPr>
          <w:ilvl w:val="0"/>
          <w:numId w:val="6"/>
        </w:numPr>
        <w:rPr>
          <w:sz w:val="24"/>
        </w:rPr>
      </w:pPr>
      <w:r>
        <w:t xml:space="preserve">公示各项规章制度，档案资料齐全，管理规范。</w:t>
      </w:r>
      <w:r>
        <w:rPr>
          <w:sz w:val="24"/>
        </w:rPr>
      </w:r>
      <w:r/>
    </w:p>
    <w:p>
      <w:pPr>
        <w:pStyle w:val="937"/>
        <w:ind w:firstLine="480"/>
        <w:widowControl/>
        <w:rPr>
          <w:rFonts w:hint="eastAsia"/>
          <w:sz w:val="24"/>
        </w:rPr>
      </w:pPr>
      <w:r>
        <w:rPr>
          <w:sz w:val="24"/>
        </w:rPr>
        <w:t xml:space="preserve">2.</w:t>
      </w:r>
      <w:r>
        <w:rPr>
          <w:rFonts w:hint="eastAsia"/>
          <w:sz w:val="24"/>
        </w:rPr>
        <w:t xml:space="preserve">1.</w:t>
      </w:r>
      <w:r>
        <w:rPr>
          <w:sz w:val="24"/>
        </w:rPr>
        <w:t xml:space="preserve">2</w:t>
      </w:r>
      <w:r>
        <w:rPr>
          <w:rFonts w:hint="eastAsia"/>
          <w:sz w:val="24"/>
        </w:rPr>
        <w:t xml:space="preserve">房屋管理</w:t>
      </w:r>
      <w:r/>
    </w:p>
    <w:p>
      <w:pPr>
        <w:pStyle w:val="952"/>
      </w:pPr>
      <w:r>
        <w:rPr>
          <w:rFonts w:hint="eastAsia"/>
        </w:rPr>
        <w:t xml:space="preserve">（1）</w:t>
      </w:r>
      <w:r>
        <w:t xml:space="preserve">对违反规划私搭乱建及擅自改变房屋用途现象及时劝告、阻止、报告并协助有关部门依法处理；</w:t>
      </w:r>
      <w:r/>
    </w:p>
    <w:p>
      <w:pPr>
        <w:pStyle w:val="952"/>
      </w:pPr>
      <w:r>
        <w:rPr>
          <w:rFonts w:hint="eastAsia"/>
        </w:rPr>
        <w:t xml:space="preserve">（2）</w:t>
      </w:r>
      <w:r>
        <w:t xml:space="preserve">对私改乱拆管线、破坏房屋结构、违规装修和损害他人利益现象及时劝阻、报告并协助有关部门依法处理；</w:t>
      </w:r>
      <w:r/>
    </w:p>
    <w:p>
      <w:pPr>
        <w:pStyle w:val="952"/>
      </w:pPr>
      <w:r>
        <w:rPr>
          <w:rFonts w:hint="eastAsia"/>
        </w:rPr>
        <w:t xml:space="preserve">（3）</w:t>
      </w:r>
      <w:r>
        <w:t xml:space="preserve">对占用公用部位的情况应及时劝阻、报告并协助有关部门依法处理。</w:t>
      </w:r>
      <w:r/>
    </w:p>
    <w:p>
      <w:pPr>
        <w:pStyle w:val="937"/>
        <w:ind w:firstLine="480"/>
        <w:widowControl/>
        <w:rPr>
          <w:rFonts w:hint="eastAsia"/>
          <w:sz w:val="24"/>
        </w:rPr>
      </w:pPr>
      <w:r>
        <w:rPr>
          <w:sz w:val="24"/>
        </w:rPr>
        <w:t xml:space="preserve">2.</w:t>
      </w:r>
      <w:r>
        <w:rPr>
          <w:rFonts w:hint="eastAsia"/>
          <w:sz w:val="24"/>
        </w:rPr>
        <w:t xml:space="preserve">1.</w:t>
      </w:r>
      <w:r>
        <w:rPr>
          <w:sz w:val="24"/>
        </w:rPr>
        <w:t xml:space="preserve">3</w:t>
      </w:r>
      <w:r>
        <w:rPr>
          <w:rFonts w:hint="eastAsia"/>
          <w:sz w:val="24"/>
        </w:rPr>
        <w:t xml:space="preserve">设施设备管理</w:t>
      </w:r>
      <w:r/>
    </w:p>
    <w:p>
      <w:pPr>
        <w:pStyle w:val="952"/>
        <w:rPr>
          <w:rFonts w:hint="eastAsia"/>
        </w:rPr>
      </w:pPr>
      <w:r>
        <w:rPr>
          <w:rFonts w:hint="eastAsia"/>
        </w:rPr>
        <w:t xml:space="preserve">（1）各设备房卫生整洁，主要设施标示清楚齐全；</w:t>
      </w:r>
      <w:r/>
    </w:p>
    <w:p>
      <w:pPr>
        <w:pStyle w:val="952"/>
        <w:rPr>
          <w:rFonts w:hint="eastAsia"/>
        </w:rPr>
      </w:pPr>
      <w:r>
        <w:rPr>
          <w:rFonts w:hint="eastAsia"/>
        </w:rPr>
        <w:t xml:space="preserve">（2）各设备房及公共场所、场地、危及他人安全的隐患处应有明显标识和防范措施；</w:t>
      </w:r>
      <w:r/>
    </w:p>
    <w:p>
      <w:pPr>
        <w:pStyle w:val="952"/>
        <w:rPr>
          <w:rFonts w:hint="eastAsia"/>
        </w:rPr>
      </w:pPr>
      <w:r>
        <w:rPr>
          <w:rFonts w:hint="eastAsia"/>
        </w:rPr>
        <w:t xml:space="preserve">（3）设备运行：小区内公共配套服务设施完好，并按原设计用途使用；公共照明设施设备齐全，运行正常。</w:t>
      </w:r>
      <w:r/>
    </w:p>
    <w:p>
      <w:pPr>
        <w:pStyle w:val="937"/>
        <w:ind w:firstLine="480"/>
        <w:widowControl/>
        <w:rPr>
          <w:rFonts w:hint="eastAsia"/>
          <w:sz w:val="24"/>
        </w:rPr>
      </w:pPr>
      <w:r>
        <w:rPr>
          <w:sz w:val="24"/>
        </w:rPr>
        <w:t xml:space="preserve">2.</w:t>
      </w:r>
      <w:r>
        <w:rPr>
          <w:rFonts w:hint="eastAsia"/>
          <w:sz w:val="24"/>
        </w:rPr>
        <w:t xml:space="preserve">1.</w:t>
      </w:r>
      <w:r>
        <w:rPr>
          <w:sz w:val="24"/>
        </w:rPr>
        <w:t xml:space="preserve">4</w:t>
      </w:r>
      <w:r>
        <w:rPr>
          <w:rFonts w:hint="eastAsia"/>
          <w:sz w:val="24"/>
        </w:rPr>
        <w:t xml:space="preserve">公共秩序维护</w:t>
      </w:r>
      <w:r/>
    </w:p>
    <w:p>
      <w:pPr>
        <w:pStyle w:val="952"/>
        <w:rPr>
          <w:rFonts w:hint="eastAsia"/>
        </w:rPr>
      </w:pPr>
      <w:r>
        <w:rPr>
          <w:rFonts w:hint="eastAsia"/>
        </w:rPr>
        <w:t xml:space="preserve">（一）服务范围</w:t>
      </w:r>
      <w:r/>
    </w:p>
    <w:p>
      <w:pPr>
        <w:pStyle w:val="952"/>
        <w:rPr>
          <w:rFonts w:hint="eastAsia"/>
        </w:rPr>
      </w:pPr>
      <w:r>
        <w:rPr>
          <w:rFonts w:hint="eastAsia"/>
        </w:rPr>
        <w:t xml:space="preserve">（1）小区物业管理用房、各主次入口、停车场及全小区24小时安全护卫及秩序维护、消控安全；</w:t>
      </w:r>
      <w:r/>
    </w:p>
    <w:p>
      <w:pPr>
        <w:pStyle w:val="952"/>
        <w:rPr>
          <w:rFonts w:hint="eastAsia"/>
        </w:rPr>
      </w:pPr>
      <w:r>
        <w:rPr>
          <w:rFonts w:hint="eastAsia"/>
        </w:rPr>
        <w:t xml:space="preserve">（2）消防监控中心（室）值班；</w:t>
      </w:r>
      <w:r/>
    </w:p>
    <w:p>
      <w:pPr>
        <w:pStyle w:val="952"/>
        <w:rPr>
          <w:rFonts w:hint="eastAsia"/>
        </w:rPr>
      </w:pPr>
      <w:r>
        <w:rPr>
          <w:rFonts w:hint="eastAsia"/>
        </w:rPr>
        <w:t xml:space="preserve">（3）停车场安全管理保卫及秩序维护；</w:t>
      </w:r>
      <w:r/>
    </w:p>
    <w:p>
      <w:pPr>
        <w:pStyle w:val="952"/>
        <w:rPr>
          <w:rFonts w:hint="eastAsia"/>
        </w:rPr>
      </w:pPr>
      <w:r>
        <w:rPr>
          <w:rFonts w:hint="eastAsia"/>
        </w:rPr>
        <w:t xml:space="preserve">（4）小区公共区域设施、设备的安全护卫。</w:t>
      </w:r>
      <w:r/>
    </w:p>
    <w:p>
      <w:pPr>
        <w:pStyle w:val="952"/>
        <w:rPr>
          <w:rFonts w:hint="eastAsia"/>
        </w:rPr>
      </w:pPr>
      <w:r>
        <w:rPr>
          <w:rFonts w:hint="eastAsia"/>
        </w:rPr>
        <w:t xml:space="preserve">（二）服务内容</w:t>
      </w:r>
      <w:r/>
    </w:p>
    <w:p>
      <w:pPr>
        <w:pStyle w:val="937"/>
        <w:ind w:firstLine="420"/>
      </w:pPr>
      <w:r>
        <w:t xml:space="preserve">（1）门岗室整洁，人员统一着装，配备必要的保安器械。设专人24小时值勤，其中主出入口不少于10小时立岗值勤。对本区机动车出入验证；对外来机动车登记。加强进出人员、车辆、物资管理，接收住户反馈信息，及时处理。</w:t>
      </w:r>
      <w:r/>
    </w:p>
    <w:p>
      <w:pPr>
        <w:pStyle w:val="937"/>
        <w:ind w:firstLine="420"/>
      </w:pPr>
      <w:r>
        <w:t xml:space="preserve">（2）按照规定路线和时间进行24小时不间断巡逻，不少于8次，对小区重点部位每2小时巡查一次，并做好巡查记录。巡逻过程中对可疑人员进行询问，发现火警或治安隐患、事故及时报告有关部门。</w:t>
      </w:r>
      <w:r/>
    </w:p>
    <w:p>
      <w:pPr>
        <w:pStyle w:val="937"/>
        <w:ind w:firstLine="420"/>
      </w:pPr>
      <w:r>
        <w:t xml:space="preserve">（3）对外来人员和车辆、物品进出进行登记，对出入小区的机动车辆进行引导，行驶有序并停放在指定位置。非机动车辆停放整齐车辆停放规范，无占道停放、无占绿停放。</w:t>
      </w:r>
      <w:r/>
    </w:p>
    <w:p>
      <w:pPr>
        <w:pStyle w:val="937"/>
        <w:ind w:firstLine="420"/>
      </w:pPr>
      <w:r>
        <w:t xml:space="preserve">（4）设有中央监控室及消控室的实施24小时安全监控并记录及时，具有熟悉区域内消控设施的操作员，负责掌控小区消控、泵房的维护、卫生、消控设备的操作流程。</w:t>
      </w:r>
      <w:r/>
    </w:p>
    <w:p>
      <w:pPr>
        <w:pStyle w:val="937"/>
        <w:ind w:firstLine="420"/>
      </w:pPr>
      <w:r>
        <w:t xml:space="preserve">（5）负责小区日常秩序、劝阻居民不文明行为、设施设备的安全保卫等工作。</w:t>
      </w:r>
      <w:r/>
    </w:p>
    <w:p>
      <w:pPr>
        <w:pStyle w:val="937"/>
        <w:ind w:firstLine="420"/>
      </w:pPr>
      <w:r>
        <w:t xml:space="preserve">（6）业主在公共部位堆放的杂物须及时清理，如非机动车库及机动车库中堆放的老旧家具等，在此过程中产生的问题妥善处理。</w:t>
      </w:r>
      <w:r/>
    </w:p>
    <w:p>
      <w:pPr>
        <w:pStyle w:val="937"/>
        <w:ind w:firstLine="420"/>
      </w:pPr>
      <w:r>
        <w:t xml:space="preserve">（7）对可能发生的涉及安全和秩序的各种情况有应急预案和措施；对雨雪、冰冻等自然灾害或火灾、水浸等突发事件有应急处理预案。</w:t>
      </w:r>
      <w:r/>
    </w:p>
    <w:p>
      <w:pPr>
        <w:pStyle w:val="937"/>
        <w:ind w:firstLine="420"/>
      </w:pPr>
      <w:r>
        <w:t xml:space="preserve">（8）设置接待室，受理业主的投诉、报修。</w:t>
      </w:r>
      <w:r/>
    </w:p>
    <w:p>
      <w:pPr>
        <w:pStyle w:val="937"/>
        <w:ind w:firstLine="420"/>
      </w:pPr>
      <w:r>
        <w:t xml:space="preserve">（9）公示各项规章制度，档案资料齐全，管理规范。</w:t>
      </w:r>
      <w:r/>
    </w:p>
    <w:p>
      <w:pPr>
        <w:pStyle w:val="937"/>
        <w:ind w:firstLine="420"/>
      </w:pPr>
      <w:r>
        <w:t xml:space="preserve">（10）定期对服务人员进行消防培训，保证消防通道畅通，消防器材可随时启用。</w:t>
      </w:r>
      <w:r/>
    </w:p>
    <w:p>
      <w:pPr>
        <w:pStyle w:val="937"/>
        <w:ind w:firstLine="480"/>
        <w:widowControl/>
        <w:rPr>
          <w:rFonts w:hint="eastAsia"/>
          <w:sz w:val="24"/>
        </w:rPr>
      </w:pPr>
      <w:r>
        <w:rPr>
          <w:sz w:val="24"/>
        </w:rPr>
        <w:t xml:space="preserve">2.</w:t>
      </w:r>
      <w:r>
        <w:rPr>
          <w:rFonts w:hint="eastAsia"/>
          <w:sz w:val="24"/>
        </w:rPr>
        <w:t xml:space="preserve">1.</w:t>
      </w:r>
      <w:r>
        <w:rPr>
          <w:sz w:val="24"/>
        </w:rPr>
        <w:t xml:space="preserve">5</w:t>
      </w:r>
      <w:r>
        <w:rPr>
          <w:rFonts w:hint="eastAsia"/>
          <w:sz w:val="24"/>
        </w:rPr>
        <w:t xml:space="preserve">公共区域保洁服务</w:t>
      </w:r>
      <w:r/>
    </w:p>
    <w:p>
      <w:pPr>
        <w:pStyle w:val="952"/>
        <w:rPr>
          <w:rFonts w:hint="eastAsia"/>
        </w:rPr>
      </w:pPr>
      <w:r>
        <w:rPr>
          <w:rFonts w:hint="eastAsia"/>
        </w:rPr>
        <w:t xml:space="preserve">（一）服务范围</w:t>
      </w:r>
      <w:r/>
    </w:p>
    <w:p>
      <w:pPr>
        <w:pStyle w:val="952"/>
        <w:rPr>
          <w:rFonts w:hint="eastAsia"/>
        </w:rPr>
      </w:pPr>
      <w:r>
        <w:rPr>
          <w:rFonts w:hint="eastAsia"/>
        </w:rPr>
        <w:t xml:space="preserve">（1）小区公共设施、公共区域清洁卫生；</w:t>
      </w:r>
      <w:r/>
    </w:p>
    <w:p>
      <w:pPr>
        <w:pStyle w:val="952"/>
        <w:rPr>
          <w:rFonts w:hint="eastAsia"/>
        </w:rPr>
      </w:pPr>
      <w:r>
        <w:rPr>
          <w:rFonts w:hint="eastAsia"/>
        </w:rPr>
        <w:t xml:space="preserve">（2）小区内垃圾收集、清运；</w:t>
      </w:r>
      <w:r/>
    </w:p>
    <w:p>
      <w:pPr>
        <w:pStyle w:val="952"/>
        <w:rPr>
          <w:rFonts w:hint="eastAsia"/>
        </w:rPr>
      </w:pPr>
      <w:r>
        <w:rPr>
          <w:rFonts w:hint="eastAsia"/>
        </w:rPr>
        <w:t xml:space="preserve">（3）停车场保洁工作；</w:t>
      </w:r>
      <w:r/>
    </w:p>
    <w:p>
      <w:pPr>
        <w:pStyle w:val="952"/>
        <w:rPr>
          <w:rFonts w:hint="eastAsia"/>
        </w:rPr>
      </w:pPr>
      <w:r>
        <w:rPr>
          <w:rFonts w:hint="eastAsia"/>
        </w:rPr>
        <w:t xml:space="preserve">（4）小区公共洗手间保洁与管理；</w:t>
      </w:r>
      <w:r/>
    </w:p>
    <w:p>
      <w:pPr>
        <w:pStyle w:val="952"/>
        <w:rPr>
          <w:rFonts w:hint="eastAsia"/>
        </w:rPr>
      </w:pPr>
      <w:r>
        <w:rPr>
          <w:rFonts w:hint="eastAsia"/>
        </w:rPr>
        <w:t xml:space="preserve">（5）办公场地的保洁；</w:t>
      </w:r>
      <w:r/>
    </w:p>
    <w:p>
      <w:pPr>
        <w:pStyle w:val="952"/>
        <w:rPr>
          <w:rFonts w:hint="eastAsia"/>
        </w:rPr>
      </w:pPr>
      <w:r>
        <w:rPr>
          <w:rFonts w:hint="eastAsia"/>
        </w:rPr>
        <w:t xml:space="preserve">（6）小区管理用房的清洁卫生；</w:t>
      </w:r>
      <w:r/>
    </w:p>
    <w:p>
      <w:pPr>
        <w:pStyle w:val="952"/>
        <w:rPr>
          <w:rFonts w:hint="eastAsia"/>
        </w:rPr>
      </w:pPr>
      <w:r>
        <w:rPr>
          <w:rFonts w:hint="eastAsia"/>
        </w:rPr>
        <w:t xml:space="preserve">（二）服务内容</w:t>
      </w:r>
      <w:r/>
    </w:p>
    <w:p>
      <w:pPr>
        <w:pStyle w:val="952"/>
        <w:rPr>
          <w:rFonts w:hint="eastAsia"/>
        </w:rPr>
      </w:pPr>
      <w:r>
        <w:rPr>
          <w:rFonts w:hint="eastAsia"/>
        </w:rPr>
        <w:t xml:space="preserve">（1）小区道路每日清扫1遍，包括：主干道、人行道、支道、停车位、露天健身场地、休闲场地、通道廊道等；</w:t>
      </w:r>
      <w:r/>
    </w:p>
    <w:p>
      <w:pPr>
        <w:pStyle w:val="952"/>
        <w:rPr>
          <w:rFonts w:hint="eastAsia"/>
        </w:rPr>
      </w:pPr>
      <w:r>
        <w:rPr>
          <w:rFonts w:hint="eastAsia"/>
        </w:rPr>
        <w:t xml:space="preserve">（2）楼道门厅部位每周保洁不低于2遍，包括：门厅、楼梯踏步、休息平台、栏杆、扶手墙等；</w:t>
      </w:r>
      <w:r/>
    </w:p>
    <w:p>
      <w:pPr>
        <w:pStyle w:val="952"/>
        <w:rPr>
          <w:rFonts w:hint="eastAsia"/>
        </w:rPr>
      </w:pPr>
      <w:r>
        <w:rPr>
          <w:rFonts w:hint="eastAsia"/>
        </w:rPr>
        <w:t xml:space="preserve">（3）绿化带：定期循检保洁，包括：草坪、花坛等，发现杂物及时清理；</w:t>
      </w:r>
      <w:r/>
    </w:p>
    <w:p>
      <w:pPr>
        <w:pStyle w:val="952"/>
        <w:rPr>
          <w:rFonts w:hint="eastAsia"/>
        </w:rPr>
      </w:pPr>
      <w:r>
        <w:rPr>
          <w:rFonts w:hint="eastAsia"/>
        </w:rPr>
        <w:t xml:space="preserve">（4）水景：每日清捞，保持水面清洁，无白色漂浮物；</w:t>
      </w:r>
      <w:r/>
    </w:p>
    <w:p>
      <w:pPr>
        <w:pStyle w:val="952"/>
        <w:rPr>
          <w:rFonts w:hint="eastAsia"/>
        </w:rPr>
      </w:pPr>
      <w:r>
        <w:rPr>
          <w:rFonts w:hint="eastAsia"/>
        </w:rPr>
        <w:t xml:space="preserve">（5）垃圾桶：夏季每日清理垃圾桶内垃圾，定期清洗；</w:t>
      </w:r>
      <w:r/>
    </w:p>
    <w:p>
      <w:pPr>
        <w:pStyle w:val="952"/>
        <w:rPr>
          <w:rFonts w:hint="eastAsia"/>
        </w:rPr>
      </w:pPr>
      <w:r>
        <w:rPr>
          <w:rFonts w:hint="eastAsia"/>
        </w:rPr>
        <w:t xml:space="preserve">（6）保洁垃圾站、房：加强日常保洁，定期清理，垃圾不外溢；</w:t>
      </w:r>
      <w:r/>
    </w:p>
    <w:p>
      <w:pPr>
        <w:pStyle w:val="952"/>
        <w:rPr>
          <w:rFonts w:hint="eastAsia"/>
        </w:rPr>
      </w:pPr>
      <w:r>
        <w:rPr>
          <w:rFonts w:hint="eastAsia"/>
        </w:rPr>
        <w:t xml:space="preserve">（7）公共区域玻璃每月擦洗2次；</w:t>
      </w:r>
      <w:r/>
    </w:p>
    <w:p>
      <w:pPr>
        <w:pStyle w:val="952"/>
        <w:rPr>
          <w:rFonts w:hint="eastAsia"/>
        </w:rPr>
      </w:pPr>
      <w:r>
        <w:rPr>
          <w:rFonts w:hint="eastAsia"/>
        </w:rPr>
        <w:t xml:space="preserve">（8）定期做好公共场所的消杀灭菌（蚊、蝇、虫等）及灭鼠工作；</w:t>
      </w:r>
      <w:r/>
    </w:p>
    <w:p>
      <w:pPr>
        <w:pStyle w:val="952"/>
        <w:rPr>
          <w:rFonts w:hint="eastAsia"/>
        </w:rPr>
      </w:pPr>
      <w:r>
        <w:rPr>
          <w:rFonts w:hint="eastAsia"/>
        </w:rPr>
        <w:t xml:space="preserve">（9）公厕的清洁工作：台盆、地面、镜子、厕具保证清洁、厕所无异味；</w:t>
      </w:r>
      <w:r/>
    </w:p>
    <w:p>
      <w:pPr>
        <w:pStyle w:val="952"/>
        <w:rPr>
          <w:rFonts w:hint="eastAsia"/>
        </w:rPr>
      </w:pPr>
      <w:r>
        <w:rPr>
          <w:rFonts w:hint="eastAsia"/>
        </w:rPr>
        <w:t xml:space="preserve">（10）保洁工作中发现需维修和其他隐患及时报告。</w:t>
      </w:r>
      <w:r/>
    </w:p>
    <w:p>
      <w:pPr>
        <w:pStyle w:val="937"/>
        <w:ind w:firstLine="480"/>
        <w:widowControl/>
        <w:rPr>
          <w:sz w:val="24"/>
        </w:rPr>
      </w:pPr>
      <w:r>
        <w:rPr>
          <w:rFonts w:hint="eastAsia"/>
          <w:sz w:val="24"/>
        </w:rPr>
        <w:t xml:space="preserve">2.1.6绿化养护管理</w:t>
      </w:r>
      <w:r>
        <w:rPr>
          <w:sz w:val="24"/>
        </w:rPr>
      </w:r>
      <w:r/>
    </w:p>
    <w:p>
      <w:pPr>
        <w:pStyle w:val="952"/>
        <w:numPr>
          <w:ilvl w:val="0"/>
          <w:numId w:val="7"/>
        </w:numPr>
      </w:pPr>
      <w:r>
        <w:t xml:space="preserve">负责小区绿化浇灌、修剪、病虫害防治等相关工作；</w:t>
      </w:r>
      <w:r/>
    </w:p>
    <w:p>
      <w:pPr>
        <w:pStyle w:val="952"/>
        <w:numPr>
          <w:ilvl w:val="0"/>
          <w:numId w:val="7"/>
        </w:numPr>
      </w:pPr>
      <w:r>
        <w:t xml:space="preserve">乔灌木养护，包括：树木、绿篱的修剪和病虫害防治；</w:t>
      </w:r>
      <w:r/>
    </w:p>
    <w:p>
      <w:pPr>
        <w:pStyle w:val="952"/>
        <w:numPr>
          <w:ilvl w:val="0"/>
          <w:numId w:val="7"/>
        </w:numPr>
      </w:pPr>
      <w:r>
        <w:t xml:space="preserve">草坪养护：负责暖季型草坪的修剪、施肥、除草、喷药；</w:t>
      </w:r>
      <w:r/>
    </w:p>
    <w:p>
      <w:pPr>
        <w:pStyle w:val="952"/>
        <w:numPr>
          <w:ilvl w:val="0"/>
          <w:numId w:val="7"/>
        </w:numPr>
      </w:pPr>
      <w:r>
        <w:t xml:space="preserve">对色块的养护：色块修剪有层次；</w:t>
      </w:r>
      <w:r/>
    </w:p>
    <w:p>
      <w:pPr>
        <w:pStyle w:val="952"/>
        <w:numPr>
          <w:ilvl w:val="0"/>
          <w:numId w:val="7"/>
        </w:numPr>
      </w:pPr>
      <w:r>
        <w:t xml:space="preserve">全年不少于2次的大树修剪。</w:t>
      </w:r>
      <w:r/>
    </w:p>
    <w:p>
      <w:pPr>
        <w:pStyle w:val="937"/>
        <w:ind w:firstLine="480"/>
        <w:widowControl/>
        <w:rPr>
          <w:sz w:val="24"/>
        </w:rPr>
      </w:pPr>
      <w:r>
        <w:rPr>
          <w:rFonts w:hint="eastAsia"/>
          <w:sz w:val="24"/>
        </w:rPr>
        <w:t xml:space="preserve">2.1.7公共用水、用电等设施的维修服务</w:t>
      </w:r>
      <w:r>
        <w:rPr>
          <w:sz w:val="24"/>
        </w:rPr>
      </w:r>
      <w:r/>
    </w:p>
    <w:p>
      <w:pPr>
        <w:pStyle w:val="952"/>
        <w:numPr>
          <w:ilvl w:val="0"/>
          <w:numId w:val="8"/>
        </w:numPr>
        <w:jc w:val="left"/>
      </w:pPr>
      <w:r>
        <w:t xml:space="preserve">做好公共设施设备的日常巡查和养护工作，负责小区内公共用水、公共照明等公用设施的维修工作。单项单件300元以下日常管理基础设备设施、公共、共用部位和区域的设备设施维修费由中标人承担；单项单件300元及以上的日常管理基础设备设施、公共、共用部位和区域的设备设施维修费，由中标人提出申请，各社区按</w:t>
      </w:r>
      <w:r>
        <w:rPr>
          <w:rFonts w:hint="eastAsia"/>
        </w:rPr>
        <w:t xml:space="preserve">罗溪镇相关管理办法</w:t>
      </w:r>
      <w:r>
        <w:t xml:space="preserve">实施。因未及时维护到位或未及时上报产生的后果及损失由中标人承担。单项单件300元以下日常管理基础设备设施的维修费用</w:t>
      </w:r>
      <w:r>
        <w:rPr>
          <w:rFonts w:hint="eastAsia"/>
        </w:rPr>
        <w:t xml:space="preserve">，</w:t>
      </w:r>
      <w:r>
        <w:t xml:space="preserve">仅指材料费，其他人工费、安装费等一切费用由中标人自行负责。</w:t>
      </w:r>
      <w:r/>
    </w:p>
    <w:p>
      <w:pPr>
        <w:pStyle w:val="952"/>
        <w:numPr>
          <w:ilvl w:val="0"/>
          <w:numId w:val="8"/>
        </w:numPr>
      </w:pPr>
      <w:r>
        <w:t xml:space="preserve">发现小区内设施设备故障时及时上报；</w:t>
      </w:r>
      <w:r/>
    </w:p>
    <w:p>
      <w:pPr>
        <w:pStyle w:val="952"/>
        <w:numPr>
          <w:ilvl w:val="0"/>
          <w:numId w:val="8"/>
        </w:numPr>
      </w:pPr>
      <w:r>
        <w:t xml:space="preserve">各设备房卫生整洁，主要设施标示清楚齐全；</w:t>
      </w:r>
      <w:r/>
    </w:p>
    <w:p>
      <w:pPr>
        <w:pStyle w:val="952"/>
        <w:numPr>
          <w:ilvl w:val="0"/>
          <w:numId w:val="8"/>
        </w:numPr>
      </w:pPr>
      <w:r>
        <w:t xml:space="preserve">各设备房及公共场所、场地、危及他人安全的隐患处有明显标识和防范措施；</w:t>
      </w:r>
      <w:r/>
    </w:p>
    <w:p>
      <w:pPr>
        <w:pStyle w:val="952"/>
        <w:numPr>
          <w:ilvl w:val="0"/>
          <w:numId w:val="8"/>
        </w:numPr>
      </w:pPr>
      <w:r>
        <w:t xml:space="preserve">做好日常报修的接待、联络和协调工作，住户自用部位小修随叫随到，费用由住户自行承担。</w:t>
      </w:r>
      <w:r/>
    </w:p>
    <w:p>
      <w:pPr>
        <w:pStyle w:val="937"/>
        <w:ind w:firstLine="480"/>
        <w:widowControl/>
        <w:rPr>
          <w:sz w:val="24"/>
        </w:rPr>
      </w:pPr>
      <w:r>
        <w:rPr>
          <w:rFonts w:hint="eastAsia"/>
          <w:sz w:val="24"/>
        </w:rPr>
        <w:t xml:space="preserve">2.1.8智能化维护保养服务</w:t>
      </w:r>
      <w:r>
        <w:rPr>
          <w:sz w:val="24"/>
        </w:rPr>
      </w:r>
      <w:r/>
    </w:p>
    <w:p>
      <w:pPr>
        <w:pStyle w:val="952"/>
        <w:numPr>
          <w:ilvl w:val="0"/>
          <w:numId w:val="9"/>
        </w:numPr>
      </w:pPr>
      <w:r>
        <w:t xml:space="preserve">小区内的所有智能化设施设备提供7×24小时维保服务。包括但不限于网络设备、服务器设备、存储设备、备份设备、安全设备、监控设备、LED设备等软硬件设施。</w:t>
      </w:r>
      <w:r/>
    </w:p>
    <w:p>
      <w:pPr>
        <w:pStyle w:val="952"/>
        <w:numPr>
          <w:ilvl w:val="0"/>
          <w:numId w:val="9"/>
        </w:numPr>
      </w:pPr>
      <w:r>
        <w:t xml:space="preserve">按照招标人要求，中标人对公共区域内的给智能化系统设备进行定期或不定期的巡查，涉及更换配件及维修的，中标人报招标人后，由招标人另行安排维修，维修费用不在本次招标范围内。</w:t>
      </w:r>
      <w:r/>
    </w:p>
    <w:p>
      <w:pPr>
        <w:pStyle w:val="952"/>
        <w:numPr>
          <w:ilvl w:val="0"/>
          <w:numId w:val="9"/>
        </w:numPr>
      </w:pPr>
      <w:r>
        <w:t xml:space="preserve">每个月对智能化系统进行一次全面例行巡检检查，做好维修保养记录，招标人或其委托的物业管理人员在维修保养记录单上签名确认，维保单位应定期将整理归档，以备查阅。每月对弱电间及机房设备内外进行不低于一次的灰尘清理，及时向用户方反馈设施设备现状。有隐患的设备，及时通知招标人。</w:t>
      </w:r>
      <w:r/>
    </w:p>
    <w:p>
      <w:pPr>
        <w:pStyle w:val="952"/>
        <w:numPr>
          <w:ilvl w:val="0"/>
          <w:numId w:val="9"/>
        </w:numPr>
      </w:pPr>
      <w:r>
        <w:t xml:space="preserve">每个季度确保对设备内部易积灰部件进行一次灰尘清理，确保运行可靠。根据运行状况，及时向招标人反馈有关系统运行的状态报告和运行建议。</w:t>
      </w:r>
      <w:r/>
    </w:p>
    <w:p>
      <w:pPr>
        <w:pStyle w:val="952"/>
        <w:numPr>
          <w:ilvl w:val="0"/>
          <w:numId w:val="9"/>
        </w:numPr>
      </w:pPr>
      <w:r>
        <w:t xml:space="preserve">每半年一次对相应设备内机械活动部件应加注润滑油，进行养护确保设备最佳运行状态。</w:t>
      </w:r>
      <w:r/>
    </w:p>
    <w:p>
      <w:pPr>
        <w:pStyle w:val="952"/>
        <w:numPr>
          <w:ilvl w:val="0"/>
          <w:numId w:val="9"/>
        </w:numPr>
      </w:pPr>
      <w:r>
        <w:t xml:space="preserve">有重大活动时，维保单位需根据招标单位要求派保障人员到达现场驻场，提供技术保障服务。</w:t>
      </w:r>
      <w:r/>
    </w:p>
    <w:p>
      <w:pPr>
        <w:pStyle w:val="952"/>
        <w:numPr>
          <w:ilvl w:val="0"/>
          <w:numId w:val="9"/>
        </w:numPr>
      </w:pPr>
      <w:r>
        <w:t xml:space="preserve">提供24小时服务电话，全年无休故障响应服务。中标人接到报修通知后2小时内到达维修现场进行故障判断和处理。</w:t>
      </w:r>
      <w:r/>
    </w:p>
    <w:p>
      <w:pPr>
        <w:pStyle w:val="952"/>
        <w:numPr>
          <w:ilvl w:val="0"/>
          <w:numId w:val="9"/>
        </w:numPr>
      </w:pPr>
      <w:r>
        <w:t xml:space="preserve">每年底，根据整年度系统运行状况和设备现状，向招标人出具系统运行的状态报告和运行建议或改造建议等，确保用户方设施设备处于良好状态。</w:t>
      </w:r>
      <w:r/>
    </w:p>
    <w:p>
      <w:pPr>
        <w:pStyle w:val="937"/>
        <w:ind w:firstLine="480"/>
        <w:widowControl/>
        <w:rPr>
          <w:sz w:val="24"/>
        </w:rPr>
      </w:pPr>
      <w:r>
        <w:rPr>
          <w:rFonts w:hint="eastAsia"/>
          <w:sz w:val="24"/>
        </w:rPr>
        <w:t xml:space="preserve">2.1.9消防、电梯、亮化设施设备的日常管理</w:t>
      </w:r>
      <w:r>
        <w:rPr>
          <w:sz w:val="24"/>
        </w:rPr>
      </w:r>
      <w:r/>
    </w:p>
    <w:p>
      <w:pPr>
        <w:pStyle w:val="952"/>
      </w:pPr>
      <w:r>
        <w:t xml:space="preserve">本项目的消防、电梯</w:t>
      </w:r>
      <w:r>
        <w:rPr>
          <w:rFonts w:hint="eastAsia"/>
        </w:rPr>
        <w:t xml:space="preserve">、亮化</w:t>
      </w:r>
      <w:r>
        <w:t xml:space="preserve">维护委托中标人管理，相关维修费用</w:t>
      </w:r>
      <w:r>
        <w:rPr>
          <w:rFonts w:hint="eastAsia"/>
        </w:rPr>
        <w:t xml:space="preserve">已包含在物业服务费中</w:t>
      </w:r>
      <w:r>
        <w:t xml:space="preserve">，</w:t>
      </w:r>
      <w:r>
        <w:rPr>
          <w:rFonts w:hint="eastAsia"/>
        </w:rPr>
        <w:t xml:space="preserve">其中消防维保</w:t>
      </w:r>
      <w:r>
        <w:t xml:space="preserve">乙方负责500元以内（不包含人工费用）</w:t>
      </w:r>
      <w:r>
        <w:rPr>
          <w:rFonts w:hint="eastAsia"/>
        </w:rPr>
        <w:t xml:space="preserve">的部分</w:t>
      </w:r>
      <w:r>
        <w:t xml:space="preserve">。</w:t>
      </w:r>
      <w:r/>
    </w:p>
    <w:p>
      <w:pPr>
        <w:pStyle w:val="952"/>
        <w:numPr>
          <w:ilvl w:val="0"/>
          <w:numId w:val="10"/>
        </w:numPr>
        <w:rPr>
          <w:rFonts w:hint="eastAsia"/>
        </w:rPr>
      </w:pPr>
      <w:r>
        <w:t xml:space="preserve">电梯设施设备的日常管理</w:t>
      </w:r>
      <w:r>
        <w:rPr>
          <w:rFonts w:hint="eastAsia"/>
        </w:rPr>
      </w:r>
      <w:r/>
    </w:p>
    <w:p>
      <w:pPr>
        <w:pStyle w:val="952"/>
      </w:pPr>
      <w:r>
        <w:t xml:space="preserve">包含全域电梯内部的环境保洁、电梯设施巡回检查、运行状态观测等配套辅助工作，细化清洁清扫流程、加密现场巡检频次，全面落实轿厢、机房、井道、候梯厅各处环境养护与日常排查工作；针对设备深度检修、零部件拆解保养、专业系统性维保等技术类作业，仅结合现场实际故障情况按需开展对应处置工作。</w:t>
      </w:r>
      <w:r/>
    </w:p>
    <w:p>
      <w:pPr>
        <w:pStyle w:val="952"/>
        <w:numPr>
          <w:ilvl w:val="0"/>
          <w:numId w:val="10"/>
        </w:numPr>
      </w:pPr>
      <w:r>
        <w:t xml:space="preserve">消防设施设备的日常管理</w:t>
      </w:r>
      <w:r/>
    </w:p>
    <w:p>
      <w:pPr>
        <w:pStyle w:val="952"/>
      </w:pPr>
      <w:r>
        <w:rPr>
          <w:rFonts w:hint="eastAsia"/>
        </w:rPr>
        <w:t xml:space="preserve">包含</w:t>
      </w:r>
      <w:r>
        <w:t xml:space="preserve">消防安全工作责任、消防安全管理制度、灭火和应急疏散预案、消防设施登记、消防培训档案等</w:t>
      </w:r>
      <w:r>
        <w:rPr>
          <w:rFonts w:hint="eastAsia"/>
        </w:rPr>
        <w:t xml:space="preserve">。</w:t>
      </w:r>
      <w:r/>
    </w:p>
    <w:p>
      <w:pPr>
        <w:pStyle w:val="952"/>
        <w:numPr>
          <w:ilvl w:val="0"/>
          <w:numId w:val="11"/>
        </w:numPr>
      </w:pPr>
      <w:r>
        <w:t xml:space="preserve">火灾手动报警系统每月对手动报警按钮、火灾报警控制器进行检查。</w:t>
      </w:r>
      <w:r/>
    </w:p>
    <w:p>
      <w:pPr>
        <w:pStyle w:val="952"/>
        <w:numPr>
          <w:ilvl w:val="0"/>
          <w:numId w:val="11"/>
        </w:numPr>
      </w:pPr>
      <w:r>
        <w:t xml:space="preserve">消火栓系统</w:t>
      </w:r>
      <w:r/>
    </w:p>
    <w:p>
      <w:pPr>
        <w:pStyle w:val="952"/>
      </w:pPr>
      <w:r>
        <w:t xml:space="preserve">①每月对消火栓进行检查，发现问题及时处理。</w:t>
      </w:r>
      <w:r/>
    </w:p>
    <w:p>
      <w:pPr>
        <w:pStyle w:val="952"/>
      </w:pPr>
      <w:r>
        <w:t xml:space="preserve">②每月对最不利点消火栓进行静压压力试验。</w:t>
      </w:r>
      <w:r/>
    </w:p>
    <w:p>
      <w:pPr>
        <w:pStyle w:val="952"/>
      </w:pPr>
      <w:r>
        <w:t xml:space="preserve">③每半年对室内消火栓箱内的水枪、水带等设备进行检查，发现问题及时通报。</w:t>
      </w:r>
      <w:r/>
    </w:p>
    <w:p>
      <w:pPr>
        <w:pStyle w:val="952"/>
      </w:pPr>
      <w:r>
        <w:t xml:space="preserve">④季度抽查消火栓的出水情况，对重点部位的消火栓每月进行出水检查。</w:t>
      </w:r>
      <w:r/>
    </w:p>
    <w:p>
      <w:pPr>
        <w:pStyle w:val="952"/>
      </w:pPr>
      <w:r>
        <w:t xml:space="preserve">⑤每月对各阀门进行上油保养。</w:t>
      </w:r>
      <w:r/>
    </w:p>
    <w:p>
      <w:pPr>
        <w:pStyle w:val="952"/>
        <w:numPr>
          <w:ilvl w:val="0"/>
          <w:numId w:val="11"/>
        </w:numPr>
      </w:pPr>
      <w:r>
        <w:t xml:space="preserve">防火分隔系统</w:t>
      </w:r>
      <w:r/>
    </w:p>
    <w:p>
      <w:pPr>
        <w:pStyle w:val="952"/>
      </w:pPr>
      <w:r>
        <w:t xml:space="preserve">每周检查木质防火门、钢制防火门等的完好情况。</w:t>
      </w:r>
      <w:r/>
    </w:p>
    <w:p>
      <w:pPr>
        <w:pStyle w:val="952"/>
        <w:numPr>
          <w:ilvl w:val="0"/>
          <w:numId w:val="11"/>
        </w:numPr>
      </w:pPr>
      <w:r>
        <w:t xml:space="preserve">应急照明疏散指示</w:t>
      </w:r>
      <w:r/>
    </w:p>
    <w:p>
      <w:pPr>
        <w:pStyle w:val="952"/>
      </w:pPr>
      <w:r>
        <w:t xml:space="preserve">①每周检查安全出口、疏散通道、重要场所的应急照明和疏散指示标志是否处于正常完好使用状态，完好率99%。</w:t>
      </w:r>
      <w:r/>
    </w:p>
    <w:p>
      <w:pPr>
        <w:pStyle w:val="952"/>
      </w:pPr>
      <w:r>
        <w:t xml:space="preserve">②每月试验应急照明灯和疏散指示灯切断电源后是否能正常工作。</w:t>
      </w:r>
      <w:r/>
    </w:p>
    <w:p>
      <w:pPr>
        <w:pStyle w:val="952"/>
        <w:numPr>
          <w:ilvl w:val="0"/>
          <w:numId w:val="11"/>
        </w:numPr>
      </w:pPr>
      <w:r>
        <w:t xml:space="preserve">其他建筑消防设施。</w:t>
      </w:r>
      <w:r/>
    </w:p>
    <w:p>
      <w:pPr>
        <w:pStyle w:val="952"/>
      </w:pPr>
      <w:r>
        <w:t xml:space="preserve">每月检查灭火器的压力、重量、有效期等，必要时做喷射试验，检查数量不少于总数量的75%，灭火器压力不足及时重新灌装。</w:t>
      </w:r>
      <w:r/>
    </w:p>
    <w:p>
      <w:pPr>
        <w:pStyle w:val="952"/>
        <w:numPr>
          <w:ilvl w:val="0"/>
          <w:numId w:val="10"/>
        </w:numPr>
      </w:pPr>
      <w:r>
        <w:rPr>
          <w:rFonts w:hint="eastAsia"/>
        </w:rPr>
        <w:t xml:space="preserve">亮化设施</w:t>
      </w:r>
      <w:r>
        <w:t xml:space="preserve">的日常管理</w:t>
      </w:r>
      <w:r/>
    </w:p>
    <w:p>
      <w:pPr>
        <w:pStyle w:val="937"/>
        <w:ind w:firstLine="420"/>
      </w:pPr>
      <w:r>
        <w:t xml:space="preserve">包含各类公共区域照明设施的日常巡检</w:t>
      </w:r>
      <w:r>
        <w:rPr>
          <w:rFonts w:hint="eastAsia"/>
        </w:rPr>
        <w:t xml:space="preserve">、维修</w:t>
      </w:r>
      <w:r>
        <w:t xml:space="preserve">、清洁、运行状态监测等工作，确保</w:t>
      </w:r>
      <w:r>
        <w:rPr>
          <w:rFonts w:hint="eastAsia"/>
        </w:rPr>
        <w:t xml:space="preserve">亮化</w:t>
      </w:r>
      <w:r>
        <w:t xml:space="preserve">设施完好</w:t>
      </w:r>
      <w:r>
        <w:rPr>
          <w:rFonts w:hint="eastAsia"/>
        </w:rPr>
        <w:t xml:space="preserve">及时</w:t>
      </w:r>
      <w:r>
        <w:t xml:space="preserve">亮灯</w:t>
      </w:r>
      <w:r>
        <w:rPr>
          <w:rFonts w:hint="eastAsia"/>
        </w:rPr>
        <w:t xml:space="preserve">，发现问题及时处置</w:t>
      </w:r>
      <w:r>
        <w:t xml:space="preserve">。</w:t>
      </w:r>
      <w:r/>
    </w:p>
    <w:p>
      <w:pPr>
        <w:pStyle w:val="937"/>
        <w:ind w:firstLine="480"/>
        <w:widowControl/>
        <w:rPr>
          <w:sz w:val="24"/>
        </w:rPr>
      </w:pPr>
      <w:r>
        <w:rPr>
          <w:rFonts w:hint="eastAsia"/>
          <w:sz w:val="24"/>
        </w:rPr>
        <w:t xml:space="preserve">2.1.10垃圾清运</w:t>
      </w:r>
      <w:r>
        <w:rPr>
          <w:sz w:val="24"/>
        </w:rPr>
      </w:r>
      <w:r/>
    </w:p>
    <w:p>
      <w:pPr>
        <w:pStyle w:val="952"/>
        <w:numPr>
          <w:ilvl w:val="0"/>
          <w:numId w:val="12"/>
        </w:numPr>
      </w:pPr>
      <w:r>
        <w:t xml:space="preserve">垃圾主要包括生活垃圾、装修垃圾及毛垃圾，垃圾处置费用由中标人承担或代收取，招标人不再另行支付，小区内的无主垃圾清运费用，也由中标人自行承担。</w:t>
      </w:r>
      <w:r/>
    </w:p>
    <w:p>
      <w:pPr>
        <w:pStyle w:val="952"/>
        <w:numPr>
          <w:ilvl w:val="0"/>
          <w:numId w:val="12"/>
        </w:numPr>
      </w:pPr>
      <w:r>
        <w:t xml:space="preserve">熟悉小区楼宇结构、单元户数、楼栋号等的分布情况，便于顺利开展各区域垃圾清运工作。</w:t>
      </w:r>
      <w:r/>
    </w:p>
    <w:p>
      <w:pPr>
        <w:pStyle w:val="952"/>
        <w:numPr>
          <w:ilvl w:val="0"/>
          <w:numId w:val="12"/>
        </w:numPr>
      </w:pPr>
      <w:r>
        <w:t xml:space="preserve">维护小区内卫生，做到及时清扫、收集及清运，垃圾日产日清、按规定存放。无乱堆、乱倒、乱放现象。防止滋生异味、招引蚊蝇害虫。</w:t>
      </w:r>
      <w:r/>
    </w:p>
    <w:p>
      <w:pPr>
        <w:pStyle w:val="952"/>
        <w:numPr>
          <w:ilvl w:val="0"/>
          <w:numId w:val="12"/>
        </w:numPr>
      </w:pPr>
      <w:r>
        <w:t xml:space="preserve">装修垃圾应设置专门的堆放点，并设置围挡。</w:t>
      </w:r>
      <w:r/>
    </w:p>
    <w:p>
      <w:pPr>
        <w:pStyle w:val="937"/>
        <w:ind w:firstLine="480"/>
        <w:widowControl/>
        <w:rPr>
          <w:sz w:val="24"/>
        </w:rPr>
      </w:pPr>
      <w:r>
        <w:rPr>
          <w:rFonts w:hint="eastAsia"/>
          <w:sz w:val="24"/>
        </w:rPr>
        <w:t xml:space="preserve">2.1.11公共建筑和设施的维修、养护和管理</w:t>
      </w:r>
      <w:r>
        <w:rPr>
          <w:sz w:val="24"/>
        </w:rPr>
      </w:r>
      <w:r/>
    </w:p>
    <w:p>
      <w:pPr>
        <w:pStyle w:val="952"/>
        <w:numPr>
          <w:ilvl w:val="0"/>
          <w:numId w:val="13"/>
        </w:numPr>
      </w:pPr>
      <w:r>
        <w:t xml:space="preserve">保修期内维修由</w:t>
      </w:r>
      <w:r>
        <w:rPr>
          <w:rFonts w:hint="eastAsia"/>
        </w:rPr>
        <w:t xml:space="preserve">招标</w:t>
      </w:r>
      <w:r>
        <w:t xml:space="preserve">人负责落实原施工单位承担维修，中标人要及时发现，协调相关部门和监督维修到位。</w:t>
      </w:r>
      <w:r/>
    </w:p>
    <w:p>
      <w:pPr>
        <w:pStyle w:val="952"/>
        <w:numPr>
          <w:ilvl w:val="0"/>
          <w:numId w:val="13"/>
        </w:numPr>
      </w:pPr>
      <w:r>
        <w:t xml:space="preserve">超过保修期内的日常小维修费用由中标人承担。小维修指费用总计300元以下（含300元）的维修项目，维修费包括除本次招标所含人员费用以外的材料费、第三方人工费、设备工器具使用费等，包括但不限于：照明灯具、电器开关、楼宇门禁、非开挖管道疏通维修、非主干道路窑井盖集水口井盖维修、各类管线井盖维修、小面积铺装道路维修、局部侧石维修和小面积渗漏维修等。</w:t>
      </w:r>
      <w:r/>
    </w:p>
    <w:p>
      <w:pPr>
        <w:pStyle w:val="952"/>
        <w:numPr>
          <w:ilvl w:val="0"/>
          <w:numId w:val="13"/>
        </w:numPr>
      </w:pPr>
      <w:r>
        <w:t xml:space="preserve">超过保修期的大</w:t>
      </w:r>
      <w:r>
        <w:rPr>
          <w:rFonts w:hint="eastAsia"/>
        </w:rPr>
        <w:t xml:space="preserve">修</w:t>
      </w:r>
      <w:r>
        <w:t xml:space="preserve">、中修、更新</w:t>
      </w:r>
      <w:r>
        <w:rPr>
          <w:rFonts w:hint="eastAsia"/>
        </w:rPr>
        <w:t xml:space="preserve">指</w:t>
      </w:r>
      <w:r>
        <w:t xml:space="preserve">费用</w:t>
      </w:r>
      <w:r>
        <w:rPr>
          <w:rFonts w:hint="eastAsia"/>
        </w:rPr>
        <w:t xml:space="preserve">总计</w:t>
      </w:r>
      <w:r>
        <w:t xml:space="preserve">300元以上</w:t>
      </w:r>
      <w:r>
        <w:rPr>
          <w:rFonts w:hint="eastAsia"/>
        </w:rPr>
        <w:t xml:space="preserve">的项目，</w:t>
      </w:r>
      <w:r>
        <w:t xml:space="preserve">中标人发现后应及时上报</w:t>
      </w:r>
      <w:r>
        <w:rPr>
          <w:rFonts w:hint="eastAsia"/>
        </w:rPr>
        <w:t xml:space="preserve">招标人</w:t>
      </w:r>
      <w:r>
        <w:t xml:space="preserve">，</w:t>
      </w:r>
      <w:r>
        <w:rPr>
          <w:rFonts w:hint="eastAsia"/>
        </w:rPr>
        <w:t xml:space="preserve">由招标人</w:t>
      </w:r>
      <w:r>
        <w:t xml:space="preserve">按罗溪镇相关管理办法实施</w:t>
      </w:r>
      <w:r>
        <w:rPr>
          <w:rFonts w:hint="eastAsia"/>
        </w:rPr>
        <w:t xml:space="preserve">，</w:t>
      </w:r>
      <w:r>
        <w:t xml:space="preserve">特殊情况协商解决。</w:t>
      </w:r>
      <w:r/>
    </w:p>
    <w:p>
      <w:pPr>
        <w:pStyle w:val="952"/>
        <w:numPr>
          <w:ilvl w:val="0"/>
          <w:numId w:val="13"/>
        </w:numPr>
      </w:pPr>
      <w:r>
        <w:t xml:space="preserve">中标人应切实保障服务的及时性和有效性，收到</w:t>
      </w:r>
      <w:r>
        <w:rPr>
          <w:rFonts w:hint="eastAsia"/>
        </w:rPr>
        <w:t xml:space="preserve">招标</w:t>
      </w:r>
      <w:r>
        <w:t xml:space="preserve">人通知后应立即响应，15分钟到现场，小修2天内完成</w:t>
      </w:r>
      <w:r>
        <w:rPr>
          <w:rFonts w:hint="eastAsia"/>
        </w:rPr>
        <w:t xml:space="preserve">，招标</w:t>
      </w:r>
      <w:r>
        <w:t xml:space="preserve">人根据响应情况进行考核（按考核办法执行）。</w:t>
      </w:r>
      <w:r/>
    </w:p>
    <w:p>
      <w:pPr>
        <w:pStyle w:val="937"/>
        <w:ind w:firstLine="480"/>
        <w:widowControl/>
        <w:rPr>
          <w:sz w:val="24"/>
        </w:rPr>
      </w:pPr>
      <w:r>
        <w:rPr>
          <w:rFonts w:hint="eastAsia"/>
          <w:sz w:val="24"/>
        </w:rPr>
        <w:t xml:space="preserve">2.1.12岗前培训</w:t>
      </w:r>
      <w:r>
        <w:rPr>
          <w:sz w:val="24"/>
        </w:rPr>
      </w:r>
      <w:r/>
    </w:p>
    <w:p>
      <w:pPr>
        <w:pStyle w:val="952"/>
        <w:numPr>
          <w:ilvl w:val="0"/>
          <w:numId w:val="14"/>
        </w:numPr>
      </w:pPr>
      <w:r>
        <w:t xml:space="preserve">进驻住宅小区前根据小区实际情况进行摸排，并做好保洁、保安、内勤等人员的工作技能培训，确保交接完成后顺利开展物业服务工作。</w:t>
      </w:r>
      <w:r/>
    </w:p>
    <w:p>
      <w:pPr>
        <w:pStyle w:val="952"/>
        <w:numPr>
          <w:ilvl w:val="0"/>
          <w:numId w:val="14"/>
        </w:numPr>
      </w:pPr>
      <w:r>
        <w:t xml:space="preserve">人员招聘后，进行工作培训，确保工作顺利开展，每年制定培训计划并落实计划。</w:t>
      </w:r>
      <w:r/>
    </w:p>
    <w:p>
      <w:pPr>
        <w:pStyle w:val="937"/>
        <w:ind w:firstLine="480"/>
        <w:widowControl/>
        <w:rPr>
          <w:sz w:val="24"/>
        </w:rPr>
      </w:pPr>
      <w:r>
        <w:rPr>
          <w:rFonts w:hint="eastAsia"/>
          <w:sz w:val="24"/>
        </w:rPr>
        <w:t xml:space="preserve">2.1.13代收代缴费用</w:t>
      </w:r>
      <w:r>
        <w:rPr>
          <w:sz w:val="24"/>
        </w:rPr>
      </w:r>
      <w:r/>
    </w:p>
    <w:p>
      <w:pPr>
        <w:pStyle w:val="952"/>
        <w:numPr>
          <w:ilvl w:val="0"/>
          <w:numId w:val="15"/>
        </w:numPr>
      </w:pPr>
      <w:r>
        <w:t xml:space="preserve">代收代缴费用均须得到</w:t>
      </w:r>
      <w:r>
        <w:rPr>
          <w:rFonts w:hint="eastAsia"/>
        </w:rPr>
        <w:t xml:space="preserve">招标人</w:t>
      </w:r>
      <w:r>
        <w:t xml:space="preserve">授权，否则</w:t>
      </w:r>
      <w:r>
        <w:rPr>
          <w:rFonts w:hint="eastAsia"/>
        </w:rPr>
        <w:t xml:space="preserve">中标人</w:t>
      </w:r>
      <w:r>
        <w:t xml:space="preserve">无权收取本项目相关费用。</w:t>
      </w:r>
      <w:r/>
    </w:p>
    <w:p>
      <w:pPr>
        <w:pStyle w:val="952"/>
        <w:numPr>
          <w:ilvl w:val="0"/>
          <w:numId w:val="15"/>
        </w:numPr>
      </w:pPr>
      <w:r>
        <w:t xml:space="preserve">经</w:t>
      </w:r>
      <w:r>
        <w:rPr>
          <w:rFonts w:hint="eastAsia"/>
        </w:rPr>
        <w:t xml:space="preserve">招标</w:t>
      </w:r>
      <w:r>
        <w:t xml:space="preserve">授权，由</w:t>
      </w:r>
      <w:r>
        <w:rPr>
          <w:rFonts w:hint="eastAsia"/>
        </w:rPr>
        <w:t xml:space="preserve">中标人</w:t>
      </w:r>
      <w:r>
        <w:t xml:space="preserve">代为收取小区固定车位停车费，并向业主提供发票</w:t>
      </w:r>
      <w:r>
        <w:rPr>
          <w:rFonts w:hint="eastAsia"/>
        </w:rPr>
        <w:t xml:space="preserve">，</w:t>
      </w:r>
      <w:r>
        <w:t xml:space="preserve">每年1月25日前将扣税后余额缴入</w:t>
      </w:r>
      <w:r>
        <w:rPr>
          <w:rFonts w:hint="eastAsia"/>
        </w:rPr>
        <w:t xml:space="preserve">招标人</w:t>
      </w:r>
      <w:r>
        <w:t xml:space="preserve">指定专用账户。</w:t>
      </w:r>
      <w:r/>
    </w:p>
    <w:p>
      <w:pPr>
        <w:pStyle w:val="952"/>
        <w:numPr>
          <w:ilvl w:val="0"/>
          <w:numId w:val="15"/>
        </w:numPr>
      </w:pPr>
      <w:r>
        <w:t xml:space="preserve">经</w:t>
      </w:r>
      <w:r>
        <w:rPr>
          <w:rFonts w:hint="eastAsia"/>
        </w:rPr>
        <w:t xml:space="preserve">招标人</w:t>
      </w:r>
      <w:r>
        <w:t xml:space="preserve">授权，由</w:t>
      </w:r>
      <w:r>
        <w:rPr>
          <w:rFonts w:hint="eastAsia"/>
        </w:rPr>
        <w:t xml:space="preserve">中标人</w:t>
      </w:r>
      <w:r>
        <w:t xml:space="preserve">代为收取临时停车费、广告类、菜鸟驿站、贩卖机等公共收益，</w:t>
      </w:r>
      <w:r>
        <w:rPr>
          <w:rFonts w:hint="eastAsia"/>
        </w:rPr>
        <w:t xml:space="preserve">中标人提取实际发生的合理运营成本（需经招标人审核同意），剩余部分</w:t>
      </w:r>
      <w:r>
        <w:t xml:space="preserve">每年1月25日前缴入</w:t>
      </w:r>
      <w:r>
        <w:rPr>
          <w:rFonts w:hint="eastAsia"/>
        </w:rPr>
        <w:t xml:space="preserve">招标人</w:t>
      </w:r>
      <w:r>
        <w:t xml:space="preserve">指定专用账户。</w:t>
      </w:r>
      <w:r/>
    </w:p>
    <w:p>
      <w:pPr>
        <w:pStyle w:val="952"/>
        <w:numPr>
          <w:ilvl w:val="0"/>
          <w:numId w:val="15"/>
        </w:numPr>
      </w:pPr>
      <w:r>
        <w:rPr>
          <w:rFonts w:hint="eastAsia"/>
        </w:rPr>
        <w:t xml:space="preserve">中标人</w:t>
      </w:r>
      <w:r>
        <w:t xml:space="preserve">应设有专人负责收费管理，建立台账以便数据核对；</w:t>
      </w:r>
      <w:r>
        <w:rPr>
          <w:rFonts w:hint="eastAsia"/>
        </w:rPr>
        <w:t xml:space="preserve">中标人</w:t>
      </w:r>
      <w:r>
        <w:t xml:space="preserve">收取合同相关费用的时间节点应与本合同服务期限相匹配。</w:t>
      </w:r>
      <w:r/>
    </w:p>
    <w:p>
      <w:pPr>
        <w:pStyle w:val="937"/>
        <w:ind w:firstLine="480"/>
        <w:widowControl/>
        <w:rPr>
          <w:sz w:val="24"/>
        </w:rPr>
      </w:pPr>
      <w:r>
        <w:rPr>
          <w:rFonts w:hint="eastAsia"/>
          <w:sz w:val="24"/>
        </w:rPr>
        <w:t xml:space="preserve">2.1.14“阳光酬金制”物业管理模式</w:t>
      </w:r>
      <w:r>
        <w:rPr>
          <w:sz w:val="24"/>
        </w:rPr>
      </w:r>
      <w:r/>
    </w:p>
    <w:p>
      <w:pPr>
        <w:pStyle w:val="952"/>
        <w:numPr>
          <w:ilvl w:val="0"/>
          <w:numId w:val="16"/>
        </w:numPr>
      </w:pPr>
      <w:r>
        <w:t xml:space="preserve">按照“阳光酬金制”物业管理模式的相关要求，制定详细、明确的服务内容和操作流程，向招标人及业主公示，接受业主监督，督促中标人严格按照合同履约；</w:t>
      </w:r>
      <w:r/>
    </w:p>
    <w:p>
      <w:pPr>
        <w:pStyle w:val="952"/>
        <w:numPr>
          <w:ilvl w:val="0"/>
          <w:numId w:val="16"/>
        </w:numPr>
      </w:pPr>
      <w:r>
        <w:t xml:space="preserve">中标人定期向业主报告服务计划执行情况，包括环境秩序、绿化、设施设备的维护等各项服务完成情况、存在问题及改进措施；</w:t>
      </w:r>
      <w:r/>
    </w:p>
    <w:p>
      <w:pPr>
        <w:pStyle w:val="952"/>
        <w:numPr>
          <w:ilvl w:val="0"/>
          <w:numId w:val="16"/>
        </w:numPr>
      </w:pPr>
      <w:r>
        <w:t xml:space="preserve">建立快速响应机制，对于业主的投诉和建议，中标人需在规定时间内予以回复和处理，处理结果及时反馈给业主；</w:t>
      </w:r>
      <w:r/>
    </w:p>
    <w:p>
      <w:pPr>
        <w:pStyle w:val="952"/>
        <w:numPr>
          <w:ilvl w:val="0"/>
          <w:numId w:val="16"/>
        </w:numPr>
      </w:pPr>
      <w:r>
        <w:t xml:space="preserve">监督人员对中标人的服务质量进行定期检查和不定期抽查，发现问题及时督促整改，并将检查结果向全体业主通报，确保物业服务质量持续提升。</w:t>
      </w:r>
      <w:r/>
    </w:p>
    <w:p>
      <w:pPr>
        <w:pStyle w:val="937"/>
        <w:ind w:firstLine="480"/>
        <w:widowControl/>
        <w:rPr>
          <w:sz w:val="24"/>
        </w:rPr>
      </w:pPr>
      <w:r>
        <w:rPr>
          <w:sz w:val="24"/>
        </w:rPr>
      </w:r>
      <w:r/>
    </w:p>
    <w:p>
      <w:pPr>
        <w:pStyle w:val="937"/>
        <w:ind w:firstLine="480"/>
        <w:widowControl/>
        <w:rPr>
          <w:rFonts w:hint="eastAsia"/>
          <w:sz w:val="24"/>
        </w:rPr>
      </w:pPr>
      <w:r>
        <w:rPr>
          <w:sz w:val="24"/>
        </w:rPr>
        <w:t xml:space="preserve">2.</w:t>
      </w:r>
      <w:r>
        <w:rPr>
          <w:rFonts w:hint="eastAsia"/>
          <w:sz w:val="24"/>
        </w:rPr>
        <w:t xml:space="preserve">2物业管理具体要求</w:t>
      </w:r>
      <w:r/>
    </w:p>
    <w:p>
      <w:pPr>
        <w:pStyle w:val="937"/>
        <w:ind w:firstLine="480"/>
        <w:widowControl/>
        <w:rPr>
          <w:rFonts w:ascii="宋体" w:hAnsi="宋体" w:cs="宋体"/>
          <w:sz w:val="24"/>
          <w:szCs w:val="24"/>
        </w:rPr>
      </w:pPr>
      <w:r>
        <w:rPr>
          <w:rFonts w:hint="eastAsia"/>
          <w:sz w:val="24"/>
        </w:rPr>
        <w:t xml:space="preserve">2.2.1</w:t>
      </w:r>
      <w:r>
        <w:rPr>
          <w:rFonts w:ascii="宋体" w:hAnsi="宋体" w:cs="宋体"/>
          <w:sz w:val="24"/>
          <w:szCs w:val="24"/>
        </w:rPr>
        <w:t xml:space="preserve">公共事务管理要求和说明</w:t>
      </w:r>
      <w:r/>
    </w:p>
    <w:tbl>
      <w:tblPr>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526"/>
        <w:gridCol w:w="4994"/>
      </w:tblGrid>
      <w:tr>
        <w:trPr/>
        <w:tc>
          <w:tcPr>
            <w:tcBorders>
              <w:top w:val="single" w:color="000000" w:sz="4" w:space="0"/>
              <w:left w:val="single" w:color="000000" w:sz="4" w:space="0"/>
            </w:tcBorders>
            <w:tcW w:w="3526" w:type="auto"/>
            <w:vAlign w:val="top"/>
            <w:textDirection w:val="lrTb"/>
            <w:noWrap w:val="false"/>
          </w:tcPr>
          <w:p>
            <w:pPr>
              <w:pStyle w:val="937"/>
              <w:jc w:val="center"/>
              <w:rPr>
                <w:rFonts w:ascii="宋体"/>
              </w:rPr>
            </w:pPr>
            <w:r>
              <w:rPr>
                <w:rFonts w:hint="eastAsia" w:ascii="宋体" w:hAnsi="宋体" w:cs="宋体"/>
              </w:rPr>
              <w:t xml:space="preserve">服务内容</w:t>
            </w:r>
            <w:r>
              <w:rPr>
                <w:rFonts w:ascii="宋体"/>
              </w:rPr>
            </w:r>
            <w:r/>
          </w:p>
        </w:tc>
        <w:tc>
          <w:tcPr>
            <w:tcBorders>
              <w:top w:val="single" w:color="000000" w:sz="4" w:space="0"/>
              <w:right w:val="single" w:color="000000" w:sz="4" w:space="0"/>
            </w:tcBorders>
            <w:tcW w:w="4994" w:type="dxa"/>
            <w:vAlign w:val="top"/>
            <w:textDirection w:val="lrTb"/>
            <w:noWrap w:val="false"/>
          </w:tcPr>
          <w:p>
            <w:pPr>
              <w:pStyle w:val="937"/>
              <w:jc w:val="center"/>
              <w:rPr>
                <w:rFonts w:ascii="宋体"/>
              </w:rPr>
            </w:pPr>
            <w:r>
              <w:rPr>
                <w:rFonts w:hint="eastAsia" w:ascii="宋体" w:hAnsi="宋体" w:cs="宋体"/>
              </w:rPr>
              <w:t xml:space="preserve">服务标准</w:t>
            </w:r>
            <w:r>
              <w:rPr>
                <w:rFonts w:ascii="宋体"/>
              </w:rPr>
            </w:r>
            <w:r/>
          </w:p>
        </w:tc>
      </w:tr>
      <w:tr>
        <w:trPr/>
        <w:tc>
          <w:tcPr>
            <w:tcBorders>
              <w:left w:val="single" w:color="000000" w:sz="4" w:space="0"/>
              <w:bottom w:val="single" w:color="000000" w:sz="4" w:space="0"/>
            </w:tcBorders>
            <w:tcW w:w="3526" w:type="dxa"/>
            <w:vAlign w:val="top"/>
            <w:textDirection w:val="lrTb"/>
            <w:noWrap w:val="false"/>
          </w:tcPr>
          <w:p>
            <w:pPr>
              <w:pStyle w:val="937"/>
              <w:rPr>
                <w:rFonts w:ascii="宋体"/>
                <w:spacing w:val="-10"/>
              </w:rPr>
            </w:pPr>
            <w:r>
              <w:rPr>
                <w:rFonts w:hint="eastAsia" w:ascii="宋体" w:hAnsi="宋体" w:cs="宋体"/>
                <w:spacing w:val="-10"/>
              </w:rPr>
              <w:t xml:space="preserve">（</w:t>
            </w:r>
            <w:r>
              <w:rPr>
                <w:rFonts w:ascii="宋体" w:hAnsi="宋体" w:cs="宋体"/>
                <w:spacing w:val="-10"/>
              </w:rPr>
              <w:t xml:space="preserve">1</w:t>
            </w:r>
            <w:r>
              <w:rPr>
                <w:rFonts w:hint="eastAsia" w:ascii="宋体" w:hAnsi="宋体" w:cs="宋体"/>
                <w:spacing w:val="-10"/>
              </w:rPr>
              <w:t xml:space="preserve">）负责制定物业管理服务工作计划，并组织实施；</w:t>
            </w:r>
            <w:r>
              <w:rPr>
                <w:rFonts w:ascii="宋体"/>
                <w:spacing w:val="-10"/>
              </w:rPr>
            </w:r>
            <w:r/>
          </w:p>
          <w:p>
            <w:pPr>
              <w:pStyle w:val="937"/>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）对房屋及设施设备进行安全普查，根据普查结果制定维修计划，组织实施；</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）受理住户咨询、投诉、报修、预约服务、为住户排忧解难；</w:t>
            </w:r>
            <w:r>
              <w:rPr>
                <w:rFonts w:ascii="宋体" w:hAnsi="宋体" w:cs="宋体"/>
              </w:rPr>
              <w:t xml:space="preserve">20</w:t>
            </w:r>
            <w:r>
              <w:rPr>
                <w:rFonts w:hint="eastAsia" w:ascii="宋体" w:hAnsi="宋体" w:cs="宋体"/>
              </w:rPr>
              <w:t xml:space="preserve">分钟到现场，小修</w:t>
            </w:r>
            <w:r>
              <w:rPr>
                <w:rFonts w:ascii="宋体" w:hAnsi="宋体" w:cs="宋体"/>
              </w:rPr>
              <w:t xml:space="preserve">2</w:t>
            </w:r>
            <w:r>
              <w:rPr>
                <w:rFonts w:hint="eastAsia" w:ascii="宋体" w:hAnsi="宋体" w:cs="宋体"/>
              </w:rPr>
              <w:t xml:space="preserve">天内完成。</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）协助组建业主委员会并配合其运作；</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）建立规章制度与服务标准；</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）与业主签订物业管理服务协议、物业管理公约等手续；公开服务标准、收费依据及标准；</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）应用计算机系统对业主及房产档案、物业管理服务及收费情况进行管理；</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）员工统一着装，持证上岗；</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）进行物业管理服务满意率调查，满意率不得低于8</w:t>
            </w:r>
            <w:r>
              <w:rPr>
                <w:rFonts w:ascii="宋体" w:hAnsi="宋体" w:cs="宋体"/>
              </w:rPr>
              <w:t xml:space="preserve">0%</w:t>
            </w:r>
            <w:r>
              <w:rPr>
                <w:rFonts w:hint="eastAsia" w:ascii="宋体" w:hAnsi="宋体" w:cs="宋体"/>
              </w:rPr>
              <w:t xml:space="preserve">，促进管理服务工作的改进和提高；</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10</w:t>
            </w:r>
            <w:r>
              <w:rPr>
                <w:rFonts w:hint="eastAsia" w:ascii="宋体" w:hAnsi="宋体" w:cs="宋体"/>
              </w:rPr>
              <w:t xml:space="preserve">）向业主宣传物业方面的法律法规；</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11</w:t>
            </w:r>
            <w:r>
              <w:rPr>
                <w:rFonts w:hint="eastAsia" w:ascii="宋体" w:hAnsi="宋体" w:cs="宋体"/>
              </w:rPr>
              <w:t xml:space="preserve">）将住宅装饰装修的禁止行为和注意事项告知装修人；</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12</w:t>
            </w:r>
            <w:r>
              <w:rPr>
                <w:rFonts w:hint="eastAsia" w:ascii="宋体" w:hAnsi="宋体" w:cs="宋体"/>
              </w:rPr>
              <w:t xml:space="preserve">）业主（使用人）装修前按规定审查业主（使用人）的装修方案；</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13</w:t>
            </w:r>
            <w:r>
              <w:rPr>
                <w:rFonts w:hint="eastAsia" w:ascii="宋体" w:hAnsi="宋体" w:cs="宋体"/>
              </w:rPr>
              <w:t xml:space="preserve">）每日巡查装修施工情况；</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14</w:t>
            </w:r>
            <w:r>
              <w:rPr>
                <w:rFonts w:hint="eastAsia" w:ascii="宋体" w:hAnsi="宋体" w:cs="宋体"/>
              </w:rPr>
              <w:t xml:space="preserve">）对装修中的违法行为及时劝阻；</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15</w:t>
            </w:r>
            <w:r>
              <w:rPr>
                <w:rFonts w:hint="eastAsia" w:ascii="宋体" w:hAnsi="宋体" w:cs="宋体"/>
              </w:rPr>
              <w:t xml:space="preserve">）举行社区文化活动；</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16</w:t>
            </w:r>
            <w:r>
              <w:rPr>
                <w:rFonts w:hint="eastAsia" w:ascii="宋体" w:hAnsi="宋体" w:cs="宋体"/>
              </w:rPr>
              <w:t xml:space="preserve">）其他内容：建立物业服务中心。</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17</w:t>
            </w:r>
            <w:r>
              <w:rPr>
                <w:rFonts w:hint="eastAsia" w:ascii="宋体" w:hAnsi="宋体" w:cs="宋体"/>
              </w:rPr>
              <w:t xml:space="preserve">）建立维修资金申报，使用制度，按照街道规范操作，账目清晰。</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18</w:t>
            </w:r>
            <w:r>
              <w:rPr>
                <w:rFonts w:hint="eastAsia" w:ascii="宋体" w:hAnsi="宋体" w:cs="宋体"/>
              </w:rPr>
              <w:t xml:space="preserve">）档案管理。</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19</w:t>
            </w:r>
            <w:r>
              <w:rPr>
                <w:rFonts w:hint="eastAsia" w:ascii="宋体" w:hAnsi="宋体" w:cs="宋体"/>
              </w:rPr>
              <w:t xml:space="preserve">）费用公示。</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20</w:t>
            </w:r>
            <w:r>
              <w:rPr>
                <w:rFonts w:hint="eastAsia" w:ascii="宋体" w:hAnsi="宋体" w:cs="宋体"/>
              </w:rPr>
              <w:t xml:space="preserve">）由一名秩序管理员配合街道派出所进行群防群治。</w:t>
            </w:r>
            <w:r>
              <w:rPr>
                <w:rFonts w:ascii="宋体"/>
              </w:rPr>
            </w:r>
            <w:r/>
          </w:p>
        </w:tc>
        <w:tc>
          <w:tcPr>
            <w:tcBorders>
              <w:bottom w:val="single" w:color="000000" w:sz="4" w:space="0"/>
              <w:right w:val="single" w:color="000000" w:sz="4" w:space="0"/>
            </w:tcBorders>
            <w:tcW w:w="4994" w:type="dxa"/>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）每年初向委托方报告一次计划实施情况；</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）每年一次；</w:t>
            </w:r>
            <w:r>
              <w:rPr>
                <w:rFonts w:ascii="宋体"/>
              </w:rPr>
            </w:r>
            <w:r/>
          </w:p>
          <w:p>
            <w:pPr>
              <w:pStyle w:val="937"/>
              <w:rPr>
                <w:rFonts w:ascii="宋体"/>
                <w:spacing w:val="-4"/>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w:t>
            </w:r>
            <w:r>
              <w:rPr>
                <w:rFonts w:hint="eastAsia" w:ascii="宋体" w:hAnsi="宋体" w:cs="宋体"/>
                <w:spacing w:val="-4"/>
              </w:rPr>
              <w:t xml:space="preserve">白天有专职受理接待人员，夜间有值班人员处理应急事件；一般性投诉与服务当日解决，其它不能当日解决的，承诺或约定解决时限并作出合理解释；</w:t>
            </w:r>
            <w:r>
              <w:rPr>
                <w:rFonts w:ascii="宋体"/>
                <w:spacing w:val="-4"/>
              </w:rPr>
            </w:r>
            <w:r/>
          </w:p>
          <w:p>
            <w:pPr>
              <w:pStyle w:val="937"/>
              <w:rPr>
                <w:rFonts w:asci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）按有关部门及政策、法规要求执行；</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）制度健全；服务标准符合合同约定；档案资料齐全，保管良好；</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）内容合法，手续完备；</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）有专人维护，内容完整、准确、有效、更新及时；</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）分工种着装；按规定要求持证上岗；</w:t>
            </w:r>
            <w:r>
              <w:rPr>
                <w:rFonts w:ascii="宋体"/>
              </w:rPr>
            </w:r>
            <w:r/>
          </w:p>
          <w:p>
            <w:pPr>
              <w:pStyle w:val="937"/>
              <w:rPr>
                <w:rFonts w:ascii="宋体"/>
                <w:spacing w:val="-10"/>
              </w:rPr>
            </w:pPr>
            <w:r>
              <w:rPr>
                <w:rFonts w:hint="eastAsia" w:ascii="宋体" w:hAnsi="宋体" w:cs="宋体"/>
                <w:spacing w:val="-10"/>
              </w:rPr>
              <w:t xml:space="preserve">（</w:t>
            </w:r>
            <w:r>
              <w:rPr>
                <w:rFonts w:ascii="宋体" w:hAnsi="宋体" w:cs="宋体"/>
                <w:spacing w:val="-10"/>
              </w:rPr>
              <w:t xml:space="preserve">9</w:t>
            </w:r>
            <w:r>
              <w:rPr>
                <w:rFonts w:hint="eastAsia" w:ascii="宋体" w:hAnsi="宋体" w:cs="宋体"/>
                <w:spacing w:val="-10"/>
              </w:rPr>
              <w:t xml:space="preserve">）每一年进行一次，并作分析、评估且有改进措施；</w:t>
            </w:r>
            <w:r>
              <w:rPr>
                <w:rFonts w:ascii="宋体"/>
                <w:spacing w:val="-10"/>
              </w:rPr>
            </w:r>
            <w:r/>
          </w:p>
          <w:p>
            <w:pPr>
              <w:pStyle w:val="937"/>
              <w:rPr>
                <w:rFonts w:ascii="宋体"/>
              </w:rPr>
            </w:pPr>
            <w:r>
              <w:rPr>
                <w:rFonts w:hint="eastAsia" w:ascii="宋体" w:hAnsi="宋体" w:cs="宋体"/>
              </w:rPr>
              <w:t xml:space="preserve">（</w:t>
            </w:r>
            <w:r>
              <w:rPr>
                <w:rFonts w:ascii="宋体" w:hAnsi="宋体" w:cs="宋体"/>
              </w:rPr>
              <w:t xml:space="preserve">10</w:t>
            </w:r>
            <w:r>
              <w:rPr>
                <w:rFonts w:hint="eastAsia" w:ascii="宋体" w:hAnsi="宋体" w:cs="宋体"/>
              </w:rPr>
              <w:t xml:space="preserve">）按照有关政策、法规、合同、公约的规定进行管理；</w:t>
            </w:r>
            <w:r>
              <w:rPr>
                <w:rFonts w:ascii="宋体"/>
              </w:rPr>
            </w:r>
            <w:r/>
          </w:p>
          <w:p>
            <w:pPr>
              <w:pStyle w:val="937"/>
              <w:rPr>
                <w:rFonts w:ascii="宋体"/>
                <w:spacing w:val="-10"/>
              </w:rPr>
            </w:pPr>
            <w:r>
              <w:rPr>
                <w:rFonts w:hint="eastAsia" w:ascii="宋体" w:hAnsi="宋体" w:cs="宋体"/>
                <w:spacing w:val="-10"/>
              </w:rPr>
              <w:t xml:space="preserve">（</w:t>
            </w:r>
            <w:r>
              <w:rPr>
                <w:rFonts w:ascii="宋体" w:hAnsi="宋体" w:cs="宋体"/>
                <w:spacing w:val="-10"/>
              </w:rPr>
              <w:t xml:space="preserve">11</w:t>
            </w:r>
            <w:r>
              <w:rPr>
                <w:rFonts w:hint="eastAsia" w:ascii="宋体" w:hAnsi="宋体" w:cs="宋体"/>
                <w:spacing w:val="-10"/>
              </w:rPr>
              <w:t xml:space="preserve">）在入住装修前进行书面告知或签订装修管理协议；</w:t>
            </w:r>
            <w:r>
              <w:rPr>
                <w:rFonts w:ascii="宋体"/>
                <w:spacing w:val="-10"/>
              </w:rPr>
            </w:r>
            <w:r/>
          </w:p>
          <w:p>
            <w:pPr>
              <w:pStyle w:val="937"/>
              <w:rPr>
                <w:rFonts w:ascii="宋体"/>
              </w:rPr>
            </w:pPr>
            <w:r>
              <w:rPr>
                <w:rFonts w:hint="eastAsia" w:ascii="宋体" w:hAnsi="宋体" w:cs="宋体"/>
              </w:rPr>
              <w:t xml:space="preserve">（</w:t>
            </w:r>
            <w:r>
              <w:rPr>
                <w:rFonts w:ascii="宋体" w:hAnsi="宋体" w:cs="宋体"/>
              </w:rPr>
              <w:t xml:space="preserve">12</w:t>
            </w:r>
            <w:r>
              <w:rPr>
                <w:rFonts w:hint="eastAsia" w:ascii="宋体" w:hAnsi="宋体" w:cs="宋体"/>
              </w:rPr>
              <w:t xml:space="preserve">）</w:t>
            </w:r>
            <w:r>
              <w:rPr>
                <w:rFonts w:ascii="宋体" w:hAnsi="宋体" w:cs="宋体"/>
              </w:rPr>
              <w:t xml:space="preserve">24</w:t>
            </w:r>
            <w:r>
              <w:rPr>
                <w:rFonts w:hint="eastAsia" w:ascii="宋体" w:hAnsi="宋体" w:cs="宋体"/>
              </w:rPr>
              <w:t xml:space="preserve">小时内审结方案并签署审查意见交业主；</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13</w:t>
            </w:r>
            <w:r>
              <w:rPr>
                <w:rFonts w:hint="eastAsia" w:ascii="宋体" w:hAnsi="宋体" w:cs="宋体"/>
              </w:rPr>
              <w:t xml:space="preserve">）①在装修前期每日巡查一次，发现违章，当即开具违章通知单告知业主；②发现违章搭建及时阻止；立即上报社区；</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14</w:t>
            </w:r>
            <w:r>
              <w:rPr>
                <w:rFonts w:hint="eastAsia" w:ascii="宋体" w:hAnsi="宋体" w:cs="宋体"/>
              </w:rPr>
              <w:t xml:space="preserve">）经三次通知和劝阻仍不改正的，五日内向有关主管部门报告；</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15</w:t>
            </w:r>
            <w:r>
              <w:rPr>
                <w:rFonts w:hint="eastAsia" w:ascii="宋体" w:hAnsi="宋体" w:cs="宋体"/>
              </w:rPr>
              <w:t xml:space="preserve">）小区常年开展多种社区文化活动三种以上。</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16</w:t>
            </w:r>
            <w:r>
              <w:rPr>
                <w:rFonts w:hint="eastAsia" w:ascii="宋体" w:hAnsi="宋体" w:cs="宋体"/>
              </w:rPr>
              <w:t xml:space="preserve">）建立投诉中心，矛盾问题调解中心。</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17</w:t>
            </w:r>
            <w:r>
              <w:rPr>
                <w:rFonts w:hint="eastAsia" w:ascii="宋体" w:hAnsi="宋体" w:cs="宋体"/>
              </w:rPr>
              <w:t xml:space="preserve">）物业服务中心每天白天8小时上班制度，其他时间实行值班制度。</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18</w:t>
            </w:r>
            <w:r>
              <w:rPr>
                <w:rFonts w:hint="eastAsia" w:ascii="宋体" w:hAnsi="宋体" w:cs="宋体"/>
              </w:rPr>
              <w:t xml:space="preserve">）健全小区物业管理收集档案、承接查验档案、入住档案、物业日常服务管理档案等。</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19</w:t>
            </w:r>
            <w:r>
              <w:rPr>
                <w:rFonts w:hint="eastAsia" w:ascii="宋体" w:hAnsi="宋体" w:cs="宋体"/>
              </w:rPr>
              <w:t xml:space="preserve">）每年公示</w:t>
            </w:r>
            <w:r>
              <w:rPr>
                <w:rFonts w:ascii="宋体" w:hAnsi="宋体" w:cs="宋体"/>
              </w:rPr>
              <w:t xml:space="preserve">1</w:t>
            </w:r>
            <w:r>
              <w:rPr>
                <w:rFonts w:hint="eastAsia" w:ascii="宋体" w:hAnsi="宋体" w:cs="宋体"/>
              </w:rPr>
              <w:t xml:space="preserve">次费用收支、代收代付、公共收益等情况。</w:t>
            </w:r>
            <w:r>
              <w:rPr>
                <w:rFonts w:ascii="宋体"/>
              </w:rPr>
            </w:r>
            <w:r/>
          </w:p>
        </w:tc>
      </w:tr>
    </w:tbl>
    <w:p>
      <w:pPr>
        <w:pStyle w:val="937"/>
        <w:ind w:firstLine="480"/>
        <w:widowControl/>
        <w:rPr>
          <w:rFonts w:hint="eastAsia"/>
          <w:sz w:val="24"/>
        </w:rPr>
      </w:pPr>
      <w:r>
        <w:rPr>
          <w:rFonts w:hint="eastAsia"/>
          <w:sz w:val="24"/>
        </w:rPr>
      </w:r>
      <w:r/>
    </w:p>
    <w:p>
      <w:pPr>
        <w:pStyle w:val="937"/>
        <w:ind w:firstLine="480"/>
        <w:widowControl/>
        <w:rPr>
          <w:rFonts w:ascii="宋体"/>
          <w:sz w:val="24"/>
          <w:szCs w:val="24"/>
        </w:rPr>
      </w:pPr>
      <w:r>
        <w:rPr>
          <w:rFonts w:hint="eastAsia"/>
          <w:sz w:val="24"/>
        </w:rPr>
        <w:t xml:space="preserve">2.2.2</w:t>
      </w:r>
      <w:r>
        <w:rPr>
          <w:rFonts w:hint="eastAsia" w:ascii="宋体" w:hAnsi="宋体" w:cs="宋体"/>
          <w:sz w:val="24"/>
          <w:szCs w:val="24"/>
        </w:rPr>
        <w:t xml:space="preserve">协助公安机关进行物业管理区域秩序维护</w:t>
      </w:r>
      <w:r>
        <w:rPr>
          <w:rFonts w:ascii="宋体"/>
          <w:sz w:val="24"/>
          <w:szCs w:val="24"/>
        </w:rPr>
      </w:r>
      <w:r/>
    </w:p>
    <w:tbl>
      <w:tblPr>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4"/>
        <w:gridCol w:w="3190"/>
        <w:gridCol w:w="4178"/>
      </w:tblGrid>
      <w:tr>
        <w:trPr>
          <w:trHeight w:val="663"/>
        </w:trPr>
        <w:tc>
          <w:tcPr>
            <w:tcW w:w="1413" w:type="dxa"/>
            <w:vAlign w:val="top"/>
            <w:textDirection w:val="lrTb"/>
            <w:noWrap w:val="false"/>
          </w:tcPr>
          <w:p>
            <w:pPr>
              <w:pStyle w:val="937"/>
              <w:ind w:firstLine="590"/>
              <w:spacing w:line="520" w:lineRule="exact"/>
              <w:rPr>
                <w:rFonts w:ascii="宋体"/>
              </w:rPr>
            </w:pPr>
            <w:r>
              <w:rPr>
                <w:rFonts w:hint="eastAsia" w:ascii="宋体" w:hAnsi="宋体" w:cs="宋体"/>
              </w:rPr>
              <w:t xml:space="preserve">内容</w:t>
            </w:r>
            <w:r>
              <w:rPr>
                <w:rFonts w:ascii="宋体"/>
              </w:rPr>
            </w:r>
            <w:r/>
          </w:p>
          <w:p>
            <w:pPr>
              <w:pStyle w:val="937"/>
              <w:spacing w:line="520" w:lineRule="exact"/>
              <w:rPr>
                <w:rFonts w:ascii="宋体"/>
              </w:rPr>
            </w:pPr>
            <w:r>
              <w:rPr>
                <w:rFonts w:hint="eastAsia" w:ascii="宋体" w:hAnsi="宋体" w:cs="宋体"/>
              </w:rPr>
              <w:t xml:space="preserve">项目</w:t>
            </w:r>
            <w:r>
              <w:rPr>
                <w:rFonts w:ascii="宋体"/>
              </w:rPr>
            </w:r>
            <w:r/>
          </w:p>
        </w:tc>
        <w:tc>
          <w:tcPr>
            <w:tcW w:w="1706" w:type="auto"/>
            <w:vAlign w:val="center"/>
            <w:textDirection w:val="lrTb"/>
            <w:noWrap w:val="false"/>
          </w:tcPr>
          <w:p>
            <w:pPr>
              <w:pStyle w:val="937"/>
              <w:jc w:val="center"/>
              <w:rPr>
                <w:rFonts w:ascii="宋体"/>
              </w:rPr>
            </w:pPr>
            <w:r>
              <w:rPr>
                <w:rFonts w:hint="eastAsia" w:ascii="宋体" w:hAnsi="宋体" w:cs="宋体"/>
              </w:rPr>
              <w:t xml:space="preserve">服务内容</w:t>
            </w:r>
            <w:r>
              <w:rPr>
                <w:rFonts w:ascii="宋体"/>
              </w:rPr>
            </w:r>
            <w:r/>
          </w:p>
        </w:tc>
        <w:tc>
          <w:tcPr>
            <w:tcW w:w="5403" w:type="dxa"/>
            <w:vAlign w:val="center"/>
            <w:textDirection w:val="lrTb"/>
            <w:noWrap w:val="false"/>
          </w:tcPr>
          <w:p>
            <w:pPr>
              <w:pStyle w:val="937"/>
              <w:jc w:val="center"/>
              <w:rPr>
                <w:rFonts w:ascii="宋体"/>
              </w:rPr>
            </w:pPr>
            <w:r>
              <w:rPr>
                <w:rFonts w:hint="eastAsia" w:ascii="宋体" w:hAnsi="宋体" w:cs="宋体"/>
              </w:rPr>
              <w:t xml:space="preserve">服务标准</w:t>
            </w:r>
            <w:r>
              <w:rPr>
                <w:rFonts w:ascii="宋体"/>
              </w:rPr>
            </w:r>
            <w:r/>
          </w:p>
        </w:tc>
      </w:tr>
      <w:tr>
        <w:trPr>
          <w:trHeight w:val="960"/>
        </w:trPr>
        <w:tc>
          <w:tcPr>
            <w:tcW w:w="1413" w:type="dxa"/>
            <w:vAlign w:val="top"/>
            <w:textDirection w:val="lrTb"/>
            <w:noWrap w:val="false"/>
          </w:tcPr>
          <w:p>
            <w:pPr>
              <w:pStyle w:val="937"/>
              <w:rPr>
                <w:rFonts w:ascii="宋体"/>
              </w:rPr>
            </w:pPr>
            <w:r>
              <w:rPr>
                <w:rFonts w:ascii="宋体" w:hAnsi="宋体" w:cs="宋体"/>
              </w:rPr>
              <w:t xml:space="preserve">1.</w:t>
            </w:r>
            <w:r>
              <w:rPr>
                <w:rFonts w:hint="eastAsia" w:ascii="宋体" w:hAnsi="宋体" w:cs="宋体"/>
              </w:rPr>
              <w:t xml:space="preserve">主出入口</w:t>
            </w:r>
            <w:r>
              <w:rPr>
                <w:rFonts w:ascii="宋体"/>
              </w:rPr>
            </w:r>
            <w:r/>
          </w:p>
        </w:tc>
        <w:tc>
          <w:tcPr>
            <w:tcW w:w="1706" w:type="auto"/>
            <w:vAlign w:val="top"/>
            <w:textDirection w:val="lrTb"/>
            <w:noWrap w:val="false"/>
          </w:tcPr>
          <w:p>
            <w:pPr>
              <w:pStyle w:val="937"/>
              <w:rPr>
                <w:rFonts w:ascii="宋体"/>
              </w:rPr>
            </w:pPr>
            <w:r>
              <w:rPr>
                <w:rFonts w:hint="eastAsia" w:ascii="宋体" w:hAnsi="宋体" w:cs="宋体"/>
              </w:rPr>
              <w:t xml:space="preserve">秩序维护人员主出入口</w:t>
            </w:r>
            <w:r>
              <w:rPr>
                <w:rFonts w:ascii="宋体" w:hAnsi="宋体" w:cs="宋体"/>
              </w:rPr>
              <w:t xml:space="preserve">24</w:t>
            </w:r>
            <w:r>
              <w:rPr>
                <w:rFonts w:hint="eastAsia" w:ascii="宋体" w:hAnsi="宋体" w:cs="宋体"/>
              </w:rPr>
              <w:t xml:space="preserve">小时值班</w:t>
            </w:r>
            <w:r>
              <w:rPr>
                <w:rFonts w:ascii="宋体"/>
              </w:rPr>
            </w:r>
            <w:r/>
          </w:p>
        </w:tc>
        <w:tc>
          <w:tcPr>
            <w:tcW w:w="5403" w:type="dxa"/>
            <w:vAlign w:val="top"/>
            <w:textDirection w:val="lrTb"/>
            <w:noWrap w:val="false"/>
          </w:tcPr>
          <w:p>
            <w:pPr>
              <w:pStyle w:val="937"/>
              <w:rPr>
                <w:rFonts w:ascii="宋体"/>
              </w:rPr>
            </w:pPr>
            <w:r>
              <w:rPr>
                <w:rFonts w:hint="eastAsia" w:ascii="宋体" w:hAnsi="宋体" w:cs="宋体"/>
              </w:rPr>
              <w:t xml:space="preserve">制定值班制度，主出入口</w:t>
            </w:r>
            <w:r>
              <w:rPr>
                <w:rFonts w:ascii="宋体" w:hAnsi="宋体" w:cs="宋体"/>
              </w:rPr>
              <w:t xml:space="preserve">24</w:t>
            </w:r>
            <w:r>
              <w:rPr>
                <w:rFonts w:hint="eastAsia" w:ascii="宋体" w:hAnsi="宋体" w:cs="宋体"/>
              </w:rPr>
              <w:t xml:space="preserve">小时有人值班；按照业主委托要求进行进出车辆秩序管理；本岗位无法处理时，移交相关部门处理。</w:t>
            </w:r>
            <w:r>
              <w:rPr>
                <w:rFonts w:ascii="宋体"/>
              </w:rPr>
            </w:r>
            <w:r/>
          </w:p>
        </w:tc>
      </w:tr>
      <w:tr>
        <w:trPr>
          <w:trHeight w:val="960"/>
        </w:trPr>
        <w:tc>
          <w:tcPr>
            <w:tcW w:w="1413" w:type="dxa"/>
            <w:vAlign w:val="top"/>
            <w:textDirection w:val="lrTb"/>
            <w:noWrap w:val="false"/>
          </w:tcPr>
          <w:p>
            <w:pPr>
              <w:pStyle w:val="937"/>
              <w:rPr>
                <w:rFonts w:ascii="宋体"/>
              </w:rPr>
            </w:pPr>
            <w:r>
              <w:rPr>
                <w:rFonts w:ascii="宋体" w:hAnsi="宋体" w:cs="宋体"/>
              </w:rPr>
              <w:t xml:space="preserve">2.</w:t>
            </w:r>
            <w:r>
              <w:rPr>
                <w:rFonts w:hint="eastAsia" w:ascii="宋体" w:hAnsi="宋体" w:cs="宋体"/>
              </w:rPr>
              <w:t xml:space="preserve">次出入口值班</w:t>
            </w:r>
            <w:r>
              <w:rPr>
                <w:rFonts w:ascii="宋体"/>
              </w:rPr>
            </w:r>
            <w:r/>
          </w:p>
        </w:tc>
        <w:tc>
          <w:tcPr>
            <w:tcW w:w="1706" w:type="auto"/>
            <w:vAlign w:val="top"/>
            <w:textDirection w:val="lrTb"/>
            <w:noWrap w:val="false"/>
          </w:tcPr>
          <w:p>
            <w:pPr>
              <w:pStyle w:val="937"/>
              <w:rPr>
                <w:rFonts w:ascii="宋体"/>
              </w:rPr>
            </w:pPr>
            <w:r>
              <w:rPr>
                <w:rFonts w:hint="eastAsia" w:ascii="宋体" w:hAnsi="宋体" w:cs="宋体"/>
              </w:rPr>
              <w:t xml:space="preserve">秩序维护人员加强巡逻。</w:t>
            </w:r>
            <w:r>
              <w:rPr>
                <w:rFonts w:ascii="宋体"/>
              </w:rPr>
            </w:r>
            <w:r/>
          </w:p>
        </w:tc>
        <w:tc>
          <w:tcPr>
            <w:tcW w:w="5403" w:type="dxa"/>
            <w:vAlign w:val="top"/>
            <w:textDirection w:val="lrTb"/>
            <w:noWrap w:val="false"/>
          </w:tcPr>
          <w:p>
            <w:pPr>
              <w:pStyle w:val="937"/>
              <w:rPr>
                <w:rFonts w:ascii="宋体"/>
              </w:rPr>
            </w:pPr>
            <w:r>
              <w:rPr>
                <w:rFonts w:hint="eastAsia" w:ascii="宋体" w:hAnsi="宋体" w:cs="宋体"/>
              </w:rPr>
              <w:t xml:space="preserve">次出入口加强巡逻频次；按照业主委托要求进行进出车辆秩序管理；本岗位无法处理时，移交相关部门处理。</w:t>
            </w:r>
            <w:r>
              <w:rPr>
                <w:rFonts w:ascii="宋体"/>
              </w:rPr>
            </w:r>
            <w:r/>
          </w:p>
        </w:tc>
      </w:tr>
      <w:tr>
        <w:trPr>
          <w:trHeight w:val="90"/>
        </w:trPr>
        <w:tc>
          <w:tcPr>
            <w:tcW w:w="1413" w:type="dxa"/>
            <w:vAlign w:val="top"/>
            <w:textDirection w:val="lrTb"/>
            <w:noWrap w:val="false"/>
          </w:tcPr>
          <w:p>
            <w:pPr>
              <w:pStyle w:val="937"/>
              <w:rPr>
                <w:rFonts w:ascii="宋体"/>
              </w:rPr>
            </w:pPr>
            <w:r>
              <w:rPr>
                <w:rFonts w:ascii="宋体" w:hAnsi="宋体" w:cs="宋体"/>
              </w:rPr>
              <w:t xml:space="preserve">3.</w:t>
            </w:r>
            <w:r>
              <w:rPr>
                <w:rFonts w:hint="eastAsia" w:ascii="宋体" w:hAnsi="宋体" w:cs="宋体"/>
              </w:rPr>
              <w:t xml:space="preserve">区域巡逻</w:t>
            </w:r>
            <w:r>
              <w:rPr>
                <w:rFonts w:ascii="宋体"/>
              </w:rPr>
            </w:r>
            <w:r/>
          </w:p>
        </w:tc>
        <w:tc>
          <w:tcPr>
            <w:tcW w:w="1706" w:type="auto"/>
            <w:vAlign w:val="top"/>
            <w:textDirection w:val="lrTb"/>
            <w:noWrap w:val="false"/>
          </w:tcPr>
          <w:p>
            <w:pPr>
              <w:pStyle w:val="937"/>
              <w:rPr>
                <w:rFonts w:ascii="宋体"/>
              </w:rPr>
            </w:pPr>
            <w:r>
              <w:rPr>
                <w:rFonts w:hint="eastAsia" w:ascii="宋体" w:hAnsi="宋体" w:cs="宋体"/>
              </w:rPr>
              <w:t xml:space="preserve">秩序维护人员在小区范围内</w:t>
            </w:r>
            <w:r>
              <w:rPr>
                <w:rFonts w:ascii="宋体" w:hAnsi="宋体" w:cs="宋体"/>
              </w:rPr>
              <w:t xml:space="preserve">24</w:t>
            </w:r>
            <w:r>
              <w:rPr>
                <w:rFonts w:hint="eastAsia" w:ascii="宋体" w:hAnsi="宋体" w:cs="宋体"/>
              </w:rPr>
              <w:t xml:space="preserve">小时巡视</w:t>
            </w:r>
            <w:r>
              <w:rPr>
                <w:rFonts w:ascii="宋体"/>
              </w:rPr>
            </w:r>
            <w:r/>
          </w:p>
        </w:tc>
        <w:tc>
          <w:tcPr>
            <w:tcW w:w="5403" w:type="dxa"/>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）制定巡视制度；白天巡逻次数不少于六次，夜间巡逻次数不少于八次，重点部位、重点时间以及特殊情况加强巡逻；每组巡逻人员不少于两人。</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）对小区主干道、主要道路进行巡视，指挥机动车辆按车位有序停放，对已经违章车辆发告示，处理小区交通堵塞事项，定期巡视消防状况。</w:t>
            </w:r>
            <w:r>
              <w:rPr>
                <w:rFonts w:ascii="宋体"/>
              </w:rPr>
            </w:r>
            <w:r/>
          </w:p>
        </w:tc>
      </w:tr>
      <w:tr>
        <w:trPr>
          <w:trHeight w:val="595"/>
        </w:trPr>
        <w:tc>
          <w:tcPr>
            <w:tcW w:w="1413" w:type="dxa"/>
            <w:vAlign w:val="top"/>
            <w:textDirection w:val="lrTb"/>
            <w:noWrap w:val="false"/>
          </w:tcPr>
          <w:p>
            <w:pPr>
              <w:pStyle w:val="937"/>
              <w:rPr>
                <w:rFonts w:ascii="宋体"/>
              </w:rPr>
            </w:pPr>
            <w:r>
              <w:rPr>
                <w:rFonts w:ascii="宋体" w:hAnsi="宋体" w:cs="宋体"/>
              </w:rPr>
              <w:t xml:space="preserve">4.</w:t>
            </w:r>
            <w:r>
              <w:rPr>
                <w:rFonts w:hint="eastAsia" w:ascii="宋体" w:hAnsi="宋体" w:cs="宋体"/>
              </w:rPr>
              <w:t xml:space="preserve">小区中央监控</w:t>
            </w:r>
            <w:r>
              <w:rPr>
                <w:rFonts w:ascii="宋体"/>
              </w:rPr>
            </w:r>
            <w:r/>
          </w:p>
        </w:tc>
        <w:tc>
          <w:tcPr>
            <w:tcW w:w="1706" w:type="auto"/>
            <w:vAlign w:val="top"/>
            <w:textDirection w:val="lrTb"/>
            <w:noWrap w:val="false"/>
          </w:tcPr>
          <w:p>
            <w:pPr>
              <w:pStyle w:val="937"/>
              <w:rPr>
                <w:rFonts w:ascii="宋体"/>
              </w:rPr>
            </w:pPr>
            <w:r>
              <w:rPr>
                <w:rFonts w:hint="eastAsia" w:ascii="宋体" w:hAnsi="宋体" w:cs="宋体"/>
              </w:rPr>
              <w:t xml:space="preserve">秩序维护人员</w:t>
            </w:r>
            <w:r>
              <w:rPr>
                <w:rFonts w:ascii="宋体" w:hAnsi="宋体" w:cs="宋体"/>
              </w:rPr>
              <w:t xml:space="preserve">24</w:t>
            </w:r>
            <w:r>
              <w:rPr>
                <w:rFonts w:hint="eastAsia" w:ascii="宋体" w:hAnsi="宋体" w:cs="宋体"/>
              </w:rPr>
              <w:t xml:space="preserve">小时对监控设备进行监控</w:t>
            </w:r>
            <w:r>
              <w:rPr>
                <w:rFonts w:ascii="宋体"/>
              </w:rPr>
            </w:r>
            <w:r/>
          </w:p>
        </w:tc>
        <w:tc>
          <w:tcPr>
            <w:tcW w:w="5403" w:type="dxa"/>
            <w:vAlign w:val="top"/>
            <w:textDirection w:val="lrTb"/>
            <w:noWrap w:val="false"/>
          </w:tcPr>
          <w:p>
            <w:pPr>
              <w:pStyle w:val="937"/>
              <w:rPr>
                <w:rFonts w:ascii="宋体"/>
              </w:rPr>
            </w:pPr>
            <w:r>
              <w:rPr>
                <w:rFonts w:ascii="宋体" w:hAnsi="宋体" w:cs="宋体"/>
              </w:rPr>
              <w:t xml:space="preserve">24</w:t>
            </w:r>
            <w:r>
              <w:rPr>
                <w:rFonts w:hint="eastAsia" w:ascii="宋体" w:hAnsi="宋体" w:cs="宋体"/>
              </w:rPr>
              <w:t xml:space="preserve">小时值守，发现或接到异常信息及时通知就近秩序维护人员进行处理，形成异常情况处理记录；有录制信息要求时负责信息的录制与保管。</w:t>
            </w:r>
            <w:r>
              <w:rPr>
                <w:rFonts w:ascii="宋体"/>
              </w:rPr>
            </w:r>
            <w:r/>
          </w:p>
        </w:tc>
      </w:tr>
      <w:tr>
        <w:trPr>
          <w:trHeight w:val="1306"/>
        </w:trPr>
        <w:tc>
          <w:tcPr>
            <w:tcW w:w="1413" w:type="dxa"/>
            <w:vAlign w:val="top"/>
            <w:textDirection w:val="lrTb"/>
            <w:noWrap w:val="false"/>
          </w:tcPr>
          <w:p>
            <w:pPr>
              <w:pStyle w:val="937"/>
              <w:rPr>
                <w:rFonts w:ascii="宋体"/>
              </w:rPr>
            </w:pPr>
            <w:r>
              <w:rPr>
                <w:rFonts w:ascii="宋体" w:hAnsi="宋体" w:cs="宋体"/>
              </w:rPr>
              <w:t xml:space="preserve">5.</w:t>
            </w:r>
            <w:r>
              <w:rPr>
                <w:rFonts w:hint="eastAsia" w:ascii="宋体" w:hAnsi="宋体" w:cs="宋体"/>
              </w:rPr>
              <w:t xml:space="preserve">车辆秩序管理</w:t>
            </w:r>
            <w:r>
              <w:rPr>
                <w:rFonts w:ascii="宋体"/>
              </w:rPr>
            </w:r>
            <w:r/>
          </w:p>
        </w:tc>
        <w:tc>
          <w:tcPr>
            <w:tcW w:w="1706" w:type="dxa"/>
            <w:vAlign w:val="top"/>
            <w:textDirection w:val="lrTb"/>
            <w:noWrap w:val="false"/>
          </w:tcPr>
          <w:p>
            <w:pPr>
              <w:pStyle w:val="937"/>
              <w:rPr>
                <w:rFonts w:ascii="宋体"/>
              </w:rPr>
            </w:pPr>
            <w:r>
              <w:rPr>
                <w:rFonts w:hint="eastAsia" w:ascii="宋体" w:hAnsi="宋体" w:cs="宋体"/>
              </w:rPr>
              <w:t xml:space="preserve">车辆管理人员</w:t>
            </w:r>
            <w:r>
              <w:rPr>
                <w:rFonts w:ascii="宋体" w:hAnsi="宋体" w:cs="宋体"/>
              </w:rPr>
              <w:t xml:space="preserve">24</w:t>
            </w:r>
            <w:r>
              <w:rPr>
                <w:rFonts w:hint="eastAsia" w:ascii="宋体" w:hAnsi="宋体" w:cs="宋体"/>
              </w:rPr>
              <w:t xml:space="preserve">小时对车辆秩序进行管理</w:t>
            </w:r>
            <w:r>
              <w:rPr>
                <w:rFonts w:ascii="宋体"/>
              </w:rPr>
            </w:r>
            <w:r/>
          </w:p>
        </w:tc>
        <w:tc>
          <w:tcPr>
            <w:tcW w:w="5403" w:type="dxa"/>
            <w:vAlign w:val="top"/>
            <w:textDirection w:val="lrTb"/>
            <w:noWrap w:val="false"/>
          </w:tcPr>
          <w:p>
            <w:pPr>
              <w:pStyle w:val="937"/>
              <w:rPr>
                <w:rFonts w:ascii="宋体"/>
              </w:rPr>
            </w:pPr>
            <w:r>
              <w:rPr>
                <w:rFonts w:hint="eastAsia" w:ascii="宋体" w:hAnsi="宋体" w:cs="宋体"/>
              </w:rPr>
              <w:t xml:space="preserve">制定车辆停放秩序管理制度，小区内设有明显的交通标志，停车库有专人管理，建立车辆停放秩序管理台帐，维持交通秩序，发现有偷盗车辆、破坏交通设施等现象及时制止。</w:t>
            </w:r>
            <w:r>
              <w:rPr>
                <w:rFonts w:ascii="宋体"/>
              </w:rPr>
            </w:r>
            <w:r/>
          </w:p>
        </w:tc>
      </w:tr>
    </w:tbl>
    <w:p>
      <w:pPr>
        <w:pStyle w:val="937"/>
        <w:ind w:firstLine="480"/>
        <w:widowControl/>
        <w:rPr>
          <w:rFonts w:hint="eastAsia"/>
          <w:sz w:val="24"/>
        </w:rPr>
      </w:pPr>
      <w:r>
        <w:rPr>
          <w:rFonts w:hint="eastAsia"/>
          <w:sz w:val="24"/>
        </w:rPr>
      </w:r>
      <w:r/>
    </w:p>
    <w:p>
      <w:pPr>
        <w:pStyle w:val="937"/>
        <w:ind w:firstLine="480"/>
        <w:widowControl/>
        <w:rPr>
          <w:rFonts w:hint="eastAsia" w:ascii="宋体" w:hAnsi="宋体" w:cs="宋体"/>
          <w:sz w:val="24"/>
          <w:szCs w:val="24"/>
        </w:rPr>
      </w:pPr>
      <w:r>
        <w:rPr>
          <w:rFonts w:hint="eastAsia" w:ascii="宋体" w:hAnsi="宋体" w:cs="宋体"/>
          <w:sz w:val="24"/>
          <w:szCs w:val="24"/>
        </w:rPr>
        <w:t xml:space="preserve">2.2.3公共设施、设备、场地日常运行、维修、保养</w:t>
      </w:r>
      <w:r/>
    </w:p>
    <w:tbl>
      <w:tblPr>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2"/>
        <w:gridCol w:w="4749"/>
        <w:gridCol w:w="1789"/>
      </w:tblGrid>
      <w:tr>
        <w:trPr>
          <w:trHeight w:val="902"/>
        </w:trPr>
        <w:tc>
          <w:tcPr>
            <w:tcW w:w="1671" w:type="auto"/>
            <w:vAlign w:val="top"/>
            <w:textDirection w:val="lrTb"/>
            <w:noWrap w:val="false"/>
          </w:tcPr>
          <w:p>
            <w:pPr>
              <w:pStyle w:val="937"/>
              <w:ind w:firstLine="630"/>
              <w:spacing w:line="520" w:lineRule="exact"/>
              <w:tabs>
                <w:tab w:val="left" w:pos="2576" w:leader="none"/>
              </w:tabs>
              <w:rPr>
                <w:rFonts w:ascii="宋体"/>
              </w:rPr>
            </w:pPr>
            <w:r>
              <w:rPr>
                <w:rFonts w:hint="eastAsia" w:ascii="宋体" w:hAnsi="宋体" w:cs="宋体"/>
              </w:rPr>
              <w:t xml:space="preserve">内容</w:t>
            </w:r>
            <w:r>
              <w:rPr>
                <w:rFonts w:ascii="宋体"/>
              </w:rPr>
            </w:r>
            <w:r/>
          </w:p>
          <w:p>
            <w:pPr>
              <w:pStyle w:val="937"/>
              <w:spacing w:line="520" w:lineRule="exact"/>
              <w:tabs>
                <w:tab w:val="left" w:pos="2576" w:leader="none"/>
              </w:tabs>
              <w:rPr>
                <w:rFonts w:ascii="宋体"/>
              </w:rPr>
            </w:pPr>
            <w:r>
              <w:rPr>
                <w:rFonts w:hint="eastAsia" w:ascii="宋体" w:hAnsi="宋体" w:cs="宋体"/>
              </w:rPr>
              <w:t xml:space="preserve">项目</w:t>
            </w:r>
            <w:r>
              <w:rPr>
                <w:rFonts w:ascii="宋体"/>
              </w:rPr>
            </w:r>
            <w:r/>
          </w:p>
        </w:tc>
        <w:tc>
          <w:tcPr>
            <w:tcW w:w="2911" w:type="auto"/>
            <w:vAlign w:val="center"/>
            <w:textDirection w:val="lrTb"/>
            <w:noWrap w:val="false"/>
          </w:tcPr>
          <w:p>
            <w:pPr>
              <w:pStyle w:val="937"/>
              <w:jc w:val="center"/>
              <w:tabs>
                <w:tab w:val="left" w:pos="2576" w:leader="none"/>
              </w:tabs>
              <w:rPr>
                <w:rFonts w:ascii="宋体"/>
              </w:rPr>
            </w:pPr>
            <w:r>
              <w:rPr>
                <w:rFonts w:hint="eastAsia" w:ascii="宋体" w:hAnsi="宋体" w:cs="宋体"/>
              </w:rPr>
              <w:t xml:space="preserve">服务内容</w:t>
            </w:r>
            <w:r>
              <w:rPr>
                <w:rFonts w:ascii="宋体"/>
              </w:rPr>
            </w:r>
            <w:r/>
          </w:p>
        </w:tc>
        <w:tc>
          <w:tcPr>
            <w:tcW w:w="3938" w:type="dxa"/>
            <w:vAlign w:val="center"/>
            <w:textDirection w:val="lrTb"/>
            <w:noWrap w:val="false"/>
          </w:tcPr>
          <w:p>
            <w:pPr>
              <w:pStyle w:val="937"/>
              <w:jc w:val="center"/>
              <w:tabs>
                <w:tab w:val="left" w:pos="2576" w:leader="none"/>
              </w:tabs>
              <w:rPr>
                <w:rFonts w:ascii="宋体"/>
              </w:rPr>
            </w:pPr>
            <w:r>
              <w:rPr>
                <w:rFonts w:hint="eastAsia" w:ascii="宋体" w:hAnsi="宋体" w:cs="宋体"/>
              </w:rPr>
              <w:t xml:space="preserve">服务标准</w:t>
            </w:r>
            <w:r>
              <w:rPr>
                <w:rFonts w:ascii="宋体"/>
              </w:rPr>
            </w:r>
            <w:r/>
          </w:p>
        </w:tc>
      </w:tr>
      <w:tr>
        <w:trPr>
          <w:cantSplit/>
        </w:trPr>
        <w:tc>
          <w:tcPr>
            <w:tcW w:w="1671" w:type="auto"/>
            <w:vAlign w:val="top"/>
            <w:vMerge w:val="restart"/>
            <w:textDirection w:val="lrTb"/>
            <w:noWrap w:val="false"/>
          </w:tcPr>
          <w:p>
            <w:pPr>
              <w:pStyle w:val="937"/>
              <w:tabs>
                <w:tab w:val="left" w:pos="2576" w:leader="none"/>
              </w:tabs>
              <w:rPr>
                <w:rFonts w:ascii="宋体"/>
              </w:rPr>
            </w:pPr>
            <w:r>
              <w:rPr>
                <w:rFonts w:ascii="宋体" w:hAnsi="宋体" w:cs="宋体"/>
              </w:rPr>
              <w:t xml:space="preserve">1.</w:t>
            </w:r>
            <w:r>
              <w:rPr>
                <w:rFonts w:hint="eastAsia" w:ascii="宋体" w:hAnsi="宋体" w:cs="宋体"/>
              </w:rPr>
              <w:t xml:space="preserve">供配电系统</w:t>
            </w:r>
            <w:r>
              <w:rPr>
                <w:rFonts w:ascii="宋体" w:hAnsi="宋体" w:cs="宋体"/>
              </w:rPr>
              <w:t xml:space="preserve">(</w:t>
            </w:r>
            <w:r>
              <w:rPr>
                <w:rFonts w:hint="eastAsia" w:ascii="宋体" w:hAnsi="宋体" w:cs="宋体"/>
              </w:rPr>
              <w:t xml:space="preserve">属供电部门所有部分，由其负责管理</w:t>
            </w:r>
            <w:r>
              <w:rPr>
                <w:rFonts w:ascii="宋体" w:hAnsi="宋体" w:cs="宋体"/>
              </w:rPr>
              <w:t xml:space="preserve">)</w:t>
            </w:r>
            <w:r>
              <w:rPr>
                <w:rFonts w:ascii="宋体"/>
              </w:rPr>
            </w:r>
            <w:r/>
          </w:p>
        </w:tc>
        <w:tc>
          <w:tcPr>
            <w:tcW w:w="2911" w:type="auto"/>
            <w:vAlign w:val="top"/>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）保持配电房清洁卫生；</w:t>
            </w:r>
            <w:r>
              <w:rPr>
                <w:rFonts w:ascii="宋体"/>
              </w:rPr>
            </w:r>
            <w:r/>
          </w:p>
        </w:tc>
        <w:tc>
          <w:tcPr>
            <w:tcW w:w="3938" w:type="dxa"/>
            <w:vAlign w:val="top"/>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）每周清扫地面及擦拭配电柜表面，要求地面无积灰，配电柜表面无污渍；</w:t>
            </w:r>
            <w:r>
              <w:rPr>
                <w:rFonts w:ascii="宋体"/>
              </w:rPr>
            </w:r>
            <w:r/>
          </w:p>
        </w:tc>
      </w:tr>
      <w:tr>
        <w:trPr>
          <w:cantSplit/>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center"/>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）检查变压器电压、断路器、隔离开关、高压熔断器及避雷器、配电箱、导线等供配电系统的状况，并抄表做好记录，出现异常及时处理；</w:t>
            </w:r>
            <w:r>
              <w:rPr>
                <w:rFonts w:ascii="宋体"/>
              </w:rPr>
            </w:r>
            <w:r/>
          </w:p>
        </w:tc>
        <w:tc>
          <w:tcPr>
            <w:tcW w:w="3938" w:type="dxa"/>
            <w:vAlign w:val="top"/>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）每日检查一次；</w:t>
            </w:r>
            <w:r>
              <w:rPr>
                <w:rFonts w:ascii="宋体"/>
              </w:rPr>
            </w:r>
            <w:r/>
          </w:p>
        </w:tc>
      </w:tr>
      <w:tr>
        <w:trPr>
          <w:cantSplit/>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center"/>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）委托专业单位对变压器、高压开关柜进行测试、试验等项目的维修保养；</w:t>
            </w:r>
            <w:r>
              <w:rPr>
                <w:rFonts w:ascii="宋体"/>
              </w:rPr>
            </w:r>
            <w:r/>
          </w:p>
        </w:tc>
        <w:tc>
          <w:tcPr>
            <w:tcW w:w="3938" w:type="dxa"/>
            <w:vAlign w:val="top"/>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）每二年测试、试验一次；</w:t>
            </w:r>
            <w:r>
              <w:rPr>
                <w:rFonts w:ascii="宋体"/>
              </w:rPr>
            </w:r>
            <w:r/>
          </w:p>
        </w:tc>
      </w:tr>
      <w:tr>
        <w:trPr>
          <w:cantSplit/>
          <w:trHeight w:val="1926"/>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center"/>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）对变压器外部、低压配电柜进行清洁、保养；</w:t>
            </w:r>
            <w:r>
              <w:rPr>
                <w:rFonts w:ascii="宋体"/>
              </w:rPr>
            </w:r>
            <w:r/>
          </w:p>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）保证正常电力供应，内线限电、停电按规定时间通知业主（使用人）；</w:t>
            </w:r>
            <w:r>
              <w:rPr>
                <w:rFonts w:ascii="宋体"/>
              </w:rPr>
            </w:r>
            <w:r/>
          </w:p>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）检测接地电阻；检测配电房主要电器设备的绝缘强度；</w:t>
            </w:r>
            <w:r>
              <w:rPr>
                <w:rFonts w:ascii="宋体"/>
              </w:rPr>
            </w:r>
            <w:r/>
          </w:p>
        </w:tc>
        <w:tc>
          <w:tcPr>
            <w:tcW w:w="3938" w:type="dxa"/>
            <w:vAlign w:val="top"/>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）每年进行二次；</w:t>
            </w:r>
            <w:r>
              <w:rPr>
                <w:rFonts w:ascii="宋体"/>
              </w:rPr>
            </w:r>
            <w:r/>
          </w:p>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）限电、停电至少提前三日通知业主（使用人）；</w:t>
            </w:r>
            <w:r>
              <w:rPr>
                <w:rFonts w:ascii="宋体"/>
              </w:rPr>
            </w:r>
            <w:r/>
          </w:p>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6</w:t>
            </w:r>
            <w:r>
              <w:rPr>
                <w:rFonts w:hint="eastAsia" w:ascii="宋体" w:hAnsi="宋体" w:cs="宋体"/>
              </w:rPr>
              <w:t xml:space="preserve">）每年检测一次；</w:t>
            </w:r>
            <w:r>
              <w:rPr>
                <w:rFonts w:ascii="宋体"/>
              </w:rPr>
            </w:r>
            <w:r/>
          </w:p>
        </w:tc>
      </w:tr>
      <w:tr>
        <w:trPr>
          <w:cantSplit/>
          <w:trHeight w:val="261"/>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center"/>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）检测配电房内消防器材，保持消防器材完好；妥善保管高压操作工具；</w:t>
            </w:r>
            <w:r>
              <w:rPr>
                <w:rFonts w:ascii="宋体"/>
              </w:rPr>
            </w:r>
            <w:r/>
          </w:p>
        </w:tc>
        <w:tc>
          <w:tcPr>
            <w:tcW w:w="3938" w:type="dxa"/>
            <w:vAlign w:val="center"/>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7</w:t>
            </w:r>
            <w:r>
              <w:rPr>
                <w:rFonts w:hint="eastAsia" w:ascii="宋体" w:hAnsi="宋体" w:cs="宋体"/>
              </w:rPr>
              <w:t xml:space="preserve">）每年检测二次配电房内消防器材；高压操作工具每年送供电部门检测</w:t>
            </w:r>
            <w:r>
              <w:rPr>
                <w:rFonts w:ascii="宋体" w:hAnsi="宋体" w:cs="宋体"/>
              </w:rPr>
              <w:t xml:space="preserve">1</w:t>
            </w:r>
            <w:r>
              <w:rPr>
                <w:rFonts w:hint="eastAsia" w:ascii="宋体" w:hAnsi="宋体" w:cs="宋体"/>
              </w:rPr>
              <w:t xml:space="preserve">次；</w:t>
            </w:r>
            <w:r>
              <w:rPr>
                <w:rFonts w:ascii="宋体"/>
              </w:rPr>
            </w:r>
            <w:r/>
          </w:p>
        </w:tc>
      </w:tr>
      <w:tr>
        <w:trPr>
          <w:cantSplit/>
          <w:trHeight w:val="775"/>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top"/>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）潮湿天气时，采用抽湿或红外线灯泡烘烤等方法，保持配电房内主要电器设备干燥；</w:t>
            </w:r>
            <w:r>
              <w:rPr>
                <w:rFonts w:ascii="宋体"/>
              </w:rPr>
            </w:r>
            <w:r/>
          </w:p>
        </w:tc>
        <w:tc>
          <w:tcPr>
            <w:tcW w:w="3938" w:type="dxa"/>
            <w:vAlign w:val="top"/>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）持续保持配电房内主要电器设备干燥；</w:t>
            </w:r>
            <w:r>
              <w:rPr>
                <w:rFonts w:ascii="宋体"/>
              </w:rPr>
            </w:r>
            <w:r/>
          </w:p>
        </w:tc>
      </w:tr>
      <w:tr>
        <w:trPr>
          <w:cantSplit/>
          <w:trHeight w:val="597"/>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top"/>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）检测配电房内有无蛙、鼠、蚁等虫害，如发现马上采取措施杜绝；</w:t>
            </w:r>
            <w:r>
              <w:rPr>
                <w:rFonts w:ascii="宋体"/>
              </w:rPr>
            </w:r>
            <w:r/>
          </w:p>
        </w:tc>
        <w:tc>
          <w:tcPr>
            <w:tcW w:w="3938" w:type="dxa"/>
            <w:vAlign w:val="top"/>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）每月检测一次；商铺电费收缴、保证商铺正常用电；</w:t>
            </w:r>
            <w:r>
              <w:rPr>
                <w:rFonts w:ascii="宋体"/>
              </w:rPr>
            </w:r>
            <w:r/>
          </w:p>
        </w:tc>
      </w:tr>
      <w:tr>
        <w:trPr>
          <w:cantSplit/>
          <w:trHeight w:val="287"/>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top"/>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10</w:t>
            </w:r>
            <w:r>
              <w:rPr>
                <w:rFonts w:hint="eastAsia" w:ascii="宋体" w:hAnsi="宋体" w:cs="宋体"/>
              </w:rPr>
              <w:t xml:space="preserve">）填写运行记录，建档备查。</w:t>
            </w:r>
            <w:r>
              <w:rPr>
                <w:rFonts w:ascii="宋体"/>
              </w:rPr>
            </w:r>
            <w:r/>
          </w:p>
        </w:tc>
        <w:tc>
          <w:tcPr>
            <w:tcW w:w="3938" w:type="dxa"/>
            <w:vAlign w:val="top"/>
            <w:textDirection w:val="lrTb"/>
            <w:noWrap w:val="false"/>
          </w:tcPr>
          <w:p>
            <w:pPr>
              <w:pStyle w:val="937"/>
              <w:tabs>
                <w:tab w:val="left" w:pos="2576" w:leader="none"/>
              </w:tabs>
              <w:rPr>
                <w:rFonts w:ascii="宋体"/>
              </w:rPr>
            </w:pPr>
            <w:r>
              <w:rPr>
                <w:rFonts w:hint="eastAsia" w:ascii="宋体" w:hAnsi="宋体" w:cs="宋体"/>
              </w:rPr>
              <w:t xml:space="preserve">（</w:t>
            </w:r>
            <w:r>
              <w:rPr>
                <w:rFonts w:ascii="宋体" w:hAnsi="宋体" w:cs="宋体"/>
              </w:rPr>
              <w:t xml:space="preserve">10</w:t>
            </w:r>
            <w:r>
              <w:rPr>
                <w:rFonts w:hint="eastAsia" w:ascii="宋体" w:hAnsi="宋体" w:cs="宋体"/>
              </w:rPr>
              <w:t xml:space="preserve">）每日填写运行记录及时归档备查。</w:t>
            </w:r>
            <w:r>
              <w:rPr>
                <w:rFonts w:ascii="宋体"/>
              </w:rPr>
            </w:r>
            <w:r/>
          </w:p>
        </w:tc>
      </w:tr>
      <w:tr>
        <w:trPr>
          <w:cantSplit/>
          <w:trHeight w:val="450"/>
        </w:trPr>
        <w:tc>
          <w:tcPr>
            <w:tcW w:w="1671" w:type="auto"/>
            <w:vAlign w:val="top"/>
            <w:vMerge w:val="restart"/>
            <w:textDirection w:val="lrTb"/>
            <w:noWrap w:val="false"/>
          </w:tcPr>
          <w:p>
            <w:pPr>
              <w:pStyle w:val="937"/>
              <w:tabs>
                <w:tab w:val="left" w:pos="2576" w:leader="none"/>
              </w:tabs>
              <w:rPr>
                <w:rFonts w:ascii="宋体"/>
              </w:rPr>
            </w:pPr>
            <w:r>
              <w:rPr>
                <w:rFonts w:ascii="宋体" w:hAnsi="宋体" w:cs="宋体"/>
              </w:rPr>
              <w:t xml:space="preserve">2.</w:t>
            </w:r>
            <w:r>
              <w:rPr>
                <w:rFonts w:hint="eastAsia" w:ascii="宋体" w:hAnsi="宋体" w:cs="宋体"/>
              </w:rPr>
              <w:t xml:space="preserve">道路系统</w:t>
            </w:r>
            <w:r>
              <w:rPr>
                <w:rFonts w:ascii="宋体"/>
              </w:rPr>
            </w:r>
            <w:r/>
          </w:p>
        </w:tc>
        <w:tc>
          <w:tcPr>
            <w:tcW w:w="2911" w:type="auto"/>
            <w:vAlign w:val="top"/>
            <w:textDirection w:val="lrTb"/>
            <w:noWrap w:val="false"/>
          </w:tcPr>
          <w:p>
            <w:pPr>
              <w:pStyle w:val="937"/>
              <w:rPr>
                <w:rFonts w:ascii="宋体"/>
                <w:spacing w:val="-18"/>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）车行道路路况检查与维护；</w:t>
            </w:r>
            <w:r>
              <w:rPr>
                <w:rFonts w:ascii="宋体"/>
                <w:spacing w:val="-18"/>
              </w:rPr>
            </w:r>
            <w:r/>
          </w:p>
          <w:p>
            <w:pPr>
              <w:pStyle w:val="937"/>
              <w:rPr>
                <w:rFonts w:ascii="宋体"/>
              </w:rPr>
            </w:pPr>
            <w:r>
              <w:rPr>
                <w:rFonts w:hint="eastAsia" w:ascii="宋体" w:hAnsi="宋体" w:cs="宋体"/>
              </w:rPr>
              <w:t xml:space="preserve">（2）道板路面与人行通道检查与维护；</w:t>
            </w:r>
            <w:r>
              <w:rPr>
                <w:rFonts w:ascii="宋体"/>
              </w:rPr>
            </w:r>
            <w:r/>
          </w:p>
        </w:tc>
        <w:tc>
          <w:tcPr>
            <w:tcW w:w="3938" w:type="dxa"/>
            <w:vAlign w:val="top"/>
            <w:textDirection w:val="lrTb"/>
            <w:noWrap w:val="false"/>
          </w:tcPr>
          <w:p>
            <w:pPr>
              <w:pStyle w:val="937"/>
              <w:rPr>
                <w:rFonts w:ascii="宋体"/>
                <w:spacing w:val="-4"/>
              </w:rPr>
            </w:pPr>
            <w:r>
              <w:rPr>
                <w:rFonts w:hint="eastAsia" w:ascii="宋体" w:hAnsi="宋体" w:cs="宋体"/>
                <w:spacing w:val="-4"/>
              </w:rPr>
              <w:t xml:space="preserve">（</w:t>
            </w:r>
            <w:r>
              <w:rPr>
                <w:rFonts w:ascii="宋体" w:hAnsi="宋体" w:cs="宋体"/>
                <w:spacing w:val="-4"/>
              </w:rPr>
              <w:t xml:space="preserve">1</w:t>
            </w:r>
            <w:r>
              <w:rPr>
                <w:rFonts w:hint="eastAsia" w:ascii="宋体" w:hAnsi="宋体" w:cs="宋体"/>
                <w:spacing w:val="-4"/>
              </w:rPr>
              <w:t xml:space="preserve">）每日巡检路面无明显坑洼、龟裂、破损、啃边，侧石无明显破损；如有，进行维护；</w:t>
            </w:r>
            <w:r>
              <w:rPr>
                <w:rFonts w:ascii="宋体"/>
                <w:spacing w:val="-4"/>
              </w:rPr>
            </w:r>
            <w:r/>
          </w:p>
          <w:p>
            <w:pPr>
              <w:pStyle w:val="937"/>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）每日巡检路面无明显坑洼、破损、道板缺失；如有，进行维护；</w:t>
            </w:r>
            <w:r>
              <w:rPr>
                <w:rFonts w:ascii="宋体"/>
              </w:rPr>
            </w:r>
            <w:r/>
          </w:p>
        </w:tc>
      </w:tr>
      <w:tr>
        <w:trPr>
          <w:cantSplit/>
          <w:trHeight w:val="450"/>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）交通标志的检查与维护。</w:t>
            </w:r>
            <w:r>
              <w:rPr>
                <w:rFonts w:ascii="宋体"/>
              </w:rPr>
            </w:r>
            <w:r/>
          </w:p>
        </w:tc>
        <w:tc>
          <w:tcPr>
            <w:tcW w:w="3938" w:type="dxa"/>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）每日巡检交通标志、标线与交通设施齐全、完好。如有，进行维护。</w:t>
            </w:r>
            <w:r>
              <w:rPr>
                <w:rFonts w:ascii="宋体"/>
              </w:rPr>
            </w:r>
            <w:r/>
          </w:p>
        </w:tc>
      </w:tr>
      <w:tr>
        <w:trPr>
          <w:trHeight w:val="450"/>
        </w:trPr>
        <w:tc>
          <w:tcPr>
            <w:tcW w:w="1671" w:type="auto"/>
            <w:vAlign w:val="top"/>
            <w:textDirection w:val="lrTb"/>
            <w:noWrap w:val="false"/>
          </w:tcPr>
          <w:p>
            <w:pPr>
              <w:pStyle w:val="937"/>
              <w:rPr>
                <w:rFonts w:ascii="宋体"/>
                <w:spacing w:val="-24"/>
              </w:rPr>
            </w:pPr>
            <w:r>
              <w:rPr>
                <w:rFonts w:hint="eastAsia" w:ascii="宋体" w:hAnsi="宋体" w:cs="宋体"/>
              </w:rPr>
              <w:t xml:space="preserve">3.建筑本体公共部位</w:t>
            </w:r>
            <w:r>
              <w:rPr>
                <w:rFonts w:ascii="宋体"/>
                <w:spacing w:val="-24"/>
              </w:rPr>
            </w:r>
            <w:r/>
          </w:p>
        </w:tc>
        <w:tc>
          <w:tcPr>
            <w:tcW w:w="2911" w:type="auto"/>
            <w:vAlign w:val="top"/>
            <w:textDirection w:val="lrTb"/>
            <w:noWrap w:val="false"/>
          </w:tcPr>
          <w:p>
            <w:pPr>
              <w:pStyle w:val="937"/>
              <w:rPr>
                <w:rFonts w:ascii="宋体"/>
              </w:rPr>
            </w:pPr>
            <w:r>
              <w:rPr>
                <w:rFonts w:hint="eastAsia" w:ascii="宋体" w:hAnsi="宋体" w:cs="宋体"/>
              </w:rPr>
              <w:t xml:space="preserve">检查保养及维修。</w:t>
            </w:r>
            <w:r>
              <w:rPr>
                <w:rFonts w:ascii="宋体"/>
              </w:rPr>
            </w:r>
            <w:r/>
          </w:p>
        </w:tc>
        <w:tc>
          <w:tcPr>
            <w:tcW w:w="3938" w:type="dxa"/>
            <w:vAlign w:val="top"/>
            <w:textDirection w:val="lrTb"/>
            <w:noWrap w:val="false"/>
          </w:tcPr>
          <w:p>
            <w:pPr>
              <w:pStyle w:val="937"/>
              <w:rPr>
                <w:rFonts w:ascii="宋体"/>
              </w:rPr>
            </w:pPr>
            <w:r>
              <w:rPr>
                <w:rFonts w:hint="eastAsia" w:ascii="宋体" w:hAnsi="宋体" w:cs="宋体"/>
              </w:rPr>
              <w:t xml:space="preserve">每十二个月全面检查一次，发现公共部位有渗漏、损坏等及时修复，保证房屋的完好率。</w:t>
            </w:r>
            <w:r>
              <w:rPr>
                <w:rFonts w:ascii="宋体"/>
              </w:rPr>
            </w:r>
            <w:r/>
          </w:p>
        </w:tc>
      </w:tr>
      <w:tr>
        <w:trPr>
          <w:trHeight w:val="450"/>
        </w:trPr>
        <w:tc>
          <w:tcPr>
            <w:tcW w:w="1671" w:type="auto"/>
            <w:vAlign w:val="top"/>
            <w:textDirection w:val="lrTb"/>
            <w:noWrap w:val="false"/>
          </w:tcPr>
          <w:p>
            <w:pPr>
              <w:pStyle w:val="937"/>
              <w:rPr>
                <w:rFonts w:ascii="宋体"/>
              </w:rPr>
            </w:pPr>
            <w:r>
              <w:rPr>
                <w:rFonts w:ascii="宋体" w:hAnsi="宋体" w:cs="宋体"/>
              </w:rPr>
              <w:t xml:space="preserve">4.</w:t>
            </w:r>
            <w:r>
              <w:rPr>
                <w:rFonts w:hint="eastAsia" w:ascii="宋体" w:hAnsi="宋体" w:cs="宋体"/>
              </w:rPr>
              <w:t xml:space="preserve">排水系统</w:t>
            </w:r>
            <w:r>
              <w:rPr>
                <w:rFonts w:ascii="宋体"/>
              </w:rPr>
            </w:r>
            <w:r/>
          </w:p>
        </w:tc>
        <w:tc>
          <w:tcPr>
            <w:tcW w:w="2911" w:type="auto"/>
            <w:vAlign w:val="top"/>
            <w:textDirection w:val="lrTb"/>
            <w:noWrap w:val="false"/>
          </w:tcPr>
          <w:p>
            <w:pPr>
              <w:pStyle w:val="937"/>
              <w:rPr>
                <w:rFonts w:ascii="宋体"/>
              </w:rPr>
            </w:pPr>
            <w:r>
              <w:rPr>
                <w:rFonts w:hint="eastAsia" w:ascii="宋体" w:hAnsi="宋体" w:cs="宋体"/>
              </w:rPr>
              <w:t xml:space="preserve">雨污水管网检查与维护</w:t>
            </w:r>
            <w:r>
              <w:rPr>
                <w:rFonts w:ascii="宋体"/>
              </w:rPr>
            </w:r>
            <w:r/>
          </w:p>
          <w:p>
            <w:pPr>
              <w:pStyle w:val="937"/>
              <w:rPr>
                <w:rFonts w:ascii="宋体"/>
              </w:rPr>
            </w:pPr>
            <w:r>
              <w:rPr>
                <w:rFonts w:ascii="宋体" w:hAnsi="宋体" w:cs="宋体"/>
              </w:rPr>
              <w:t xml:space="preserve">(</w:t>
            </w:r>
            <w:r>
              <w:rPr>
                <w:rFonts w:hint="eastAsia" w:ascii="宋体" w:hAnsi="宋体" w:cs="宋体"/>
              </w:rPr>
              <w:t xml:space="preserve">污水管网指房屋本体部位</w:t>
            </w:r>
            <w:r>
              <w:rPr>
                <w:rFonts w:ascii="宋体" w:hAnsi="宋体" w:cs="宋体"/>
              </w:rPr>
              <w:t xml:space="preserve">)</w:t>
            </w:r>
            <w:r>
              <w:rPr>
                <w:rFonts w:hint="eastAsia" w:ascii="宋体" w:hAnsi="宋体" w:cs="宋体"/>
              </w:rPr>
              <w:t xml:space="preserve">。</w:t>
            </w:r>
            <w:r>
              <w:rPr>
                <w:rFonts w:ascii="宋体"/>
              </w:rPr>
            </w:r>
            <w:r/>
          </w:p>
        </w:tc>
        <w:tc>
          <w:tcPr>
            <w:tcW w:w="3938" w:type="dxa"/>
            <w:vAlign w:val="top"/>
            <w:textDirection w:val="lrTb"/>
            <w:noWrap w:val="false"/>
          </w:tcPr>
          <w:p>
            <w:pPr>
              <w:pStyle w:val="937"/>
              <w:rPr>
                <w:rFonts w:ascii="宋体"/>
              </w:rPr>
            </w:pPr>
            <w:r>
              <w:rPr>
                <w:rFonts w:hint="eastAsia" w:ascii="宋体" w:hAnsi="宋体" w:cs="宋体"/>
              </w:rPr>
              <w:t xml:space="preserve">楼顶每一个月检查清扫一次并清理雨水口，雨水口开裂、破损等及时更换；每年雨季（5月份）前疏通管道一次；排水设施定期维护，保持完好；每月至少清扫一次排水明沟内的泥沙、纸屑等垃圾，拔出沟内生长的杂草。</w:t>
            </w:r>
            <w:r>
              <w:rPr>
                <w:rFonts w:ascii="宋体"/>
              </w:rPr>
            </w:r>
            <w:r/>
          </w:p>
        </w:tc>
      </w:tr>
      <w:tr>
        <w:trPr>
          <w:cantSplit/>
          <w:trHeight w:val="450"/>
        </w:trPr>
        <w:tc>
          <w:tcPr>
            <w:tcW w:w="1671" w:type="auto"/>
            <w:vAlign w:val="top"/>
            <w:vMerge w:val="restart"/>
            <w:textDirection w:val="lrTb"/>
            <w:noWrap w:val="false"/>
          </w:tcPr>
          <w:p>
            <w:pPr>
              <w:pStyle w:val="937"/>
              <w:rPr>
                <w:rFonts w:ascii="宋体"/>
              </w:rPr>
            </w:pPr>
            <w:r>
              <w:rPr>
                <w:rFonts w:ascii="宋体" w:hAnsi="宋体" w:cs="宋体"/>
              </w:rPr>
              <w:t xml:space="preserve">5.</w:t>
            </w:r>
            <w:r>
              <w:rPr>
                <w:rFonts w:hint="eastAsia" w:ascii="宋体" w:hAnsi="宋体" w:cs="宋体"/>
              </w:rPr>
              <w:t xml:space="preserve">智能化系统</w:t>
            </w:r>
            <w:r>
              <w:rPr>
                <w:rFonts w:ascii="宋体"/>
              </w:rPr>
            </w:r>
            <w:r/>
          </w:p>
        </w:tc>
        <w:tc>
          <w:tcPr>
            <w:tcW w:w="2911" w:type="auto"/>
            <w:vAlign w:val="top"/>
            <w:textDirection w:val="lrTb"/>
            <w:noWrap w:val="false"/>
          </w:tcPr>
          <w:p>
            <w:pPr>
              <w:pStyle w:val="937"/>
              <w:rPr>
                <w:rFonts w:ascii="宋体"/>
                <w:spacing w:val="-12"/>
              </w:rPr>
            </w:pPr>
            <w:r>
              <w:rPr>
                <w:rFonts w:hint="eastAsia" w:ascii="宋体" w:hAnsi="宋体" w:cs="宋体"/>
                <w:spacing w:val="-12"/>
              </w:rPr>
              <w:t xml:space="preserve">（</w:t>
            </w:r>
            <w:r>
              <w:rPr>
                <w:rFonts w:ascii="宋体" w:hAnsi="宋体" w:cs="宋体"/>
                <w:spacing w:val="-12"/>
              </w:rPr>
              <w:t xml:space="preserve">1</w:t>
            </w:r>
            <w:r>
              <w:rPr>
                <w:rFonts w:hint="eastAsia" w:ascii="宋体" w:hAnsi="宋体" w:cs="宋体"/>
                <w:spacing w:val="-12"/>
              </w:rPr>
              <w:t xml:space="preserve">）</w:t>
            </w:r>
            <w:r>
              <w:rPr>
                <w:rFonts w:hint="eastAsia" w:ascii="宋体" w:hAnsi="宋体" w:cs="宋体"/>
                <w:spacing w:val="-4"/>
              </w:rPr>
              <w:t xml:space="preserve">对监控系统、识别系统定期进行检查维护；</w:t>
            </w:r>
            <w:r>
              <w:rPr>
                <w:rFonts w:ascii="宋体"/>
                <w:spacing w:val="-12"/>
              </w:rPr>
            </w:r>
            <w:r/>
          </w:p>
        </w:tc>
        <w:tc>
          <w:tcPr>
            <w:tcW w:w="3938" w:type="dxa"/>
            <w:vAlign w:val="top"/>
            <w:textDirection w:val="lrTb"/>
            <w:noWrap w:val="false"/>
          </w:tcPr>
          <w:p>
            <w:pPr>
              <w:pStyle w:val="937"/>
              <w:rPr>
                <w:rFonts w:ascii="宋体"/>
              </w:rPr>
            </w:pPr>
            <w:r>
              <w:rPr>
                <w:rFonts w:hint="eastAsia" w:ascii="宋体" w:hAnsi="宋体" w:cs="宋体"/>
              </w:rPr>
              <w:t xml:space="preserve">每月一次，保持系统状态良好，工作正常；</w:t>
            </w:r>
            <w:r>
              <w:rPr>
                <w:rFonts w:ascii="宋体"/>
              </w:rPr>
            </w:r>
            <w:r/>
          </w:p>
        </w:tc>
      </w:tr>
      <w:tr>
        <w:trPr>
          <w:cantSplit/>
          <w:trHeight w:val="450"/>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top"/>
            <w:textDirection w:val="lrTb"/>
            <w:noWrap w:val="false"/>
          </w:tcPr>
          <w:p>
            <w:pPr>
              <w:pStyle w:val="937"/>
              <w:rPr>
                <w:rFonts w:ascii="宋体"/>
                <w:spacing w:val="-6"/>
              </w:rPr>
            </w:pPr>
            <w:r>
              <w:rPr>
                <w:rFonts w:hint="eastAsia" w:ascii="宋体" w:hAnsi="宋体" w:cs="宋体"/>
                <w:spacing w:val="-6"/>
              </w:rPr>
              <w:t xml:space="preserve">（</w:t>
            </w:r>
            <w:r>
              <w:rPr>
                <w:rFonts w:ascii="宋体" w:hAnsi="宋体" w:cs="宋体"/>
                <w:spacing w:val="-6"/>
              </w:rPr>
              <w:t xml:space="preserve">2</w:t>
            </w:r>
            <w:r>
              <w:rPr>
                <w:rFonts w:hint="eastAsia" w:ascii="宋体" w:hAnsi="宋体" w:cs="宋体"/>
                <w:spacing w:val="-6"/>
              </w:rPr>
              <w:t xml:space="preserve">）综合布线系统定期进行检查与维护。</w:t>
            </w:r>
            <w:r>
              <w:rPr>
                <w:rFonts w:ascii="宋体"/>
                <w:spacing w:val="-6"/>
              </w:rPr>
            </w:r>
            <w:r/>
          </w:p>
        </w:tc>
        <w:tc>
          <w:tcPr>
            <w:tcW w:w="3938" w:type="dxa"/>
            <w:vAlign w:val="top"/>
            <w:textDirection w:val="lrTb"/>
            <w:noWrap w:val="false"/>
          </w:tcPr>
          <w:p>
            <w:pPr>
              <w:pStyle w:val="937"/>
              <w:rPr>
                <w:rFonts w:ascii="宋体"/>
              </w:rPr>
            </w:pPr>
            <w:r>
              <w:rPr>
                <w:rFonts w:hint="eastAsia" w:ascii="宋体" w:hAnsi="宋体" w:cs="宋体"/>
              </w:rPr>
              <w:t xml:space="preserve">每月一次，保持系统状态良好，工作正常。</w:t>
            </w:r>
            <w:r>
              <w:rPr>
                <w:rFonts w:ascii="宋体"/>
              </w:rPr>
            </w:r>
            <w:r/>
          </w:p>
        </w:tc>
      </w:tr>
      <w:tr>
        <w:trPr>
          <w:cantSplit/>
          <w:trHeight w:val="450"/>
        </w:trPr>
        <w:tc>
          <w:tcPr>
            <w:tcW w:w="1671" w:type="auto"/>
            <w:vAlign w:val="top"/>
            <w:vMerge w:val="restart"/>
            <w:textDirection w:val="lrTb"/>
            <w:noWrap w:val="false"/>
          </w:tcPr>
          <w:p>
            <w:pPr>
              <w:pStyle w:val="937"/>
              <w:rPr>
                <w:rFonts w:hint="eastAsia" w:ascii="宋体"/>
              </w:rPr>
            </w:pPr>
            <w:r>
              <w:rPr>
                <w:rFonts w:ascii="宋体" w:hAnsi="宋体" w:cs="宋体"/>
              </w:rPr>
              <w:t xml:space="preserve">6.</w:t>
            </w:r>
            <w:r>
              <w:rPr>
                <w:rFonts w:hint="eastAsia" w:ascii="宋体" w:hAnsi="宋体" w:cs="宋体"/>
              </w:rPr>
              <w:t xml:space="preserve">消防系统</w:t>
            </w:r>
            <w:r>
              <w:rPr>
                <w:rFonts w:hint="eastAsia" w:ascii="宋体"/>
              </w:rPr>
            </w:r>
            <w:r/>
          </w:p>
        </w:tc>
        <w:tc>
          <w:tcPr>
            <w:tcW w:w="2911" w:type="auto"/>
            <w:vAlign w:val="top"/>
            <w:textDirection w:val="lrTb"/>
            <w:noWrap w:val="false"/>
          </w:tcPr>
          <w:p>
            <w:pPr>
              <w:pStyle w:val="937"/>
              <w:jc w:val="left"/>
              <w:rPr>
                <w:rFonts w:ascii="宋体"/>
                <w:spacing w:val="-10"/>
              </w:rPr>
            </w:pPr>
            <w:r>
              <w:rPr>
                <w:rFonts w:hint="eastAsia" w:ascii="宋体" w:hAnsi="宋体" w:cs="宋体"/>
                <w:spacing w:val="-10"/>
              </w:rPr>
              <w:t xml:space="preserve">（</w:t>
            </w:r>
            <w:r>
              <w:rPr>
                <w:rFonts w:ascii="宋体" w:hAnsi="宋体" w:cs="宋体"/>
                <w:spacing w:val="-10"/>
              </w:rPr>
              <w:t xml:space="preserve">1</w:t>
            </w:r>
            <w:r>
              <w:rPr>
                <w:rFonts w:hint="eastAsia" w:ascii="宋体" w:hAnsi="宋体" w:cs="宋体"/>
                <w:spacing w:val="-10"/>
              </w:rPr>
              <w:t xml:space="preserve">）检查与维护消防栓（箱）、烟感头、喷淋头、消防水阀、消防标志等消防设备；</w:t>
            </w:r>
            <w:r>
              <w:rPr>
                <w:rFonts w:ascii="宋体"/>
                <w:spacing w:val="-10"/>
              </w:rPr>
            </w:r>
            <w:r/>
          </w:p>
        </w:tc>
        <w:tc>
          <w:tcPr>
            <w:tcW w:w="3938" w:type="dxa"/>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）每月一次检查与维护，保证设备</w:t>
            </w:r>
            <w:r>
              <w:rPr>
                <w:rFonts w:ascii="宋体" w:hAnsi="宋体" w:cs="宋体"/>
              </w:rPr>
              <w:t xml:space="preserve">24</w:t>
            </w:r>
            <w:r>
              <w:rPr>
                <w:rFonts w:hint="eastAsia" w:ascii="宋体" w:hAnsi="宋体" w:cs="宋体"/>
              </w:rPr>
              <w:t xml:space="preserve">小时正常运转；</w:t>
            </w:r>
            <w:r>
              <w:rPr>
                <w:rFonts w:ascii="宋体"/>
              </w:rPr>
            </w:r>
            <w:r/>
          </w:p>
        </w:tc>
      </w:tr>
      <w:tr>
        <w:trPr>
          <w:cantSplit/>
          <w:trHeight w:val="450"/>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top"/>
            <w:textDirection w:val="lrTb"/>
            <w:noWrap w:val="false"/>
          </w:tcPr>
          <w:p>
            <w:pPr>
              <w:pStyle w:val="937"/>
              <w:jc w:val="lef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）检测消</w:t>
            </w:r>
            <w:r>
              <w:rPr>
                <w:rFonts w:hint="eastAsia" w:ascii="宋体" w:hAnsi="宋体" w:cs="宋体"/>
              </w:rPr>
              <w:t xml:space="preserve">防管网水压；</w:t>
            </w:r>
            <w:r>
              <w:rPr>
                <w:rFonts w:ascii="宋体"/>
              </w:rPr>
            </w:r>
            <w:r/>
          </w:p>
        </w:tc>
        <w:tc>
          <w:tcPr>
            <w:tcW w:w="3938" w:type="dxa"/>
            <w:vAlign w:val="top"/>
            <w:textDirection w:val="lrTb"/>
            <w:noWrap w:val="false"/>
          </w:tcPr>
          <w:p>
            <w:pPr>
              <w:pStyle w:val="937"/>
              <w:rPr>
                <w:rFonts w:ascii="宋体"/>
                <w:spacing w:val="-4"/>
              </w:rPr>
            </w:pPr>
            <w:r>
              <w:rPr>
                <w:rFonts w:hint="eastAsia" w:ascii="宋体" w:hAnsi="宋体" w:cs="宋体"/>
                <w:spacing w:val="-4"/>
              </w:rPr>
              <w:t xml:space="preserve">（</w:t>
            </w:r>
            <w:r>
              <w:rPr>
                <w:rFonts w:ascii="宋体" w:hAnsi="宋体" w:cs="宋体"/>
                <w:spacing w:val="-4"/>
              </w:rPr>
              <w:t xml:space="preserve">2</w:t>
            </w:r>
            <w:r>
              <w:rPr>
                <w:rFonts w:hint="eastAsia" w:ascii="宋体" w:hAnsi="宋体" w:cs="宋体"/>
                <w:spacing w:val="-4"/>
              </w:rPr>
              <w:t xml:space="preserve">）每月检测一次，发现压力不够，马上检修排除故障；</w:t>
            </w:r>
            <w:r>
              <w:rPr>
                <w:rFonts w:ascii="宋体"/>
                <w:spacing w:val="-4"/>
              </w:rPr>
            </w:r>
            <w:r/>
          </w:p>
        </w:tc>
      </w:tr>
      <w:tr>
        <w:trPr>
          <w:cantSplit/>
          <w:trHeight w:val="450"/>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top"/>
            <w:textDirection w:val="lrTb"/>
            <w:noWrap w:val="false"/>
          </w:tcPr>
          <w:p>
            <w:pPr>
              <w:pStyle w:val="937"/>
              <w:jc w:val="left"/>
              <w:rPr>
                <w:rFonts w:ascii="宋体"/>
                <w:spacing w:val="-4"/>
              </w:rPr>
            </w:pPr>
            <w:r>
              <w:rPr>
                <w:rFonts w:hint="eastAsia" w:ascii="宋体" w:hAnsi="宋体" w:cs="宋体"/>
                <w:spacing w:val="-4"/>
              </w:rPr>
              <w:t xml:space="preserve">（</w:t>
            </w:r>
            <w:r>
              <w:rPr>
                <w:rFonts w:ascii="宋体" w:hAnsi="宋体" w:cs="宋体"/>
                <w:spacing w:val="-4"/>
              </w:rPr>
              <w:t xml:space="preserve">3</w:t>
            </w:r>
            <w:r>
              <w:rPr>
                <w:rFonts w:hint="eastAsia" w:ascii="宋体" w:hAnsi="宋体" w:cs="宋体"/>
                <w:spacing w:val="-4"/>
              </w:rPr>
              <w:t xml:space="preserve">）进行消防演习，以检查消防监控设备工作状态；</w:t>
            </w:r>
            <w:r>
              <w:rPr>
                <w:rFonts w:ascii="宋体"/>
                <w:spacing w:val="-4"/>
              </w:rPr>
            </w:r>
            <w:r/>
          </w:p>
        </w:tc>
        <w:tc>
          <w:tcPr>
            <w:tcW w:w="3938" w:type="dxa"/>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）每半年演习一次；</w:t>
            </w:r>
            <w:r>
              <w:rPr>
                <w:rFonts w:ascii="宋体"/>
              </w:rPr>
            </w:r>
            <w:r/>
          </w:p>
        </w:tc>
      </w:tr>
      <w:tr>
        <w:trPr>
          <w:cantSplit/>
          <w:trHeight w:val="450"/>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top"/>
            <w:textDirection w:val="lrTb"/>
            <w:noWrap w:val="false"/>
          </w:tcPr>
          <w:p>
            <w:pPr>
              <w:pStyle w:val="937"/>
              <w:jc w:val="left"/>
              <w:rPr>
                <w:rFonts w:asci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）消防监控室保持清洁；</w:t>
            </w:r>
            <w:r>
              <w:rPr>
                <w:rFonts w:ascii="宋体"/>
              </w:rPr>
            </w:r>
            <w:r/>
          </w:p>
        </w:tc>
        <w:tc>
          <w:tcPr>
            <w:tcW w:w="3938" w:type="dxa"/>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）每周至少保洁一次，要求地面无积灰，监控箱表面无污渍；要有人</w:t>
            </w:r>
            <w:r>
              <w:rPr>
                <w:rFonts w:ascii="宋体" w:hAnsi="宋体" w:cs="宋体"/>
              </w:rPr>
              <w:t xml:space="preserve">24</w:t>
            </w:r>
            <w:r>
              <w:rPr>
                <w:rFonts w:hint="eastAsia" w:ascii="宋体" w:hAnsi="宋体" w:cs="宋体"/>
              </w:rPr>
              <w:t xml:space="preserve">小时值守，并持证上岗；</w:t>
            </w:r>
            <w:r>
              <w:rPr>
                <w:rFonts w:ascii="宋体"/>
              </w:rPr>
            </w:r>
            <w:r/>
          </w:p>
        </w:tc>
      </w:tr>
      <w:tr>
        <w:trPr>
          <w:cantSplit/>
          <w:trHeight w:val="450"/>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top"/>
            <w:textDirection w:val="lrTb"/>
            <w:noWrap w:val="false"/>
          </w:tcPr>
          <w:p>
            <w:pPr>
              <w:pStyle w:val="937"/>
              <w:jc w:val="left"/>
              <w:rPr>
                <w:rFonts w:ascii="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）填写巡查工作记录，建档备查。</w:t>
            </w:r>
            <w:r>
              <w:rPr>
                <w:rFonts w:ascii="宋体"/>
              </w:rPr>
            </w:r>
            <w:r/>
          </w:p>
        </w:tc>
        <w:tc>
          <w:tcPr>
            <w:tcW w:w="3938" w:type="dxa"/>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）每日填写工作记录。</w:t>
            </w:r>
            <w:r>
              <w:rPr>
                <w:rFonts w:ascii="宋体"/>
              </w:rPr>
            </w:r>
            <w:r/>
          </w:p>
        </w:tc>
      </w:tr>
      <w:tr>
        <w:trPr>
          <w:cantSplit/>
          <w:trHeight w:val="450"/>
        </w:trPr>
        <w:tc>
          <w:tcPr>
            <w:tcW w:w="1671" w:type="auto"/>
            <w:vAlign w:val="top"/>
            <w:vMerge w:val="restart"/>
            <w:textDirection w:val="lrTb"/>
            <w:noWrap w:val="false"/>
          </w:tcPr>
          <w:p>
            <w:pPr>
              <w:pStyle w:val="937"/>
              <w:rPr>
                <w:rFonts w:ascii="宋体"/>
              </w:rPr>
            </w:pPr>
            <w:r>
              <w:rPr>
                <w:rFonts w:ascii="宋体" w:hAnsi="宋体" w:cs="宋体"/>
              </w:rPr>
              <w:t xml:space="preserve">7.</w:t>
            </w:r>
            <w:r>
              <w:rPr>
                <w:rFonts w:hint="eastAsia" w:ascii="宋体" w:hAnsi="宋体" w:cs="宋体"/>
              </w:rPr>
              <w:t xml:space="preserve">照明系统</w:t>
            </w:r>
            <w:r>
              <w:rPr>
                <w:rFonts w:ascii="宋体"/>
              </w:rPr>
            </w:r>
            <w:r/>
          </w:p>
        </w:tc>
        <w:tc>
          <w:tcPr>
            <w:tcW w:w="2911" w:type="auto"/>
            <w:vAlign w:val="top"/>
            <w:textDirection w:val="lrTb"/>
            <w:noWrap w:val="false"/>
          </w:tcPr>
          <w:p>
            <w:pPr>
              <w:pStyle w:val="937"/>
              <w:jc w:val="lef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）路灯检查与维护；</w:t>
            </w:r>
            <w:r>
              <w:rPr>
                <w:rFonts w:ascii="宋体"/>
              </w:rPr>
            </w:r>
            <w:r/>
          </w:p>
        </w:tc>
        <w:tc>
          <w:tcPr>
            <w:tcW w:w="3938" w:type="dxa"/>
            <w:vAlign w:val="top"/>
            <w:textDirection w:val="lrTb"/>
            <w:noWrap w:val="false"/>
          </w:tcPr>
          <w:p>
            <w:pPr>
              <w:pStyle w:val="937"/>
              <w:rPr>
                <w:rFonts w:ascii="宋体"/>
                <w:spacing w:val="-14"/>
              </w:rPr>
            </w:pPr>
            <w:r>
              <w:rPr>
                <w:rFonts w:hint="eastAsia" w:ascii="宋体" w:hAnsi="宋体" w:cs="宋体"/>
                <w:spacing w:val="-14"/>
              </w:rPr>
              <w:t xml:space="preserve">（</w:t>
            </w:r>
            <w:r>
              <w:rPr>
                <w:rFonts w:ascii="宋体" w:hAnsi="宋体" w:cs="宋体"/>
                <w:spacing w:val="-14"/>
              </w:rPr>
              <w:t xml:space="preserve">1</w:t>
            </w:r>
            <w:r>
              <w:rPr>
                <w:rFonts w:hint="eastAsia" w:ascii="宋体" w:hAnsi="宋体" w:cs="宋体"/>
                <w:spacing w:val="-14"/>
              </w:rPr>
              <w:t xml:space="preserve">）路灯每月全面检查与保养一次，灯泡随坏随换；</w:t>
            </w:r>
            <w:r>
              <w:rPr>
                <w:rFonts w:ascii="宋体"/>
                <w:spacing w:val="-14"/>
              </w:rPr>
            </w:r>
            <w:r/>
          </w:p>
        </w:tc>
      </w:tr>
      <w:tr>
        <w:trPr>
          <w:cantSplit/>
          <w:trHeight w:val="450"/>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top"/>
            <w:textDirection w:val="lrTb"/>
            <w:noWrap w:val="false"/>
          </w:tcPr>
          <w:p>
            <w:pPr>
              <w:pStyle w:val="937"/>
              <w:jc w:val="left"/>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）楼道灯检查与维护；</w:t>
            </w:r>
            <w:r>
              <w:rPr>
                <w:rFonts w:ascii="宋体"/>
              </w:rPr>
            </w:r>
            <w:r/>
          </w:p>
        </w:tc>
        <w:tc>
          <w:tcPr>
            <w:tcW w:w="3938" w:type="dxa"/>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）楼道灯及开关每一个月全面检查与维护一次，灯具随坏随换；</w:t>
            </w:r>
            <w:r>
              <w:rPr>
                <w:rFonts w:ascii="宋体"/>
              </w:rPr>
            </w:r>
            <w:r/>
          </w:p>
        </w:tc>
      </w:tr>
      <w:tr>
        <w:trPr>
          <w:cantSplit/>
          <w:trHeight w:val="450"/>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）景观灯检查与维护。</w:t>
            </w:r>
            <w:r>
              <w:rPr>
                <w:rFonts w:ascii="宋体"/>
              </w:rPr>
            </w:r>
            <w:r/>
          </w:p>
        </w:tc>
        <w:tc>
          <w:tcPr>
            <w:tcW w:w="3938" w:type="dxa"/>
            <w:vAlign w:val="top"/>
            <w:textDirection w:val="lrTb"/>
            <w:noWrap w:val="false"/>
          </w:tcPr>
          <w:p>
            <w:pPr>
              <w:pStyle w:val="937"/>
              <w:rPr>
                <w:rFonts w:ascii="宋体"/>
                <w:spacing w:val="-10"/>
              </w:rPr>
            </w:pPr>
            <w:r>
              <w:rPr>
                <w:rFonts w:hint="eastAsia" w:ascii="宋体" w:hAnsi="宋体" w:cs="宋体"/>
                <w:spacing w:val="-10"/>
              </w:rPr>
              <w:t xml:space="preserve">景观灯每月全面检查与维护一次，灯具随坏随换。</w:t>
            </w:r>
            <w:r>
              <w:rPr>
                <w:rFonts w:ascii="宋体"/>
                <w:spacing w:val="-10"/>
              </w:rPr>
            </w:r>
            <w:r/>
          </w:p>
        </w:tc>
      </w:tr>
      <w:tr>
        <w:trPr>
          <w:trHeight w:val="450"/>
        </w:trPr>
        <w:tc>
          <w:tcPr>
            <w:tcW w:w="1671" w:type="auto"/>
            <w:vAlign w:val="top"/>
            <w:textDirection w:val="lrTb"/>
            <w:noWrap w:val="false"/>
          </w:tcPr>
          <w:p>
            <w:pPr>
              <w:pStyle w:val="937"/>
              <w:rPr>
                <w:rFonts w:ascii="宋体"/>
              </w:rPr>
            </w:pPr>
            <w:r>
              <w:rPr>
                <w:rFonts w:ascii="宋体" w:hAnsi="宋体" w:cs="宋体"/>
              </w:rPr>
              <w:t xml:space="preserve">8.</w:t>
            </w:r>
            <w:r>
              <w:rPr>
                <w:rFonts w:hint="eastAsia" w:ascii="宋体" w:hAnsi="宋体" w:cs="宋体"/>
              </w:rPr>
              <w:t xml:space="preserve">避雷系统</w:t>
            </w:r>
            <w:r>
              <w:rPr>
                <w:rFonts w:ascii="宋体"/>
              </w:rPr>
            </w:r>
            <w:r/>
          </w:p>
        </w:tc>
        <w:tc>
          <w:tcPr>
            <w:tcW w:w="2911" w:type="auto"/>
            <w:vAlign w:val="top"/>
            <w:textDirection w:val="lrTb"/>
            <w:noWrap w:val="false"/>
          </w:tcPr>
          <w:p>
            <w:pPr>
              <w:pStyle w:val="937"/>
              <w:rPr>
                <w:rFonts w:ascii="宋体"/>
              </w:rPr>
            </w:pPr>
            <w:r>
              <w:rPr>
                <w:rFonts w:hint="eastAsia" w:ascii="宋体" w:hAnsi="宋体" w:cs="宋体"/>
              </w:rPr>
              <w:t xml:space="preserve">房屋避雷接地系统检查维护。</w:t>
            </w:r>
            <w:r>
              <w:rPr>
                <w:rFonts w:ascii="宋体"/>
              </w:rPr>
            </w:r>
            <w:r/>
          </w:p>
        </w:tc>
        <w:tc>
          <w:tcPr>
            <w:tcW w:w="3938" w:type="dxa"/>
            <w:vAlign w:val="top"/>
            <w:textDirection w:val="lrTb"/>
            <w:noWrap w:val="false"/>
          </w:tcPr>
          <w:p>
            <w:pPr>
              <w:pStyle w:val="937"/>
              <w:rPr>
                <w:rFonts w:ascii="宋体"/>
              </w:rPr>
            </w:pPr>
            <w:r>
              <w:rPr>
                <w:rFonts w:hint="eastAsia" w:ascii="宋体" w:hAnsi="宋体" w:cs="宋体"/>
              </w:rPr>
              <w:t xml:space="preserve">每年雨季来临之前，对整个避雷接地系统进行检查维护；发现腐蚀、松脱等及时更换或紧固。</w:t>
            </w:r>
            <w:r>
              <w:rPr>
                <w:rFonts w:ascii="宋体"/>
              </w:rPr>
            </w:r>
            <w:r/>
          </w:p>
        </w:tc>
      </w:tr>
      <w:tr>
        <w:trPr>
          <w:cantSplit/>
          <w:trHeight w:val="450"/>
        </w:trPr>
        <w:tc>
          <w:tcPr>
            <w:tcW w:w="1671" w:type="auto"/>
            <w:vAlign w:val="top"/>
            <w:vMerge w:val="restart"/>
            <w:textDirection w:val="lrTb"/>
            <w:noWrap w:val="false"/>
          </w:tcPr>
          <w:p>
            <w:pPr>
              <w:pStyle w:val="937"/>
              <w:rPr>
                <w:rFonts w:hint="eastAsia" w:ascii="宋体"/>
              </w:rPr>
            </w:pPr>
            <w:r>
              <w:rPr>
                <w:rFonts w:ascii="宋体" w:hAnsi="宋体" w:cs="宋体"/>
              </w:rPr>
              <w:t xml:space="preserve">9.</w:t>
            </w:r>
            <w:r>
              <w:rPr>
                <w:rFonts w:hint="eastAsia" w:ascii="宋体" w:hAnsi="宋体" w:cs="宋体"/>
              </w:rPr>
              <w:t xml:space="preserve">油漆粉饰</w:t>
            </w:r>
            <w:r>
              <w:rPr>
                <w:rFonts w:hint="eastAsia" w:ascii="宋体"/>
              </w:rPr>
            </w:r>
            <w:r/>
          </w:p>
        </w:tc>
        <w:tc>
          <w:tcPr>
            <w:tcW w:w="2911" w:type="auto"/>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）木门窗、百叶门窗、封檐板、木栏杆等木制品检查与维护；</w:t>
            </w:r>
            <w:r>
              <w:rPr>
                <w:rFonts w:ascii="宋体"/>
              </w:rPr>
            </w:r>
            <w:r/>
          </w:p>
        </w:tc>
        <w:tc>
          <w:tcPr>
            <w:tcW w:w="3938" w:type="dxa"/>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）对木制品的油漆起皮、剥落每年油漆一次；</w:t>
            </w:r>
            <w:r>
              <w:rPr>
                <w:rFonts w:ascii="宋体"/>
              </w:rPr>
            </w:r>
            <w:r/>
          </w:p>
        </w:tc>
      </w:tr>
      <w:tr>
        <w:trPr>
          <w:cantSplit/>
          <w:trHeight w:val="450"/>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top"/>
            <w:textDirection w:val="lrTb"/>
            <w:noWrap w:val="false"/>
          </w:tcPr>
          <w:p>
            <w:pPr>
              <w:pStyle w:val="937"/>
              <w:rPr>
                <w:rFonts w:ascii="宋体"/>
                <w:spacing w:val="-12"/>
              </w:rPr>
            </w:pPr>
            <w:r>
              <w:rPr>
                <w:rFonts w:hint="eastAsia" w:ascii="宋体" w:hAnsi="宋体" w:cs="宋体"/>
                <w:spacing w:val="-12"/>
              </w:rPr>
              <w:t xml:space="preserve">（</w:t>
            </w:r>
            <w:r>
              <w:rPr>
                <w:rFonts w:ascii="宋体" w:hAnsi="宋体" w:cs="宋体"/>
                <w:spacing w:val="-12"/>
              </w:rPr>
              <w:t xml:space="preserve">2</w:t>
            </w:r>
            <w:r>
              <w:rPr>
                <w:rFonts w:hint="eastAsia" w:ascii="宋体" w:hAnsi="宋体" w:cs="宋体"/>
                <w:spacing w:val="-12"/>
              </w:rPr>
              <w:t xml:space="preserve">）钢门窗、铁皮雨水斗落水管、铁皮屋面、钢屋架及支撑铁制品构件检查与维护；</w:t>
            </w:r>
            <w:r>
              <w:rPr>
                <w:rFonts w:ascii="宋体"/>
                <w:spacing w:val="-12"/>
              </w:rPr>
            </w:r>
            <w:r/>
          </w:p>
        </w:tc>
        <w:tc>
          <w:tcPr>
            <w:tcW w:w="3938" w:type="dxa"/>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）铁制品的油漆起皮、剥落、锈蚀做除锈和油饰一次；</w:t>
            </w:r>
            <w:r>
              <w:rPr>
                <w:rFonts w:ascii="宋体"/>
              </w:rPr>
            </w:r>
            <w:r/>
          </w:p>
        </w:tc>
      </w:tr>
      <w:tr>
        <w:trPr>
          <w:cantSplit/>
          <w:trHeight w:val="450"/>
        </w:trPr>
        <w:tc>
          <w:tcPr>
            <w:tcW w:w="1671" w:type="auto"/>
            <w:vAlign w:val="center"/>
            <w:vMerge w:val="continue"/>
            <w:textDirection w:val="lrTb"/>
            <w:noWrap w:val="false"/>
          </w:tcPr>
          <w:p>
            <w:pPr>
              <w:pStyle w:val="937"/>
              <w:jc w:val="left"/>
              <w:widowControl/>
              <w:rPr>
                <w:rFonts w:ascii="宋体"/>
              </w:rPr>
            </w:pPr>
            <w:r>
              <w:rPr>
                <w:rFonts w:ascii="宋体"/>
              </w:rPr>
            </w:r>
            <w:r/>
          </w:p>
        </w:tc>
        <w:tc>
          <w:tcPr>
            <w:tcW w:w="2911" w:type="auto"/>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）建筑物、构筑物外立面局部污损的维护与处理。</w:t>
            </w:r>
            <w:r>
              <w:rPr>
                <w:rFonts w:ascii="宋体"/>
              </w:rPr>
            </w:r>
            <w:r/>
          </w:p>
        </w:tc>
        <w:tc>
          <w:tcPr>
            <w:tcW w:w="3938" w:type="dxa"/>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）每年作局部清洗、粉饰一次。</w:t>
            </w:r>
            <w:r>
              <w:rPr>
                <w:rFonts w:ascii="宋体"/>
              </w:rPr>
            </w:r>
            <w:r/>
          </w:p>
        </w:tc>
      </w:tr>
      <w:tr>
        <w:trPr>
          <w:trHeight w:val="450"/>
        </w:trPr>
        <w:tc>
          <w:tcPr>
            <w:tcW w:w="1671" w:type="auto"/>
            <w:vAlign w:val="top"/>
            <w:textDirection w:val="lrTb"/>
            <w:noWrap w:val="false"/>
          </w:tcPr>
          <w:p>
            <w:pPr>
              <w:pStyle w:val="937"/>
              <w:rPr>
                <w:rFonts w:ascii="宋体"/>
                <w:spacing w:val="-10"/>
              </w:rPr>
            </w:pPr>
            <w:r>
              <w:rPr>
                <w:rFonts w:ascii="宋体" w:hAnsi="宋体" w:cs="宋体"/>
                <w:spacing w:val="-10"/>
              </w:rPr>
              <w:t xml:space="preserve">10.</w:t>
            </w:r>
            <w:r>
              <w:rPr>
                <w:rFonts w:hint="eastAsia" w:ascii="宋体" w:hAnsi="宋体" w:cs="宋体"/>
                <w:spacing w:val="-10"/>
              </w:rPr>
              <w:t xml:space="preserve">建筑小品养护服务</w:t>
            </w:r>
            <w:r>
              <w:rPr>
                <w:rFonts w:ascii="宋体"/>
                <w:spacing w:val="-10"/>
              </w:rPr>
            </w:r>
            <w:r/>
          </w:p>
        </w:tc>
        <w:tc>
          <w:tcPr>
            <w:tcW w:w="2911" w:type="auto"/>
            <w:vAlign w:val="top"/>
            <w:textDirection w:val="lrTb"/>
            <w:noWrap w:val="false"/>
          </w:tcPr>
          <w:p>
            <w:pPr>
              <w:pStyle w:val="937"/>
              <w:rPr>
                <w:rFonts w:ascii="宋体"/>
              </w:rPr>
            </w:pPr>
            <w:r>
              <w:rPr>
                <w:rFonts w:hint="eastAsia" w:ascii="宋体" w:hAnsi="宋体" w:cs="宋体"/>
              </w:rPr>
              <w:t xml:space="preserve">假山、亭、廊、雕塑、等建筑小品及健身器材的检查与维护。</w:t>
            </w:r>
            <w:r>
              <w:rPr>
                <w:rFonts w:ascii="宋体"/>
              </w:rPr>
            </w:r>
            <w:r/>
          </w:p>
        </w:tc>
        <w:tc>
          <w:tcPr>
            <w:tcW w:w="3938" w:type="dxa"/>
            <w:vAlign w:val="top"/>
            <w:textDirection w:val="lrTb"/>
            <w:noWrap w:val="false"/>
          </w:tcPr>
          <w:p>
            <w:pPr>
              <w:pStyle w:val="937"/>
              <w:rPr>
                <w:rFonts w:ascii="宋体"/>
              </w:rPr>
            </w:pPr>
            <w:r>
              <w:rPr>
                <w:rFonts w:hint="eastAsia" w:ascii="宋体" w:hAnsi="宋体" w:cs="宋体"/>
              </w:rPr>
              <w:t xml:space="preserve">每日保洁一次，每周检查一次。</w:t>
            </w:r>
            <w:r>
              <w:rPr>
                <w:rFonts w:ascii="宋体"/>
              </w:rPr>
            </w:r>
            <w:r/>
          </w:p>
          <w:p>
            <w:pPr>
              <w:pStyle w:val="937"/>
              <w:rPr>
                <w:rFonts w:ascii="宋体"/>
              </w:rPr>
            </w:pPr>
            <w:r>
              <w:rPr>
                <w:rFonts w:hint="eastAsia" w:ascii="宋体" w:hAnsi="宋体" w:cs="宋体"/>
              </w:rPr>
              <w:t xml:space="preserve">每年油漆更新一次。</w:t>
            </w:r>
            <w:r>
              <w:rPr>
                <w:rFonts w:ascii="宋体"/>
              </w:rPr>
            </w:r>
            <w:r/>
          </w:p>
        </w:tc>
      </w:tr>
      <w:tr>
        <w:trPr>
          <w:trHeight w:val="450"/>
        </w:trPr>
        <w:tc>
          <w:tcPr>
            <w:tcW w:w="1671" w:type="auto"/>
            <w:vAlign w:val="top"/>
            <w:textDirection w:val="lrTb"/>
            <w:noWrap w:val="false"/>
          </w:tcPr>
          <w:p>
            <w:pPr>
              <w:pStyle w:val="937"/>
              <w:rPr>
                <w:rFonts w:ascii="宋体"/>
              </w:rPr>
            </w:pPr>
            <w:r>
              <w:rPr>
                <w:rFonts w:ascii="宋体" w:hAnsi="宋体" w:cs="宋体"/>
              </w:rPr>
              <w:t xml:space="preserve">11.</w:t>
            </w:r>
            <w:r>
              <w:rPr>
                <w:rFonts w:hint="eastAsia" w:ascii="宋体" w:hAnsi="宋体" w:cs="宋体"/>
              </w:rPr>
              <w:t xml:space="preserve">电子广告牌</w:t>
            </w:r>
            <w:r>
              <w:rPr>
                <w:rFonts w:ascii="宋体"/>
              </w:rPr>
            </w:r>
            <w:r/>
          </w:p>
        </w:tc>
        <w:tc>
          <w:tcPr>
            <w:tcW w:w="2911" w:type="auto"/>
            <w:vAlign w:val="top"/>
            <w:textDirection w:val="lrTb"/>
            <w:noWrap w:val="false"/>
          </w:tcPr>
          <w:p>
            <w:pPr>
              <w:pStyle w:val="937"/>
              <w:rPr>
                <w:rFonts w:ascii="宋体"/>
              </w:rPr>
            </w:pPr>
            <w:r>
              <w:rPr>
                <w:rFonts w:hint="eastAsia" w:ascii="宋体" w:hAnsi="宋体" w:cs="宋体"/>
              </w:rPr>
              <w:t xml:space="preserve">电子广告牌运行与维护。</w:t>
            </w:r>
            <w:r>
              <w:rPr>
                <w:rFonts w:ascii="宋体"/>
              </w:rPr>
            </w:r>
            <w:r/>
          </w:p>
        </w:tc>
        <w:tc>
          <w:tcPr>
            <w:tcW w:w="3938" w:type="dxa"/>
            <w:vAlign w:val="top"/>
            <w:textDirection w:val="lrTb"/>
            <w:noWrap w:val="false"/>
          </w:tcPr>
          <w:p>
            <w:pPr>
              <w:pStyle w:val="937"/>
              <w:rPr>
                <w:rFonts w:ascii="宋体"/>
                <w:spacing w:val="-14"/>
              </w:rPr>
            </w:pPr>
            <w:r>
              <w:rPr>
                <w:rFonts w:hint="eastAsia" w:ascii="宋体" w:hAnsi="宋体" w:cs="宋体"/>
                <w:spacing w:val="-14"/>
              </w:rPr>
              <w:t xml:space="preserve">每日目检电子显示屏有无漏点，散热情况是否良好；每周检查显示屏控制主机、接口、散热器运行正常。</w:t>
            </w:r>
            <w:r>
              <w:rPr>
                <w:rFonts w:ascii="宋体"/>
                <w:spacing w:val="-14"/>
              </w:rPr>
            </w:r>
            <w:r/>
          </w:p>
        </w:tc>
      </w:tr>
      <w:tr>
        <w:trPr>
          <w:trHeight w:val="90"/>
        </w:trPr>
        <w:tc>
          <w:tcPr>
            <w:tcW w:w="1671" w:type="dxa"/>
            <w:vAlign w:val="top"/>
            <w:textDirection w:val="lrTb"/>
            <w:noWrap w:val="false"/>
          </w:tcPr>
          <w:p>
            <w:pPr>
              <w:pStyle w:val="937"/>
              <w:jc w:val="left"/>
              <w:rPr>
                <w:rFonts w:ascii="宋体"/>
              </w:rPr>
            </w:pPr>
            <w:r>
              <w:rPr>
                <w:rFonts w:ascii="宋体" w:hAnsi="宋体" w:cs="宋体"/>
              </w:rPr>
              <w:t xml:space="preserve">12.</w:t>
            </w:r>
            <w:r>
              <w:rPr>
                <w:rFonts w:hint="eastAsia" w:ascii="宋体" w:hAnsi="宋体" w:cs="宋体"/>
              </w:rPr>
              <w:t xml:space="preserve">道闸</w:t>
            </w:r>
            <w:r>
              <w:rPr>
                <w:rFonts w:ascii="宋体"/>
              </w:rPr>
            </w:r>
            <w:r/>
          </w:p>
        </w:tc>
        <w:tc>
          <w:tcPr>
            <w:tcW w:w="2911" w:type="dxa"/>
            <w:vAlign w:val="top"/>
            <w:textDirection w:val="lrTb"/>
            <w:noWrap w:val="false"/>
          </w:tcPr>
          <w:p>
            <w:pPr>
              <w:pStyle w:val="937"/>
              <w:jc w:val="lef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）道闸的维护（智能识别系统）；</w:t>
            </w:r>
            <w:r>
              <w:rPr>
                <w:rFonts w:ascii="宋体"/>
              </w:rPr>
            </w:r>
            <w:r/>
          </w:p>
        </w:tc>
        <w:tc>
          <w:tcPr>
            <w:tcW w:w="3938" w:type="dxa"/>
            <w:vAlign w:val="top"/>
            <w:textDirection w:val="lrTb"/>
            <w:noWrap w:val="false"/>
          </w:tcPr>
          <w:p>
            <w:pPr>
              <w:pStyle w:val="937"/>
              <w:jc w:val="left"/>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）每月检测道闸一次；每月对道闸润滑保养一次；</w:t>
            </w:r>
            <w:r>
              <w:rPr>
                <w:rFonts w:ascii="宋体"/>
              </w:rPr>
            </w:r>
            <w:r/>
          </w:p>
        </w:tc>
      </w:tr>
    </w:tbl>
    <w:p>
      <w:pPr>
        <w:pStyle w:val="937"/>
        <w:ind w:firstLine="480"/>
        <w:spacing w:line="520" w:lineRule="exact"/>
        <w:rPr>
          <w:rFonts w:hint="eastAsia" w:ascii="宋体" w:hAnsi="宋体" w:cs="宋体"/>
          <w:sz w:val="24"/>
          <w:szCs w:val="24"/>
        </w:rPr>
      </w:pPr>
      <w:r>
        <w:rPr>
          <w:rFonts w:hint="eastAsia" w:ascii="宋体" w:hAnsi="宋体" w:cs="宋体"/>
          <w:sz w:val="24"/>
          <w:szCs w:val="24"/>
        </w:rPr>
      </w:r>
      <w:r/>
    </w:p>
    <w:p>
      <w:pPr>
        <w:pStyle w:val="937"/>
        <w:ind w:firstLine="480"/>
        <w:spacing w:line="520" w:lineRule="exact"/>
        <w:rPr>
          <w:rFonts w:ascii="宋体"/>
          <w:sz w:val="24"/>
          <w:szCs w:val="24"/>
        </w:rPr>
      </w:pPr>
      <w:r>
        <w:rPr>
          <w:rFonts w:hint="eastAsia" w:ascii="宋体" w:hAnsi="宋体" w:cs="宋体"/>
          <w:sz w:val="24"/>
          <w:szCs w:val="24"/>
        </w:rPr>
        <w:t xml:space="preserve">2.2.4住宅小区共用设施设备运行、维修和养护标准</w:t>
      </w:r>
      <w:r>
        <w:rPr>
          <w:rFonts w:ascii="宋体"/>
          <w:sz w:val="24"/>
          <w:szCs w:val="24"/>
        </w:rPr>
      </w:r>
      <w:r/>
    </w:p>
    <w:tbl>
      <w:tblPr>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98"/>
        <w:gridCol w:w="6722"/>
      </w:tblGrid>
      <w:tr>
        <w:trPr/>
        <w:tc>
          <w:tcPr>
            <w:tcW w:w="1798" w:type="auto"/>
            <w:vAlign w:val="center"/>
            <w:textDirection w:val="lrTb"/>
            <w:noWrap w:val="false"/>
          </w:tcPr>
          <w:p>
            <w:pPr>
              <w:pStyle w:val="937"/>
              <w:jc w:val="center"/>
              <w:rPr>
                <w:rFonts w:ascii="宋体"/>
              </w:rPr>
            </w:pPr>
            <w:r>
              <w:rPr>
                <w:rFonts w:hint="eastAsia" w:ascii="宋体" w:hAnsi="宋体" w:cs="宋体"/>
              </w:rPr>
              <w:t xml:space="preserve">项目</w:t>
            </w:r>
            <w:r>
              <w:rPr>
                <w:rFonts w:ascii="宋体"/>
              </w:rPr>
            </w:r>
            <w:r/>
          </w:p>
        </w:tc>
        <w:tc>
          <w:tcPr>
            <w:tcW w:w="6722" w:type="dxa"/>
            <w:vAlign w:val="center"/>
            <w:textDirection w:val="lrTb"/>
            <w:noWrap w:val="false"/>
          </w:tcPr>
          <w:p>
            <w:pPr>
              <w:pStyle w:val="937"/>
              <w:jc w:val="center"/>
              <w:rPr>
                <w:rFonts w:ascii="宋体"/>
              </w:rPr>
            </w:pPr>
            <w:r>
              <w:rPr>
                <w:rFonts w:hint="eastAsia" w:ascii="宋体" w:hAnsi="宋体" w:cs="宋体"/>
              </w:rPr>
              <w:t xml:space="preserve">标准内容</w:t>
            </w:r>
            <w:r>
              <w:rPr>
                <w:rFonts w:ascii="宋体"/>
              </w:rPr>
            </w:r>
            <w:r/>
          </w:p>
        </w:tc>
      </w:tr>
      <w:tr>
        <w:trPr>
          <w:cantSplit/>
        </w:trPr>
        <w:tc>
          <w:tcPr>
            <w:tcW w:w="1798" w:type="auto"/>
            <w:vAlign w:val="center"/>
            <w:vMerge w:val="restart"/>
            <w:textDirection w:val="lrTb"/>
            <w:noWrap w:val="false"/>
          </w:tcPr>
          <w:p>
            <w:pPr>
              <w:pStyle w:val="937"/>
              <w:jc w:val="center"/>
              <w:rPr>
                <w:rFonts w:ascii="宋体"/>
              </w:rPr>
            </w:pPr>
            <w:r>
              <w:rPr>
                <w:rFonts w:hint="eastAsia" w:ascii="宋体" w:hAnsi="宋体" w:cs="宋体"/>
              </w:rPr>
              <w:t xml:space="preserve">共用设施设备管理和运行状况</w:t>
            </w: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1. </w:t>
            </w:r>
            <w:r>
              <w:rPr>
                <w:rFonts w:hint="eastAsia" w:ascii="宋体" w:hAnsi="宋体" w:cs="宋体"/>
              </w:rPr>
              <w:t xml:space="preserve">设施设备专业管理人员配置合理，岗位责任明确；</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2. </w:t>
            </w:r>
            <w:r>
              <w:rPr>
                <w:rFonts w:hint="eastAsia" w:ascii="宋体" w:hAnsi="宋体" w:cs="宋体"/>
              </w:rPr>
              <w:t xml:space="preserve">建立设施设备总账、台账、设备卡，设施设备标志齐全、规范；</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3. </w:t>
            </w:r>
            <w:r>
              <w:rPr>
                <w:rFonts w:hint="eastAsia" w:ascii="宋体" w:hAnsi="宋体" w:cs="宋体"/>
              </w:rPr>
              <w:t xml:space="preserve">设施设备运行、维护、保养和检查等管理制度健全；</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4. </w:t>
            </w:r>
            <w:r>
              <w:rPr>
                <w:rFonts w:hint="eastAsia" w:ascii="宋体" w:hAnsi="宋体" w:cs="宋体"/>
              </w:rPr>
              <w:t xml:space="preserve">制定并实施年、季、月度设施设备维护、保养计划；</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5. </w:t>
            </w:r>
            <w:r>
              <w:rPr>
                <w:rFonts w:hint="eastAsia" w:ascii="宋体" w:hAnsi="宋体" w:cs="宋体"/>
              </w:rPr>
              <w:t xml:space="preserve">制定并实施日常设施设备检修、巡视、保养、紧急情况处理等制度；</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6. </w:t>
            </w:r>
            <w:r>
              <w:rPr>
                <w:rFonts w:hint="eastAsia" w:ascii="宋体" w:hAnsi="宋体" w:cs="宋体"/>
              </w:rPr>
              <w:t xml:space="preserve">制定并实施维修工具、备品、备件和化学品等存放和管理制度；</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7. </w:t>
            </w:r>
            <w:r>
              <w:rPr>
                <w:rFonts w:hint="eastAsia" w:ascii="宋体" w:hAnsi="宋体" w:cs="宋体"/>
              </w:rPr>
              <w:t xml:space="preserve">制定并实施专业外包合同全程监管制度；</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8. </w:t>
            </w:r>
            <w:r>
              <w:rPr>
                <w:rFonts w:hint="eastAsia" w:ascii="宋体" w:hAnsi="宋体" w:cs="宋体"/>
              </w:rPr>
              <w:t xml:space="preserve">操作人员熟练掌握、严格执行设施设备操作规程及保养规范。</w:t>
            </w:r>
            <w:r>
              <w:rPr>
                <w:rFonts w:ascii="宋体"/>
              </w:rPr>
            </w:r>
            <w:r/>
          </w:p>
        </w:tc>
      </w:tr>
      <w:tr>
        <w:trPr>
          <w:cantSplit/>
        </w:trPr>
        <w:tc>
          <w:tcPr>
            <w:tcW w:w="1798" w:type="auto"/>
            <w:vAlign w:val="center"/>
            <w:vMerge w:val="restart"/>
            <w:textDirection w:val="lrTb"/>
            <w:noWrap w:val="false"/>
          </w:tcPr>
          <w:p>
            <w:pPr>
              <w:pStyle w:val="937"/>
              <w:jc w:val="center"/>
              <w:rPr>
                <w:rFonts w:ascii="宋体"/>
              </w:rPr>
            </w:pPr>
            <w:r>
              <w:rPr>
                <w:rFonts w:hint="eastAsia" w:ascii="宋体" w:hAnsi="宋体" w:cs="宋体"/>
              </w:rPr>
              <w:t xml:space="preserve">室外共用管线、管道和道路管理</w:t>
            </w: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1. </w:t>
            </w:r>
            <w:r>
              <w:rPr>
                <w:rFonts w:hint="eastAsia" w:ascii="宋体" w:hAnsi="宋体" w:cs="宋体"/>
              </w:rPr>
              <w:t xml:space="preserve">室外共用管线统一入地或入公共管道，整齐有序，无架空管线；</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2. </w:t>
            </w:r>
            <w:r>
              <w:rPr>
                <w:rFonts w:hint="eastAsia" w:ascii="宋体" w:hAnsi="宋体" w:cs="宋体"/>
              </w:rPr>
              <w:t xml:space="preserve">排水排污管道通畅；</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3. </w:t>
            </w:r>
            <w:r>
              <w:rPr>
                <w:rFonts w:hint="eastAsia" w:ascii="宋体" w:hAnsi="宋体" w:cs="宋体"/>
              </w:rPr>
              <w:t xml:space="preserve">雨水井、化粪池定期巡检、疏通与清掏，无堵塞、外溢现象；</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4. </w:t>
            </w:r>
            <w:r>
              <w:rPr>
                <w:rFonts w:hint="eastAsia" w:ascii="宋体" w:hAnsi="宋体" w:cs="宋体"/>
              </w:rPr>
              <w:t xml:space="preserve">道路通畅，路面整洁平整，路面井盖无缺损、无丢失，井盖表面标志清晰。</w:t>
            </w:r>
            <w:r>
              <w:rPr>
                <w:rFonts w:ascii="宋体"/>
              </w:rPr>
            </w:r>
            <w:r/>
          </w:p>
        </w:tc>
      </w:tr>
      <w:tr>
        <w:trPr>
          <w:cantSplit/>
        </w:trPr>
        <w:tc>
          <w:tcPr>
            <w:tcW w:w="1798" w:type="auto"/>
            <w:vAlign w:val="center"/>
            <w:vMerge w:val="restart"/>
            <w:textDirection w:val="lrTb"/>
            <w:noWrap w:val="false"/>
          </w:tcPr>
          <w:p>
            <w:pPr>
              <w:pStyle w:val="937"/>
              <w:jc w:val="center"/>
              <w:rPr>
                <w:rFonts w:ascii="宋体"/>
              </w:rPr>
            </w:pPr>
            <w:r>
              <w:rPr>
                <w:rFonts w:hint="eastAsia" w:ascii="宋体" w:hAnsi="宋体" w:cs="宋体"/>
              </w:rPr>
              <w:t xml:space="preserve">设备机房管理</w:t>
            </w: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1. </w:t>
            </w:r>
            <w:r>
              <w:rPr>
                <w:rFonts w:hint="eastAsia" w:ascii="宋体" w:hAnsi="宋体" w:cs="宋体"/>
              </w:rPr>
              <w:t xml:space="preserve">设备系统图、操作规程、岗位责任制度、应急预案流程图、特种作业人员资格证书等齐全，张贴于机房明显位置；</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2. </w:t>
            </w:r>
            <w:r>
              <w:rPr>
                <w:rFonts w:hint="eastAsia" w:ascii="宋体" w:hAnsi="宋体" w:cs="宋体"/>
              </w:rPr>
              <w:t xml:space="preserve">值班及非工作人员进出管理制度完善、记录完整；</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3. </w:t>
            </w:r>
            <w:r>
              <w:rPr>
                <w:rFonts w:hint="eastAsia" w:ascii="宋体" w:hAnsi="宋体" w:cs="宋体"/>
              </w:rPr>
              <w:t xml:space="preserve">设备管线标志清晰，仪器仪表运行正常、数据准确；</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4. </w:t>
            </w:r>
            <w:r>
              <w:rPr>
                <w:rFonts w:hint="eastAsia" w:ascii="宋体" w:hAnsi="宋体" w:cs="宋体"/>
              </w:rPr>
              <w:t xml:space="preserve">机房整洁、无渗漏、无积水、无杂物堆放，设备表面无积尘、无锈蚀。</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5. </w:t>
            </w:r>
            <w:r>
              <w:rPr>
                <w:rFonts w:hint="eastAsia" w:ascii="宋体" w:hAnsi="宋体" w:cs="宋体"/>
              </w:rPr>
              <w:t xml:space="preserve">防鼠板、防鼠网材质、规格，防鼠药物投放等符合规范要求；</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6. </w:t>
            </w:r>
            <w:r>
              <w:rPr>
                <w:rFonts w:hint="eastAsia" w:ascii="宋体" w:hAnsi="宋体" w:cs="宋体"/>
              </w:rPr>
              <w:t xml:space="preserve">设备噪声符合规范要求，有环境要求的设备机房，温、湿度在规定范围内。</w:t>
            </w:r>
            <w:r>
              <w:rPr>
                <w:rFonts w:ascii="宋体"/>
              </w:rPr>
            </w:r>
            <w:r/>
          </w:p>
        </w:tc>
      </w:tr>
      <w:tr>
        <w:trPr>
          <w:cantSplit/>
        </w:trPr>
        <w:tc>
          <w:tcPr>
            <w:tcW w:w="1798" w:type="auto"/>
            <w:vAlign w:val="center"/>
            <w:vMerge w:val="restart"/>
            <w:textDirection w:val="lrTb"/>
            <w:noWrap w:val="false"/>
          </w:tcPr>
          <w:p>
            <w:pPr>
              <w:pStyle w:val="937"/>
              <w:jc w:val="center"/>
              <w:rPr>
                <w:rFonts w:ascii="宋体"/>
              </w:rPr>
            </w:pPr>
            <w:r>
              <w:rPr>
                <w:rFonts w:hint="eastAsia" w:ascii="宋体" w:hAnsi="宋体" w:cs="宋体"/>
              </w:rPr>
              <w:t xml:space="preserve">库房管理</w:t>
            </w: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1. </w:t>
            </w:r>
            <w:r>
              <w:rPr>
                <w:rFonts w:hint="eastAsia" w:ascii="宋体" w:hAnsi="宋体" w:cs="宋体"/>
              </w:rPr>
              <w:t xml:space="preserve">建立并实施维修工具、备品、备件采购、存放、出入库和报废管理制度；</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2. </w:t>
            </w:r>
            <w:r>
              <w:rPr>
                <w:rFonts w:hint="eastAsia" w:ascii="宋体" w:hAnsi="宋体" w:cs="宋体"/>
              </w:rPr>
              <w:t xml:space="preserve">对危险品、化学品等特殊备品、备件单独存放，并定期检查。</w:t>
            </w:r>
            <w:r>
              <w:rPr>
                <w:rFonts w:ascii="宋体"/>
              </w:rPr>
            </w:r>
            <w:r/>
          </w:p>
        </w:tc>
      </w:tr>
      <w:tr>
        <w:trPr>
          <w:cantSplit/>
        </w:trPr>
        <w:tc>
          <w:tcPr>
            <w:tcW w:w="1798" w:type="auto"/>
            <w:vAlign w:val="center"/>
            <w:vMerge w:val="restart"/>
            <w:textDirection w:val="lrTb"/>
            <w:noWrap w:val="false"/>
          </w:tcPr>
          <w:p>
            <w:pPr>
              <w:pStyle w:val="937"/>
              <w:jc w:val="center"/>
              <w:rPr>
                <w:rFonts w:ascii="宋体"/>
              </w:rPr>
            </w:pPr>
            <w:r>
              <w:rPr>
                <w:rFonts w:hint="eastAsia" w:ascii="宋体" w:hAnsi="宋体" w:cs="宋体"/>
              </w:rPr>
              <w:t xml:space="preserve">供电系统管理</w:t>
            </w: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1. </w:t>
            </w:r>
            <w:r>
              <w:rPr>
                <w:rFonts w:hint="eastAsia" w:ascii="宋体" w:hAnsi="宋体" w:cs="宋体"/>
              </w:rPr>
              <w:t xml:space="preserve">管理制度与措施符合专业要求，执行严格，设备编号有序，运行、维修、保养、巡检记录完整；</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2. </w:t>
            </w:r>
            <w:r>
              <w:rPr>
                <w:rFonts w:hint="eastAsia" w:ascii="宋体" w:hAnsi="宋体" w:cs="宋体"/>
              </w:rPr>
              <w:t xml:space="preserve">停、送电严格执行操作票制度；</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3. </w:t>
            </w:r>
            <w:r>
              <w:rPr>
                <w:rFonts w:hint="eastAsia" w:ascii="宋体" w:hAnsi="宋体" w:cs="宋体"/>
              </w:rPr>
              <w:t xml:space="preserve">变配电室安全警示牌配置齐全；</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4. </w:t>
            </w:r>
            <w:r>
              <w:rPr>
                <w:rFonts w:hint="eastAsia" w:ascii="宋体" w:hAnsi="宋体" w:cs="宋体"/>
              </w:rPr>
              <w:t xml:space="preserve">高压供电检修检验和安全防护用具配置齐全，年检合格；</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5. </w:t>
            </w:r>
            <w:r>
              <w:rPr>
                <w:rFonts w:hint="eastAsia" w:ascii="宋体" w:hAnsi="宋体" w:cs="宋体"/>
              </w:rPr>
              <w:t xml:space="preserve">后备电源设备定期检测，能够随时启用；</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6. </w:t>
            </w:r>
            <w:r>
              <w:rPr>
                <w:rFonts w:hint="eastAsia" w:ascii="宋体" w:hAnsi="宋体" w:cs="宋体"/>
              </w:rPr>
              <w:t xml:space="preserve">公共照明正常，设备编号有序。</w:t>
            </w:r>
            <w:r>
              <w:rPr>
                <w:rFonts w:ascii="宋体"/>
              </w:rPr>
            </w:r>
            <w:r/>
          </w:p>
        </w:tc>
      </w:tr>
      <w:tr>
        <w:trPr>
          <w:cantSplit/>
        </w:trPr>
        <w:tc>
          <w:tcPr>
            <w:tcW w:w="1798" w:type="auto"/>
            <w:vAlign w:val="center"/>
            <w:vMerge w:val="restart"/>
            <w:textDirection w:val="lrTb"/>
            <w:noWrap w:val="false"/>
          </w:tcPr>
          <w:p>
            <w:pPr>
              <w:pStyle w:val="937"/>
              <w:jc w:val="center"/>
              <w:rPr>
                <w:rFonts w:ascii="宋体"/>
              </w:rPr>
            </w:pPr>
            <w:r>
              <w:rPr>
                <w:rFonts w:hint="eastAsia" w:ascii="宋体" w:hAnsi="宋体" w:cs="宋体"/>
              </w:rPr>
              <w:t xml:space="preserve">弱电系统管理</w:t>
            </w: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1. </w:t>
            </w:r>
            <w:r>
              <w:rPr>
                <w:rFonts w:hint="eastAsia" w:ascii="宋体" w:hAnsi="宋体" w:cs="宋体"/>
              </w:rPr>
              <w:t xml:space="preserve">系统设备配置齐全、运行正常、现场测试符合要求；</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2. </w:t>
            </w:r>
            <w:r>
              <w:rPr>
                <w:rFonts w:hint="eastAsia" w:ascii="宋体" w:hAnsi="宋体" w:cs="宋体"/>
              </w:rPr>
              <w:t xml:space="preserve">系统及子系统运行、维修、保养、巡检计划周全、记录完整；</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3. </w:t>
            </w:r>
            <w:r>
              <w:rPr>
                <w:rFonts w:hint="eastAsia" w:ascii="宋体" w:hAnsi="宋体" w:cs="宋体"/>
              </w:rPr>
              <w:t xml:space="preserve">楼宇智能化（消防、安防等）中央控制室实行</w:t>
            </w:r>
            <w:r>
              <w:rPr>
                <w:rFonts w:ascii="宋体" w:hAnsi="宋体" w:cs="宋体"/>
              </w:rPr>
              <w:t xml:space="preserve">24</w:t>
            </w:r>
            <w:r>
              <w:rPr>
                <w:rFonts w:hint="eastAsia" w:ascii="宋体" w:hAnsi="宋体" w:cs="宋体"/>
              </w:rPr>
              <w:t xml:space="preserve">小时专人值班，图像、数据、记录清晰完整，并按规定保存备查</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4. </w:t>
            </w:r>
            <w:r>
              <w:rPr>
                <w:rFonts w:hint="eastAsia" w:ascii="宋体" w:hAnsi="宋体" w:cs="宋体"/>
              </w:rPr>
              <w:t xml:space="preserve">值班人员熟练掌握中控系统工作原理和操作规程，对于系统显示的设备故障和突发事件，能够及时报告报警并作好记录。</w:t>
            </w:r>
            <w:r>
              <w:rPr>
                <w:rFonts w:ascii="宋体"/>
              </w:rPr>
            </w:r>
            <w:r/>
          </w:p>
        </w:tc>
      </w:tr>
      <w:tr>
        <w:trPr>
          <w:cantSplit/>
        </w:trPr>
        <w:tc>
          <w:tcPr>
            <w:tcW w:w="1798" w:type="auto"/>
            <w:vAlign w:val="center"/>
            <w:vMerge w:val="restart"/>
            <w:textDirection w:val="lrTb"/>
            <w:noWrap w:val="false"/>
          </w:tcPr>
          <w:p>
            <w:pPr>
              <w:pStyle w:val="937"/>
              <w:jc w:val="center"/>
              <w:rPr>
                <w:rFonts w:ascii="宋体"/>
              </w:rPr>
            </w:pPr>
            <w:r>
              <w:rPr>
                <w:rFonts w:hint="eastAsia" w:ascii="宋体" w:hAnsi="宋体" w:cs="宋体"/>
              </w:rPr>
              <w:t xml:space="preserve">给排水系统管理</w:t>
            </w:r>
            <w:r>
              <w:rPr>
                <w:rFonts w:ascii="宋体"/>
              </w:rPr>
            </w:r>
            <w:r/>
          </w:p>
          <w:p>
            <w:pPr>
              <w:pStyle w:val="937"/>
              <w:jc w:val="center"/>
              <w:rPr>
                <w:rFonts w:ascii="宋体"/>
              </w:rPr>
            </w:pPr>
            <w:r>
              <w:rPr>
                <w:rFonts w:hint="eastAsia" w:ascii="宋体" w:hAnsi="宋体" w:cs="宋体"/>
              </w:rPr>
              <w:t xml:space="preserve">（污雨水管网）</w:t>
            </w: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1. </w:t>
            </w:r>
            <w:r>
              <w:rPr>
                <w:rFonts w:hint="eastAsia" w:ascii="宋体" w:hAnsi="宋体" w:cs="宋体"/>
              </w:rPr>
              <w:t xml:space="preserve">二次供水水质定期检测，符合卫生标准；</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2. </w:t>
            </w:r>
            <w:r>
              <w:rPr>
                <w:rFonts w:hint="eastAsia" w:ascii="宋体" w:hAnsi="宋体" w:cs="宋体"/>
              </w:rPr>
              <w:t xml:space="preserve">供水及中水系统设备完好、运行正常，日检查和月、季、年保养制度完善；</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3. </w:t>
            </w:r>
            <w:r>
              <w:rPr>
                <w:rFonts w:hint="eastAsia" w:ascii="宋体" w:hAnsi="宋体" w:cs="宋体"/>
              </w:rPr>
              <w:t xml:space="preserve">排水系统通畅，汛期道路、地下室、设备室及地下车库无积水和浸泡现象；</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4. </w:t>
            </w:r>
            <w:r>
              <w:rPr>
                <w:rFonts w:hint="eastAsia" w:ascii="宋体" w:hAnsi="宋体" w:cs="宋体"/>
              </w:rPr>
              <w:t xml:space="preserve">水箱加盖上锁，周边无污染源，定期清洗、消毒，检查记录完整；</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5. </w:t>
            </w:r>
            <w:r>
              <w:rPr>
                <w:rFonts w:hint="eastAsia" w:ascii="宋体" w:hAnsi="宋体" w:cs="宋体"/>
              </w:rPr>
              <w:t xml:space="preserve">水泵、阀门、管网等设备名称、流向、运行状态检查正常、标志清晰，无锈蚀、无跑冒滴漏、无污染；</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6. </w:t>
            </w:r>
            <w:r>
              <w:rPr>
                <w:rFonts w:hint="eastAsia" w:ascii="宋体" w:hAnsi="宋体" w:cs="宋体"/>
              </w:rPr>
              <w:t xml:space="preserve">临时停水事先通知客户，并实施应急供水方案。</w:t>
            </w:r>
            <w:r>
              <w:rPr>
                <w:rFonts w:ascii="宋体"/>
              </w:rPr>
            </w:r>
            <w:r/>
          </w:p>
        </w:tc>
      </w:tr>
      <w:tr>
        <w:trPr>
          <w:cantSplit/>
        </w:trPr>
        <w:tc>
          <w:tcPr>
            <w:tcW w:w="1798" w:type="auto"/>
            <w:vAlign w:val="center"/>
            <w:vMerge w:val="restart"/>
            <w:textDirection w:val="lrTb"/>
            <w:noWrap w:val="false"/>
          </w:tcPr>
          <w:p>
            <w:pPr>
              <w:pStyle w:val="937"/>
              <w:jc w:val="center"/>
              <w:rPr>
                <w:rFonts w:ascii="宋体"/>
              </w:rPr>
            </w:pPr>
            <w:r>
              <w:rPr>
                <w:rFonts w:hint="eastAsia" w:ascii="宋体" w:hAnsi="宋体" w:cs="宋体"/>
              </w:rPr>
              <w:t xml:space="preserve">避雷系统管理</w:t>
            </w: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1. </w:t>
            </w:r>
            <w:r>
              <w:rPr>
                <w:rFonts w:hint="eastAsia" w:ascii="宋体" w:hAnsi="宋体" w:cs="宋体"/>
              </w:rPr>
              <w:t xml:space="preserve">配置避雷设施位置平面图；</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2. </w:t>
            </w:r>
            <w:r>
              <w:rPr>
                <w:rFonts w:hint="eastAsia" w:ascii="宋体" w:hAnsi="宋体" w:cs="宋体"/>
              </w:rPr>
              <w:t xml:space="preserve">避雷设施定期检查、维护，记录完整。</w:t>
            </w:r>
            <w:r>
              <w:rPr>
                <w:rFonts w:ascii="宋体"/>
              </w:rPr>
            </w:r>
            <w:r/>
          </w:p>
        </w:tc>
      </w:tr>
      <w:tr>
        <w:trPr>
          <w:cantSplit/>
        </w:trPr>
        <w:tc>
          <w:tcPr>
            <w:tcW w:w="1798" w:type="auto"/>
            <w:vAlign w:val="center"/>
            <w:vMerge w:val="restart"/>
            <w:textDirection w:val="lrTb"/>
            <w:noWrap w:val="false"/>
          </w:tcPr>
          <w:p>
            <w:pPr>
              <w:pStyle w:val="937"/>
              <w:jc w:val="center"/>
              <w:rPr>
                <w:rFonts w:ascii="宋体"/>
              </w:rPr>
            </w:pPr>
            <w:r>
              <w:rPr>
                <w:rFonts w:hint="eastAsia" w:ascii="宋体" w:hAnsi="宋体" w:cs="宋体"/>
              </w:rPr>
              <w:t xml:space="preserve">消防系统管理</w:t>
            </w: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1. </w:t>
            </w:r>
            <w:r>
              <w:rPr>
                <w:rFonts w:hint="eastAsia" w:ascii="宋体" w:hAnsi="宋体" w:cs="宋体"/>
              </w:rPr>
              <w:t xml:space="preserve">设施设置平面图、火警疏散示意图按幢设置在楼层明显位置；</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2. </w:t>
            </w:r>
            <w:r>
              <w:rPr>
                <w:rFonts w:hint="eastAsia" w:ascii="宋体" w:hAnsi="宋体" w:cs="宋体"/>
              </w:rPr>
              <w:t xml:space="preserve">消防监控系统运行良好，自动和手动火灾报警设施启动正常；</w:t>
            </w:r>
            <w:r>
              <w:rPr>
                <w:rFonts w:ascii="宋体" w:hAnsi="宋体" w:cs="宋体"/>
              </w:rPr>
              <w:t xml:space="preserve"> </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3. </w:t>
            </w:r>
            <w:r>
              <w:rPr>
                <w:rFonts w:hint="eastAsia" w:ascii="宋体" w:hAnsi="宋体" w:cs="宋体"/>
              </w:rPr>
              <w:t xml:space="preserve">消防自动喷淋灭火系统、气体灭火系统能够正常启用；</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4. </w:t>
            </w:r>
            <w:r>
              <w:rPr>
                <w:rFonts w:hint="eastAsia" w:ascii="宋体" w:hAnsi="宋体" w:cs="宋体"/>
              </w:rPr>
              <w:t xml:space="preserve">消防正压送风、防排烟系统能够正常启用；</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5. </w:t>
            </w:r>
            <w:r>
              <w:rPr>
                <w:rFonts w:hint="eastAsia" w:ascii="宋体" w:hAnsi="宋体" w:cs="宋体"/>
              </w:rPr>
              <w:t xml:space="preserve">消火栓柜、防火卷帘、防火门、灭火器、疏散指示灯、应急灯及应急工具等消防设施设备完好，并每半个月组织检验、保养；做相关记录台账；</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6. </w:t>
            </w:r>
            <w:r>
              <w:rPr>
                <w:rFonts w:hint="eastAsia" w:ascii="宋体" w:hAnsi="宋体" w:cs="宋体"/>
              </w:rPr>
              <w:t xml:space="preserve">消防水泵、管网、闸门等设备运行正常，测试、维修、保养记录完整；</w:t>
            </w:r>
            <w:r>
              <w:rPr>
                <w:rFonts w:ascii="宋体"/>
              </w:rPr>
            </w:r>
            <w:r/>
          </w:p>
        </w:tc>
      </w:tr>
      <w:tr>
        <w:trPr>
          <w:cantSplit/>
        </w:trPr>
        <w:tc>
          <w:tcPr>
            <w:tcW w:w="1798" w:type="auto"/>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7. </w:t>
            </w:r>
            <w:r>
              <w:rPr>
                <w:rFonts w:hint="eastAsia" w:ascii="宋体" w:hAnsi="宋体" w:cs="宋体"/>
              </w:rPr>
              <w:t xml:space="preserve">安全疏散通道畅通，疏散标志和示意图设置合理、醒目；</w:t>
            </w:r>
            <w:r>
              <w:rPr>
                <w:rFonts w:ascii="宋体"/>
              </w:rPr>
            </w:r>
            <w:r/>
          </w:p>
        </w:tc>
      </w:tr>
      <w:tr>
        <w:trPr>
          <w:cantSplit/>
        </w:trPr>
        <w:tc>
          <w:tcPr>
            <w:tcW w:w="1798" w:type="dxa"/>
            <w:vAlign w:val="center"/>
            <w:vMerge w:val="continue"/>
            <w:textDirection w:val="lrTb"/>
            <w:noWrap w:val="false"/>
          </w:tcPr>
          <w:p>
            <w:pPr>
              <w:pStyle w:val="937"/>
              <w:jc w:val="left"/>
              <w:widowControl/>
              <w:rPr>
                <w:rFonts w:ascii="宋体"/>
              </w:rPr>
            </w:pPr>
            <w:r>
              <w:rPr>
                <w:rFonts w:ascii="宋体"/>
              </w:rPr>
            </w:r>
            <w:r/>
          </w:p>
        </w:tc>
        <w:tc>
          <w:tcPr>
            <w:tcW w:w="6722" w:type="dxa"/>
            <w:vAlign w:val="center"/>
            <w:textDirection w:val="lrTb"/>
            <w:noWrap w:val="false"/>
          </w:tcPr>
          <w:p>
            <w:pPr>
              <w:pStyle w:val="937"/>
              <w:jc w:val="left"/>
              <w:rPr>
                <w:rFonts w:ascii="宋体"/>
              </w:rPr>
            </w:pPr>
            <w:r>
              <w:rPr>
                <w:rFonts w:ascii="宋体" w:hAnsi="宋体" w:cs="宋体"/>
              </w:rPr>
              <w:t xml:space="preserve">8. </w:t>
            </w:r>
            <w:r>
              <w:rPr>
                <w:rFonts w:hint="eastAsia" w:ascii="宋体" w:hAnsi="宋体" w:cs="宋体"/>
              </w:rPr>
              <w:t xml:space="preserve">区域消防通道畅通，无杂物堆放，无违章占用。</w:t>
            </w:r>
            <w:r>
              <w:rPr>
                <w:rFonts w:ascii="宋体"/>
              </w:rPr>
            </w:r>
            <w:r/>
          </w:p>
        </w:tc>
      </w:tr>
    </w:tbl>
    <w:p>
      <w:pPr>
        <w:pStyle w:val="937"/>
        <w:ind w:firstLine="420"/>
        <w:spacing w:line="520" w:lineRule="exact"/>
        <w:rPr>
          <w:rFonts w:ascii="宋体"/>
          <w:sz w:val="24"/>
          <w:szCs w:val="24"/>
        </w:rPr>
      </w:pPr>
      <w:r>
        <w:rPr>
          <w:rFonts w:ascii="宋体"/>
          <w:sz w:val="24"/>
          <w:szCs w:val="24"/>
        </w:rPr>
      </w:r>
      <w:r/>
    </w:p>
    <w:p>
      <w:pPr>
        <w:pStyle w:val="952"/>
        <w:rPr>
          <w:rFonts w:ascii="宋体"/>
          <w:sz w:val="24"/>
          <w:szCs w:val="24"/>
        </w:rPr>
      </w:pPr>
      <w:r>
        <w:rPr>
          <w:rFonts w:hint="eastAsia" w:ascii="宋体" w:hAnsi="宋体" w:cs="宋体"/>
          <w:sz w:val="24"/>
          <w:szCs w:val="24"/>
        </w:rPr>
        <w:t xml:space="preserve">2.2.5公共区域清洁卫生服务</w:t>
      </w:r>
      <w:r>
        <w:rPr>
          <w:rFonts w:ascii="宋体"/>
          <w:sz w:val="24"/>
          <w:szCs w:val="24"/>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79"/>
        <w:gridCol w:w="5294"/>
        <w:gridCol w:w="1646"/>
      </w:tblGrid>
      <w:tr>
        <w:trPr/>
        <w:tc>
          <w:tcPr>
            <w:tcW w:w="1481" w:type="auto"/>
            <w:vAlign w:val="top"/>
            <w:textDirection w:val="lrTb"/>
            <w:noWrap w:val="false"/>
          </w:tcPr>
          <w:p>
            <w:pPr>
              <w:pStyle w:val="937"/>
              <w:ind w:firstLine="630"/>
              <w:spacing w:line="520" w:lineRule="exact"/>
              <w:rPr>
                <w:rFonts w:ascii="宋体"/>
              </w:rPr>
            </w:pPr>
            <w:r>
              <w:rPr>
                <w:rFonts w:hint="eastAsia" w:ascii="宋体" w:hAnsi="宋体" w:cs="宋体"/>
              </w:rPr>
              <w:t xml:space="preserve">内容</w:t>
            </w:r>
            <w:r>
              <w:rPr>
                <w:rFonts w:ascii="宋体"/>
              </w:rPr>
            </w:r>
            <w:r/>
          </w:p>
          <w:p>
            <w:pPr>
              <w:pStyle w:val="937"/>
              <w:spacing w:line="520" w:lineRule="exact"/>
              <w:rPr>
                <w:rFonts w:ascii="宋体"/>
              </w:rPr>
            </w:pPr>
            <w:r>
              <w:rPr>
                <w:rFonts w:hint="eastAsia" w:ascii="宋体" w:hAnsi="宋体" w:cs="宋体"/>
              </w:rPr>
              <w:t xml:space="preserve">项目</w:t>
            </w:r>
            <w:r>
              <w:rPr>
                <w:rFonts w:ascii="宋体"/>
              </w:rPr>
            </w:r>
            <w:r/>
          </w:p>
        </w:tc>
        <w:tc>
          <w:tcPr>
            <w:tcW w:w="3255" w:type="auto"/>
            <w:vAlign w:val="center"/>
            <w:textDirection w:val="lrTb"/>
            <w:noWrap w:val="false"/>
          </w:tcPr>
          <w:p>
            <w:pPr>
              <w:pStyle w:val="937"/>
              <w:jc w:val="center"/>
              <w:rPr>
                <w:rFonts w:ascii="宋体"/>
              </w:rPr>
            </w:pPr>
            <w:r>
              <w:rPr>
                <w:rFonts w:hint="eastAsia" w:ascii="宋体" w:hAnsi="宋体" w:cs="宋体"/>
              </w:rPr>
              <w:t xml:space="preserve">服务内容</w:t>
            </w:r>
            <w:r>
              <w:rPr>
                <w:rFonts w:ascii="宋体"/>
              </w:rPr>
            </w:r>
            <w:r/>
          </w:p>
        </w:tc>
        <w:tc>
          <w:tcPr>
            <w:tcW w:w="3783" w:type="dxa"/>
            <w:vAlign w:val="center"/>
            <w:textDirection w:val="lrTb"/>
            <w:noWrap w:val="false"/>
          </w:tcPr>
          <w:p>
            <w:pPr>
              <w:pStyle w:val="937"/>
              <w:jc w:val="center"/>
              <w:rPr>
                <w:rFonts w:ascii="宋体"/>
              </w:rPr>
            </w:pPr>
            <w:r>
              <w:rPr>
                <w:rFonts w:hint="eastAsia" w:ascii="宋体" w:hAnsi="宋体" w:cs="宋体"/>
              </w:rPr>
              <w:t xml:space="preserve">服务标准</w:t>
            </w:r>
            <w:r>
              <w:rPr>
                <w:rFonts w:ascii="宋体"/>
              </w:rPr>
            </w:r>
            <w:r/>
          </w:p>
        </w:tc>
      </w:tr>
      <w:tr>
        <w:trPr/>
        <w:tc>
          <w:tcPr>
            <w:tcW w:w="1481" w:type="auto"/>
            <w:vAlign w:val="top"/>
            <w:textDirection w:val="lrTb"/>
            <w:noWrap w:val="false"/>
          </w:tcPr>
          <w:p>
            <w:pPr>
              <w:pStyle w:val="937"/>
              <w:rPr>
                <w:rFonts w:ascii="宋体"/>
              </w:rPr>
            </w:pPr>
            <w:r>
              <w:rPr>
                <w:rFonts w:ascii="宋体" w:hAnsi="宋体" w:cs="宋体"/>
              </w:rPr>
              <w:t xml:space="preserve">1.</w:t>
            </w:r>
            <w:r>
              <w:rPr>
                <w:rFonts w:hint="eastAsia" w:ascii="宋体" w:hAnsi="宋体" w:cs="宋体"/>
              </w:rPr>
              <w:t xml:space="preserve">保洁混凝土、沥青路面，外山墙等</w:t>
            </w:r>
            <w:r>
              <w:rPr>
                <w:rFonts w:ascii="宋体"/>
              </w:rPr>
            </w:r>
            <w:r/>
          </w:p>
        </w:tc>
        <w:tc>
          <w:tcPr>
            <w:tcW w:w="3255" w:type="auto"/>
            <w:vAlign w:val="top"/>
            <w:textDirection w:val="lrTb"/>
            <w:noWrap w:val="false"/>
          </w:tcPr>
          <w:p>
            <w:pPr>
              <w:pStyle w:val="937"/>
              <w:rPr>
                <w:rFonts w:ascii="宋体"/>
              </w:rPr>
            </w:pPr>
            <w:r>
              <w:rPr>
                <w:rFonts w:hint="eastAsia" w:ascii="宋体" w:hAnsi="宋体" w:cs="宋体"/>
              </w:rPr>
              <w:t xml:space="preserve">小区道路，每日清扫一次，包括：主干道、人行道、宅前后道路、停车位、露天健身场地、休闲场地、通道、廊道、雨水井入水口、建筑小品、外山墙面等。</w:t>
            </w:r>
            <w:r>
              <w:rPr>
                <w:rFonts w:ascii="宋体"/>
              </w:rPr>
            </w:r>
            <w:r/>
          </w:p>
        </w:tc>
        <w:tc>
          <w:tcPr>
            <w:tcW w:w="3783" w:type="dxa"/>
            <w:vAlign w:val="top"/>
            <w:textDirection w:val="lrTb"/>
            <w:noWrap w:val="false"/>
          </w:tcPr>
          <w:p>
            <w:pPr>
              <w:pStyle w:val="937"/>
              <w:rPr>
                <w:rFonts w:ascii="宋体"/>
              </w:rPr>
            </w:pPr>
            <w:r>
              <w:rPr>
                <w:rFonts w:hint="eastAsia" w:ascii="宋体" w:hAnsi="宋体" w:cs="宋体"/>
              </w:rPr>
              <w:t xml:space="preserve">制定保洁制度。小区道路清扫标准：无纸屑、无果壳、无烟头、无其它垃圾，及时反映道路、侧石、道板等缺损破坏情况，外山墙无乱涂乱画，将清扫垃圾运到指定地点，全天保持循环整洁。</w:t>
            </w:r>
            <w:r>
              <w:rPr>
                <w:rFonts w:ascii="宋体"/>
              </w:rPr>
            </w:r>
            <w:r/>
          </w:p>
        </w:tc>
      </w:tr>
      <w:tr>
        <w:trPr/>
        <w:tc>
          <w:tcPr>
            <w:tcW w:w="1481" w:type="auto"/>
            <w:vAlign w:val="top"/>
            <w:textDirection w:val="lrTb"/>
            <w:noWrap w:val="false"/>
          </w:tcPr>
          <w:p>
            <w:pPr>
              <w:pStyle w:val="937"/>
              <w:rPr>
                <w:rFonts w:ascii="宋体"/>
              </w:rPr>
            </w:pPr>
            <w:r>
              <w:rPr>
                <w:rFonts w:ascii="宋体" w:hAnsi="宋体" w:cs="宋体"/>
              </w:rPr>
              <w:t xml:space="preserve">2.</w:t>
            </w:r>
            <w:r>
              <w:rPr>
                <w:rFonts w:hint="eastAsia" w:ascii="宋体" w:hAnsi="宋体" w:cs="宋体"/>
              </w:rPr>
              <w:t xml:space="preserve">巡查混凝土、沥青路面等</w:t>
            </w:r>
            <w:r>
              <w:rPr>
                <w:rFonts w:ascii="宋体"/>
              </w:rPr>
            </w:r>
            <w:r/>
          </w:p>
        </w:tc>
        <w:tc>
          <w:tcPr>
            <w:tcW w:w="3255" w:type="auto"/>
            <w:vAlign w:val="top"/>
            <w:textDirection w:val="lrTb"/>
            <w:noWrap w:val="false"/>
          </w:tcPr>
          <w:p>
            <w:pPr>
              <w:pStyle w:val="937"/>
              <w:rPr>
                <w:rFonts w:ascii="宋体"/>
              </w:rPr>
            </w:pPr>
            <w:r>
              <w:rPr>
                <w:rFonts w:hint="eastAsia" w:ascii="宋体" w:hAnsi="宋体" w:cs="宋体"/>
              </w:rPr>
              <w:t xml:space="preserve">小区道路，巡查范围同上，定时巡查。</w:t>
            </w:r>
            <w:r>
              <w:rPr>
                <w:rFonts w:ascii="宋体" w:hAnsi="宋体" w:cs="宋体"/>
              </w:rPr>
              <w:t xml:space="preserve"> </w:t>
            </w:r>
            <w:r>
              <w:rPr>
                <w:rFonts w:ascii="宋体"/>
              </w:rPr>
            </w:r>
            <w:r/>
          </w:p>
        </w:tc>
        <w:tc>
          <w:tcPr>
            <w:tcW w:w="3783" w:type="dxa"/>
            <w:vAlign w:val="top"/>
            <w:textDirection w:val="lrTb"/>
            <w:noWrap w:val="false"/>
          </w:tcPr>
          <w:p>
            <w:pPr>
              <w:pStyle w:val="937"/>
              <w:rPr>
                <w:rFonts w:ascii="宋体"/>
              </w:rPr>
            </w:pPr>
            <w:r>
              <w:rPr>
                <w:rFonts w:hint="eastAsia" w:ascii="宋体" w:hAnsi="宋体" w:cs="宋体"/>
              </w:rPr>
              <w:t xml:space="preserve">制定保洁巡回制度。巡回检查维持保洁小区道路，无纸屑、无果壳、无烟头、无其它垃圾，及时反映道路、侧石、道板等缺损破坏情况，外山墙无乱涂乱画，将清扫垃圾运到指定地点，全天保持整洁。</w:t>
            </w:r>
            <w:r>
              <w:rPr>
                <w:rFonts w:ascii="宋体"/>
              </w:rPr>
            </w:r>
            <w:r/>
          </w:p>
        </w:tc>
      </w:tr>
      <w:tr>
        <w:trPr/>
        <w:tc>
          <w:tcPr>
            <w:tcW w:w="1481" w:type="auto"/>
            <w:vAlign w:val="top"/>
            <w:textDirection w:val="lrTb"/>
            <w:noWrap w:val="false"/>
          </w:tcPr>
          <w:p>
            <w:pPr>
              <w:pStyle w:val="937"/>
              <w:rPr>
                <w:rFonts w:ascii="宋体"/>
              </w:rPr>
            </w:pPr>
            <w:r>
              <w:rPr>
                <w:rFonts w:ascii="宋体" w:hAnsi="宋体" w:cs="宋体"/>
              </w:rPr>
              <w:t xml:space="preserve">3.</w:t>
            </w:r>
            <w:r>
              <w:rPr>
                <w:rFonts w:hint="eastAsia" w:ascii="宋体" w:hAnsi="宋体" w:cs="宋体"/>
              </w:rPr>
              <w:t xml:space="preserve">保洁楼道混凝土、面砖地面及墙</w:t>
            </w:r>
            <w:r>
              <w:rPr>
                <w:rFonts w:ascii="宋体"/>
              </w:rPr>
            </w:r>
            <w:r/>
          </w:p>
        </w:tc>
        <w:tc>
          <w:tcPr>
            <w:tcW w:w="3255" w:type="auto"/>
            <w:vAlign w:val="top"/>
            <w:textDirection w:val="lrTb"/>
            <w:noWrap w:val="false"/>
          </w:tcPr>
          <w:p>
            <w:pPr>
              <w:pStyle w:val="937"/>
              <w:rPr>
                <w:rFonts w:ascii="宋体"/>
              </w:rPr>
            </w:pPr>
            <w:r>
              <w:rPr>
                <w:rFonts w:hint="eastAsia" w:ascii="宋体" w:hAnsi="宋体" w:cs="宋体"/>
              </w:rPr>
              <w:t xml:space="preserve">电梯厅及无电梯的住宅楼道每日至少保洁一次，电梯住宅的楼梯每周至少保洁一次。包括：门厅、楼梯踏步、休息平台、电梯、消防箱、栏杆、扶手墙等。</w:t>
            </w:r>
            <w:r>
              <w:rPr>
                <w:rFonts w:ascii="宋体"/>
              </w:rPr>
            </w:r>
            <w:r/>
          </w:p>
        </w:tc>
        <w:tc>
          <w:tcPr>
            <w:tcW w:w="3783" w:type="dxa"/>
            <w:vAlign w:val="top"/>
            <w:textDirection w:val="lrTb"/>
            <w:noWrap w:val="false"/>
          </w:tcPr>
          <w:p>
            <w:pPr>
              <w:pStyle w:val="937"/>
              <w:rPr>
                <w:rFonts w:ascii="宋体"/>
                <w:spacing w:val="-4"/>
              </w:rPr>
            </w:pPr>
            <w:r>
              <w:rPr>
                <w:rFonts w:hint="eastAsia" w:ascii="宋体" w:hAnsi="宋体" w:cs="宋体"/>
                <w:spacing w:val="-4"/>
              </w:rPr>
              <w:t xml:space="preserve">制定保洁制度。楼道、电梯轿厢、门站、楼梯踏步、休息平台、栏杆、扶手等保洁后，无瓜果纸屑、无乱堆杂物、无其它垃圾，并将清扫垃圾运到指定地点</w:t>
            </w:r>
            <w:r>
              <w:rPr>
                <w:rFonts w:hint="eastAsia" w:ascii="宋体" w:hAnsi="宋体" w:cs="宋体"/>
              </w:rPr>
              <w:t xml:space="preserve">，全天保持清洁。</w:t>
            </w:r>
            <w:r>
              <w:rPr>
                <w:rFonts w:ascii="宋体"/>
                <w:spacing w:val="-4"/>
              </w:rPr>
            </w:r>
            <w:r/>
          </w:p>
        </w:tc>
      </w:tr>
      <w:tr>
        <w:trPr/>
        <w:tc>
          <w:tcPr>
            <w:tcW w:w="1481" w:type="auto"/>
            <w:vAlign w:val="top"/>
            <w:textDirection w:val="lrTb"/>
            <w:noWrap w:val="false"/>
          </w:tcPr>
          <w:p>
            <w:pPr>
              <w:pStyle w:val="937"/>
              <w:rPr>
                <w:rFonts w:ascii="宋体"/>
                <w:spacing w:val="-20"/>
              </w:rPr>
            </w:pPr>
            <w:r>
              <w:rPr>
                <w:rFonts w:ascii="宋体" w:hAnsi="宋体" w:cs="宋体"/>
              </w:rPr>
              <w:t xml:space="preserve">4.巡查楼道混凝土、面砖地面</w:t>
            </w:r>
            <w:r>
              <w:rPr>
                <w:rFonts w:ascii="宋体"/>
                <w:spacing w:val="-20"/>
              </w:rPr>
            </w:r>
            <w:r/>
          </w:p>
        </w:tc>
        <w:tc>
          <w:tcPr>
            <w:tcW w:w="3255" w:type="auto"/>
            <w:vAlign w:val="top"/>
            <w:textDirection w:val="lrTb"/>
            <w:noWrap w:val="false"/>
          </w:tcPr>
          <w:p>
            <w:pPr>
              <w:pStyle w:val="937"/>
              <w:rPr>
                <w:rFonts w:ascii="宋体"/>
              </w:rPr>
            </w:pPr>
            <w:r>
              <w:rPr>
                <w:rFonts w:hint="eastAsia" w:ascii="宋体" w:hAnsi="宋体" w:cs="宋体"/>
              </w:rPr>
              <w:t xml:space="preserve">住宅楼道，巡查范围：同上</w:t>
            </w:r>
            <w:r>
              <w:rPr>
                <w:rFonts w:ascii="宋体" w:hAnsi="宋体" w:cs="宋体"/>
              </w:rPr>
              <w:t xml:space="preserve"> </w:t>
            </w:r>
            <w:r>
              <w:rPr>
                <w:rFonts w:ascii="宋体"/>
              </w:rPr>
            </w:r>
            <w:r/>
          </w:p>
        </w:tc>
        <w:tc>
          <w:tcPr>
            <w:tcW w:w="3783" w:type="dxa"/>
            <w:vAlign w:val="top"/>
            <w:textDirection w:val="lrTb"/>
            <w:noWrap w:val="false"/>
          </w:tcPr>
          <w:p>
            <w:pPr>
              <w:pStyle w:val="937"/>
              <w:rPr>
                <w:rFonts w:ascii="宋体"/>
              </w:rPr>
            </w:pPr>
            <w:r>
              <w:rPr>
                <w:rFonts w:hint="eastAsia" w:ascii="宋体" w:hAnsi="宋体" w:cs="宋体"/>
              </w:rPr>
              <w:t xml:space="preserve">制定保洁制度，服务标准：同上。</w:t>
            </w:r>
            <w:r>
              <w:rPr>
                <w:rFonts w:ascii="宋体"/>
              </w:rPr>
            </w:r>
            <w:r/>
          </w:p>
        </w:tc>
      </w:tr>
      <w:tr>
        <w:trPr/>
        <w:tc>
          <w:tcPr>
            <w:tcW w:w="1481" w:type="auto"/>
            <w:vAlign w:val="top"/>
            <w:textDirection w:val="lrTb"/>
            <w:noWrap w:val="false"/>
          </w:tcPr>
          <w:p>
            <w:pPr>
              <w:pStyle w:val="937"/>
              <w:rPr>
                <w:rFonts w:ascii="宋体"/>
              </w:rPr>
            </w:pPr>
            <w:r>
              <w:rPr>
                <w:rFonts w:ascii="宋体" w:hAnsi="宋体" w:cs="宋体"/>
              </w:rPr>
              <w:t xml:space="preserve">5.</w:t>
            </w:r>
            <w:r>
              <w:rPr>
                <w:rFonts w:hint="eastAsia" w:ascii="宋体" w:hAnsi="宋体" w:cs="宋体"/>
              </w:rPr>
              <w:t xml:space="preserve">保洁绿化带</w:t>
            </w:r>
            <w:r>
              <w:rPr>
                <w:rFonts w:ascii="宋体"/>
              </w:rPr>
            </w:r>
            <w:r/>
          </w:p>
        </w:tc>
        <w:tc>
          <w:tcPr>
            <w:tcW w:w="3255" w:type="auto"/>
            <w:vAlign w:val="top"/>
            <w:textDirection w:val="lrTb"/>
            <w:noWrap w:val="false"/>
          </w:tcPr>
          <w:p>
            <w:pPr>
              <w:pStyle w:val="937"/>
              <w:rPr>
                <w:rFonts w:ascii="宋体"/>
              </w:rPr>
            </w:pPr>
            <w:r>
              <w:rPr>
                <w:rFonts w:hint="eastAsia" w:ascii="宋体" w:hAnsi="宋体" w:cs="宋体"/>
              </w:rPr>
              <w:t xml:space="preserve">每天保洁一次小区绿化带，包括：草坪、花台等。</w:t>
            </w:r>
            <w:r>
              <w:rPr>
                <w:rFonts w:ascii="宋体"/>
              </w:rPr>
            </w:r>
            <w:r/>
          </w:p>
        </w:tc>
        <w:tc>
          <w:tcPr>
            <w:tcW w:w="3783" w:type="dxa"/>
            <w:vAlign w:val="top"/>
            <w:textDirection w:val="lrTb"/>
            <w:noWrap w:val="false"/>
          </w:tcPr>
          <w:p>
            <w:pPr>
              <w:pStyle w:val="937"/>
              <w:rPr>
                <w:rFonts w:ascii="宋体"/>
              </w:rPr>
            </w:pPr>
            <w:r>
              <w:rPr>
                <w:rFonts w:hint="eastAsia" w:ascii="宋体" w:hAnsi="宋体" w:cs="宋体"/>
              </w:rPr>
              <w:t xml:space="preserve">制定保洁制度。小区草坪清扫后，无纸屑、无果壳、无烟头、无其它垃圾，将清扫垃圾运到指定地点。</w:t>
            </w:r>
            <w:r>
              <w:rPr>
                <w:rFonts w:ascii="宋体"/>
              </w:rPr>
            </w:r>
            <w:r/>
          </w:p>
        </w:tc>
      </w:tr>
      <w:tr>
        <w:trPr/>
        <w:tc>
          <w:tcPr>
            <w:tcW w:w="1481" w:type="auto"/>
            <w:vAlign w:val="top"/>
            <w:textDirection w:val="lrTb"/>
            <w:noWrap w:val="false"/>
          </w:tcPr>
          <w:p>
            <w:pPr>
              <w:pStyle w:val="937"/>
              <w:rPr>
                <w:rFonts w:ascii="宋体"/>
              </w:rPr>
            </w:pPr>
            <w:r>
              <w:rPr>
                <w:rFonts w:ascii="宋体" w:hAnsi="宋体" w:cs="宋体"/>
              </w:rPr>
              <w:t xml:space="preserve">6.</w:t>
            </w:r>
            <w:r>
              <w:rPr>
                <w:rFonts w:hint="eastAsia" w:ascii="宋体" w:hAnsi="宋体" w:cs="宋体"/>
              </w:rPr>
              <w:t xml:space="preserve">巡查保洁绿化带</w:t>
            </w:r>
            <w:r>
              <w:rPr>
                <w:rFonts w:ascii="宋体"/>
              </w:rPr>
            </w:r>
            <w:r/>
          </w:p>
        </w:tc>
        <w:tc>
          <w:tcPr>
            <w:tcW w:w="3255" w:type="auto"/>
            <w:vAlign w:val="top"/>
            <w:textDirection w:val="lrTb"/>
            <w:noWrap w:val="false"/>
          </w:tcPr>
          <w:p>
            <w:pPr>
              <w:pStyle w:val="937"/>
              <w:rPr>
                <w:rFonts w:ascii="宋体"/>
              </w:rPr>
            </w:pPr>
            <w:r>
              <w:rPr>
                <w:rFonts w:hint="eastAsia" w:ascii="宋体" w:hAnsi="宋体" w:cs="宋体"/>
              </w:rPr>
              <w:t xml:space="preserve">小区草坪，定时巡查保洁，包括：草坪、花台等。</w:t>
            </w:r>
            <w:r>
              <w:rPr>
                <w:rFonts w:ascii="宋体"/>
              </w:rPr>
            </w:r>
            <w:r/>
          </w:p>
        </w:tc>
        <w:tc>
          <w:tcPr>
            <w:tcW w:w="3783" w:type="dxa"/>
            <w:vAlign w:val="top"/>
            <w:textDirection w:val="lrTb"/>
            <w:noWrap w:val="false"/>
          </w:tcPr>
          <w:p>
            <w:pPr>
              <w:pStyle w:val="937"/>
              <w:rPr>
                <w:rFonts w:ascii="宋体"/>
                <w:spacing w:val="-4"/>
              </w:rPr>
            </w:pPr>
            <w:r>
              <w:rPr>
                <w:rFonts w:hint="eastAsia" w:ascii="宋体" w:hAnsi="宋体" w:cs="宋体"/>
                <w:spacing w:val="-4"/>
              </w:rPr>
              <w:t xml:space="preserve">制定保洁制度。小区绿化巡查保洁后，无纸屑、无果壳、无烟头、无其它垃圾，将清扫垃圾运到指定地点</w:t>
            </w:r>
            <w:r>
              <w:rPr>
                <w:rFonts w:hint="eastAsia" w:ascii="宋体" w:hAnsi="宋体" w:cs="宋体"/>
              </w:rPr>
              <w:t xml:space="preserve">，全天保持整洁。</w:t>
            </w:r>
            <w:r>
              <w:rPr>
                <w:rFonts w:ascii="宋体"/>
                <w:spacing w:val="-4"/>
              </w:rPr>
            </w:r>
            <w:r/>
          </w:p>
        </w:tc>
      </w:tr>
      <w:tr>
        <w:trPr/>
        <w:tc>
          <w:tcPr>
            <w:tcW w:w="1481" w:type="auto"/>
            <w:vAlign w:val="top"/>
            <w:textDirection w:val="lrTb"/>
            <w:noWrap w:val="false"/>
          </w:tcPr>
          <w:p>
            <w:pPr>
              <w:pStyle w:val="937"/>
              <w:rPr>
                <w:rFonts w:ascii="宋体"/>
              </w:rPr>
            </w:pPr>
            <w:r>
              <w:rPr>
                <w:rFonts w:ascii="宋体" w:hAnsi="宋体" w:cs="宋体"/>
              </w:rPr>
              <w:t xml:space="preserve">7.</w:t>
            </w:r>
            <w:r>
              <w:rPr>
                <w:rFonts w:hint="eastAsia" w:ascii="宋体" w:hAnsi="宋体" w:cs="宋体"/>
              </w:rPr>
              <w:t xml:space="preserve">拖洗混凝土、面砖楼道</w:t>
            </w:r>
            <w:r>
              <w:rPr>
                <w:rFonts w:ascii="宋体"/>
              </w:rPr>
            </w:r>
            <w:r/>
          </w:p>
        </w:tc>
        <w:tc>
          <w:tcPr>
            <w:tcW w:w="3255" w:type="auto"/>
            <w:vAlign w:val="top"/>
            <w:textDirection w:val="lrTb"/>
            <w:noWrap w:val="false"/>
          </w:tcPr>
          <w:p>
            <w:pPr>
              <w:pStyle w:val="937"/>
              <w:rPr>
                <w:rFonts w:ascii="宋体"/>
              </w:rPr>
            </w:pPr>
            <w:r>
              <w:rPr>
                <w:rFonts w:hint="eastAsia" w:ascii="宋体" w:hAnsi="宋体" w:cs="宋体"/>
              </w:rPr>
              <w:t xml:space="preserve">住宅楼道，每天拖洗一次，包括：门厅、楼梯踏步、休息平台、擦扶手等。</w:t>
            </w:r>
            <w:r>
              <w:rPr>
                <w:rFonts w:ascii="宋体"/>
              </w:rPr>
            </w:r>
            <w:r/>
          </w:p>
        </w:tc>
        <w:tc>
          <w:tcPr>
            <w:tcW w:w="3783" w:type="dxa"/>
            <w:vAlign w:val="top"/>
            <w:textDirection w:val="lrTb"/>
            <w:noWrap w:val="false"/>
          </w:tcPr>
          <w:p>
            <w:pPr>
              <w:pStyle w:val="937"/>
              <w:rPr>
                <w:rFonts w:ascii="宋体"/>
              </w:rPr>
            </w:pPr>
            <w:r>
              <w:rPr>
                <w:rFonts w:hint="eastAsia" w:ascii="宋体" w:hAnsi="宋体" w:cs="宋体"/>
              </w:rPr>
              <w:t xml:space="preserve">制定保洁制度。楼道清扫后，无瓜果纸屑、无乱堆杂物、无其它垃圾，并将清扫垃圾运到指定地点。</w:t>
            </w:r>
            <w:r>
              <w:rPr>
                <w:rFonts w:ascii="宋体"/>
              </w:rPr>
            </w:r>
            <w:r/>
          </w:p>
        </w:tc>
      </w:tr>
      <w:tr>
        <w:trPr/>
        <w:tc>
          <w:tcPr>
            <w:tcW w:w="1481" w:type="auto"/>
            <w:vAlign w:val="top"/>
            <w:textDirection w:val="lrTb"/>
            <w:noWrap w:val="false"/>
          </w:tcPr>
          <w:p>
            <w:pPr>
              <w:pStyle w:val="937"/>
              <w:rPr>
                <w:rFonts w:ascii="宋体"/>
              </w:rPr>
            </w:pPr>
            <w:r>
              <w:rPr>
                <w:rFonts w:ascii="宋体" w:hAnsi="宋体" w:cs="宋体"/>
              </w:rPr>
              <w:t xml:space="preserve">8.</w:t>
            </w:r>
            <w:r>
              <w:rPr>
                <w:rFonts w:hint="eastAsia" w:ascii="宋体" w:hAnsi="宋体" w:cs="宋体"/>
              </w:rPr>
              <w:t xml:space="preserve">保洁楼道门、窗玻璃</w:t>
            </w:r>
            <w:r>
              <w:rPr>
                <w:rFonts w:ascii="宋体"/>
              </w:rPr>
            </w:r>
            <w:r/>
          </w:p>
        </w:tc>
        <w:tc>
          <w:tcPr>
            <w:tcW w:w="3255" w:type="auto"/>
            <w:vAlign w:val="top"/>
            <w:textDirection w:val="lrTb"/>
            <w:noWrap w:val="false"/>
          </w:tcPr>
          <w:p>
            <w:pPr>
              <w:pStyle w:val="937"/>
              <w:rPr>
                <w:rFonts w:ascii="宋体"/>
              </w:rPr>
            </w:pPr>
            <w:r>
              <w:rPr>
                <w:rFonts w:hint="eastAsia" w:ascii="宋体" w:hAnsi="宋体" w:cs="宋体"/>
              </w:rPr>
              <w:t xml:space="preserve">服务范围：住宅楼道、非盈利性公建配套房的门、窗每月保洁一次，包括：门玻璃、窗玻璃、等。</w:t>
            </w:r>
            <w:r>
              <w:rPr>
                <w:rFonts w:ascii="宋体"/>
              </w:rPr>
            </w:r>
            <w:r/>
          </w:p>
        </w:tc>
        <w:tc>
          <w:tcPr>
            <w:tcW w:w="3783" w:type="dxa"/>
            <w:vAlign w:val="top"/>
            <w:textDirection w:val="lrTb"/>
            <w:noWrap w:val="false"/>
          </w:tcPr>
          <w:p>
            <w:pPr>
              <w:pStyle w:val="937"/>
              <w:rPr>
                <w:rFonts w:ascii="宋体"/>
              </w:rPr>
            </w:pPr>
            <w:r>
              <w:rPr>
                <w:rFonts w:hint="eastAsia" w:ascii="宋体" w:hAnsi="宋体" w:cs="宋体"/>
              </w:rPr>
              <w:t xml:space="preserve">制定保洁制度。楼道门、窗玻璃保洁后，整洁明亮、无乱贴广告、无蜘蛛网，并将清扫垃圾运到指定地点。</w:t>
            </w:r>
            <w:r>
              <w:rPr>
                <w:rFonts w:ascii="宋体"/>
              </w:rPr>
            </w:r>
            <w:r/>
          </w:p>
        </w:tc>
      </w:tr>
      <w:tr>
        <w:trPr/>
        <w:tc>
          <w:tcPr>
            <w:tcW w:w="1481" w:type="auto"/>
            <w:vAlign w:val="top"/>
            <w:textDirection w:val="lrTb"/>
            <w:noWrap w:val="false"/>
          </w:tcPr>
          <w:p>
            <w:pPr>
              <w:pStyle w:val="937"/>
              <w:rPr>
                <w:rFonts w:ascii="宋体"/>
              </w:rPr>
            </w:pPr>
            <w:r>
              <w:rPr>
                <w:rFonts w:ascii="宋体" w:hAnsi="宋体" w:cs="宋体"/>
              </w:rPr>
              <w:t xml:space="preserve">9.</w:t>
            </w:r>
            <w:r>
              <w:rPr>
                <w:rFonts w:hint="eastAsia" w:ascii="宋体" w:hAnsi="宋体" w:cs="宋体"/>
              </w:rPr>
              <w:t xml:space="preserve">保洁车库、公共用房</w:t>
            </w:r>
            <w:r>
              <w:rPr>
                <w:rFonts w:ascii="宋体"/>
              </w:rPr>
            </w:r>
            <w:r/>
          </w:p>
        </w:tc>
        <w:tc>
          <w:tcPr>
            <w:tcW w:w="3255" w:type="auto"/>
            <w:vAlign w:val="top"/>
            <w:textDirection w:val="lrTb"/>
            <w:noWrap w:val="false"/>
          </w:tcPr>
          <w:p>
            <w:pPr>
              <w:pStyle w:val="937"/>
              <w:rPr>
                <w:rFonts w:ascii="宋体"/>
              </w:rPr>
            </w:pPr>
            <w:r>
              <w:rPr>
                <w:rFonts w:hint="eastAsia" w:ascii="宋体" w:hAnsi="宋体" w:cs="宋体"/>
              </w:rPr>
              <w:t xml:space="preserve">每周清扫一次保洁车库、非营业性公间配套房；车库指公共车库，包括自行车、摩托车库、汽车库（含人防工程）。</w:t>
            </w:r>
            <w:r>
              <w:rPr>
                <w:rFonts w:ascii="宋体"/>
              </w:rPr>
            </w:r>
            <w:r/>
          </w:p>
        </w:tc>
        <w:tc>
          <w:tcPr>
            <w:tcW w:w="3783" w:type="dxa"/>
            <w:vAlign w:val="top"/>
            <w:textDirection w:val="lrTb"/>
            <w:noWrap w:val="false"/>
          </w:tcPr>
          <w:p>
            <w:pPr>
              <w:pStyle w:val="937"/>
              <w:rPr>
                <w:rFonts w:ascii="宋体"/>
              </w:rPr>
            </w:pPr>
            <w:r>
              <w:rPr>
                <w:rFonts w:hint="eastAsia" w:ascii="宋体" w:hAnsi="宋体" w:cs="宋体"/>
              </w:rPr>
              <w:t xml:space="preserve">制定保洁制度。车库配套房保洁后，清洁干净、无乱堆杂物、无其它垃圾，全天保持清洁。</w:t>
            </w:r>
            <w:r>
              <w:rPr>
                <w:rFonts w:ascii="宋体"/>
              </w:rPr>
            </w:r>
            <w:r/>
          </w:p>
        </w:tc>
      </w:tr>
      <w:tr>
        <w:trPr/>
        <w:tc>
          <w:tcPr>
            <w:tcW w:w="1481" w:type="auto"/>
            <w:vAlign w:val="top"/>
            <w:textDirection w:val="lrTb"/>
            <w:noWrap w:val="false"/>
          </w:tcPr>
          <w:p>
            <w:pPr>
              <w:pStyle w:val="937"/>
              <w:rPr>
                <w:rFonts w:ascii="宋体"/>
              </w:rPr>
            </w:pPr>
            <w:r>
              <w:rPr>
                <w:rFonts w:ascii="宋体" w:hAnsi="宋体" w:cs="宋体"/>
              </w:rPr>
              <w:t xml:space="preserve">10.</w:t>
            </w:r>
            <w:r>
              <w:rPr>
                <w:rFonts w:hint="eastAsia" w:ascii="宋体" w:hAnsi="宋体" w:cs="宋体"/>
              </w:rPr>
              <w:t xml:space="preserve">保洁垃圾桶</w:t>
            </w:r>
            <w:r>
              <w:rPr>
                <w:rFonts w:ascii="宋体"/>
              </w:rPr>
            </w:r>
            <w:r/>
          </w:p>
        </w:tc>
        <w:tc>
          <w:tcPr>
            <w:tcW w:w="3255" w:type="auto"/>
            <w:vAlign w:val="top"/>
            <w:textDirection w:val="lrTb"/>
            <w:noWrap w:val="false"/>
          </w:tcPr>
          <w:p>
            <w:pPr>
              <w:pStyle w:val="937"/>
              <w:rPr>
                <w:rFonts w:ascii="宋体"/>
                <w:spacing w:val="-4"/>
              </w:rPr>
            </w:pPr>
            <w:r>
              <w:rPr>
                <w:rFonts w:hint="eastAsia" w:ascii="宋体" w:hAnsi="宋体" w:cs="宋体"/>
                <w:spacing w:val="-4"/>
              </w:rPr>
              <w:t xml:space="preserve">清除垃圾，清洗垃圾桶内外，更换垃圾袋，负责运送到指定地点。</w:t>
            </w:r>
            <w:r>
              <w:rPr>
                <w:rFonts w:ascii="宋体"/>
                <w:spacing w:val="-4"/>
              </w:rPr>
            </w:r>
            <w:r/>
          </w:p>
        </w:tc>
        <w:tc>
          <w:tcPr>
            <w:tcW w:w="3783" w:type="dxa"/>
            <w:vAlign w:val="top"/>
            <w:textDirection w:val="lrTb"/>
            <w:noWrap w:val="false"/>
          </w:tcPr>
          <w:p>
            <w:pPr>
              <w:pStyle w:val="937"/>
              <w:rPr>
                <w:rFonts w:ascii="宋体"/>
              </w:rPr>
            </w:pPr>
            <w:r>
              <w:rPr>
                <w:rFonts w:hint="eastAsia" w:ascii="宋体" w:hAnsi="宋体" w:cs="宋体"/>
              </w:rPr>
              <w:t xml:space="preserve">日产日清，垃圾桶完好干净、整洁，无异味，消杀等。</w:t>
            </w:r>
            <w:r>
              <w:rPr>
                <w:rFonts w:ascii="宋体"/>
              </w:rPr>
            </w:r>
            <w:r/>
          </w:p>
        </w:tc>
      </w:tr>
      <w:tr>
        <w:trPr/>
        <w:tc>
          <w:tcPr>
            <w:tcW w:w="1481" w:type="auto"/>
            <w:vAlign w:val="top"/>
            <w:textDirection w:val="lrTb"/>
            <w:noWrap w:val="false"/>
          </w:tcPr>
          <w:p>
            <w:pPr>
              <w:pStyle w:val="937"/>
              <w:rPr>
                <w:rFonts w:ascii="宋体"/>
              </w:rPr>
            </w:pPr>
            <w:r>
              <w:rPr>
                <w:rFonts w:ascii="宋体" w:hAnsi="宋体" w:cs="宋体"/>
              </w:rPr>
              <w:t xml:space="preserve">11.</w:t>
            </w:r>
            <w:r>
              <w:rPr>
                <w:rFonts w:hint="eastAsia" w:ascii="宋体" w:hAnsi="宋体" w:cs="宋体"/>
              </w:rPr>
              <w:t xml:space="preserve">保洁垃圾站、房</w:t>
            </w:r>
            <w:r>
              <w:rPr>
                <w:rFonts w:ascii="宋体"/>
              </w:rPr>
            </w:r>
            <w:r/>
          </w:p>
        </w:tc>
        <w:tc>
          <w:tcPr>
            <w:tcW w:w="3255" w:type="auto"/>
            <w:vAlign w:val="top"/>
            <w:textDirection w:val="lrTb"/>
            <w:noWrap w:val="false"/>
          </w:tcPr>
          <w:p>
            <w:pPr>
              <w:pStyle w:val="937"/>
              <w:rPr>
                <w:rFonts w:ascii="宋体"/>
                <w:spacing w:val="-6"/>
              </w:rPr>
            </w:pPr>
            <w:r>
              <w:rPr>
                <w:rFonts w:hint="eastAsia" w:ascii="宋体" w:hAnsi="宋体" w:cs="宋体"/>
                <w:spacing w:val="-6"/>
              </w:rPr>
              <w:t xml:space="preserve">保洁垃圾站、房，并运到指定地点。</w:t>
            </w:r>
            <w:r>
              <w:rPr>
                <w:rFonts w:ascii="宋体"/>
                <w:spacing w:val="-6"/>
              </w:rPr>
            </w:r>
            <w:r/>
          </w:p>
        </w:tc>
        <w:tc>
          <w:tcPr>
            <w:tcW w:w="3783" w:type="dxa"/>
            <w:vAlign w:val="top"/>
            <w:textDirection w:val="lrTb"/>
            <w:noWrap w:val="false"/>
          </w:tcPr>
          <w:p>
            <w:pPr>
              <w:pStyle w:val="937"/>
              <w:rPr>
                <w:rFonts w:ascii="宋体"/>
              </w:rPr>
            </w:pPr>
            <w:r>
              <w:rPr>
                <w:rFonts w:hint="eastAsia" w:ascii="宋体" w:hAnsi="宋体" w:cs="宋体"/>
              </w:rPr>
              <w:t xml:space="preserve">日产日清，垃圾桶干净整洁，无异味，喷洒药水。</w:t>
            </w:r>
            <w:r>
              <w:rPr>
                <w:rFonts w:ascii="宋体"/>
              </w:rPr>
            </w:r>
            <w:r/>
          </w:p>
        </w:tc>
      </w:tr>
      <w:tr>
        <w:trPr/>
        <w:tc>
          <w:tcPr>
            <w:tcW w:w="1481" w:type="auto"/>
            <w:vAlign w:val="top"/>
            <w:textDirection w:val="lrTb"/>
            <w:noWrap w:val="false"/>
          </w:tcPr>
          <w:p>
            <w:pPr>
              <w:pStyle w:val="937"/>
              <w:rPr>
                <w:rFonts w:ascii="宋体"/>
              </w:rPr>
            </w:pPr>
            <w:r>
              <w:rPr>
                <w:rFonts w:ascii="宋体" w:hAnsi="宋体" w:cs="宋体"/>
              </w:rPr>
              <w:t xml:space="preserve">12.</w:t>
            </w:r>
            <w:r>
              <w:rPr>
                <w:rFonts w:hint="eastAsia" w:ascii="宋体" w:hAnsi="宋体" w:cs="宋体"/>
              </w:rPr>
              <w:t xml:space="preserve">水资源保洁管理</w:t>
            </w:r>
            <w:r>
              <w:rPr>
                <w:rFonts w:ascii="宋体"/>
              </w:rPr>
            </w:r>
            <w:r/>
          </w:p>
        </w:tc>
        <w:tc>
          <w:tcPr>
            <w:tcW w:w="3255" w:type="auto"/>
            <w:vAlign w:val="top"/>
            <w:textDirection w:val="lrTb"/>
            <w:noWrap w:val="false"/>
          </w:tcPr>
          <w:p>
            <w:pPr>
              <w:pStyle w:val="937"/>
              <w:rPr>
                <w:rFonts w:ascii="宋体"/>
              </w:rPr>
            </w:pPr>
            <w:r>
              <w:rPr>
                <w:rFonts w:hint="eastAsia" w:ascii="宋体" w:hAnsi="宋体" w:cs="宋体"/>
              </w:rPr>
              <w:t xml:space="preserve">对小区内溪、潭、池等打捞漂浮物、清洗河床、鹅卵石、消杀、换水等。</w:t>
            </w:r>
            <w:r>
              <w:rPr>
                <w:rFonts w:ascii="宋体"/>
              </w:rPr>
            </w:r>
            <w:r/>
          </w:p>
        </w:tc>
        <w:tc>
          <w:tcPr>
            <w:tcW w:w="3783" w:type="dxa"/>
            <w:vAlign w:val="top"/>
            <w:textDirection w:val="lrTb"/>
            <w:noWrap w:val="false"/>
          </w:tcPr>
          <w:p>
            <w:pPr>
              <w:pStyle w:val="937"/>
              <w:rPr>
                <w:rFonts w:ascii="宋体"/>
              </w:rPr>
            </w:pPr>
            <w:r>
              <w:rPr>
                <w:rFonts w:hint="eastAsia" w:ascii="宋体" w:hAnsi="宋体" w:cs="宋体"/>
              </w:rPr>
              <w:t xml:space="preserve">保洁后，水面清洁，可见河底卵石，无孑孓，无漂浮物，河底灯光能射出水面，鱼生存完好。</w:t>
            </w:r>
            <w:r>
              <w:rPr>
                <w:rFonts w:ascii="宋体"/>
              </w:rPr>
            </w:r>
            <w:r/>
          </w:p>
        </w:tc>
      </w:tr>
      <w:tr>
        <w:trPr/>
        <w:tc>
          <w:tcPr>
            <w:tcW w:w="1481" w:type="auto"/>
            <w:vAlign w:val="top"/>
            <w:textDirection w:val="lrTb"/>
            <w:noWrap w:val="false"/>
          </w:tcPr>
          <w:p>
            <w:pPr>
              <w:pStyle w:val="937"/>
              <w:rPr>
                <w:rFonts w:ascii="宋体"/>
              </w:rPr>
            </w:pPr>
            <w:r>
              <w:rPr>
                <w:rFonts w:ascii="宋体" w:hAnsi="宋体" w:cs="宋体"/>
              </w:rPr>
              <w:t xml:space="preserve">13.</w:t>
            </w:r>
            <w:r>
              <w:rPr>
                <w:rFonts w:hint="eastAsia" w:ascii="宋体" w:hAnsi="宋体" w:cs="宋体"/>
              </w:rPr>
              <w:t xml:space="preserve">垃圾分类</w:t>
            </w:r>
            <w:r>
              <w:rPr>
                <w:rFonts w:ascii="宋体"/>
              </w:rPr>
            </w:r>
            <w:r/>
          </w:p>
        </w:tc>
        <w:tc>
          <w:tcPr>
            <w:tcW w:w="3255" w:type="auto"/>
            <w:vAlign w:val="top"/>
            <w:textDirection w:val="lrTb"/>
            <w:noWrap w:val="false"/>
          </w:tcPr>
          <w:p>
            <w:pPr>
              <w:pStyle w:val="937"/>
              <w:rPr>
                <w:rFonts w:ascii="宋体"/>
              </w:rPr>
            </w:pPr>
            <w:r>
              <w:rPr>
                <w:rFonts w:hint="eastAsia" w:ascii="宋体" w:hAnsi="宋体" w:cs="宋体"/>
                <w:spacing w:val="-6"/>
              </w:rPr>
              <w:t xml:space="preserve">保洁垃圾站、房，并运到指定地点。</w:t>
            </w:r>
            <w:r>
              <w:rPr>
                <w:rFonts w:ascii="宋体"/>
              </w:rPr>
            </w:r>
            <w:r/>
          </w:p>
        </w:tc>
        <w:tc>
          <w:tcPr>
            <w:tcW w:w="3783" w:type="dxa"/>
            <w:vAlign w:val="top"/>
            <w:textDirection w:val="lrTb"/>
            <w:noWrap w:val="false"/>
          </w:tcPr>
          <w:p>
            <w:pPr>
              <w:pStyle w:val="937"/>
              <w:rPr>
                <w:rFonts w:ascii="宋体"/>
              </w:rPr>
            </w:pPr>
            <w:r>
              <w:rPr>
                <w:rFonts w:hint="eastAsia" w:ascii="宋体" w:hAnsi="宋体" w:cs="宋体"/>
              </w:rPr>
              <w:t xml:space="preserve">日产日清，垃圾桶干净整洁，无异味，喷洒药水。</w:t>
            </w:r>
            <w:r>
              <w:rPr>
                <w:rFonts w:ascii="宋体"/>
              </w:rPr>
            </w:r>
            <w:r/>
          </w:p>
        </w:tc>
      </w:tr>
      <w:tr>
        <w:trPr/>
        <w:tc>
          <w:tcPr>
            <w:tcW w:w="1481" w:type="dxa"/>
            <w:vAlign w:val="top"/>
            <w:textDirection w:val="lrTb"/>
            <w:noWrap w:val="false"/>
          </w:tcPr>
          <w:p>
            <w:pPr>
              <w:pStyle w:val="937"/>
              <w:rPr>
                <w:rFonts w:ascii="宋体"/>
              </w:rPr>
            </w:pPr>
            <w:r>
              <w:rPr>
                <w:rFonts w:ascii="宋体" w:hAnsi="宋体" w:cs="宋体"/>
              </w:rPr>
              <w:t xml:space="preserve">14</w:t>
            </w:r>
            <w:r>
              <w:rPr>
                <w:rFonts w:hint="eastAsia" w:ascii="宋体" w:hAnsi="宋体" w:cs="宋体"/>
              </w:rPr>
              <w:t xml:space="preserve">、考评整改项目</w:t>
            </w:r>
            <w:r>
              <w:rPr>
                <w:rFonts w:ascii="宋体"/>
              </w:rPr>
            </w:r>
            <w:r/>
          </w:p>
        </w:tc>
        <w:tc>
          <w:tcPr>
            <w:tcW w:w="3255" w:type="dxa"/>
            <w:vAlign w:val="top"/>
            <w:textDirection w:val="lrTb"/>
            <w:noWrap w:val="false"/>
          </w:tcPr>
          <w:p>
            <w:pPr>
              <w:pStyle w:val="937"/>
              <w:rPr>
                <w:rFonts w:ascii="宋体"/>
                <w:spacing w:val="-6"/>
              </w:rPr>
            </w:pPr>
            <w:r>
              <w:rPr>
                <w:rFonts w:hint="eastAsia" w:ascii="宋体" w:hAnsi="宋体" w:cs="宋体"/>
                <w:spacing w:val="-6"/>
              </w:rPr>
              <w:t xml:space="preserve">做到正确、及时、有效。</w:t>
            </w:r>
            <w:r>
              <w:rPr>
                <w:rFonts w:ascii="宋体"/>
                <w:spacing w:val="-6"/>
              </w:rPr>
            </w:r>
            <w:r/>
          </w:p>
        </w:tc>
        <w:tc>
          <w:tcPr>
            <w:tcW w:w="3783" w:type="dxa"/>
            <w:vAlign w:val="top"/>
            <w:textDirection w:val="lrTb"/>
            <w:noWrap w:val="false"/>
          </w:tcPr>
          <w:p>
            <w:pPr>
              <w:pStyle w:val="937"/>
              <w:rPr>
                <w:rFonts w:ascii="宋体"/>
              </w:rPr>
            </w:pPr>
            <w:r>
              <w:rPr>
                <w:rFonts w:hint="eastAsia" w:ascii="宋体" w:hAnsi="宋体" w:cs="宋体"/>
              </w:rPr>
              <w:t xml:space="preserve">做到规定时间正确、及时、有效完成各项整改。</w:t>
            </w:r>
            <w:r>
              <w:rPr>
                <w:rFonts w:ascii="宋体"/>
              </w:rPr>
            </w:r>
            <w:r/>
          </w:p>
        </w:tc>
      </w:tr>
    </w:tbl>
    <w:p>
      <w:pPr>
        <w:pStyle w:val="937"/>
        <w:ind w:firstLine="420"/>
        <w:spacing w:line="520" w:lineRule="exact"/>
        <w:rPr>
          <w:rFonts w:hint="eastAsia" w:ascii="宋体" w:hAnsi="宋体" w:cs="宋体"/>
          <w:sz w:val="24"/>
          <w:szCs w:val="24"/>
        </w:rPr>
      </w:pPr>
      <w:r>
        <w:rPr>
          <w:rFonts w:hint="eastAsia" w:ascii="宋体" w:hAnsi="宋体" w:cs="宋体"/>
          <w:sz w:val="24"/>
          <w:szCs w:val="24"/>
        </w:rPr>
      </w:r>
      <w:r/>
    </w:p>
    <w:p>
      <w:pPr>
        <w:pStyle w:val="937"/>
        <w:ind w:firstLine="420"/>
        <w:spacing w:line="520" w:lineRule="exact"/>
        <w:rPr>
          <w:rFonts w:ascii="宋体"/>
          <w:sz w:val="24"/>
          <w:szCs w:val="24"/>
        </w:rPr>
      </w:pPr>
      <w:r>
        <w:rPr>
          <w:rFonts w:hint="eastAsia" w:ascii="宋体" w:hAnsi="宋体" w:cs="宋体"/>
          <w:sz w:val="24"/>
          <w:szCs w:val="24"/>
        </w:rPr>
        <w:t xml:space="preserve">2.2.6公共区域绿化日常养护服务</w:t>
      </w:r>
      <w:r>
        <w:rPr>
          <w:rFonts w:ascii="宋体"/>
          <w:sz w:val="24"/>
          <w:szCs w:val="24"/>
        </w:rPr>
      </w:r>
      <w:r/>
    </w:p>
    <w:tbl>
      <w:tblPr>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1"/>
        <w:gridCol w:w="3140"/>
        <w:gridCol w:w="3921"/>
      </w:tblGrid>
      <w:tr>
        <w:trPr/>
        <w:tc>
          <w:tcPr>
            <w:tcW w:w="1416" w:type="auto"/>
            <w:vAlign w:val="top"/>
            <w:textDirection w:val="lrTb"/>
            <w:noWrap w:val="false"/>
          </w:tcPr>
          <w:p>
            <w:pPr>
              <w:pStyle w:val="937"/>
              <w:ind w:firstLine="525"/>
              <w:spacing w:line="520" w:lineRule="exact"/>
              <w:rPr>
                <w:rFonts w:ascii="宋体"/>
              </w:rPr>
            </w:pPr>
            <w:r>
              <w:rPr>
                <w:rFonts w:hint="eastAsia" w:ascii="宋体" w:hAnsi="宋体" w:cs="宋体"/>
              </w:rPr>
              <w:t xml:space="preserve">内容</w:t>
            </w:r>
            <w:r>
              <w:rPr>
                <w:rFonts w:ascii="宋体"/>
              </w:rPr>
            </w:r>
            <w:r/>
          </w:p>
          <w:p>
            <w:pPr>
              <w:pStyle w:val="937"/>
              <w:spacing w:line="520" w:lineRule="exact"/>
              <w:rPr>
                <w:rFonts w:ascii="宋体"/>
              </w:rPr>
            </w:pPr>
            <w:r>
              <w:rPr>
                <w:rFonts w:hint="eastAsia" w:ascii="宋体" w:hAnsi="宋体" w:cs="宋体"/>
              </w:rPr>
              <w:t xml:space="preserve">项目</w:t>
            </w:r>
            <w:r>
              <w:rPr>
                <w:rFonts w:ascii="宋体"/>
              </w:rPr>
            </w:r>
            <w:r/>
          </w:p>
        </w:tc>
        <w:tc>
          <w:tcPr>
            <w:tcW w:w="1699" w:type="auto"/>
            <w:vAlign w:val="center"/>
            <w:textDirection w:val="lrTb"/>
            <w:noWrap w:val="false"/>
          </w:tcPr>
          <w:p>
            <w:pPr>
              <w:pStyle w:val="937"/>
              <w:jc w:val="center"/>
              <w:rPr>
                <w:rFonts w:ascii="宋体"/>
              </w:rPr>
            </w:pPr>
            <w:r>
              <w:rPr>
                <w:rFonts w:hint="eastAsia" w:ascii="宋体" w:hAnsi="宋体" w:cs="宋体"/>
              </w:rPr>
              <w:t xml:space="preserve">服务内容</w:t>
            </w:r>
            <w:r>
              <w:rPr>
                <w:rFonts w:ascii="宋体"/>
              </w:rPr>
            </w:r>
            <w:r/>
          </w:p>
        </w:tc>
        <w:tc>
          <w:tcPr>
            <w:tcW w:w="5407" w:type="dxa"/>
            <w:vAlign w:val="center"/>
            <w:textDirection w:val="lrTb"/>
            <w:noWrap w:val="false"/>
          </w:tcPr>
          <w:p>
            <w:pPr>
              <w:pStyle w:val="937"/>
              <w:jc w:val="center"/>
              <w:rPr>
                <w:rFonts w:ascii="宋体"/>
              </w:rPr>
            </w:pPr>
            <w:r>
              <w:rPr>
                <w:rFonts w:hint="eastAsia" w:ascii="宋体" w:hAnsi="宋体" w:cs="宋体"/>
              </w:rPr>
              <w:t xml:space="preserve">服务标准</w:t>
            </w:r>
            <w:r>
              <w:rPr>
                <w:rFonts w:ascii="宋体"/>
              </w:rPr>
            </w:r>
            <w:r/>
          </w:p>
        </w:tc>
      </w:tr>
      <w:tr>
        <w:trPr/>
        <w:tc>
          <w:tcPr>
            <w:tcW w:w="1416" w:type="auto"/>
            <w:vAlign w:val="top"/>
            <w:textDirection w:val="lrTb"/>
            <w:noWrap w:val="false"/>
          </w:tcPr>
          <w:p>
            <w:pPr>
              <w:pStyle w:val="937"/>
              <w:rPr>
                <w:rFonts w:ascii="宋体"/>
              </w:rPr>
            </w:pPr>
            <w:r>
              <w:rPr>
                <w:rFonts w:ascii="宋体" w:hAnsi="宋体" w:cs="宋体"/>
              </w:rPr>
              <w:t xml:space="preserve">1.</w:t>
            </w:r>
            <w:r>
              <w:rPr>
                <w:rFonts w:hint="eastAsia" w:ascii="宋体" w:hAnsi="宋体" w:cs="宋体"/>
              </w:rPr>
              <w:t xml:space="preserve">乔灌木养护</w:t>
            </w:r>
            <w:r>
              <w:rPr>
                <w:rFonts w:ascii="宋体"/>
              </w:rPr>
            </w:r>
            <w:r/>
          </w:p>
        </w:tc>
        <w:tc>
          <w:tcPr>
            <w:tcW w:w="1699" w:type="auto"/>
            <w:vAlign w:val="top"/>
            <w:textDirection w:val="lrTb"/>
            <w:noWrap w:val="false"/>
          </w:tcPr>
          <w:p>
            <w:pPr>
              <w:pStyle w:val="937"/>
              <w:rPr>
                <w:rFonts w:ascii="宋体"/>
              </w:rPr>
            </w:pPr>
            <w:r>
              <w:rPr>
                <w:rFonts w:hint="eastAsia" w:ascii="宋体" w:hAnsi="宋体" w:cs="宋体"/>
              </w:rPr>
              <w:t xml:space="preserve">树木、绿篱的修剪和病虫害防治。</w:t>
            </w:r>
            <w:r>
              <w:rPr>
                <w:rFonts w:ascii="宋体" w:hAnsi="宋体" w:cs="宋体"/>
              </w:rPr>
              <w:t xml:space="preserve"> </w:t>
            </w:r>
            <w:r>
              <w:rPr>
                <w:rFonts w:ascii="宋体"/>
              </w:rPr>
            </w:r>
            <w:r/>
          </w:p>
        </w:tc>
        <w:tc>
          <w:tcPr>
            <w:tcW w:w="5407" w:type="dxa"/>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）树木发生病虫害及时治理；①根据病虫害发生规律实施综合治理；②预防为主，防治及时，用药准确；③施药后及时跟踪验证清理现场，做好记录；</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）冬季至少一次对树木涂白防冻、消灭过冬害虫；</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）乔木主侧枝分布均匀，不妨碍车辆行人；</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）绿篱及时修剪，保持原有形态，无枯枝，无吊挂。</w:t>
            </w:r>
            <w:r>
              <w:rPr>
                <w:rFonts w:ascii="宋体"/>
              </w:rPr>
            </w:r>
            <w:r/>
          </w:p>
        </w:tc>
      </w:tr>
      <w:tr>
        <w:trPr/>
        <w:tc>
          <w:tcPr>
            <w:tcW w:w="1416" w:type="auto"/>
            <w:vAlign w:val="top"/>
            <w:textDirection w:val="lrTb"/>
            <w:noWrap w:val="false"/>
          </w:tcPr>
          <w:p>
            <w:pPr>
              <w:pStyle w:val="937"/>
              <w:rPr>
                <w:rFonts w:ascii="宋体"/>
              </w:rPr>
            </w:pPr>
            <w:r>
              <w:rPr>
                <w:rFonts w:ascii="宋体" w:hAnsi="宋体" w:cs="宋体"/>
              </w:rPr>
              <w:t xml:space="preserve">2.</w:t>
            </w:r>
            <w:r>
              <w:rPr>
                <w:rFonts w:hint="eastAsia" w:ascii="宋体" w:hAnsi="宋体" w:cs="宋体"/>
              </w:rPr>
              <w:t xml:space="preserve">暖季型草坪养护</w:t>
            </w:r>
            <w:r>
              <w:rPr>
                <w:rFonts w:ascii="宋体"/>
              </w:rPr>
            </w:r>
            <w:r/>
          </w:p>
        </w:tc>
        <w:tc>
          <w:tcPr>
            <w:tcW w:w="1699" w:type="auto"/>
            <w:vAlign w:val="top"/>
            <w:textDirection w:val="lrTb"/>
            <w:noWrap w:val="false"/>
          </w:tcPr>
          <w:p>
            <w:pPr>
              <w:pStyle w:val="937"/>
              <w:rPr>
                <w:rFonts w:ascii="宋体"/>
              </w:rPr>
            </w:pPr>
            <w:r>
              <w:rPr>
                <w:rFonts w:hint="eastAsia" w:ascii="宋体" w:hAnsi="宋体" w:cs="宋体"/>
              </w:rPr>
              <w:t xml:space="preserve">负责暖季型草坪的修剪、施肥、除草</w:t>
            </w:r>
            <w:r>
              <w:rPr>
                <w:rFonts w:ascii="宋体" w:cs="宋体"/>
              </w:rPr>
              <w:t xml:space="preserve">,</w:t>
            </w:r>
            <w:r>
              <w:rPr>
                <w:rFonts w:hint="eastAsia" w:ascii="宋体" w:hAnsi="宋体" w:cs="宋体"/>
              </w:rPr>
              <w:t xml:space="preserve">喷药。</w:t>
            </w:r>
            <w:r>
              <w:rPr>
                <w:rFonts w:ascii="宋体"/>
              </w:rPr>
            </w:r>
            <w:r/>
          </w:p>
        </w:tc>
        <w:tc>
          <w:tcPr>
            <w:tcW w:w="5407" w:type="dxa"/>
            <w:vAlign w:val="top"/>
            <w:textDirection w:val="lrTb"/>
            <w:noWrap w:val="false"/>
          </w:tcPr>
          <w:p>
            <w:pPr>
              <w:pStyle w:val="937"/>
              <w:rPr>
                <w:rFonts w:ascii="宋体"/>
              </w:rPr>
            </w:pPr>
            <w:r>
              <w:rPr>
                <w:rFonts w:hint="eastAsia" w:ascii="宋体" w:hAnsi="宋体" w:cs="宋体"/>
              </w:rPr>
              <w:t xml:space="preserve">根据草坪种类、季节、生长周期、天气、土质等情况实施淋水、施肥、除杂草、修剪和灭虫；每年至少进行二次施肥、补苗及疏草打孔，每年修剪二次；发生病虫害及时喷药。</w:t>
            </w:r>
            <w:r>
              <w:rPr>
                <w:rFonts w:ascii="宋体"/>
              </w:rPr>
            </w:r>
            <w:r/>
          </w:p>
        </w:tc>
      </w:tr>
      <w:tr>
        <w:trPr/>
        <w:tc>
          <w:tcPr>
            <w:tcW w:w="1416" w:type="auto"/>
            <w:vAlign w:val="top"/>
            <w:textDirection w:val="lrTb"/>
            <w:noWrap w:val="false"/>
          </w:tcPr>
          <w:p>
            <w:pPr>
              <w:pStyle w:val="937"/>
              <w:rPr>
                <w:rFonts w:ascii="宋体"/>
              </w:rPr>
            </w:pPr>
            <w:r>
              <w:rPr>
                <w:rFonts w:ascii="宋体" w:hAnsi="宋体" w:cs="宋体"/>
              </w:rPr>
              <w:t xml:space="preserve">3.</w:t>
            </w:r>
            <w:r>
              <w:rPr>
                <w:rFonts w:hint="eastAsia" w:ascii="宋体" w:hAnsi="宋体" w:cs="宋体"/>
              </w:rPr>
              <w:t xml:space="preserve">冷季型草坪养护</w:t>
            </w:r>
            <w:r>
              <w:rPr>
                <w:rFonts w:ascii="宋体"/>
              </w:rPr>
            </w:r>
            <w:r/>
          </w:p>
        </w:tc>
        <w:tc>
          <w:tcPr>
            <w:tcW w:w="1699" w:type="auto"/>
            <w:vAlign w:val="top"/>
            <w:textDirection w:val="lrTb"/>
            <w:noWrap w:val="false"/>
          </w:tcPr>
          <w:p>
            <w:pPr>
              <w:pStyle w:val="937"/>
              <w:rPr>
                <w:rFonts w:ascii="宋体"/>
              </w:rPr>
            </w:pPr>
            <w:r>
              <w:rPr>
                <w:rFonts w:hint="eastAsia" w:ascii="宋体" w:hAnsi="宋体" w:cs="宋体"/>
              </w:rPr>
              <w:t xml:space="preserve">负责冷季型草坪的修剪、施肥、除草</w:t>
            </w:r>
            <w:r>
              <w:rPr>
                <w:rFonts w:ascii="宋体" w:cs="宋体"/>
              </w:rPr>
              <w:t xml:space="preserve">,</w:t>
            </w:r>
            <w:r>
              <w:rPr>
                <w:rFonts w:hint="eastAsia" w:ascii="宋体" w:hAnsi="宋体" w:cs="宋体"/>
              </w:rPr>
              <w:t xml:space="preserve">喷药。</w:t>
            </w:r>
            <w:r>
              <w:rPr>
                <w:rFonts w:ascii="宋体"/>
              </w:rPr>
            </w:r>
            <w:r/>
          </w:p>
        </w:tc>
        <w:tc>
          <w:tcPr>
            <w:tcW w:w="5407" w:type="dxa"/>
            <w:vAlign w:val="top"/>
            <w:textDirection w:val="lrTb"/>
            <w:noWrap w:val="false"/>
          </w:tcPr>
          <w:p>
            <w:pPr>
              <w:pStyle w:val="937"/>
              <w:rPr>
                <w:rFonts w:ascii="宋体"/>
              </w:rPr>
            </w:pPr>
            <w:r>
              <w:rPr>
                <w:rFonts w:hint="eastAsia" w:ascii="宋体" w:hAnsi="宋体" w:cs="宋体"/>
              </w:rPr>
              <w:t xml:space="preserve">根据草坪种类、季节、生长周期、天气、土质等情况实施淋水、施肥、除杂草、修剪和灭虫；每年至少进行二次施肥、补苗及疏草打孔；冷季型草坪每年修剪二次；发生病虫害及时喷药。</w:t>
            </w:r>
            <w:r>
              <w:rPr>
                <w:rFonts w:ascii="宋体"/>
              </w:rPr>
            </w:r>
            <w:r/>
          </w:p>
        </w:tc>
      </w:tr>
      <w:tr>
        <w:trPr/>
        <w:tc>
          <w:tcPr>
            <w:tcW w:w="1416" w:type="auto"/>
            <w:vAlign w:val="top"/>
            <w:textDirection w:val="lrTb"/>
            <w:noWrap w:val="false"/>
          </w:tcPr>
          <w:p>
            <w:pPr>
              <w:pStyle w:val="937"/>
              <w:rPr>
                <w:rFonts w:ascii="宋体"/>
              </w:rPr>
            </w:pPr>
            <w:r>
              <w:rPr>
                <w:rFonts w:ascii="宋体" w:hAnsi="宋体" w:cs="宋体"/>
              </w:rPr>
              <w:t xml:space="preserve">4</w:t>
            </w:r>
            <w:r>
              <w:rPr>
                <w:rFonts w:hint="eastAsia" w:ascii="宋体" w:hAnsi="宋体" w:cs="宋体"/>
              </w:rPr>
              <w:t xml:space="preserve">、色块养护</w:t>
            </w:r>
            <w:r>
              <w:rPr>
                <w:rFonts w:ascii="宋体" w:hAnsi="宋体" w:cs="宋体"/>
              </w:rPr>
              <w:t xml:space="preserve"> </w:t>
            </w:r>
            <w:r>
              <w:rPr>
                <w:rFonts w:ascii="宋体"/>
              </w:rPr>
            </w:r>
            <w:r/>
          </w:p>
        </w:tc>
        <w:tc>
          <w:tcPr>
            <w:tcW w:w="1699" w:type="auto"/>
            <w:vAlign w:val="top"/>
            <w:textDirection w:val="lrTb"/>
            <w:noWrap w:val="false"/>
          </w:tcPr>
          <w:p>
            <w:pPr>
              <w:pStyle w:val="937"/>
              <w:rPr>
                <w:rFonts w:hint="eastAsia" w:ascii="宋体"/>
              </w:rPr>
            </w:pPr>
            <w:r>
              <w:rPr>
                <w:rFonts w:hint="eastAsia" w:ascii="宋体" w:hAnsi="宋体" w:cs="宋体"/>
              </w:rPr>
              <w:t xml:space="preserve">色块的养护服务。</w:t>
            </w:r>
            <w:r>
              <w:rPr>
                <w:rFonts w:hint="eastAsia" w:ascii="宋体"/>
              </w:rPr>
            </w:r>
            <w:r/>
          </w:p>
        </w:tc>
        <w:tc>
          <w:tcPr>
            <w:tcW w:w="5407" w:type="dxa"/>
            <w:vAlign w:val="top"/>
            <w:textDirection w:val="lrTb"/>
            <w:noWrap w:val="false"/>
          </w:tcPr>
          <w:p>
            <w:pPr>
              <w:pStyle w:val="937"/>
              <w:rPr>
                <w:rFonts w:hint="eastAsia" w:ascii="宋体"/>
              </w:rPr>
            </w:pPr>
            <w:r>
              <w:rPr>
                <w:rFonts w:hint="eastAsia" w:ascii="宋体" w:hAnsi="宋体" w:cs="宋体"/>
              </w:rPr>
              <w:t xml:space="preserve">色块修剪平整，高差不超过三公分；外形饱满，具有缓形坡度；发生病虫害及人为损害后能及时防治，不出现缺水、干枯、杂草现象。</w:t>
            </w:r>
            <w:r>
              <w:rPr>
                <w:rFonts w:hint="eastAsia" w:ascii="宋体"/>
              </w:rPr>
            </w:r>
            <w:r/>
          </w:p>
        </w:tc>
      </w:tr>
      <w:tr>
        <w:trPr/>
        <w:tc>
          <w:tcPr>
            <w:tcW w:w="1416" w:type="dxa"/>
            <w:vAlign w:val="top"/>
            <w:textDirection w:val="lrTb"/>
            <w:noWrap w:val="false"/>
          </w:tcPr>
          <w:p>
            <w:pPr>
              <w:pStyle w:val="937"/>
              <w:rPr>
                <w:rFonts w:ascii="宋体"/>
              </w:rPr>
            </w:pPr>
            <w:r>
              <w:rPr>
                <w:rFonts w:hint="eastAsia" w:ascii="宋体" w:hAnsi="宋体" w:cs="宋体"/>
              </w:rPr>
              <w:t xml:space="preserve">5、绿化补种</w:t>
            </w:r>
            <w:r>
              <w:rPr>
                <w:rFonts w:ascii="宋体" w:hAnsi="宋体" w:cs="宋体"/>
              </w:rPr>
              <w:t xml:space="preserve"> </w:t>
            </w:r>
            <w:r>
              <w:rPr>
                <w:rFonts w:ascii="宋体"/>
              </w:rPr>
            </w:r>
            <w:r/>
          </w:p>
        </w:tc>
        <w:tc>
          <w:tcPr>
            <w:tcW w:w="1699" w:type="dxa"/>
            <w:vAlign w:val="top"/>
            <w:textDirection w:val="lrTb"/>
            <w:noWrap w:val="false"/>
          </w:tcPr>
          <w:p>
            <w:pPr>
              <w:pStyle w:val="937"/>
              <w:rPr>
                <w:rFonts w:ascii="宋体"/>
              </w:rPr>
            </w:pPr>
            <w:r>
              <w:rPr>
                <w:rFonts w:hint="eastAsia" w:ascii="宋体" w:hAnsi="宋体" w:cs="宋体"/>
              </w:rPr>
              <w:t xml:space="preserve">空秃地块绿化补充服务。</w:t>
            </w:r>
            <w:r>
              <w:rPr>
                <w:rFonts w:ascii="宋体"/>
              </w:rPr>
            </w:r>
            <w:r/>
          </w:p>
        </w:tc>
        <w:tc>
          <w:tcPr>
            <w:tcW w:w="5407" w:type="dxa"/>
            <w:vAlign w:val="top"/>
            <w:textDirection w:val="lrTb"/>
            <w:noWrap w:val="false"/>
          </w:tcPr>
          <w:p>
            <w:pPr>
              <w:pStyle w:val="937"/>
              <w:rPr>
                <w:rFonts w:ascii="宋体"/>
              </w:rPr>
            </w:pPr>
            <w:r>
              <w:rPr>
                <w:rFonts w:hint="eastAsia" w:ascii="宋体" w:hAnsi="宋体" w:cs="宋体"/>
                <w:color w:val="000000"/>
              </w:rPr>
              <w:t xml:space="preserve">全年绿化补种面积不少于总绿化面积10%。</w:t>
            </w:r>
            <w:r>
              <w:rPr>
                <w:rFonts w:ascii="宋体"/>
              </w:rPr>
            </w:r>
            <w:r/>
          </w:p>
        </w:tc>
      </w:tr>
    </w:tbl>
    <w:p>
      <w:pPr>
        <w:pStyle w:val="937"/>
        <w:ind w:firstLine="470"/>
        <w:spacing w:line="520" w:lineRule="exact"/>
        <w:rPr>
          <w:rFonts w:hint="eastAsia" w:ascii="宋体" w:hAnsi="宋体" w:cs="宋体"/>
          <w:sz w:val="24"/>
          <w:szCs w:val="24"/>
        </w:rPr>
      </w:pPr>
      <w:r>
        <w:rPr>
          <w:rFonts w:hint="eastAsia" w:ascii="宋体" w:hAnsi="宋体" w:cs="宋体"/>
          <w:sz w:val="24"/>
          <w:szCs w:val="24"/>
        </w:rPr>
      </w:r>
      <w:r/>
    </w:p>
    <w:p>
      <w:pPr>
        <w:pStyle w:val="937"/>
        <w:ind w:firstLine="470"/>
        <w:spacing w:line="520" w:lineRule="exact"/>
        <w:rPr>
          <w:rFonts w:ascii="宋体"/>
          <w:spacing w:val="2"/>
          <w:sz w:val="24"/>
          <w:szCs w:val="24"/>
        </w:rPr>
      </w:pPr>
      <w:r>
        <w:rPr>
          <w:rFonts w:hint="eastAsia" w:ascii="宋体" w:hAnsi="宋体" w:cs="宋体"/>
          <w:sz w:val="24"/>
          <w:szCs w:val="24"/>
        </w:rPr>
        <w:t xml:space="preserve">2.2.7</w:t>
      </w:r>
      <w:r>
        <w:rPr>
          <w:rFonts w:hint="eastAsia" w:ascii="宋体" w:hAnsi="宋体" w:cs="宋体"/>
          <w:spacing w:val="2"/>
          <w:sz w:val="24"/>
          <w:szCs w:val="24"/>
        </w:rPr>
        <w:t xml:space="preserve">垃圾分类</w:t>
      </w:r>
      <w:r>
        <w:rPr>
          <w:rFonts w:ascii="宋体"/>
          <w:spacing w:val="2"/>
          <w:sz w:val="24"/>
          <w:szCs w:val="24"/>
        </w:rPr>
      </w:r>
      <w:r/>
    </w:p>
    <w:tbl>
      <w:tblPr>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615"/>
        <w:gridCol w:w="4905"/>
      </w:tblGrid>
      <w:tr>
        <w:trPr/>
        <w:tc>
          <w:tcPr>
            <w:tcW w:w="3615" w:type="auto"/>
            <w:vAlign w:val="top"/>
            <w:textDirection w:val="lrTb"/>
            <w:noWrap w:val="false"/>
          </w:tcPr>
          <w:p>
            <w:pPr>
              <w:pStyle w:val="937"/>
              <w:jc w:val="center"/>
              <w:rPr>
                <w:rFonts w:ascii="宋体"/>
              </w:rPr>
            </w:pPr>
            <w:r>
              <w:rPr>
                <w:rFonts w:hint="eastAsia" w:ascii="宋体" w:hAnsi="宋体" w:cs="宋体"/>
              </w:rPr>
              <w:t xml:space="preserve">服务内容</w:t>
            </w:r>
            <w:r>
              <w:rPr>
                <w:rFonts w:ascii="宋体"/>
              </w:rPr>
            </w:r>
            <w:r/>
          </w:p>
        </w:tc>
        <w:tc>
          <w:tcPr>
            <w:tcW w:w="4905" w:type="dxa"/>
            <w:vAlign w:val="top"/>
            <w:textDirection w:val="lrTb"/>
            <w:noWrap w:val="false"/>
          </w:tcPr>
          <w:p>
            <w:pPr>
              <w:pStyle w:val="937"/>
              <w:jc w:val="center"/>
              <w:rPr>
                <w:rFonts w:ascii="宋体"/>
              </w:rPr>
            </w:pPr>
            <w:r>
              <w:rPr>
                <w:rFonts w:hint="eastAsia" w:ascii="宋体" w:hAnsi="宋体" w:cs="宋体"/>
              </w:rPr>
              <w:t xml:space="preserve">服务标准</w:t>
            </w:r>
            <w:r>
              <w:rPr>
                <w:rFonts w:ascii="宋体"/>
              </w:rPr>
            </w:r>
            <w:r/>
          </w:p>
        </w:tc>
      </w:tr>
      <w:tr>
        <w:trPr/>
        <w:tc>
          <w:tcPr>
            <w:tcW w:w="3615" w:type="dxa"/>
            <w:vAlign w:val="top"/>
            <w:textDirection w:val="lrTb"/>
            <w:noWrap w:val="false"/>
          </w:tcPr>
          <w:p>
            <w:pPr>
              <w:pStyle w:val="937"/>
              <w:rPr>
                <w:rFonts w:ascii="宋体"/>
              </w:rPr>
            </w:pPr>
            <w:r>
              <w:rPr>
                <w:rFonts w:hint="eastAsia" w:ascii="宋体" w:hAnsi="宋体" w:cs="宋体"/>
              </w:rPr>
              <w:t xml:space="preserve">根据《常州市生活垃圾分类管理办法》和《工作实施方案》的要求，做好“四分类”、“三定一撤”，配合街道、社区开展垃圾分类宣导活动，做好垃圾分类各项迎检工作，接受街道、社区的监督管理，如遇上级部门有垃圾分类新要求，则按新要求做好相关工作。</w:t>
            </w:r>
            <w:r>
              <w:rPr>
                <w:rFonts w:ascii="宋体"/>
              </w:rPr>
            </w:r>
            <w:r/>
          </w:p>
          <w:p>
            <w:pPr>
              <w:pStyle w:val="937"/>
              <w:rPr>
                <w:rFonts w:ascii="宋体"/>
              </w:rPr>
            </w:pPr>
            <w:r>
              <w:rPr>
                <w:rFonts w:hint="eastAsia" w:ascii="宋体" w:hAnsi="宋体" w:cs="宋体"/>
              </w:rPr>
              <w:t xml:space="preserve">配合社区及街道开展垃圾分类宣导活动，做好各类垃圾分类迎检工作。根据“四分类”、“三定一撤”的相关政策要求，配合社区及街道执行相关工作，接受社区及街道的监督管理，如遇上级部门有垃圾分类新要求，则按新要求做好垃圾分类工作。</w:t>
            </w:r>
            <w:r>
              <w:rPr>
                <w:rFonts w:ascii="宋体"/>
              </w:rPr>
            </w:r>
            <w:r/>
          </w:p>
          <w:p>
            <w:pPr>
              <w:pStyle w:val="937"/>
              <w:rPr>
                <w:rFonts w:ascii="宋体"/>
              </w:rPr>
            </w:pPr>
            <w:r>
              <w:rPr>
                <w:rFonts w:ascii="宋体" w:hAnsi="宋体" w:cs="宋体"/>
              </w:rPr>
              <w:t xml:space="preserve">1</w:t>
            </w:r>
            <w:r>
              <w:rPr>
                <w:rFonts w:hint="eastAsia" w:ascii="宋体" w:hAnsi="宋体" w:cs="宋体"/>
              </w:rPr>
              <w:t xml:space="preserve">．完善小区垃圾分类基础设施设备</w:t>
            </w:r>
            <w:r>
              <w:rPr>
                <w:rFonts w:ascii="宋体"/>
              </w:rPr>
            </w:r>
            <w:r/>
          </w:p>
          <w:p>
            <w:pPr>
              <w:pStyle w:val="937"/>
              <w:rPr>
                <w:rFonts w:hint="eastAsia" w:ascii="宋体"/>
              </w:rPr>
            </w:pPr>
            <w:r>
              <w:rPr>
                <w:rFonts w:ascii="宋体" w:hAnsi="宋体" w:cs="宋体"/>
              </w:rPr>
              <w:t xml:space="preserve">2.</w:t>
            </w:r>
            <w:r>
              <w:rPr>
                <w:rFonts w:hint="eastAsia" w:ascii="宋体" w:hAnsi="宋体" w:cs="宋体"/>
              </w:rPr>
              <w:t xml:space="preserve">完善小区生活垃圾分类环境秩序；</w:t>
            </w:r>
            <w:r>
              <w:rPr>
                <w:rFonts w:hint="eastAsia" w:ascii="宋体"/>
              </w:rPr>
            </w:r>
            <w:r/>
          </w:p>
          <w:p>
            <w:pPr>
              <w:pStyle w:val="937"/>
              <w:rPr>
                <w:rFonts w:hint="eastAsia" w:ascii="宋体"/>
              </w:rPr>
            </w:pPr>
            <w:r>
              <w:rPr>
                <w:rFonts w:ascii="宋体" w:hAnsi="宋体" w:cs="宋体"/>
              </w:rPr>
              <w:t xml:space="preserve">3.</w:t>
            </w:r>
            <w:r>
              <w:rPr>
                <w:rFonts w:hint="eastAsia" w:ascii="宋体" w:hAnsi="宋体" w:cs="宋体"/>
              </w:rPr>
              <w:t xml:space="preserve">完善小区生活垃圾分类收集收运处理；</w:t>
            </w:r>
            <w:r>
              <w:rPr>
                <w:rFonts w:hint="eastAsia" w:ascii="宋体"/>
              </w:rPr>
            </w:r>
            <w:r/>
          </w:p>
          <w:p>
            <w:pPr>
              <w:pStyle w:val="937"/>
              <w:rPr>
                <w:rFonts w:ascii="宋体"/>
              </w:rPr>
            </w:pPr>
            <w:r>
              <w:rPr>
                <w:rFonts w:ascii="宋体" w:hAnsi="宋体" w:cs="宋体"/>
              </w:rPr>
              <w:t xml:space="preserve">4.</w:t>
            </w:r>
            <w:r>
              <w:rPr>
                <w:rFonts w:hint="eastAsia" w:ascii="宋体" w:hAnsi="宋体" w:cs="宋体"/>
              </w:rPr>
              <w:t xml:space="preserve">按照文明城市创建、城市长效管理的相关要求，做到日产日清，任何时间圾箱不能满溢，同时做好消杀工作。</w:t>
            </w:r>
            <w:r>
              <w:rPr>
                <w:rFonts w:ascii="宋体"/>
              </w:rPr>
            </w:r>
            <w:r/>
          </w:p>
        </w:tc>
        <w:tc>
          <w:tcPr>
            <w:tcW w:w="4905" w:type="dxa"/>
            <w:vAlign w:val="top"/>
            <w:textDirection w:val="lrTb"/>
            <w:noWrap w:val="false"/>
          </w:tcPr>
          <w:p>
            <w:pPr>
              <w:pStyle w:val="937"/>
              <w:rPr>
                <w:rFonts w:ascii="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）垃圾范围：小区生活垃圾分类、建筑垃圾等。</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垃圾分类：负责项目范围内各小区垃圾分类设施设备建设、垃圾分类知识（可回收物、有毒有害垃圾、其他垃圾等）宣传、宣传氛围营造（布置宣传栏、宣传展板、道旗、横幅等）、指导居民进行垃圾分类及投放工作、做好现场督导与及时分拣工作、完成垃圾分类情况记录、相关数据统计以及项目范围内分类收运体系的建设，开展垃圾分类培训和宣传活动，完成垃圾分类达标小区创建。</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）各类垃圾的收集、清运要求</w:t>
            </w:r>
            <w:r>
              <w:rPr>
                <w:rFonts w:ascii="宋体"/>
              </w:rPr>
            </w:r>
            <w:r/>
          </w:p>
          <w:p>
            <w:pPr>
              <w:pStyle w:val="937"/>
              <w:rPr>
                <w:rFonts w:ascii="宋体"/>
              </w:rPr>
            </w:pPr>
            <w:r>
              <w:rPr>
                <w:rFonts w:hint="eastAsia" w:ascii="宋体" w:hAnsi="宋体" w:cs="宋体"/>
              </w:rPr>
              <w:t xml:space="preserve">引导居民在源头将可回收物、其他垃圾、有害垃圾、厨余垃圾进行分类，对应不同的处置方式。</w:t>
            </w:r>
            <w:r>
              <w:rPr>
                <w:rFonts w:ascii="宋体"/>
              </w:rPr>
            </w:r>
            <w:r/>
          </w:p>
          <w:p>
            <w:pPr>
              <w:pStyle w:val="937"/>
              <w:rPr>
                <w:rFonts w:ascii="宋体"/>
              </w:rPr>
            </w:pPr>
            <w:r>
              <w:rPr>
                <w:rFonts w:ascii="宋体" w:hAnsi="宋体" w:cs="宋体"/>
              </w:rPr>
              <w:t xml:space="preserve">1</w:t>
            </w:r>
            <w:r>
              <w:rPr>
                <w:rFonts w:hint="eastAsia" w:ascii="宋体" w:hAnsi="宋体" w:cs="宋体"/>
              </w:rPr>
              <w:t xml:space="preserve">）可回收垃圾</w:t>
            </w:r>
            <w:r>
              <w:rPr>
                <w:rFonts w:ascii="宋体" w:hAnsi="宋体" w:cs="宋体"/>
              </w:rPr>
              <w:t xml:space="preserve">:</w:t>
            </w:r>
            <w:r>
              <w:rPr>
                <w:rFonts w:hint="eastAsia" w:ascii="宋体" w:hAnsi="宋体" w:cs="宋体"/>
              </w:rPr>
              <w:t xml:space="preserve">引导居民正确投放</w:t>
            </w:r>
            <w:r>
              <w:rPr>
                <w:rFonts w:ascii="宋体"/>
              </w:rPr>
            </w:r>
            <w:r/>
          </w:p>
          <w:p>
            <w:pPr>
              <w:pStyle w:val="937"/>
              <w:rPr>
                <w:rFonts w:ascii="宋体"/>
              </w:rPr>
            </w:pPr>
            <w:r>
              <w:rPr>
                <w:rFonts w:ascii="宋体" w:hAnsi="宋体" w:cs="宋体"/>
              </w:rPr>
              <w:t xml:space="preserve">2</w:t>
            </w:r>
            <w:r>
              <w:rPr>
                <w:rFonts w:hint="eastAsia" w:ascii="宋体" w:hAnsi="宋体" w:cs="宋体"/>
              </w:rPr>
              <w:t xml:space="preserve">）厨余垃圾</w:t>
            </w:r>
            <w:r>
              <w:rPr>
                <w:rFonts w:ascii="宋体" w:hAnsi="宋体" w:cs="宋体"/>
              </w:rPr>
              <w:t xml:space="preserve">:</w:t>
            </w:r>
            <w:r>
              <w:rPr>
                <w:rFonts w:hint="eastAsia" w:ascii="宋体" w:hAnsi="宋体" w:cs="宋体"/>
              </w:rPr>
              <w:t xml:space="preserve">由投标人进行分拣后运送至指定地点。</w:t>
            </w:r>
            <w:r>
              <w:rPr>
                <w:rFonts w:ascii="宋体"/>
              </w:rPr>
            </w:r>
            <w:r/>
          </w:p>
          <w:p>
            <w:pPr>
              <w:pStyle w:val="937"/>
              <w:rPr>
                <w:rFonts w:ascii="宋体"/>
              </w:rPr>
            </w:pPr>
            <w:r>
              <w:rPr>
                <w:rFonts w:ascii="宋体" w:hAnsi="宋体" w:cs="宋体"/>
              </w:rPr>
              <w:t xml:space="preserve">3</w:t>
            </w:r>
            <w:r>
              <w:rPr>
                <w:rFonts w:hint="eastAsia" w:ascii="宋体" w:hAnsi="宋体" w:cs="宋体"/>
              </w:rPr>
              <w:t xml:space="preserve">）有害垃圾</w:t>
            </w:r>
            <w:r>
              <w:rPr>
                <w:rFonts w:ascii="宋体" w:hAnsi="宋体" w:cs="宋体"/>
              </w:rPr>
              <w:t xml:space="preserve">:</w:t>
            </w:r>
            <w:r>
              <w:rPr>
                <w:rFonts w:hint="eastAsia" w:ascii="宋体" w:hAnsi="宋体" w:cs="宋体"/>
              </w:rPr>
              <w:t xml:space="preserve">通过回收收集后的有害垃圾统一交由政府部门或者政府指定处置企业，进行无害化处理。</w:t>
            </w:r>
            <w:r>
              <w:rPr>
                <w:rFonts w:ascii="宋体"/>
              </w:rPr>
            </w:r>
            <w:r/>
          </w:p>
          <w:p>
            <w:pPr>
              <w:pStyle w:val="937"/>
              <w:rPr>
                <w:rFonts w:ascii="宋体"/>
              </w:rPr>
            </w:pPr>
            <w:r>
              <w:rPr>
                <w:rFonts w:ascii="宋体" w:hAnsi="宋体" w:cs="宋体"/>
              </w:rPr>
              <w:t xml:space="preserve">4)</w:t>
            </w:r>
            <w:r>
              <w:rPr>
                <w:rFonts w:hint="eastAsia" w:ascii="宋体" w:hAnsi="宋体" w:cs="宋体"/>
              </w:rPr>
              <w:t xml:space="preserve">其他垃圾</w:t>
            </w:r>
            <w:r>
              <w:rPr>
                <w:rFonts w:ascii="宋体" w:hAnsi="宋体" w:cs="宋体"/>
              </w:rPr>
              <w:t xml:space="preserve">:</w:t>
            </w:r>
            <w:r>
              <w:rPr>
                <w:rFonts w:hint="eastAsia" w:ascii="宋体" w:hAnsi="宋体" w:cs="宋体"/>
              </w:rPr>
              <w:t xml:space="preserve">由投标人运送至指定地点。</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）服务管理要求</w:t>
            </w:r>
            <w:r>
              <w:rPr>
                <w:rFonts w:ascii="宋体"/>
              </w:rPr>
            </w:r>
            <w:r/>
          </w:p>
          <w:p>
            <w:pPr>
              <w:pStyle w:val="937"/>
              <w:rPr>
                <w:rFonts w:ascii="宋体"/>
              </w:rPr>
            </w:pPr>
            <w:r>
              <w:rPr>
                <w:rFonts w:ascii="宋体" w:hAnsi="宋体" w:cs="宋体"/>
              </w:rPr>
              <w:t xml:space="preserve">1</w:t>
            </w:r>
            <w:r>
              <w:rPr>
                <w:rFonts w:hint="eastAsia" w:ascii="宋体" w:hAnsi="宋体" w:cs="宋体"/>
              </w:rPr>
              <w:t xml:space="preserve">）对已建成生活垃圾分类点位的运行管理，对于已实施生活垃圾分类的小区应做好分类设施设备的日常管理维护工作。</w:t>
            </w:r>
            <w:r>
              <w:rPr>
                <w:rFonts w:ascii="宋体"/>
              </w:rPr>
            </w:r>
            <w:r/>
          </w:p>
          <w:p>
            <w:pPr>
              <w:pStyle w:val="937"/>
              <w:rPr>
                <w:rFonts w:ascii="宋体"/>
              </w:rPr>
            </w:pPr>
            <w:r>
              <w:rPr>
                <w:rFonts w:ascii="宋体" w:hAnsi="宋体" w:cs="宋体"/>
              </w:rPr>
              <w:t xml:space="preserve">2</w:t>
            </w:r>
            <w:r>
              <w:rPr>
                <w:rFonts w:hint="eastAsia" w:ascii="宋体" w:hAnsi="宋体" w:cs="宋体"/>
              </w:rPr>
              <w:t xml:space="preserve">）根据生活垃圾分类台账分类要求，严格完或生活垃圾分类台账。</w:t>
            </w:r>
            <w:r>
              <w:rPr>
                <w:rFonts w:ascii="宋体"/>
              </w:rPr>
            </w:r>
            <w:r/>
          </w:p>
          <w:p>
            <w:pPr>
              <w:pStyle w:val="937"/>
              <w:rPr>
                <w:rFonts w:ascii="宋体"/>
              </w:rPr>
            </w:pPr>
            <w:r>
              <w:rPr>
                <w:rFonts w:ascii="宋体" w:hAnsi="宋体" w:cs="宋体"/>
              </w:rPr>
              <w:t xml:space="preserve">3</w:t>
            </w:r>
            <w:r>
              <w:rPr>
                <w:rFonts w:hint="eastAsia" w:ascii="宋体" w:hAnsi="宋体" w:cs="宋体"/>
              </w:rPr>
              <w:t xml:space="preserve">）投应当备置厨余垃圾处理方案，做到减量、无害处理。</w:t>
            </w:r>
            <w:r>
              <w:rPr>
                <w:rFonts w:ascii="宋体"/>
              </w:rPr>
            </w:r>
            <w:r/>
          </w:p>
          <w:p>
            <w:pPr>
              <w:pStyle w:val="937"/>
              <w:rPr>
                <w:rFonts w:ascii="宋体"/>
              </w:rPr>
            </w:pPr>
            <w:r>
              <w:rPr>
                <w:rFonts w:ascii="宋体" w:hAnsi="宋体" w:cs="宋体"/>
              </w:rPr>
              <w:t xml:space="preserve">4</w:t>
            </w:r>
            <w:r>
              <w:rPr>
                <w:rFonts w:hint="eastAsia" w:ascii="宋体" w:hAnsi="宋体" w:cs="宋体"/>
              </w:rPr>
              <w:t xml:space="preserve">）须提供切实可行的项目运营方案，确保项目顺利进行。</w:t>
            </w:r>
            <w:r>
              <w:rPr>
                <w:rFonts w:ascii="宋体"/>
              </w:rPr>
            </w:r>
            <w:r/>
          </w:p>
          <w:p>
            <w:pPr>
              <w:pStyle w:val="937"/>
              <w:rPr>
                <w:rFonts w:ascii="宋体"/>
              </w:rPr>
            </w:pPr>
            <w:r>
              <w:rPr>
                <w:rFonts w:ascii="宋体" w:hAnsi="宋体" w:cs="宋体"/>
              </w:rPr>
              <w:t xml:space="preserve">5</w:t>
            </w:r>
            <w:r>
              <w:rPr>
                <w:rFonts w:hint="eastAsia" w:ascii="宋体" w:hAnsi="宋体" w:cs="宋体"/>
              </w:rPr>
              <w:t xml:space="preserve">）须提供切实可行的人员配备方案、项目运营方案。</w:t>
            </w:r>
            <w:r>
              <w:rPr>
                <w:rFonts w:ascii="宋体"/>
              </w:rPr>
            </w:r>
            <w:r/>
          </w:p>
          <w:p>
            <w:pPr>
              <w:pStyle w:val="937"/>
              <w:rPr>
                <w:rFonts w:ascii="宋体"/>
              </w:rPr>
            </w:pPr>
            <w:r>
              <w:rPr>
                <w:rFonts w:hint="eastAsia" w:ascii="宋体" w:hAnsi="宋体" w:cs="宋体"/>
              </w:rPr>
              <w:t xml:space="preserve">（</w:t>
            </w:r>
            <w:r>
              <w:rPr>
                <w:rFonts w:ascii="宋体" w:hAnsi="宋体" w:cs="宋体"/>
              </w:rPr>
              <w:t xml:space="preserve">5</w:t>
            </w:r>
            <w:r>
              <w:rPr>
                <w:rFonts w:hint="eastAsia" w:ascii="宋体" w:hAnsi="宋体" w:cs="宋体"/>
              </w:rPr>
              <w:t xml:space="preserve">）清运服务要求</w:t>
            </w:r>
            <w:r>
              <w:rPr>
                <w:rFonts w:ascii="宋体"/>
              </w:rPr>
            </w:r>
            <w:r/>
          </w:p>
          <w:p>
            <w:pPr>
              <w:pStyle w:val="937"/>
              <w:rPr>
                <w:rFonts w:ascii="宋体"/>
              </w:rPr>
            </w:pPr>
            <w:r>
              <w:rPr>
                <w:rFonts w:hint="eastAsia" w:ascii="宋体" w:hAnsi="宋体" w:cs="宋体"/>
              </w:rPr>
              <w:t xml:space="preserve">其他垃圾</w:t>
            </w:r>
            <w:r>
              <w:rPr>
                <w:rFonts w:ascii="宋体"/>
              </w:rPr>
            </w:r>
            <w:r/>
          </w:p>
          <w:p>
            <w:pPr>
              <w:pStyle w:val="937"/>
              <w:rPr>
                <w:rFonts w:ascii="宋体"/>
              </w:rPr>
            </w:pPr>
            <w:r>
              <w:rPr>
                <w:rFonts w:ascii="宋体" w:hAnsi="宋体" w:cs="宋体"/>
              </w:rPr>
              <w:t xml:space="preserve">1</w:t>
            </w:r>
            <w:r>
              <w:rPr>
                <w:rFonts w:hint="eastAsia" w:ascii="宋体" w:hAnsi="宋体" w:cs="宋体"/>
              </w:rPr>
              <w:t xml:space="preserve">）必须配备挂桶垃圾清运车辆进行清运，车身需有明确的其他垃圾清运车辆标识；</w:t>
            </w:r>
            <w:r>
              <w:rPr>
                <w:rFonts w:ascii="宋体"/>
              </w:rPr>
            </w:r>
            <w:r/>
          </w:p>
          <w:p>
            <w:pPr>
              <w:pStyle w:val="937"/>
              <w:rPr>
                <w:rFonts w:ascii="宋体"/>
              </w:rPr>
            </w:pPr>
            <w:r>
              <w:rPr>
                <w:rFonts w:ascii="宋体" w:hAnsi="宋体" w:cs="宋体"/>
              </w:rPr>
              <w:t xml:space="preserve">2</w:t>
            </w:r>
            <w:r>
              <w:rPr>
                <w:rFonts w:hint="eastAsia" w:ascii="宋体" w:hAnsi="宋体" w:cs="宋体"/>
              </w:rPr>
              <w:t xml:space="preserve">）不得与其它种类垃圾混装，有混装行为的，第一次警告，并拿出可行的整改方案，第二次扣除当月服务费用，第三次招标人有权立即解除合同；</w:t>
            </w:r>
            <w:r>
              <w:rPr>
                <w:rFonts w:ascii="宋体"/>
              </w:rPr>
            </w:r>
            <w:r/>
          </w:p>
          <w:p>
            <w:pPr>
              <w:pStyle w:val="937"/>
              <w:rPr>
                <w:rFonts w:ascii="宋体"/>
              </w:rPr>
            </w:pPr>
            <w:r>
              <w:rPr>
                <w:rFonts w:ascii="宋体" w:hAnsi="宋体" w:cs="宋体"/>
              </w:rPr>
              <w:t xml:space="preserve">3</w:t>
            </w:r>
            <w:r>
              <w:rPr>
                <w:rFonts w:hint="eastAsia" w:ascii="宋体" w:hAnsi="宋体" w:cs="宋体"/>
              </w:rPr>
              <w:t xml:space="preserve">）固定清运时间为上午</w:t>
            </w:r>
            <w:r>
              <w:rPr>
                <w:rFonts w:ascii="宋体" w:hAnsi="宋体" w:cs="宋体"/>
              </w:rPr>
              <w:t xml:space="preserve">8</w:t>
            </w:r>
            <w:r>
              <w:rPr>
                <w:rFonts w:hint="eastAsia" w:ascii="宋体" w:hAnsi="宋体" w:cs="宋体"/>
              </w:rPr>
              <w:t xml:space="preserve">：</w:t>
            </w:r>
            <w:r>
              <w:rPr>
                <w:rFonts w:ascii="宋体" w:hAnsi="宋体" w:cs="宋体"/>
              </w:rPr>
              <w:t xml:space="preserve">30-10</w:t>
            </w:r>
            <w:r>
              <w:rPr>
                <w:rFonts w:hint="eastAsia" w:ascii="宋体" w:hAnsi="宋体" w:cs="宋体"/>
              </w:rPr>
              <w:t xml:space="preserve">：</w:t>
            </w:r>
            <w:r>
              <w:rPr>
                <w:rFonts w:ascii="宋体" w:cs="宋体"/>
              </w:rPr>
              <w:t xml:space="preserve">00</w:t>
            </w:r>
            <w:r>
              <w:rPr>
                <w:rFonts w:hint="eastAsia" w:ascii="宋体" w:hAnsi="宋体" w:cs="宋体"/>
              </w:rPr>
              <w:t xml:space="preserve">，下午</w:t>
            </w:r>
            <w:r>
              <w:rPr>
                <w:rFonts w:ascii="宋体" w:hAnsi="宋体" w:cs="宋体"/>
              </w:rPr>
              <w:t xml:space="preserve">2:00-5:00</w:t>
            </w:r>
            <w:r>
              <w:rPr>
                <w:rFonts w:hint="eastAsia" w:ascii="宋体" w:hAnsi="宋体" w:cs="宋体"/>
              </w:rPr>
              <w:t xml:space="preserve">，为巡检工作留出时间，其它时段根据满桶情况及时清运；清运时低速安全驾驶，确保不扰民；</w:t>
            </w:r>
            <w:r>
              <w:rPr>
                <w:rFonts w:ascii="宋体"/>
              </w:rPr>
            </w:r>
            <w:r/>
          </w:p>
          <w:p>
            <w:pPr>
              <w:pStyle w:val="937"/>
              <w:rPr>
                <w:rFonts w:ascii="宋体"/>
              </w:rPr>
            </w:pPr>
            <w:r>
              <w:rPr>
                <w:rFonts w:hint="eastAsia" w:ascii="宋体" w:hAnsi="宋体" w:cs="宋体"/>
              </w:rPr>
              <w:t xml:space="preserve">建筑垃圾（含装潢垃圾）清运</w:t>
            </w:r>
            <w:r>
              <w:rPr>
                <w:rFonts w:ascii="宋体"/>
              </w:rPr>
            </w:r>
            <w:r/>
          </w:p>
          <w:p>
            <w:pPr>
              <w:pStyle w:val="937"/>
              <w:rPr>
                <w:rFonts w:ascii="宋体"/>
              </w:rPr>
            </w:pPr>
            <w:r>
              <w:rPr>
                <w:rFonts w:ascii="宋体" w:hAnsi="宋体" w:cs="宋体"/>
              </w:rPr>
              <w:t xml:space="preserve">1</w:t>
            </w:r>
            <w:r>
              <w:rPr>
                <w:rFonts w:hint="eastAsia" w:ascii="宋体" w:hAnsi="宋体" w:cs="宋体"/>
              </w:rPr>
              <w:t xml:space="preserve">）必须配备挂桶垃圾清运车辆进行清运，车身需有明确的其他垃圾清运车辆标识。</w:t>
            </w:r>
            <w:r>
              <w:rPr>
                <w:rFonts w:ascii="宋体"/>
              </w:rPr>
            </w:r>
            <w:r/>
          </w:p>
          <w:p>
            <w:pPr>
              <w:pStyle w:val="937"/>
              <w:rPr>
                <w:rFonts w:ascii="宋体"/>
              </w:rPr>
            </w:pPr>
            <w:r>
              <w:rPr>
                <w:rFonts w:ascii="宋体" w:hAnsi="宋体" w:cs="宋体"/>
              </w:rPr>
              <w:t xml:space="preserve">2</w:t>
            </w:r>
            <w:r>
              <w:rPr>
                <w:rFonts w:hint="eastAsia" w:ascii="宋体" w:hAnsi="宋体" w:cs="宋体"/>
              </w:rPr>
              <w:t xml:space="preserve">）必须使用加装密封盖板的专用车辆清运，严禁清运过程中出现抛、洒、滴、漏等现象；</w:t>
            </w:r>
            <w:r>
              <w:rPr>
                <w:rFonts w:ascii="宋体"/>
              </w:rPr>
            </w:r>
            <w:r/>
          </w:p>
          <w:p>
            <w:pPr>
              <w:pStyle w:val="937"/>
              <w:rPr>
                <w:rFonts w:ascii="宋体"/>
              </w:rPr>
            </w:pPr>
            <w:r>
              <w:rPr>
                <w:rFonts w:ascii="宋体" w:hAnsi="宋体" w:cs="宋体"/>
              </w:rPr>
              <w:t xml:space="preserve">3</w:t>
            </w:r>
            <w:r>
              <w:rPr>
                <w:rFonts w:hint="eastAsia" w:ascii="宋体" w:hAnsi="宋体" w:cs="宋体"/>
              </w:rPr>
              <w:t xml:space="preserve">）建筑垃圾的清运时间为每周不少于二次，定期清运。投标人应根据建筑垃圾房内的垃圾存量及时安排清运；</w:t>
            </w:r>
            <w:r>
              <w:rPr>
                <w:rFonts w:ascii="宋体"/>
              </w:rPr>
            </w:r>
            <w:r/>
          </w:p>
          <w:p>
            <w:pPr>
              <w:pStyle w:val="937"/>
              <w:rPr>
                <w:rFonts w:ascii="宋体"/>
              </w:rPr>
            </w:pPr>
            <w:r>
              <w:rPr>
                <w:rFonts w:ascii="宋体" w:hAnsi="宋体" w:cs="宋体"/>
              </w:rPr>
              <w:t xml:space="preserve">4</w:t>
            </w:r>
            <w:r>
              <w:rPr>
                <w:rFonts w:hint="eastAsia" w:ascii="宋体" w:hAnsi="宋体" w:cs="宋体"/>
              </w:rPr>
              <w:t xml:space="preserve">）建筑垃圾清运时，应安排专人随车保洁，保持清运后建筑垃圾房及周边的整洁；</w:t>
            </w:r>
            <w:r>
              <w:rPr>
                <w:rFonts w:ascii="宋体"/>
              </w:rPr>
            </w:r>
            <w:r/>
          </w:p>
          <w:p>
            <w:pPr>
              <w:pStyle w:val="937"/>
              <w:rPr>
                <w:rFonts w:ascii="宋体"/>
              </w:rPr>
            </w:pPr>
            <w:r>
              <w:rPr>
                <w:rFonts w:hint="eastAsia" w:ascii="宋体" w:hAnsi="宋体" w:cs="宋体"/>
              </w:rPr>
              <w:t xml:space="preserve">有害垃圾清运、处置服务</w:t>
            </w:r>
            <w:r>
              <w:rPr>
                <w:rFonts w:ascii="宋体"/>
              </w:rPr>
            </w:r>
            <w:r/>
          </w:p>
          <w:p>
            <w:pPr>
              <w:pStyle w:val="937"/>
              <w:rPr>
                <w:rFonts w:ascii="宋体"/>
              </w:rPr>
            </w:pPr>
            <w:r>
              <w:rPr>
                <w:rFonts w:ascii="宋体" w:hAnsi="宋体" w:cs="宋体"/>
              </w:rPr>
              <w:t xml:space="preserve">1</w:t>
            </w:r>
            <w:r>
              <w:rPr>
                <w:rFonts w:hint="eastAsia" w:ascii="宋体" w:hAnsi="宋体" w:cs="宋体"/>
              </w:rPr>
              <w:t xml:space="preserve">）必须使用可密封的红色专用箱转运，箱体有醒目的识别标识，有害垃圾转运箱不得移做他用；</w:t>
            </w:r>
            <w:r>
              <w:rPr>
                <w:rFonts w:ascii="宋体"/>
              </w:rPr>
            </w:r>
            <w:r/>
          </w:p>
          <w:p>
            <w:pPr>
              <w:pStyle w:val="937"/>
              <w:rPr>
                <w:rFonts w:ascii="宋体"/>
              </w:rPr>
            </w:pPr>
            <w:r>
              <w:rPr>
                <w:rFonts w:ascii="宋体" w:hAnsi="宋体" w:cs="宋体"/>
              </w:rPr>
              <w:t xml:space="preserve">2</w:t>
            </w:r>
            <w:r>
              <w:rPr>
                <w:rFonts w:hint="eastAsia" w:ascii="宋体" w:hAnsi="宋体" w:cs="宋体"/>
              </w:rPr>
              <w:t xml:space="preserve">）有害垃圾不得与其它种类垃圾在同一个箱子内混装，发现一次混装行为，招标人即有权解除合同；</w:t>
            </w:r>
            <w:r>
              <w:rPr>
                <w:rFonts w:ascii="宋体"/>
              </w:rPr>
            </w:r>
            <w:r/>
          </w:p>
          <w:p>
            <w:pPr>
              <w:pStyle w:val="937"/>
              <w:rPr>
                <w:rFonts w:ascii="宋体"/>
              </w:rPr>
            </w:pPr>
            <w:r>
              <w:rPr>
                <w:rFonts w:ascii="宋体" w:hAnsi="宋体" w:cs="宋体"/>
              </w:rPr>
              <w:t xml:space="preserve">3</w:t>
            </w:r>
            <w:r>
              <w:rPr>
                <w:rFonts w:hint="eastAsia" w:ascii="宋体" w:hAnsi="宋体" w:cs="宋体"/>
              </w:rPr>
              <w:t xml:space="preserve">）有害垃圾必须交由有回收处置资质的回收单位处理，须提供回收单位的资质及接收证明；</w:t>
            </w:r>
            <w:r>
              <w:rPr>
                <w:rFonts w:ascii="宋体"/>
              </w:rPr>
            </w:r>
            <w:r/>
          </w:p>
        </w:tc>
      </w:tr>
    </w:tbl>
    <w:p>
      <w:pPr>
        <w:pStyle w:val="937"/>
        <w:ind w:firstLine="488"/>
        <w:spacing w:line="520" w:lineRule="exact"/>
        <w:rPr>
          <w:rFonts w:ascii="宋体"/>
          <w:spacing w:val="2"/>
          <w:sz w:val="24"/>
          <w:szCs w:val="24"/>
        </w:rPr>
      </w:pPr>
      <w:r>
        <w:rPr>
          <w:rFonts w:ascii="宋体"/>
          <w:spacing w:val="2"/>
          <w:sz w:val="24"/>
          <w:szCs w:val="24"/>
        </w:rPr>
      </w:r>
      <w:r/>
    </w:p>
    <w:p>
      <w:pPr>
        <w:pStyle w:val="952"/>
        <w:rPr>
          <w:rFonts w:ascii="宋体"/>
          <w:spacing w:val="2"/>
          <w:sz w:val="24"/>
          <w:szCs w:val="24"/>
        </w:rPr>
      </w:pPr>
      <w:r>
        <w:rPr>
          <w:rFonts w:hint="eastAsia" w:ascii="宋体" w:hAnsi="宋体" w:cs="宋体"/>
          <w:sz w:val="24"/>
          <w:szCs w:val="24"/>
        </w:rPr>
        <w:t xml:space="preserve">2.2.8</w:t>
      </w:r>
      <w:r>
        <w:rPr>
          <w:rFonts w:hint="eastAsia" w:ascii="宋体" w:hAnsi="宋体" w:cs="宋体"/>
          <w:spacing w:val="2"/>
          <w:sz w:val="24"/>
          <w:szCs w:val="24"/>
        </w:rPr>
        <w:t xml:space="preserve">应急管理</w:t>
      </w:r>
      <w:r>
        <w:rPr>
          <w:rFonts w:ascii="宋体"/>
          <w:spacing w:val="2"/>
          <w:sz w:val="24"/>
          <w:szCs w:val="24"/>
        </w:rPr>
      </w:r>
      <w:r/>
    </w:p>
    <w:tbl>
      <w:tblPr>
        <w:tblW w:w="85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6"/>
        <w:gridCol w:w="3736"/>
      </w:tblGrid>
      <w:tr>
        <w:trPr/>
        <w:tc>
          <w:tcPr>
            <w:tcW w:w="4786" w:type="dxa"/>
            <w:vAlign w:val="top"/>
            <w:textDirection w:val="lrTb"/>
            <w:noWrap w:val="false"/>
          </w:tcPr>
          <w:p>
            <w:pPr>
              <w:pStyle w:val="937"/>
              <w:jc w:val="center"/>
              <w:rPr>
                <w:rFonts w:ascii="宋体"/>
              </w:rPr>
            </w:pPr>
            <w:r>
              <w:rPr>
                <w:rFonts w:hint="eastAsia" w:ascii="宋体" w:hAnsi="宋体" w:cs="宋体"/>
              </w:rPr>
              <w:t xml:space="preserve">服务内容</w:t>
            </w:r>
            <w:r>
              <w:rPr>
                <w:rFonts w:ascii="宋体"/>
              </w:rPr>
            </w:r>
            <w:r/>
          </w:p>
        </w:tc>
        <w:tc>
          <w:tcPr>
            <w:tcW w:w="3736" w:type="dxa"/>
            <w:vAlign w:val="top"/>
            <w:textDirection w:val="lrTb"/>
            <w:noWrap w:val="false"/>
          </w:tcPr>
          <w:p>
            <w:pPr>
              <w:pStyle w:val="937"/>
              <w:jc w:val="center"/>
              <w:rPr>
                <w:rFonts w:ascii="宋体"/>
              </w:rPr>
            </w:pPr>
            <w:r>
              <w:rPr>
                <w:rFonts w:hint="eastAsia" w:ascii="宋体" w:hAnsi="宋体" w:cs="宋体"/>
              </w:rPr>
              <w:t xml:space="preserve">服务标准</w:t>
            </w:r>
            <w:r>
              <w:rPr>
                <w:rFonts w:ascii="宋体"/>
              </w:rPr>
            </w:r>
            <w:r/>
          </w:p>
        </w:tc>
      </w:tr>
      <w:tr>
        <w:trPr/>
        <w:tc>
          <w:tcPr>
            <w:tcW w:w="4786" w:type="dxa"/>
            <w:vAlign w:val="top"/>
            <w:textDirection w:val="lrTb"/>
            <w:noWrap w:val="false"/>
          </w:tcPr>
          <w:p>
            <w:pPr>
              <w:pStyle w:val="937"/>
              <w:rPr>
                <w:rFonts w:ascii="宋体"/>
              </w:rPr>
            </w:pPr>
            <w:r>
              <w:rPr>
                <w:rFonts w:hint="eastAsia" w:ascii="宋体" w:hAnsi="宋体" w:cs="宋体"/>
              </w:rPr>
              <w:t xml:space="preserve">防洪防汛、自然灾害、消防</w:t>
            </w:r>
            <w:r>
              <w:rPr>
                <w:rFonts w:ascii="宋体" w:hAnsi="宋体" w:cs="宋体"/>
              </w:rPr>
              <w:t xml:space="preserve">(</w:t>
            </w:r>
            <w:r>
              <w:rPr>
                <w:rFonts w:hint="eastAsia" w:ascii="宋体" w:hAnsi="宋体" w:cs="宋体"/>
              </w:rPr>
              <w:t xml:space="preserve">火警火灾</w:t>
            </w:r>
            <w:r>
              <w:rPr>
                <w:rFonts w:ascii="宋体" w:hAnsi="宋体" w:cs="宋体"/>
              </w:rPr>
              <w:t xml:space="preserve">)</w:t>
            </w:r>
            <w:r>
              <w:rPr>
                <w:rFonts w:hint="eastAsia" w:ascii="宋体" w:hAnsi="宋体" w:cs="宋体"/>
              </w:rPr>
              <w:t xml:space="preserve">、意外伤害、醉酒或神经病人处理、煤气泄漏、堵塞出入口、车辆冲岗、防疫控疫、震后及灾后、车辆被盗、车辆擦刮、停水、停电、停气、管网堵塞处理、电梯困人、高空抛物、噪声污染、盗窃、抢劫、人员绑架、发生可疑物品、爆炸物、人员受伤或发生意外、贵重遗失物品招领、发现自杀或企图自杀、宠物伤人等。</w:t>
            </w:r>
            <w:r>
              <w:rPr>
                <w:rFonts w:ascii="宋体"/>
              </w:rPr>
            </w:r>
            <w:r/>
          </w:p>
        </w:tc>
        <w:tc>
          <w:tcPr>
            <w:tcW w:w="3736" w:type="dxa"/>
            <w:vAlign w:val="top"/>
            <w:textDirection w:val="lrTb"/>
            <w:noWrap w:val="false"/>
          </w:tcPr>
          <w:p>
            <w:pPr>
              <w:pStyle w:val="937"/>
              <w:rPr>
                <w:rFonts w:ascii="宋体"/>
              </w:rPr>
            </w:pPr>
            <w:r>
              <w:rPr>
                <w:rFonts w:hint="eastAsia" w:ascii="宋体" w:hAnsi="宋体" w:cs="宋体"/>
              </w:rPr>
              <w:t xml:space="preserve">针对物业管理可能出现的各种应急情况，制定专项预案，并进行管理</w:t>
            </w:r>
            <w:r>
              <w:rPr>
                <w:rFonts w:ascii="宋体"/>
              </w:rPr>
            </w:r>
            <w:r/>
          </w:p>
        </w:tc>
      </w:tr>
    </w:tbl>
    <w:p>
      <w:pPr>
        <w:pStyle w:val="937"/>
        <w:ind w:firstLine="480"/>
        <w:spacing w:line="520" w:lineRule="exact"/>
        <w:rPr>
          <w:rFonts w:hint="eastAsia" w:ascii="宋体" w:hAnsi="宋体" w:cs="宋体"/>
          <w:sz w:val="24"/>
          <w:szCs w:val="24"/>
          <w:lang w:eastAsia="zh-TW"/>
        </w:rPr>
      </w:pPr>
      <w:r>
        <w:rPr>
          <w:rFonts w:hint="eastAsia" w:ascii="宋体" w:hAnsi="宋体" w:cs="宋体"/>
          <w:sz w:val="24"/>
          <w:szCs w:val="24"/>
        </w:rPr>
        <w:t xml:space="preserve">2.2.9</w:t>
      </w:r>
      <w:r>
        <w:rPr>
          <w:rFonts w:hint="eastAsia" w:ascii="宋体" w:hAnsi="宋体" w:cs="宋体"/>
          <w:sz w:val="24"/>
          <w:szCs w:val="24"/>
        </w:rPr>
        <w:t xml:space="preserve">积极</w:t>
      </w:r>
      <w:r>
        <w:rPr>
          <w:rFonts w:hint="eastAsia" w:ascii="宋体" w:hAnsi="宋体" w:cs="宋体"/>
          <w:sz w:val="24"/>
          <w:szCs w:val="24"/>
          <w:lang w:eastAsia="zh-TW"/>
        </w:rPr>
        <w:t xml:space="preserve">完成</w:t>
      </w:r>
      <w:r>
        <w:rPr>
          <w:rFonts w:hint="eastAsia" w:ascii="宋体" w:hAnsi="宋体" w:cs="宋体"/>
          <w:sz w:val="24"/>
          <w:szCs w:val="24"/>
        </w:rPr>
        <w:t xml:space="preserve">招标人</w:t>
      </w:r>
      <w:r>
        <w:rPr>
          <w:rFonts w:hint="eastAsia" w:ascii="宋体" w:hAnsi="宋体" w:cs="宋体"/>
          <w:sz w:val="24"/>
          <w:szCs w:val="24"/>
          <w:lang w:eastAsia="zh-TW"/>
        </w:rPr>
        <w:t xml:space="preserve">交办的其它</w:t>
      </w:r>
      <w:r>
        <w:rPr>
          <w:rFonts w:hint="eastAsia" w:ascii="宋体" w:hAnsi="宋体" w:cs="宋体"/>
          <w:sz w:val="24"/>
          <w:szCs w:val="24"/>
        </w:rPr>
        <w:t xml:space="preserve">物业管理工作</w:t>
      </w:r>
      <w:r>
        <w:rPr>
          <w:rFonts w:hint="eastAsia" w:ascii="宋体" w:hAnsi="宋体" w:cs="宋体"/>
          <w:sz w:val="24"/>
          <w:szCs w:val="24"/>
          <w:lang w:eastAsia="zh-TW"/>
        </w:rPr>
        <w:t xml:space="preserve">。</w:t>
      </w:r>
      <w:r/>
    </w:p>
    <w:p>
      <w:pPr>
        <w:pStyle w:val="937"/>
        <w:ind w:firstLine="480"/>
        <w:widowControl/>
        <w:rPr>
          <w:sz w:val="24"/>
        </w:rPr>
      </w:pPr>
      <w:r>
        <w:rPr>
          <w:sz w:val="24"/>
        </w:rPr>
      </w:r>
      <w:r/>
    </w:p>
    <w:p>
      <w:pPr>
        <w:pStyle w:val="937"/>
        <w:ind w:firstLine="480"/>
        <w:widowControl/>
        <w:rPr>
          <w:rFonts w:hint="eastAsia"/>
          <w:sz w:val="24"/>
        </w:rPr>
      </w:pPr>
      <w:r>
        <w:rPr>
          <w:sz w:val="24"/>
        </w:rPr>
        <w:t xml:space="preserve">2.</w:t>
      </w:r>
      <w:r>
        <w:rPr>
          <w:rFonts w:hint="eastAsia"/>
          <w:sz w:val="24"/>
        </w:rPr>
        <w:t xml:space="preserve">3物业管理人员要求</w:t>
      </w:r>
      <w:r/>
    </w:p>
    <w:p>
      <w:pPr>
        <w:pStyle w:val="952"/>
        <w:rPr>
          <w:rFonts w:hint="eastAsia"/>
        </w:rPr>
      </w:pPr>
      <w:r>
        <w:rPr>
          <w:rFonts w:hint="eastAsia"/>
        </w:rPr>
        <w:t xml:space="preserve">为了保证服务质量，人员配备必须遵守《劳动法》等相规定，避免引起劳动纠纷，本项目配备人员清单如下：</w:t>
      </w:r>
      <w:r/>
    </w:p>
    <w:p>
      <w:pPr>
        <w:pStyle w:val="952"/>
        <w:ind w:firstLine="480"/>
        <w:rPr>
          <w:rFonts w:hint="eastAsia"/>
          <w:b/>
          <w:bCs/>
        </w:rPr>
      </w:pPr>
      <w:r>
        <w:rPr>
          <w:rStyle w:val="1015"/>
          <w:rFonts w:hint="eastAsia" w:ascii="Calibri" w:hAnsi="Calibri"/>
          <w:i/>
          <w:iCs/>
          <w:color w:val="000000"/>
          <w:sz w:val="24"/>
          <w:szCs w:val="24"/>
          <w:u w:val="single"/>
        </w:rPr>
        <w:t xml:space="preserve">★</w:t>
      </w:r>
      <w:r>
        <w:rPr>
          <w:rFonts w:hint="eastAsia"/>
          <w:b/>
          <w:bCs/>
        </w:rPr>
        <w:t xml:space="preserve">本项目的岗位、人员数量为实质性要求，投标人须提供对人员岗位、数量等的承诺函，格式自拟，否则视为无效响应。</w:t>
      </w:r>
      <w:r/>
    </w:p>
    <w:tbl>
      <w:tblPr>
        <w:tblW w:w="821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4"/>
        <w:gridCol w:w="1626"/>
        <w:gridCol w:w="1256"/>
        <w:gridCol w:w="4622"/>
      </w:tblGrid>
      <w:tr>
        <w:trPr>
          <w:cantSplit/>
          <w:trHeight w:val="292"/>
        </w:trPr>
        <w:tc>
          <w:tcPr>
            <w:gridSpan w:val="2"/>
            <w:tcW w:w="2371" w:type="dxa"/>
            <w:vAlign w:val="center"/>
            <w:textDirection w:val="lrTb"/>
            <w:noWrap w:val="false"/>
          </w:tcPr>
          <w:p>
            <w:pPr>
              <w:pStyle w:val="937"/>
              <w:jc w:val="center"/>
              <w:widowControl/>
              <w:rPr>
                <w:rFonts w:hint="eastAsia" w:ascii="宋体" w:hAnsi="宋体" w:cs="宋体"/>
                <w:b/>
                <w:color w:val="000000"/>
              </w:rPr>
            </w:pPr>
            <w:r>
              <w:rPr>
                <w:rFonts w:hint="eastAsia" w:ascii="宋体" w:hAnsi="宋体" w:cs="宋体"/>
                <w:b/>
                <w:color w:val="000000"/>
              </w:rPr>
              <w:t xml:space="preserve">岗位设置</w:t>
            </w:r>
            <w:r/>
          </w:p>
        </w:tc>
        <w:tc>
          <w:tcPr>
            <w:tcW w:w="1171" w:type="auto"/>
            <w:vAlign w:val="center"/>
            <w:textDirection w:val="lrTb"/>
            <w:noWrap w:val="false"/>
          </w:tcPr>
          <w:p>
            <w:pPr>
              <w:pStyle w:val="937"/>
              <w:jc w:val="center"/>
              <w:widowControl/>
              <w:rPr>
                <w:rFonts w:hint="eastAsia" w:ascii="宋体" w:hAnsi="宋体" w:cs="宋体"/>
                <w:b/>
                <w:color w:val="000000"/>
              </w:rPr>
            </w:pPr>
            <w:r>
              <w:rPr>
                <w:rFonts w:hint="eastAsia" w:ascii="宋体" w:hAnsi="宋体" w:cs="宋体"/>
                <w:b/>
                <w:color w:val="000000"/>
              </w:rPr>
              <w:t xml:space="preserve">人数</w:t>
            </w:r>
            <w:r/>
          </w:p>
          <w:p>
            <w:pPr>
              <w:pStyle w:val="937"/>
              <w:jc w:val="center"/>
              <w:widowControl/>
              <w:rPr>
                <w:rFonts w:hint="eastAsia" w:ascii="宋体" w:hAnsi="宋体" w:cs="宋体"/>
                <w:b/>
                <w:color w:val="000000"/>
              </w:rPr>
            </w:pPr>
            <w:r>
              <w:rPr>
                <w:rFonts w:hint="eastAsia" w:ascii="宋体" w:hAnsi="宋体" w:cs="宋体"/>
                <w:b/>
                <w:color w:val="000000"/>
              </w:rPr>
              <w:t xml:space="preserve">（不少于）</w:t>
            </w:r>
            <w:r/>
          </w:p>
        </w:tc>
        <w:tc>
          <w:tcPr>
            <w:tcW w:w="4713" w:type="dxa"/>
            <w:vAlign w:val="center"/>
            <w:textDirection w:val="lrTb"/>
            <w:noWrap w:val="false"/>
          </w:tcPr>
          <w:p>
            <w:pPr>
              <w:pStyle w:val="937"/>
              <w:jc w:val="center"/>
              <w:widowControl/>
              <w:rPr>
                <w:rFonts w:hint="eastAsia" w:ascii="宋体" w:hAnsi="宋体" w:cs="宋体"/>
                <w:b/>
              </w:rPr>
            </w:pPr>
            <w:r>
              <w:rPr>
                <w:rFonts w:hint="eastAsia" w:ascii="宋体" w:hAnsi="宋体" w:cs="宋体"/>
                <w:b/>
              </w:rPr>
              <w:t xml:space="preserve">要求</w:t>
            </w:r>
            <w:r/>
          </w:p>
        </w:tc>
      </w:tr>
      <w:tr>
        <w:trPr>
          <w:trHeight w:val="196"/>
        </w:trPr>
        <w:tc>
          <w:tcPr>
            <w:gridSpan w:val="2"/>
            <w:tcW w:w="2371" w:type="dxa"/>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项目经理</w:t>
            </w:r>
            <w:r/>
          </w:p>
        </w:tc>
        <w:tc>
          <w:tcPr>
            <w:tcW w:w="1171" w:type="auto"/>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1</w:t>
            </w:r>
            <w:r>
              <w:rPr>
                <w:rFonts w:ascii="宋体" w:hAnsi="宋体" w:cs="宋体"/>
                <w:color w:val="000000"/>
              </w:rPr>
              <w:t xml:space="preserve">人</w:t>
            </w:r>
            <w:r>
              <w:rPr>
                <w:rFonts w:hint="eastAsia" w:ascii="宋体" w:hAnsi="宋体" w:cs="宋体"/>
                <w:color w:val="000000"/>
              </w:rPr>
            </w:r>
            <w:r/>
          </w:p>
        </w:tc>
        <w:tc>
          <w:tcPr>
            <w:tcW w:w="4713" w:type="dxa"/>
            <w:vAlign w:val="center"/>
            <w:textDirection w:val="lrTb"/>
            <w:noWrap w:val="false"/>
          </w:tcPr>
          <w:p>
            <w:pPr>
              <w:pStyle w:val="937"/>
              <w:jc w:val="left"/>
              <w:widowControl/>
              <w:rPr>
                <w:rFonts w:hint="eastAsia" w:ascii="宋体" w:hAnsi="宋体" w:cs="宋体"/>
              </w:rPr>
            </w:pPr>
            <w:r>
              <w:rPr>
                <w:rFonts w:hint="eastAsia" w:ascii="宋体" w:hAnsi="宋体" w:cs="宋体"/>
                <w:bCs/>
              </w:rPr>
              <w:t xml:space="preserve">品德良好，须接受岗前培训，合格后上岗（</w:t>
            </w:r>
            <w:r>
              <w:rPr>
                <w:rFonts w:hint="eastAsia" w:ascii="宋体" w:hAnsi="宋体" w:cs="宋体"/>
                <w:b/>
              </w:rPr>
              <w:t xml:space="preserve">45周岁（含）以下）。</w:t>
            </w:r>
            <w:r>
              <w:rPr>
                <w:rFonts w:hint="eastAsia" w:ascii="宋体" w:hAnsi="宋体" w:cs="宋体"/>
                <w:bCs/>
              </w:rPr>
              <w:t xml:space="preserve">本科及以上学历，总体负责项目管理，熟练掌握秩序维护、消防管理技能、楼宇管理技能、急救以及电工知识，能与其他主管节假日轮流值班和处理突发事件。有一定的物业管理服务经验，责任心强，统筹各项物业管理工作；持有公安部门颁发的保安上岗证。</w:t>
            </w:r>
            <w:r>
              <w:rPr>
                <w:rFonts w:hint="eastAsia" w:ascii="宋体" w:hAnsi="宋体" w:cs="宋体"/>
              </w:rPr>
            </w:r>
            <w:r/>
          </w:p>
        </w:tc>
      </w:tr>
      <w:tr>
        <w:trPr>
          <w:trHeight w:val="196"/>
        </w:trPr>
        <w:tc>
          <w:tcPr>
            <w:gridSpan w:val="2"/>
            <w:tcW w:w="2371" w:type="dxa"/>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保安主管</w:t>
            </w:r>
            <w:r/>
          </w:p>
        </w:tc>
        <w:tc>
          <w:tcPr>
            <w:tcW w:w="1171" w:type="auto"/>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人</w:t>
            </w:r>
            <w:r/>
          </w:p>
        </w:tc>
        <w:tc>
          <w:tcPr>
            <w:tcW w:w="4713" w:type="dxa"/>
            <w:vAlign w:val="center"/>
            <w:textDirection w:val="lrTb"/>
            <w:noWrap w:val="false"/>
          </w:tcPr>
          <w:p>
            <w:pPr>
              <w:pStyle w:val="937"/>
              <w:jc w:val="left"/>
              <w:widowControl/>
              <w:rPr>
                <w:rFonts w:hint="eastAsia" w:ascii="宋体" w:hAnsi="宋体" w:cs="宋体"/>
                <w:bCs/>
              </w:rPr>
            </w:pPr>
            <w:r>
              <w:rPr>
                <w:rFonts w:hint="eastAsia" w:ascii="宋体" w:hAnsi="宋体" w:cs="宋体"/>
                <w:bCs/>
              </w:rPr>
              <w:t xml:space="preserve">品德良好，须接受岗前培训，合格后上岗（</w:t>
            </w:r>
            <w:r>
              <w:rPr>
                <w:rFonts w:hint="eastAsia" w:ascii="宋体" w:hAnsi="宋体" w:cs="宋体"/>
                <w:b/>
              </w:rPr>
              <w:t xml:space="preserve">45周岁（含）以下）。</w:t>
            </w:r>
            <w:r>
              <w:rPr>
                <w:rFonts w:hint="eastAsia" w:ascii="宋体" w:hAnsi="宋体" w:cs="宋体"/>
                <w:bCs/>
              </w:rPr>
              <w:t xml:space="preserve">本科及以上学历，身体健康，具有急救能力，具备岗位工作能力，持有公安部门颁发的保安上岗证，能与其他主管节假日轮流值班和处理突发事件。</w:t>
            </w:r>
            <w:r>
              <w:rPr>
                <w:rFonts w:hint="eastAsia" w:ascii="宋体" w:hAnsi="宋体" w:cs="宋体"/>
                <w:bCs/>
              </w:rPr>
            </w:r>
            <w:r/>
          </w:p>
        </w:tc>
      </w:tr>
      <w:tr>
        <w:trPr>
          <w:trHeight w:val="369"/>
        </w:trPr>
        <w:tc>
          <w:tcPr>
            <w:gridSpan w:val="2"/>
            <w:tcW w:w="2371" w:type="dxa"/>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绿化主管</w:t>
            </w:r>
            <w:r/>
          </w:p>
        </w:tc>
        <w:tc>
          <w:tcPr>
            <w:tcW w:w="1171" w:type="auto"/>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人</w:t>
            </w:r>
            <w:r/>
          </w:p>
        </w:tc>
        <w:tc>
          <w:tcPr>
            <w:tcW w:w="4713" w:type="dxa"/>
            <w:vAlign w:val="center"/>
            <w:textDirection w:val="lrTb"/>
            <w:noWrap w:val="false"/>
          </w:tcPr>
          <w:p>
            <w:pPr>
              <w:pStyle w:val="937"/>
              <w:jc w:val="left"/>
              <w:widowControl/>
              <w:rPr>
                <w:rFonts w:hint="eastAsia" w:ascii="宋体" w:hAnsi="宋体" w:cs="宋体"/>
                <w:bCs/>
              </w:rPr>
            </w:pPr>
            <w:r>
              <w:rPr>
                <w:rFonts w:hint="eastAsia" w:ascii="宋体" w:hAnsi="宋体" w:cs="宋体"/>
                <w:bCs/>
              </w:rPr>
              <w:t xml:space="preserve">品德良好，须接受岗前培训，合格后上岗（</w:t>
            </w:r>
            <w:r>
              <w:rPr>
                <w:rFonts w:hint="eastAsia" w:ascii="宋体" w:hAnsi="宋体" w:cs="宋体"/>
                <w:b/>
              </w:rPr>
              <w:t xml:space="preserve">45周岁（含）以下）。</w:t>
            </w:r>
            <w:r>
              <w:rPr>
                <w:rFonts w:hint="eastAsia" w:ascii="宋体" w:hAnsi="宋体" w:cs="宋体"/>
                <w:bCs/>
              </w:rPr>
              <w:t xml:space="preserve">本科及以上学历，身体健康，具备绿化相关的岗位工作能力。</w:t>
            </w:r>
            <w:r>
              <w:rPr>
                <w:rFonts w:hint="eastAsia" w:ascii="宋体" w:hAnsi="宋体" w:cs="宋体"/>
                <w:bCs/>
              </w:rPr>
            </w:r>
            <w:r/>
          </w:p>
        </w:tc>
      </w:tr>
      <w:tr>
        <w:trPr>
          <w:trHeight w:val="196"/>
        </w:trPr>
        <w:tc>
          <w:tcPr>
            <w:gridSpan w:val="2"/>
            <w:tcW w:w="2371" w:type="dxa"/>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维修主管</w:t>
            </w:r>
            <w:r/>
          </w:p>
        </w:tc>
        <w:tc>
          <w:tcPr>
            <w:tcW w:w="1171" w:type="auto"/>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人</w:t>
            </w:r>
            <w:r/>
          </w:p>
        </w:tc>
        <w:tc>
          <w:tcPr>
            <w:tcW w:w="4713" w:type="dxa"/>
            <w:vAlign w:val="center"/>
            <w:textDirection w:val="lrTb"/>
            <w:noWrap w:val="false"/>
          </w:tcPr>
          <w:p>
            <w:pPr>
              <w:pStyle w:val="937"/>
              <w:jc w:val="left"/>
              <w:widowControl/>
              <w:rPr>
                <w:rFonts w:hint="eastAsia" w:ascii="宋体" w:hAnsi="宋体" w:cs="宋体"/>
                <w:bCs/>
              </w:rPr>
            </w:pPr>
            <w:r>
              <w:rPr>
                <w:rFonts w:hint="eastAsia" w:ascii="宋体" w:hAnsi="宋体" w:cs="宋体"/>
                <w:bCs/>
              </w:rPr>
              <w:t xml:space="preserve">品德良好，须接受岗前培训，合格后上岗（</w:t>
            </w:r>
            <w:r>
              <w:rPr>
                <w:rFonts w:hint="eastAsia" w:ascii="宋体" w:hAnsi="宋体" w:cs="宋体"/>
                <w:b/>
              </w:rPr>
              <w:t xml:space="preserve">45周岁（含）以下）。</w:t>
            </w:r>
            <w:r>
              <w:rPr>
                <w:rFonts w:hint="eastAsia" w:ascii="宋体" w:hAnsi="宋体" w:cs="宋体"/>
                <w:bCs/>
              </w:rPr>
              <w:t xml:space="preserve">本科及以上学历，</w:t>
            </w:r>
            <w:r>
              <w:rPr>
                <w:rFonts w:hint="eastAsia" w:ascii="宋体" w:hAnsi="宋体" w:cs="宋体"/>
                <w:bCs/>
              </w:rPr>
              <w:t xml:space="preserve">总体负责项目管理，熟练掌握高压变电箱管理和低压维护，具有消防管理技能、特种设备管理以及急救知识，能与其他主管节假日轮流值班和处理突发事件</w:t>
            </w:r>
            <w:r>
              <w:rPr>
                <w:rFonts w:hint="eastAsia" w:ascii="宋体" w:hAnsi="宋体" w:cs="宋体"/>
                <w:sz w:val="24"/>
                <w:szCs w:val="24"/>
              </w:rPr>
              <w:t xml:space="preserve">。</w:t>
            </w:r>
            <w:r>
              <w:rPr>
                <w:rFonts w:hint="eastAsia" w:ascii="宋体" w:hAnsi="宋体" w:cs="宋体"/>
                <w:bCs/>
              </w:rPr>
            </w:r>
            <w:r/>
          </w:p>
        </w:tc>
      </w:tr>
      <w:tr>
        <w:trPr>
          <w:trHeight w:val="196"/>
        </w:trPr>
        <w:tc>
          <w:tcPr>
            <w:gridSpan w:val="2"/>
            <w:tcW w:w="2371" w:type="dxa"/>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保洁主管</w:t>
            </w:r>
            <w:r/>
          </w:p>
        </w:tc>
        <w:tc>
          <w:tcPr>
            <w:tcW w:w="1171" w:type="auto"/>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t xml:space="preserve">人</w:t>
            </w:r>
            <w:r/>
          </w:p>
        </w:tc>
        <w:tc>
          <w:tcPr>
            <w:tcW w:w="4713" w:type="dxa"/>
            <w:vAlign w:val="center"/>
            <w:textDirection w:val="lrTb"/>
            <w:noWrap w:val="false"/>
          </w:tcPr>
          <w:p>
            <w:pPr>
              <w:pStyle w:val="937"/>
              <w:jc w:val="left"/>
              <w:widowControl/>
              <w:rPr>
                <w:rFonts w:hint="eastAsia" w:ascii="宋体" w:hAnsi="宋体" w:cs="宋体"/>
                <w:bCs/>
              </w:rPr>
            </w:pPr>
            <w:r>
              <w:rPr>
                <w:rFonts w:hint="eastAsia" w:ascii="宋体" w:hAnsi="宋体" w:cs="宋体"/>
                <w:bCs/>
              </w:rPr>
              <w:t xml:space="preserve">品德良好，须接受岗前培训，合格后上岗（</w:t>
            </w:r>
            <w:r>
              <w:rPr>
                <w:rFonts w:hint="eastAsia" w:ascii="宋体" w:hAnsi="宋体" w:cs="宋体"/>
                <w:b/>
              </w:rPr>
              <w:t xml:space="preserve">45周岁（含）以下）。</w:t>
            </w:r>
            <w:r>
              <w:rPr>
                <w:rFonts w:hint="eastAsia" w:ascii="宋体" w:hAnsi="宋体" w:cs="宋体"/>
                <w:bCs/>
              </w:rPr>
              <w:t xml:space="preserve">本科及以上学历，身体健康，具备保洁相关的岗位工作能力</w:t>
            </w:r>
            <w:r>
              <w:rPr>
                <w:rFonts w:hint="eastAsia" w:ascii="宋体" w:hAnsi="宋体" w:cs="宋体"/>
                <w:spacing w:val="13"/>
                <w:sz w:val="24"/>
                <w:szCs w:val="24"/>
              </w:rPr>
              <w:t xml:space="preserve">。</w:t>
            </w:r>
            <w:r>
              <w:rPr>
                <w:rFonts w:hint="eastAsia" w:ascii="宋体" w:hAnsi="宋体" w:cs="宋体"/>
                <w:bCs/>
              </w:rPr>
            </w:r>
            <w:r/>
          </w:p>
        </w:tc>
      </w:tr>
      <w:tr>
        <w:trPr>
          <w:cantSplit/>
          <w:trHeight w:val="196"/>
        </w:trPr>
        <w:tc>
          <w:tcPr>
            <w:tcW w:w="721" w:type="dxa"/>
            <w:vAlign w:val="center"/>
            <w:vMerge w:val="restart"/>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其他人员</w:t>
            </w:r>
            <w:r/>
          </w:p>
        </w:tc>
        <w:tc>
          <w:tcPr>
            <w:tcW w:w="1650" w:type="dxa"/>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客服内勤</w:t>
            </w:r>
            <w:r/>
          </w:p>
        </w:tc>
        <w:tc>
          <w:tcPr>
            <w:tcW w:w="1171" w:type="auto"/>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22</w:t>
            </w:r>
            <w:r>
              <w:rPr>
                <w:rFonts w:ascii="宋体" w:hAnsi="宋体" w:cs="宋体"/>
                <w:color w:val="000000"/>
              </w:rPr>
              <w:t xml:space="preserve">人</w:t>
            </w:r>
            <w:r>
              <w:rPr>
                <w:rFonts w:hint="eastAsia" w:ascii="宋体" w:hAnsi="宋体" w:cs="宋体"/>
                <w:color w:val="000000"/>
              </w:rPr>
            </w:r>
            <w:r/>
          </w:p>
        </w:tc>
        <w:tc>
          <w:tcPr>
            <w:tcW w:w="4713" w:type="dxa"/>
            <w:vAlign w:val="center"/>
            <w:textDirection w:val="lrTb"/>
            <w:noWrap w:val="false"/>
          </w:tcPr>
          <w:p>
            <w:pPr>
              <w:pStyle w:val="937"/>
              <w:jc w:val="left"/>
              <w:widowControl/>
              <w:rPr>
                <w:rFonts w:hint="eastAsia" w:ascii="宋体" w:hAnsi="宋体" w:cs="宋体"/>
              </w:rPr>
            </w:pPr>
            <w:r>
              <w:rPr>
                <w:rFonts w:hint="eastAsia" w:ascii="宋体" w:hAnsi="宋体" w:cs="宋体"/>
                <w:bCs/>
              </w:rPr>
              <w:t xml:space="preserve">品德良好，须接受岗前培训，合格后上岗（</w:t>
            </w:r>
            <w:r>
              <w:rPr>
                <w:rFonts w:hint="eastAsia" w:ascii="宋体" w:hAnsi="宋体" w:cs="宋体"/>
                <w:b/>
              </w:rPr>
              <w:t xml:space="preserve">女50周岁（含）以下，男60周（含）岁以下</w:t>
            </w:r>
            <w:r>
              <w:rPr>
                <w:rFonts w:hint="eastAsia" w:ascii="宋体" w:hAnsi="宋体" w:cs="宋体"/>
                <w:bCs/>
              </w:rPr>
              <w:t xml:space="preserve">）。</w:t>
            </w:r>
            <w:r>
              <w:rPr>
                <w:rFonts w:hint="eastAsia" w:ascii="宋体" w:hAnsi="宋体" w:cs="宋体"/>
              </w:rPr>
            </w:r>
            <w:r/>
          </w:p>
        </w:tc>
      </w:tr>
      <w:tr>
        <w:trPr>
          <w:cantSplit/>
          <w:trHeight w:val="196"/>
        </w:trPr>
        <w:tc>
          <w:tcPr>
            <w:tcW w:w="721" w:type="dxa"/>
            <w:vAlign w:val="center"/>
            <w:vMerge w:val="continue"/>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r>
            <w:r/>
          </w:p>
        </w:tc>
        <w:tc>
          <w:tcPr>
            <w:tcW w:w="1650" w:type="dxa"/>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财会人员</w:t>
            </w:r>
            <w:r/>
          </w:p>
        </w:tc>
        <w:tc>
          <w:tcPr>
            <w:tcW w:w="1171" w:type="auto"/>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1</w:t>
            </w:r>
            <w:r>
              <w:rPr>
                <w:rFonts w:ascii="宋体" w:hAnsi="宋体" w:cs="宋体"/>
                <w:color w:val="000000"/>
              </w:rPr>
              <w:t xml:space="preserve">人</w:t>
            </w:r>
            <w:r>
              <w:rPr>
                <w:rFonts w:hint="eastAsia" w:ascii="宋体" w:hAnsi="宋体" w:cs="宋体"/>
                <w:color w:val="000000"/>
              </w:rPr>
            </w:r>
            <w:r/>
          </w:p>
        </w:tc>
        <w:tc>
          <w:tcPr>
            <w:tcW w:w="4713" w:type="dxa"/>
            <w:vAlign w:val="center"/>
            <w:textDirection w:val="lrTb"/>
            <w:noWrap w:val="false"/>
          </w:tcPr>
          <w:p>
            <w:pPr>
              <w:pStyle w:val="937"/>
              <w:jc w:val="left"/>
              <w:widowControl/>
              <w:rPr>
                <w:rFonts w:hint="eastAsia" w:ascii="宋体" w:hAnsi="宋体" w:cs="宋体"/>
                <w:bCs/>
              </w:rPr>
            </w:pPr>
            <w:r>
              <w:rPr>
                <w:rFonts w:hint="eastAsia" w:ascii="宋体" w:hAnsi="宋体" w:cs="宋体"/>
                <w:bCs/>
              </w:rPr>
              <w:t xml:space="preserve">品德良好，须接受岗前培训，合格后上岗（</w:t>
            </w:r>
            <w:r>
              <w:rPr>
                <w:rFonts w:hint="eastAsia" w:ascii="宋体" w:hAnsi="宋体" w:cs="宋体"/>
                <w:b/>
              </w:rPr>
              <w:t xml:space="preserve">女50周岁（含）以下，男60周（含）岁以下</w:t>
            </w:r>
            <w:r>
              <w:rPr>
                <w:rFonts w:hint="eastAsia" w:ascii="宋体" w:hAnsi="宋体" w:cs="宋体"/>
                <w:bCs/>
              </w:rPr>
              <w:t xml:space="preserve">）。</w:t>
            </w:r>
            <w:r/>
          </w:p>
        </w:tc>
      </w:tr>
      <w:tr>
        <w:trPr>
          <w:cantSplit/>
          <w:trHeight w:val="196"/>
        </w:trPr>
        <w:tc>
          <w:tcPr>
            <w:tcW w:w="721" w:type="dxa"/>
            <w:vAlign w:val="center"/>
            <w:vMerge w:val="continue"/>
            <w:textDirection w:val="lrTb"/>
            <w:noWrap w:val="false"/>
          </w:tcPr>
          <w:p>
            <w:pPr>
              <w:pStyle w:val="937"/>
              <w:jc w:val="center"/>
              <w:widowControl/>
              <w:rPr>
                <w:rFonts w:hint="eastAsia" w:ascii="宋体" w:hAnsi="宋体" w:cs="宋体"/>
              </w:rPr>
            </w:pPr>
            <w:r>
              <w:rPr>
                <w:rFonts w:hint="eastAsia" w:ascii="宋体" w:hAnsi="宋体" w:cs="宋体"/>
              </w:rPr>
            </w:r>
            <w:r/>
          </w:p>
        </w:tc>
        <w:tc>
          <w:tcPr>
            <w:tcW w:w="1650" w:type="dxa"/>
            <w:vAlign w:val="center"/>
            <w:textDirection w:val="lrTb"/>
            <w:noWrap w:val="false"/>
          </w:tcPr>
          <w:p>
            <w:pPr>
              <w:pStyle w:val="937"/>
              <w:jc w:val="center"/>
              <w:widowControl/>
              <w:rPr>
                <w:rFonts w:hint="eastAsia" w:ascii="宋体" w:hAnsi="宋体" w:cs="宋体"/>
              </w:rPr>
            </w:pPr>
            <w:r>
              <w:rPr>
                <w:rFonts w:hint="eastAsia" w:ascii="宋体" w:hAnsi="宋体" w:cs="宋体"/>
              </w:rPr>
              <w:t xml:space="preserve">维修人员</w:t>
            </w:r>
            <w:r/>
          </w:p>
        </w:tc>
        <w:tc>
          <w:tcPr>
            <w:tcW w:w="1171" w:type="auto"/>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7人</w:t>
            </w:r>
            <w:r/>
          </w:p>
        </w:tc>
        <w:tc>
          <w:tcPr>
            <w:tcW w:w="4713" w:type="dxa"/>
            <w:vAlign w:val="center"/>
            <w:textDirection w:val="lrTb"/>
            <w:noWrap w:val="false"/>
          </w:tcPr>
          <w:p>
            <w:pPr>
              <w:pStyle w:val="937"/>
              <w:jc w:val="left"/>
              <w:widowControl/>
              <w:rPr>
                <w:rFonts w:hint="eastAsia" w:ascii="宋体" w:hAnsi="宋体" w:cs="宋体"/>
                <w:bCs/>
              </w:rPr>
            </w:pPr>
            <w:r>
              <w:rPr>
                <w:rFonts w:hint="eastAsia" w:ascii="宋体" w:hAnsi="宋体" w:cs="宋体"/>
                <w:bCs/>
              </w:rPr>
              <w:t xml:space="preserve">品德良好，须接受岗前培训，合格后上岗（</w:t>
            </w:r>
            <w:r>
              <w:rPr>
                <w:rFonts w:hint="eastAsia" w:ascii="宋体" w:hAnsi="宋体" w:cs="宋体"/>
                <w:b/>
              </w:rPr>
              <w:t xml:space="preserve">男60周岁（含）以下</w:t>
            </w:r>
            <w:r>
              <w:rPr>
                <w:rFonts w:hint="eastAsia" w:ascii="宋体" w:hAnsi="宋体" w:cs="宋体"/>
                <w:bCs/>
              </w:rPr>
              <w:t xml:space="preserve">）。</w:t>
            </w:r>
            <w:r/>
          </w:p>
        </w:tc>
      </w:tr>
      <w:tr>
        <w:trPr>
          <w:cantSplit/>
          <w:trHeight w:val="196"/>
        </w:trPr>
        <w:tc>
          <w:tcPr>
            <w:tcW w:w="721" w:type="dxa"/>
            <w:vAlign w:val="center"/>
            <w:vMerge w:val="continue"/>
            <w:textDirection w:val="lrTb"/>
            <w:noWrap w:val="false"/>
          </w:tcPr>
          <w:p>
            <w:pPr>
              <w:pStyle w:val="937"/>
              <w:jc w:val="center"/>
              <w:widowControl/>
              <w:rPr>
                <w:rFonts w:hint="eastAsia" w:ascii="宋体" w:hAnsi="宋体" w:cs="宋体"/>
              </w:rPr>
            </w:pPr>
            <w:r>
              <w:rPr>
                <w:rFonts w:hint="eastAsia" w:ascii="宋体" w:hAnsi="宋体" w:cs="宋体"/>
              </w:rPr>
            </w:r>
            <w:r/>
          </w:p>
        </w:tc>
        <w:tc>
          <w:tcPr>
            <w:tcW w:w="1650" w:type="dxa"/>
            <w:vAlign w:val="center"/>
            <w:textDirection w:val="lrTb"/>
            <w:noWrap w:val="false"/>
          </w:tcPr>
          <w:p>
            <w:pPr>
              <w:pStyle w:val="937"/>
              <w:jc w:val="center"/>
              <w:widowControl/>
              <w:rPr>
                <w:rFonts w:hint="eastAsia" w:ascii="宋体" w:hAnsi="宋体" w:cs="宋体"/>
              </w:rPr>
            </w:pPr>
            <w:r>
              <w:rPr>
                <w:rFonts w:hint="eastAsia" w:ascii="宋体" w:hAnsi="宋体" w:cs="宋体"/>
              </w:rPr>
              <w:t xml:space="preserve">消控人员</w:t>
            </w:r>
            <w:r/>
          </w:p>
        </w:tc>
        <w:tc>
          <w:tcPr>
            <w:tcW w:w="1171" w:type="auto"/>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14</w:t>
            </w:r>
            <w:r>
              <w:rPr>
                <w:rFonts w:ascii="宋体" w:hAnsi="宋体" w:cs="宋体"/>
                <w:color w:val="000000"/>
              </w:rPr>
              <w:t xml:space="preserve">人</w:t>
            </w:r>
            <w:r>
              <w:rPr>
                <w:rFonts w:hint="eastAsia" w:ascii="宋体" w:hAnsi="宋体" w:cs="宋体"/>
                <w:color w:val="000000"/>
              </w:rPr>
            </w:r>
            <w:r/>
          </w:p>
        </w:tc>
        <w:tc>
          <w:tcPr>
            <w:tcW w:w="4713" w:type="dxa"/>
            <w:vAlign w:val="center"/>
            <w:textDirection w:val="lrTb"/>
            <w:noWrap w:val="false"/>
          </w:tcPr>
          <w:p>
            <w:pPr>
              <w:pStyle w:val="937"/>
              <w:jc w:val="left"/>
              <w:widowControl/>
              <w:rPr>
                <w:rFonts w:hint="eastAsia" w:ascii="宋体" w:hAnsi="宋体" w:cs="宋体"/>
              </w:rPr>
            </w:pPr>
            <w:r>
              <w:rPr>
                <w:rFonts w:hint="eastAsia" w:ascii="宋体" w:hAnsi="宋体" w:cs="宋体"/>
                <w:bCs/>
              </w:rPr>
              <w:t xml:space="preserve">品德良好，须具有中级消控证持证上岗（</w:t>
            </w:r>
            <w:r>
              <w:rPr>
                <w:rFonts w:hint="eastAsia" w:ascii="宋体" w:hAnsi="宋体" w:cs="宋体"/>
                <w:b/>
              </w:rPr>
              <w:t xml:space="preserve">女50周岁（含）以下，男60周岁（含）以下</w:t>
            </w:r>
            <w:r>
              <w:rPr>
                <w:rFonts w:hint="eastAsia" w:ascii="宋体" w:hAnsi="宋体" w:cs="宋体"/>
                <w:bCs/>
              </w:rPr>
              <w:t xml:space="preserve">）。</w:t>
            </w:r>
            <w:r>
              <w:rPr>
                <w:rFonts w:hint="eastAsia" w:ascii="宋体" w:hAnsi="宋体" w:cs="宋体"/>
              </w:rPr>
            </w:r>
            <w:r/>
          </w:p>
        </w:tc>
      </w:tr>
      <w:tr>
        <w:trPr>
          <w:cantSplit/>
          <w:trHeight w:val="196"/>
        </w:trPr>
        <w:tc>
          <w:tcPr>
            <w:tcW w:w="721" w:type="dxa"/>
            <w:vAlign w:val="center"/>
            <w:vMerge w:val="continue"/>
            <w:textDirection w:val="lrTb"/>
            <w:noWrap w:val="false"/>
          </w:tcPr>
          <w:p>
            <w:pPr>
              <w:pStyle w:val="937"/>
              <w:jc w:val="center"/>
              <w:widowControl/>
              <w:rPr>
                <w:rFonts w:hint="eastAsia" w:ascii="宋体" w:hAnsi="宋体" w:cs="宋体"/>
              </w:rPr>
            </w:pPr>
            <w:r>
              <w:rPr>
                <w:rFonts w:hint="eastAsia" w:ascii="宋体" w:hAnsi="宋体" w:cs="宋体"/>
              </w:rPr>
            </w:r>
            <w:r/>
          </w:p>
        </w:tc>
        <w:tc>
          <w:tcPr>
            <w:tcW w:w="1650" w:type="dxa"/>
            <w:vAlign w:val="center"/>
            <w:textDirection w:val="lrTb"/>
            <w:noWrap w:val="false"/>
          </w:tcPr>
          <w:p>
            <w:pPr>
              <w:pStyle w:val="937"/>
              <w:jc w:val="center"/>
              <w:widowControl/>
              <w:rPr>
                <w:rFonts w:hint="eastAsia" w:ascii="宋体" w:hAnsi="宋体" w:cs="宋体"/>
              </w:rPr>
            </w:pPr>
            <w:r>
              <w:rPr>
                <w:rFonts w:hint="eastAsia" w:ascii="宋体" w:hAnsi="宋体" w:cs="宋体"/>
              </w:rPr>
              <w:t xml:space="preserve">绿化工</w:t>
            </w:r>
            <w:r/>
          </w:p>
        </w:tc>
        <w:tc>
          <w:tcPr>
            <w:tcW w:w="1171" w:type="auto"/>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10</w:t>
            </w:r>
            <w:r>
              <w:rPr>
                <w:rFonts w:ascii="宋体" w:hAnsi="宋体" w:cs="宋体"/>
                <w:color w:val="000000"/>
              </w:rPr>
              <w:t xml:space="preserve">人</w:t>
            </w:r>
            <w:r>
              <w:rPr>
                <w:rFonts w:hint="eastAsia" w:ascii="宋体" w:hAnsi="宋体" w:cs="宋体"/>
                <w:color w:val="000000"/>
              </w:rPr>
            </w:r>
            <w:r/>
          </w:p>
        </w:tc>
        <w:tc>
          <w:tcPr>
            <w:tcW w:w="4713" w:type="dxa"/>
            <w:vAlign w:val="center"/>
            <w:textDirection w:val="lrTb"/>
            <w:noWrap w:val="false"/>
          </w:tcPr>
          <w:p>
            <w:pPr>
              <w:pStyle w:val="937"/>
              <w:jc w:val="left"/>
              <w:widowControl/>
              <w:rPr>
                <w:rFonts w:hint="eastAsia" w:ascii="宋体" w:hAnsi="宋体" w:cs="宋体"/>
              </w:rPr>
            </w:pPr>
            <w:r>
              <w:rPr>
                <w:rFonts w:hint="eastAsia" w:ascii="宋体" w:hAnsi="宋体" w:cs="宋体"/>
                <w:bCs/>
              </w:rPr>
              <w:t xml:space="preserve">品德良好，须接受岗前培训，合格后上岗（</w:t>
            </w:r>
            <w:r>
              <w:rPr>
                <w:rFonts w:hint="eastAsia" w:ascii="宋体" w:hAnsi="宋体" w:cs="宋体"/>
                <w:b/>
              </w:rPr>
              <w:t xml:space="preserve">女55周岁（含）以下，男60周岁（含）以下</w:t>
            </w:r>
            <w:r>
              <w:rPr>
                <w:rFonts w:hint="eastAsia" w:ascii="宋体" w:hAnsi="宋体" w:cs="宋体"/>
                <w:bCs/>
              </w:rPr>
              <w:t xml:space="preserve">）</w:t>
            </w:r>
            <w:r>
              <w:rPr>
                <w:rFonts w:hint="eastAsia" w:ascii="宋体" w:hAnsi="宋体" w:cs="宋体"/>
                <w:b/>
              </w:rPr>
              <w:t xml:space="preserve">。</w:t>
            </w:r>
            <w:r>
              <w:rPr>
                <w:rFonts w:hint="eastAsia" w:ascii="宋体" w:hAnsi="宋体" w:cs="宋体"/>
              </w:rPr>
            </w:r>
            <w:r/>
          </w:p>
        </w:tc>
      </w:tr>
      <w:tr>
        <w:trPr>
          <w:cantSplit/>
          <w:trHeight w:val="196"/>
        </w:trPr>
        <w:tc>
          <w:tcPr>
            <w:tcW w:w="721" w:type="dxa"/>
            <w:vAlign w:val="center"/>
            <w:vMerge w:val="continue"/>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r>
            <w:r/>
          </w:p>
        </w:tc>
        <w:tc>
          <w:tcPr>
            <w:tcW w:w="1650" w:type="dxa"/>
            <w:vAlign w:val="center"/>
            <w:textDirection w:val="lrTb"/>
            <w:noWrap w:val="false"/>
          </w:tcPr>
          <w:p>
            <w:pPr>
              <w:pStyle w:val="937"/>
              <w:jc w:val="center"/>
              <w:widowControl/>
              <w:rPr>
                <w:rFonts w:hint="eastAsia" w:ascii="宋体" w:hAnsi="宋体" w:cs="宋体"/>
                <w:color w:val="000000"/>
              </w:rPr>
            </w:pPr>
            <w:r>
              <w:rPr>
                <w:rFonts w:hint="eastAsia" w:ascii="宋体" w:hAnsi="宋体" w:cs="宋体"/>
              </w:rPr>
              <w:t xml:space="preserve">秩序维护人员</w:t>
            </w:r>
            <w:r>
              <w:rPr>
                <w:rFonts w:hint="eastAsia" w:ascii="宋体" w:hAnsi="宋体" w:cs="宋体"/>
                <w:color w:val="000000"/>
              </w:rPr>
            </w:r>
            <w:r/>
          </w:p>
        </w:tc>
        <w:tc>
          <w:tcPr>
            <w:tcW w:w="1171" w:type="auto"/>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95</w:t>
            </w:r>
            <w:r>
              <w:rPr>
                <w:rFonts w:ascii="宋体" w:hAnsi="宋体" w:cs="宋体"/>
                <w:color w:val="000000"/>
              </w:rPr>
              <w:t xml:space="preserve">人</w:t>
            </w:r>
            <w:r>
              <w:rPr>
                <w:rFonts w:hint="eastAsia" w:ascii="宋体" w:hAnsi="宋体" w:cs="宋体"/>
                <w:color w:val="000000"/>
              </w:rPr>
            </w:r>
            <w:r/>
          </w:p>
        </w:tc>
        <w:tc>
          <w:tcPr>
            <w:tcW w:w="4713" w:type="dxa"/>
            <w:vAlign w:val="center"/>
            <w:textDirection w:val="lrTb"/>
            <w:noWrap w:val="false"/>
          </w:tcPr>
          <w:p>
            <w:pPr>
              <w:pStyle w:val="937"/>
              <w:jc w:val="left"/>
              <w:widowControl/>
              <w:rPr>
                <w:rFonts w:hint="eastAsia" w:ascii="宋体" w:hAnsi="宋体" w:cs="宋体"/>
              </w:rPr>
            </w:pPr>
            <w:r>
              <w:rPr>
                <w:rFonts w:hint="eastAsia" w:ascii="宋体" w:hAnsi="宋体" w:cs="宋体"/>
                <w:bCs/>
              </w:rPr>
              <w:t xml:space="preserve">品德良好，须接受岗前培训，合格后上岗（</w:t>
            </w:r>
            <w:r>
              <w:rPr>
                <w:rFonts w:hint="eastAsia" w:ascii="宋体" w:hAnsi="宋体" w:cs="宋体"/>
                <w:b/>
              </w:rPr>
              <w:t xml:space="preserve">男60周岁（含）以下</w:t>
            </w:r>
            <w:r>
              <w:rPr>
                <w:rFonts w:hint="eastAsia" w:ascii="宋体" w:hAnsi="宋体" w:cs="宋体"/>
                <w:bCs/>
              </w:rPr>
              <w:t xml:space="preserve">）。</w:t>
            </w:r>
            <w:r>
              <w:rPr>
                <w:rFonts w:hint="eastAsia" w:ascii="宋体" w:hAnsi="宋体" w:cs="宋体"/>
              </w:rPr>
            </w:r>
            <w:r/>
          </w:p>
        </w:tc>
      </w:tr>
      <w:tr>
        <w:trPr>
          <w:cantSplit/>
          <w:trHeight w:val="196"/>
        </w:trPr>
        <w:tc>
          <w:tcPr>
            <w:tcW w:w="721" w:type="dxa"/>
            <w:vAlign w:val="center"/>
            <w:vMerge w:val="continue"/>
            <w:textDirection w:val="lrTb"/>
            <w:noWrap w:val="false"/>
          </w:tcPr>
          <w:p>
            <w:pPr>
              <w:pStyle w:val="937"/>
              <w:jc w:val="center"/>
              <w:widowControl/>
              <w:rPr>
                <w:rFonts w:hint="eastAsia" w:ascii="宋体" w:hAnsi="宋体" w:cs="宋体"/>
                <w:color w:val="ff0000"/>
              </w:rPr>
            </w:pPr>
            <w:r>
              <w:rPr>
                <w:rFonts w:hint="eastAsia" w:ascii="宋体" w:hAnsi="宋体" w:cs="宋体"/>
                <w:color w:val="ff0000"/>
              </w:rPr>
            </w:r>
            <w:r/>
          </w:p>
        </w:tc>
        <w:tc>
          <w:tcPr>
            <w:tcW w:w="1650" w:type="dxa"/>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保洁人员（含垃圾清运工）</w:t>
            </w:r>
            <w:r/>
          </w:p>
        </w:tc>
        <w:tc>
          <w:tcPr>
            <w:tcW w:w="1171" w:type="auto"/>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99</w:t>
            </w:r>
            <w:r>
              <w:rPr>
                <w:rFonts w:ascii="宋体" w:hAnsi="宋体" w:cs="宋体"/>
                <w:color w:val="000000"/>
              </w:rPr>
              <w:t xml:space="preserve">人</w:t>
            </w:r>
            <w:r>
              <w:rPr>
                <w:rFonts w:hint="eastAsia" w:ascii="宋体" w:hAnsi="宋体" w:cs="宋体"/>
                <w:color w:val="000000"/>
              </w:rPr>
            </w:r>
            <w:r/>
          </w:p>
        </w:tc>
        <w:tc>
          <w:tcPr>
            <w:tcW w:w="4713" w:type="dxa"/>
            <w:vAlign w:val="center"/>
            <w:textDirection w:val="lrTb"/>
            <w:noWrap w:val="false"/>
          </w:tcPr>
          <w:p>
            <w:pPr>
              <w:pStyle w:val="937"/>
              <w:jc w:val="left"/>
              <w:widowControl/>
              <w:rPr>
                <w:rFonts w:hint="eastAsia" w:ascii="宋体" w:hAnsi="宋体" w:cs="宋体"/>
              </w:rPr>
            </w:pPr>
            <w:r>
              <w:rPr>
                <w:rFonts w:hint="eastAsia" w:ascii="宋体" w:hAnsi="宋体" w:cs="宋体"/>
                <w:bCs/>
              </w:rPr>
              <w:t xml:space="preserve">品德良好，须接受岗前培训，合格后上岗（</w:t>
            </w:r>
            <w:r>
              <w:rPr>
                <w:rFonts w:hint="eastAsia" w:ascii="宋体" w:hAnsi="宋体" w:cs="宋体"/>
                <w:b/>
              </w:rPr>
              <w:t xml:space="preserve">女55周岁（含）以下，男60周岁（含）以下</w:t>
            </w:r>
            <w:r>
              <w:rPr>
                <w:rFonts w:hint="eastAsia" w:ascii="宋体" w:hAnsi="宋体" w:cs="宋体"/>
                <w:bCs/>
              </w:rPr>
              <w:t xml:space="preserve">）</w:t>
            </w:r>
            <w:r>
              <w:rPr>
                <w:rFonts w:hint="eastAsia" w:ascii="宋体" w:hAnsi="宋体" w:cs="宋体"/>
                <w:b/>
              </w:rPr>
              <w:t xml:space="preserve">。</w:t>
            </w:r>
            <w:r>
              <w:rPr>
                <w:rFonts w:hint="eastAsia" w:ascii="宋体" w:hAnsi="宋体" w:cs="宋体"/>
              </w:rPr>
            </w:r>
            <w:r/>
          </w:p>
        </w:tc>
      </w:tr>
      <w:tr>
        <w:trPr>
          <w:trHeight w:val="180"/>
        </w:trPr>
        <w:tc>
          <w:tcPr>
            <w:gridSpan w:val="2"/>
            <w:tcW w:w="2371" w:type="dxa"/>
            <w:vAlign w:val="center"/>
            <w:textDirection w:val="lrTb"/>
            <w:noWrap w:val="false"/>
          </w:tcPr>
          <w:p>
            <w:pPr>
              <w:pStyle w:val="937"/>
              <w:jc w:val="center"/>
              <w:widowControl/>
              <w:rPr>
                <w:rFonts w:hint="eastAsia" w:ascii="宋体" w:hAnsi="宋体" w:cs="宋体"/>
                <w:color w:val="000000"/>
              </w:rPr>
            </w:pPr>
            <w:r>
              <w:rPr>
                <w:rFonts w:hint="eastAsia" w:ascii="宋体" w:hAnsi="宋体" w:cs="宋体"/>
                <w:b/>
                <w:color w:val="000000"/>
              </w:rPr>
              <w:t xml:space="preserve">小 计</w:t>
            </w:r>
            <w:r>
              <w:rPr>
                <w:rFonts w:hint="eastAsia" w:ascii="宋体" w:hAnsi="宋体" w:cs="宋体"/>
                <w:color w:val="000000"/>
              </w:rPr>
            </w:r>
            <w:r/>
          </w:p>
        </w:tc>
        <w:tc>
          <w:tcPr>
            <w:tcW w:w="1134" w:type="dxa"/>
            <w:vAlign w:val="center"/>
            <w:textDirection w:val="lrTb"/>
            <w:noWrap w:val="false"/>
          </w:tcPr>
          <w:p>
            <w:pPr>
              <w:pStyle w:val="937"/>
              <w:jc w:val="center"/>
              <w:widowControl/>
              <w:rPr>
                <w:rFonts w:hint="eastAsia" w:ascii="宋体" w:hAnsi="宋体" w:cs="宋体"/>
                <w:color w:val="000000"/>
              </w:rPr>
            </w:pPr>
            <w:r>
              <w:rPr>
                <w:rFonts w:hint="eastAsia" w:ascii="宋体" w:hAnsi="宋体" w:cs="宋体"/>
                <w:color w:val="000000"/>
              </w:rPr>
              <w:t xml:space="preserve">253人</w:t>
            </w:r>
            <w:r/>
          </w:p>
        </w:tc>
        <w:tc>
          <w:tcPr>
            <w:tcW w:w="4713" w:type="dxa"/>
            <w:vAlign w:val="center"/>
            <w:textDirection w:val="lrTb"/>
            <w:noWrap w:val="false"/>
          </w:tcPr>
          <w:p>
            <w:pPr>
              <w:pStyle w:val="937"/>
              <w:jc w:val="left"/>
              <w:widowControl/>
              <w:rPr>
                <w:rFonts w:hint="eastAsia" w:ascii="宋体" w:hAnsi="宋体" w:cs="宋体"/>
                <w:bCs/>
              </w:rPr>
            </w:pPr>
            <w:r>
              <w:rPr>
                <w:rFonts w:hint="eastAsia" w:ascii="宋体" w:hAnsi="宋体" w:cs="宋体"/>
                <w:bCs/>
              </w:rPr>
            </w:r>
            <w:r/>
          </w:p>
        </w:tc>
      </w:tr>
    </w:tbl>
    <w:p>
      <w:pPr>
        <w:pStyle w:val="937"/>
        <w:numPr>
          <w:ilvl w:val="0"/>
          <w:numId w:val="17"/>
        </w:numPr>
        <w:ind w:firstLine="420"/>
        <w:rPr>
          <w:rFonts w:hint="eastAsia" w:ascii="宋体" w:hAnsi="宋体" w:cs="宋体"/>
        </w:rPr>
      </w:pPr>
      <w:r>
        <w:rPr>
          <w:rFonts w:hint="eastAsia" w:ascii="宋体" w:hAnsi="宋体" w:cs="宋体"/>
        </w:rPr>
        <w:t xml:space="preserve">上述人员须在合同签订后15日内配备到位，并经培训考核合格后方可上岗。招标人有权对中标人招聘的人员进行考察，发现有不符合工作要求的，有权要求中标人更换。</w:t>
      </w:r>
      <w:r/>
    </w:p>
    <w:p>
      <w:pPr>
        <w:pStyle w:val="937"/>
        <w:numPr>
          <w:ilvl w:val="0"/>
          <w:numId w:val="17"/>
        </w:numPr>
        <w:ind w:firstLine="420"/>
        <w:rPr>
          <w:rFonts w:hint="eastAsia" w:ascii="宋体" w:hAnsi="宋体" w:cs="宋体"/>
        </w:rPr>
      </w:pPr>
      <w:r>
        <w:rPr>
          <w:rFonts w:hint="eastAsia" w:ascii="宋体" w:hAnsi="宋体" w:cs="宋体"/>
        </w:rPr>
        <w:t xml:space="preserve">所聘用的全部人员必须到公安网上核查个人信息，消除治安隐患。</w:t>
      </w:r>
      <w:r/>
    </w:p>
    <w:p>
      <w:pPr>
        <w:pStyle w:val="937"/>
        <w:numPr>
          <w:ilvl w:val="0"/>
          <w:numId w:val="17"/>
        </w:numPr>
        <w:ind w:firstLine="420"/>
        <w:rPr>
          <w:rFonts w:hint="eastAsia" w:ascii="宋体" w:hAnsi="宋体" w:cs="宋体"/>
        </w:rPr>
      </w:pPr>
      <w:r>
        <w:rPr>
          <w:rFonts w:hint="eastAsia" w:ascii="宋体" w:hAnsi="宋体" w:cs="宋体"/>
        </w:rPr>
        <w:t xml:space="preserve">所有服务人员须身心健康、适合本项目工作，根据专业服务的要求，所有人员尽职尽责，为保证服务质量和维护招标人的形象，所有服务人员均要求品行端正。</w:t>
      </w:r>
      <w:r/>
    </w:p>
    <w:p>
      <w:pPr>
        <w:pStyle w:val="937"/>
        <w:numPr>
          <w:ilvl w:val="0"/>
          <w:numId w:val="17"/>
        </w:numPr>
        <w:ind w:firstLine="420"/>
        <w:rPr>
          <w:rFonts w:hint="eastAsia" w:ascii="宋体" w:hAnsi="宋体" w:cs="宋体"/>
        </w:rPr>
      </w:pPr>
      <w:r>
        <w:rPr>
          <w:rFonts w:hint="eastAsia" w:ascii="宋体" w:hAnsi="宋体" w:cs="宋体"/>
        </w:rPr>
        <w:t xml:space="preserve">有岗前培训，服务人员100%经过岗前或在岗培训合格才能独立在岗。</w:t>
      </w:r>
      <w:r/>
    </w:p>
    <w:p>
      <w:pPr>
        <w:pStyle w:val="937"/>
        <w:numPr>
          <w:ilvl w:val="0"/>
          <w:numId w:val="17"/>
        </w:numPr>
        <w:ind w:firstLine="420"/>
        <w:rPr>
          <w:rFonts w:hint="eastAsia" w:ascii="宋体" w:hAnsi="宋体" w:cs="宋体"/>
        </w:rPr>
      </w:pPr>
      <w:r>
        <w:rPr>
          <w:rFonts w:hint="eastAsia" w:ascii="宋体" w:hAnsi="宋体" w:cs="宋体"/>
        </w:rPr>
        <w:t xml:space="preserve">以上人员配置仅为符合岗位人员配置的最低要求。</w:t>
      </w:r>
      <w:r/>
    </w:p>
    <w:p>
      <w:pPr>
        <w:pStyle w:val="937"/>
        <w:numPr>
          <w:ilvl w:val="0"/>
          <w:numId w:val="17"/>
        </w:numPr>
        <w:ind w:firstLine="420"/>
        <w:rPr>
          <w:rFonts w:hint="eastAsia" w:ascii="宋体" w:hAnsi="宋体" w:cs="宋体"/>
        </w:rPr>
      </w:pPr>
      <w:r>
        <w:rPr>
          <w:rFonts w:hint="eastAsia" w:ascii="宋体" w:hAnsi="宋体" w:cs="宋体"/>
        </w:rPr>
        <w:t xml:space="preserve">所有人员须相对固定，不得兼职其他岗位，不得随意更换服务人员。</w:t>
      </w:r>
      <w:r/>
    </w:p>
    <w:p>
      <w:pPr>
        <w:pStyle w:val="937"/>
        <w:numPr>
          <w:ilvl w:val="0"/>
          <w:numId w:val="17"/>
        </w:numPr>
        <w:ind w:firstLine="420"/>
        <w:rPr>
          <w:rFonts w:hint="eastAsia" w:ascii="宋体" w:hAnsi="宋体" w:cs="宋体"/>
        </w:rPr>
      </w:pPr>
      <w:r>
        <w:rPr>
          <w:rFonts w:hint="eastAsia" w:ascii="宋体" w:hAnsi="宋体" w:cs="宋体"/>
        </w:rPr>
        <w:t xml:space="preserve">鼓励中标人自行通过对小区智能化系统等设备提升等方式提升管理效能。</w:t>
      </w:r>
      <w:r/>
    </w:p>
    <w:p>
      <w:pPr>
        <w:pStyle w:val="937"/>
        <w:numPr>
          <w:ilvl w:val="0"/>
          <w:numId w:val="17"/>
        </w:numPr>
        <w:ind w:firstLine="420"/>
        <w:rPr>
          <w:rFonts w:hint="eastAsia" w:ascii="宋体" w:hAnsi="宋体" w:cs="宋体"/>
        </w:rPr>
      </w:pPr>
      <w:r>
        <w:rPr>
          <w:rFonts w:hint="eastAsia" w:ascii="宋体" w:hAnsi="宋体" w:cs="宋体"/>
        </w:rPr>
        <w:t xml:space="preserve">中标人必须严格执行国家、省、市关于用工工资标准等有关政策规定，并承担其雇员的劳动报酬、福利待遇，承担未正确执行劳动法用工规定所产生的法律责任，维护和保障员工的合法权益。</w:t>
      </w:r>
      <w:r/>
    </w:p>
    <w:p>
      <w:pPr>
        <w:pStyle w:val="937"/>
        <w:numPr>
          <w:ilvl w:val="0"/>
          <w:numId w:val="17"/>
        </w:numPr>
        <w:ind w:firstLine="420"/>
        <w:rPr>
          <w:rFonts w:hint="eastAsia" w:ascii="宋体" w:hAnsi="宋体" w:cs="宋体"/>
        </w:rPr>
      </w:pPr>
      <w:r>
        <w:rPr>
          <w:rFonts w:hint="eastAsia" w:ascii="宋体" w:hAnsi="宋体" w:cs="宋体"/>
        </w:rPr>
        <w:t xml:space="preserve">各岗位人员工作时间、工作地点最终按招标人实际要求执行。中标人按招标人要求合理安排好加班人员，所有岗位人员的各项法定节假日、双休日等加班费用均应考虑在投标报价之内。招标人不再另行支付加班费用。</w:t>
      </w:r>
      <w:r/>
    </w:p>
    <w:p>
      <w:pPr>
        <w:pStyle w:val="937"/>
        <w:numPr>
          <w:ilvl w:val="0"/>
          <w:numId w:val="17"/>
        </w:numPr>
        <w:ind w:firstLine="420"/>
        <w:rPr>
          <w:rFonts w:hint="eastAsia" w:ascii="宋体" w:hAnsi="宋体" w:cs="宋体"/>
        </w:rPr>
      </w:pPr>
      <w:r>
        <w:rPr>
          <w:rFonts w:hint="eastAsia" w:ascii="宋体" w:hAnsi="宋体" w:cs="宋体"/>
        </w:rPr>
        <w:t xml:space="preserve">在项目实施过程中因重大事件、会议活动、上级检查等情况临时额外增加工作人员的，中标人必须无条件按招标人需求进行临时增配协助，该情况费用应考虑在投标报价之内，招标人不再另行支付该部分费用。</w:t>
      </w:r>
      <w:r/>
    </w:p>
    <w:p>
      <w:pPr>
        <w:pStyle w:val="937"/>
        <w:numPr>
          <w:ilvl w:val="0"/>
          <w:numId w:val="17"/>
        </w:numPr>
        <w:ind w:firstLine="420"/>
        <w:rPr>
          <w:rFonts w:hint="eastAsia" w:ascii="宋体" w:hAnsi="宋体" w:cs="宋体"/>
        </w:rPr>
      </w:pPr>
      <w:r>
        <w:rPr>
          <w:rFonts w:hint="eastAsia" w:ascii="宋体" w:hAnsi="宋体" w:cs="宋体"/>
        </w:rPr>
        <w:t xml:space="preserve">中标人支付工人工资必须严格按照《中华人民共和国劳动法》执行，不得以招标人按季度付款及自身经营等原因拖欠工人工资。</w:t>
      </w:r>
      <w:r/>
    </w:p>
    <w:p>
      <w:pPr>
        <w:pStyle w:val="952"/>
        <w:ind w:firstLine="0"/>
        <w:rPr>
          <w:rFonts w:hint="eastAsia" w:ascii="宋体" w:hAnsi="宋体" w:cs="宋体"/>
        </w:rPr>
      </w:pPr>
      <w:r>
        <w:rPr>
          <w:rFonts w:hint="eastAsia" w:ascii="宋体" w:hAnsi="宋体" w:cs="宋体"/>
        </w:rPr>
      </w:r>
      <w:r/>
    </w:p>
    <w:p>
      <w:pPr>
        <w:pStyle w:val="937"/>
        <w:ind w:firstLine="480"/>
        <w:widowControl/>
        <w:rPr>
          <w:rFonts w:hint="eastAsia"/>
          <w:sz w:val="24"/>
        </w:rPr>
      </w:pPr>
      <w:r>
        <w:rPr>
          <w:sz w:val="24"/>
        </w:rPr>
        <w:t xml:space="preserve">2.</w:t>
      </w:r>
      <w:r>
        <w:rPr>
          <w:rFonts w:hint="eastAsia"/>
          <w:sz w:val="24"/>
        </w:rPr>
        <w:t xml:space="preserve">4物业管理细节要求</w:t>
      </w:r>
      <w:r/>
    </w:p>
    <w:p>
      <w:pPr>
        <w:pStyle w:val="952"/>
        <w:numPr>
          <w:ilvl w:val="0"/>
          <w:numId w:val="18"/>
        </w:numPr>
        <w:rPr>
          <w:rFonts w:hint="eastAsia"/>
        </w:rPr>
      </w:pPr>
      <w:r>
        <w:rPr>
          <w:rFonts w:hint="eastAsia"/>
        </w:rPr>
        <w:t xml:space="preserve">对中标人的违纪处罚：因物管公司责任造成财产损失、丢失，承担双倍以上赔偿。</w:t>
      </w:r>
      <w:r/>
    </w:p>
    <w:p>
      <w:pPr>
        <w:pStyle w:val="952"/>
        <w:numPr>
          <w:ilvl w:val="0"/>
          <w:numId w:val="18"/>
        </w:numPr>
        <w:rPr>
          <w:rFonts w:hint="eastAsia"/>
        </w:rPr>
      </w:pPr>
      <w:r>
        <w:rPr>
          <w:rFonts w:hint="eastAsia"/>
        </w:rPr>
        <w:t xml:space="preserve">对中标人安全防火的要求：严格管理工作人员，确保全年无一例安全防火事件，因中标人管理不善，或工作人员失误造成的损失全部由中标人承担。</w:t>
      </w:r>
      <w:r/>
    </w:p>
    <w:p>
      <w:pPr>
        <w:pStyle w:val="952"/>
        <w:numPr>
          <w:ilvl w:val="0"/>
          <w:numId w:val="18"/>
        </w:numPr>
        <w:rPr>
          <w:rFonts w:hint="eastAsia"/>
        </w:rPr>
      </w:pPr>
      <w:r>
        <w:rPr>
          <w:rFonts w:hint="eastAsia"/>
        </w:rPr>
        <w:t xml:space="preserve">对中标人工作人员流动及必要的失业保险、医疗保险、保险和人员意外伤害、死亡保险办理及费用的要求：中标人按规定购买社会险，其费用由中标人自行承担。</w:t>
      </w:r>
      <w:r/>
    </w:p>
    <w:p>
      <w:pPr>
        <w:pStyle w:val="952"/>
        <w:numPr>
          <w:ilvl w:val="0"/>
          <w:numId w:val="18"/>
        </w:numPr>
        <w:rPr>
          <w:rFonts w:hint="eastAsia"/>
        </w:rPr>
      </w:pPr>
      <w:r>
        <w:rPr>
          <w:rFonts w:hint="eastAsia"/>
        </w:rPr>
        <w:t xml:space="preserve">对中标人安全保卫人员素质的要求：相貌端正，身体健康，无违法违纪记录。</w:t>
      </w:r>
      <w:r/>
    </w:p>
    <w:p>
      <w:pPr>
        <w:pStyle w:val="952"/>
        <w:numPr>
          <w:ilvl w:val="0"/>
          <w:numId w:val="18"/>
        </w:numPr>
        <w:rPr>
          <w:rFonts w:hint="eastAsia"/>
        </w:rPr>
      </w:pPr>
      <w:r>
        <w:rPr>
          <w:rFonts w:hint="eastAsia"/>
        </w:rPr>
        <w:t xml:space="preserve">对中标人员工统一着装，持证上岗及健康状况的要求：统一着装，电工、安保、工程、财务等岗位需要持资格证上岗，持有健康证，其费用由中标人自行承担。</w:t>
      </w:r>
      <w:r/>
    </w:p>
    <w:p>
      <w:pPr>
        <w:pStyle w:val="952"/>
        <w:numPr>
          <w:ilvl w:val="0"/>
          <w:numId w:val="18"/>
        </w:numPr>
        <w:rPr>
          <w:rFonts w:hint="eastAsia"/>
        </w:rPr>
      </w:pPr>
      <w:r>
        <w:rPr>
          <w:rFonts w:hint="eastAsia"/>
        </w:rPr>
        <w:t xml:space="preserve">对中标人履行报刊、邮件等的签收、登记、分发等工作要求：中标人根据自身的需要订报刊、杂志，手续自理。</w:t>
      </w:r>
      <w:r/>
    </w:p>
    <w:p>
      <w:pPr>
        <w:pStyle w:val="952"/>
        <w:numPr>
          <w:ilvl w:val="0"/>
          <w:numId w:val="18"/>
        </w:numPr>
        <w:rPr>
          <w:rFonts w:hint="eastAsia"/>
        </w:rPr>
      </w:pPr>
      <w:r>
        <w:rPr>
          <w:rFonts w:hint="eastAsia"/>
        </w:rPr>
        <w:t xml:space="preserve">对中标人的保密要求：应制定严格的保密措施，防止泄密事故发生，所有工作必须有台账记录。</w:t>
      </w:r>
      <w:r/>
    </w:p>
    <w:p>
      <w:pPr>
        <w:pStyle w:val="952"/>
        <w:numPr>
          <w:ilvl w:val="0"/>
          <w:numId w:val="18"/>
        </w:numPr>
        <w:rPr>
          <w:rFonts w:hint="eastAsia"/>
        </w:rPr>
      </w:pPr>
      <w:r>
        <w:rPr>
          <w:rFonts w:hint="eastAsia"/>
        </w:rPr>
        <w:t xml:space="preserve">物业管理用房的提供情况：招标人提供物业管理用房，由中标人科学合理布置，办公区域的水电费由中标人自行承担。</w:t>
      </w:r>
      <w:r/>
    </w:p>
    <w:p>
      <w:pPr>
        <w:pStyle w:val="952"/>
        <w:numPr>
          <w:ilvl w:val="0"/>
          <w:numId w:val="18"/>
        </w:numPr>
        <w:rPr>
          <w:rFonts w:hint="eastAsia"/>
        </w:rPr>
      </w:pPr>
      <w:r>
        <w:rPr>
          <w:rFonts w:hint="eastAsia"/>
        </w:rPr>
        <w:t xml:space="preserve">物业管理住宿及饮食安排情况：住宿及餐饮由中标人自理。</w:t>
      </w:r>
      <w:r/>
    </w:p>
    <w:p>
      <w:pPr>
        <w:pStyle w:val="952"/>
        <w:numPr>
          <w:ilvl w:val="0"/>
          <w:numId w:val="18"/>
        </w:numPr>
        <w:rPr>
          <w:rFonts w:hint="eastAsia"/>
        </w:rPr>
      </w:pPr>
      <w:r>
        <w:rPr>
          <w:rFonts w:hint="eastAsia"/>
        </w:rPr>
        <w:t xml:space="preserve">小区装修垃圾的运送管理费用由中标人自行支付，招标人不支付相应费用。</w:t>
      </w:r>
      <w:r/>
    </w:p>
    <w:p>
      <w:pPr>
        <w:pStyle w:val="952"/>
        <w:numPr>
          <w:ilvl w:val="0"/>
          <w:numId w:val="18"/>
        </w:numPr>
        <w:rPr>
          <w:rFonts w:hint="eastAsia"/>
        </w:rPr>
      </w:pPr>
      <w:r>
        <w:rPr>
          <w:rFonts w:hint="eastAsia"/>
        </w:rPr>
        <w:t xml:space="preserve">按照招标文件要求，严格执行“阳光物业”物业管理的要求。</w:t>
      </w:r>
      <w:r/>
    </w:p>
    <w:p>
      <w:pPr>
        <w:pStyle w:val="952"/>
        <w:numPr>
          <w:ilvl w:val="0"/>
          <w:numId w:val="18"/>
        </w:numPr>
        <w:rPr>
          <w:rFonts w:hint="eastAsia"/>
        </w:rPr>
      </w:pPr>
      <w:r>
        <w:rPr>
          <w:rFonts w:hint="eastAsia"/>
        </w:rPr>
        <w:t xml:space="preserve">因中标人管理或巡查不当造成的安全事故，由中标人承担责任。</w:t>
      </w:r>
      <w:r/>
    </w:p>
    <w:p>
      <w:pPr>
        <w:pStyle w:val="952"/>
        <w:numPr>
          <w:ilvl w:val="0"/>
          <w:numId w:val="18"/>
        </w:numPr>
        <w:rPr>
          <w:rFonts w:hint="eastAsia"/>
        </w:rPr>
      </w:pPr>
      <w:r>
        <w:rPr>
          <w:rFonts w:hint="eastAsia"/>
        </w:rPr>
        <w:t xml:space="preserve">中标人违反国家相关法规，与其聘用人员发生纠纷，均由中标人负责调解与处理，招标人不承担任何责任，并有权解除合同，所产生的一切后果由中标人负责。</w:t>
      </w:r>
      <w:r/>
    </w:p>
    <w:p>
      <w:pPr>
        <w:pStyle w:val="952"/>
        <w:numPr>
          <w:ilvl w:val="0"/>
          <w:numId w:val="18"/>
        </w:numPr>
        <w:rPr>
          <w:rFonts w:hint="eastAsia"/>
        </w:rPr>
      </w:pPr>
      <w:r>
        <w:rPr>
          <w:rFonts w:hint="eastAsia"/>
        </w:rPr>
        <w:t xml:space="preserve">因中标人服务不合格而提前终止服务合同，中标人应承担全部的责任及负责全部人员的安置，不得向招标人提出赔偿。</w:t>
      </w:r>
      <w:r/>
    </w:p>
    <w:p>
      <w:pPr>
        <w:pStyle w:val="952"/>
        <w:numPr>
          <w:ilvl w:val="0"/>
          <w:numId w:val="18"/>
        </w:numPr>
        <w:rPr>
          <w:rFonts w:hint="eastAsia"/>
        </w:rPr>
      </w:pPr>
      <w:r>
        <w:rPr>
          <w:rFonts w:hint="eastAsia"/>
        </w:rPr>
        <w:t xml:space="preserve">中标人服务人员在岗履行工作职责期间，发生自身原因的人身伤害、伤亡等，均由中标人负责处理并承担经济和道义上的责任，招标人不承担任何责任。</w:t>
      </w:r>
      <w:r/>
    </w:p>
    <w:p>
      <w:pPr>
        <w:pStyle w:val="952"/>
        <w:numPr>
          <w:ilvl w:val="0"/>
          <w:numId w:val="18"/>
        </w:numPr>
        <w:rPr>
          <w:rFonts w:hint="eastAsia"/>
        </w:rPr>
      </w:pPr>
      <w:r>
        <w:rPr>
          <w:rFonts w:hint="eastAsia"/>
        </w:rPr>
        <w:t xml:space="preserve">中标人人员在管理服务中违反国家相关法规或行业规范，因过失造成他人人身伤亡的，均由中标人负责处理并承担经济和道义上的责任，招标人不承担任何责任。</w:t>
      </w:r>
      <w:r/>
    </w:p>
    <w:p>
      <w:pPr>
        <w:pStyle w:val="937"/>
        <w:rPr>
          <w:rFonts w:hint="eastAsia"/>
        </w:rPr>
      </w:pPr>
      <w:r>
        <w:rPr>
          <w:rFonts w:hint="eastAsia"/>
        </w:rPr>
      </w:r>
      <w:r/>
    </w:p>
    <w:p>
      <w:pPr>
        <w:pStyle w:val="937"/>
        <w:ind w:firstLine="480"/>
        <w:widowControl/>
        <w:rPr>
          <w:rFonts w:hint="eastAsia"/>
          <w:sz w:val="24"/>
        </w:rPr>
      </w:pPr>
      <w:r>
        <w:rPr>
          <w:sz w:val="24"/>
        </w:rPr>
        <w:t xml:space="preserve">2.</w:t>
      </w:r>
      <w:r>
        <w:rPr>
          <w:rFonts w:hint="eastAsia"/>
          <w:sz w:val="24"/>
        </w:rPr>
        <w:t xml:space="preserve">5物业费用测算要求</w:t>
      </w:r>
      <w:r/>
    </w:p>
    <w:p>
      <w:pPr>
        <w:pStyle w:val="952"/>
        <w:rPr>
          <w:rFonts w:hint="eastAsia"/>
        </w:rPr>
      </w:pPr>
      <w:r>
        <w:rPr>
          <w:rFonts w:hint="eastAsia"/>
        </w:rPr>
        <w:t xml:space="preserve">（一）总价应包括：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招标人不接受供应商任何因遗漏报价而发生的费用追加。供应商应考虑合同期内的物价、政策等所有风险因素，在报价时自行预测并纳入总价中。合同期内若涉及本地区最低工资上调，涉及到工资差额、固定岗位工资差额、假日工资差额部分由供应商承担。</w:t>
      </w:r>
      <w:r/>
    </w:p>
    <w:p>
      <w:pPr>
        <w:pStyle w:val="952"/>
        <w:rPr>
          <w:rFonts w:hint="eastAsia"/>
        </w:rPr>
      </w:pPr>
      <w:r>
        <w:rPr>
          <w:rFonts w:hint="eastAsia"/>
        </w:rPr>
        <w:t xml:space="preserve">（二）费用测算要求：</w:t>
      </w:r>
      <w:r>
        <w:rPr>
          <w:rFonts w:hint="eastAsia"/>
          <w:b/>
          <w:bCs/>
        </w:rPr>
        <w:t xml:space="preserve">带★的条款要求投标人必须完全响应，不响应的作为无效响应处理。</w:t>
      </w:r>
      <w:r>
        <w:rPr>
          <w:rFonts w:hint="eastAsia"/>
        </w:rPr>
      </w:r>
      <w:r/>
    </w:p>
    <w:p>
      <w:pPr>
        <w:pStyle w:val="952"/>
        <w:rPr>
          <w:rFonts w:hint="eastAsia"/>
        </w:rPr>
      </w:pPr>
      <w:r>
        <w:rPr>
          <w:rFonts w:hint="eastAsia"/>
        </w:rPr>
        <w:t xml:space="preserve">★（1）项目总配备：项目经理、保安主管（兼安全员）、绿化主管、维修主管、保洁主管、客服内勤、财会人员、维修人员、消控人员、绿化工、秩序维护人员、保洁人员不少于253人；周末加班人数不少于75人（单休）；国家法定节假日加班人数不少于122人；高温费人数不少于253人；包括但不限于法定节假日、周末加班、岗位人数安排根据招标人要求进行调整安排。</w:t>
      </w:r>
      <w:r>
        <w:rPr>
          <w:rFonts w:hint="eastAsia"/>
          <w:b/>
          <w:bCs/>
        </w:rPr>
        <w:t xml:space="preserve">（投标人须提供承诺函加盖公章，格式自拟）</w:t>
      </w:r>
      <w:r>
        <w:rPr>
          <w:rFonts w:hint="eastAsia"/>
        </w:rPr>
      </w:r>
      <w:r/>
    </w:p>
    <w:p>
      <w:pPr>
        <w:pStyle w:val="952"/>
        <w:rPr>
          <w:rFonts w:hint="eastAsia"/>
        </w:rPr>
      </w:pPr>
      <w:r>
        <w:rPr>
          <w:rFonts w:hint="eastAsia"/>
        </w:rPr>
        <w:t xml:space="preserve">★（2）投标人员工因社保、工资、福利等问题产生的纠纷和发生职业暴露、工伤、疾病乃至死亡的一切责任及费用均由投标人全部负责，采购人不承担与</w:t>
      </w:r>
      <w:r>
        <w:rPr>
          <w:rFonts w:hint="eastAsia"/>
        </w:rPr>
        <w:t xml:space="preserve">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Fonts w:hint="eastAsia"/>
          <w:b/>
          <w:bCs/>
        </w:rPr>
        <w:t xml:space="preserve">（投标人须提供承诺函加盖公章，格式自拟）</w:t>
      </w:r>
      <w:r>
        <w:rPr>
          <w:rFonts w:hint="eastAsia"/>
        </w:rPr>
      </w:r>
      <w:r/>
    </w:p>
    <w:p>
      <w:pPr>
        <w:pStyle w:val="952"/>
        <w:rPr>
          <w:rFonts w:hint="eastAsia"/>
        </w:rPr>
      </w:pPr>
      <w:r>
        <w:rPr>
          <w:rFonts w:hint="eastAsia"/>
        </w:rPr>
        <w:t xml:space="preserve">★（3）其他费用包括垃圾清运费、消防维保服务费用、电梯运维服务费、智能化维护保养服务费、雨污水管道及窨井疏通及清掏费、亮化及节日小区布置费、绿化养护费、其他费用（如有）。以上八项服务内容包括但不限于服务所需的相应服务人员费用、车辆费用（如洗扫车、洒水车、吸污车、清运车等）、维保设备（智能化、管道疏通专业设备）、货物（节日布置、垃圾消杀药水、绿化养护农药）等全部费用。</w:t>
      </w:r>
      <w:r>
        <w:rPr>
          <w:rFonts w:hint="eastAsia"/>
          <w:b/>
          <w:bCs/>
        </w:rPr>
        <w:t xml:space="preserve">（投标人须提供承诺函加盖公章，格式自拟）</w:t>
      </w:r>
      <w:r>
        <w:rPr>
          <w:rFonts w:hint="eastAsia"/>
        </w:rPr>
      </w:r>
      <w:r/>
    </w:p>
    <w:p>
      <w:pPr>
        <w:pStyle w:val="937"/>
        <w:rPr>
          <w:rFonts w:hint="eastAsia" w:ascii="宋体" w:hAnsi="宋体" w:cs="宋体"/>
        </w:rPr>
      </w:pPr>
      <w:r>
        <w:rPr>
          <w:rFonts w:hint="eastAsia" w:ascii="宋体" w:hAnsi="宋体" w:cs="宋体"/>
        </w:rPr>
      </w:r>
      <w:r/>
    </w:p>
    <w:p>
      <w:pPr>
        <w:pStyle w:val="937"/>
        <w:rPr>
          <w:i/>
          <w:iCs/>
          <w:sz w:val="24"/>
        </w:rPr>
      </w:pPr>
      <w:r>
        <w:rPr>
          <w:sz w:val="24"/>
        </w:rPr>
        <w:t xml:space="preserve">3. 验收标准</w:t>
      </w:r>
      <w:r>
        <w:rPr>
          <w:i/>
          <w:iCs/>
          <w:sz w:val="24"/>
        </w:rPr>
      </w:r>
      <w:r/>
    </w:p>
    <w:p>
      <w:pPr>
        <w:pStyle w:val="937"/>
        <w:ind w:firstLine="482"/>
        <w:widowControl/>
        <w:rPr>
          <w:bCs/>
          <w:sz w:val="24"/>
        </w:rPr>
      </w:pPr>
      <w:r>
        <w:rPr>
          <w:rFonts w:hint="eastAsia"/>
          <w:bCs/>
          <w:sz w:val="24"/>
        </w:rPr>
        <w:t xml:space="preserve">物业服务质量考核，招标人根据《</w:t>
      </w:r>
      <w:r>
        <w:rPr>
          <w:rFonts w:hint="eastAsia"/>
          <w:sz w:val="24"/>
        </w:rPr>
        <w:t xml:space="preserve">罗溪镇物业单位考核办法（试行）</w:t>
      </w:r>
      <w:r>
        <w:rPr>
          <w:rFonts w:hint="eastAsia"/>
          <w:bCs/>
          <w:sz w:val="24"/>
        </w:rPr>
        <w:t xml:space="preserve">》对中标人进行考核，如有变更以最新考核办法为准。</w:t>
      </w:r>
      <w:r>
        <w:rPr>
          <w:bCs/>
          <w:sz w:val="24"/>
        </w:rPr>
      </w:r>
      <w:r/>
    </w:p>
    <w:p>
      <w:pPr>
        <w:pStyle w:val="937"/>
        <w:rPr>
          <w:sz w:val="24"/>
        </w:rPr>
      </w:pPr>
      <w:r>
        <w:rPr>
          <w:sz w:val="24"/>
        </w:rPr>
        <w:t xml:space="preserve">4. 其他要求</w:t>
      </w:r>
      <w:r/>
    </w:p>
    <w:p>
      <w:pPr>
        <w:pStyle w:val="937"/>
        <w:ind w:firstLine="420"/>
        <w:rPr>
          <w:rFonts w:hint="eastAsia"/>
          <w:iCs/>
        </w:rPr>
      </w:pPr>
      <w:r>
        <w:rPr>
          <w:rFonts w:hint="eastAsia"/>
          <w:iCs/>
        </w:rPr>
        <w:t xml:space="preserve">无</w:t>
      </w:r>
      <w:r/>
    </w:p>
    <w:p>
      <w:pPr>
        <w:pStyle w:val="937"/>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37"/>
        <w:ind w:firstLine="275"/>
        <w:rPr>
          <w:rFonts w:hint="eastAsia"/>
          <w:i/>
          <w:sz w:val="28"/>
          <w:szCs w:val="28"/>
          <w:u w:val="single"/>
        </w:rPr>
      </w:pPr>
      <w:r>
        <w:rPr>
          <w:rFonts w:hint="eastAsia"/>
          <w:b/>
          <w:i/>
          <w:sz w:val="28"/>
          <w:szCs w:val="28"/>
          <w:u w:val="single"/>
        </w:rPr>
        <w:t xml:space="preserve">采购需求中如有必须满足的实质性要求，应当以</w:t>
      </w:r>
      <w:r>
        <w:rPr>
          <w:rFonts w:hint="eastAsia" w:ascii="宋体" w:hAnsi="宋体"/>
          <w:b/>
          <w:bCs/>
          <w:i/>
          <w:sz w:val="28"/>
          <w:szCs w:val="28"/>
          <w:u w:val="single"/>
        </w:rPr>
        <w:t xml:space="preserve">斜体且下划线标注、或者加“★”号标注</w:t>
      </w:r>
      <w:r>
        <w:rPr>
          <w:rFonts w:hint="eastAsia"/>
          <w:b/>
          <w:i/>
          <w:sz w:val="28"/>
          <w:szCs w:val="28"/>
          <w:u w:val="single"/>
        </w:rPr>
        <w:t xml:space="preserve">。并另行以表格形式单独逐条列明，且明确需要提供的证明材料。</w:t>
      </w:r>
      <w:r>
        <w:rPr>
          <w:rFonts w:hint="eastAsia"/>
          <w:i/>
          <w:sz w:val="28"/>
          <w:szCs w:val="28"/>
          <w:u w:val="single"/>
        </w:rPr>
      </w:r>
      <w:r/>
    </w:p>
    <w:tbl>
      <w:tblPr>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5137"/>
        <w:gridCol w:w="2502"/>
      </w:tblGrid>
      <w:tr>
        <w:trPr>
          <w:tblHeader/>
        </w:trPr>
        <w:tc>
          <w:tcPr>
            <w:tcW w:w="883" w:type="dxa"/>
            <w:vAlign w:val="center"/>
            <w:textDirection w:val="lrTb"/>
            <w:noWrap w:val="false"/>
          </w:tcPr>
          <w:p>
            <w:pPr>
              <w:pStyle w:val="937"/>
              <w:jc w:val="center"/>
              <w:rPr>
                <w:rFonts w:ascii="宋体" w:hAnsi="宋体"/>
                <w:b/>
                <w:bCs/>
                <w:i/>
                <w:iCs/>
                <w:color w:val="000000"/>
                <w:sz w:val="24"/>
                <w:u w:val="single"/>
              </w:rPr>
            </w:pPr>
            <w:r>
              <w:rPr>
                <w:rFonts w:hint="eastAsia" w:ascii="宋体" w:hAnsi="宋体"/>
                <w:b/>
                <w:bCs/>
                <w:i/>
                <w:iCs/>
                <w:color w:val="000000"/>
                <w:sz w:val="24"/>
                <w:u w:val="single"/>
              </w:rPr>
              <w:t xml:space="preserve">序号</w:t>
            </w:r>
            <w:r>
              <w:rPr>
                <w:rFonts w:ascii="宋体" w:hAnsi="宋体"/>
                <w:b/>
                <w:bCs/>
                <w:i/>
                <w:iCs/>
                <w:color w:val="000000"/>
                <w:sz w:val="24"/>
                <w:u w:val="single"/>
              </w:rPr>
            </w:r>
            <w:r/>
          </w:p>
        </w:tc>
        <w:tc>
          <w:tcPr>
            <w:tcW w:w="5138" w:type="dxa"/>
            <w:vAlign w:val="center"/>
            <w:textDirection w:val="lrTb"/>
            <w:noWrap w:val="false"/>
          </w:tcPr>
          <w:p>
            <w:pPr>
              <w:pStyle w:val="937"/>
              <w:jc w:val="center"/>
              <w:rPr>
                <w:rFonts w:ascii="宋体" w:hAnsi="宋体"/>
                <w:b/>
                <w:bCs/>
                <w:i/>
                <w:iCs/>
                <w:color w:val="000000"/>
                <w:sz w:val="24"/>
                <w:u w:val="single"/>
              </w:rPr>
            </w:pPr>
            <w:r>
              <w:rPr>
                <w:rFonts w:hint="eastAsia" w:ascii="宋体" w:hAnsi="宋体"/>
                <w:b/>
                <w:bCs/>
                <w:i/>
                <w:iCs/>
                <w:color w:val="000000"/>
                <w:sz w:val="24"/>
                <w:u w:val="single"/>
              </w:rPr>
              <w:t xml:space="preserve">实质性要求</w:t>
            </w:r>
            <w:r>
              <w:rPr>
                <w:rFonts w:ascii="宋体" w:hAnsi="宋体"/>
                <w:b/>
                <w:bCs/>
                <w:i/>
                <w:iCs/>
                <w:color w:val="000000"/>
                <w:sz w:val="24"/>
                <w:u w:val="single"/>
              </w:rPr>
            </w:r>
            <w:r/>
          </w:p>
        </w:tc>
        <w:tc>
          <w:tcPr>
            <w:tcW w:w="2502" w:type="dxa"/>
            <w:vAlign w:val="center"/>
            <w:textDirection w:val="lrTb"/>
            <w:noWrap w:val="false"/>
          </w:tcPr>
          <w:p>
            <w:pPr>
              <w:pStyle w:val="937"/>
              <w:jc w:val="center"/>
              <w:rPr>
                <w:rFonts w:ascii="宋体" w:hAnsi="宋体"/>
                <w:b/>
                <w:bCs/>
                <w:i/>
                <w:iCs/>
                <w:color w:val="000000"/>
                <w:sz w:val="24"/>
                <w:u w:val="single"/>
              </w:rPr>
            </w:pPr>
            <w:r>
              <w:rPr>
                <w:rFonts w:hint="eastAsia" w:ascii="宋体" w:hAnsi="宋体"/>
                <w:b/>
                <w:bCs/>
                <w:i/>
                <w:iCs/>
                <w:color w:val="000000"/>
                <w:sz w:val="24"/>
                <w:u w:val="single"/>
              </w:rPr>
              <w:t xml:space="preserve">证明材料</w:t>
            </w:r>
            <w:r>
              <w:rPr>
                <w:rFonts w:ascii="宋体" w:hAnsi="宋体"/>
                <w:b/>
                <w:bCs/>
                <w:i/>
                <w:iCs/>
                <w:color w:val="000000"/>
                <w:sz w:val="24"/>
                <w:u w:val="single"/>
              </w:rPr>
            </w:r>
            <w:r/>
          </w:p>
        </w:tc>
      </w:tr>
      <w:tr>
        <w:trPr/>
        <w:tc>
          <w:tcPr>
            <w:tcW w:w="883" w:type="dxa"/>
            <w:vAlign w:val="center"/>
            <w:textDirection w:val="lrTb"/>
            <w:noWrap w:val="false"/>
          </w:tcPr>
          <w:p>
            <w:pPr>
              <w:pStyle w:val="937"/>
              <w:jc w:val="center"/>
              <w:rPr>
                <w:rFonts w:ascii="宋体" w:hAnsi="宋体"/>
                <w:i/>
                <w:iCs/>
                <w:color w:val="000000"/>
                <w:sz w:val="24"/>
                <w:u w:val="single"/>
              </w:rPr>
            </w:pPr>
            <w:r>
              <w:rPr>
                <w:rStyle w:val="1015"/>
                <w:rFonts w:hint="eastAsia" w:ascii="Calibri" w:hAnsi="Calibri"/>
                <w:i/>
                <w:iCs/>
                <w:color w:val="000000"/>
                <w:sz w:val="24"/>
                <w:szCs w:val="24"/>
                <w:u w:val="single"/>
              </w:rPr>
              <w:t xml:space="preserve">★</w:t>
            </w:r>
            <w:r>
              <w:rPr>
                <w:rFonts w:hint="eastAsia" w:ascii="宋体" w:hAnsi="宋体"/>
                <w:i/>
                <w:iCs/>
                <w:color w:val="000000"/>
                <w:sz w:val="24"/>
                <w:u w:val="single"/>
              </w:rPr>
              <w:t xml:space="preserve">1</w:t>
            </w:r>
            <w:r>
              <w:rPr>
                <w:rFonts w:ascii="宋体" w:hAnsi="宋体"/>
                <w:i/>
                <w:iCs/>
                <w:color w:val="000000"/>
                <w:sz w:val="24"/>
                <w:u w:val="single"/>
              </w:rPr>
            </w:r>
            <w:r/>
          </w:p>
        </w:tc>
        <w:tc>
          <w:tcPr>
            <w:tcW w:w="5138" w:type="dxa"/>
            <w:vAlign w:val="center"/>
            <w:textDirection w:val="lrTb"/>
            <w:noWrap w:val="false"/>
          </w:tcPr>
          <w:p>
            <w:pPr>
              <w:pStyle w:val="937"/>
              <w:jc w:val="left"/>
              <w:rPr>
                <w:rFonts w:ascii="宋体" w:hAnsi="宋体"/>
                <w:i/>
                <w:iCs/>
                <w:color w:val="000000"/>
                <w:sz w:val="24"/>
                <w:u w:val="single"/>
              </w:rPr>
            </w:pPr>
            <w:r>
              <w:rPr>
                <w:rStyle w:val="1015"/>
                <w:rFonts w:hint="eastAsia" w:ascii="Calibri" w:hAnsi="Calibri"/>
                <w:i/>
                <w:iCs/>
                <w:color w:val="000000"/>
                <w:sz w:val="24"/>
                <w:szCs w:val="24"/>
                <w:u w:val="single"/>
              </w:rPr>
              <w:t xml:space="preserve">本项目的岗位、人员数量为实质性要求，投标人须提供对人员岗位、数量等提供承诺函，格式自拟，否则视为无效响应。</w:t>
            </w:r>
            <w:r>
              <w:rPr>
                <w:rFonts w:ascii="宋体" w:hAnsi="宋体"/>
                <w:i/>
                <w:iCs/>
                <w:color w:val="000000"/>
                <w:sz w:val="24"/>
                <w:u w:val="single"/>
              </w:rPr>
            </w:r>
            <w:r/>
          </w:p>
        </w:tc>
        <w:tc>
          <w:tcPr>
            <w:tcW w:w="2502" w:type="dxa"/>
            <w:vAlign w:val="center"/>
            <w:textDirection w:val="lrTb"/>
            <w:noWrap w:val="false"/>
          </w:tcPr>
          <w:p>
            <w:pPr>
              <w:pStyle w:val="937"/>
              <w:jc w:val="left"/>
              <w:rPr>
                <w:rFonts w:hint="eastAsia" w:ascii="宋体" w:hAnsi="宋体"/>
                <w:i/>
                <w:iCs/>
                <w:color w:val="000000"/>
                <w:sz w:val="24"/>
                <w:u w:val="single"/>
              </w:rPr>
            </w:pPr>
            <w:r>
              <w:rPr>
                <w:rStyle w:val="1015"/>
                <w:rFonts w:hint="eastAsia"/>
                <w:i/>
                <w:iCs/>
                <w:color w:val="000000"/>
                <w:sz w:val="24"/>
                <w:szCs w:val="24"/>
                <w:u w:val="single"/>
              </w:rPr>
              <w:t xml:space="preserve">提供承诺函加盖公章，格式自拟</w:t>
            </w:r>
            <w:r>
              <w:rPr>
                <w:rFonts w:hint="eastAsia" w:ascii="宋体" w:hAnsi="宋体"/>
                <w:i/>
                <w:iCs/>
                <w:color w:val="000000"/>
                <w:sz w:val="24"/>
                <w:u w:val="single"/>
              </w:rPr>
            </w:r>
            <w:r/>
          </w:p>
        </w:tc>
      </w:tr>
      <w:tr>
        <w:trPr/>
        <w:tc>
          <w:tcPr>
            <w:tcW w:w="883" w:type="dxa"/>
            <w:vAlign w:val="center"/>
            <w:textDirection w:val="lrTb"/>
            <w:noWrap w:val="false"/>
          </w:tcPr>
          <w:p>
            <w:pPr>
              <w:pStyle w:val="937"/>
              <w:jc w:val="center"/>
              <w:rPr>
                <w:rFonts w:hint="eastAsia" w:ascii="宋体" w:hAnsi="宋体"/>
                <w:i/>
                <w:iCs/>
                <w:color w:val="000000"/>
                <w:sz w:val="24"/>
                <w:u w:val="single"/>
              </w:rPr>
            </w:pPr>
            <w:r>
              <w:rPr>
                <w:rStyle w:val="1015"/>
                <w:rFonts w:hint="eastAsia" w:ascii="Calibri" w:hAnsi="Calibri"/>
                <w:i/>
                <w:iCs/>
                <w:color w:val="000000"/>
                <w:sz w:val="24"/>
                <w:szCs w:val="24"/>
                <w:u w:val="single"/>
              </w:rPr>
              <w:t xml:space="preserve">★</w:t>
            </w:r>
            <w:r>
              <w:rPr>
                <w:rFonts w:hint="eastAsia" w:ascii="宋体" w:hAnsi="宋体"/>
                <w:i/>
                <w:iCs/>
                <w:color w:val="000000"/>
                <w:sz w:val="24"/>
                <w:u w:val="single"/>
              </w:rPr>
              <w:t xml:space="preserve">2</w:t>
            </w:r>
            <w:r/>
          </w:p>
        </w:tc>
        <w:tc>
          <w:tcPr>
            <w:tcW w:w="5138" w:type="dxa"/>
            <w:vAlign w:val="center"/>
            <w:textDirection w:val="lrTb"/>
            <w:noWrap w:val="false"/>
          </w:tcPr>
          <w:p>
            <w:pPr>
              <w:pStyle w:val="937"/>
              <w:jc w:val="center"/>
              <w:rPr>
                <w:rFonts w:hint="eastAsia" w:ascii="宋体" w:hAnsi="宋体"/>
                <w:i/>
                <w:iCs/>
                <w:color w:val="000000"/>
                <w:sz w:val="24"/>
                <w:u w:val="single"/>
              </w:rPr>
            </w:pPr>
            <w:r>
              <w:rPr>
                <w:rFonts w:hint="eastAsia" w:ascii="宋体" w:hAnsi="宋体" w:cs="宋体"/>
                <w:i/>
                <w:iCs/>
                <w:color w:val="000000"/>
                <w:sz w:val="24"/>
                <w:szCs w:val="24"/>
                <w:u w:val="single"/>
              </w:rPr>
              <w:t xml:space="preserve">项目总配备：项目经理、保安主管（兼安全员）、绿化主管、维修主管、保洁主管、客服内勤、财会人员、维修人员、消控人员、绿化工、秩序维护人员、保洁人员不少于253人；周末加班人数不少于75人（单休）；国家法定节假日加班人数不少于122人；高温费人数不少于253人；包括但不限于法定节假日、周末加班、岗位人数安排根据招标人要求进行调整安排。</w:t>
            </w:r>
            <w:r>
              <w:rPr>
                <w:rFonts w:hint="eastAsia" w:ascii="宋体" w:hAnsi="宋体"/>
                <w:i/>
                <w:iCs/>
                <w:color w:val="000000"/>
                <w:sz w:val="24"/>
                <w:u w:val="single"/>
              </w:rPr>
            </w:r>
            <w:r/>
          </w:p>
        </w:tc>
        <w:tc>
          <w:tcPr>
            <w:tcW w:w="2502" w:type="dxa"/>
            <w:vAlign w:val="center"/>
            <w:textDirection w:val="lrTb"/>
            <w:noWrap w:val="false"/>
          </w:tcPr>
          <w:p>
            <w:pPr>
              <w:pStyle w:val="937"/>
              <w:jc w:val="left"/>
              <w:rPr>
                <w:rFonts w:hint="eastAsia" w:ascii="宋体" w:hAnsi="宋体"/>
                <w:i/>
                <w:iCs/>
                <w:color w:val="000000"/>
                <w:sz w:val="24"/>
                <w:u w:val="single"/>
              </w:rPr>
            </w:pPr>
            <w:r>
              <w:rPr>
                <w:rStyle w:val="1015"/>
                <w:rFonts w:hint="eastAsia"/>
                <w:i/>
                <w:iCs/>
                <w:color w:val="000000"/>
                <w:sz w:val="24"/>
                <w:szCs w:val="24"/>
                <w:u w:val="single"/>
              </w:rPr>
              <w:t xml:space="preserve">提供承诺函加盖公章，格式自拟</w:t>
            </w:r>
            <w:r>
              <w:rPr>
                <w:rFonts w:hint="eastAsia" w:ascii="宋体" w:hAnsi="宋体"/>
                <w:i/>
                <w:iCs/>
                <w:color w:val="000000"/>
                <w:sz w:val="24"/>
                <w:u w:val="single"/>
              </w:rPr>
            </w:r>
            <w:r/>
          </w:p>
        </w:tc>
      </w:tr>
      <w:tr>
        <w:trPr/>
        <w:tc>
          <w:tcPr>
            <w:tcW w:w="883" w:type="dxa"/>
            <w:vAlign w:val="center"/>
            <w:textDirection w:val="lrTb"/>
            <w:noWrap w:val="false"/>
          </w:tcPr>
          <w:p>
            <w:pPr>
              <w:pStyle w:val="937"/>
              <w:jc w:val="center"/>
              <w:rPr>
                <w:rFonts w:hint="eastAsia" w:ascii="宋体" w:hAnsi="宋体"/>
                <w:i/>
                <w:iCs/>
                <w:color w:val="000000"/>
                <w:sz w:val="24"/>
                <w:u w:val="single"/>
              </w:rPr>
            </w:pPr>
            <w:r>
              <w:rPr>
                <w:rStyle w:val="1015"/>
                <w:rFonts w:hint="eastAsia" w:ascii="Calibri" w:hAnsi="Calibri"/>
                <w:i/>
                <w:iCs/>
                <w:color w:val="000000"/>
                <w:sz w:val="24"/>
                <w:szCs w:val="24"/>
                <w:u w:val="single"/>
              </w:rPr>
              <w:t xml:space="preserve">★</w:t>
            </w:r>
            <w:r>
              <w:rPr>
                <w:rFonts w:hint="eastAsia" w:ascii="宋体" w:hAnsi="宋体"/>
                <w:i/>
                <w:iCs/>
                <w:color w:val="000000"/>
                <w:sz w:val="24"/>
                <w:u w:val="single"/>
              </w:rPr>
              <w:t xml:space="preserve">3</w:t>
            </w:r>
            <w:r/>
          </w:p>
        </w:tc>
        <w:tc>
          <w:tcPr>
            <w:tcW w:w="5138" w:type="dxa"/>
            <w:vAlign w:val="center"/>
            <w:textDirection w:val="lrTb"/>
            <w:noWrap w:val="false"/>
          </w:tcPr>
          <w:p>
            <w:pPr>
              <w:pStyle w:val="937"/>
              <w:jc w:val="center"/>
              <w:rPr>
                <w:rFonts w:ascii="宋体" w:hAnsi="宋体"/>
                <w:i/>
                <w:iCs/>
                <w:color w:val="000000"/>
                <w:sz w:val="24"/>
                <w:u w:val="single"/>
              </w:rPr>
            </w:pPr>
            <w:r>
              <w:rPr>
                <w:rFonts w:hint="eastAsia" w:ascii="宋体" w:hAnsi="宋体" w:cs="宋体"/>
                <w:i/>
                <w:iCs/>
                <w:color w:val="000000"/>
                <w:sz w:val="24"/>
                <w:szCs w:val="24"/>
                <w:u w:val="single"/>
              </w:rPr>
              <w:t xml:space="preserve">投标人员工因社保、工资、福利等问题产生的纠纷和发生职业暴露、工伤、疾病乃至死亡的一切责任及费用均由投标人全部负责，采购人不承担与</w:t>
            </w:r>
            <w:r>
              <w:rPr>
                <w:rFonts w:hint="eastAsia" w:ascii="宋体" w:hAnsi="宋体" w:cs="宋体"/>
                <w:i/>
                <w:iCs/>
                <w:color w:val="000000"/>
                <w:sz w:val="24"/>
                <w:szCs w:val="24"/>
                <w:u w:val="single"/>
              </w:rPr>
              <w:t xml:space="preserve">此相关的责任。投标人需保证服务期间员工队伍的稳定，不得因用工问题影响合同履行。投标人应严格按照《劳动法》、《劳动合同法》等相关法律法规的规定，规范用工并按时足额支付职工薪酬。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人将根据影响程度，扣减合同年度总金额的百分之一至百分之五（含上下限）。</w:t>
            </w:r>
            <w:r>
              <w:rPr>
                <w:rFonts w:ascii="宋体" w:hAnsi="宋体"/>
                <w:i/>
                <w:iCs/>
                <w:color w:val="000000"/>
                <w:sz w:val="24"/>
                <w:u w:val="single"/>
              </w:rPr>
            </w:r>
            <w:r/>
          </w:p>
        </w:tc>
        <w:tc>
          <w:tcPr>
            <w:tcW w:w="2502" w:type="dxa"/>
            <w:vAlign w:val="center"/>
            <w:textDirection w:val="lrTb"/>
            <w:noWrap w:val="false"/>
          </w:tcPr>
          <w:p>
            <w:pPr>
              <w:pStyle w:val="937"/>
              <w:jc w:val="left"/>
              <w:rPr>
                <w:rFonts w:ascii="宋体" w:hAnsi="宋体"/>
                <w:i/>
                <w:iCs/>
                <w:color w:val="000000"/>
                <w:sz w:val="24"/>
                <w:u w:val="single"/>
              </w:rPr>
            </w:pPr>
            <w:r>
              <w:rPr>
                <w:rStyle w:val="1015"/>
                <w:rFonts w:hint="eastAsia"/>
                <w:i/>
                <w:iCs/>
                <w:color w:val="000000"/>
                <w:sz w:val="24"/>
                <w:szCs w:val="24"/>
                <w:u w:val="single"/>
              </w:rPr>
              <w:t xml:space="preserve">提供承诺函加盖公章，格式自拟</w:t>
            </w:r>
            <w:r>
              <w:rPr>
                <w:rFonts w:ascii="宋体" w:hAnsi="宋体"/>
                <w:i/>
                <w:iCs/>
                <w:color w:val="000000"/>
                <w:sz w:val="24"/>
                <w:u w:val="single"/>
              </w:rPr>
            </w:r>
            <w:r/>
          </w:p>
        </w:tc>
      </w:tr>
      <w:tr>
        <w:trPr/>
        <w:tc>
          <w:tcPr>
            <w:tcW w:w="883" w:type="dxa"/>
            <w:vAlign w:val="center"/>
            <w:textDirection w:val="lrTb"/>
            <w:noWrap w:val="false"/>
          </w:tcPr>
          <w:p>
            <w:pPr>
              <w:pStyle w:val="937"/>
              <w:jc w:val="center"/>
              <w:rPr>
                <w:rFonts w:hint="eastAsia" w:ascii="宋体" w:hAnsi="宋体"/>
                <w:i/>
                <w:iCs/>
                <w:sz w:val="24"/>
                <w:u w:val="single"/>
              </w:rPr>
            </w:pPr>
            <w:r>
              <w:rPr>
                <w:rFonts w:hint="eastAsia" w:ascii="宋体" w:hAnsi="宋体"/>
                <w:i/>
                <w:iCs/>
                <w:sz w:val="24"/>
                <w:u w:val="single"/>
              </w:rPr>
            </w:r>
            <w:r>
              <w:rPr>
                <w:rStyle w:val="1015"/>
                <w:rFonts w:hint="eastAsia" w:ascii="Calibri" w:hAnsi="Calibri"/>
                <w:i/>
                <w:iCs/>
                <w:color w:val="000000"/>
                <w:sz w:val="24"/>
                <w:szCs w:val="24"/>
                <w:u w:val="single"/>
              </w:rPr>
              <w:t xml:space="preserve">★</w:t>
            </w:r>
            <w:r>
              <w:rPr>
                <w:rFonts w:hint="eastAsia" w:ascii="宋体" w:hAnsi="宋体"/>
                <w:i/>
                <w:iCs/>
                <w:sz w:val="24"/>
                <w:u w:val="single"/>
              </w:rPr>
              <w:t xml:space="preserve">4</w:t>
            </w:r>
            <w:r/>
          </w:p>
        </w:tc>
        <w:tc>
          <w:tcPr>
            <w:tcW w:w="5138" w:type="dxa"/>
            <w:vAlign w:val="center"/>
            <w:textDirection w:val="lrTb"/>
            <w:noWrap w:val="false"/>
          </w:tcPr>
          <w:p>
            <w:pPr>
              <w:pStyle w:val="937"/>
              <w:jc w:val="center"/>
              <w:rPr>
                <w:rFonts w:ascii="宋体" w:hAnsi="宋体"/>
                <w:i/>
                <w:iCs/>
                <w:sz w:val="24"/>
                <w:u w:val="single"/>
              </w:rPr>
            </w:pPr>
            <w:r>
              <w:rPr>
                <w:rFonts w:hint="eastAsia" w:ascii="宋体" w:hAnsi="宋体" w:cs="宋体"/>
                <w:i/>
                <w:iCs/>
                <w:sz w:val="24"/>
                <w:szCs w:val="24"/>
                <w:u w:val="single"/>
              </w:rPr>
              <w:t xml:space="preserve">其他费用包括垃圾清运费、消防维保服务费用、电梯运维服务费、智能化维护保养服务费、雨污水管道及窨井疏通及清掏费、亮化及节日小区布置费、绿化养护费、其他费用（如有）。以上八项服务内容包括但不限于服务所需的相应服务人员费用、车辆费用（如洗扫车、洒水车、吸污车、清运车等）、维保设备（智能化、管道疏通专业设备）、货物（节日布置、垃圾消杀药水、绿化养护农药）等全部费用。</w:t>
            </w:r>
            <w:r>
              <w:rPr>
                <w:rFonts w:ascii="宋体" w:hAnsi="宋体"/>
                <w:i/>
                <w:iCs/>
                <w:sz w:val="24"/>
                <w:u w:val="single"/>
              </w:rPr>
            </w:r>
            <w:r/>
          </w:p>
        </w:tc>
        <w:tc>
          <w:tcPr>
            <w:tcW w:w="2502" w:type="dxa"/>
            <w:vAlign w:val="center"/>
            <w:textDirection w:val="lrTb"/>
            <w:noWrap w:val="false"/>
          </w:tcPr>
          <w:p>
            <w:pPr>
              <w:pStyle w:val="937"/>
              <w:jc w:val="left"/>
              <w:rPr>
                <w:rFonts w:ascii="宋体" w:hAnsi="宋体"/>
                <w:i/>
                <w:iCs/>
                <w:sz w:val="24"/>
                <w:u w:val="single"/>
              </w:rPr>
            </w:pPr>
            <w:r>
              <w:rPr>
                <w:rStyle w:val="1015"/>
                <w:rFonts w:hint="eastAsia"/>
                <w:i/>
                <w:iCs/>
                <w:color w:val="000000"/>
                <w:sz w:val="24"/>
                <w:szCs w:val="24"/>
                <w:u w:val="single"/>
              </w:rPr>
              <w:t xml:space="preserve">提供承诺函加盖公章，格式自拟</w:t>
            </w:r>
            <w:r>
              <w:rPr>
                <w:rFonts w:ascii="宋体" w:hAnsi="宋体"/>
                <w:i/>
                <w:iCs/>
                <w:sz w:val="24"/>
                <w:u w:val="single"/>
              </w:rPr>
            </w:r>
            <w:r/>
          </w:p>
        </w:tc>
      </w:tr>
    </w:tbl>
    <w:p>
      <w:pPr>
        <w:pStyle w:val="937"/>
        <w:rPr>
          <w:rFonts w:hint="eastAsia"/>
          <w:sz w:val="24"/>
          <w:highlight w:val="yellow"/>
        </w:rPr>
      </w:pPr>
      <w:r>
        <w:rPr>
          <w:rFonts w:hint="eastAsia"/>
          <w:sz w:val="24"/>
          <w:highlight w:val="yellow"/>
        </w:rPr>
      </w:r>
      <w:r/>
    </w:p>
    <w:p>
      <w:pPr>
        <w:pStyle w:val="937"/>
        <w:rPr>
          <w:rFonts w:hint="eastAsia"/>
          <w:sz w:val="24"/>
        </w:rPr>
      </w:pPr>
      <w:r>
        <w:rPr>
          <w:rFonts w:hint="eastAsia"/>
          <w:sz w:val="24"/>
        </w:rPr>
        <w:t xml:space="preserve">6. 样品</w:t>
      </w:r>
      <w:r/>
    </w:p>
    <w:p>
      <w:pPr>
        <w:pStyle w:val="937"/>
        <w:ind w:firstLine="480"/>
        <w:rPr>
          <w:rFonts w:hint="eastAsia"/>
          <w:sz w:val="24"/>
        </w:rPr>
      </w:pPr>
      <w:r>
        <w:rPr>
          <w:rFonts w:hint="eastAsia"/>
          <w:sz w:val="24"/>
        </w:rPr>
        <w:t xml:space="preserve">无</w:t>
      </w:r>
      <w:r/>
    </w:p>
    <w:p>
      <w:pPr>
        <w:pStyle w:val="937"/>
        <w:rPr>
          <w:rFonts w:hint="eastAsia"/>
          <w:color w:val="000000"/>
          <w:sz w:val="24"/>
        </w:rPr>
      </w:pPr>
      <w:r>
        <w:rPr>
          <w:rFonts w:hint="eastAsia"/>
          <w:color w:val="000000"/>
          <w:sz w:val="24"/>
        </w:rPr>
        <w:t xml:space="preserve">7. 演示</w:t>
      </w:r>
      <w:r/>
    </w:p>
    <w:p>
      <w:pPr>
        <w:pStyle w:val="937"/>
        <w:ind w:firstLine="480"/>
        <w:rPr>
          <w:rFonts w:hint="eastAsia"/>
          <w:color w:val="000000"/>
          <w:sz w:val="24"/>
        </w:rPr>
      </w:pPr>
      <w:r>
        <w:rPr>
          <w:rFonts w:hint="eastAsia"/>
          <w:color w:val="000000"/>
          <w:sz w:val="24"/>
        </w:rPr>
        <w:t xml:space="preserve">无</w:t>
      </w:r>
      <w:r/>
    </w:p>
    <w:p>
      <w:pPr>
        <w:pStyle w:val="937"/>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37"/>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37"/>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37"/>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37"/>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37"/>
              <w:jc w:val="center"/>
              <w:rPr>
                <w:rFonts w:ascii="宋体" w:hAnsi="宋体"/>
                <w:sz w:val="24"/>
              </w:rPr>
            </w:pPr>
            <w:r>
              <w:rPr>
                <w:rFonts w:hint="eastAsia" w:ascii="宋体" w:hAnsi="宋体"/>
                <w:sz w:val="24"/>
              </w:rPr>
              <w:t xml:space="preserve">常州市新北区罗溪镇安置小区物业服务</w:t>
            </w:r>
            <w:r>
              <w:rPr>
                <w:rFonts w:ascii="宋体" w:hAnsi="宋体"/>
                <w:sz w:val="24"/>
              </w:rPr>
            </w:r>
            <w:r/>
          </w:p>
        </w:tc>
        <w:tc>
          <w:tcPr>
            <w:tcW w:w="2852" w:type="dxa"/>
            <w:vAlign w:val="top"/>
            <w:textDirection w:val="lrTb"/>
            <w:noWrap w:val="false"/>
          </w:tcPr>
          <w:p>
            <w:pPr>
              <w:pStyle w:val="937"/>
              <w:jc w:val="center"/>
              <w:rPr>
                <w:rFonts w:ascii="宋体" w:hAnsi="宋体"/>
                <w:sz w:val="24"/>
              </w:rPr>
            </w:pPr>
            <w:r>
              <w:rPr>
                <w:rFonts w:ascii="宋体" w:hAnsi="宋体" w:cs="宋体"/>
                <w:sz w:val="24"/>
                <w:szCs w:val="24"/>
              </w:rPr>
              <w:t xml:space="preserve">物业管理</w:t>
            </w:r>
            <w:r>
              <w:rPr>
                <w:rFonts w:ascii="宋体" w:hAnsi="宋体"/>
                <w:sz w:val="24"/>
              </w:rPr>
            </w:r>
            <w:r/>
          </w:p>
        </w:tc>
      </w:tr>
    </w:tbl>
    <w:p>
      <w:pPr>
        <w:pStyle w:val="1031"/>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37"/>
        <w:ind w:firstLine="480"/>
        <w:rPr>
          <w:rFonts w:hint="eastAsia" w:ascii="宋体" w:hAnsi="宋体"/>
          <w:color w:val="000000"/>
          <w:sz w:val="24"/>
        </w:rPr>
      </w:pPr>
      <w:r>
        <w:rPr>
          <w:rFonts w:hint="eastAsia" w:ascii="宋体" w:hAnsi="宋体"/>
          <w:color w:val="000000"/>
          <w:sz w:val="24"/>
        </w:rPr>
      </w:r>
      <w:r/>
    </w:p>
    <w:p>
      <w:pPr>
        <w:pStyle w:val="937"/>
        <w:ind w:firstLine="480"/>
        <w:rPr>
          <w:rFonts w:hint="eastAsia" w:ascii="宋体" w:hAnsi="宋体"/>
          <w:color w:val="000000"/>
          <w:sz w:val="24"/>
        </w:rPr>
      </w:pPr>
      <w:r>
        <w:rPr>
          <w:rFonts w:hint="eastAsia" w:ascii="宋体" w:hAnsi="宋体"/>
          <w:color w:val="000000"/>
          <w:sz w:val="24"/>
        </w:rPr>
      </w:r>
      <w:r/>
    </w:p>
    <w:p>
      <w:pPr>
        <w:pStyle w:val="937"/>
        <w:ind w:firstLine="480"/>
        <w:rPr>
          <w:rFonts w:hint="eastAsia" w:ascii="宋体" w:hAnsi="宋体"/>
          <w:color w:val="000000"/>
          <w:sz w:val="24"/>
        </w:rPr>
      </w:pPr>
      <w:r>
        <w:rPr>
          <w:rFonts w:hint="eastAsia" w:ascii="宋体" w:hAnsi="宋体"/>
          <w:color w:val="000000"/>
          <w:sz w:val="24"/>
        </w:rPr>
      </w:r>
      <w:r/>
    </w:p>
    <w:p>
      <w:pPr>
        <w:pStyle w:val="937"/>
        <w:ind w:firstLine="480"/>
        <w:rPr>
          <w:rFonts w:hint="eastAsia" w:ascii="宋体" w:hAnsi="宋体"/>
          <w:color w:val="000000"/>
          <w:sz w:val="24"/>
        </w:rPr>
      </w:pPr>
      <w:r>
        <w:rPr>
          <w:rFonts w:hint="eastAsia" w:ascii="宋体" w:hAnsi="宋体"/>
          <w:color w:val="000000"/>
          <w:sz w:val="24"/>
        </w:rPr>
      </w:r>
      <w:r/>
    </w:p>
    <w:p>
      <w:pPr>
        <w:pStyle w:val="937"/>
        <w:ind w:firstLine="480"/>
        <w:rPr>
          <w:rFonts w:hint="eastAsia" w:ascii="宋体" w:hAnsi="宋体"/>
          <w:color w:val="000000"/>
          <w:sz w:val="24"/>
        </w:rPr>
      </w:pPr>
      <w:r>
        <w:rPr>
          <w:rFonts w:hint="eastAsia" w:ascii="宋体" w:hAnsi="宋体"/>
          <w:color w:val="000000"/>
          <w:sz w:val="24"/>
        </w:rPr>
      </w:r>
      <w:r/>
    </w:p>
    <w:p>
      <w:pPr>
        <w:pStyle w:val="937"/>
        <w:ind w:firstLine="480"/>
        <w:rPr>
          <w:rFonts w:hint="eastAsia" w:ascii="宋体" w:hAnsi="宋体"/>
          <w:color w:val="000000"/>
          <w:sz w:val="24"/>
        </w:rPr>
      </w:pPr>
      <w:r>
        <w:rPr>
          <w:rFonts w:hint="eastAsia" w:ascii="宋体" w:hAnsi="宋体"/>
          <w:color w:val="000000"/>
          <w:sz w:val="24"/>
        </w:rPr>
      </w:r>
      <w:r/>
    </w:p>
    <w:p>
      <w:pPr>
        <w:pStyle w:val="937"/>
        <w:ind w:firstLine="480"/>
        <w:rPr>
          <w:rFonts w:hint="eastAsia" w:ascii="宋体" w:hAnsi="宋体"/>
          <w:color w:val="000000"/>
          <w:sz w:val="24"/>
        </w:rPr>
      </w:pPr>
      <w:r>
        <w:rPr>
          <w:rFonts w:hint="eastAsia" w:ascii="宋体" w:hAnsi="宋体"/>
          <w:color w:val="000000"/>
          <w:sz w:val="24"/>
        </w:rPr>
      </w:r>
      <w:r/>
    </w:p>
    <w:p>
      <w:pPr>
        <w:pStyle w:val="937"/>
        <w:ind w:firstLine="480"/>
        <w:rPr>
          <w:rFonts w:hint="eastAsia" w:ascii="宋体" w:hAnsi="宋体"/>
          <w:color w:val="000000"/>
          <w:sz w:val="24"/>
        </w:rPr>
      </w:pPr>
      <w:r>
        <w:rPr>
          <w:rFonts w:hint="eastAsia" w:ascii="宋体" w:hAnsi="宋体"/>
          <w:color w:val="000000"/>
          <w:sz w:val="24"/>
        </w:rPr>
      </w:r>
      <w:r/>
    </w:p>
    <w:p>
      <w:pPr>
        <w:pStyle w:val="937"/>
        <w:ind w:firstLine="480"/>
        <w:rPr>
          <w:rFonts w:hint="eastAsia" w:ascii="宋体" w:hAnsi="宋体"/>
          <w:color w:val="000000"/>
          <w:sz w:val="24"/>
        </w:rPr>
      </w:pPr>
      <w:r>
        <w:rPr>
          <w:rFonts w:hint="eastAsia" w:ascii="宋体" w:hAnsi="宋体"/>
          <w:color w:val="000000"/>
          <w:sz w:val="24"/>
        </w:rPr>
      </w:r>
      <w:r/>
    </w:p>
    <w:p>
      <w:pPr>
        <w:pStyle w:val="937"/>
        <w:ind w:firstLine="480"/>
        <w:rPr>
          <w:rFonts w:hint="eastAsia" w:ascii="宋体" w:hAnsi="宋体"/>
          <w:color w:val="000000"/>
          <w:sz w:val="24"/>
        </w:rPr>
      </w:pPr>
      <w:r>
        <w:rPr>
          <w:rFonts w:hint="eastAsia" w:ascii="宋体" w:hAnsi="宋体"/>
          <w:color w:val="000000"/>
          <w:sz w:val="24"/>
        </w:rPr>
      </w:r>
      <w:r/>
    </w:p>
    <w:p>
      <w:pPr>
        <w:pStyle w:val="937"/>
        <w:ind w:firstLine="480"/>
        <w:rPr>
          <w:rFonts w:hint="eastAsia" w:ascii="宋体" w:hAnsi="宋体"/>
          <w:color w:val="000000"/>
          <w:sz w:val="24"/>
        </w:rPr>
      </w:pPr>
      <w:r>
        <w:rPr>
          <w:rFonts w:hint="eastAsia" w:ascii="宋体" w:hAnsi="宋体"/>
          <w:color w:val="000000"/>
          <w:sz w:val="24"/>
        </w:rPr>
      </w:r>
      <w:r/>
    </w:p>
    <w:p>
      <w:pPr>
        <w:pStyle w:val="937"/>
        <w:ind w:firstLine="480"/>
        <w:rPr>
          <w:rFonts w:hint="eastAsia" w:ascii="宋体" w:hAnsi="宋体"/>
          <w:color w:val="000000"/>
          <w:sz w:val="24"/>
        </w:rPr>
      </w:pPr>
      <w:r>
        <w:rPr>
          <w:rFonts w:hint="eastAsia" w:ascii="宋体" w:hAnsi="宋体"/>
          <w:color w:val="000000"/>
          <w:sz w:val="24"/>
        </w:rPr>
      </w:r>
      <w:r/>
    </w:p>
    <w:p>
      <w:pPr>
        <w:pStyle w:val="937"/>
        <w:ind w:firstLine="480"/>
        <w:rPr>
          <w:rFonts w:hint="eastAsia" w:ascii="宋体" w:hAnsi="宋体"/>
          <w:color w:val="000000"/>
          <w:sz w:val="24"/>
        </w:rPr>
      </w:pPr>
      <w:r>
        <w:rPr>
          <w:rFonts w:hint="eastAsia" w:ascii="宋体" w:hAnsi="宋体"/>
          <w:color w:val="000000"/>
          <w:sz w:val="24"/>
        </w:rPr>
      </w:r>
      <w:r/>
    </w:p>
    <w:p>
      <w:pPr>
        <w:pStyle w:val="937"/>
        <w:ind w:firstLine="480"/>
        <w:rPr>
          <w:rFonts w:hint="eastAsia" w:ascii="宋体" w:hAnsi="宋体"/>
          <w:color w:val="000000"/>
          <w:sz w:val="24"/>
        </w:rPr>
      </w:pPr>
      <w:r>
        <w:rPr>
          <w:rFonts w:hint="eastAsia" w:ascii="宋体" w:hAnsi="宋体"/>
          <w:color w:val="000000"/>
          <w:sz w:val="24"/>
        </w:rPr>
      </w:r>
      <w:r/>
    </w:p>
    <w:p>
      <w:pPr>
        <w:pStyle w:val="937"/>
        <w:ind w:firstLine="480"/>
        <w:rPr>
          <w:rFonts w:hint="eastAsia" w:ascii="宋体" w:hAnsi="宋体"/>
          <w:color w:val="000000"/>
          <w:sz w:val="24"/>
        </w:rPr>
      </w:pPr>
      <w:r>
        <w:rPr>
          <w:rFonts w:hint="eastAsia" w:ascii="宋体" w:hAnsi="宋体"/>
          <w:color w:val="000000"/>
          <w:sz w:val="24"/>
        </w:rPr>
      </w:r>
      <w:r/>
    </w:p>
    <w:p>
      <w:pPr>
        <w:pStyle w:val="938"/>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37"/>
        <w:rPr>
          <w:rFonts w:hint="eastAsia"/>
        </w:rPr>
      </w:pPr>
      <w:r>
        <w:rPr>
          <w:rFonts w:hint="eastAsia"/>
        </w:rPr>
      </w:r>
      <w:r/>
    </w:p>
    <w:p>
      <w:pPr>
        <w:pStyle w:val="1026"/>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26"/>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26"/>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1026"/>
        <w:ind w:firstLine="482"/>
        <w:spacing w:line="0" w:lineRule="atLeast"/>
        <w:rPr>
          <w:rFonts w:hint="eastAsia" w:cs="Arial"/>
          <w:b/>
        </w:rPr>
      </w:pPr>
      <w:r>
        <w:rPr>
          <w:rFonts w:hint="eastAsia" w:cs="Arial"/>
          <w:b/>
        </w:rPr>
        <w:t xml:space="preserve">本项目属于服务类项目且不包含产品采购，不享受本国产品扣除。</w:t>
      </w:r>
      <w:r/>
    </w:p>
    <w:p>
      <w:pPr>
        <w:pStyle w:val="1026"/>
        <w:spacing w:line="0" w:lineRule="atLeast"/>
        <w:rPr>
          <w:rFonts w:hint="eastAsia" w:ascii="宋体" w:hAnsi="宋体"/>
        </w:rPr>
      </w:pPr>
      <w:r>
        <w:rPr>
          <w:rFonts w:hint="eastAsia" w:ascii="宋体" w:hAnsi="宋体"/>
        </w:rPr>
      </w:r>
      <w:r/>
    </w:p>
    <w:p>
      <w:pPr>
        <w:pStyle w:val="1026"/>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8522" w:type="dxa"/>
        <w:tblInd w:w="118" w:type="dxa"/>
        <w:tblLayout w:type="autofit"/>
        <w:tblCellMar>
          <w:left w:w="0" w:type="dxa"/>
          <w:top w:w="0" w:type="dxa"/>
          <w:right w:w="0" w:type="dxa"/>
          <w:bottom w:w="0" w:type="dxa"/>
        </w:tblCellMar>
        <w:tblLook w:val="04A0" w:firstRow="1" w:lastRow="0" w:firstColumn="1" w:lastColumn="0" w:noHBand="0" w:noVBand="1"/>
      </w:tblPr>
      <w:tblGrid>
        <w:gridCol w:w="512"/>
        <w:gridCol w:w="2553"/>
        <w:gridCol w:w="2747"/>
        <w:gridCol w:w="787"/>
        <w:gridCol w:w="591"/>
        <w:gridCol w:w="831"/>
        <w:gridCol w:w="501"/>
      </w:tblGrid>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ascii="宋体" w:hAnsi="宋体" w:cs="宋体"/>
                <w:color w:val="000000"/>
                <w:sz w:val="24"/>
              </w:rPr>
            </w:pPr>
            <w:r>
              <w:rPr>
                <w:rFonts w:hint="eastAsia" w:ascii="宋体" w:hAnsi="宋体" w:cs="宋体"/>
                <w:b/>
                <w:bCs/>
                <w:color w:val="000000"/>
                <w:sz w:val="20"/>
                <w:szCs w:val="20"/>
              </w:rPr>
              <w:t xml:space="preserve">评分因素</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center"/>
              <w:widowControl/>
              <w:rPr>
                <w:rFonts w:ascii="宋体" w:hAnsi="宋体" w:cs="宋体"/>
                <w:color w:val="000000"/>
                <w:sz w:val="24"/>
              </w:rPr>
            </w:pPr>
            <w:r>
              <w:rPr>
                <w:rFonts w:hint="eastAsia" w:ascii="宋体" w:hAnsi="宋体"/>
                <w:b/>
                <w:color w:val="000000"/>
              </w:rPr>
              <w:t xml:space="preserve">评分标准和评审材料</w:t>
            </w:r>
            <w:r>
              <w:rPr>
                <w:rFonts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rPr>
                <w:rFonts w:ascii="宋体" w:hAnsi="宋体"/>
                <w:b/>
                <w:color w:val="000000"/>
              </w:rPr>
            </w:pPr>
            <w:r>
              <w:rPr>
                <w:rFonts w:hint="eastAsia" w:ascii="宋体" w:hAnsi="宋体"/>
                <w:b/>
                <w:color w:val="000000"/>
              </w:rPr>
              <w:t xml:space="preserve">最低分值</w:t>
            </w: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rPr>
                <w:rFonts w:ascii="宋体" w:hAnsi="宋体"/>
                <w:b/>
                <w:color w:val="000000"/>
              </w:rPr>
            </w:pPr>
            <w:r>
              <w:rPr>
                <w:rFonts w:hint="eastAsia" w:ascii="宋体" w:hAnsi="宋体"/>
                <w:b/>
                <w:color w:val="000000"/>
              </w:rPr>
              <w:t xml:space="preserve">最高分值</w:t>
            </w:r>
            <w:r>
              <w:rPr>
                <w:rFonts w:ascii="宋体" w:hAnsi="宋体"/>
                <w:b/>
                <w:color w:val="000000"/>
              </w:rPr>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rPr>
                <w:rFonts w:hint="eastAsia" w:ascii="宋体" w:hAnsi="宋体"/>
                <w:b/>
                <w:color w:val="000000"/>
              </w:rPr>
            </w:pPr>
            <w:r>
              <w:rPr>
                <w:rFonts w:hint="eastAsia" w:ascii="宋体" w:hAnsi="宋体"/>
                <w:b/>
                <w:color w:val="000000"/>
              </w:rPr>
              <w:t xml:space="preserve">是否暗标评审</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rPr>
                <w:rFonts w:hint="eastAsia" w:ascii="宋体" w:hAnsi="宋体"/>
                <w:b/>
                <w:color w:val="000000"/>
              </w:rPr>
            </w:pPr>
            <w:r>
              <w:rPr>
                <w:rFonts w:hint="eastAsia" w:ascii="宋体" w:hAnsi="宋体"/>
                <w:b/>
                <w:color w:val="000000"/>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Cs/>
                <w:color w:val="000000"/>
                <w:sz w:val="20"/>
                <w:szCs w:val="20"/>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10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技术分</w:t>
            </w:r>
            <w:r/>
          </w:p>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32</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服务方案及质量标准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color w:val="000000"/>
                <w:sz w:val="20"/>
                <w:szCs w:val="20"/>
              </w:rPr>
              <w:t xml:space="preserve">根据投标人对本项目的服务方案及质量标准的完善性、合理性等方面评审，从保安服务、小区保洁、日常维修等方面，</w:t>
            </w:r>
            <w:r>
              <w:rPr>
                <w:rFonts w:hint="eastAsia" w:ascii="宋体" w:hAnsi="宋体" w:cs="宋体"/>
                <w:bCs/>
                <w:color w:val="000000"/>
                <w:sz w:val="20"/>
                <w:szCs w:val="20"/>
              </w:rPr>
              <w:t xml:space="preserve">评委根据各项描述进行打分，各项描述齐全的得4分，描述基本完整可行的得3分，针对性欠缺、描述一般的得2分，未提供本项不得分。</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否</w:t>
            </w:r>
            <w:r>
              <w:rPr>
                <w:rFonts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ascii="宋体" w:hAnsi="宋体" w:cs="宋体"/>
                <w:bCs/>
                <w:color w:val="000000"/>
                <w:sz w:val="20"/>
                <w:szCs w:val="20"/>
              </w:rPr>
            </w:pPr>
            <w:r>
              <w:rPr>
                <w:rFonts w:hint="eastAsia" w:ascii="宋体" w:hAnsi="宋体" w:cs="宋体"/>
                <w:bCs/>
                <w:color w:val="000000"/>
                <w:sz w:val="20"/>
                <w:szCs w:val="20"/>
              </w:rPr>
              <w:t xml:space="preserve">2.2</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项目组织构架、规章制度、岗位分工及职责</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color w:val="000000"/>
                <w:sz w:val="20"/>
                <w:szCs w:val="20"/>
              </w:rPr>
              <w:t xml:space="preserve">根据投标人针对拟成立的项目组织构架、项目组织规章制度、各岗位分工及岗位职责等方面评审</w:t>
            </w:r>
            <w:r>
              <w:rPr>
                <w:rFonts w:hint="eastAsia" w:ascii="宋体" w:hAnsi="宋体" w:cs="宋体"/>
                <w:bCs/>
                <w:color w:val="000000"/>
                <w:sz w:val="20"/>
                <w:szCs w:val="20"/>
              </w:rPr>
              <w:t xml:space="preserve">，评委根据各项描述进行打分，各项描述齐全的得4分，描述基本完整可行的得3分，针对性欠缺、描述一般的得2分，未提供本项不得分。</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ascii="宋体" w:hAnsi="宋体" w:cs="宋体"/>
                <w:b/>
                <w:bCs/>
                <w:color w:val="000000"/>
                <w:sz w:val="20"/>
                <w:szCs w:val="20"/>
              </w:rPr>
            </w:pPr>
            <w:r>
              <w:rPr>
                <w:rFonts w:hint="eastAsia" w:ascii="宋体" w:hAnsi="宋体" w:cs="宋体"/>
                <w:bCs/>
                <w:color w:val="000000"/>
                <w:sz w:val="20"/>
                <w:szCs w:val="20"/>
              </w:rPr>
              <w:t xml:space="preserve">2.3</w:t>
            </w:r>
            <w:r>
              <w:rPr>
                <w:rFonts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
                <w:color w:val="000000"/>
                <w:sz w:val="20"/>
                <w:szCs w:val="20"/>
              </w:rPr>
            </w:pPr>
            <w:r>
              <w:rPr>
                <w:rFonts w:hint="eastAsia" w:ascii="宋体" w:hAnsi="宋体" w:cs="宋体"/>
                <w:bCs/>
                <w:color w:val="000000"/>
                <w:sz w:val="20"/>
                <w:szCs w:val="20"/>
              </w:rPr>
              <w:t xml:space="preserve">物业的重点难点措施</w:t>
            </w:r>
            <w:r>
              <w:rPr>
                <w:rFonts w:hint="eastAsia" w:ascii="宋体" w:hAnsi="宋体" w:cs="宋体"/>
                <w:b/>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
                <w:color w:val="000000"/>
                <w:sz w:val="20"/>
                <w:szCs w:val="20"/>
              </w:rPr>
              <w:t xml:space="preserve">根据投标人针对本项目物业服务的有管理重点难点和措施说明，</w:t>
            </w:r>
            <w:r>
              <w:rPr>
                <w:rFonts w:hint="eastAsia" w:ascii="宋体" w:hAnsi="宋体" w:cs="宋体"/>
                <w:bCs/>
                <w:color w:val="000000"/>
                <w:sz w:val="20"/>
                <w:szCs w:val="20"/>
              </w:rPr>
              <w:t xml:space="preserve">评委根据各项描述进行打分，各项描述齐全的得4分，描述基本完整可行的得3分，针对性欠缺、描述一般的得2分，未提供本项不得分。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质量保证措施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
                <w:color w:val="000000"/>
                <w:sz w:val="20"/>
                <w:szCs w:val="20"/>
              </w:rPr>
              <w:t xml:space="preserve">根据投标人确保服务质量的措施、方法等方面评审</w:t>
            </w:r>
            <w:r>
              <w:rPr>
                <w:rFonts w:hint="eastAsia" w:ascii="宋体" w:hAnsi="宋体" w:cs="宋体"/>
                <w:bCs/>
                <w:color w:val="000000"/>
                <w:sz w:val="20"/>
                <w:szCs w:val="20"/>
              </w:rPr>
              <w:t xml:space="preserve">，评委根据各项描述进行打分，各项描述齐全的得4分，描述基本完整可行的得3分，针对性欠缺、描述一般的得2分，未提供本项不得分。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合理化方案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
                <w:color w:val="000000"/>
                <w:sz w:val="20"/>
                <w:szCs w:val="20"/>
              </w:rPr>
              <w:t xml:space="preserve">根据投标人针对本项目特点，提出优化、创新的管理模式或节能增效方案</w:t>
            </w:r>
            <w:r>
              <w:rPr>
                <w:rFonts w:hint="eastAsia" w:ascii="宋体" w:hAnsi="宋体" w:cs="宋体"/>
                <w:bCs/>
                <w:color w:val="000000"/>
                <w:sz w:val="20"/>
                <w:szCs w:val="20"/>
              </w:rPr>
              <w:t xml:space="preserve">，评委根据各项描述进行打分，各项描述齐全的得4分，描述基本完整可行的得3分，针对性欠缺、描述一般的得2分，未提供本项不得分。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保洁专项服务方案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top"/>
            <w:textDirection w:val="lrTb"/>
            <w:noWrap w:val="false"/>
          </w:tcPr>
          <w:p>
            <w:pPr>
              <w:pStyle w:val="937"/>
              <w:jc w:val="left"/>
              <w:widowControl/>
              <w:rPr>
                <w:rFonts w:ascii="宋体" w:hAnsi="宋体" w:cs="宋体"/>
                <w:b/>
                <w:color w:val="000000"/>
                <w:sz w:val="20"/>
                <w:szCs w:val="20"/>
              </w:rPr>
            </w:pPr>
            <w:r>
              <w:rPr>
                <w:rFonts w:hint="eastAsia" w:ascii="宋体" w:hAnsi="宋体" w:cs="宋体"/>
                <w:b/>
                <w:color w:val="000000"/>
                <w:sz w:val="20"/>
                <w:szCs w:val="20"/>
              </w:rPr>
              <w:t xml:space="preserve">根据投标人针对本项目提供的保洁服务方案：包含但不限于楼内保洁、室外保洁、消杀、生活垃圾收集与处理方案等方面，由评审小组综合评审：</w:t>
            </w:r>
            <w:r>
              <w:rPr>
                <w:rFonts w:ascii="宋体" w:hAnsi="宋体" w:cs="宋体"/>
                <w:b/>
                <w:color w:val="000000"/>
                <w:sz w:val="20"/>
                <w:szCs w:val="20"/>
              </w:rPr>
            </w:r>
            <w:r/>
          </w:p>
          <w:p>
            <w:pPr>
              <w:pStyle w:val="937"/>
              <w:contextualSpacing/>
              <w:rPr>
                <w:rFonts w:ascii="宋体" w:hAnsi="宋体" w:cs="宋体"/>
                <w:bCs/>
                <w:color w:val="000000"/>
                <w:sz w:val="20"/>
                <w:szCs w:val="20"/>
              </w:rPr>
            </w:pPr>
            <w:r>
              <w:rPr>
                <w:rFonts w:hint="eastAsia" w:ascii="宋体" w:hAnsi="宋体" w:cs="宋体"/>
                <w:bCs/>
                <w:color w:val="000000"/>
                <w:sz w:val="20"/>
                <w:szCs w:val="20"/>
              </w:rPr>
              <w:t xml:space="preserve">方案内容完整，可行性强，思路清晰，有重点难点，结合实际分析表述详尽的得4分；</w:t>
            </w:r>
            <w:r>
              <w:rPr>
                <w:rFonts w:ascii="宋体" w:hAnsi="宋体" w:cs="宋体"/>
                <w:bCs/>
                <w:color w:val="000000"/>
                <w:sz w:val="20"/>
                <w:szCs w:val="20"/>
              </w:rPr>
            </w:r>
            <w:r/>
          </w:p>
          <w:p>
            <w:pPr>
              <w:pStyle w:val="937"/>
              <w:jc w:val="left"/>
              <w:widowControl/>
              <w:rPr>
                <w:rFonts w:ascii="宋体" w:hAnsi="宋体" w:cs="宋体"/>
                <w:bCs/>
                <w:color w:val="000000"/>
                <w:sz w:val="20"/>
                <w:szCs w:val="20"/>
              </w:rPr>
            </w:pPr>
            <w:r>
              <w:rPr>
                <w:rFonts w:hint="eastAsia" w:ascii="宋体" w:hAnsi="宋体" w:cs="宋体"/>
                <w:bCs/>
                <w:color w:val="000000"/>
                <w:sz w:val="20"/>
                <w:szCs w:val="20"/>
              </w:rPr>
              <w:t xml:space="preserve">方案内容较全面、较合理可行的得3分；</w:t>
            </w:r>
            <w:r>
              <w:rPr>
                <w:rFonts w:ascii="宋体" w:hAnsi="宋体" w:cs="宋体"/>
                <w:bCs/>
                <w:color w:val="000000"/>
                <w:sz w:val="20"/>
                <w:szCs w:val="20"/>
              </w:rPr>
            </w:r>
            <w:r/>
          </w:p>
          <w:p>
            <w:pPr>
              <w:pStyle w:val="937"/>
              <w:jc w:val="left"/>
              <w:widowControl/>
              <w:rPr>
                <w:rFonts w:ascii="宋体" w:hAnsi="宋体" w:cs="宋体"/>
                <w:bCs/>
                <w:color w:val="000000"/>
                <w:sz w:val="20"/>
                <w:szCs w:val="20"/>
              </w:rPr>
            </w:pPr>
            <w:r>
              <w:rPr>
                <w:rFonts w:hint="eastAsia" w:ascii="宋体" w:hAnsi="宋体" w:cs="宋体"/>
                <w:bCs/>
                <w:color w:val="000000"/>
                <w:sz w:val="20"/>
                <w:szCs w:val="20"/>
              </w:rPr>
              <w:t xml:space="preserve">方案内容简单、有欠缺，合理性和可行性一般的得2分；</w:t>
            </w:r>
            <w:r>
              <w:rPr>
                <w:rFonts w:ascii="宋体" w:hAnsi="宋体" w:cs="宋体"/>
                <w:bCs/>
                <w:color w:val="000000"/>
                <w:sz w:val="20"/>
                <w:szCs w:val="20"/>
              </w:rPr>
            </w:r>
            <w:r/>
          </w:p>
          <w:p>
            <w:pPr>
              <w:pStyle w:val="937"/>
              <w:contextualSpacing/>
              <w:rPr>
                <w:rFonts w:hint="eastAsia" w:ascii="宋体" w:hAnsi="宋体" w:cs="宋体"/>
                <w:bCs/>
                <w:color w:val="000000"/>
                <w:sz w:val="20"/>
                <w:szCs w:val="20"/>
              </w:rPr>
            </w:pPr>
            <w:r>
              <w:rPr>
                <w:rFonts w:hint="eastAsia" w:ascii="宋体" w:hAnsi="宋体" w:cs="宋体"/>
                <w:bCs/>
                <w:color w:val="000000"/>
                <w:sz w:val="20"/>
                <w:szCs w:val="20"/>
              </w:rPr>
              <w:t xml:space="preserve">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绿化养护专项服务方案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center"/>
              <w:widowControl/>
              <w:rPr>
                <w:rFonts w:hint="eastAsia" w:ascii="宋体" w:hAnsi="宋体" w:cs="宋体"/>
                <w:b/>
                <w:color w:val="000000"/>
                <w:sz w:val="20"/>
                <w:szCs w:val="20"/>
              </w:rPr>
            </w:pPr>
            <w:r>
              <w:rPr>
                <w:rFonts w:hint="eastAsia" w:ascii="宋体" w:hAnsi="宋体" w:cs="宋体"/>
                <w:b/>
                <w:color w:val="000000"/>
                <w:sz w:val="20"/>
                <w:szCs w:val="20"/>
              </w:rPr>
              <w:t xml:space="preserve">根据投标人针对本项目提供的绿化养护专项服务方案，主要包含绿化植物的选择与配置、日常养护计划、病虫害防治措施、养护人员的职责分工及专业技能要求等方面，评委根据各项描述进行打分</w:t>
            </w:r>
            <w:r>
              <w:rPr>
                <w:rFonts w:hint="eastAsia" w:ascii="宋体" w:hAnsi="宋体" w:cs="宋体"/>
                <w:bCs/>
                <w:color w:val="000000"/>
                <w:sz w:val="20"/>
                <w:szCs w:val="20"/>
              </w:rPr>
              <w:t xml:space="preserve">。方案详尽、精细，科学性强，操作性强、规范合理的得4分；方案基本全面，具有科学性、操作性、规范性的得3分；方案简单，操作性欠缺，规范性欠缺的得2分；未提供本项不得分。</w:t>
            </w:r>
            <w:r>
              <w:rPr>
                <w:rFonts w:hint="eastAsia" w:ascii="宋体" w:hAnsi="宋体" w:cs="宋体"/>
                <w:b/>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rPr>
                <w:rFonts w:hint="eastAsia" w:ascii="宋体" w:hAnsi="宋体" w:cs="宋体"/>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2.8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应急事件处理预案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widowControl/>
              <w:rPr>
                <w:rFonts w:hint="eastAsia" w:ascii="宋体" w:hAnsi="宋体" w:cs="宋体"/>
                <w:bCs/>
                <w:color w:val="000000"/>
                <w:sz w:val="20"/>
                <w:szCs w:val="20"/>
              </w:rPr>
            </w:pPr>
            <w:r>
              <w:rPr>
                <w:rFonts w:hint="eastAsia" w:ascii="宋体" w:hAnsi="宋体" w:cs="宋体"/>
                <w:b/>
                <w:color w:val="000000"/>
                <w:sz w:val="20"/>
                <w:szCs w:val="20"/>
              </w:rPr>
              <w:t xml:space="preserve">根据投标人提供的突发事件、安全管控、灾害性天气的管理预案</w:t>
            </w:r>
            <w:r>
              <w:rPr>
                <w:rFonts w:hint="eastAsia" w:ascii="宋体" w:hAnsi="宋体" w:cs="宋体"/>
                <w:bCs/>
                <w:color w:val="000000"/>
                <w:sz w:val="20"/>
                <w:szCs w:val="20"/>
              </w:rPr>
              <w:t xml:space="preserve">，评委根据各项描述进行打分，各项描述齐全的得4分，描述基本完整可行的得3分，针对性欠缺、描述一般的得2分，未提供本项不得分。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4</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商务分</w:t>
            </w:r>
            <w:r/>
          </w:p>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58</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color w:val="000000"/>
                <w:sz w:val="20"/>
                <w:szCs w:val="20"/>
              </w:rPr>
              <w:t xml:space="preserve">否</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color w:val="000000"/>
                <w:sz w:val="20"/>
                <w:szCs w:val="20"/>
              </w:rPr>
              <w:t xml:space="preserve">是</w:t>
            </w:r>
            <w:r>
              <w:rPr>
                <w:rFonts w:hint="eastAsia" w:ascii="宋体" w:hAnsi="宋体" w:cs="宋体"/>
                <w:b/>
                <w:bCs/>
                <w:color w:val="000000"/>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ascii="宋体" w:hAnsi="宋体" w:cs="宋体"/>
                <w:b/>
                <w:bCs/>
                <w:color w:val="000000"/>
                <w:sz w:val="20"/>
                <w:szCs w:val="20"/>
              </w:rPr>
            </w:pPr>
            <w:r>
              <w:rPr>
                <w:rFonts w:hint="eastAsia" w:ascii="宋体" w:hAnsi="宋体" w:cs="宋体"/>
                <w:bCs/>
                <w:color w:val="000000"/>
                <w:sz w:val="20"/>
                <w:szCs w:val="20"/>
              </w:rPr>
              <w:t xml:space="preserve">3.1</w:t>
            </w:r>
            <w:r>
              <w:rPr>
                <w:rFonts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
                <w:bCs/>
                <w:color w:val="000000"/>
                <w:sz w:val="20"/>
                <w:szCs w:val="20"/>
              </w:rPr>
            </w:pPr>
            <w:r>
              <w:rPr>
                <w:rFonts w:hint="eastAsia" w:ascii="宋体" w:hAnsi="宋体" w:cs="宋体"/>
                <w:bCs/>
                <w:color w:val="000000"/>
                <w:sz w:val="20"/>
                <w:szCs w:val="20"/>
              </w:rPr>
              <w:t xml:space="preserve">服务业绩</w:t>
            </w:r>
            <w:r>
              <w:rPr>
                <w:rFonts w:hint="eastAsia" w:ascii="宋体" w:hAnsi="宋体" w:cs="宋体"/>
                <w:b/>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left"/>
              <w:rPr>
                <w:rFonts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0"/>
                <w:szCs w:val="20"/>
              </w:rPr>
              <w:t xml:space="preserve">投标人自2023年</w:t>
            </w:r>
            <w:r>
              <w:rPr>
                <w:rFonts w:hint="eastAsia" w:ascii="宋体" w:hAnsi="宋体" w:cs="宋体"/>
                <w:color w:val="000000"/>
                <w:sz w:val="20"/>
                <w:szCs w:val="20"/>
              </w:rPr>
              <w:t xml:space="preserve">1</w:t>
            </w:r>
            <w:r>
              <w:rPr>
                <w:rFonts w:ascii="宋体" w:hAnsi="宋体" w:cs="宋体"/>
                <w:color w:val="000000"/>
                <w:sz w:val="20"/>
                <w:szCs w:val="20"/>
              </w:rPr>
              <w:t xml:space="preserve">月1日以来</w:t>
            </w:r>
            <w:r>
              <w:rPr>
                <w:rFonts w:hint="eastAsia" w:ascii="宋体" w:hAnsi="宋体" w:cs="宋体"/>
                <w:color w:val="000000"/>
                <w:sz w:val="20"/>
                <w:szCs w:val="20"/>
              </w:rPr>
              <w:t xml:space="preserve">具有的类似本项目业绩</w:t>
            </w:r>
            <w:r>
              <w:rPr>
                <w:rFonts w:ascii="宋体" w:hAnsi="宋体" w:cs="宋体"/>
                <w:color w:val="000000"/>
                <w:sz w:val="20"/>
                <w:szCs w:val="20"/>
              </w:rPr>
              <w:t xml:space="preserve">，每有1个项目得</w:t>
            </w:r>
            <w:r>
              <w:rPr>
                <w:rFonts w:hint="eastAsia" w:ascii="宋体" w:hAnsi="宋体" w:cs="宋体"/>
                <w:color w:val="000000"/>
                <w:sz w:val="20"/>
                <w:szCs w:val="20"/>
              </w:rPr>
              <w:t xml:space="preserve">1</w:t>
            </w:r>
            <w:r>
              <w:rPr>
                <w:rFonts w:ascii="宋体" w:hAnsi="宋体" w:cs="宋体"/>
                <w:color w:val="000000"/>
                <w:sz w:val="20"/>
                <w:szCs w:val="20"/>
              </w:rPr>
              <w:t xml:space="preserve">分；以上评审业绩，同一业绩续签合同不重复计分，本项最高得</w:t>
            </w:r>
            <w:r>
              <w:rPr>
                <w:rFonts w:hint="eastAsia" w:ascii="宋体" w:hAnsi="宋体" w:cs="宋体"/>
                <w:color w:val="000000"/>
                <w:sz w:val="20"/>
                <w:szCs w:val="20"/>
              </w:rPr>
              <w:t xml:space="preserve">6</w:t>
            </w:r>
            <w:r>
              <w:rPr>
                <w:rFonts w:ascii="宋体" w:hAnsi="宋体" w:cs="宋体"/>
                <w:color w:val="000000"/>
                <w:sz w:val="20"/>
                <w:szCs w:val="20"/>
              </w:rPr>
              <w:t xml:space="preserve">分。</w:t>
            </w:r>
            <w:r/>
          </w:p>
          <w:p>
            <w:pPr>
              <w:pStyle w:val="952"/>
              <w:ind w:firstLine="0"/>
              <w:jc w:val="left"/>
              <w:rPr>
                <w:rFonts w:hint="eastAsia"/>
                <w:color w:val="000000"/>
              </w:rPr>
            </w:pPr>
            <w:r>
              <w:rPr>
                <w:rFonts w:hint="eastAsia" w:ascii="宋体" w:hAnsi="宋体" w:cs="宋体"/>
                <w:b/>
                <w:color w:val="000000"/>
                <w:sz w:val="20"/>
                <w:szCs w:val="20"/>
                <w:lang w:bidi="ar"/>
              </w:rPr>
              <w:t xml:space="preserve">提供有效的项目合同扫描件加盖投标人公章；以</w:t>
            </w:r>
            <w:r>
              <w:rPr>
                <w:rFonts w:hint="eastAsia" w:ascii="宋体" w:hAnsi="宋体" w:cs="宋体"/>
                <w:b/>
                <w:color w:val="000000"/>
                <w:sz w:val="20"/>
                <w:szCs w:val="20"/>
              </w:rPr>
              <w:t xml:space="preserve">物业、保安、保洁等公司为甲方的合同不予认可，未提供的不得分。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企业认证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center"/>
              <w:rPr>
                <w:rFonts w:hint="eastAsia" w:ascii="宋体" w:hAnsi="宋体" w:cs="宋体"/>
                <w:color w:val="000000"/>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0"/>
                <w:szCs w:val="20"/>
              </w:rPr>
              <w:t xml:space="preserve">具备有效期内的质量管理体系认证证书、环境管理体系认证证书、职业健康安全管理体系认证证书，有一项得2分；本项最高得6分。</w:t>
            </w:r>
            <w:r/>
          </w:p>
          <w:p>
            <w:pPr>
              <w:pStyle w:val="937"/>
              <w:jc w:val="left"/>
              <w:rPr>
                <w:rFonts w:hint="eastAsia"/>
                <w:color w:val="000000"/>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0"/>
                <w:szCs w:val="20"/>
              </w:rPr>
              <w:t xml:space="preserve">提供证书扫描件并加盖投标人公章，否则不得分。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ascii="宋体" w:hAnsi="宋体" w:cs="宋体"/>
                <w:bCs/>
                <w:color w:val="000000"/>
                <w:sz w:val="20"/>
                <w:szCs w:val="20"/>
              </w:rPr>
            </w:pPr>
            <w:r>
              <w:rPr>
                <w:rFonts w:hint="eastAsia" w:ascii="宋体" w:hAnsi="宋体" w:cs="宋体"/>
                <w:bCs/>
                <w:color w:val="000000"/>
                <w:sz w:val="20"/>
                <w:szCs w:val="20"/>
              </w:rPr>
              <w:t xml:space="preserve">项目经理（限评1人）</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widowControl/>
              <w:rPr>
                <w:rFonts w:hint="eastAsia" w:ascii="宋体" w:hAnsi="宋体" w:cs="宋体"/>
                <w:bCs/>
                <w:color w:val="000000"/>
                <w:sz w:val="20"/>
                <w:szCs w:val="20"/>
              </w:rPr>
            </w:pPr>
            <w:r>
              <w:rPr>
                <w:rFonts w:hint="eastAsia" w:ascii="宋体" w:hAnsi="宋体" w:cs="宋体"/>
                <w:bCs/>
                <w:color w:val="000000"/>
                <w:sz w:val="20"/>
                <w:szCs w:val="20"/>
              </w:rPr>
              <w:t xml:space="preserve">拟派项目经理：</w:t>
            </w:r>
            <w:r/>
          </w:p>
          <w:p>
            <w:pPr>
              <w:pStyle w:val="937"/>
              <w:numPr>
                <w:ilvl w:val="0"/>
                <w:numId w:val="19"/>
              </w:numPr>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具有本科及以上学历的得1分；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（2）具有人社部门颁发的相关物业管理类等证书得1分；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（3）具有应急管理部消防救援局颁发的四级/中级及以上消防设施操作员证书的得1分；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（4）具有市场监督管理局颁发的特种设备安全管理和作业人员证的得1分；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（5）具有智能楼宇管理员四级/中级工及以上的得1分；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（6）具有红十字会颁发的急救类证书的得1分；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（7）具有公安部门颁发的保安员证的得1分。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本项最高得7分。</w:t>
            </w:r>
            <w:r/>
          </w:p>
          <w:p>
            <w:pPr>
              <w:pStyle w:val="952"/>
              <w:ind w:firstLine="0"/>
              <w:jc w:val="left"/>
              <w:rPr>
                <w:rFonts w:hint="eastAsia"/>
                <w:color w:val="000000"/>
              </w:rPr>
            </w:pPr>
            <w:r>
              <w:rPr>
                <w:rFonts w:hint="eastAsia" w:ascii="宋体" w:hAnsi="宋体" w:cs="宋体"/>
                <w:b/>
                <w:color w:val="000000"/>
                <w:sz w:val="20"/>
                <w:szCs w:val="20"/>
              </w:rPr>
              <w:t xml:space="preserve">提供学历、资格证书及投标人为其缴纳的最近一个月的社保缴纳证明材料扫描件并加盖投标人公章，否则不得分。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7</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ascii="宋体" w:hAnsi="宋体" w:cs="宋体"/>
                <w:bCs/>
                <w:color w:val="000000"/>
                <w:sz w:val="20"/>
                <w:szCs w:val="20"/>
              </w:rPr>
            </w:pPr>
            <w:r>
              <w:rPr>
                <w:rFonts w:hint="eastAsia" w:ascii="宋体" w:hAnsi="宋体" w:cs="宋体"/>
                <w:bCs/>
                <w:color w:val="000000"/>
                <w:sz w:val="20"/>
                <w:szCs w:val="20"/>
              </w:rPr>
              <w:t xml:space="preserve">保安主管（限评1人）</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拟派保安主管：</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（1）具有本科及以上学历的得1分；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（2）具有人社部门颁发的四级/中级保安员证得2分，三级/高级及以上保安员证的得3分，最高得3分；</w:t>
            </w:r>
            <w:r/>
          </w:p>
          <w:p>
            <w:pPr>
              <w:pStyle w:val="937"/>
              <w:jc w:val="left"/>
              <w:widowControl/>
              <w:rPr>
                <w:rFonts w:hint="eastAsia" w:ascii="宋体" w:hAnsi="宋体" w:cs="宋体"/>
                <w:bCs/>
                <w:color w:val="000000"/>
                <w:sz w:val="20"/>
                <w:szCs w:val="20"/>
              </w:rPr>
            </w:pPr>
            <w:r>
              <w:rPr>
                <w:rFonts w:hint="eastAsia" w:hAnsi="宋体" w:cs="宋体"/>
                <w:bCs/>
                <w:color w:val="000000"/>
                <w:sz w:val="20"/>
                <w:szCs w:val="20"/>
              </w:rPr>
              <w:t xml:space="preserve">（</w:t>
            </w:r>
            <w:r>
              <w:rPr>
                <w:rFonts w:hint="eastAsia" w:ascii="宋体" w:hAnsi="宋体" w:cs="宋体"/>
                <w:bCs/>
                <w:color w:val="000000"/>
                <w:sz w:val="20"/>
                <w:szCs w:val="20"/>
              </w:rPr>
              <w:t xml:space="preserve">3）具有红十字会颁发的急救类证书的得1分。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本项最高得5分。</w:t>
            </w:r>
            <w:r/>
          </w:p>
          <w:p>
            <w:pPr>
              <w:pStyle w:val="952"/>
              <w:ind w:firstLine="0"/>
              <w:jc w:val="left"/>
              <w:rPr>
                <w:rFonts w:hint="eastAsia"/>
                <w:color w:val="000000"/>
              </w:rPr>
            </w:pPr>
            <w:r>
              <w:rPr>
                <w:rFonts w:hint="eastAsia" w:ascii="宋体" w:hAnsi="宋体" w:cs="宋体"/>
                <w:b/>
                <w:color w:val="000000"/>
                <w:sz w:val="20"/>
                <w:szCs w:val="20"/>
              </w:rPr>
              <w:t xml:space="preserve">提供学历、资格证书及投标人为其缴纳的最近一个月的社保缴纳证明材料扫描件并加盖投标人公章，否则不得分。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5</w:t>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绿化主管（限评1人）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拟派绿化主管：</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（1）具有本科及以上学历的得1分；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（2）具有人社部门颁发的园林绿化专业高级工程师证书的得1分；</w:t>
            </w:r>
            <w:r/>
          </w:p>
          <w:p>
            <w:pPr>
              <w:pStyle w:val="937"/>
              <w:jc w:val="left"/>
              <w:widowControl/>
              <w:rPr>
                <w:rFonts w:hint="eastAsia" w:ascii="宋体" w:hAnsi="宋体" w:cs="宋体"/>
                <w:bCs/>
                <w:color w:val="000000"/>
                <w:sz w:val="20"/>
                <w:szCs w:val="20"/>
              </w:rPr>
            </w:pPr>
            <w:r>
              <w:rPr>
                <w:rFonts w:ascii="宋体" w:hAnsi="宋体" w:cs="宋体"/>
                <w:bCs/>
                <w:color w:val="000000"/>
                <w:sz w:val="20"/>
                <w:szCs w:val="20"/>
              </w:rPr>
              <w:t xml:space="preserve">（</w:t>
            </w:r>
            <w:r>
              <w:rPr>
                <w:rFonts w:hint="eastAsia" w:ascii="宋体" w:hAnsi="宋体" w:cs="宋体"/>
                <w:bCs/>
                <w:color w:val="000000"/>
                <w:sz w:val="20"/>
                <w:szCs w:val="20"/>
              </w:rPr>
              <w:t xml:space="preserve">3</w:t>
            </w:r>
            <w:r>
              <w:rPr>
                <w:rFonts w:ascii="宋体" w:hAnsi="宋体" w:cs="宋体"/>
                <w:bCs/>
                <w:color w:val="000000"/>
                <w:sz w:val="20"/>
                <w:szCs w:val="20"/>
              </w:rPr>
              <w:t xml:space="preserve">）具有</w:t>
            </w:r>
            <w:r>
              <w:rPr>
                <w:rFonts w:hint="eastAsia" w:ascii="宋体" w:hAnsi="宋体" w:cs="宋体"/>
                <w:bCs/>
                <w:color w:val="000000"/>
                <w:sz w:val="20"/>
                <w:szCs w:val="20"/>
              </w:rPr>
              <w:t xml:space="preserve">住建部门颁发的安全生产考核合格证书</w:t>
            </w:r>
            <w:r>
              <w:rPr>
                <w:rFonts w:ascii="宋体" w:hAnsi="宋体" w:cs="宋体"/>
                <w:bCs/>
                <w:color w:val="000000"/>
                <w:sz w:val="20"/>
                <w:szCs w:val="20"/>
              </w:rPr>
              <w:t xml:space="preserve">的得</w:t>
            </w:r>
            <w:r>
              <w:rPr>
                <w:rFonts w:hint="eastAsia" w:ascii="宋体" w:hAnsi="宋体" w:cs="宋体"/>
                <w:bCs/>
                <w:color w:val="000000"/>
                <w:sz w:val="20"/>
                <w:szCs w:val="20"/>
              </w:rPr>
              <w:t xml:space="preserve">1分；</w:t>
            </w:r>
            <w:r/>
          </w:p>
          <w:p>
            <w:pPr>
              <w:pStyle w:val="952"/>
              <w:ind w:firstLine="0"/>
              <w:jc w:val="left"/>
              <w:rPr>
                <w:color w:val="000000"/>
              </w:rPr>
            </w:pPr>
            <w:r>
              <w:rPr>
                <w:rFonts w:hint="eastAsia" w:ascii="宋体" w:hAnsi="宋体" w:cs="宋体"/>
                <w:bCs/>
                <w:color w:val="000000"/>
                <w:sz w:val="20"/>
                <w:szCs w:val="20"/>
              </w:rPr>
              <w:t xml:space="preserve">（</w:t>
            </w:r>
            <w:r>
              <w:rPr>
                <w:rFonts w:ascii="宋体" w:hAnsi="宋体" w:cs="宋体"/>
                <w:bCs/>
                <w:color w:val="000000"/>
                <w:sz w:val="20"/>
                <w:szCs w:val="20"/>
              </w:rPr>
              <w:t xml:space="preserve">4</w:t>
            </w:r>
            <w:r>
              <w:rPr>
                <w:rFonts w:hint="eastAsia" w:ascii="宋体" w:hAnsi="宋体" w:cs="宋体"/>
                <w:bCs/>
                <w:color w:val="000000"/>
                <w:sz w:val="20"/>
                <w:szCs w:val="20"/>
              </w:rPr>
              <w:t xml:space="preserve">）具有职业技能鉴定中心颁发的绿化工三级/高级及以上证书的得1分</w:t>
            </w:r>
            <w:r>
              <w:rPr>
                <w:rFonts w:hint="eastAsia" w:hAnsi="宋体" w:cs="宋体"/>
                <w:bCs/>
                <w:color w:val="000000"/>
                <w:sz w:val="20"/>
                <w:szCs w:val="20"/>
              </w:rPr>
              <w:t xml:space="preserve">。</w:t>
            </w:r>
            <w:r>
              <w:rPr>
                <w:color w:val="000000"/>
              </w:rPr>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本项最高得4分。</w:t>
            </w:r>
            <w:r/>
          </w:p>
          <w:p>
            <w:pPr>
              <w:pStyle w:val="952"/>
              <w:ind w:firstLine="0"/>
              <w:jc w:val="left"/>
              <w:rPr>
                <w:rFonts w:hint="eastAsia"/>
                <w:color w:val="000000"/>
              </w:rPr>
            </w:pPr>
            <w:r>
              <w:rPr>
                <w:rFonts w:hint="eastAsia" w:ascii="宋体" w:hAnsi="宋体" w:cs="宋体"/>
                <w:b/>
                <w:color w:val="000000"/>
                <w:sz w:val="20"/>
                <w:szCs w:val="20"/>
              </w:rPr>
              <w:t xml:space="preserve">提供学历、资格证书及投标人为其缴纳的最近一个月的社保缴纳证明材料扫描件并加盖投标人公章，否则不得分。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Cs/>
                <w:color w:val="000000"/>
                <w:sz w:val="20"/>
                <w:szCs w:val="20"/>
              </w:rPr>
            </w:pPr>
            <w:r>
              <w:rPr>
                <w:rFonts w:hint="eastAsia" w:hAnsi="宋体" w:cs="宋体"/>
                <w:bCs/>
                <w:color w:val="000000"/>
                <w:sz w:val="20"/>
                <w:szCs w:val="20"/>
              </w:rPr>
              <w:t xml:space="preserve">维修主管</w:t>
            </w:r>
            <w:r>
              <w:rPr>
                <w:rFonts w:hint="eastAsia" w:ascii="宋体" w:hAnsi="宋体" w:cs="宋体"/>
                <w:bCs/>
                <w:color w:val="000000"/>
                <w:sz w:val="20"/>
                <w:szCs w:val="20"/>
              </w:rPr>
              <w:t xml:space="preserve">（限评1人）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52"/>
              <w:ind w:firstLine="0"/>
              <w:jc w:val="left"/>
              <w:widowControl/>
              <w:rPr>
                <w:rFonts w:hint="eastAsia" w:ascii="宋体" w:hAnsi="宋体" w:cs="宋体"/>
                <w:bCs/>
                <w:color w:val="000000"/>
                <w:sz w:val="20"/>
                <w:szCs w:val="20"/>
              </w:rPr>
            </w:pPr>
            <w:r>
              <w:rPr>
                <w:rFonts w:hint="eastAsia" w:hAnsi="宋体" w:cs="宋体"/>
                <w:bCs/>
                <w:color w:val="000000"/>
                <w:sz w:val="20"/>
                <w:szCs w:val="20"/>
              </w:rPr>
              <w:t xml:space="preserve">拟派维修主</w:t>
            </w:r>
            <w:r>
              <w:rPr>
                <w:rFonts w:hint="eastAsia" w:ascii="宋体" w:hAnsi="宋体" w:cs="宋体"/>
                <w:bCs/>
                <w:color w:val="000000"/>
                <w:sz w:val="20"/>
                <w:szCs w:val="20"/>
              </w:rPr>
              <w:t xml:space="preserve">管：</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（1）具有本科及以上学历的得1分；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（2）具有应急管理部消防救援局颁发的四级/中级及以上消防设施操作员证书的得1分；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（3）具有市场监督管理局颁发的特种设备安全管理和作业人员证的得1分；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（4）具有红十字会颁发的急救类证书的得1分；</w:t>
            </w:r>
            <w:r/>
          </w:p>
          <w:p>
            <w:pPr>
              <w:pStyle w:val="937"/>
              <w:jc w:val="left"/>
              <w:widowControl/>
              <w:rPr>
                <w:rFonts w:hint="eastAsia" w:ascii="宋体" w:hAnsi="宋体" w:cs="宋体"/>
                <w:bCs/>
                <w:sz w:val="20"/>
                <w:szCs w:val="20"/>
              </w:rPr>
            </w:pPr>
            <w:r>
              <w:rPr>
                <w:rFonts w:ascii="宋体" w:hAnsi="宋体" w:cs="宋体"/>
                <w:bCs/>
                <w:sz w:val="20"/>
                <w:szCs w:val="20"/>
              </w:rPr>
              <w:t xml:space="preserve">（</w:t>
            </w:r>
            <w:r>
              <w:rPr>
                <w:rFonts w:hint="eastAsia" w:ascii="宋体" w:hAnsi="宋体" w:cs="宋体"/>
                <w:bCs/>
                <w:sz w:val="20"/>
                <w:szCs w:val="20"/>
              </w:rPr>
              <w:t xml:space="preserve">5</w:t>
            </w:r>
            <w:r>
              <w:rPr>
                <w:rFonts w:ascii="宋体" w:hAnsi="宋体" w:cs="宋体"/>
                <w:bCs/>
                <w:sz w:val="20"/>
                <w:szCs w:val="20"/>
              </w:rPr>
              <w:t xml:space="preserve">）</w:t>
            </w:r>
            <w:r>
              <w:rPr>
                <w:rFonts w:hint="eastAsia" w:ascii="宋体" w:hAnsi="宋体" w:cs="宋体"/>
                <w:bCs/>
                <w:sz w:val="20"/>
                <w:szCs w:val="20"/>
              </w:rPr>
              <w:t xml:space="preserve">具有应急管理部门颁发的特种作业操作证（电工作业）的得2分。</w:t>
            </w:r>
            <w:r/>
          </w:p>
          <w:p>
            <w:pPr>
              <w:pStyle w:val="952"/>
              <w:ind w:firstLine="0"/>
              <w:jc w:val="left"/>
              <w:widowControl/>
              <w:rPr>
                <w:rFonts w:hint="eastAsia" w:hAnsi="宋体" w:cs="宋体"/>
                <w:bCs/>
                <w:sz w:val="20"/>
                <w:szCs w:val="20"/>
              </w:rPr>
            </w:pPr>
            <w:r>
              <w:rPr>
                <w:rFonts w:hint="eastAsia" w:hAnsi="宋体" w:cs="宋体"/>
                <w:bCs/>
                <w:sz w:val="20"/>
                <w:szCs w:val="20"/>
              </w:rPr>
              <w:t xml:space="preserve">本项最</w:t>
            </w:r>
            <w:r>
              <w:rPr>
                <w:rFonts w:hint="eastAsia" w:ascii="宋体" w:hAnsi="宋体" w:cs="宋体"/>
                <w:bCs/>
                <w:sz w:val="20"/>
                <w:szCs w:val="20"/>
              </w:rPr>
              <w:t xml:space="preserve">高得6分</w:t>
            </w:r>
            <w:r>
              <w:rPr>
                <w:rFonts w:hint="eastAsia" w:hAnsi="宋体" w:cs="宋体"/>
                <w:bCs/>
                <w:sz w:val="20"/>
                <w:szCs w:val="20"/>
              </w:rPr>
              <w:t xml:space="preserve">。</w:t>
            </w:r>
            <w:r/>
          </w:p>
          <w:p>
            <w:pPr>
              <w:pStyle w:val="937"/>
              <w:jc w:val="left"/>
              <w:rPr>
                <w:rFonts w:hint="eastAsia"/>
                <w:color w:val="000000"/>
              </w:rPr>
            </w:pPr>
            <w:r>
              <w:rPr>
                <w:rFonts w:hint="eastAsia" w:ascii="宋体" w:hAnsi="宋体" w:cs="宋体"/>
                <w:b/>
                <w:color w:val="000000"/>
                <w:sz w:val="20"/>
                <w:szCs w:val="20"/>
              </w:rPr>
              <w:t xml:space="preserve">提供学历、资格证书及投标人为其缴纳的最近一个月的社保缴纳证明材料扫描件并加盖投标人公章，否则不得分。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6</w:t>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ascii="宋体" w:hAnsi="宋体" w:cs="宋体"/>
                <w:bCs/>
                <w:color w:val="000000"/>
                <w:sz w:val="20"/>
                <w:szCs w:val="20"/>
              </w:rPr>
            </w:pPr>
            <w:r>
              <w:rPr>
                <w:rFonts w:hint="eastAsia" w:ascii="宋体" w:hAnsi="宋体" w:cs="宋体"/>
                <w:bCs/>
                <w:color w:val="000000"/>
                <w:sz w:val="20"/>
                <w:szCs w:val="20"/>
              </w:rPr>
              <w:t xml:space="preserve">3.7</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Ansi="宋体" w:cs="宋体"/>
                <w:bCs/>
                <w:color w:val="000000"/>
                <w:sz w:val="20"/>
                <w:szCs w:val="20"/>
              </w:rPr>
            </w:pPr>
            <w:r>
              <w:rPr>
                <w:rFonts w:hint="eastAsia" w:hAnsi="宋体" w:cs="宋体"/>
                <w:bCs/>
                <w:color w:val="000000"/>
                <w:sz w:val="20"/>
                <w:szCs w:val="20"/>
              </w:rPr>
              <w:t xml:space="preserve">保洁主管</w:t>
            </w:r>
            <w:r>
              <w:rPr>
                <w:rFonts w:hint="eastAsia" w:ascii="宋体" w:hAnsi="宋体" w:cs="宋体"/>
                <w:bCs/>
                <w:color w:val="000000"/>
                <w:sz w:val="20"/>
                <w:szCs w:val="20"/>
              </w:rPr>
              <w:t xml:space="preserve">（限评1人）</w:t>
            </w:r>
            <w:r>
              <w:rPr>
                <w:rFonts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拟派保洁主管：</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（1）具有本科及以上学历的得1分；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（2）具有人社部门颁发的保洁员（高级）证书的得2分。</w:t>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本项最高得3分。</w:t>
            </w:r>
            <w:r/>
          </w:p>
          <w:p>
            <w:pPr>
              <w:pStyle w:val="937"/>
              <w:jc w:val="left"/>
              <w:rPr>
                <w:rFonts w:hint="eastAsia" w:ascii="宋体" w:hAnsi="宋体" w:cs="宋体"/>
                <w:b/>
                <w:color w:val="000000"/>
                <w:sz w:val="20"/>
                <w:szCs w:val="20"/>
              </w:rPr>
            </w:pPr>
            <w:r>
              <w:rPr>
                <w:rFonts w:hint="eastAsia" w:ascii="宋体" w:hAnsi="宋体" w:cs="宋体"/>
                <w:b/>
                <w:color w:val="000000"/>
                <w:sz w:val="20"/>
                <w:szCs w:val="20"/>
              </w:rPr>
              <w:t xml:space="preserve">提供学历、资格证书及投标人为其缴纳的最近一个月的社保缴纳证明材料扫描件并加盖投标人公章，否则不得分。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3</w:t>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p>
        </w:tc>
      </w:tr>
      <w:tr>
        <w:trPr>
          <w:trHeight w:val="9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3.8</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其他人员（除项目经理、主管人员外）</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left"/>
              <w:widowControl/>
              <w:rPr>
                <w:rFonts w:ascii="宋体" w:hAnsi="宋体" w:cs="宋体"/>
                <w:bCs/>
                <w:color w:val="000000"/>
                <w:sz w:val="20"/>
                <w:szCs w:val="20"/>
              </w:rPr>
            </w:pPr>
            <w:r>
              <w:rPr>
                <w:rFonts w:hint="eastAsia" w:ascii="宋体" w:hAnsi="宋体" w:cs="宋体"/>
                <w:bCs/>
                <w:color w:val="000000"/>
                <w:sz w:val="20"/>
                <w:szCs w:val="20"/>
              </w:rPr>
              <w:t xml:space="preserve">拟派其他人员（除项目经理、保安主管、绿化主管、维修主管、保洁主管外）：</w:t>
            </w:r>
            <w:r>
              <w:rPr>
                <w:rFonts w:ascii="宋体" w:hAnsi="宋体" w:cs="宋体"/>
                <w:bCs/>
                <w:color w:val="000000"/>
                <w:sz w:val="20"/>
                <w:szCs w:val="20"/>
              </w:rPr>
            </w:r>
            <w:r/>
          </w:p>
          <w:p>
            <w:pPr>
              <w:pStyle w:val="937"/>
              <w:jc w:val="left"/>
              <w:widowControl/>
              <w:rPr>
                <w:rFonts w:ascii="宋体" w:hAnsi="宋体" w:cs="宋体"/>
                <w:bCs/>
                <w:color w:val="000000"/>
                <w:sz w:val="20"/>
                <w:szCs w:val="20"/>
              </w:rPr>
            </w:pPr>
            <w:r>
              <w:rPr>
                <w:rFonts w:ascii="宋体" w:hAnsi="宋体" w:cs="宋体"/>
                <w:bCs/>
                <w:color w:val="000000"/>
                <w:sz w:val="20"/>
                <w:szCs w:val="20"/>
              </w:rPr>
              <w:t xml:space="preserve">（</w:t>
            </w:r>
            <w:r>
              <w:rPr>
                <w:rFonts w:hint="eastAsia" w:ascii="宋体" w:hAnsi="宋体" w:cs="宋体"/>
                <w:bCs/>
                <w:color w:val="000000"/>
                <w:sz w:val="20"/>
                <w:szCs w:val="20"/>
              </w:rPr>
              <w:t xml:space="preserve">1</w:t>
            </w:r>
            <w:r>
              <w:rPr>
                <w:rFonts w:ascii="宋体" w:hAnsi="宋体" w:cs="宋体"/>
                <w:bCs/>
                <w:color w:val="000000"/>
                <w:sz w:val="20"/>
                <w:szCs w:val="20"/>
              </w:rPr>
              <w:t xml:space="preserve">）</w:t>
            </w:r>
            <w:r>
              <w:rPr>
                <w:rFonts w:hint="eastAsia" w:ascii="宋体" w:hAnsi="宋体" w:cs="宋体"/>
                <w:bCs/>
                <w:color w:val="000000"/>
                <w:sz w:val="20"/>
                <w:szCs w:val="20"/>
              </w:rPr>
              <w:t xml:space="preserve">具有应急管理部消防救援局颁发的四级/中级及以上消防设施操作员证书的，有1个得1分，最高得5分；</w:t>
            </w:r>
            <w:r>
              <w:rPr>
                <w:rFonts w:ascii="宋体" w:hAnsi="宋体" w:cs="宋体"/>
                <w:bCs/>
                <w:color w:val="000000"/>
                <w:sz w:val="20"/>
                <w:szCs w:val="20"/>
              </w:rPr>
            </w:r>
            <w:r/>
          </w:p>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（2）具有人社部门颁发的中级会计师证书的得1分；具有人社部门颁发的高级会计师证书的得2分；最高得2分；</w:t>
            </w:r>
            <w:r/>
          </w:p>
          <w:p>
            <w:pPr>
              <w:pStyle w:val="937"/>
              <w:jc w:val="left"/>
              <w:widowControl/>
              <w:rPr>
                <w:rFonts w:hint="eastAsia" w:ascii="宋体" w:hAnsi="宋体" w:cs="宋体"/>
                <w:bCs/>
                <w:sz w:val="20"/>
                <w:szCs w:val="20"/>
              </w:rPr>
            </w:pPr>
            <w:r>
              <w:rPr>
                <w:rFonts w:ascii="宋体" w:hAnsi="宋体" w:cs="宋体"/>
                <w:bCs/>
                <w:sz w:val="20"/>
                <w:szCs w:val="20"/>
              </w:rPr>
              <w:t xml:space="preserve">（</w:t>
            </w:r>
            <w:r>
              <w:rPr>
                <w:rFonts w:hint="eastAsia" w:ascii="宋体" w:hAnsi="宋体" w:cs="宋体"/>
                <w:bCs/>
                <w:sz w:val="20"/>
                <w:szCs w:val="20"/>
              </w:rPr>
              <w:t xml:space="preserve">3</w:t>
            </w:r>
            <w:r>
              <w:rPr>
                <w:rFonts w:ascii="宋体" w:hAnsi="宋体" w:cs="宋体"/>
                <w:bCs/>
                <w:sz w:val="20"/>
                <w:szCs w:val="20"/>
              </w:rPr>
              <w:t xml:space="preserve">）</w:t>
            </w:r>
            <w:r>
              <w:rPr>
                <w:rFonts w:hint="eastAsia" w:ascii="宋体" w:hAnsi="宋体" w:cs="宋体"/>
                <w:bCs/>
                <w:sz w:val="20"/>
                <w:szCs w:val="20"/>
              </w:rPr>
              <w:t xml:space="preserve">具有应急管理部门颁发的特种作业操作证（电工作业）的，有1个得1分，最高得6分。</w:t>
            </w:r>
            <w:r/>
          </w:p>
          <w:p>
            <w:pPr>
              <w:pStyle w:val="937"/>
              <w:jc w:val="left"/>
              <w:rPr>
                <w:rFonts w:ascii="宋体" w:hAnsi="宋体" w:cs="宋体"/>
                <w:bCs/>
                <w:color w:val="000000"/>
                <w:sz w:val="20"/>
                <w:szCs w:val="20"/>
              </w:rPr>
            </w:pPr>
            <w:r>
              <w:rPr>
                <w:rFonts w:hint="eastAsia" w:ascii="宋体" w:hAnsi="宋体" w:cs="宋体"/>
                <w:bCs/>
                <w:color w:val="000000"/>
                <w:sz w:val="20"/>
                <w:szCs w:val="20"/>
              </w:rPr>
              <w:t xml:space="preserve">本项最高得13分。</w:t>
            </w:r>
            <w:r>
              <w:rPr>
                <w:rFonts w:ascii="宋体" w:hAnsi="宋体" w:cs="宋体"/>
                <w:bCs/>
                <w:color w:val="000000"/>
                <w:sz w:val="20"/>
                <w:szCs w:val="20"/>
              </w:rPr>
            </w:r>
            <w:r/>
          </w:p>
          <w:p>
            <w:pPr>
              <w:pStyle w:val="952"/>
              <w:ind w:firstLine="0"/>
              <w:jc w:val="left"/>
              <w:rPr>
                <w:rFonts w:hint="eastAsia"/>
                <w:color w:val="000000"/>
              </w:rPr>
            </w:pPr>
            <w:r>
              <w:rPr>
                <w:rFonts w:hint="eastAsia" w:ascii="宋体" w:hAnsi="宋体" w:cs="宋体"/>
                <w:b/>
                <w:color w:val="000000"/>
                <w:sz w:val="20"/>
                <w:szCs w:val="20"/>
              </w:rPr>
              <w:t xml:space="preserve">提供资格证书及投标人为其缴纳的最近一个月（不含开标当月）的社保缴纳证明材料扫描件并加盖投标人公章，否则不得分。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0</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ascii="宋体" w:hAnsi="宋体" w:cs="宋体"/>
                <w:color w:val="000000"/>
                <w:sz w:val="20"/>
                <w:szCs w:val="20"/>
              </w:rPr>
            </w:pPr>
            <w:r>
              <w:rPr>
                <w:rFonts w:hint="eastAsia" w:ascii="宋体" w:hAnsi="宋体" w:cs="宋体"/>
                <w:color w:val="000000"/>
                <w:sz w:val="20"/>
                <w:szCs w:val="20"/>
              </w:rPr>
              <w:t xml:space="preserve">13</w:t>
            </w:r>
            <w:r>
              <w:rPr>
                <w:rFonts w:ascii="宋体" w:hAnsi="宋体" w:cs="宋体"/>
                <w:color w:val="000000"/>
                <w:sz w:val="20"/>
                <w:szCs w:val="20"/>
              </w:rPr>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t xml:space="preserve">.</w:t>
            </w:r>
            <w:r>
              <w:rPr>
                <w:rFonts w:hint="eastAsia" w:ascii="宋体" w:hAnsi="宋体" w:cs="宋体"/>
                <w:bCs/>
                <w:color w:val="000000"/>
                <w:sz w:val="20"/>
                <w:szCs w:val="20"/>
              </w:rPr>
              <w:t xml:space="preserve">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auto"/>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拟投入本项目设备-1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投标人具有洗扫车、道板冲洗车、下水道疏通机等装备的，自有（或租赁）每一台得1分，最高得4分；</w:t>
            </w:r>
            <w:r/>
          </w:p>
          <w:p>
            <w:pPr>
              <w:pStyle w:val="952"/>
              <w:ind w:firstLine="0"/>
              <w:jc w:val="left"/>
              <w:rPr>
                <w:rFonts w:hint="eastAsia"/>
                <w:color w:val="000000"/>
              </w:rPr>
            </w:pPr>
            <w:r>
              <w:rPr>
                <w:rFonts w:hint="eastAsia" w:ascii="宋体" w:hAnsi="宋体" w:cs="宋体"/>
                <w:b/>
                <w:color w:val="000000"/>
                <w:sz w:val="20"/>
                <w:szCs w:val="20"/>
              </w:rPr>
              <w:t xml:space="preserve">提供自有购置设备发票扫描件并加盖供应商公章（若是租赁设备的，须提供至少一年有效期的租赁合同及不低于合同金额50%的发票扫描件并加盖供应商公章），否则不得分。</w:t>
            </w:r>
            <w:r>
              <w:rPr>
                <w:rFonts w:hint="eastAsia"/>
                <w:color w:val="00000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8" w:space="0"/>
              <w:left w:val="single" w:color="000000" w:sz="8" w:space="0"/>
              <w:bottom w:val="single" w:color="000000" w:sz="8" w:space="0"/>
              <w:right w:val="single" w:color="000000" w:sz="8" w:space="0"/>
            </w:tcBorders>
            <w:tcW w:w="810" w:type="auto"/>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581" w:type="dxa"/>
            <w:vAlign w:val="center"/>
            <w:textDirection w:val="lrTb"/>
            <w:noWrap w:val="false"/>
          </w:tcPr>
          <w:p>
            <w:pPr>
              <w:pStyle w:val="937"/>
              <w:jc w:val="center"/>
              <w:widowControl/>
              <w:rPr>
                <w:rFonts w:ascii="宋体" w:hAnsi="宋体" w:cs="宋体"/>
                <w:bCs/>
                <w:color w:val="000000"/>
                <w:sz w:val="20"/>
                <w:szCs w:val="20"/>
              </w:rPr>
            </w:pPr>
            <w:r>
              <w:rPr>
                <w:rFonts w:hint="eastAsia" w:ascii="宋体" w:hAnsi="宋体" w:cs="宋体"/>
                <w:bCs/>
                <w:color w:val="000000"/>
                <w:sz w:val="20"/>
                <w:szCs w:val="20"/>
              </w:rPr>
              <w:t xml:space="preserve">3</w:t>
            </w:r>
            <w:r>
              <w:rPr>
                <w:rFonts w:ascii="宋体" w:hAnsi="宋体" w:cs="宋体"/>
                <w:bCs/>
                <w:color w:val="000000"/>
                <w:sz w:val="20"/>
                <w:szCs w:val="20"/>
              </w:rPr>
              <w:t xml:space="preserve">.</w:t>
            </w:r>
            <w:r>
              <w:rPr>
                <w:rFonts w:hint="eastAsia" w:ascii="宋体" w:hAnsi="宋体" w:cs="宋体"/>
                <w:bCs/>
                <w:color w:val="000000"/>
                <w:sz w:val="20"/>
                <w:szCs w:val="20"/>
              </w:rPr>
              <w:t xml:space="preserve">10</w:t>
            </w:r>
            <w:r>
              <w:rPr>
                <w:rFonts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5" w:type="dxa"/>
            <w:vAlign w:val="center"/>
            <w:textDirection w:val="lrTb"/>
            <w:noWrap w:val="false"/>
          </w:tcPr>
          <w:p>
            <w:pPr>
              <w:pStyle w:val="937"/>
              <w:jc w:val="center"/>
              <w:widowControl/>
              <w:rPr>
                <w:rFonts w:hint="eastAsia" w:ascii="宋体" w:hAnsi="宋体" w:cs="宋体"/>
                <w:bCs/>
                <w:color w:val="000000"/>
                <w:sz w:val="20"/>
                <w:szCs w:val="20"/>
              </w:rPr>
            </w:pPr>
            <w:r>
              <w:rPr>
                <w:rFonts w:hint="eastAsia" w:ascii="宋体" w:hAnsi="宋体" w:cs="宋体"/>
                <w:bCs/>
                <w:color w:val="000000"/>
                <w:sz w:val="20"/>
                <w:szCs w:val="20"/>
              </w:rPr>
              <w:t xml:space="preserve">拟投入本项目设备-2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31" w:type="dxa"/>
            <w:vAlign w:val="center"/>
            <w:textDirection w:val="lrTb"/>
            <w:noWrap w:val="false"/>
          </w:tcPr>
          <w:p>
            <w:pPr>
              <w:pStyle w:val="937"/>
              <w:jc w:val="left"/>
              <w:widowControl/>
              <w:rPr>
                <w:rFonts w:hint="eastAsia" w:ascii="宋体" w:hAnsi="宋体" w:cs="宋体"/>
                <w:bCs/>
                <w:color w:val="000000"/>
                <w:sz w:val="20"/>
                <w:szCs w:val="20"/>
              </w:rPr>
            </w:pPr>
            <w:r>
              <w:rPr>
                <w:rFonts w:hint="eastAsia" w:ascii="宋体" w:hAnsi="宋体" w:cs="宋体"/>
                <w:bCs/>
                <w:color w:val="000000"/>
                <w:sz w:val="20"/>
                <w:szCs w:val="20"/>
              </w:rPr>
              <w:t xml:space="preserve">投标人具有洒</w:t>
            </w:r>
            <w:r>
              <w:rPr>
                <w:rFonts w:hint="eastAsia" w:ascii="宋体" w:hAnsi="宋体" w:cs="宋体"/>
                <w:bCs/>
                <w:color w:val="000000"/>
              </w:rPr>
              <w:t xml:space="preserve">水车、吸污车、清运车、机械除雪铲等装备的，每自</w:t>
            </w:r>
            <w:r>
              <w:rPr>
                <w:rFonts w:hint="eastAsia" w:ascii="宋体" w:hAnsi="宋体" w:cs="宋体"/>
                <w:bCs/>
                <w:color w:val="000000"/>
                <w:sz w:val="20"/>
                <w:szCs w:val="20"/>
              </w:rPr>
              <w:t xml:space="preserve">有（或租赁）一类设备得1分，同时具有的得4分；</w:t>
            </w:r>
            <w:r/>
          </w:p>
          <w:p>
            <w:pPr>
              <w:pStyle w:val="937"/>
              <w:jc w:val="left"/>
              <w:widowControl/>
              <w:rPr>
                <w:rFonts w:hint="eastAsia" w:ascii="宋体" w:hAnsi="宋体" w:cs="宋体"/>
                <w:bCs/>
                <w:color w:val="000000"/>
                <w:sz w:val="20"/>
                <w:szCs w:val="20"/>
              </w:rPr>
            </w:pPr>
            <w:r>
              <w:rPr>
                <w:rFonts w:hint="eastAsia" w:ascii="宋体" w:hAnsi="宋体" w:cs="宋体"/>
                <w:b/>
                <w:color w:val="000000"/>
                <w:sz w:val="20"/>
                <w:szCs w:val="20"/>
              </w:rPr>
              <w:t xml:space="preserve">提供自有购置设备发票扫描件并加盖供应商公章（若是租赁设备的，须提供至少一年有效期的租赁合同及不低于合同金额50%的发票扫描件并加盖供应商公章），否则不得分。</w:t>
            </w:r>
            <w:r>
              <w:rPr>
                <w:rFonts w:hint="eastAsia" w:ascii="宋体" w:hAnsi="宋体" w:cs="宋体"/>
                <w:bCs/>
                <w:color w:val="000000"/>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0"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0</w:t>
            </w:r>
            <w:r/>
          </w:p>
        </w:tc>
        <w:tc>
          <w:tcPr>
            <w:tcBorders>
              <w:top w:val="single" w:color="000000" w:sz="8" w:space="0"/>
              <w:left w:val="single" w:color="000000" w:sz="8" w:space="0"/>
              <w:bottom w:val="single" w:color="000000" w:sz="8" w:space="0"/>
              <w:right w:val="single" w:color="000000" w:sz="8" w:space="0"/>
            </w:tcBorders>
            <w:tcW w:w="600"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4</w:t>
            </w:r>
            <w:r/>
          </w:p>
        </w:tc>
        <w:tc>
          <w:tcPr>
            <w:tcBorders>
              <w:top w:val="single" w:color="000000" w:sz="8" w:space="0"/>
              <w:left w:val="single" w:color="000000" w:sz="8" w:space="0"/>
              <w:bottom w:val="single" w:color="000000" w:sz="8" w:space="0"/>
              <w:right w:val="single" w:color="000000" w:sz="8" w:space="0"/>
            </w:tcBorders>
            <w:tcW w:w="810"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pStyle w:val="937"/>
              <w:jc w:val="center"/>
              <w:widowControl/>
              <w:rPr>
                <w:rFonts w:hint="eastAsia" w:ascii="宋体" w:hAnsi="宋体" w:cs="宋体"/>
                <w:color w:val="000000"/>
                <w:sz w:val="20"/>
                <w:szCs w:val="20"/>
              </w:rPr>
            </w:pPr>
            <w:r>
              <w:rPr>
                <w:rFonts w:hint="eastAsia" w:ascii="宋体" w:hAnsi="宋体" w:cs="宋体"/>
                <w:color w:val="000000"/>
                <w:sz w:val="20"/>
                <w:szCs w:val="20"/>
              </w:rPr>
              <w:t xml:space="preserve">是</w:t>
            </w:r>
            <w:r/>
          </w:p>
        </w:tc>
      </w:tr>
    </w:tbl>
    <w:p>
      <w:pPr>
        <w:pStyle w:val="937"/>
        <w:rPr>
          <w:rFonts w:hint="eastAsia"/>
        </w:rPr>
      </w:pPr>
      <w:r>
        <w:rPr>
          <w:rFonts w:hint="eastAsia"/>
        </w:rPr>
      </w:r>
      <w:r/>
    </w:p>
    <w:p>
      <w:pPr>
        <w:pStyle w:val="952"/>
        <w:rPr>
          <w:rFonts w:hint="eastAsia"/>
        </w:rPr>
      </w:pPr>
      <w:r>
        <w:rPr>
          <w:rFonts w:hint="eastAsia"/>
        </w:rPr>
      </w:r>
      <w:r/>
    </w:p>
    <w:p>
      <w:pPr>
        <w:pStyle w:val="937"/>
        <w:rPr>
          <w:rFonts w:hint="eastAsia"/>
        </w:rPr>
      </w:pPr>
      <w:r>
        <w:rPr>
          <w:rFonts w:hint="eastAsia"/>
        </w:rPr>
      </w:r>
      <w:r/>
    </w:p>
    <w:p>
      <w:pPr>
        <w:pStyle w:val="952"/>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52"/>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52"/>
        <w:rPr>
          <w:rFonts w:hint="eastAsia"/>
        </w:rPr>
      </w:pPr>
      <w:r>
        <w:rPr>
          <w:rFonts w:hint="eastAsia"/>
        </w:rPr>
      </w:r>
      <w:r/>
    </w:p>
    <w:p>
      <w:pPr>
        <w:pStyle w:val="937"/>
        <w:rPr>
          <w:rFonts w:hint="eastAsia"/>
        </w:rPr>
      </w:pPr>
      <w:r>
        <w:rPr>
          <w:rFonts w:hint="eastAsia"/>
        </w:rPr>
      </w:r>
      <w:r/>
    </w:p>
    <w:p>
      <w:pPr>
        <w:pStyle w:val="952"/>
        <w:rPr>
          <w:rFonts w:hint="eastAsia"/>
        </w:rPr>
      </w:pPr>
      <w:r>
        <w:rPr>
          <w:rFonts w:hint="eastAsia"/>
        </w:rPr>
      </w:r>
      <w:r/>
    </w:p>
    <w:p>
      <w:pPr>
        <w:pStyle w:val="937"/>
        <w:rPr>
          <w:rFonts w:hint="eastAsia"/>
        </w:rPr>
      </w:pPr>
      <w:r>
        <w:rPr>
          <w:rFonts w:hint="eastAsia"/>
        </w:rPr>
      </w:r>
      <w:r/>
    </w:p>
    <w:p>
      <w:pPr>
        <w:pStyle w:val="952"/>
        <w:rPr>
          <w:rFonts w:hint="eastAsia"/>
        </w:rPr>
      </w:pPr>
      <w:r>
        <w:rPr>
          <w:rFonts w:hint="eastAsia"/>
        </w:rPr>
      </w:r>
      <w:r/>
    </w:p>
    <w:p>
      <w:pPr>
        <w:pStyle w:val="937"/>
        <w:rPr>
          <w:rFonts w:hint="eastAsia"/>
        </w:rPr>
      </w:pPr>
      <w:r>
        <w:rPr>
          <w:rFonts w:hint="eastAsia"/>
        </w:rPr>
      </w:r>
      <w:r/>
    </w:p>
    <w:p>
      <w:pPr>
        <w:pStyle w:val="952"/>
        <w:rPr>
          <w:rFonts w:hint="eastAsia"/>
        </w:rPr>
      </w:pPr>
      <w:r>
        <w:rPr>
          <w:rFonts w:hint="eastAsia"/>
        </w:rPr>
      </w:r>
      <w:r/>
    </w:p>
    <w:p>
      <w:pPr>
        <w:pStyle w:val="937"/>
        <w:rPr>
          <w:rFonts w:hint="eastAsia"/>
        </w:rPr>
      </w:pPr>
      <w:r>
        <w:rPr>
          <w:rFonts w:hint="eastAsia"/>
        </w:rPr>
      </w:r>
      <w:r/>
    </w:p>
    <w:p>
      <w:pPr>
        <w:pStyle w:val="952"/>
        <w:rPr>
          <w:rFonts w:hint="eastAsia"/>
        </w:rPr>
      </w:pPr>
      <w:r>
        <w:rPr>
          <w:rFonts w:hint="eastAsia"/>
        </w:rPr>
      </w:r>
      <w:r/>
    </w:p>
    <w:p>
      <w:pPr>
        <w:pStyle w:val="937"/>
        <w:rPr>
          <w:rFonts w:hint="eastAsia"/>
        </w:rPr>
      </w:pPr>
      <w:r>
        <w:rPr>
          <w:rFonts w:hint="eastAsia"/>
        </w:rPr>
      </w:r>
      <w:r/>
    </w:p>
    <w:p>
      <w:pPr>
        <w:pStyle w:val="952"/>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7"/>
        <w:rPr>
          <w:rFonts w:hint="eastAsia"/>
        </w:rPr>
      </w:pPr>
      <w:r>
        <w:rPr>
          <w:rFonts w:hint="eastAsia"/>
        </w:rPr>
      </w:r>
      <w:r/>
    </w:p>
    <w:p>
      <w:pPr>
        <w:pStyle w:val="938"/>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937"/>
        <w:jc w:val="center"/>
        <w:rPr>
          <w:rFonts w:hint="eastAsia" w:ascii="宋体" w:hAnsi="宋体"/>
          <w:b/>
          <w:sz w:val="72"/>
        </w:rPr>
      </w:pPr>
      <w:r/>
      <w:bookmarkStart w:id="194" w:name="_Toc49090576"/>
      <w:r/>
      <w:bookmarkStart w:id="195" w:name="_Toc26554094"/>
      <w:r/>
      <w:bookmarkStart w:id="196" w:name="_Toc120614282"/>
      <w:r/>
      <w:bookmarkStart w:id="197" w:name="_Hlt26671244"/>
      <w:r/>
      <w:bookmarkEnd w:id="197"/>
      <w:r/>
      <w:bookmarkStart w:id="198" w:name="_Hlt26955039"/>
      <w:r/>
      <w:bookmarkEnd w:id="198"/>
      <w:r>
        <w:rPr>
          <w:rFonts w:hint="eastAsia" w:ascii="宋体" w:hAnsi="宋体"/>
          <w:b/>
          <w:sz w:val="72"/>
        </w:rPr>
      </w:r>
      <w:r/>
    </w:p>
    <w:p>
      <w:pPr>
        <w:pStyle w:val="937"/>
        <w:jc w:val="center"/>
        <w:rPr>
          <w:rFonts w:hint="eastAsia" w:ascii="宋体" w:hAnsi="宋体"/>
          <w:b/>
          <w:sz w:val="72"/>
        </w:rPr>
      </w:pPr>
      <w:r>
        <w:rPr>
          <w:rFonts w:hint="eastAsia" w:ascii="宋体" w:hAnsi="宋体"/>
          <w:b/>
          <w:sz w:val="72"/>
        </w:rPr>
        <w:t xml:space="preserve">投  标  文  件</w:t>
      </w:r>
      <w:r/>
    </w:p>
    <w:p>
      <w:pPr>
        <w:pStyle w:val="937"/>
        <w:jc w:val="center"/>
        <w:rPr>
          <w:rFonts w:hint="eastAsia" w:ascii="宋体" w:hAnsi="宋体"/>
          <w:b/>
          <w:sz w:val="72"/>
        </w:rPr>
      </w:pPr>
      <w:r>
        <w:rPr>
          <w:rFonts w:hint="eastAsia" w:ascii="宋体" w:hAnsi="宋体"/>
          <w:b/>
          <w:sz w:val="72"/>
        </w:rPr>
      </w:r>
      <w:r/>
    </w:p>
    <w:p>
      <w:pPr>
        <w:pStyle w:val="937"/>
        <w:jc w:val="center"/>
        <w:rPr>
          <w:rFonts w:hint="eastAsia" w:ascii="宋体" w:hAnsi="宋体"/>
          <w:b/>
          <w:sz w:val="72"/>
        </w:rPr>
      </w:pPr>
      <w:r>
        <w:rPr>
          <w:rFonts w:hint="eastAsia" w:ascii="宋体" w:hAnsi="宋体"/>
          <w:b/>
          <w:sz w:val="72"/>
        </w:rPr>
      </w:r>
      <w:r/>
    </w:p>
    <w:p>
      <w:pPr>
        <w:pStyle w:val="937"/>
        <w:jc w:val="center"/>
        <w:rPr>
          <w:rFonts w:hint="eastAsia" w:ascii="宋体" w:hAnsi="宋体"/>
          <w:b/>
          <w:sz w:val="36"/>
        </w:rPr>
      </w:pPr>
      <w:r>
        <w:rPr>
          <w:rFonts w:hint="eastAsia" w:ascii="宋体" w:hAnsi="宋体"/>
          <w:b/>
          <w:sz w:val="36"/>
        </w:rPr>
      </w:r>
      <w:r/>
    </w:p>
    <w:p>
      <w:pPr>
        <w:pStyle w:val="937"/>
        <w:jc w:val="center"/>
        <w:rPr>
          <w:rFonts w:hint="eastAsia" w:ascii="宋体" w:hAnsi="宋体"/>
          <w:b/>
          <w:sz w:val="36"/>
        </w:rPr>
      </w:pPr>
      <w:r>
        <w:rPr>
          <w:rFonts w:hint="eastAsia" w:ascii="宋体" w:hAnsi="宋体"/>
          <w:b/>
          <w:sz w:val="36"/>
        </w:rPr>
      </w:r>
      <w:r/>
    </w:p>
    <w:p>
      <w:pPr>
        <w:pStyle w:val="937"/>
        <w:jc w:val="center"/>
        <w:rPr>
          <w:rFonts w:hint="eastAsia" w:ascii="宋体" w:hAnsi="宋体"/>
          <w:b/>
          <w:sz w:val="36"/>
        </w:rPr>
      </w:pPr>
      <w:r>
        <w:rPr>
          <w:rFonts w:hint="eastAsia" w:ascii="宋体" w:hAnsi="宋体"/>
          <w:b/>
          <w:sz w:val="36"/>
        </w:rPr>
      </w:r>
      <w:r/>
    </w:p>
    <w:p>
      <w:pPr>
        <w:pStyle w:val="93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3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3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3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37"/>
        <w:jc w:val="center"/>
        <w:spacing w:line="440" w:lineRule="exact"/>
        <w:rPr>
          <w:rFonts w:hint="eastAsia" w:ascii="宋体" w:hAnsi="宋体"/>
          <w:b/>
          <w:bCs/>
          <w:sz w:val="32"/>
          <w:szCs w:val="32"/>
        </w:rPr>
      </w:pPr>
      <w:r>
        <w:rPr>
          <w:rFonts w:hint="eastAsia" w:ascii="宋体" w:hAnsi="宋体"/>
          <w:b/>
          <w:bCs/>
          <w:sz w:val="32"/>
          <w:szCs w:val="32"/>
        </w:rPr>
      </w:r>
      <w:r/>
    </w:p>
    <w:p>
      <w:pPr>
        <w:pStyle w:val="937"/>
        <w:spacing w:line="440" w:lineRule="exact"/>
        <w:rPr>
          <w:rFonts w:ascii="宋体" w:hAnsi="宋体"/>
        </w:rPr>
      </w:pPr>
      <w:r>
        <w:rPr>
          <w:rFonts w:ascii="宋体" w:hAnsi="宋体"/>
        </w:rPr>
      </w:r>
      <w:r/>
    </w:p>
    <w:p>
      <w:pPr>
        <w:pStyle w:val="93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37"/>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37"/>
        <w:jc w:val="center"/>
        <w:spacing w:line="440" w:lineRule="exact"/>
        <w:rPr>
          <w:rFonts w:hint="eastAsia" w:ascii="宋体" w:hAnsi="宋体"/>
          <w:b/>
          <w:bCs/>
          <w:sz w:val="32"/>
          <w:szCs w:val="32"/>
        </w:rPr>
      </w:pPr>
      <w:r>
        <w:rPr>
          <w:rFonts w:hint="eastAsia" w:ascii="宋体" w:hAnsi="宋体"/>
          <w:b/>
          <w:bCs/>
          <w:sz w:val="32"/>
          <w:szCs w:val="32"/>
        </w:rPr>
      </w:r>
      <w:r/>
    </w:p>
    <w:p>
      <w:pPr>
        <w:pStyle w:val="937"/>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37"/>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37"/>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37"/>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37"/>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37"/>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937"/>
        <w:ind w:firstLine="480"/>
        <w:spacing w:line="440" w:lineRule="exact"/>
        <w:rPr>
          <w:rFonts w:hint="eastAsia" w:ascii="宋体" w:hAnsi="宋体"/>
          <w:i/>
          <w:sz w:val="24"/>
          <w:u w:val="single"/>
        </w:rPr>
      </w:pPr>
      <w:r>
        <w:rPr>
          <w:rFonts w:hint="eastAsia" w:ascii="宋体" w:hAnsi="宋体"/>
          <w:i/>
          <w:sz w:val="24"/>
          <w:u w:val="single"/>
        </w:rPr>
        <w:t xml:space="preserve">七、联合体协议</w:t>
      </w:r>
      <w:r/>
    </w:p>
    <w:p>
      <w:pPr>
        <w:pStyle w:val="937"/>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37"/>
        <w:ind w:firstLine="480"/>
        <w:spacing w:line="440" w:lineRule="exact"/>
        <w:rPr>
          <w:rFonts w:hint="eastAsia" w:ascii="宋体" w:hAnsi="宋体"/>
          <w:i/>
          <w:sz w:val="24"/>
          <w:u w:val="single"/>
        </w:rPr>
      </w:pPr>
      <w:r>
        <w:rPr>
          <w:rFonts w:hint="eastAsia" w:ascii="宋体" w:hAnsi="宋体"/>
          <w:i/>
          <w:sz w:val="24"/>
          <w:u w:val="single"/>
        </w:rPr>
        <w:t xml:space="preserve">九、技术要求响应及偏离表</w:t>
      </w:r>
      <w:r/>
    </w:p>
    <w:p>
      <w:pPr>
        <w:pStyle w:val="937"/>
        <w:ind w:firstLine="480"/>
        <w:spacing w:line="440" w:lineRule="exact"/>
        <w:rPr>
          <w:rFonts w:hint="eastAsia" w:ascii="宋体" w:hAnsi="宋体"/>
          <w:i/>
          <w:sz w:val="24"/>
          <w:u w:val="single"/>
        </w:rPr>
      </w:pPr>
      <w:r>
        <w:rPr>
          <w:rFonts w:hint="eastAsia" w:ascii="宋体" w:hAnsi="宋体"/>
          <w:i/>
          <w:sz w:val="24"/>
          <w:u w:val="single"/>
        </w:rPr>
        <w:t xml:space="preserve">十、商务要求响应及偏离表</w:t>
      </w:r>
      <w:r/>
    </w:p>
    <w:p>
      <w:pPr>
        <w:pStyle w:val="937"/>
        <w:ind w:firstLine="480"/>
        <w:spacing w:line="440" w:lineRule="exact"/>
        <w:rPr>
          <w:rFonts w:hint="eastAsia" w:ascii="宋体" w:hAnsi="宋体"/>
          <w:i/>
          <w:sz w:val="24"/>
          <w:u w:val="single"/>
        </w:rPr>
      </w:pPr>
      <w:r>
        <w:rPr>
          <w:rFonts w:hint="eastAsia" w:ascii="宋体" w:hAnsi="宋体"/>
          <w:i/>
          <w:sz w:val="24"/>
          <w:u w:val="single"/>
        </w:rPr>
        <w:t xml:space="preserve">十一、开标一览表</w:t>
      </w:r>
      <w:r/>
    </w:p>
    <w:p>
      <w:pPr>
        <w:pStyle w:val="937"/>
        <w:ind w:firstLine="480"/>
        <w:spacing w:line="440" w:lineRule="exact"/>
        <w:rPr>
          <w:rFonts w:ascii="宋体" w:hAnsi="宋体"/>
          <w:sz w:val="24"/>
        </w:rPr>
      </w:pPr>
      <w:r>
        <w:rPr>
          <w:rFonts w:ascii="宋体" w:hAnsi="宋体"/>
          <w:sz w:val="24"/>
        </w:rPr>
      </w:r>
      <w:r/>
    </w:p>
    <w:p>
      <w:pPr>
        <w:pStyle w:val="937"/>
        <w:ind w:firstLine="480"/>
        <w:spacing w:line="440" w:lineRule="exact"/>
        <w:rPr>
          <w:rFonts w:ascii="宋体" w:hAnsi="宋体"/>
          <w:sz w:val="24"/>
        </w:rPr>
      </w:pPr>
      <w:r>
        <w:rPr>
          <w:rFonts w:ascii="宋体" w:hAnsi="宋体"/>
          <w:sz w:val="24"/>
        </w:rPr>
      </w:r>
      <w:r/>
    </w:p>
    <w:p>
      <w:pPr>
        <w:pStyle w:val="937"/>
        <w:ind w:firstLine="480"/>
        <w:spacing w:line="440" w:lineRule="exact"/>
        <w:rPr>
          <w:rFonts w:ascii="宋体" w:hAnsi="宋体"/>
          <w:sz w:val="24"/>
        </w:rPr>
      </w:pPr>
      <w:r>
        <w:rPr>
          <w:rFonts w:ascii="宋体" w:hAnsi="宋体"/>
          <w:sz w:val="24"/>
        </w:rPr>
      </w:r>
      <w:r/>
    </w:p>
    <w:p>
      <w:pPr>
        <w:pStyle w:val="937"/>
        <w:ind w:firstLine="480"/>
        <w:spacing w:line="440" w:lineRule="exact"/>
        <w:rPr>
          <w:rFonts w:ascii="宋体" w:hAnsi="宋体"/>
          <w:sz w:val="24"/>
        </w:rPr>
      </w:pPr>
      <w:r>
        <w:rPr>
          <w:rFonts w:ascii="宋体" w:hAnsi="宋体"/>
          <w:sz w:val="24"/>
        </w:rPr>
      </w:r>
      <w:r/>
    </w:p>
    <w:p>
      <w:pPr>
        <w:pStyle w:val="937"/>
        <w:ind w:firstLine="480"/>
        <w:spacing w:line="440" w:lineRule="exact"/>
        <w:rPr>
          <w:rFonts w:ascii="宋体" w:hAnsi="宋体"/>
          <w:sz w:val="24"/>
        </w:rPr>
      </w:pPr>
      <w:r>
        <w:rPr>
          <w:rFonts w:ascii="宋体" w:hAnsi="宋体"/>
          <w:sz w:val="24"/>
        </w:rPr>
      </w:r>
      <w:r/>
    </w:p>
    <w:p>
      <w:pPr>
        <w:pStyle w:val="937"/>
        <w:ind w:firstLine="480"/>
        <w:spacing w:line="440" w:lineRule="exact"/>
        <w:rPr>
          <w:rFonts w:hint="eastAsia" w:ascii="宋体" w:hAnsi="宋体"/>
          <w:sz w:val="24"/>
        </w:rPr>
      </w:pPr>
      <w:r>
        <w:rPr>
          <w:rFonts w:hint="eastAsia" w:ascii="宋体" w:hAnsi="宋体"/>
          <w:sz w:val="24"/>
        </w:rPr>
      </w:r>
      <w:r/>
    </w:p>
    <w:p>
      <w:pPr>
        <w:pStyle w:val="937"/>
        <w:ind w:firstLine="480"/>
        <w:spacing w:line="440" w:lineRule="exact"/>
        <w:rPr>
          <w:rFonts w:hint="eastAsia" w:ascii="宋体" w:hAnsi="宋体"/>
          <w:sz w:val="24"/>
        </w:rPr>
      </w:pPr>
      <w:r>
        <w:rPr>
          <w:rFonts w:hint="eastAsia" w:ascii="宋体" w:hAnsi="宋体"/>
          <w:sz w:val="24"/>
        </w:rPr>
      </w:r>
      <w:r/>
    </w:p>
    <w:p>
      <w:pPr>
        <w:pStyle w:val="937"/>
        <w:ind w:firstLine="480"/>
        <w:spacing w:line="440" w:lineRule="exact"/>
        <w:rPr>
          <w:rFonts w:hint="eastAsia" w:ascii="宋体" w:hAnsi="宋体"/>
          <w:sz w:val="24"/>
        </w:rPr>
      </w:pPr>
      <w:r>
        <w:rPr>
          <w:rFonts w:hint="eastAsia" w:ascii="宋体" w:hAnsi="宋体"/>
          <w:sz w:val="24"/>
        </w:rPr>
      </w:r>
      <w:r/>
    </w:p>
    <w:p>
      <w:pPr>
        <w:pStyle w:val="937"/>
        <w:ind w:firstLine="480"/>
        <w:spacing w:line="440" w:lineRule="exact"/>
        <w:rPr>
          <w:rFonts w:hint="eastAsia" w:ascii="宋体" w:hAnsi="宋体"/>
          <w:sz w:val="24"/>
        </w:rPr>
      </w:pPr>
      <w:r>
        <w:rPr>
          <w:rFonts w:hint="eastAsia" w:ascii="宋体" w:hAnsi="宋体"/>
          <w:sz w:val="24"/>
        </w:rPr>
      </w:r>
      <w:r/>
    </w:p>
    <w:p>
      <w:pPr>
        <w:pStyle w:val="937"/>
        <w:ind w:firstLine="480"/>
        <w:spacing w:line="440" w:lineRule="exact"/>
        <w:rPr>
          <w:rFonts w:hint="eastAsia" w:ascii="宋体" w:hAnsi="宋体"/>
          <w:sz w:val="24"/>
        </w:rPr>
      </w:pPr>
      <w:r>
        <w:rPr>
          <w:rFonts w:hint="eastAsia" w:ascii="宋体" w:hAnsi="宋体"/>
          <w:sz w:val="24"/>
        </w:rPr>
      </w:r>
      <w:r/>
    </w:p>
    <w:p>
      <w:pPr>
        <w:pStyle w:val="937"/>
        <w:ind w:firstLine="480"/>
        <w:spacing w:line="440" w:lineRule="exact"/>
        <w:rPr>
          <w:rFonts w:hint="eastAsia" w:ascii="宋体" w:hAnsi="宋体"/>
          <w:sz w:val="24"/>
        </w:rPr>
      </w:pPr>
      <w:r>
        <w:rPr>
          <w:rFonts w:hint="eastAsia" w:ascii="宋体" w:hAnsi="宋体"/>
          <w:sz w:val="24"/>
        </w:rPr>
      </w:r>
      <w:r/>
    </w:p>
    <w:p>
      <w:pPr>
        <w:pStyle w:val="937"/>
        <w:ind w:firstLine="480"/>
        <w:spacing w:line="440" w:lineRule="exact"/>
        <w:rPr>
          <w:rFonts w:hint="eastAsia" w:ascii="宋体" w:hAnsi="宋体"/>
          <w:sz w:val="24"/>
        </w:rPr>
      </w:pPr>
      <w:r>
        <w:rPr>
          <w:rFonts w:hint="eastAsia" w:ascii="宋体" w:hAnsi="宋体"/>
          <w:sz w:val="24"/>
        </w:rPr>
      </w:r>
      <w:r/>
    </w:p>
    <w:p>
      <w:pPr>
        <w:pStyle w:val="937"/>
        <w:ind w:firstLine="480"/>
        <w:spacing w:line="440" w:lineRule="exact"/>
        <w:rPr>
          <w:rFonts w:hint="eastAsia" w:ascii="宋体" w:hAnsi="宋体"/>
          <w:sz w:val="24"/>
        </w:rPr>
      </w:pPr>
      <w:r>
        <w:rPr>
          <w:rFonts w:hint="eastAsia" w:ascii="宋体" w:hAnsi="宋体"/>
          <w:sz w:val="24"/>
        </w:rPr>
      </w:r>
      <w:r/>
    </w:p>
    <w:p>
      <w:pPr>
        <w:pStyle w:val="937"/>
        <w:ind w:firstLine="480"/>
        <w:spacing w:line="440" w:lineRule="exact"/>
        <w:rPr>
          <w:rFonts w:ascii="宋体" w:hAnsi="宋体"/>
          <w:sz w:val="24"/>
        </w:rPr>
      </w:pPr>
      <w:r>
        <w:rPr>
          <w:rFonts w:ascii="宋体" w:hAnsi="宋体"/>
          <w:sz w:val="24"/>
        </w:rPr>
      </w:r>
      <w:r/>
    </w:p>
    <w:p>
      <w:pPr>
        <w:pStyle w:val="937"/>
        <w:ind w:firstLine="480"/>
        <w:spacing w:line="440" w:lineRule="exact"/>
        <w:rPr>
          <w:rFonts w:ascii="宋体" w:hAnsi="宋体"/>
          <w:sz w:val="24"/>
        </w:rPr>
      </w:pPr>
      <w:r>
        <w:rPr>
          <w:rFonts w:ascii="宋体" w:hAnsi="宋体"/>
          <w:sz w:val="24"/>
        </w:rPr>
      </w:r>
      <w:r/>
    </w:p>
    <w:p>
      <w:pPr>
        <w:pStyle w:val="937"/>
        <w:ind w:firstLine="480"/>
        <w:spacing w:line="440" w:lineRule="exact"/>
        <w:rPr>
          <w:rFonts w:ascii="宋体" w:hAnsi="宋体"/>
          <w:sz w:val="24"/>
        </w:rPr>
      </w:pPr>
      <w:r>
        <w:rPr>
          <w:rFonts w:ascii="宋体" w:hAnsi="宋体"/>
          <w:sz w:val="24"/>
        </w:rPr>
      </w:r>
      <w:r/>
    </w:p>
    <w:p>
      <w:pPr>
        <w:pStyle w:val="937"/>
        <w:ind w:firstLine="480"/>
        <w:spacing w:line="440" w:lineRule="exact"/>
        <w:rPr>
          <w:rFonts w:ascii="宋体" w:hAnsi="宋体"/>
          <w:sz w:val="24"/>
        </w:rPr>
      </w:pPr>
      <w:r>
        <w:rPr>
          <w:rFonts w:ascii="宋体" w:hAnsi="宋体"/>
          <w:sz w:val="24"/>
        </w:rPr>
      </w:r>
      <w:r/>
    </w:p>
    <w:p>
      <w:pPr>
        <w:pStyle w:val="937"/>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37"/>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37"/>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52"/>
        <w:ind w:firstLine="480"/>
        <w:spacing w:line="460" w:lineRule="exact"/>
      </w:pPr>
      <w:r/>
      <w:r/>
    </w:p>
    <w:p>
      <w:pPr>
        <w:pStyle w:val="952"/>
        <w:ind w:firstLine="480"/>
        <w:spacing w:line="460" w:lineRule="exact"/>
      </w:pPr>
      <w:r>
        <w:rPr>
          <w:rFonts w:hint="eastAsia"/>
        </w:rPr>
        <w:t xml:space="preserve">致：常州市政府采购中心</w:t>
      </w:r>
      <w:r/>
    </w:p>
    <w:p>
      <w:pPr>
        <w:pStyle w:val="952"/>
        <w:ind w:firstLine="840"/>
        <w:spacing w:line="460" w:lineRule="exact"/>
        <w:rPr>
          <w:u w:val="single"/>
        </w:rPr>
      </w:pPr>
      <w:r>
        <w:rPr>
          <w:rFonts w:hint="eastAsia"/>
          <w:u w:val="single"/>
        </w:rPr>
        <w:t xml:space="preserve">（采购人名称）</w:t>
      </w:r>
      <w:r>
        <w:rPr>
          <w:u w:val="single"/>
        </w:rPr>
      </w:r>
      <w:r/>
    </w:p>
    <w:p>
      <w:pPr>
        <w:pStyle w:val="952"/>
        <w:ind w:firstLine="480"/>
        <w:spacing w:line="460" w:lineRule="exact"/>
      </w:pPr>
      <w:r/>
      <w:r/>
    </w:p>
    <w:p>
      <w:pPr>
        <w:pStyle w:val="952"/>
        <w:ind w:firstLine="480"/>
        <w:spacing w:line="460" w:lineRule="exact"/>
      </w:pPr>
      <w:r>
        <w:rPr>
          <w:rFonts w:hint="eastAsia"/>
        </w:rPr>
        <w:t xml:space="preserve">按照《中华人民共和国政府采购法》第二十二条和招标文件的规定，我单位郑重声明如下：</w:t>
      </w:r>
      <w:r/>
    </w:p>
    <w:p>
      <w:pPr>
        <w:pStyle w:val="95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52"/>
        <w:ind w:firstLine="480"/>
        <w:spacing w:line="460" w:lineRule="exact"/>
      </w:pPr>
      <w:r>
        <w:rPr>
          <w:rFonts w:hint="eastAsia"/>
        </w:rPr>
        <w:t xml:space="preserve">二、我单位具有良好的商业信誉（指投标人经营状况良好，无本资格声明第十条情形）和健全的财务会计制度。</w:t>
      </w:r>
      <w:r/>
    </w:p>
    <w:p>
      <w:pPr>
        <w:pStyle w:val="952"/>
        <w:ind w:firstLine="480"/>
        <w:spacing w:line="460" w:lineRule="exact"/>
      </w:pPr>
      <w:r>
        <w:rPr>
          <w:rFonts w:hint="eastAsia"/>
        </w:rPr>
        <w:t xml:space="preserve">三、我单位依法进行纳税和社会保险申报并实际履行了义务。</w:t>
      </w:r>
      <w:r/>
    </w:p>
    <w:p>
      <w:pPr>
        <w:pStyle w:val="95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52"/>
        <w:ind w:firstLine="480"/>
        <w:spacing w:line="460" w:lineRule="exact"/>
      </w:pPr>
      <w:r>
        <w:rPr>
          <w:rFonts w:hint="eastAsia"/>
        </w:rPr>
        <w:t xml:space="preserve">主要设备有：</w:t>
      </w:r>
      <w:r>
        <w:rPr>
          <w:u w:val="single"/>
        </w:rPr>
        <w:t xml:space="preserve">            </w:t>
      </w:r>
      <w:r/>
    </w:p>
    <w:p>
      <w:pPr>
        <w:pStyle w:val="952"/>
        <w:ind w:firstLine="480"/>
        <w:spacing w:line="460" w:lineRule="exact"/>
      </w:pPr>
      <w:r>
        <w:rPr>
          <w:rFonts w:hint="eastAsia"/>
        </w:rPr>
        <w:t xml:space="preserve">主要专业技术能力有</w:t>
      </w:r>
      <w:r>
        <w:rPr>
          <w:rFonts w:hint="eastAsia"/>
          <w:u w:val="single"/>
        </w:rPr>
        <w:t xml:space="preserve">                 </w:t>
      </w:r>
      <w:r/>
    </w:p>
    <w:p>
      <w:pPr>
        <w:pStyle w:val="95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52"/>
        <w:ind w:firstLine="480"/>
        <w:spacing w:line="460" w:lineRule="exact"/>
      </w:pPr>
      <w:r>
        <w:rPr>
          <w:rFonts w:hint="eastAsia"/>
        </w:rPr>
        <w:t xml:space="preserve">六、我单位具备法律、行政法规规定的其他条件。</w:t>
      </w:r>
      <w:r/>
    </w:p>
    <w:p>
      <w:pPr>
        <w:pStyle w:val="95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5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5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5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5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52"/>
        <w:ind w:firstLine="480"/>
        <w:spacing w:line="460" w:lineRule="exact"/>
      </w:pPr>
      <w:r>
        <w:rPr>
          <w:rFonts w:hint="eastAsia"/>
        </w:rPr>
        <w:t xml:space="preserve">九、</w:t>
      </w:r>
      <w:r>
        <w:t xml:space="preserve">我单位无以下不良信用记录情形：</w:t>
      </w:r>
      <w:r/>
    </w:p>
    <w:p>
      <w:pPr>
        <w:pStyle w:val="952"/>
        <w:ind w:firstLine="480"/>
        <w:spacing w:line="460" w:lineRule="exact"/>
      </w:pPr>
      <w:r>
        <w:t xml:space="preserve">1</w:t>
      </w:r>
      <w:r>
        <w:rPr>
          <w:rFonts w:hint="eastAsia"/>
        </w:rPr>
        <w:t xml:space="preserve">、在“信用中国”网站被列入失信被执行人和重大税收违法案件当事人名单；</w:t>
      </w:r>
      <w:r/>
    </w:p>
    <w:p>
      <w:pPr>
        <w:pStyle w:val="952"/>
        <w:ind w:firstLine="480"/>
        <w:spacing w:line="460" w:lineRule="exact"/>
      </w:pPr>
      <w:r>
        <w:t xml:space="preserve">2</w:t>
      </w:r>
      <w:r>
        <w:rPr>
          <w:rFonts w:hint="eastAsia"/>
        </w:rPr>
        <w:t xml:space="preserve">、在“中国政府采购网”网站被列入政府采购严重违法失信行为记录名单；</w:t>
      </w:r>
      <w:r/>
    </w:p>
    <w:p>
      <w:pPr>
        <w:pStyle w:val="952"/>
        <w:ind w:firstLine="480"/>
        <w:spacing w:line="460" w:lineRule="exact"/>
      </w:pPr>
      <w:r>
        <w:t xml:space="preserve">3</w:t>
      </w:r>
      <w:r>
        <w:rPr>
          <w:rFonts w:hint="eastAsia"/>
        </w:rPr>
        <w:t xml:space="preserve">、</w:t>
      </w:r>
      <w:r>
        <w:t xml:space="preserve">不符合《政府采购法》第二十二条规定的条件。</w:t>
      </w:r>
      <w:r/>
    </w:p>
    <w:p>
      <w:pPr>
        <w:pStyle w:val="952"/>
        <w:ind w:firstLine="480"/>
        <w:spacing w:line="460" w:lineRule="exact"/>
      </w:pPr>
      <w:r/>
      <w:r/>
    </w:p>
    <w:p>
      <w:pPr>
        <w:pStyle w:val="95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52"/>
        <w:ind w:firstLine="480"/>
        <w:spacing w:line="460" w:lineRule="exact"/>
      </w:pPr>
      <w:r/>
      <w:r/>
    </w:p>
    <w:p>
      <w:pPr>
        <w:pStyle w:val="952"/>
        <w:ind w:firstLine="480"/>
        <w:spacing w:line="460" w:lineRule="exact"/>
      </w:pPr>
      <w:r/>
      <w:r/>
    </w:p>
    <w:p>
      <w:pPr>
        <w:pStyle w:val="952"/>
        <w:ind w:firstLine="480"/>
        <w:spacing w:line="460" w:lineRule="exact"/>
      </w:pPr>
      <w:r>
        <w:rPr>
          <w:rFonts w:hint="eastAsia"/>
        </w:rPr>
        <w:t xml:space="preserve">                                            投标人：（加盖公章）</w:t>
      </w:r>
      <w:r/>
    </w:p>
    <w:p>
      <w:pPr>
        <w:pStyle w:val="952"/>
        <w:ind w:firstLine="480"/>
        <w:spacing w:line="460" w:lineRule="exact"/>
      </w:pPr>
      <w:r>
        <w:rPr>
          <w:rFonts w:hint="eastAsia"/>
        </w:rPr>
        <w:t xml:space="preserve">                                           法定代表人（或单位负责人）签字或盖章：</w:t>
      </w:r>
      <w:r/>
    </w:p>
    <w:p>
      <w:pPr>
        <w:pStyle w:val="952"/>
        <w:ind w:firstLine="4305"/>
        <w:spacing w:line="460" w:lineRule="exact"/>
        <w:rPr>
          <w:rFonts w:hint="eastAsia"/>
        </w:rPr>
      </w:pPr>
      <w:r>
        <w:rPr>
          <w:rFonts w:hint="eastAsia"/>
        </w:rPr>
        <w:t xml:space="preserve">日期：    年    月    日</w:t>
      </w:r>
      <w:r/>
    </w:p>
    <w:p>
      <w:pPr>
        <w:pStyle w:val="937"/>
        <w:spacing w:line="360" w:lineRule="auto"/>
        <w:rPr>
          <w:rFonts w:hint="eastAsia"/>
          <w:sz w:val="24"/>
        </w:rPr>
      </w:pPr>
      <w:r>
        <w:rPr>
          <w:rFonts w:hint="eastAsia"/>
          <w:sz w:val="24"/>
        </w:rPr>
      </w:r>
      <w:r/>
    </w:p>
    <w:p>
      <w:pPr>
        <w:pStyle w:val="937"/>
        <w:spacing w:line="360" w:lineRule="auto"/>
        <w:rPr>
          <w:rFonts w:hint="eastAsia"/>
          <w:sz w:val="24"/>
        </w:rPr>
      </w:pPr>
      <w:r>
        <w:rPr>
          <w:rFonts w:hint="eastAsia"/>
          <w:sz w:val="24"/>
        </w:rPr>
      </w:r>
      <w:r/>
    </w:p>
    <w:p>
      <w:pPr>
        <w:pStyle w:val="937"/>
        <w:spacing w:line="360" w:lineRule="auto"/>
        <w:rPr>
          <w:rFonts w:hint="eastAsia"/>
          <w:sz w:val="24"/>
        </w:rPr>
      </w:pPr>
      <w:r>
        <w:rPr>
          <w:rFonts w:hint="eastAsia"/>
          <w:sz w:val="24"/>
        </w:rPr>
      </w:r>
      <w:r/>
    </w:p>
    <w:p>
      <w:pPr>
        <w:pStyle w:val="937"/>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37"/>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37"/>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37"/>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37"/>
        <w:spacing w:line="460" w:lineRule="exact"/>
        <w:rPr>
          <w:rFonts w:hint="eastAsia" w:ascii="宋体" w:hAnsi="宋体"/>
          <w:bCs/>
          <w:sz w:val="24"/>
        </w:rPr>
      </w:pPr>
      <w:r>
        <w:rPr>
          <w:rFonts w:hint="eastAsia" w:ascii="宋体" w:hAnsi="宋体"/>
          <w:bCs/>
          <w:sz w:val="24"/>
        </w:rPr>
      </w:r>
      <w:r/>
    </w:p>
    <w:p>
      <w:pPr>
        <w:pStyle w:val="93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37"/>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37"/>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24"/>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24"/>
        <w:ind w:firstLine="480"/>
        <w:rPr>
          <w:rFonts w:hint="eastAsia"/>
          <w:sz w:val="24"/>
          <w:szCs w:val="24"/>
        </w:rPr>
      </w:pPr>
      <w:r>
        <w:rPr>
          <w:rFonts w:hint="eastAsia"/>
          <w:sz w:val="24"/>
          <w:szCs w:val="24"/>
        </w:rPr>
        <w:t xml:space="preserve">本授权书于______年____月____日起生效，特此声明。</w:t>
      </w:r>
      <w:r/>
    </w:p>
    <w:p>
      <w:pPr>
        <w:pStyle w:val="1024"/>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24"/>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24"/>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24"/>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24"/>
        <w:ind w:firstLine="480"/>
        <w:rPr>
          <w:rFonts w:hint="eastAsia"/>
          <w:sz w:val="24"/>
          <w:szCs w:val="24"/>
        </w:rPr>
      </w:pPr>
      <w:r>
        <w:rPr>
          <w:rFonts w:hint="eastAsia"/>
          <w:sz w:val="24"/>
          <w:szCs w:val="24"/>
        </w:rPr>
        <w:t xml:space="preserve">      日期：</w:t>
      </w:r>
      <w:bookmarkStart w:id="200" w:name="_格式3__银行出具的资信证明"/>
      <w:r/>
      <w:bookmarkEnd w:id="200"/>
      <w:r/>
      <w:bookmarkStart w:id="201" w:name="_Hlt26671380"/>
      <w:r/>
      <w:bookmarkEnd w:id="201"/>
      <w:r/>
      <w:bookmarkStart w:id="202" w:name="_Hlt26955070"/>
      <w:r/>
      <w:bookmarkEnd w:id="202"/>
      <w:r>
        <w:rPr>
          <w:rFonts w:hint="eastAsia"/>
          <w:sz w:val="24"/>
          <w:szCs w:val="24"/>
          <w:u w:val="single"/>
        </w:rPr>
        <w:t xml:space="preserve">                                         </w:t>
      </w:r>
      <w:r>
        <w:rPr>
          <w:rFonts w:hint="eastAsia"/>
          <w:sz w:val="24"/>
          <w:szCs w:val="24"/>
        </w:rPr>
      </w:r>
      <w:r/>
    </w:p>
    <w:p>
      <w:pPr>
        <w:pStyle w:val="952"/>
        <w:rPr>
          <w:rFonts w:hint="eastAsia"/>
          <w:i/>
          <w:sz w:val="24"/>
          <w:szCs w:val="24"/>
          <w:u w:val="single"/>
        </w:rPr>
      </w:pPr>
      <w:r>
        <w:rPr>
          <w:rFonts w:hint="eastAsia"/>
          <w:i/>
          <w:sz w:val="24"/>
          <w:szCs w:val="24"/>
          <w:u w:val="single"/>
        </w:rPr>
      </w:r>
      <w:r/>
    </w:p>
    <w:p>
      <w:pPr>
        <w:pStyle w:val="952"/>
        <w:ind w:firstLine="0"/>
        <w:rPr>
          <w:rFonts w:hint="eastAsia"/>
        </w:rPr>
      </w:pPr>
      <w:r>
        <w:rPr>
          <w:rFonts w:hint="eastAsia"/>
        </w:rPr>
      </w:r>
      <w:r/>
    </w:p>
    <w:p>
      <w:pPr>
        <w:pStyle w:val="937"/>
        <w:spacing w:line="460" w:lineRule="exact"/>
        <w:rPr>
          <w:rFonts w:hint="eastAsia" w:ascii="楷体" w:hAnsi="楷体" w:eastAsia="楷体"/>
          <w:bCs/>
          <w:sz w:val="24"/>
          <w:szCs w:val="24"/>
        </w:rPr>
      </w:pPr>
      <w:r>
        <w:rPr>
          <w:rFonts w:hint="eastAsia" w:ascii="楷体" w:hAnsi="楷体" w:eastAsia="楷体"/>
          <w:bCs/>
          <w:sz w:val="24"/>
          <w:szCs w:val="24"/>
        </w:rPr>
      </w:r>
      <w:r/>
    </w:p>
    <w:p>
      <w:pPr>
        <w:pStyle w:val="937"/>
        <w:spacing w:line="460" w:lineRule="exact"/>
        <w:rPr>
          <w:rFonts w:hint="eastAsia" w:ascii="宋体" w:hAnsi="宋体"/>
          <w:bCs/>
          <w:sz w:val="24"/>
        </w:rPr>
      </w:pPr>
      <w:r>
        <w:rPr>
          <w:rFonts w:hint="eastAsia" w:ascii="宋体" w:hAnsi="宋体"/>
          <w:bCs/>
          <w:sz w:val="24"/>
        </w:rPr>
      </w:r>
      <w:r/>
    </w:p>
    <w:p>
      <w:pPr>
        <w:pStyle w:val="940"/>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26"/>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26"/>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1026"/>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102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2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2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2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2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2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26"/>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26"/>
        <w:ind w:left="420"/>
        <w:spacing w:before="0" w:after="0" w:line="420" w:lineRule="exact"/>
        <w:rPr>
          <w:rFonts w:hint="eastAsia" w:ascii="宋体" w:hAnsi="宋体"/>
          <w:szCs w:val="21"/>
        </w:rPr>
      </w:pPr>
      <w:r>
        <w:rPr>
          <w:rFonts w:hint="eastAsia" w:ascii="宋体" w:hAnsi="宋体"/>
          <w:szCs w:val="21"/>
        </w:rPr>
        <w:t xml:space="preserve">地          址：</w:t>
      </w:r>
      <w:r/>
    </w:p>
    <w:p>
      <w:pPr>
        <w:pStyle w:val="1026"/>
        <w:ind w:left="420"/>
        <w:spacing w:before="0" w:after="0" w:line="420" w:lineRule="exact"/>
        <w:rPr>
          <w:rFonts w:hint="eastAsia" w:ascii="宋体" w:hAnsi="宋体"/>
          <w:szCs w:val="21"/>
        </w:rPr>
      </w:pPr>
      <w:r>
        <w:rPr>
          <w:rFonts w:hint="eastAsia" w:ascii="宋体" w:hAnsi="宋体"/>
          <w:szCs w:val="21"/>
        </w:rPr>
        <w:t xml:space="preserve">邮          编：</w:t>
      </w:r>
      <w:r/>
    </w:p>
    <w:p>
      <w:pPr>
        <w:pStyle w:val="1026"/>
        <w:ind w:left="420"/>
        <w:spacing w:before="0" w:after="0" w:line="420" w:lineRule="exact"/>
        <w:rPr>
          <w:rFonts w:hint="eastAsia" w:ascii="宋体" w:hAnsi="宋体"/>
          <w:szCs w:val="21"/>
        </w:rPr>
      </w:pPr>
      <w:r>
        <w:rPr>
          <w:rFonts w:hint="eastAsia" w:ascii="宋体" w:hAnsi="宋体"/>
          <w:szCs w:val="21"/>
        </w:rPr>
        <w:t xml:space="preserve">电          话：</w:t>
      </w:r>
      <w:r/>
    </w:p>
    <w:p>
      <w:pPr>
        <w:pStyle w:val="1026"/>
        <w:ind w:left="420"/>
        <w:spacing w:before="0" w:after="0" w:line="420" w:lineRule="exact"/>
        <w:rPr>
          <w:rFonts w:hint="eastAsia" w:ascii="宋体" w:hAnsi="宋体"/>
          <w:szCs w:val="21"/>
        </w:rPr>
      </w:pPr>
      <w:r>
        <w:rPr>
          <w:rFonts w:hint="eastAsia" w:ascii="宋体" w:hAnsi="宋体"/>
          <w:szCs w:val="21"/>
        </w:rPr>
        <w:t xml:space="preserve">传          真：</w:t>
      </w:r>
      <w:r/>
    </w:p>
    <w:p>
      <w:pPr>
        <w:pStyle w:val="1026"/>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26"/>
        <w:ind w:left="420"/>
        <w:spacing w:before="0" w:after="0" w:line="420" w:lineRule="exact"/>
        <w:rPr>
          <w:rFonts w:hint="eastAsia" w:ascii="宋体" w:hAnsi="宋体"/>
          <w:szCs w:val="21"/>
        </w:rPr>
      </w:pPr>
      <w:r>
        <w:rPr>
          <w:rFonts w:hint="eastAsia" w:ascii="宋体" w:hAnsi="宋体"/>
          <w:szCs w:val="21"/>
        </w:rPr>
        <w:t xml:space="preserve">账          号： </w:t>
      </w:r>
      <w:r/>
    </w:p>
    <w:p>
      <w:pPr>
        <w:pStyle w:val="1026"/>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37"/>
        <w:ind w:firstLine="240"/>
        <w:jc w:val="center"/>
        <w:spacing w:line="560" w:lineRule="exact"/>
        <w:rPr>
          <w:rFonts w:hint="eastAsia" w:ascii="宋体" w:hAnsi="宋体"/>
          <w:bCs/>
          <w:sz w:val="24"/>
        </w:rPr>
      </w:pPr>
      <w:r>
        <w:rPr>
          <w:rFonts w:hint="eastAsia" w:ascii="宋体" w:hAnsi="宋体"/>
          <w:bCs/>
          <w:sz w:val="24"/>
        </w:rPr>
      </w:r>
      <w:r/>
    </w:p>
    <w:p>
      <w:pPr>
        <w:pStyle w:val="937"/>
        <w:ind w:firstLine="240"/>
        <w:jc w:val="center"/>
        <w:spacing w:line="560" w:lineRule="exact"/>
        <w:rPr>
          <w:rFonts w:hint="eastAsia" w:ascii="宋体" w:hAnsi="宋体"/>
          <w:bCs/>
          <w:sz w:val="24"/>
        </w:rPr>
      </w:pPr>
      <w:r>
        <w:rPr>
          <w:rFonts w:hint="eastAsia" w:ascii="宋体" w:hAnsi="宋体"/>
          <w:bCs/>
          <w:sz w:val="24"/>
        </w:rPr>
      </w:r>
      <w:r/>
    </w:p>
    <w:p>
      <w:pPr>
        <w:pStyle w:val="937"/>
        <w:ind w:firstLine="240"/>
        <w:jc w:val="center"/>
        <w:spacing w:line="560" w:lineRule="exact"/>
        <w:rPr>
          <w:rFonts w:hint="eastAsia" w:ascii="宋体" w:hAnsi="宋体"/>
          <w:bCs/>
          <w:sz w:val="24"/>
        </w:rPr>
      </w:pPr>
      <w:r>
        <w:rPr>
          <w:rFonts w:hint="eastAsia" w:ascii="宋体" w:hAnsi="宋体"/>
          <w:bCs/>
          <w:sz w:val="24"/>
        </w:rPr>
      </w:r>
      <w:r/>
    </w:p>
    <w:p>
      <w:pPr>
        <w:pStyle w:val="937"/>
        <w:ind w:firstLine="240"/>
        <w:jc w:val="center"/>
        <w:spacing w:line="560" w:lineRule="exact"/>
        <w:rPr>
          <w:rFonts w:hint="eastAsia" w:ascii="宋体" w:hAnsi="宋体"/>
          <w:bCs/>
          <w:sz w:val="24"/>
        </w:rPr>
      </w:pPr>
      <w:r>
        <w:rPr>
          <w:rFonts w:hint="eastAsia" w:ascii="宋体" w:hAnsi="宋体"/>
          <w:bCs/>
          <w:sz w:val="24"/>
        </w:rPr>
      </w:r>
      <w:r/>
    </w:p>
    <w:p>
      <w:pPr>
        <w:pStyle w:val="937"/>
        <w:ind w:firstLine="240"/>
        <w:jc w:val="center"/>
        <w:spacing w:line="560" w:lineRule="exact"/>
        <w:rPr>
          <w:rFonts w:hint="eastAsia" w:ascii="宋体" w:hAnsi="宋体"/>
          <w:bCs/>
          <w:sz w:val="24"/>
        </w:rPr>
      </w:pPr>
      <w:r>
        <w:rPr>
          <w:rFonts w:hint="eastAsia" w:ascii="宋体" w:hAnsi="宋体"/>
          <w:bCs/>
          <w:sz w:val="24"/>
        </w:rPr>
      </w:r>
      <w:r/>
    </w:p>
    <w:p>
      <w:pPr>
        <w:pStyle w:val="937"/>
        <w:jc w:val="center"/>
        <w:spacing w:line="460" w:lineRule="exact"/>
        <w:rPr>
          <w:rFonts w:ascii="黑体" w:hAnsi="黑体" w:eastAsia="黑体"/>
          <w:b/>
          <w:sz w:val="32"/>
          <w:szCs w:val="32"/>
        </w:rPr>
      </w:pPr>
      <w:r>
        <w:rPr>
          <w:rFonts w:ascii="黑体" w:hAnsi="黑体" w:eastAsia="黑体"/>
          <w:b/>
          <w:sz w:val="32"/>
          <w:szCs w:val="32"/>
        </w:rPr>
      </w:r>
      <w:r/>
    </w:p>
    <w:p>
      <w:pPr>
        <w:pStyle w:val="939"/>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937"/>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37"/>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cs="宋体"/>
          <w:sz w:val="24"/>
          <w:szCs w:val="24"/>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37"/>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ascii="宋体" w:hAnsi="宋体" w:cs="宋体"/>
          <w:sz w:val="24"/>
          <w:szCs w:val="24"/>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37"/>
        <w:ind w:firstLine="360"/>
        <w:spacing w:line="560" w:lineRule="exact"/>
        <w:rPr>
          <w:rFonts w:hint="eastAsia" w:ascii="宋体" w:hAnsi="宋体"/>
          <w:sz w:val="24"/>
          <w:szCs w:val="24"/>
        </w:rPr>
      </w:pPr>
      <w:r>
        <w:rPr>
          <w:rFonts w:hint="eastAsia" w:ascii="宋体" w:hAnsi="宋体"/>
          <w:sz w:val="24"/>
          <w:szCs w:val="24"/>
        </w:rPr>
        <w:t xml:space="preserve">……</w:t>
      </w:r>
      <w:r/>
    </w:p>
    <w:p>
      <w:pPr>
        <w:pStyle w:val="937"/>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37"/>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37"/>
        <w:ind w:right="720"/>
        <w:spacing w:line="560" w:lineRule="exact"/>
        <w:rPr>
          <w:rFonts w:hint="eastAsia" w:ascii="宋体" w:hAnsi="宋体"/>
          <w:sz w:val="24"/>
          <w:szCs w:val="24"/>
        </w:rPr>
      </w:pPr>
      <w:r>
        <w:rPr>
          <w:rFonts w:hint="eastAsia" w:ascii="宋体" w:hAnsi="宋体"/>
          <w:sz w:val="24"/>
          <w:szCs w:val="24"/>
        </w:rPr>
      </w:r>
      <w:r/>
    </w:p>
    <w:p>
      <w:pPr>
        <w:pStyle w:val="937"/>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37"/>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37"/>
        <w:ind w:firstLine="240"/>
        <w:spacing w:line="560" w:lineRule="exact"/>
        <w:rPr>
          <w:rFonts w:hint="eastAsia" w:ascii="宋体" w:hAnsi="宋体"/>
          <w:sz w:val="24"/>
          <w:szCs w:val="24"/>
        </w:rPr>
      </w:pPr>
      <w:r>
        <w:rPr>
          <w:rFonts w:hint="eastAsia" w:ascii="宋体" w:hAnsi="宋体"/>
          <w:sz w:val="24"/>
          <w:szCs w:val="24"/>
        </w:rPr>
      </w:r>
      <w:r/>
    </w:p>
    <w:p>
      <w:pPr>
        <w:pStyle w:val="937"/>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37"/>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37"/>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37"/>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37"/>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37"/>
        <w:ind w:firstLine="480"/>
        <w:spacing w:line="588" w:lineRule="exact"/>
        <w:rPr>
          <w:rFonts w:hint="eastAsia" w:ascii="宋体" w:hAnsi="宋体"/>
          <w:sz w:val="24"/>
        </w:rPr>
      </w:pPr>
      <w:r>
        <w:rPr>
          <w:rFonts w:hint="eastAsia" w:ascii="宋体" w:hAnsi="宋体"/>
          <w:sz w:val="24"/>
        </w:rPr>
      </w:r>
      <w:r/>
    </w:p>
    <w:p>
      <w:pPr>
        <w:pStyle w:val="937"/>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3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37"/>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37"/>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7"/>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37"/>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37"/>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37"/>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37"/>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37"/>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37"/>
        <w:ind w:firstLine="645"/>
        <w:spacing w:line="560" w:lineRule="exact"/>
        <w:rPr>
          <w:rFonts w:hint="eastAsia" w:ascii="宋体" w:hAnsi="宋体"/>
          <w:sz w:val="24"/>
        </w:rPr>
      </w:pPr>
      <w:r>
        <w:rPr>
          <w:rFonts w:hint="eastAsia" w:ascii="宋体" w:hAnsi="宋体"/>
          <w:sz w:val="24"/>
        </w:rPr>
      </w:r>
      <w:r/>
    </w:p>
    <w:p>
      <w:pPr>
        <w:pStyle w:val="937"/>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37"/>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37"/>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37"/>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37"/>
        <w:ind w:firstLine="645"/>
        <w:spacing w:line="560" w:lineRule="exact"/>
        <w:rPr>
          <w:rFonts w:hint="eastAsia" w:ascii="宋体" w:hAnsi="宋体"/>
          <w:sz w:val="24"/>
        </w:rPr>
      </w:pPr>
      <w:r>
        <w:rPr>
          <w:rFonts w:hint="eastAsia" w:ascii="宋体" w:hAnsi="宋体"/>
          <w:sz w:val="24"/>
        </w:rPr>
      </w:r>
      <w:r/>
    </w:p>
    <w:p>
      <w:pPr>
        <w:pStyle w:val="937"/>
        <w:spacing w:line="460" w:lineRule="exact"/>
        <w:rPr>
          <w:rFonts w:hint="eastAsia" w:ascii="宋体" w:hAnsi="宋体"/>
          <w:bCs/>
          <w:sz w:val="24"/>
        </w:rPr>
      </w:pPr>
      <w:r>
        <w:rPr>
          <w:rFonts w:hint="eastAsia" w:ascii="宋体" w:hAnsi="宋体"/>
          <w:bCs/>
          <w:sz w:val="24"/>
        </w:rPr>
      </w:r>
      <w:r/>
    </w:p>
    <w:p>
      <w:pPr>
        <w:pStyle w:val="937"/>
        <w:spacing w:line="460" w:lineRule="exact"/>
        <w:rPr>
          <w:rFonts w:hint="eastAsia" w:ascii="宋体" w:hAnsi="宋体"/>
          <w:bCs/>
          <w:sz w:val="24"/>
        </w:rPr>
      </w:pPr>
      <w:r>
        <w:rPr>
          <w:rFonts w:hint="eastAsia" w:ascii="宋体" w:hAnsi="宋体"/>
          <w:bCs/>
          <w:sz w:val="24"/>
        </w:rPr>
      </w:r>
      <w:r/>
    </w:p>
    <w:p>
      <w:pPr>
        <w:pStyle w:val="937"/>
        <w:spacing w:line="460" w:lineRule="exact"/>
        <w:rPr>
          <w:rFonts w:hint="eastAsia" w:ascii="宋体" w:hAnsi="宋体"/>
          <w:bCs/>
          <w:sz w:val="24"/>
        </w:rPr>
      </w:pPr>
      <w:r>
        <w:rPr>
          <w:rFonts w:hint="eastAsia" w:ascii="宋体" w:hAnsi="宋体"/>
          <w:bCs/>
          <w:sz w:val="24"/>
        </w:rPr>
      </w:r>
      <w:r/>
    </w:p>
    <w:p>
      <w:pPr>
        <w:pStyle w:val="937"/>
        <w:spacing w:line="460" w:lineRule="exact"/>
        <w:rPr>
          <w:rFonts w:hint="eastAsia" w:ascii="宋体" w:hAnsi="宋体"/>
          <w:bCs/>
          <w:sz w:val="24"/>
        </w:rPr>
      </w:pPr>
      <w:r>
        <w:rPr>
          <w:rFonts w:hint="eastAsia" w:ascii="宋体" w:hAnsi="宋体"/>
          <w:bCs/>
          <w:sz w:val="24"/>
        </w:rPr>
      </w:r>
      <w:r/>
    </w:p>
    <w:p>
      <w:pPr>
        <w:pStyle w:val="937"/>
        <w:spacing w:line="460" w:lineRule="exact"/>
        <w:rPr>
          <w:rFonts w:hint="eastAsia" w:ascii="宋体" w:hAnsi="宋体"/>
          <w:bCs/>
          <w:sz w:val="24"/>
        </w:rPr>
      </w:pPr>
      <w:r>
        <w:rPr>
          <w:rFonts w:hint="eastAsia" w:ascii="宋体" w:hAnsi="宋体"/>
          <w:bCs/>
          <w:sz w:val="24"/>
        </w:rPr>
      </w:r>
      <w:r/>
    </w:p>
    <w:p>
      <w:pPr>
        <w:pStyle w:val="937"/>
        <w:spacing w:line="460" w:lineRule="exact"/>
        <w:rPr>
          <w:rFonts w:hint="eastAsia" w:ascii="宋体" w:hAnsi="宋体"/>
          <w:bCs/>
          <w:sz w:val="24"/>
        </w:rPr>
      </w:pPr>
      <w:r>
        <w:rPr>
          <w:rFonts w:hint="eastAsia" w:ascii="宋体" w:hAnsi="宋体"/>
          <w:bCs/>
          <w:sz w:val="24"/>
        </w:rPr>
      </w:r>
      <w:r/>
    </w:p>
    <w:p>
      <w:pPr>
        <w:pStyle w:val="937"/>
        <w:rPr>
          <w:rFonts w:hint="eastAsia"/>
        </w:rPr>
      </w:pPr>
      <w:r>
        <w:rPr>
          <w:rFonts w:hint="eastAsia"/>
        </w:rPr>
      </w:r>
      <w:r/>
    </w:p>
    <w:p>
      <w:pPr>
        <w:pStyle w:val="937"/>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p>
      <w:pPr>
        <w:pStyle w:val="937"/>
        <w:jc w:val="left"/>
        <w:tabs>
          <w:tab w:val="left" w:pos="1800" w:leader="none"/>
          <w:tab w:val="left" w:pos="5580" w:leader="none"/>
        </w:tabs>
        <w:rPr>
          <w:color w:val="000000"/>
          <w:sz w:val="24"/>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p>
    <w:p>
      <w:pPr>
        <w:pStyle w:val="937"/>
        <w:jc w:val="left"/>
        <w:tabs>
          <w:tab w:val="left" w:pos="1800" w:leader="none"/>
          <w:tab w:val="left" w:pos="5580" w:leader="none"/>
        </w:tabs>
        <w:rPr>
          <w:color w:val="000000"/>
          <w:sz w:val="24"/>
        </w:rPr>
      </w:pPr>
      <w:r>
        <w:rPr>
          <w:rFonts w:hint="eastAsia"/>
          <w:color w:val="000000"/>
          <w:sz w:val="24"/>
        </w:rPr>
        <w:t xml:space="preserve">                                </w:t>
      </w:r>
      <w:r>
        <w:rPr>
          <w:color w:val="000000"/>
          <w:sz w:val="24"/>
        </w:rPr>
      </w:r>
      <w:r/>
    </w:p>
    <w:tbl>
      <w:tblPr>
        <w:tblW w:w="949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793"/>
        <w:gridCol w:w="1660"/>
        <w:gridCol w:w="1286"/>
        <w:gridCol w:w="1231"/>
        <w:gridCol w:w="1267"/>
        <w:gridCol w:w="800"/>
        <w:gridCol w:w="1820"/>
      </w:tblGrid>
      <w:tr>
        <w:trPr>
          <w:trHeight w:val="903"/>
        </w:trPr>
        <w:tc>
          <w:tcPr>
            <w:tcW w:w="636" w:type="dxa"/>
            <w:vAlign w:val="center"/>
            <w:textDirection w:val="lrTb"/>
            <w:noWrap w:val="false"/>
          </w:tcPr>
          <w:p>
            <w:pPr>
              <w:pStyle w:val="937"/>
              <w:jc w:val="center"/>
              <w:rPr>
                <w:rFonts w:ascii="宋体" w:hAnsi="宋体" w:cs="宋体"/>
                <w:b/>
                <w:bCs/>
              </w:rPr>
            </w:pPr>
            <w:r/>
            <w:bookmarkStart w:id="203" w:name="_Hlk135309058"/>
            <w:r>
              <w:rPr>
                <w:rFonts w:hint="eastAsia" w:ascii="宋体" w:hAnsi="宋体" w:cs="宋体"/>
                <w:b/>
                <w:bCs/>
              </w:rPr>
              <w:t xml:space="preserve">序号</w:t>
            </w:r>
            <w:r>
              <w:rPr>
                <w:rFonts w:ascii="宋体" w:hAnsi="宋体" w:cs="宋体"/>
                <w:b/>
                <w:bCs/>
              </w:rPr>
            </w:r>
            <w:r/>
          </w:p>
        </w:tc>
        <w:tc>
          <w:tcPr>
            <w:tcW w:w="793" w:type="dxa"/>
            <w:vAlign w:val="center"/>
            <w:textDirection w:val="lrTb"/>
            <w:noWrap w:val="false"/>
          </w:tcPr>
          <w:p>
            <w:pPr>
              <w:pStyle w:val="937"/>
              <w:jc w:val="center"/>
              <w:rPr>
                <w:rFonts w:ascii="宋体" w:hAnsi="宋体" w:cs="宋体"/>
                <w:b/>
                <w:bCs/>
              </w:rPr>
            </w:pPr>
            <w:r>
              <w:rPr>
                <w:rFonts w:hint="eastAsia" w:ascii="宋体" w:hAnsi="宋体" w:cs="宋体"/>
                <w:b/>
                <w:bCs/>
              </w:rPr>
              <w:t xml:space="preserve">名称</w:t>
            </w:r>
            <w:r>
              <w:rPr>
                <w:rFonts w:ascii="宋体" w:hAnsi="宋体" w:cs="宋体"/>
                <w:b/>
                <w:bCs/>
              </w:rPr>
            </w:r>
            <w:r/>
          </w:p>
        </w:tc>
        <w:tc>
          <w:tcPr>
            <w:tcW w:w="1660" w:type="dxa"/>
            <w:vAlign w:val="center"/>
            <w:textDirection w:val="lrTb"/>
            <w:noWrap w:val="false"/>
          </w:tcPr>
          <w:p>
            <w:pPr>
              <w:pStyle w:val="937"/>
              <w:jc w:val="center"/>
              <w:rPr>
                <w:rFonts w:ascii="宋体" w:hAnsi="宋体" w:cs="宋体"/>
                <w:b/>
                <w:bCs/>
              </w:rPr>
            </w:pPr>
            <w:r>
              <w:rPr>
                <w:rFonts w:hint="eastAsia" w:ascii="宋体" w:hAnsi="宋体" w:cs="宋体"/>
                <w:b/>
                <w:bCs/>
              </w:rPr>
              <w:t xml:space="preserve">服务范围</w:t>
            </w:r>
            <w:r>
              <w:rPr>
                <w:rFonts w:ascii="宋体" w:hAnsi="宋体" w:cs="宋体"/>
                <w:b/>
                <w:bCs/>
              </w:rPr>
            </w:r>
            <w:r/>
          </w:p>
        </w:tc>
        <w:tc>
          <w:tcPr>
            <w:tcW w:w="1286" w:type="dxa"/>
            <w:vAlign w:val="center"/>
            <w:textDirection w:val="lrTb"/>
            <w:noWrap w:val="false"/>
          </w:tcPr>
          <w:p>
            <w:pPr>
              <w:pStyle w:val="937"/>
              <w:jc w:val="center"/>
              <w:rPr>
                <w:rFonts w:ascii="宋体" w:hAnsi="宋体" w:cs="宋体"/>
                <w:b/>
                <w:bCs/>
              </w:rPr>
            </w:pPr>
            <w:r>
              <w:rPr>
                <w:rFonts w:hint="eastAsia" w:ascii="宋体" w:hAnsi="宋体" w:cs="宋体"/>
                <w:b/>
                <w:bCs/>
              </w:rPr>
              <w:t xml:space="preserve">服务要求</w:t>
            </w:r>
            <w:r>
              <w:rPr>
                <w:rFonts w:ascii="宋体" w:hAnsi="宋体" w:cs="宋体"/>
                <w:b/>
                <w:bCs/>
              </w:rPr>
            </w:r>
            <w:r/>
          </w:p>
        </w:tc>
        <w:tc>
          <w:tcPr>
            <w:tcW w:w="1231" w:type="dxa"/>
            <w:vAlign w:val="center"/>
            <w:textDirection w:val="lrTb"/>
            <w:noWrap w:val="false"/>
          </w:tcPr>
          <w:p>
            <w:pPr>
              <w:pStyle w:val="937"/>
              <w:jc w:val="center"/>
              <w:rPr>
                <w:rFonts w:ascii="宋体" w:hAnsi="宋体" w:cs="宋体"/>
                <w:b/>
                <w:bCs/>
              </w:rPr>
            </w:pPr>
            <w:r>
              <w:rPr>
                <w:rFonts w:hint="eastAsia" w:ascii="宋体" w:hAnsi="宋体" w:cs="宋体"/>
                <w:b/>
                <w:bCs/>
              </w:rPr>
              <w:t xml:space="preserve">服务</w:t>
            </w:r>
            <w:r>
              <w:rPr>
                <w:rFonts w:ascii="宋体" w:hAnsi="宋体" w:cs="宋体"/>
                <w:b/>
                <w:bCs/>
              </w:rPr>
            </w:r>
            <w:r/>
          </w:p>
          <w:p>
            <w:pPr>
              <w:pStyle w:val="937"/>
              <w:jc w:val="center"/>
              <w:rPr>
                <w:rFonts w:ascii="宋体" w:hAnsi="宋体" w:cs="宋体"/>
                <w:b/>
                <w:bCs/>
              </w:rPr>
            </w:pPr>
            <w:r>
              <w:rPr>
                <w:rFonts w:hint="eastAsia" w:ascii="宋体" w:hAnsi="宋体" w:cs="宋体"/>
                <w:b/>
                <w:bCs/>
              </w:rPr>
              <w:t xml:space="preserve">时间</w:t>
            </w:r>
            <w:r>
              <w:rPr>
                <w:rFonts w:ascii="宋体" w:hAnsi="宋体" w:cs="宋体"/>
                <w:b/>
                <w:bCs/>
              </w:rPr>
            </w:r>
            <w:r/>
          </w:p>
        </w:tc>
        <w:tc>
          <w:tcPr>
            <w:tcW w:w="1267" w:type="dxa"/>
            <w:vAlign w:val="center"/>
            <w:textDirection w:val="lrTb"/>
            <w:noWrap w:val="false"/>
          </w:tcPr>
          <w:p>
            <w:pPr>
              <w:pStyle w:val="937"/>
              <w:jc w:val="center"/>
              <w:rPr>
                <w:rFonts w:ascii="宋体" w:hAnsi="宋体" w:cs="宋体"/>
                <w:b/>
                <w:bCs/>
              </w:rPr>
            </w:pPr>
            <w:r>
              <w:rPr>
                <w:rFonts w:hint="eastAsia" w:ascii="宋体" w:hAnsi="宋体" w:cs="宋体"/>
                <w:b/>
                <w:bCs/>
              </w:rPr>
              <w:t xml:space="preserve">服务标准</w:t>
            </w:r>
            <w:r>
              <w:rPr>
                <w:rFonts w:ascii="宋体" w:hAnsi="宋体" w:cs="宋体"/>
                <w:b/>
                <w:bCs/>
              </w:rPr>
            </w:r>
            <w:r/>
          </w:p>
        </w:tc>
        <w:tc>
          <w:tcPr>
            <w:tcW w:w="800" w:type="dxa"/>
            <w:vAlign w:val="center"/>
            <w:textDirection w:val="lrTb"/>
            <w:noWrap w:val="false"/>
          </w:tcPr>
          <w:p>
            <w:pPr>
              <w:pStyle w:val="937"/>
              <w:jc w:val="center"/>
              <w:rPr>
                <w:rFonts w:ascii="宋体" w:hAnsi="宋体" w:cs="宋体"/>
                <w:b/>
                <w:bCs/>
              </w:rPr>
            </w:pPr>
            <w:r>
              <w:rPr>
                <w:rFonts w:hint="eastAsia" w:ascii="宋体" w:hAnsi="宋体" w:cs="宋体"/>
                <w:b/>
                <w:bCs/>
              </w:rPr>
              <w:t xml:space="preserve">服务人数</w:t>
            </w:r>
            <w:r>
              <w:rPr>
                <w:rFonts w:ascii="宋体" w:hAnsi="宋体" w:cs="宋体"/>
                <w:b/>
                <w:bCs/>
              </w:rPr>
            </w:r>
            <w:r/>
          </w:p>
        </w:tc>
        <w:tc>
          <w:tcPr>
            <w:tcW w:w="1820" w:type="dxa"/>
            <w:vAlign w:val="center"/>
            <w:textDirection w:val="lrTb"/>
            <w:noWrap w:val="false"/>
          </w:tcPr>
          <w:p>
            <w:pPr>
              <w:pStyle w:val="937"/>
              <w:jc w:val="center"/>
              <w:rPr>
                <w:rFonts w:ascii="宋体" w:hAnsi="宋体" w:cs="宋体"/>
                <w:b/>
                <w:bCs/>
              </w:rPr>
            </w:pPr>
            <w:r>
              <w:rPr>
                <w:rFonts w:hint="eastAsia" w:ascii="宋体" w:hAnsi="宋体" w:cs="宋体"/>
                <w:b/>
                <w:bCs/>
              </w:rPr>
              <w:t xml:space="preserve">备注（如果有）</w:t>
            </w:r>
            <w:r>
              <w:rPr>
                <w:rFonts w:ascii="宋体" w:hAnsi="宋体" w:cs="宋体"/>
                <w:b/>
                <w:bCs/>
              </w:rPr>
            </w:r>
            <w:r/>
          </w:p>
        </w:tc>
      </w:tr>
      <w:tr>
        <w:trPr>
          <w:cantSplit/>
          <w:trHeight w:val="690"/>
        </w:trPr>
        <w:tc>
          <w:tcPr>
            <w:tcW w:w="636" w:type="dxa"/>
            <w:vAlign w:val="center"/>
            <w:textDirection w:val="lrTb"/>
            <w:noWrap w:val="false"/>
          </w:tcPr>
          <w:p>
            <w:pPr>
              <w:pStyle w:val="937"/>
              <w:jc w:val="center"/>
              <w:spacing w:line="288" w:lineRule="auto"/>
              <w:rPr>
                <w:rFonts w:hint="eastAsia" w:ascii="宋体" w:hAnsi="宋体" w:cs="宋体"/>
              </w:rPr>
            </w:pPr>
            <w:r>
              <w:rPr>
                <w:rFonts w:hint="eastAsia" w:ascii="宋体" w:hAnsi="宋体" w:cs="宋体"/>
              </w:rPr>
              <w:t xml:space="preserve">1</w:t>
            </w:r>
            <w:r/>
          </w:p>
        </w:tc>
        <w:tc>
          <w:tcPr>
            <w:tcW w:w="793"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项目经理</w:t>
            </w:r>
            <w:r>
              <w:rPr>
                <w:rFonts w:ascii="宋体" w:hAnsi="宋体" w:cs="宋体"/>
              </w:rPr>
            </w:r>
            <w:r/>
          </w:p>
        </w:tc>
        <w:tc>
          <w:tcPr>
            <w:tcW w:w="1660"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 “第四章采购需求”</w:t>
            </w:r>
            <w:r>
              <w:rPr>
                <w:rFonts w:ascii="宋体" w:hAnsi="宋体" w:cs="宋体"/>
              </w:rPr>
            </w:r>
            <w:r/>
          </w:p>
        </w:tc>
        <w:tc>
          <w:tcPr>
            <w:tcW w:w="1286"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详见招标文件“第四章采购需求”</w:t>
            </w:r>
            <w:r>
              <w:rPr>
                <w:rFonts w:ascii="宋体" w:hAnsi="宋体" w:cs="宋体"/>
              </w:rPr>
            </w:r>
            <w:r/>
          </w:p>
        </w:tc>
        <w:tc>
          <w:tcPr>
            <w:tcW w:w="1231"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36个月</w:t>
            </w:r>
            <w:r>
              <w:rPr>
                <w:rFonts w:ascii="宋体" w:hAnsi="宋体" w:cs="宋体"/>
              </w:rPr>
            </w:r>
            <w:r/>
          </w:p>
        </w:tc>
        <w:tc>
          <w:tcPr>
            <w:tcW w:w="1267"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详见招标文件“第四章采购需求”</w:t>
            </w:r>
            <w:r>
              <w:rPr>
                <w:rFonts w:ascii="宋体" w:hAnsi="宋体" w:cs="宋体"/>
              </w:rPr>
            </w:r>
            <w:r/>
          </w:p>
        </w:tc>
        <w:tc>
          <w:tcPr>
            <w:tcW w:w="800"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1人</w:t>
            </w:r>
            <w:r>
              <w:rPr>
                <w:rFonts w:ascii="宋体" w:hAnsi="宋体" w:cs="宋体"/>
              </w:rPr>
            </w:r>
            <w:r/>
          </w:p>
        </w:tc>
        <w:tc>
          <w:tcPr>
            <w:tcW w:w="1820" w:type="dxa"/>
            <w:vAlign w:val="center"/>
            <w:vMerge w:val="restart"/>
            <w:textDirection w:val="lrTb"/>
            <w:noWrap w:val="false"/>
          </w:tcPr>
          <w:p>
            <w:pPr>
              <w:pStyle w:val="937"/>
              <w:jc w:val="center"/>
              <w:rPr>
                <w:rFonts w:ascii="宋体" w:hAnsi="宋体" w:cs="宋体"/>
              </w:rPr>
            </w:pPr>
            <w:r>
              <w:rPr>
                <w:rFonts w:hint="eastAsia" w:ascii="宋体" w:hAnsi="宋体" w:cs="宋体"/>
              </w:rPr>
              <w:t xml:space="preserve">包含员工费用和管理人员费用、离职补偿金、保险、管理费、培</w:t>
            </w:r>
            <w:r>
              <w:rPr>
                <w:rFonts w:hint="eastAsia" w:ascii="宋体" w:hAnsi="宋体" w:cs="宋体"/>
              </w:rPr>
              <w:t xml:space="preserve">训费、各类加班费（法定节假日等）、值班费、岗位补贴、高温补贴、员工福利、利润、设备、工具、消耗品、工会费、维护修理、折旧、各种税费、政策性文件规定及项目明示或暗示的所有风险、责任、义务等各项应有的费用。上述未列明，但投标人认为所需的其他费用也包含在内，采购人不接受投标人任何因遗漏报价而发生的费用追加。投标人应考虑合同期内的物价、政策等所有风险因素，在投标时自行预测并纳入投标总价中。合同期内若涉及本地区最低工资、社保缴费基数等上调，涉及到工资差额、固定岗位工资差额、假日工资差额、社保差额部分等均由投标人承担。</w:t>
            </w:r>
            <w:r>
              <w:rPr>
                <w:rFonts w:ascii="宋体" w:hAnsi="宋体" w:cs="宋体"/>
              </w:rPr>
            </w:r>
            <w:r/>
          </w:p>
        </w:tc>
      </w:tr>
      <w:tr>
        <w:trPr>
          <w:cantSplit/>
          <w:trHeight w:val="704"/>
        </w:trPr>
        <w:tc>
          <w:tcPr>
            <w:tcW w:w="636"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2</w:t>
            </w:r>
            <w:r>
              <w:rPr>
                <w:rFonts w:ascii="宋体" w:hAnsi="宋体" w:cs="宋体"/>
              </w:rPr>
            </w:r>
            <w:r/>
          </w:p>
        </w:tc>
        <w:tc>
          <w:tcPr>
            <w:tcW w:w="793"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保安主管</w:t>
            </w:r>
            <w:r>
              <w:rPr>
                <w:rFonts w:ascii="宋体" w:hAnsi="宋体" w:cs="宋体"/>
              </w:rPr>
            </w:r>
            <w:r/>
          </w:p>
        </w:tc>
        <w:tc>
          <w:tcPr>
            <w:tcW w:w="1660"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 “第四章采购需求”</w:t>
            </w:r>
            <w:r>
              <w:rPr>
                <w:rFonts w:ascii="宋体" w:hAnsi="宋体" w:cs="宋体"/>
              </w:rPr>
            </w:r>
            <w:r/>
          </w:p>
        </w:tc>
        <w:tc>
          <w:tcPr>
            <w:tcW w:w="1286"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详见招标文件“第四章采购需求”</w:t>
            </w:r>
            <w:r>
              <w:rPr>
                <w:rFonts w:ascii="宋体" w:hAnsi="宋体" w:cs="宋体"/>
              </w:rPr>
            </w:r>
            <w:r/>
          </w:p>
        </w:tc>
        <w:tc>
          <w:tcPr>
            <w:tcW w:w="1231"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36个月</w:t>
            </w:r>
            <w:r>
              <w:rPr>
                <w:rFonts w:ascii="宋体" w:hAnsi="宋体" w:cs="宋体"/>
              </w:rPr>
            </w:r>
            <w:r/>
          </w:p>
        </w:tc>
        <w:tc>
          <w:tcPr>
            <w:tcW w:w="1267"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详见招标文件“第四章采购需求”</w:t>
            </w:r>
            <w:r>
              <w:rPr>
                <w:rFonts w:ascii="宋体" w:hAnsi="宋体" w:cs="宋体"/>
              </w:rPr>
            </w:r>
            <w:r/>
          </w:p>
        </w:tc>
        <w:tc>
          <w:tcPr>
            <w:tcW w:w="800"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1人</w:t>
            </w:r>
            <w:r>
              <w:rPr>
                <w:rFonts w:ascii="宋体" w:hAnsi="宋体" w:cs="宋体"/>
              </w:rPr>
            </w:r>
            <w:r/>
          </w:p>
        </w:tc>
        <w:tc>
          <w:tcPr>
            <w:tcW w:w="1820" w:type="dxa"/>
            <w:vAlign w:val="center"/>
            <w:vMerge w:val="continue"/>
            <w:textDirection w:val="lrTb"/>
            <w:noWrap w:val="false"/>
          </w:tcPr>
          <w:p>
            <w:pPr>
              <w:pStyle w:val="937"/>
              <w:jc w:val="center"/>
              <w:rPr>
                <w:rFonts w:ascii="宋体" w:hAnsi="宋体" w:cs="宋体"/>
              </w:rPr>
            </w:pPr>
            <w:r>
              <w:rPr>
                <w:rFonts w:ascii="宋体" w:hAnsi="宋体" w:cs="宋体"/>
              </w:rPr>
            </w:r>
            <w:r/>
          </w:p>
        </w:tc>
      </w:tr>
      <w:tr>
        <w:trPr>
          <w:cantSplit/>
          <w:trHeight w:val="846"/>
        </w:trPr>
        <w:tc>
          <w:tcPr>
            <w:tcW w:w="636"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3</w:t>
            </w:r>
            <w:r>
              <w:rPr>
                <w:rFonts w:ascii="宋体" w:hAnsi="宋体" w:cs="宋体"/>
              </w:rPr>
            </w:r>
            <w:r/>
          </w:p>
        </w:tc>
        <w:tc>
          <w:tcPr>
            <w:tcW w:w="793"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维修主管</w:t>
            </w:r>
            <w:r>
              <w:rPr>
                <w:rFonts w:ascii="宋体" w:hAnsi="宋体" w:cs="宋体"/>
              </w:rPr>
            </w:r>
            <w:r/>
          </w:p>
        </w:tc>
        <w:tc>
          <w:tcPr>
            <w:tcW w:w="1660"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 “第四章采购需求”</w:t>
            </w:r>
            <w:r>
              <w:rPr>
                <w:rFonts w:ascii="宋体" w:hAnsi="宋体" w:cs="宋体"/>
              </w:rPr>
            </w:r>
            <w:r/>
          </w:p>
        </w:tc>
        <w:tc>
          <w:tcPr>
            <w:tcW w:w="1286"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详见招标文件“第四章采购需求”</w:t>
            </w:r>
            <w:r>
              <w:rPr>
                <w:rFonts w:ascii="宋体" w:hAnsi="宋体" w:cs="宋体"/>
              </w:rPr>
            </w:r>
            <w:r/>
          </w:p>
        </w:tc>
        <w:tc>
          <w:tcPr>
            <w:tcW w:w="1231"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36个月</w:t>
            </w:r>
            <w:r>
              <w:rPr>
                <w:rFonts w:ascii="宋体" w:hAnsi="宋体" w:cs="宋体"/>
              </w:rPr>
            </w:r>
            <w:r/>
          </w:p>
        </w:tc>
        <w:tc>
          <w:tcPr>
            <w:tcW w:w="1267"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详见招标文件“第四章采购需求”</w:t>
            </w:r>
            <w:r>
              <w:rPr>
                <w:rFonts w:ascii="宋体" w:hAnsi="宋体" w:cs="宋体"/>
              </w:rPr>
            </w:r>
            <w:r/>
          </w:p>
        </w:tc>
        <w:tc>
          <w:tcPr>
            <w:tcW w:w="800"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1人</w:t>
            </w:r>
            <w:r>
              <w:rPr>
                <w:rFonts w:ascii="宋体" w:hAnsi="宋体" w:cs="宋体"/>
              </w:rPr>
            </w:r>
            <w:r/>
          </w:p>
        </w:tc>
        <w:tc>
          <w:tcPr>
            <w:tcW w:w="1820" w:type="dxa"/>
            <w:vAlign w:val="center"/>
            <w:vMerge w:val="continue"/>
            <w:textDirection w:val="lrTb"/>
            <w:noWrap w:val="false"/>
          </w:tcPr>
          <w:p>
            <w:pPr>
              <w:pStyle w:val="937"/>
              <w:jc w:val="center"/>
              <w:rPr>
                <w:rFonts w:ascii="宋体" w:hAnsi="宋体" w:cs="宋体"/>
              </w:rPr>
            </w:pPr>
            <w:r>
              <w:rPr>
                <w:rFonts w:ascii="宋体" w:hAnsi="宋体" w:cs="宋体"/>
              </w:rPr>
            </w:r>
            <w:r/>
          </w:p>
        </w:tc>
      </w:tr>
      <w:tr>
        <w:trPr>
          <w:cantSplit/>
          <w:trHeight w:val="836"/>
        </w:trPr>
        <w:tc>
          <w:tcPr>
            <w:tcW w:w="636" w:type="dxa"/>
            <w:vAlign w:val="center"/>
            <w:textDirection w:val="lrTb"/>
            <w:noWrap w:val="false"/>
          </w:tcPr>
          <w:p>
            <w:pPr>
              <w:pStyle w:val="937"/>
              <w:jc w:val="center"/>
              <w:spacing w:line="288" w:lineRule="auto"/>
              <w:rPr>
                <w:rFonts w:hint="eastAsia" w:ascii="宋体" w:hAnsi="宋体" w:cs="宋体"/>
              </w:rPr>
            </w:pPr>
            <w:r>
              <w:rPr>
                <w:rFonts w:hint="eastAsia" w:ascii="宋体" w:hAnsi="宋体" w:cs="宋体"/>
              </w:rPr>
              <w:t xml:space="preserve">4</w:t>
            </w:r>
            <w:r/>
          </w:p>
        </w:tc>
        <w:tc>
          <w:tcPr>
            <w:tcW w:w="793"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绿化主管</w:t>
            </w:r>
            <w:r>
              <w:rPr>
                <w:rFonts w:ascii="宋体" w:hAnsi="宋体" w:cs="宋体"/>
              </w:rPr>
            </w:r>
            <w:r/>
          </w:p>
        </w:tc>
        <w:tc>
          <w:tcPr>
            <w:tcW w:w="1660"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 “第四章采购需求”</w:t>
            </w:r>
            <w:r>
              <w:rPr>
                <w:rFonts w:ascii="宋体" w:hAnsi="宋体" w:cs="宋体"/>
              </w:rPr>
            </w:r>
            <w:r/>
          </w:p>
        </w:tc>
        <w:tc>
          <w:tcPr>
            <w:tcW w:w="1286"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详见招标文件“第四章采购需求”</w:t>
            </w:r>
            <w:r>
              <w:rPr>
                <w:rFonts w:ascii="宋体" w:hAnsi="宋体" w:cs="宋体"/>
              </w:rPr>
            </w:r>
            <w:r/>
          </w:p>
        </w:tc>
        <w:tc>
          <w:tcPr>
            <w:tcW w:w="1231"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36个月</w:t>
            </w:r>
            <w:r>
              <w:rPr>
                <w:rFonts w:ascii="宋体" w:hAnsi="宋体" w:cs="宋体"/>
              </w:rPr>
            </w:r>
            <w:r/>
          </w:p>
        </w:tc>
        <w:tc>
          <w:tcPr>
            <w:tcW w:w="1267"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详见招标文件“第四章采购需求”</w:t>
            </w:r>
            <w:r>
              <w:rPr>
                <w:rFonts w:ascii="宋体" w:hAnsi="宋体" w:cs="宋体"/>
              </w:rPr>
            </w:r>
            <w:r/>
          </w:p>
        </w:tc>
        <w:tc>
          <w:tcPr>
            <w:tcW w:w="800"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1人</w:t>
            </w:r>
            <w:r>
              <w:rPr>
                <w:rFonts w:ascii="宋体" w:hAnsi="宋体" w:cs="宋体"/>
              </w:rPr>
            </w:r>
            <w:r/>
          </w:p>
        </w:tc>
        <w:tc>
          <w:tcPr>
            <w:tcW w:w="1820" w:type="dxa"/>
            <w:vAlign w:val="center"/>
            <w:vMerge w:val="continue"/>
            <w:textDirection w:val="lrTb"/>
            <w:noWrap w:val="false"/>
          </w:tcPr>
          <w:p>
            <w:pPr>
              <w:pStyle w:val="937"/>
              <w:jc w:val="center"/>
              <w:rPr>
                <w:rFonts w:ascii="宋体" w:hAnsi="宋体" w:cs="宋体"/>
              </w:rPr>
            </w:pPr>
            <w:r>
              <w:rPr>
                <w:rFonts w:ascii="宋体" w:hAnsi="宋体" w:cs="宋体"/>
              </w:rPr>
            </w:r>
            <w:r/>
          </w:p>
        </w:tc>
      </w:tr>
      <w:tr>
        <w:trPr>
          <w:cantSplit/>
          <w:trHeight w:val="836"/>
        </w:trPr>
        <w:tc>
          <w:tcPr>
            <w:tcW w:w="636" w:type="dxa"/>
            <w:vAlign w:val="center"/>
            <w:textDirection w:val="lrTb"/>
            <w:noWrap w:val="false"/>
          </w:tcPr>
          <w:p>
            <w:pPr>
              <w:pStyle w:val="937"/>
              <w:jc w:val="center"/>
              <w:spacing w:line="288" w:lineRule="auto"/>
              <w:rPr>
                <w:rFonts w:hint="eastAsia" w:ascii="宋体" w:hAnsi="宋体" w:cs="宋体"/>
              </w:rPr>
            </w:pPr>
            <w:r>
              <w:rPr>
                <w:rFonts w:hint="eastAsia" w:ascii="宋体" w:hAnsi="宋体" w:cs="宋体"/>
              </w:rPr>
              <w:t xml:space="preserve">5</w:t>
            </w:r>
            <w:r/>
          </w:p>
        </w:tc>
        <w:tc>
          <w:tcPr>
            <w:tcW w:w="793"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保洁主管</w:t>
            </w:r>
            <w:r>
              <w:rPr>
                <w:rFonts w:ascii="宋体" w:hAnsi="宋体" w:cs="宋体"/>
              </w:rPr>
            </w:r>
            <w:r/>
          </w:p>
        </w:tc>
        <w:tc>
          <w:tcPr>
            <w:tcW w:w="1660"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 “第四章采购需求”</w:t>
            </w:r>
            <w:r>
              <w:rPr>
                <w:rFonts w:ascii="宋体" w:hAnsi="宋体" w:cs="宋体"/>
              </w:rPr>
            </w:r>
            <w:r/>
          </w:p>
        </w:tc>
        <w:tc>
          <w:tcPr>
            <w:tcW w:w="1286"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详见招标文件“第四章采购需求”</w:t>
            </w:r>
            <w:r>
              <w:rPr>
                <w:rFonts w:ascii="宋体" w:hAnsi="宋体" w:cs="宋体"/>
              </w:rPr>
            </w:r>
            <w:r/>
          </w:p>
        </w:tc>
        <w:tc>
          <w:tcPr>
            <w:tcW w:w="1231"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36个月</w:t>
            </w:r>
            <w:r>
              <w:rPr>
                <w:rFonts w:ascii="宋体" w:hAnsi="宋体" w:cs="宋体"/>
              </w:rPr>
            </w:r>
            <w:r/>
          </w:p>
        </w:tc>
        <w:tc>
          <w:tcPr>
            <w:tcW w:w="1267"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详见招标文件“第四章采购需求”</w:t>
            </w:r>
            <w:r>
              <w:rPr>
                <w:rFonts w:ascii="宋体" w:hAnsi="宋体" w:cs="宋体"/>
              </w:rPr>
            </w:r>
            <w:r/>
          </w:p>
        </w:tc>
        <w:tc>
          <w:tcPr>
            <w:tcW w:w="800"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1人</w:t>
            </w:r>
            <w:r>
              <w:rPr>
                <w:rFonts w:ascii="宋体" w:hAnsi="宋体" w:cs="宋体"/>
              </w:rPr>
            </w:r>
            <w:r/>
          </w:p>
        </w:tc>
        <w:tc>
          <w:tcPr>
            <w:tcW w:w="1820" w:type="dxa"/>
            <w:vAlign w:val="center"/>
            <w:vMerge w:val="continue"/>
            <w:textDirection w:val="lrTb"/>
            <w:noWrap w:val="false"/>
          </w:tcPr>
          <w:p>
            <w:pPr>
              <w:pStyle w:val="937"/>
              <w:jc w:val="center"/>
              <w:rPr>
                <w:rFonts w:ascii="宋体" w:hAnsi="宋体" w:cs="宋体"/>
              </w:rPr>
            </w:pPr>
            <w:r>
              <w:rPr>
                <w:rFonts w:ascii="宋体" w:hAnsi="宋体" w:cs="宋体"/>
              </w:rPr>
            </w:r>
            <w:r/>
          </w:p>
        </w:tc>
      </w:tr>
      <w:tr>
        <w:trPr>
          <w:cantSplit/>
          <w:trHeight w:val="836"/>
        </w:trPr>
        <w:tc>
          <w:tcPr>
            <w:tcW w:w="636" w:type="dxa"/>
            <w:vAlign w:val="center"/>
            <w:textDirection w:val="lrTb"/>
            <w:noWrap w:val="false"/>
          </w:tcPr>
          <w:p>
            <w:pPr>
              <w:pStyle w:val="937"/>
              <w:jc w:val="center"/>
              <w:spacing w:line="288" w:lineRule="auto"/>
              <w:rPr>
                <w:rFonts w:hint="eastAsia" w:ascii="宋体" w:hAnsi="宋体" w:cs="宋体"/>
              </w:rPr>
            </w:pPr>
            <w:r>
              <w:rPr>
                <w:rFonts w:hint="eastAsia" w:ascii="宋体" w:hAnsi="宋体" w:cs="宋体"/>
              </w:rPr>
              <w:t xml:space="preserve">6</w:t>
            </w:r>
            <w:r/>
          </w:p>
        </w:tc>
        <w:tc>
          <w:tcPr>
            <w:tcW w:w="793"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客服内勤</w:t>
            </w:r>
            <w:r>
              <w:rPr>
                <w:rFonts w:ascii="宋体" w:hAnsi="宋体" w:cs="宋体"/>
              </w:rPr>
            </w:r>
            <w:r/>
          </w:p>
        </w:tc>
        <w:tc>
          <w:tcPr>
            <w:tcW w:w="1660"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 “第四章采购需求”</w:t>
            </w:r>
            <w:r>
              <w:rPr>
                <w:rFonts w:ascii="宋体" w:hAnsi="宋体" w:cs="宋体"/>
              </w:rPr>
            </w:r>
            <w:r/>
          </w:p>
        </w:tc>
        <w:tc>
          <w:tcPr>
            <w:tcW w:w="1286"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详见招标文件“第四章采购需求”</w:t>
            </w:r>
            <w:r>
              <w:rPr>
                <w:rFonts w:ascii="宋体" w:hAnsi="宋体" w:cs="宋体"/>
              </w:rPr>
            </w:r>
            <w:r/>
          </w:p>
        </w:tc>
        <w:tc>
          <w:tcPr>
            <w:tcW w:w="1231"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36个月</w:t>
            </w:r>
            <w:r>
              <w:rPr>
                <w:rFonts w:ascii="宋体" w:hAnsi="宋体" w:cs="宋体"/>
              </w:rPr>
            </w:r>
            <w:r/>
          </w:p>
        </w:tc>
        <w:tc>
          <w:tcPr>
            <w:tcW w:w="1267"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详见招标文件“第四章采购需求”</w:t>
            </w:r>
            <w:r>
              <w:rPr>
                <w:rFonts w:ascii="宋体" w:hAnsi="宋体" w:cs="宋体"/>
              </w:rPr>
            </w:r>
            <w:r/>
          </w:p>
        </w:tc>
        <w:tc>
          <w:tcPr>
            <w:tcW w:w="800"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22人</w:t>
            </w:r>
            <w:r>
              <w:rPr>
                <w:rFonts w:ascii="宋体" w:hAnsi="宋体" w:cs="宋体"/>
              </w:rPr>
            </w:r>
            <w:r/>
          </w:p>
        </w:tc>
        <w:tc>
          <w:tcPr>
            <w:tcW w:w="1820" w:type="dxa"/>
            <w:vAlign w:val="center"/>
            <w:vMerge w:val="continue"/>
            <w:textDirection w:val="lrTb"/>
            <w:noWrap w:val="false"/>
          </w:tcPr>
          <w:p>
            <w:pPr>
              <w:pStyle w:val="937"/>
              <w:jc w:val="center"/>
              <w:rPr>
                <w:rFonts w:ascii="宋体" w:hAnsi="宋体" w:cs="宋体"/>
              </w:rPr>
            </w:pPr>
            <w:r>
              <w:rPr>
                <w:rFonts w:ascii="宋体" w:hAnsi="宋体" w:cs="宋体"/>
              </w:rPr>
            </w:r>
            <w:r/>
          </w:p>
        </w:tc>
      </w:tr>
      <w:tr>
        <w:trPr>
          <w:cantSplit/>
          <w:trHeight w:val="836"/>
        </w:trPr>
        <w:tc>
          <w:tcPr>
            <w:tcW w:w="636" w:type="dxa"/>
            <w:vAlign w:val="center"/>
            <w:textDirection w:val="lrTb"/>
            <w:noWrap w:val="false"/>
          </w:tcPr>
          <w:p>
            <w:pPr>
              <w:pStyle w:val="937"/>
              <w:jc w:val="center"/>
              <w:spacing w:line="288" w:lineRule="auto"/>
              <w:rPr>
                <w:rFonts w:hint="eastAsia" w:ascii="宋体" w:hAnsi="宋体" w:cs="宋体"/>
              </w:rPr>
            </w:pPr>
            <w:r>
              <w:rPr>
                <w:rFonts w:hint="eastAsia" w:ascii="宋体" w:hAnsi="宋体" w:cs="宋体"/>
              </w:rPr>
              <w:t xml:space="preserve">7</w:t>
            </w:r>
            <w:r/>
          </w:p>
        </w:tc>
        <w:tc>
          <w:tcPr>
            <w:tcW w:w="793"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财会人员</w:t>
            </w:r>
            <w:r>
              <w:rPr>
                <w:rFonts w:ascii="宋体" w:hAnsi="宋体" w:cs="宋体"/>
              </w:rPr>
            </w:r>
            <w:r/>
          </w:p>
        </w:tc>
        <w:tc>
          <w:tcPr>
            <w:tcW w:w="1660"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 “第四章采购需求”</w:t>
            </w:r>
            <w:r>
              <w:rPr>
                <w:rFonts w:ascii="宋体" w:hAnsi="宋体" w:cs="宋体"/>
              </w:rPr>
            </w:r>
            <w:r/>
          </w:p>
        </w:tc>
        <w:tc>
          <w:tcPr>
            <w:tcW w:w="1286"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 “第四章采购需求”</w:t>
            </w:r>
            <w:r>
              <w:rPr>
                <w:rFonts w:ascii="宋体" w:hAnsi="宋体" w:cs="宋体"/>
              </w:rPr>
            </w:r>
            <w:r/>
          </w:p>
        </w:tc>
        <w:tc>
          <w:tcPr>
            <w:tcW w:w="1231"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36个月</w:t>
            </w:r>
            <w:r>
              <w:rPr>
                <w:rFonts w:ascii="宋体" w:hAnsi="宋体" w:cs="宋体"/>
              </w:rPr>
            </w:r>
            <w:r/>
          </w:p>
        </w:tc>
        <w:tc>
          <w:tcPr>
            <w:tcW w:w="1267"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详见招标文件“第四章采购需求”</w:t>
            </w:r>
            <w:r>
              <w:rPr>
                <w:rFonts w:ascii="宋体" w:hAnsi="宋体" w:cs="宋体"/>
              </w:rPr>
            </w:r>
            <w:r/>
          </w:p>
        </w:tc>
        <w:tc>
          <w:tcPr>
            <w:tcW w:w="800"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1人</w:t>
            </w:r>
            <w:r>
              <w:rPr>
                <w:rFonts w:ascii="宋体" w:hAnsi="宋体" w:cs="宋体"/>
              </w:rPr>
            </w:r>
            <w:r/>
          </w:p>
        </w:tc>
        <w:tc>
          <w:tcPr>
            <w:tcW w:w="1820" w:type="dxa"/>
            <w:vAlign w:val="center"/>
            <w:vMerge w:val="continue"/>
            <w:textDirection w:val="lrTb"/>
            <w:noWrap w:val="false"/>
          </w:tcPr>
          <w:p>
            <w:pPr>
              <w:pStyle w:val="937"/>
              <w:jc w:val="center"/>
              <w:rPr>
                <w:rFonts w:ascii="宋体" w:hAnsi="宋体" w:cs="宋体"/>
              </w:rPr>
            </w:pPr>
            <w:r>
              <w:rPr>
                <w:rFonts w:ascii="宋体" w:hAnsi="宋体" w:cs="宋体"/>
              </w:rPr>
            </w:r>
            <w:r/>
          </w:p>
        </w:tc>
      </w:tr>
      <w:tr>
        <w:trPr>
          <w:cantSplit/>
          <w:trHeight w:val="836"/>
        </w:trPr>
        <w:tc>
          <w:tcPr>
            <w:tcW w:w="636" w:type="dxa"/>
            <w:vAlign w:val="center"/>
            <w:textDirection w:val="lrTb"/>
            <w:noWrap w:val="false"/>
          </w:tcPr>
          <w:p>
            <w:pPr>
              <w:pStyle w:val="937"/>
              <w:jc w:val="center"/>
              <w:spacing w:line="288" w:lineRule="auto"/>
              <w:rPr>
                <w:rFonts w:hint="eastAsia" w:ascii="宋体" w:hAnsi="宋体" w:cs="宋体"/>
              </w:rPr>
            </w:pPr>
            <w:r>
              <w:rPr>
                <w:rFonts w:hint="eastAsia" w:ascii="宋体" w:hAnsi="宋体" w:cs="宋体"/>
              </w:rPr>
              <w:t xml:space="preserve">8</w:t>
            </w:r>
            <w:r/>
          </w:p>
        </w:tc>
        <w:tc>
          <w:tcPr>
            <w:tcW w:w="793"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维修人员</w:t>
            </w:r>
            <w:r>
              <w:rPr>
                <w:rFonts w:ascii="宋体" w:hAnsi="宋体" w:cs="宋体"/>
              </w:rPr>
            </w:r>
            <w:r/>
          </w:p>
        </w:tc>
        <w:tc>
          <w:tcPr>
            <w:tcW w:w="1660"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 “第四章采购需求”</w:t>
            </w:r>
            <w:r>
              <w:rPr>
                <w:rFonts w:ascii="宋体" w:hAnsi="宋体" w:cs="宋体"/>
              </w:rPr>
            </w:r>
            <w:r/>
          </w:p>
        </w:tc>
        <w:tc>
          <w:tcPr>
            <w:tcW w:w="1286"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详见招标文件“第四章采购需求”</w:t>
            </w:r>
            <w:r>
              <w:rPr>
                <w:rFonts w:ascii="宋体" w:hAnsi="宋体" w:cs="宋体"/>
              </w:rPr>
            </w:r>
            <w:r/>
          </w:p>
        </w:tc>
        <w:tc>
          <w:tcPr>
            <w:tcW w:w="1231"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36个月</w:t>
            </w:r>
            <w:r>
              <w:rPr>
                <w:rFonts w:ascii="宋体" w:hAnsi="宋体" w:cs="宋体"/>
              </w:rPr>
            </w:r>
            <w:r/>
          </w:p>
        </w:tc>
        <w:tc>
          <w:tcPr>
            <w:tcW w:w="1267"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详见招标文件“第四章采购需求”</w:t>
            </w:r>
            <w:r>
              <w:rPr>
                <w:rFonts w:ascii="宋体" w:hAnsi="宋体" w:cs="宋体"/>
              </w:rPr>
            </w:r>
            <w:r/>
          </w:p>
        </w:tc>
        <w:tc>
          <w:tcPr>
            <w:tcW w:w="800"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7人</w:t>
            </w:r>
            <w:r>
              <w:rPr>
                <w:rFonts w:ascii="宋体" w:hAnsi="宋体" w:cs="宋体"/>
              </w:rPr>
            </w:r>
            <w:r/>
          </w:p>
        </w:tc>
        <w:tc>
          <w:tcPr>
            <w:tcW w:w="1820" w:type="dxa"/>
            <w:vAlign w:val="center"/>
            <w:vMerge w:val="continue"/>
            <w:textDirection w:val="lrTb"/>
            <w:noWrap w:val="false"/>
          </w:tcPr>
          <w:p>
            <w:pPr>
              <w:pStyle w:val="937"/>
              <w:jc w:val="center"/>
              <w:rPr>
                <w:rFonts w:ascii="宋体" w:hAnsi="宋体" w:cs="宋体"/>
              </w:rPr>
            </w:pPr>
            <w:r>
              <w:rPr>
                <w:rFonts w:ascii="宋体" w:hAnsi="宋体" w:cs="宋体"/>
              </w:rPr>
            </w:r>
            <w:r/>
          </w:p>
        </w:tc>
      </w:tr>
      <w:tr>
        <w:trPr>
          <w:cantSplit/>
          <w:trHeight w:val="836"/>
        </w:trPr>
        <w:tc>
          <w:tcPr>
            <w:tcW w:w="636" w:type="dxa"/>
            <w:vAlign w:val="center"/>
            <w:textDirection w:val="lrTb"/>
            <w:noWrap w:val="false"/>
          </w:tcPr>
          <w:p>
            <w:pPr>
              <w:pStyle w:val="937"/>
              <w:jc w:val="center"/>
              <w:spacing w:line="288" w:lineRule="auto"/>
              <w:rPr>
                <w:rFonts w:hint="eastAsia" w:ascii="宋体" w:hAnsi="宋体" w:cs="宋体"/>
              </w:rPr>
            </w:pPr>
            <w:r>
              <w:rPr>
                <w:rFonts w:hint="eastAsia" w:ascii="宋体" w:hAnsi="宋体" w:cs="宋体"/>
              </w:rPr>
              <w:t xml:space="preserve">9</w:t>
            </w:r>
            <w:r/>
          </w:p>
        </w:tc>
        <w:tc>
          <w:tcPr>
            <w:tcW w:w="793"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消控人员</w:t>
            </w:r>
            <w:r>
              <w:rPr>
                <w:rFonts w:ascii="宋体" w:hAnsi="宋体" w:cs="宋体"/>
              </w:rPr>
            </w:r>
            <w:r/>
          </w:p>
        </w:tc>
        <w:tc>
          <w:tcPr>
            <w:tcW w:w="1660"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 “第四章采购需求”</w:t>
            </w:r>
            <w:r>
              <w:rPr>
                <w:rFonts w:ascii="宋体" w:hAnsi="宋体" w:cs="宋体"/>
              </w:rPr>
            </w:r>
            <w:r/>
          </w:p>
        </w:tc>
        <w:tc>
          <w:tcPr>
            <w:tcW w:w="1286"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详见招标文件“第四章采购需求”</w:t>
            </w:r>
            <w:r>
              <w:rPr>
                <w:rFonts w:ascii="宋体" w:hAnsi="宋体" w:cs="宋体"/>
              </w:rPr>
            </w:r>
            <w:r/>
          </w:p>
        </w:tc>
        <w:tc>
          <w:tcPr>
            <w:tcW w:w="1231"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36个月</w:t>
            </w:r>
            <w:r>
              <w:rPr>
                <w:rFonts w:ascii="宋体" w:hAnsi="宋体" w:cs="宋体"/>
              </w:rPr>
            </w:r>
            <w:r/>
          </w:p>
        </w:tc>
        <w:tc>
          <w:tcPr>
            <w:tcW w:w="1267"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详见招标文件“第四章采购需求”</w:t>
            </w:r>
            <w:r>
              <w:rPr>
                <w:rFonts w:ascii="宋体" w:hAnsi="宋体" w:cs="宋体"/>
              </w:rPr>
            </w:r>
            <w:r/>
          </w:p>
        </w:tc>
        <w:tc>
          <w:tcPr>
            <w:tcW w:w="800"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14人</w:t>
            </w:r>
            <w:r>
              <w:rPr>
                <w:rFonts w:ascii="宋体" w:hAnsi="宋体" w:cs="宋体"/>
              </w:rPr>
            </w:r>
            <w:r/>
          </w:p>
        </w:tc>
        <w:tc>
          <w:tcPr>
            <w:tcW w:w="1820" w:type="dxa"/>
            <w:vAlign w:val="center"/>
            <w:vMerge w:val="continue"/>
            <w:textDirection w:val="lrTb"/>
            <w:noWrap w:val="false"/>
          </w:tcPr>
          <w:p>
            <w:pPr>
              <w:pStyle w:val="937"/>
              <w:jc w:val="center"/>
              <w:rPr>
                <w:rFonts w:ascii="宋体" w:hAnsi="宋体" w:cs="宋体"/>
              </w:rPr>
            </w:pPr>
            <w:r>
              <w:rPr>
                <w:rFonts w:ascii="宋体" w:hAnsi="宋体" w:cs="宋体"/>
              </w:rPr>
            </w:r>
            <w:r/>
          </w:p>
        </w:tc>
      </w:tr>
      <w:tr>
        <w:trPr>
          <w:cantSplit/>
          <w:trHeight w:val="836"/>
        </w:trPr>
        <w:tc>
          <w:tcPr>
            <w:tcW w:w="636"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10</w:t>
            </w:r>
            <w:r>
              <w:rPr>
                <w:rFonts w:ascii="宋体" w:hAnsi="宋体" w:cs="宋体"/>
              </w:rPr>
            </w:r>
            <w:r/>
          </w:p>
        </w:tc>
        <w:tc>
          <w:tcPr>
            <w:tcW w:w="793"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绿化工</w:t>
            </w:r>
            <w:r>
              <w:rPr>
                <w:rFonts w:ascii="宋体" w:hAnsi="宋体" w:cs="宋体"/>
              </w:rPr>
            </w:r>
            <w:r/>
          </w:p>
        </w:tc>
        <w:tc>
          <w:tcPr>
            <w:tcW w:w="1660"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 “第四章采购需求”</w:t>
            </w:r>
            <w:r>
              <w:rPr>
                <w:rFonts w:ascii="宋体" w:hAnsi="宋体" w:cs="宋体"/>
              </w:rPr>
            </w:r>
            <w:r/>
          </w:p>
        </w:tc>
        <w:tc>
          <w:tcPr>
            <w:tcW w:w="1286"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详见招标文件“第四章采购需求”</w:t>
            </w:r>
            <w:r>
              <w:rPr>
                <w:rFonts w:ascii="宋体" w:hAnsi="宋体" w:cs="宋体"/>
              </w:rPr>
            </w:r>
            <w:r/>
          </w:p>
        </w:tc>
        <w:tc>
          <w:tcPr>
            <w:tcW w:w="1231"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36个月</w:t>
            </w:r>
            <w:r>
              <w:rPr>
                <w:rFonts w:ascii="宋体" w:hAnsi="宋体" w:cs="宋体"/>
              </w:rPr>
            </w:r>
            <w:r/>
          </w:p>
        </w:tc>
        <w:tc>
          <w:tcPr>
            <w:tcW w:w="1267"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详见招标文件“第四章采购需求”</w:t>
            </w:r>
            <w:r>
              <w:rPr>
                <w:rFonts w:ascii="宋体" w:hAnsi="宋体" w:cs="宋体"/>
              </w:rPr>
            </w:r>
            <w:r/>
          </w:p>
        </w:tc>
        <w:tc>
          <w:tcPr>
            <w:tcW w:w="800"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10人</w:t>
            </w:r>
            <w:r>
              <w:rPr>
                <w:rFonts w:ascii="宋体" w:hAnsi="宋体" w:cs="宋体"/>
              </w:rPr>
            </w:r>
            <w:r/>
          </w:p>
        </w:tc>
        <w:tc>
          <w:tcPr>
            <w:tcW w:w="1820" w:type="dxa"/>
            <w:vAlign w:val="center"/>
            <w:vMerge w:val="continue"/>
            <w:textDirection w:val="lrTb"/>
            <w:noWrap w:val="false"/>
          </w:tcPr>
          <w:p>
            <w:pPr>
              <w:pStyle w:val="937"/>
              <w:jc w:val="center"/>
              <w:rPr>
                <w:rFonts w:ascii="宋体" w:hAnsi="宋体" w:cs="宋体"/>
              </w:rPr>
            </w:pPr>
            <w:r>
              <w:rPr>
                <w:rFonts w:ascii="宋体" w:hAnsi="宋体" w:cs="宋体"/>
              </w:rPr>
            </w:r>
            <w:r/>
          </w:p>
        </w:tc>
      </w:tr>
      <w:tr>
        <w:trPr>
          <w:cantSplit/>
          <w:trHeight w:val="836"/>
        </w:trPr>
        <w:tc>
          <w:tcPr>
            <w:tcW w:w="636"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11</w:t>
            </w:r>
            <w:r>
              <w:rPr>
                <w:rFonts w:ascii="宋体" w:hAnsi="宋体" w:cs="宋体"/>
              </w:rPr>
            </w:r>
            <w:r/>
          </w:p>
        </w:tc>
        <w:tc>
          <w:tcPr>
            <w:tcW w:w="793"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秩序维护人员</w:t>
            </w:r>
            <w:r>
              <w:rPr>
                <w:rFonts w:ascii="宋体" w:hAnsi="宋体" w:cs="宋体"/>
              </w:rPr>
            </w:r>
            <w:r/>
          </w:p>
        </w:tc>
        <w:tc>
          <w:tcPr>
            <w:tcW w:w="1660"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 “第四章采购需求”</w:t>
            </w:r>
            <w:r>
              <w:rPr>
                <w:rFonts w:ascii="宋体" w:hAnsi="宋体" w:cs="宋体"/>
              </w:rPr>
            </w:r>
            <w:r/>
          </w:p>
        </w:tc>
        <w:tc>
          <w:tcPr>
            <w:tcW w:w="1286"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详见招标文件“第四章采购需求”</w:t>
            </w:r>
            <w:r>
              <w:rPr>
                <w:rFonts w:ascii="宋体" w:hAnsi="宋体" w:cs="宋体"/>
              </w:rPr>
            </w:r>
            <w:r/>
          </w:p>
        </w:tc>
        <w:tc>
          <w:tcPr>
            <w:tcW w:w="1231"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36个月</w:t>
            </w:r>
            <w:r>
              <w:rPr>
                <w:rFonts w:ascii="宋体" w:hAnsi="宋体" w:cs="宋体"/>
              </w:rPr>
            </w:r>
            <w:r/>
          </w:p>
        </w:tc>
        <w:tc>
          <w:tcPr>
            <w:tcW w:w="1267"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详见招标文件“第四章采购需求”</w:t>
            </w:r>
            <w:r>
              <w:rPr>
                <w:rFonts w:ascii="宋体" w:hAnsi="宋体" w:cs="宋体"/>
              </w:rPr>
            </w:r>
            <w:r/>
          </w:p>
        </w:tc>
        <w:tc>
          <w:tcPr>
            <w:tcW w:w="800"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95人</w:t>
            </w:r>
            <w:r>
              <w:rPr>
                <w:rFonts w:ascii="宋体" w:hAnsi="宋体" w:cs="宋体"/>
              </w:rPr>
            </w:r>
            <w:r/>
          </w:p>
        </w:tc>
        <w:tc>
          <w:tcPr>
            <w:tcW w:w="1820" w:type="dxa"/>
            <w:vAlign w:val="center"/>
            <w:vMerge w:val="continue"/>
            <w:textDirection w:val="lrTb"/>
            <w:noWrap w:val="false"/>
          </w:tcPr>
          <w:p>
            <w:pPr>
              <w:pStyle w:val="937"/>
              <w:jc w:val="center"/>
              <w:rPr>
                <w:rFonts w:ascii="宋体" w:hAnsi="宋体" w:cs="宋体"/>
              </w:rPr>
            </w:pPr>
            <w:r>
              <w:rPr>
                <w:rFonts w:ascii="宋体" w:hAnsi="宋体" w:cs="宋体"/>
              </w:rPr>
            </w:r>
            <w:r/>
          </w:p>
        </w:tc>
      </w:tr>
      <w:tr>
        <w:trPr>
          <w:cantSplit/>
          <w:trHeight w:val="836"/>
        </w:trPr>
        <w:tc>
          <w:tcPr>
            <w:tcW w:w="636"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12</w:t>
            </w:r>
            <w:r>
              <w:rPr>
                <w:rFonts w:ascii="宋体" w:hAnsi="宋体" w:cs="宋体"/>
              </w:rPr>
            </w:r>
            <w:r/>
          </w:p>
        </w:tc>
        <w:tc>
          <w:tcPr>
            <w:tcW w:w="793"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保洁人员</w:t>
            </w:r>
            <w:r>
              <w:rPr>
                <w:rFonts w:ascii="宋体" w:hAnsi="宋体" w:cs="宋体"/>
              </w:rPr>
            </w:r>
            <w:r/>
          </w:p>
        </w:tc>
        <w:tc>
          <w:tcPr>
            <w:tcW w:w="1660"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 “第四章采购需求”</w:t>
            </w:r>
            <w:r>
              <w:rPr>
                <w:rFonts w:ascii="宋体" w:hAnsi="宋体" w:cs="宋体"/>
              </w:rPr>
            </w:r>
            <w:r/>
          </w:p>
        </w:tc>
        <w:tc>
          <w:tcPr>
            <w:tcW w:w="1286"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详见招标文件“第四章采购需求”</w:t>
            </w:r>
            <w:r>
              <w:rPr>
                <w:rFonts w:ascii="宋体" w:hAnsi="宋体" w:cs="宋体"/>
              </w:rPr>
            </w:r>
            <w:r/>
          </w:p>
        </w:tc>
        <w:tc>
          <w:tcPr>
            <w:tcW w:w="1231" w:type="dxa"/>
            <w:vAlign w:val="center"/>
            <w:textDirection w:val="lrTb"/>
            <w:noWrap w:val="false"/>
          </w:tcPr>
          <w:p>
            <w:pPr>
              <w:pStyle w:val="937"/>
              <w:jc w:val="center"/>
              <w:spacing w:line="288" w:lineRule="auto"/>
              <w:rPr>
                <w:rFonts w:ascii="宋体" w:hAnsi="宋体" w:cs="宋体"/>
              </w:rPr>
            </w:pPr>
            <w:r>
              <w:rPr>
                <w:rFonts w:hint="eastAsia" w:ascii="宋体" w:hAnsi="宋体" w:cs="宋体"/>
              </w:rPr>
              <w:t xml:space="preserve">36个月</w:t>
            </w:r>
            <w:r>
              <w:rPr>
                <w:rFonts w:ascii="宋体" w:hAnsi="宋体" w:cs="宋体"/>
              </w:rPr>
            </w:r>
            <w:r/>
          </w:p>
        </w:tc>
        <w:tc>
          <w:tcPr>
            <w:tcW w:w="1267"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详见招标文件“第四章采购需求”</w:t>
            </w:r>
            <w:r>
              <w:rPr>
                <w:rFonts w:ascii="宋体" w:hAnsi="宋体" w:cs="宋体"/>
              </w:rPr>
            </w:r>
            <w:r/>
          </w:p>
        </w:tc>
        <w:tc>
          <w:tcPr>
            <w:tcW w:w="800" w:type="dxa"/>
            <w:vAlign w:val="center"/>
            <w:textDirection w:val="lrTb"/>
            <w:noWrap w:val="false"/>
          </w:tcPr>
          <w:p>
            <w:pPr>
              <w:pStyle w:val="937"/>
              <w:jc w:val="center"/>
              <w:spacing w:line="288" w:lineRule="auto"/>
              <w:rPr>
                <w:rFonts w:ascii="宋体" w:hAnsi="宋体" w:cs="宋体"/>
              </w:rPr>
            </w:pPr>
            <w:r>
              <w:rPr>
                <w:rFonts w:hint="eastAsia" w:ascii="宋体" w:hAnsi="宋体" w:cs="宋体"/>
                <w:color w:val="000000"/>
              </w:rPr>
              <w:t xml:space="preserve">99人</w:t>
            </w:r>
            <w:r>
              <w:rPr>
                <w:rFonts w:ascii="宋体" w:hAnsi="宋体" w:cs="宋体"/>
              </w:rPr>
            </w:r>
            <w:r/>
          </w:p>
        </w:tc>
        <w:tc>
          <w:tcPr>
            <w:tcW w:w="1820" w:type="dxa"/>
            <w:vAlign w:val="center"/>
            <w:vMerge w:val="continue"/>
            <w:textDirection w:val="lrTb"/>
            <w:noWrap w:val="false"/>
          </w:tcPr>
          <w:p>
            <w:pPr>
              <w:pStyle w:val="937"/>
              <w:jc w:val="center"/>
              <w:rPr>
                <w:rFonts w:ascii="宋体" w:hAnsi="宋体" w:cs="宋体"/>
              </w:rPr>
            </w:pPr>
            <w:r>
              <w:rPr>
                <w:rFonts w:ascii="宋体" w:hAnsi="宋体" w:cs="宋体"/>
              </w:rPr>
            </w:r>
            <w:r/>
          </w:p>
        </w:tc>
      </w:tr>
      <w:tr>
        <w:trPr>
          <w:trHeight w:val="834"/>
        </w:trPr>
        <w:tc>
          <w:tcPr>
            <w:gridSpan w:val="3"/>
            <w:tcW w:w="3089" w:type="dxa"/>
            <w:vAlign w:val="center"/>
            <w:textDirection w:val="lrTb"/>
            <w:noWrap w:val="false"/>
          </w:tcPr>
          <w:p>
            <w:pPr>
              <w:pStyle w:val="937"/>
              <w:jc w:val="center"/>
              <w:rPr>
                <w:rFonts w:hint="eastAsia" w:ascii="宋体" w:hAnsi="宋体" w:cs="宋体"/>
                <w:b/>
                <w:bCs/>
                <w:spacing w:val="20"/>
              </w:rPr>
            </w:pPr>
            <w:r>
              <w:rPr>
                <w:rFonts w:hint="eastAsia" w:ascii="宋体" w:hAnsi="宋体" w:cs="宋体"/>
                <w:b/>
                <w:bCs/>
                <w:spacing w:val="20"/>
              </w:rPr>
              <w:t xml:space="preserve">每月投标单价</w:t>
            </w:r>
            <w:r/>
          </w:p>
        </w:tc>
        <w:tc>
          <w:tcPr>
            <w:gridSpan w:val="5"/>
            <w:tcW w:w="6404" w:type="dxa"/>
            <w:vAlign w:val="center"/>
            <w:textDirection w:val="lrTb"/>
            <w:noWrap w:val="false"/>
          </w:tcPr>
          <w:p>
            <w:pPr>
              <w:pStyle w:val="937"/>
              <w:jc w:val="left"/>
              <w:rPr>
                <w:rFonts w:ascii="宋体" w:hAnsi="宋体" w:cs="宋体"/>
              </w:rPr>
            </w:pPr>
            <w:r>
              <w:rPr>
                <w:rFonts w:ascii="宋体" w:hAnsi="宋体" w:cs="宋体"/>
              </w:rPr>
            </w:r>
            <w:r/>
          </w:p>
        </w:tc>
      </w:tr>
      <w:tr>
        <w:trPr>
          <w:trHeight w:val="704"/>
        </w:trPr>
        <w:tc>
          <w:tcPr>
            <w:gridSpan w:val="3"/>
            <w:tcW w:w="3089" w:type="dxa"/>
            <w:vAlign w:val="center"/>
            <w:textDirection w:val="lrTb"/>
            <w:noWrap w:val="false"/>
          </w:tcPr>
          <w:p>
            <w:pPr>
              <w:pStyle w:val="937"/>
              <w:jc w:val="center"/>
              <w:rPr>
                <w:rFonts w:ascii="宋体" w:hAnsi="宋体" w:cs="宋体"/>
                <w:b/>
                <w:bCs/>
              </w:rPr>
            </w:pPr>
            <w:r>
              <w:rPr>
                <w:rFonts w:hint="eastAsia" w:ascii="宋体" w:hAnsi="宋体" w:cs="宋体"/>
                <w:b/>
                <w:bCs/>
              </w:rPr>
              <w:t xml:space="preserve">投标总价（小写）</w:t>
            </w:r>
            <w:r>
              <w:rPr>
                <w:rFonts w:ascii="宋体" w:hAnsi="宋体" w:cs="宋体"/>
                <w:b/>
                <w:bCs/>
              </w:rPr>
            </w:r>
            <w:r/>
          </w:p>
        </w:tc>
        <w:tc>
          <w:tcPr>
            <w:gridSpan w:val="5"/>
            <w:tcW w:w="6404" w:type="dxa"/>
            <w:vAlign w:val="center"/>
            <w:textDirection w:val="lrTb"/>
            <w:noWrap w:val="false"/>
          </w:tcPr>
          <w:p>
            <w:pPr>
              <w:pStyle w:val="937"/>
              <w:jc w:val="left"/>
              <w:rPr>
                <w:rFonts w:ascii="宋体" w:hAnsi="宋体" w:cs="宋体"/>
              </w:rPr>
            </w:pPr>
            <w:r>
              <w:rPr>
                <w:rFonts w:ascii="宋体" w:hAnsi="宋体" w:cs="宋体"/>
              </w:rPr>
            </w:r>
            <w:r/>
          </w:p>
        </w:tc>
      </w:tr>
    </w:tbl>
    <w:p>
      <w:pPr>
        <w:pStyle w:val="937"/>
        <w:jc w:val="left"/>
        <w:spacing w:line="520" w:lineRule="exact"/>
        <w:tabs>
          <w:tab w:val="left" w:pos="1800" w:leader="none"/>
          <w:tab w:val="left" w:pos="5580" w:leader="none"/>
        </w:tabs>
        <w:rPr>
          <w:rFonts w:ascii="Calibri" w:hAnsi="Calibri"/>
          <w:color w:val="000000"/>
          <w:sz w:val="24"/>
          <w:szCs w:val="24"/>
        </w:rPr>
      </w:pPr>
      <w:r/>
      <w:bookmarkEnd w:id="203"/>
      <w:r>
        <w:rPr>
          <w:rFonts w:ascii="Calibri" w:hAnsi="Calibri"/>
          <w:color w:val="000000"/>
          <w:sz w:val="24"/>
          <w:szCs w:val="24"/>
        </w:rPr>
      </w:r>
      <w:r/>
    </w:p>
    <w:p>
      <w:pPr>
        <w:pStyle w:val="937"/>
        <w:jc w:val="left"/>
        <w:spacing w:line="520" w:lineRule="exac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注：1.本表应按包分别填写。</w:t>
      </w:r>
      <w:r/>
    </w:p>
    <w:p>
      <w:pPr>
        <w:pStyle w:val="937"/>
        <w:jc w:val="left"/>
        <w:spacing w:line="520" w:lineRule="exac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2.如果不提供分项报价将视为没有实质性响应</w:t>
      </w:r>
      <w:r>
        <w:rPr>
          <w:rFonts w:hint="eastAsia" w:ascii="Calibri" w:hAnsi="Calibri"/>
          <w:color w:val="000000"/>
          <w:sz w:val="24"/>
          <w:szCs w:val="24"/>
        </w:rPr>
        <w:t xml:space="preserve">采购</w:t>
      </w:r>
      <w:r>
        <w:rPr>
          <w:rFonts w:ascii="Calibri" w:hAnsi="Calibri"/>
          <w:color w:val="000000"/>
          <w:sz w:val="24"/>
          <w:szCs w:val="24"/>
        </w:rPr>
        <w:t xml:space="preserve">文件</w:t>
      </w:r>
      <w:r/>
    </w:p>
    <w:p>
      <w:pPr>
        <w:pStyle w:val="937"/>
        <w:jc w:val="left"/>
        <w:spacing w:line="520" w:lineRule="exact"/>
        <w:tabs>
          <w:tab w:val="left" w:pos="1800" w:leader="none"/>
          <w:tab w:val="left" w:pos="5580" w:leader="none"/>
        </w:tabs>
        <w:rPr>
          <w:rFonts w:ascii="Calibri" w:hAnsi="Calibri"/>
          <w:color w:val="000000"/>
          <w:sz w:val="24"/>
          <w:szCs w:val="24"/>
        </w:rPr>
      </w:pPr>
      <w:r>
        <w:rPr>
          <w:rFonts w:ascii="Calibri" w:hAnsi="Calibri"/>
          <w:color w:val="000000"/>
          <w:sz w:val="24"/>
          <w:szCs w:val="24"/>
        </w:rPr>
        <w:t xml:space="preserve">3.</w:t>
      </w:r>
      <w:r>
        <w:rPr>
          <w:rFonts w:hint="eastAsia" w:ascii="Calibri" w:hAnsi="Calibri"/>
          <w:color w:val="000000"/>
          <w:sz w:val="24"/>
          <w:szCs w:val="24"/>
        </w:rPr>
        <w:t xml:space="preserve">本表行数可以按照项目分项情况增加。</w:t>
      </w:r>
      <w:r>
        <w:rPr>
          <w:rFonts w:ascii="Calibri" w:hAnsi="Calibri"/>
          <w:color w:val="000000"/>
          <w:sz w:val="24"/>
          <w:szCs w:val="24"/>
        </w:rPr>
      </w:r>
      <w:r/>
    </w:p>
    <w:p>
      <w:pPr>
        <w:pStyle w:val="937"/>
        <w:jc w:val="left"/>
        <w:spacing w:line="520" w:lineRule="exact"/>
        <w:tabs>
          <w:tab w:val="left" w:pos="1800" w:leader="none"/>
          <w:tab w:val="left" w:pos="5580" w:leader="none"/>
        </w:tabs>
        <w:rPr>
          <w:rFonts w:ascii="Calibri" w:hAnsi="Calibri"/>
          <w:color w:val="000000"/>
          <w:sz w:val="24"/>
          <w:szCs w:val="24"/>
        </w:rPr>
      </w:pPr>
      <w:r>
        <w:rPr>
          <w:rFonts w:hint="eastAsia" w:ascii="Calibri" w:hAnsi="Calibri"/>
          <w:color w:val="000000"/>
          <w:sz w:val="24"/>
          <w:szCs w:val="24"/>
        </w:rPr>
        <w:t xml:space="preserve">4.</w:t>
      </w:r>
      <w:r>
        <w:rPr>
          <w:rFonts w:ascii="Calibri" w:hAnsi="Calibri"/>
          <w:color w:val="000000"/>
          <w:sz w:val="24"/>
          <w:szCs w:val="24"/>
        </w:rPr>
        <w:t xml:space="preserve">上述各项的</w:t>
      </w:r>
      <w:r>
        <w:rPr>
          <w:rFonts w:hint="eastAsia" w:ascii="Calibri" w:hAnsi="Calibri"/>
          <w:color w:val="000000"/>
          <w:sz w:val="24"/>
          <w:szCs w:val="24"/>
        </w:rPr>
        <w:t xml:space="preserve">服务内容如表格中填写不下的</w:t>
      </w:r>
      <w:r>
        <w:rPr>
          <w:rFonts w:ascii="Calibri" w:hAnsi="Calibri"/>
          <w:color w:val="000000"/>
          <w:sz w:val="24"/>
          <w:szCs w:val="24"/>
        </w:rPr>
        <w:t xml:space="preserve">，可</w:t>
      </w:r>
      <w:r>
        <w:rPr>
          <w:rFonts w:hint="eastAsia" w:ascii="Calibri" w:hAnsi="Calibri"/>
          <w:color w:val="000000"/>
          <w:sz w:val="24"/>
          <w:szCs w:val="24"/>
        </w:rPr>
        <w:t xml:space="preserve">以逐项</w:t>
      </w:r>
      <w:r>
        <w:rPr>
          <w:rFonts w:ascii="Calibri" w:hAnsi="Calibri"/>
          <w:color w:val="000000"/>
          <w:sz w:val="24"/>
          <w:szCs w:val="24"/>
        </w:rPr>
        <w:t xml:space="preserve">另页描述。</w:t>
      </w:r>
      <w:r/>
    </w:p>
    <w:p>
      <w:pPr>
        <w:pStyle w:val="937"/>
        <w:jc w:val="left"/>
        <w:spacing w:line="520" w:lineRule="exact"/>
        <w:tabs>
          <w:tab w:val="left" w:pos="1800" w:leader="none"/>
          <w:tab w:val="left" w:pos="5580" w:leader="none"/>
        </w:tabs>
        <w:rPr>
          <w:rFonts w:ascii="Calibri" w:hAnsi="Calibri"/>
          <w:color w:val="000000"/>
          <w:sz w:val="24"/>
          <w:szCs w:val="24"/>
        </w:rPr>
      </w:pPr>
      <w:r>
        <w:rPr>
          <w:rFonts w:hint="eastAsia" w:ascii="Calibri" w:hAnsi="Calibri"/>
          <w:color w:val="000000"/>
          <w:sz w:val="24"/>
          <w:szCs w:val="24"/>
        </w:rPr>
        <w:t xml:space="preserve">5.</w:t>
      </w:r>
      <w:r>
        <w:rPr>
          <w:rFonts w:ascii="Calibri" w:hAnsi="Calibri"/>
          <w:color w:val="000000"/>
          <w:sz w:val="24"/>
          <w:szCs w:val="24"/>
        </w:rPr>
        <w:t xml:space="preserve">投标人的</w:t>
      </w:r>
      <w:r>
        <w:rPr>
          <w:rFonts w:hint="eastAsia" w:ascii="Calibri" w:hAnsi="Calibri"/>
          <w:color w:val="000000"/>
          <w:sz w:val="24"/>
          <w:szCs w:val="24"/>
        </w:rPr>
        <w:t xml:space="preserve">投标</w:t>
      </w:r>
      <w:r>
        <w:rPr>
          <w:rFonts w:ascii="Calibri" w:hAnsi="Calibri"/>
          <w:color w:val="000000"/>
          <w:sz w:val="24"/>
          <w:szCs w:val="24"/>
        </w:rPr>
        <w:t xml:space="preserve">报价应包括为完成本项目所发生的一切</w:t>
      </w:r>
      <w:r>
        <w:rPr>
          <w:rFonts w:hint="eastAsia" w:ascii="Calibri" w:hAnsi="Calibri"/>
          <w:color w:val="000000"/>
          <w:sz w:val="24"/>
          <w:szCs w:val="24"/>
        </w:rPr>
        <w:t xml:space="preserve">相关</w:t>
      </w:r>
      <w:r>
        <w:rPr>
          <w:rFonts w:ascii="Calibri" w:hAnsi="Calibri"/>
          <w:color w:val="000000"/>
          <w:sz w:val="24"/>
          <w:szCs w:val="24"/>
        </w:rPr>
        <w:t xml:space="preserve">费用和税费</w:t>
      </w:r>
      <w:r>
        <w:rPr>
          <w:rFonts w:hint="eastAsia" w:ascii="Calibri" w:hAnsi="Calibri"/>
          <w:color w:val="000000"/>
          <w:sz w:val="24"/>
          <w:szCs w:val="24"/>
        </w:rPr>
        <w:t xml:space="preserve">等</w:t>
      </w:r>
      <w:r>
        <w:rPr>
          <w:rFonts w:ascii="Calibri" w:hAnsi="Calibri"/>
          <w:color w:val="000000"/>
          <w:sz w:val="24"/>
          <w:szCs w:val="24"/>
        </w:rPr>
        <w:t xml:space="preserve">，招标人将不再支付报价以外的任何费用。</w:t>
      </w:r>
      <w:r/>
    </w:p>
    <w:p>
      <w:pPr>
        <w:pStyle w:val="937"/>
        <w:jc w:val="center"/>
        <w:rPr>
          <w:rFonts w:hint="eastAsia" w:ascii="黑体" w:hAnsi="黑体" w:eastAsia="黑体"/>
          <w:b/>
          <w:sz w:val="32"/>
          <w:szCs w:val="32"/>
        </w:rPr>
      </w:pPr>
      <w:r>
        <w:rPr>
          <w:rFonts w:hint="eastAsia" w:ascii="黑体" w:hAnsi="黑体" w:eastAsia="黑体"/>
          <w:b/>
          <w:sz w:val="32"/>
          <w:szCs w:val="32"/>
        </w:rPr>
      </w:r>
      <w:r/>
    </w:p>
    <w:p>
      <w:pPr>
        <w:pStyle w:val="937"/>
        <w:jc w:val="center"/>
        <w:rPr>
          <w:rFonts w:hint="eastAsia" w:ascii="黑体" w:hAnsi="黑体" w:eastAsia="黑体"/>
          <w:b/>
          <w:sz w:val="32"/>
          <w:szCs w:val="32"/>
        </w:rPr>
      </w:pPr>
      <w:r>
        <w:rPr>
          <w:rFonts w:hint="eastAsia" w:ascii="黑体" w:hAnsi="黑体" w:eastAsia="黑体"/>
          <w:b/>
          <w:sz w:val="32"/>
          <w:szCs w:val="32"/>
        </w:rPr>
      </w:r>
      <w:r/>
    </w:p>
    <w:p>
      <w:pPr>
        <w:pStyle w:val="937"/>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pStyle w:val="937"/>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937"/>
        <w:jc w:val="center"/>
        <w:rPr>
          <w:rFonts w:hint="eastAsia" w:ascii="黑体" w:hAnsi="黑体" w:eastAsia="黑体"/>
          <w:b/>
          <w:sz w:val="32"/>
          <w:szCs w:val="32"/>
        </w:rPr>
      </w:pPr>
      <w:r>
        <w:rPr>
          <w:rFonts w:hint="eastAsia" w:ascii="黑体" w:hAnsi="黑体" w:eastAsia="黑体"/>
          <w:b/>
          <w:sz w:val="32"/>
          <w:szCs w:val="32"/>
        </w:rPr>
      </w:r>
      <w:r/>
    </w:p>
    <w:p>
      <w:pPr>
        <w:pStyle w:val="937"/>
        <w:jc w:val="center"/>
        <w:rPr>
          <w:rFonts w:hint="eastAsia" w:ascii="黑体" w:hAnsi="黑体" w:eastAsia="黑体"/>
          <w:b/>
          <w:sz w:val="32"/>
          <w:szCs w:val="32"/>
        </w:rPr>
      </w:pPr>
      <w:r>
        <w:rPr>
          <w:rFonts w:hint="eastAsia" w:ascii="黑体" w:hAnsi="黑体" w:eastAsia="黑体"/>
          <w:b/>
          <w:sz w:val="32"/>
          <w:szCs w:val="32"/>
        </w:rPr>
      </w:r>
      <w:r/>
    </w:p>
    <w:p>
      <w:pPr>
        <w:pStyle w:val="952"/>
        <w:rPr>
          <w:rFonts w:hint="eastAsia" w:ascii="黑体" w:hAnsi="黑体" w:eastAsia="黑体"/>
          <w:b/>
          <w:sz w:val="32"/>
          <w:szCs w:val="32"/>
        </w:rPr>
      </w:pPr>
      <w:r>
        <w:rPr>
          <w:rFonts w:hint="eastAsia" w:ascii="黑体" w:hAnsi="黑体" w:eastAsia="黑体"/>
          <w:b/>
          <w:sz w:val="32"/>
          <w:szCs w:val="32"/>
        </w:rPr>
      </w:r>
      <w:r/>
    </w:p>
    <w:p>
      <w:pPr>
        <w:pStyle w:val="937"/>
        <w:rPr>
          <w:rFonts w:hint="eastAsia" w:ascii="黑体" w:hAnsi="黑体" w:eastAsia="黑体"/>
          <w:b/>
          <w:sz w:val="32"/>
          <w:szCs w:val="32"/>
        </w:rPr>
      </w:pPr>
      <w:r>
        <w:rPr>
          <w:rFonts w:hint="eastAsia" w:ascii="黑体" w:hAnsi="黑体" w:eastAsia="黑体"/>
          <w:b/>
          <w:sz w:val="32"/>
          <w:szCs w:val="32"/>
        </w:rPr>
      </w:r>
      <w:r/>
    </w:p>
    <w:p>
      <w:pPr>
        <w:pStyle w:val="952"/>
        <w:rPr>
          <w:rFonts w:hint="eastAsia" w:ascii="黑体" w:hAnsi="黑体" w:eastAsia="黑体"/>
          <w:b/>
          <w:sz w:val="32"/>
          <w:szCs w:val="32"/>
        </w:rPr>
      </w:pPr>
      <w:r>
        <w:rPr>
          <w:rFonts w:hint="eastAsia" w:ascii="黑体" w:hAnsi="黑体" w:eastAsia="黑体"/>
          <w:b/>
          <w:sz w:val="32"/>
          <w:szCs w:val="32"/>
        </w:rPr>
      </w:r>
      <w:r/>
    </w:p>
    <w:p>
      <w:pPr>
        <w:pStyle w:val="937"/>
        <w:rPr>
          <w:rFonts w:hint="eastAsia" w:ascii="黑体" w:hAnsi="黑体" w:eastAsia="黑体"/>
          <w:b/>
          <w:sz w:val="32"/>
          <w:szCs w:val="32"/>
        </w:rPr>
      </w:pPr>
      <w:r>
        <w:rPr>
          <w:rFonts w:hint="eastAsia" w:ascii="黑体" w:hAnsi="黑体" w:eastAsia="黑体"/>
          <w:b/>
          <w:sz w:val="32"/>
          <w:szCs w:val="32"/>
        </w:rPr>
      </w:r>
      <w:r/>
    </w:p>
    <w:p>
      <w:pPr>
        <w:pStyle w:val="937"/>
        <w:rPr>
          <w:rFonts w:hint="eastAsia" w:ascii="黑体" w:hAnsi="黑体" w:eastAsia="黑体"/>
          <w:b/>
          <w:sz w:val="32"/>
          <w:szCs w:val="32"/>
        </w:rPr>
      </w:pPr>
      <w:r>
        <w:rPr>
          <w:rFonts w:hint="eastAsia" w:ascii="黑体" w:hAnsi="黑体" w:eastAsia="黑体"/>
          <w:b/>
          <w:sz w:val="32"/>
          <w:szCs w:val="32"/>
        </w:rPr>
      </w:r>
      <w:r/>
    </w:p>
    <w:p>
      <w:pPr>
        <w:pStyle w:val="937"/>
        <w:rPr>
          <w:rFonts w:hint="eastAsia" w:ascii="黑体" w:hAnsi="黑体" w:eastAsia="黑体"/>
          <w:b/>
          <w:sz w:val="32"/>
          <w:szCs w:val="32"/>
        </w:rPr>
      </w:pPr>
      <w:r>
        <w:rPr>
          <w:rFonts w:hint="eastAsia" w:ascii="黑体" w:hAnsi="黑体" w:eastAsia="黑体"/>
          <w:b/>
          <w:sz w:val="32"/>
          <w:szCs w:val="32"/>
        </w:rPr>
      </w:r>
      <w:r/>
    </w:p>
    <w:p>
      <w:pPr>
        <w:pStyle w:val="952"/>
        <w:rPr>
          <w:rFonts w:hint="eastAsia"/>
        </w:rPr>
      </w:pPr>
      <w:r>
        <w:rPr>
          <w:rFonts w:hint="eastAsia"/>
        </w:rPr>
      </w:r>
      <w:r/>
    </w:p>
    <w:p>
      <w:pPr>
        <w:pStyle w:val="937"/>
        <w:jc w:val="center"/>
        <w:rPr>
          <w:rFonts w:hint="eastAsia" w:ascii="黑体" w:hAnsi="黑体" w:eastAsia="黑体"/>
          <w:b/>
          <w:sz w:val="32"/>
          <w:szCs w:val="32"/>
        </w:rPr>
      </w:pPr>
      <w:r>
        <w:rPr>
          <w:rFonts w:hint="eastAsia" w:ascii="黑体" w:hAnsi="黑体" w:eastAsia="黑体"/>
          <w:b/>
          <w:sz w:val="32"/>
          <w:szCs w:val="32"/>
        </w:rPr>
      </w:r>
      <w:r/>
    </w:p>
    <w:p>
      <w:pPr>
        <w:pStyle w:val="937"/>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37"/>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3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3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37"/>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37"/>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37"/>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37"/>
              <w:jc w:val="center"/>
              <w:rPr>
                <w:rFonts w:hint="eastAsia" w:ascii="宋体" w:hAnsi="宋体"/>
                <w:sz w:val="24"/>
                <w:szCs w:val="24"/>
              </w:rPr>
            </w:pPr>
            <w:r>
              <w:rPr>
                <w:rFonts w:hint="eastAsia" w:ascii="宋体" w:hAnsi="宋体"/>
                <w:sz w:val="24"/>
                <w:szCs w:val="24"/>
              </w:rPr>
              <w:t xml:space="preserve">超出、</w:t>
            </w:r>
            <w:r/>
          </w:p>
          <w:p>
            <w:pPr>
              <w:pStyle w:val="937"/>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37"/>
              <w:jc w:val="center"/>
              <w:rPr>
                <w:rFonts w:hint="eastAsia" w:ascii="宋体" w:hAnsi="宋体"/>
                <w:sz w:val="24"/>
                <w:szCs w:val="24"/>
              </w:rPr>
            </w:pPr>
            <w:r>
              <w:rPr>
                <w:rFonts w:hint="eastAsia" w:ascii="宋体" w:hAnsi="宋体"/>
                <w:sz w:val="24"/>
                <w:szCs w:val="24"/>
              </w:rPr>
              <w:t xml:space="preserve">证明</w:t>
            </w:r>
            <w:r/>
          </w:p>
          <w:p>
            <w:pPr>
              <w:pStyle w:val="937"/>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bl>
    <w:p>
      <w:pPr>
        <w:pStyle w:val="937"/>
        <w:rPr>
          <w:rFonts w:hint="eastAsia" w:ascii="宋体" w:hAnsi="宋体"/>
          <w:sz w:val="24"/>
          <w:szCs w:val="24"/>
        </w:rPr>
      </w:pPr>
      <w:r>
        <w:rPr>
          <w:rFonts w:hint="eastAsia" w:ascii="宋体" w:hAnsi="宋体"/>
          <w:sz w:val="24"/>
          <w:szCs w:val="24"/>
        </w:rPr>
        <w:t xml:space="preserve">注： 行数不够，可自行添加。</w:t>
      </w:r>
      <w:r/>
    </w:p>
    <w:p>
      <w:pPr>
        <w:pStyle w:val="937"/>
        <w:jc w:val="center"/>
        <w:rPr>
          <w:rFonts w:hint="eastAsia" w:ascii="黑体" w:hAnsi="Arial" w:eastAsia="黑体"/>
          <w:b/>
          <w:sz w:val="36"/>
        </w:rPr>
      </w:pPr>
      <w:r>
        <w:rPr>
          <w:rFonts w:hint="eastAsia" w:ascii="黑体" w:hAnsi="Arial" w:eastAsia="黑体"/>
          <w:b/>
          <w:sz w:val="36"/>
        </w:rPr>
      </w:r>
      <w:r/>
    </w:p>
    <w:p>
      <w:pPr>
        <w:pStyle w:val="937"/>
        <w:jc w:val="center"/>
        <w:rPr>
          <w:rFonts w:hint="eastAsia" w:ascii="黑体" w:hAnsi="Arial" w:eastAsia="黑体"/>
          <w:b/>
          <w:sz w:val="36"/>
        </w:rPr>
      </w:pPr>
      <w:r>
        <w:rPr>
          <w:rFonts w:hint="eastAsia" w:ascii="黑体" w:hAnsi="Arial" w:eastAsia="黑体"/>
          <w:b/>
          <w:sz w:val="36"/>
        </w:rPr>
      </w:r>
      <w:r/>
    </w:p>
    <w:p>
      <w:pPr>
        <w:pStyle w:val="937"/>
        <w:jc w:val="center"/>
        <w:rPr>
          <w:rFonts w:hint="eastAsia" w:ascii="黑体" w:hAnsi="Arial" w:eastAsia="黑体"/>
          <w:b/>
          <w:sz w:val="36"/>
        </w:rPr>
      </w:pPr>
      <w:r>
        <w:rPr>
          <w:rFonts w:hint="eastAsia" w:ascii="黑体" w:hAnsi="Arial" w:eastAsia="黑体"/>
          <w:b/>
          <w:sz w:val="36"/>
        </w:rPr>
      </w:r>
      <w:r/>
    </w:p>
    <w:p>
      <w:pPr>
        <w:pStyle w:val="937"/>
        <w:jc w:val="center"/>
        <w:rPr>
          <w:rFonts w:hint="eastAsia" w:ascii="黑体" w:hAnsi="Arial" w:eastAsia="黑体"/>
          <w:b/>
          <w:sz w:val="36"/>
        </w:rPr>
      </w:pPr>
      <w:r>
        <w:rPr>
          <w:rFonts w:hint="eastAsia" w:ascii="黑体" w:hAnsi="Arial" w:eastAsia="黑体"/>
          <w:b/>
          <w:sz w:val="36"/>
        </w:rPr>
      </w:r>
      <w:r/>
    </w:p>
    <w:p>
      <w:pPr>
        <w:pStyle w:val="937"/>
        <w:rPr>
          <w:rFonts w:hint="eastAsia" w:ascii="黑体" w:hAnsi="Arial" w:eastAsia="黑体"/>
          <w:sz w:val="32"/>
        </w:rPr>
      </w:pPr>
      <w:r>
        <w:rPr>
          <w:rFonts w:hint="eastAsia" w:ascii="黑体" w:hAnsi="Arial" w:eastAsia="黑体"/>
          <w:sz w:val="32"/>
        </w:rPr>
      </w:r>
      <w:r/>
    </w:p>
    <w:p>
      <w:pPr>
        <w:pStyle w:val="937"/>
        <w:rPr>
          <w:rFonts w:hint="eastAsia" w:ascii="黑体" w:hAnsi="Arial" w:eastAsia="黑体"/>
          <w:sz w:val="32"/>
        </w:rPr>
      </w:pPr>
      <w:r>
        <w:rPr>
          <w:rFonts w:hint="eastAsia" w:ascii="黑体" w:hAnsi="Arial" w:eastAsia="黑体"/>
          <w:sz w:val="32"/>
        </w:rPr>
      </w:r>
      <w:r/>
    </w:p>
    <w:p>
      <w:pPr>
        <w:pStyle w:val="937"/>
        <w:rPr>
          <w:rFonts w:hint="eastAsia" w:ascii="黑体" w:hAnsi="Arial" w:eastAsia="黑体"/>
          <w:sz w:val="32"/>
        </w:rPr>
      </w:pPr>
      <w:r>
        <w:rPr>
          <w:rFonts w:hint="eastAsia" w:ascii="黑体" w:hAnsi="Arial" w:eastAsia="黑体"/>
          <w:sz w:val="32"/>
        </w:rPr>
      </w:r>
      <w:r/>
    </w:p>
    <w:p>
      <w:pPr>
        <w:pStyle w:val="937"/>
        <w:rPr>
          <w:rFonts w:hint="eastAsia" w:ascii="黑体" w:hAnsi="Arial" w:eastAsia="黑体"/>
          <w:sz w:val="32"/>
        </w:rPr>
      </w:pPr>
      <w:r>
        <w:rPr>
          <w:rFonts w:hint="eastAsia" w:ascii="黑体" w:hAnsi="Arial" w:eastAsia="黑体"/>
          <w:sz w:val="32"/>
        </w:rPr>
      </w:r>
      <w:r/>
    </w:p>
    <w:p>
      <w:pPr>
        <w:pStyle w:val="937"/>
        <w:rPr>
          <w:rFonts w:hint="eastAsia" w:ascii="黑体" w:hAnsi="Arial" w:eastAsia="黑体"/>
          <w:sz w:val="32"/>
        </w:rPr>
      </w:pPr>
      <w:r>
        <w:rPr>
          <w:rFonts w:hint="eastAsia" w:ascii="黑体" w:hAnsi="Arial" w:eastAsia="黑体"/>
          <w:sz w:val="32"/>
        </w:rPr>
      </w:r>
      <w:r/>
    </w:p>
    <w:p>
      <w:pPr>
        <w:pStyle w:val="937"/>
        <w:jc w:val="center"/>
        <w:rPr>
          <w:rFonts w:hint="eastAsia" w:ascii="黑体" w:hAnsi="黑体" w:eastAsia="黑体"/>
          <w:b/>
          <w:sz w:val="32"/>
          <w:szCs w:val="32"/>
        </w:rPr>
      </w:pPr>
      <w:r/>
      <w:bookmarkEnd w:id="199"/>
      <w:r/>
      <w:bookmarkStart w:id="204" w:name="_Hlt26955054"/>
      <w:r/>
      <w:bookmarkEnd w:id="204"/>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37"/>
              <w:jc w:val="left"/>
              <w:rPr>
                <w:b/>
                <w:color w:val="000000"/>
                <w:sz w:val="24"/>
              </w:rPr>
            </w:pPr>
            <w:r/>
            <w:bookmarkStart w:id="205" w:name="_Hlt26580838"/>
            <w:r/>
            <w:bookmarkEnd w:id="205"/>
            <w:r/>
            <w:bookmarkStart w:id="206" w:name="_Hlt26955056"/>
            <w:r/>
            <w:bookmarkEnd w:id="206"/>
            <w:r/>
            <w:bookmarkStart w:id="207" w:name="_Hlt24879081"/>
            <w:r/>
            <w:bookmarkEnd w:id="207"/>
            <w:r/>
            <w:bookmarkStart w:id="208" w:name="_Hlt26955064"/>
            <w:r/>
            <w:bookmarkEnd w:id="208"/>
            <w:r/>
            <w:bookmarkStart w:id="209" w:name="_Hlt26782999"/>
            <w:r/>
            <w:bookmarkEnd w:id="209"/>
            <w:r/>
            <w:bookmarkStart w:id="210" w:name="_Hlt26609391"/>
            <w:r/>
            <w:bookmarkEnd w:id="210"/>
            <w:r/>
            <w:bookmarkStart w:id="211" w:name="_Hlt26671343"/>
            <w:r/>
            <w:bookmarkEnd w:id="211"/>
            <w:r/>
            <w:bookmarkStart w:id="212" w:name="_Hlt26671372"/>
            <w:r/>
            <w:bookmarkEnd w:id="212"/>
            <w:r>
              <w:rPr>
                <w:rFonts w:hint="eastAsia"/>
                <w:b/>
                <w:color w:val="000000"/>
                <w:sz w:val="24"/>
              </w:rPr>
              <w:t xml:space="preserve">对本项目商务要求条款的偏离情况（请进行勾选）：</w:t>
            </w:r>
            <w:r>
              <w:rPr>
                <w:b/>
                <w:color w:val="000000"/>
                <w:sz w:val="24"/>
              </w:rPr>
            </w:r>
            <w:r/>
          </w:p>
          <w:p>
            <w:pPr>
              <w:pStyle w:val="937"/>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37"/>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37"/>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37"/>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37"/>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37"/>
              <w:jc w:val="center"/>
              <w:rPr>
                <w:rFonts w:hint="eastAsia" w:ascii="宋体" w:hAnsi="宋体"/>
                <w:sz w:val="24"/>
                <w:szCs w:val="24"/>
              </w:rPr>
            </w:pPr>
            <w:r>
              <w:rPr>
                <w:rFonts w:hint="eastAsia" w:ascii="宋体" w:hAnsi="宋体"/>
                <w:sz w:val="24"/>
                <w:szCs w:val="24"/>
              </w:rPr>
              <w:t xml:space="preserve">超出、</w:t>
            </w:r>
            <w:r/>
          </w:p>
          <w:p>
            <w:pPr>
              <w:pStyle w:val="937"/>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37"/>
              <w:jc w:val="center"/>
              <w:rPr>
                <w:rFonts w:hint="eastAsia" w:ascii="宋体" w:hAnsi="宋体"/>
                <w:sz w:val="24"/>
                <w:szCs w:val="24"/>
              </w:rPr>
            </w:pPr>
            <w:r>
              <w:rPr>
                <w:rFonts w:hint="eastAsia" w:ascii="宋体" w:hAnsi="宋体"/>
                <w:sz w:val="24"/>
                <w:szCs w:val="24"/>
              </w:rPr>
              <w:t xml:space="preserve">证明</w:t>
            </w:r>
            <w:r/>
          </w:p>
          <w:p>
            <w:pPr>
              <w:pStyle w:val="937"/>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3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37"/>
              <w:jc w:val="center"/>
              <w:rPr>
                <w:rFonts w:hint="eastAsia" w:ascii="宋体" w:hAnsi="宋体"/>
                <w:sz w:val="24"/>
                <w:szCs w:val="24"/>
              </w:rPr>
            </w:pPr>
            <w:r>
              <w:rPr>
                <w:rFonts w:hint="eastAsia" w:ascii="宋体" w:hAnsi="宋体"/>
                <w:sz w:val="24"/>
                <w:szCs w:val="24"/>
              </w:rPr>
            </w:r>
            <w:r/>
          </w:p>
        </w:tc>
      </w:tr>
    </w:tbl>
    <w:p>
      <w:pPr>
        <w:pStyle w:val="937"/>
        <w:rPr>
          <w:rFonts w:hint="eastAsia" w:ascii="宋体" w:hAnsi="宋体"/>
          <w:sz w:val="24"/>
          <w:szCs w:val="24"/>
        </w:rPr>
      </w:pPr>
      <w:r>
        <w:rPr>
          <w:rFonts w:hint="eastAsia" w:ascii="宋体" w:hAnsi="宋体"/>
          <w:sz w:val="24"/>
          <w:szCs w:val="24"/>
        </w:rPr>
        <w:t xml:space="preserve">注： 行数不够，可自行添加。</w:t>
      </w:r>
      <w:r/>
    </w:p>
    <w:p>
      <w:pPr>
        <w:pStyle w:val="937"/>
        <w:spacing w:line="480" w:lineRule="auto"/>
        <w:rPr>
          <w:rFonts w:hint="eastAsia" w:ascii="宋体" w:hAnsi="宋体"/>
          <w:sz w:val="24"/>
        </w:rPr>
      </w:pPr>
      <w:r>
        <w:rPr>
          <w:rFonts w:hint="eastAsia" w:ascii="宋体" w:hAnsi="宋体"/>
          <w:sz w:val="24"/>
        </w:rPr>
      </w:r>
      <w:r/>
    </w:p>
    <w:p>
      <w:pPr>
        <w:pStyle w:val="937"/>
        <w:spacing w:line="480" w:lineRule="auto"/>
        <w:rPr>
          <w:rFonts w:hint="eastAsia" w:ascii="仿宋_GB2312" w:hAnsi="Arial"/>
          <w:sz w:val="30"/>
        </w:rPr>
      </w:pPr>
      <w:r>
        <w:rPr>
          <w:rFonts w:hint="eastAsia" w:ascii="仿宋_GB2312" w:hAnsi="Arial"/>
          <w:sz w:val="30"/>
        </w:rPr>
      </w:r>
      <w:r/>
    </w:p>
    <w:p>
      <w:pPr>
        <w:pStyle w:val="952"/>
        <w:ind w:firstLine="0"/>
        <w:rPr>
          <w:rFonts w:hint="eastAsia" w:ascii="宋体" w:hAnsi="宋体"/>
          <w:sz w:val="24"/>
        </w:rPr>
      </w:pPr>
      <w:r/>
      <w:bookmarkStart w:id="213" w:name="_Hlt26671374"/>
      <w:r/>
      <w:bookmarkEnd w:id="213"/>
      <w:r/>
      <w:bookmarkStart w:id="214" w:name="_Hlt26609389"/>
      <w:r/>
      <w:bookmarkEnd w:id="214"/>
      <w:r/>
      <w:bookmarkStart w:id="215" w:name="_Hlt26955066"/>
      <w:r/>
      <w:bookmarkEnd w:id="215"/>
      <w:r/>
      <w:bookmarkStart w:id="216" w:name="_Toc462564146"/>
      <w:r>
        <w:rPr>
          <w:rFonts w:hint="eastAsia" w:ascii="宋体" w:hAnsi="宋体"/>
          <w:sz w:val="24"/>
        </w:rPr>
      </w:r>
      <w:r/>
    </w:p>
    <w:p>
      <w:pPr>
        <w:pStyle w:val="937"/>
        <w:jc w:val="center"/>
        <w:rPr>
          <w:rFonts w:hint="eastAsia" w:ascii="黑体" w:hAnsi="黑体" w:eastAsia="黑体"/>
          <w:b/>
          <w:sz w:val="32"/>
          <w:szCs w:val="32"/>
        </w:rPr>
      </w:pPr>
      <w:r/>
      <w:bookmarkEnd w:id="192"/>
      <w:r/>
      <w:bookmarkEnd w:id="193"/>
      <w:r/>
      <w:bookmarkEnd w:id="216"/>
      <w:r/>
      <w:bookmarkStart w:id="217" w:name="_格式2__法定代表人授权书"/>
      <w:r/>
      <w:bookmarkEnd w:id="217"/>
      <w:r>
        <w:rPr>
          <w:rFonts w:hint="eastAsia" w:ascii="黑体" w:hAnsi="黑体" w:eastAsia="黑体"/>
          <w:b/>
          <w:sz w:val="32"/>
          <w:szCs w:val="32"/>
        </w:rPr>
      </w:r>
      <w:r/>
    </w:p>
    <w:p>
      <w:pPr>
        <w:pStyle w:val="937"/>
        <w:jc w:val="center"/>
        <w:rPr>
          <w:rFonts w:hint="eastAsia" w:ascii="黑体" w:hAnsi="黑体" w:eastAsia="黑体"/>
          <w:b/>
          <w:sz w:val="32"/>
          <w:szCs w:val="32"/>
        </w:rPr>
      </w:pPr>
      <w:r>
        <w:rPr>
          <w:rFonts w:hint="eastAsia" w:ascii="黑体" w:hAnsi="黑体" w:eastAsia="黑体"/>
          <w:b/>
          <w:sz w:val="32"/>
          <w:szCs w:val="32"/>
        </w:rPr>
      </w:r>
      <w:r/>
    </w:p>
    <w:p>
      <w:pPr>
        <w:pStyle w:val="937"/>
        <w:rPr>
          <w:rFonts w:hint="eastAsia" w:ascii="黑体" w:hAnsi="黑体" w:eastAsia="黑体"/>
          <w:b/>
          <w:sz w:val="32"/>
          <w:szCs w:val="32"/>
        </w:rPr>
      </w:pPr>
      <w:r>
        <w:rPr>
          <w:rFonts w:hint="eastAsia" w:ascii="黑体" w:hAnsi="黑体" w:eastAsia="黑体"/>
          <w:b/>
          <w:sz w:val="32"/>
          <w:szCs w:val="32"/>
        </w:rPr>
      </w:r>
      <w:r/>
    </w:p>
    <w:p>
      <w:pPr>
        <w:pStyle w:val="937"/>
        <w:rPr>
          <w:rFonts w:hint="eastAsia" w:ascii="黑体" w:hAnsi="黑体" w:eastAsia="黑体"/>
          <w:b/>
          <w:sz w:val="32"/>
          <w:szCs w:val="32"/>
        </w:rPr>
      </w:pPr>
      <w:r>
        <w:rPr>
          <w:rFonts w:hint="eastAsia" w:ascii="黑体" w:hAnsi="黑体" w:eastAsia="黑体"/>
          <w:b/>
          <w:sz w:val="32"/>
          <w:szCs w:val="32"/>
        </w:rPr>
      </w:r>
      <w:r/>
    </w:p>
    <w:p>
      <w:pPr>
        <w:pStyle w:val="937"/>
        <w:rPr>
          <w:rFonts w:hint="eastAsia" w:ascii="黑体" w:hAnsi="黑体" w:eastAsia="黑体"/>
          <w:b/>
          <w:sz w:val="32"/>
          <w:szCs w:val="32"/>
        </w:rPr>
      </w:pPr>
      <w:r>
        <w:rPr>
          <w:rFonts w:hint="eastAsia" w:ascii="黑体" w:hAnsi="黑体" w:eastAsia="黑体"/>
          <w:b/>
          <w:sz w:val="32"/>
          <w:szCs w:val="32"/>
        </w:rPr>
      </w:r>
      <w:r/>
    </w:p>
    <w:p>
      <w:pPr>
        <w:pStyle w:val="952"/>
        <w:rPr>
          <w:rFonts w:hint="eastAsia"/>
        </w:rPr>
      </w:pPr>
      <w:r>
        <w:rPr>
          <w:rFonts w:hint="eastAsia"/>
        </w:rPr>
      </w:r>
      <w:r/>
    </w:p>
    <w:p>
      <w:pPr>
        <w:pStyle w:val="937"/>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eastAsia="仿宋_GB2312"/>
          <w:sz w:val="24"/>
          <w:szCs w:val="20"/>
        </w:rPr>
      </w:r>
      <w:r/>
    </w:p>
    <w:p>
      <w:pPr>
        <w:pStyle w:val="937"/>
        <w:ind w:firstLine="480"/>
        <w:rPr>
          <w:rFonts w:hint="eastAsia" w:ascii="宋体" w:hAnsi="宋体"/>
          <w:sz w:val="24"/>
          <w:szCs w:val="24"/>
        </w:rPr>
      </w:pPr>
      <w:r>
        <w:rPr>
          <w:rFonts w:hint="eastAsia" w:ascii="宋体" w:hAnsi="宋体"/>
          <w:sz w:val="24"/>
          <w:szCs w:val="24"/>
        </w:rPr>
        <w:t xml:space="preserve">投标人全称（加盖CA电子签章）：</w:t>
      </w:r>
      <w:r/>
    </w:p>
    <w:p>
      <w:pPr>
        <w:pStyle w:val="937"/>
        <w:ind w:firstLine="480"/>
        <w:rPr>
          <w:sz w:val="24"/>
          <w:szCs w:val="24"/>
        </w:rPr>
      </w:pPr>
      <w:r>
        <w:rPr>
          <w:rFonts w:hint="eastAsia" w:ascii="宋体" w:hAnsi="宋体"/>
          <w:sz w:val="24"/>
          <w:szCs w:val="24"/>
        </w:rPr>
        <w:t xml:space="preserve">项目名称：</w:t>
      </w:r>
      <w:r>
        <w:rPr>
          <w:sz w:val="24"/>
          <w:szCs w:val="24"/>
        </w:rPr>
      </w:r>
      <w:r/>
    </w:p>
    <w:p>
      <w:pPr>
        <w:pStyle w:val="937"/>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3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26"/>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37"/>
        <w:rPr>
          <w:rFonts w:ascii="宋体" w:hAnsi="宋体"/>
          <w:sz w:val="24"/>
          <w:szCs w:val="24"/>
        </w:rPr>
      </w:pPr>
      <w:r>
        <w:rPr>
          <w:rFonts w:ascii="宋体" w:hAnsi="宋体"/>
          <w:sz w:val="24"/>
          <w:szCs w:val="24"/>
        </w:rPr>
      </w:r>
      <w:r/>
    </w:p>
    <w:p>
      <w:pPr>
        <w:pStyle w:val="937"/>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37"/>
        <w:ind w:firstLine="480"/>
        <w:rPr>
          <w:rFonts w:hint="eastAsia" w:ascii="宋体" w:hAnsi="宋体"/>
          <w:sz w:val="24"/>
          <w:szCs w:val="24"/>
        </w:rPr>
      </w:pPr>
      <w:r>
        <w:rPr>
          <w:rFonts w:hint="eastAsia" w:ascii="宋体" w:hAnsi="宋体"/>
          <w:sz w:val="24"/>
          <w:szCs w:val="24"/>
        </w:rPr>
      </w:r>
      <w:r/>
    </w:p>
    <w:p>
      <w:pPr>
        <w:pStyle w:val="937"/>
        <w:ind w:firstLine="480"/>
        <w:rPr>
          <w:rFonts w:hint="eastAsia" w:ascii="宋体" w:hAnsi="宋体"/>
          <w:sz w:val="24"/>
          <w:szCs w:val="24"/>
        </w:rPr>
      </w:pPr>
      <w:r>
        <w:rPr>
          <w:rFonts w:hint="eastAsia" w:ascii="宋体" w:hAnsi="宋体"/>
          <w:sz w:val="24"/>
          <w:szCs w:val="24"/>
        </w:rPr>
      </w:r>
      <w:r/>
    </w:p>
    <w:p>
      <w:pPr>
        <w:pStyle w:val="937"/>
        <w:ind w:firstLine="480"/>
        <w:rPr>
          <w:rFonts w:hint="eastAsia" w:ascii="宋体" w:hAnsi="宋体"/>
          <w:sz w:val="24"/>
          <w:szCs w:val="24"/>
        </w:rPr>
      </w:pPr>
      <w:r>
        <w:rPr>
          <w:rFonts w:hint="eastAsia" w:ascii="宋体" w:hAnsi="宋体"/>
          <w:sz w:val="24"/>
          <w:szCs w:val="24"/>
        </w:rPr>
      </w:r>
      <w:r/>
    </w:p>
    <w:p>
      <w:pPr>
        <w:pStyle w:val="937"/>
        <w:spacing w:line="460" w:lineRule="exact"/>
        <w:rPr>
          <w:rFonts w:hint="eastAsia" w:ascii="宋体" w:hAnsi="宋体"/>
          <w:bCs/>
          <w:sz w:val="24"/>
        </w:rPr>
      </w:pPr>
      <w:r>
        <w:rPr>
          <w:rFonts w:hint="eastAsia" w:ascii="宋体" w:hAnsi="宋体"/>
          <w:bCs/>
          <w:sz w:val="24"/>
        </w:rPr>
      </w:r>
      <w:r/>
    </w:p>
    <w:p>
      <w:pPr>
        <w:pStyle w:val="952"/>
        <w:rPr>
          <w:rFonts w:hint="eastAsia" w:ascii="宋体" w:hAnsi="宋体"/>
          <w:bCs/>
          <w:sz w:val="24"/>
        </w:rPr>
      </w:pPr>
      <w:r>
        <w:rPr>
          <w:rFonts w:hint="eastAsia" w:ascii="宋体" w:hAnsi="宋体"/>
          <w:bCs/>
          <w:sz w:val="24"/>
        </w:rPr>
      </w:r>
      <w:r/>
    </w:p>
    <w:p>
      <w:pPr>
        <w:pStyle w:val="937"/>
        <w:rPr>
          <w:rFonts w:hint="eastAsia" w:ascii="宋体" w:hAnsi="宋体"/>
          <w:bCs/>
          <w:sz w:val="24"/>
        </w:rPr>
      </w:pPr>
      <w:r>
        <w:rPr>
          <w:rFonts w:hint="eastAsia" w:ascii="宋体" w:hAnsi="宋体"/>
          <w:bCs/>
          <w:sz w:val="24"/>
        </w:rPr>
      </w:r>
      <w:r/>
    </w:p>
    <w:p>
      <w:pPr>
        <w:pStyle w:val="952"/>
        <w:rPr>
          <w:rFonts w:hint="eastAsia" w:ascii="宋体" w:hAnsi="宋体"/>
          <w:bCs/>
          <w:sz w:val="24"/>
        </w:rPr>
      </w:pPr>
      <w:r>
        <w:rPr>
          <w:rFonts w:hint="eastAsia" w:ascii="宋体" w:hAnsi="宋体"/>
          <w:bCs/>
          <w:sz w:val="24"/>
        </w:rPr>
      </w:r>
      <w:r/>
    </w:p>
    <w:p>
      <w:pPr>
        <w:pStyle w:val="937"/>
        <w:rPr>
          <w:rFonts w:hint="eastAsia" w:ascii="宋体" w:hAnsi="宋体"/>
          <w:bCs/>
          <w:sz w:val="24"/>
        </w:rPr>
      </w:pPr>
      <w:r>
        <w:rPr>
          <w:rFonts w:hint="eastAsia" w:ascii="宋体" w:hAnsi="宋体"/>
          <w:bCs/>
          <w:sz w:val="24"/>
        </w:rPr>
      </w:r>
      <w:r/>
    </w:p>
    <w:p>
      <w:pPr>
        <w:pStyle w:val="952"/>
        <w:rPr>
          <w:rFonts w:hint="eastAsia" w:ascii="宋体" w:hAnsi="宋体"/>
          <w:bCs/>
          <w:sz w:val="24"/>
        </w:rPr>
      </w:pPr>
      <w:r>
        <w:rPr>
          <w:rFonts w:hint="eastAsia" w:ascii="宋体" w:hAnsi="宋体"/>
          <w:bCs/>
          <w:sz w:val="24"/>
        </w:rPr>
      </w:r>
      <w:r/>
    </w:p>
    <w:p>
      <w:pPr>
        <w:pStyle w:val="937"/>
        <w:rPr>
          <w:rFonts w:hint="eastAsia" w:ascii="宋体" w:hAnsi="宋体"/>
          <w:bCs/>
          <w:sz w:val="24"/>
        </w:rPr>
      </w:pPr>
      <w:r>
        <w:rPr>
          <w:rFonts w:hint="eastAsia" w:ascii="宋体" w:hAnsi="宋体"/>
          <w:bCs/>
          <w:sz w:val="24"/>
        </w:rPr>
      </w:r>
      <w:r/>
    </w:p>
    <w:p>
      <w:pPr>
        <w:pStyle w:val="952"/>
        <w:rPr>
          <w:rFonts w:hint="eastAsia" w:ascii="宋体" w:hAnsi="宋体"/>
          <w:bCs/>
          <w:sz w:val="24"/>
        </w:rPr>
      </w:pPr>
      <w:r>
        <w:rPr>
          <w:rFonts w:hint="eastAsia" w:ascii="宋体" w:hAnsi="宋体"/>
          <w:bCs/>
          <w:sz w:val="24"/>
        </w:rPr>
      </w:r>
      <w:r/>
    </w:p>
    <w:p>
      <w:pPr>
        <w:pStyle w:val="937"/>
        <w:rPr>
          <w:rFonts w:hint="eastAsia" w:ascii="宋体" w:hAnsi="宋体"/>
          <w:bCs/>
          <w:sz w:val="24"/>
        </w:rPr>
      </w:pPr>
      <w:r>
        <w:rPr>
          <w:rFonts w:hint="eastAsia" w:ascii="宋体" w:hAnsi="宋体"/>
          <w:bCs/>
          <w:sz w:val="24"/>
        </w:rPr>
      </w:r>
      <w:r/>
    </w:p>
    <w:p>
      <w:pPr>
        <w:pStyle w:val="952"/>
        <w:rPr>
          <w:rFonts w:hint="eastAsia" w:ascii="宋体" w:hAnsi="宋体"/>
          <w:bCs/>
          <w:sz w:val="24"/>
        </w:rPr>
      </w:pPr>
      <w:r>
        <w:rPr>
          <w:rFonts w:hint="eastAsia" w:ascii="宋体" w:hAnsi="宋体"/>
          <w:bCs/>
          <w:sz w:val="24"/>
        </w:rPr>
      </w:r>
      <w:r/>
    </w:p>
    <w:p>
      <w:pPr>
        <w:pStyle w:val="937"/>
        <w:rPr>
          <w:rFonts w:hint="eastAsia" w:ascii="宋体" w:hAnsi="宋体"/>
          <w:bCs/>
          <w:sz w:val="24"/>
        </w:rPr>
      </w:pPr>
      <w:r>
        <w:rPr>
          <w:rFonts w:hint="eastAsia" w:ascii="宋体" w:hAnsi="宋体"/>
          <w:bCs/>
          <w:sz w:val="24"/>
        </w:rPr>
      </w:r>
      <w:r/>
    </w:p>
    <w:p>
      <w:pPr>
        <w:pStyle w:val="952"/>
        <w:rPr>
          <w:rFonts w:hint="eastAsia"/>
        </w:rPr>
      </w:pPr>
      <w:r>
        <w:rPr>
          <w:rFonts w:hint="eastAsia"/>
        </w:rPr>
      </w:r>
      <w:r/>
    </w:p>
    <w:p>
      <w:pPr>
        <w:pStyle w:val="937"/>
        <w:spacing w:line="460" w:lineRule="exact"/>
        <w:rPr>
          <w:rFonts w:hint="eastAsia" w:ascii="宋体" w:hAnsi="宋体"/>
          <w:bCs/>
          <w:sz w:val="24"/>
        </w:rPr>
      </w:pPr>
      <w:r>
        <w:rPr>
          <w:rFonts w:hint="eastAsia" w:ascii="宋体" w:hAnsi="宋体"/>
          <w:bCs/>
          <w:sz w:val="24"/>
        </w:rPr>
      </w:r>
      <w:r/>
    </w:p>
    <w:p>
      <w:pPr>
        <w:pStyle w:val="937"/>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37"/>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37"/>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37"/>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37"/>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37"/>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37"/>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r>
            <w:r/>
          </w:p>
          <w:p>
            <w:pPr>
              <w:pStyle w:val="937"/>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37"/>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37"/>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37"/>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3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37"/>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3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3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37"/>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3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37"/>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37"/>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3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37"/>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37"/>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37"/>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37"/>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37"/>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37"/>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37"/>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37"/>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37"/>
        <w:jc w:val="center"/>
        <w:rPr>
          <w:rFonts w:hint="eastAsia" w:ascii="宋体" w:hAnsi="宋体" w:cs="仿宋"/>
          <w:b/>
          <w:bCs/>
          <w:sz w:val="32"/>
          <w:szCs w:val="32"/>
        </w:rPr>
      </w:pPr>
      <w:r>
        <w:rPr>
          <w:rFonts w:hint="eastAsia" w:ascii="宋体" w:hAnsi="宋体" w:cs="仿宋"/>
          <w:b/>
          <w:bCs/>
          <w:sz w:val="32"/>
          <w:szCs w:val="32"/>
        </w:rPr>
      </w:r>
      <w:r/>
    </w:p>
    <w:p>
      <w:pPr>
        <w:pStyle w:val="937"/>
        <w:jc w:val="center"/>
        <w:rPr>
          <w:rFonts w:hint="eastAsia" w:ascii="宋体" w:hAnsi="宋体" w:cs="仿宋"/>
          <w:b/>
          <w:bCs/>
          <w:sz w:val="32"/>
          <w:szCs w:val="32"/>
        </w:rPr>
      </w:pPr>
      <w:r>
        <w:rPr>
          <w:rFonts w:hint="eastAsia" w:ascii="宋体" w:hAnsi="宋体" w:cs="仿宋"/>
          <w:b/>
          <w:bCs/>
          <w:sz w:val="32"/>
          <w:szCs w:val="32"/>
        </w:rPr>
      </w:r>
      <w:r/>
    </w:p>
    <w:p>
      <w:pPr>
        <w:pStyle w:val="937"/>
        <w:jc w:val="center"/>
        <w:rPr>
          <w:rFonts w:hint="eastAsia" w:ascii="宋体" w:hAnsi="宋体" w:cs="仿宋"/>
          <w:b/>
          <w:bCs/>
          <w:sz w:val="32"/>
          <w:szCs w:val="32"/>
        </w:rPr>
      </w:pPr>
      <w:r>
        <w:rPr>
          <w:rFonts w:hint="eastAsia" w:ascii="宋体" w:hAnsi="宋体" w:cs="仿宋"/>
          <w:b/>
          <w:bCs/>
          <w:sz w:val="32"/>
          <w:szCs w:val="32"/>
        </w:rPr>
      </w:r>
      <w:r/>
    </w:p>
    <w:p>
      <w:pPr>
        <w:pStyle w:val="93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3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3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3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3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3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3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3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3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3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3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3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3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3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3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3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3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3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3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3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3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3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3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3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3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37"/>
        <w:spacing w:line="400" w:lineRule="exact"/>
        <w:rPr>
          <w:rFonts w:hint="eastAsia" w:ascii="宋体" w:hAnsi="宋体"/>
          <w:b/>
          <w:sz w:val="24"/>
          <w:szCs w:val="24"/>
        </w:rPr>
      </w:pPr>
      <w:r>
        <w:rPr>
          <w:rFonts w:hint="eastAsia" w:ascii="宋体" w:hAnsi="宋体"/>
          <w:b/>
          <w:sz w:val="24"/>
          <w:szCs w:val="24"/>
        </w:rPr>
      </w:r>
      <w:r/>
    </w:p>
    <w:p>
      <w:pPr>
        <w:pStyle w:val="937"/>
        <w:spacing w:line="400" w:lineRule="exact"/>
        <w:rPr>
          <w:rFonts w:hint="eastAsia" w:ascii="宋体" w:hAnsi="宋体"/>
          <w:b/>
          <w:sz w:val="24"/>
          <w:szCs w:val="24"/>
        </w:rPr>
      </w:pPr>
      <w:r>
        <w:rPr>
          <w:rFonts w:hint="eastAsia" w:ascii="宋体" w:hAnsi="宋体"/>
          <w:b/>
          <w:sz w:val="24"/>
          <w:szCs w:val="24"/>
        </w:rPr>
      </w:r>
      <w:r/>
    </w:p>
    <w:p>
      <w:pPr>
        <w:pStyle w:val="937"/>
        <w:spacing w:line="400" w:lineRule="exact"/>
        <w:rPr>
          <w:rFonts w:hint="eastAsia" w:ascii="宋体" w:hAnsi="宋体"/>
          <w:b/>
          <w:sz w:val="24"/>
          <w:szCs w:val="24"/>
        </w:rPr>
      </w:pPr>
      <w:r>
        <w:rPr>
          <w:rFonts w:hint="eastAsia" w:ascii="宋体" w:hAnsi="宋体"/>
          <w:b/>
          <w:sz w:val="24"/>
          <w:szCs w:val="24"/>
        </w:rPr>
      </w:r>
      <w:r/>
    </w:p>
    <w:p>
      <w:pPr>
        <w:pStyle w:val="937"/>
        <w:spacing w:line="400" w:lineRule="exact"/>
        <w:rPr>
          <w:rFonts w:hint="eastAsia" w:ascii="宋体" w:hAnsi="宋体"/>
          <w:b/>
          <w:sz w:val="24"/>
          <w:szCs w:val="24"/>
        </w:rPr>
      </w:pPr>
      <w:r>
        <w:rPr>
          <w:rFonts w:hint="eastAsia" w:ascii="宋体" w:hAnsi="宋体"/>
          <w:b/>
          <w:sz w:val="24"/>
          <w:szCs w:val="24"/>
        </w:rPr>
      </w:r>
      <w:r/>
    </w:p>
    <w:p>
      <w:pPr>
        <w:pStyle w:val="93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3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3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3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3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3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3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52"/>
        <w:rPr>
          <w:rFonts w:hint="eastAsia"/>
          <w:sz w:val="24"/>
          <w:szCs w:val="24"/>
        </w:rPr>
      </w:pPr>
      <w:r>
        <w:rPr>
          <w:rFonts w:hint="eastAsia"/>
          <w:sz w:val="24"/>
          <w:szCs w:val="24"/>
        </w:rPr>
      </w:r>
      <w:r/>
    </w:p>
    <w:p>
      <w:pPr>
        <w:pStyle w:val="952"/>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51 -</w:t>
    </w:r>
    <w:r>
      <w:fldChar w:fldCharType="end"/>
    </w:r>
    <w:r/>
  </w:p>
  <w:p>
    <w:pPr>
      <w:pStyle w:val="985"/>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pPr>
    <w:r>
      <w:fldChar w:fldCharType="begin"/>
    </w:r>
    <w:r>
      <w:instrText xml:space="preserve">PAGE   \* MERGEFORMAT</w:instrText>
    </w:r>
    <w:r>
      <w:fldChar w:fldCharType="separate"/>
    </w:r>
    <w:r>
      <w:rPr>
        <w:lang w:val="zh-CN"/>
      </w:rPr>
      <w:t xml:space="preserve">-</w:t>
    </w:r>
    <w:r>
      <w:t xml:space="preserve"> 1 -</w:t>
    </w:r>
    <w:r>
      <w:fldChar w:fldCharType="end"/>
    </w:r>
    <w:r/>
  </w:p>
  <w:p>
    <w:pPr>
      <w:pStyle w:val="985"/>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right"/>
    </w:pPr>
    <w:r>
      <w:fldChar w:fldCharType="begin"/>
    </w:r>
    <w:r>
      <w:instrText xml:space="preserve">PAGE   \* MERGEFORMAT</w:instrText>
    </w:r>
    <w:r>
      <w:fldChar w:fldCharType="separate"/>
    </w:r>
    <w:r>
      <w:rPr>
        <w:lang w:val="zh-CN"/>
      </w:rPr>
      <w:t xml:space="preserve">-</w:t>
    </w:r>
    <w:r>
      <w:t xml:space="preserve"> 62 -</w:t>
    </w:r>
    <w:r>
      <w:fldChar w:fldCharType="end"/>
    </w:r>
    <w:r/>
  </w:p>
  <w:p>
    <w:pPr>
      <w:pStyle w:val="985"/>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12"/>
      </w:rPr>
      <w:framePr w:wrap="around" w:vAnchor="text" w:hAnchor="margin" w:xAlign="center" w:y="1"/>
    </w:pPr>
    <w:r>
      <w:fldChar w:fldCharType="begin"/>
    </w:r>
    <w:r>
      <w:rPr>
        <w:rStyle w:val="1012"/>
      </w:rPr>
      <w:instrText xml:space="preserve">PAGE  </w:instrText>
    </w:r>
    <w:r>
      <w:fldChar w:fldCharType="separate"/>
    </w:r>
    <w:r>
      <w:rPr>
        <w:rStyle w:val="1012"/>
      </w:rPr>
      <w:t xml:space="preserve">1</w:t>
    </w:r>
    <w:r>
      <w:fldChar w:fldCharType="end"/>
    </w:r>
    <w:r>
      <w:rPr>
        <w:rStyle w:val="1012"/>
      </w:rPr>
    </w:r>
    <w:r/>
  </w:p>
  <w:p>
    <w:pPr>
      <w:pStyle w:val="9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pStyle w:val="9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1018"/>
      <w:isLgl w:val="false"/>
      <w:suff w:val="tab"/>
      <w:lvlText w:val="附录%1."/>
      <w:lvlJc w:val="left"/>
      <w:pPr>
        <w:pStyle w:val="93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pStyle w:val="937"/>
        <w:ind w:left="500" w:hanging="500"/>
      </w:pPr>
    </w:lvl>
    <w:lvl w:ilvl="1">
      <w:start w:val="1"/>
      <w:numFmt w:val="lowerLetter"/>
      <w:isLgl w:val="false"/>
      <w:suff w:val="tab"/>
      <w:lvlText w:val="%2)"/>
      <w:lvlJc w:val="left"/>
      <w:pPr>
        <w:pStyle w:val="937"/>
        <w:ind w:left="840" w:hanging="420"/>
      </w:pPr>
    </w:lvl>
    <w:lvl w:ilvl="2">
      <w:start w:val="1"/>
      <w:numFmt w:val="lowerRoman"/>
      <w:isLgl w:val="false"/>
      <w:suff w:val="tab"/>
      <w:lvlText w:val="%3."/>
      <w:lvlJc w:val="right"/>
      <w:pPr>
        <w:pStyle w:val="937"/>
        <w:ind w:left="1260" w:hanging="420"/>
      </w:pPr>
    </w:lvl>
    <w:lvl w:ilvl="3">
      <w:start w:val="1"/>
      <w:numFmt w:val="decimal"/>
      <w:isLgl w:val="false"/>
      <w:suff w:val="tab"/>
      <w:lvlText w:val="%4."/>
      <w:lvlJc w:val="left"/>
      <w:pPr>
        <w:pStyle w:val="937"/>
        <w:ind w:left="1680" w:hanging="420"/>
      </w:pPr>
    </w:lvl>
    <w:lvl w:ilvl="4">
      <w:start w:val="1"/>
      <w:numFmt w:val="lowerLetter"/>
      <w:isLgl w:val="false"/>
      <w:suff w:val="tab"/>
      <w:lvlText w:val="%5)"/>
      <w:lvlJc w:val="left"/>
      <w:pPr>
        <w:pStyle w:val="937"/>
        <w:ind w:left="2100" w:hanging="420"/>
      </w:pPr>
    </w:lvl>
    <w:lvl w:ilvl="5">
      <w:start w:val="1"/>
      <w:numFmt w:val="lowerRoman"/>
      <w:isLgl w:val="false"/>
      <w:suff w:val="tab"/>
      <w:lvlText w:val="%6."/>
      <w:lvlJc w:val="right"/>
      <w:pPr>
        <w:pStyle w:val="937"/>
        <w:ind w:left="2520" w:hanging="420"/>
      </w:pPr>
    </w:lvl>
    <w:lvl w:ilvl="6">
      <w:start w:val="1"/>
      <w:numFmt w:val="decimal"/>
      <w:isLgl w:val="false"/>
      <w:suff w:val="tab"/>
      <w:lvlText w:val="%7."/>
      <w:lvlJc w:val="left"/>
      <w:pPr>
        <w:pStyle w:val="937"/>
        <w:ind w:left="2940" w:hanging="420"/>
      </w:pPr>
    </w:lvl>
    <w:lvl w:ilvl="7">
      <w:start w:val="1"/>
      <w:numFmt w:val="lowerLetter"/>
      <w:isLgl w:val="false"/>
      <w:suff w:val="tab"/>
      <w:lvlText w:val="%8)"/>
      <w:lvlJc w:val="left"/>
      <w:pPr>
        <w:pStyle w:val="937"/>
        <w:ind w:left="3360" w:hanging="420"/>
      </w:pPr>
    </w:lvl>
    <w:lvl w:ilvl="8">
      <w:start w:val="1"/>
      <w:numFmt w:val="lowerRoman"/>
      <w:isLgl w:val="false"/>
      <w:suff w:val="tab"/>
      <w:lvlText w:val="%9."/>
      <w:lvlJc w:val="right"/>
      <w:pPr>
        <w:pStyle w:val="937"/>
        <w:ind w:left="3780" w:hanging="420"/>
      </w:pPr>
    </w:lvl>
  </w:abstractNum>
  <w:abstractNum w:abstractNumId="13">
    <w:multiLevelType w:val="hybridMultilevel"/>
    <w:lvl w:ilvl="0">
      <w:start w:val="1"/>
      <w:numFmt w:val="decimal"/>
      <w:pStyle w:val="1036"/>
      <w:isLgl w:val="false"/>
      <w:suff w:val="tab"/>
      <w:lvlText w:val="%1."/>
      <w:lvlJc w:val="left"/>
      <w:pPr>
        <w:pStyle w:val="937"/>
        <w:ind w:left="709" w:hanging="709"/>
        <w:tabs>
          <w:tab w:val="num" w:pos="709" w:leader="none"/>
        </w:tabs>
      </w:pPr>
      <w:rPr>
        <w:rFonts w:hint="eastAsia"/>
      </w:rPr>
    </w:lvl>
    <w:lvl w:ilvl="1">
      <w:start w:val="1"/>
      <w:numFmt w:val="decimal"/>
      <w:isLgl w:val="false"/>
      <w:suff w:val="tab"/>
      <w:lvlText w:val="%1.%2"/>
      <w:lvlJc w:val="left"/>
      <w:pPr>
        <w:pStyle w:val="937"/>
        <w:ind w:left="709" w:hanging="709"/>
        <w:tabs>
          <w:tab w:val="num" w:pos="709" w:leader="none"/>
        </w:tabs>
      </w:pPr>
      <w:rPr>
        <w:rFonts w:hint="eastAsia"/>
      </w:rPr>
    </w:lvl>
    <w:lvl w:ilvl="2">
      <w:start w:val="1"/>
      <w:numFmt w:val="decimal"/>
      <w:isLgl w:val="false"/>
      <w:suff w:val="tab"/>
      <w:lvlText w:val="%1.%2.%3."/>
      <w:lvlJc w:val="left"/>
      <w:pPr>
        <w:pStyle w:val="937"/>
        <w:ind w:left="425" w:hanging="425"/>
        <w:tabs>
          <w:tab w:val="num" w:pos="425" w:leader="none"/>
        </w:tabs>
      </w:pPr>
      <w:rPr>
        <w:rFonts w:hint="eastAsia"/>
      </w:rPr>
    </w:lvl>
    <w:lvl w:ilvl="3">
      <w:start w:val="1"/>
      <w:numFmt w:val="decimal"/>
      <w:isLgl w:val="false"/>
      <w:suff w:val="tab"/>
      <w:lvlText w:val="%1.%2.%3.%4."/>
      <w:lvlJc w:val="left"/>
      <w:pPr>
        <w:pStyle w:val="937"/>
        <w:ind w:left="851" w:hanging="851"/>
        <w:tabs>
          <w:tab w:val="num" w:pos="851" w:leader="none"/>
        </w:tabs>
      </w:pPr>
      <w:rPr>
        <w:rFonts w:hint="eastAsia"/>
      </w:rPr>
    </w:lvl>
    <w:lvl w:ilvl="4">
      <w:start w:val="1"/>
      <w:numFmt w:val="decimal"/>
      <w:isLgl w:val="false"/>
      <w:suff w:val="tab"/>
      <w:lvlText w:val="%1.%2.%3.%4.%5."/>
      <w:lvlJc w:val="left"/>
      <w:pPr>
        <w:pStyle w:val="937"/>
        <w:ind w:left="992" w:hanging="992"/>
        <w:tabs>
          <w:tab w:val="num" w:pos="992" w:leader="none"/>
        </w:tabs>
      </w:pPr>
      <w:rPr>
        <w:rFonts w:hint="eastAsia"/>
      </w:rPr>
    </w:lvl>
    <w:lvl w:ilvl="5">
      <w:start w:val="1"/>
      <w:numFmt w:val="decimal"/>
      <w:isLgl w:val="false"/>
      <w:suff w:val="tab"/>
      <w:lvlText w:val="%1.%2.%3.%4.%5.%6."/>
      <w:lvlJc w:val="left"/>
      <w:pPr>
        <w:pStyle w:val="937"/>
        <w:ind w:left="1134" w:hanging="1134"/>
        <w:tabs>
          <w:tab w:val="num" w:pos="1134" w:leader="none"/>
        </w:tabs>
      </w:pPr>
      <w:rPr>
        <w:rFonts w:hint="eastAsia"/>
      </w:rPr>
    </w:lvl>
    <w:lvl w:ilvl="6">
      <w:start w:val="1"/>
      <w:numFmt w:val="decimal"/>
      <w:isLgl w:val="false"/>
      <w:suff w:val="tab"/>
      <w:lvlText w:val="%1.%2.%3.%4.%5.%6.%7."/>
      <w:lvlJc w:val="left"/>
      <w:pPr>
        <w:pStyle w:val="937"/>
        <w:ind w:left="1276" w:hanging="1276"/>
        <w:tabs>
          <w:tab w:val="num" w:pos="1276" w:leader="none"/>
        </w:tabs>
      </w:pPr>
      <w:rPr>
        <w:rFonts w:hint="eastAsia"/>
      </w:rPr>
    </w:lvl>
    <w:lvl w:ilvl="7">
      <w:start w:val="1"/>
      <w:numFmt w:val="decimal"/>
      <w:isLgl w:val="false"/>
      <w:suff w:val="tab"/>
      <w:lvlText w:val="%1.%2.%3.%4.%5.%6.%7.%8."/>
      <w:lvlJc w:val="left"/>
      <w:pPr>
        <w:pStyle w:val="937"/>
        <w:ind w:left="1418" w:hanging="1418"/>
        <w:tabs>
          <w:tab w:val="num" w:pos="1418" w:leader="none"/>
        </w:tabs>
      </w:pPr>
      <w:rPr>
        <w:rFonts w:hint="eastAsia"/>
      </w:rPr>
    </w:lvl>
    <w:lvl w:ilvl="8">
      <w:start w:val="1"/>
      <w:numFmt w:val="decimal"/>
      <w:isLgl w:val="false"/>
      <w:suff w:val="tab"/>
      <w:lvlText w:val="%1.%2.%3.%4.%5.%6.%7.%8.%9."/>
      <w:lvlJc w:val="left"/>
      <w:pPr>
        <w:pStyle w:val="937"/>
        <w:ind w:left="1559" w:hanging="1559"/>
        <w:tabs>
          <w:tab w:val="num" w:pos="1559" w:leader="none"/>
        </w:tabs>
      </w:pPr>
      <w:rPr>
        <w:rFonts w:hint="eastAsia"/>
      </w:rPr>
    </w:lvl>
  </w:abstractNum>
  <w:abstractNum w:abstractNumId="14">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isLgl w:val="false"/>
      <w:suff w:val="nothing"/>
      <w:lvlText w:val="第%1章 "/>
      <w:lvlJc w:val="left"/>
      <w:pPr>
        <w:pStyle w:val="937"/>
        <w:ind w:left="0" w:firstLine="0"/>
      </w:pPr>
      <w:rPr>
        <w:rFonts w:hint="eastAsia"/>
      </w:rPr>
    </w:lvl>
    <w:lvl w:ilvl="1">
      <w:start w:val="1"/>
      <w:numFmt w:val="decimal"/>
      <w:isLgl w:val="false"/>
      <w:suff w:val="nothing"/>
      <w:lvlText w:val="%2、"/>
      <w:lvlJc w:val="left"/>
      <w:pPr>
        <w:pStyle w:val="937"/>
        <w:ind w:left="0" w:firstLine="0"/>
      </w:pPr>
      <w:rPr>
        <w:rFonts w:hint="eastAsia"/>
      </w:rPr>
    </w:lvl>
    <w:lvl w:ilvl="2">
      <w:start w:val="1"/>
      <w:numFmt w:val="decimal"/>
      <w:isLgl w:val="false"/>
      <w:suff w:val="nothing"/>
      <w:lvlText w:val="%2.%3 "/>
      <w:lvlJc w:val="left"/>
      <w:pPr>
        <w:pStyle w:val="937"/>
        <w:ind w:left="0" w:firstLine="0"/>
      </w:pPr>
      <w:rPr>
        <w:rFonts w:hint="eastAsia"/>
      </w:rPr>
    </w:lvl>
    <w:lvl w:ilvl="3">
      <w:start w:val="1"/>
      <w:numFmt w:val="decimal"/>
      <w:isLgl w:val="false"/>
      <w:suff w:val="nothing"/>
      <w:lvlText w:val="%2.%3.%4 "/>
      <w:lvlJc w:val="left"/>
      <w:pPr>
        <w:pStyle w:val="937"/>
        <w:ind w:left="0" w:firstLine="0"/>
      </w:pPr>
      <w:rPr>
        <w:rFonts w:hint="eastAsia"/>
      </w:rPr>
    </w:lvl>
    <w:lvl w:ilvl="4">
      <w:start w:val="1"/>
      <w:numFmt w:val="decimal"/>
      <w:isLgl w:val="false"/>
      <w:suff w:val="nothing"/>
      <w:lvlText w:val="%2.%3.%4.%5 "/>
      <w:lvlJc w:val="left"/>
      <w:pPr>
        <w:pStyle w:val="937"/>
        <w:ind w:left="0" w:firstLine="0"/>
      </w:pPr>
      <w:rPr>
        <w:rFonts w:hint="eastAsia"/>
      </w:rPr>
    </w:lvl>
    <w:lvl w:ilvl="5">
      <w:start w:val="1"/>
      <w:numFmt w:val="decimal"/>
      <w:pStyle w:val="943"/>
      <w:isLgl w:val="false"/>
      <w:suff w:val="nothing"/>
      <w:lvlText w:val=""/>
      <w:lvlJc w:val="left"/>
      <w:pPr>
        <w:pStyle w:val="937"/>
        <w:ind w:left="0" w:firstLine="0"/>
      </w:pPr>
      <w:rPr>
        <w:rFonts w:hint="eastAsia"/>
      </w:rPr>
    </w:lvl>
    <w:lvl w:ilvl="6">
      <w:start w:val="1"/>
      <w:numFmt w:val="decimal"/>
      <w:pStyle w:val="944"/>
      <w:isLgl w:val="false"/>
      <w:suff w:val="nothing"/>
      <w:lvlText w:val=""/>
      <w:lvlJc w:val="left"/>
      <w:pPr>
        <w:pStyle w:val="937"/>
        <w:ind w:left="0" w:firstLine="0"/>
      </w:pPr>
      <w:rPr>
        <w:rFonts w:hint="eastAsia"/>
      </w:rPr>
    </w:lvl>
    <w:lvl w:ilvl="7">
      <w:start w:val="1"/>
      <w:numFmt w:val="decimal"/>
      <w:pStyle w:val="945"/>
      <w:isLgl w:val="false"/>
      <w:suff w:val="nothing"/>
      <w:lvlText w:val=""/>
      <w:lvlJc w:val="left"/>
      <w:pPr>
        <w:pStyle w:val="937"/>
        <w:ind w:left="0" w:firstLine="0"/>
      </w:pPr>
      <w:rPr>
        <w:rFonts w:hint="eastAsia"/>
      </w:rPr>
    </w:lvl>
    <w:lvl w:ilvl="8">
      <w:start w:val="1"/>
      <w:numFmt w:val="decimal"/>
      <w:pStyle w:val="946"/>
      <w:isLgl w:val="false"/>
      <w:suff w:val="nothing"/>
      <w:lvlText w:val=""/>
      <w:lvlJc w:val="left"/>
      <w:pPr>
        <w:pStyle w:val="937"/>
        <w:ind w:left="0" w:firstLine="0"/>
      </w:pPr>
      <w:rPr>
        <w:rFonts w:hint="eastAsia"/>
      </w:rPr>
    </w:lvl>
  </w:abstractNum>
  <w:abstractNum w:abstractNumId="16">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japaneseCounting"/>
      <w:isLgl w:val="false"/>
      <w:suff w:val="tab"/>
      <w:lvlText w:val="第%1章"/>
      <w:lvlJc w:val="left"/>
      <w:pPr>
        <w:pStyle w:val="93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0"/>
  </w:num>
  <w:num w:numId="3">
    <w:abstractNumId w:val="13"/>
  </w:num>
  <w:num w:numId="4">
    <w:abstractNumId w:val="17"/>
  </w:num>
  <w:num w:numId="5">
    <w:abstractNumId w:val="12"/>
  </w:num>
  <w:num w:numId="6">
    <w:abstractNumId w:val="0"/>
  </w:num>
  <w:num w:numId="7">
    <w:abstractNumId w:val="7"/>
  </w:num>
  <w:num w:numId="8">
    <w:abstractNumId w:val="16"/>
  </w:num>
  <w:num w:numId="9">
    <w:abstractNumId w:val="2"/>
  </w:num>
  <w:num w:numId="10">
    <w:abstractNumId w:val="8"/>
  </w:num>
  <w:num w:numId="11">
    <w:abstractNumId w:val="6"/>
  </w:num>
  <w:num w:numId="12">
    <w:abstractNumId w:val="11"/>
  </w:num>
  <w:num w:numId="13">
    <w:abstractNumId w:val="18"/>
  </w:num>
  <w:num w:numId="14">
    <w:abstractNumId w:val="9"/>
  </w:num>
  <w:num w:numId="15">
    <w:abstractNumId w:val="14"/>
  </w:num>
  <w:num w:numId="16">
    <w:abstractNumId w:val="1"/>
  </w:num>
  <w:num w:numId="17">
    <w:abstractNumId w:val="4"/>
  </w:num>
  <w:num w:numId="18">
    <w:abstractNumId w:val="3"/>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9">
    <w:name w:val="Heading 1"/>
    <w:basedOn w:val="937"/>
    <w:next w:val="937"/>
    <w:link w:val="760"/>
    <w:uiPriority w:val="9"/>
    <w:qFormat/>
    <w:pPr>
      <w:keepLines/>
      <w:keepNext/>
      <w:spacing w:before="480" w:after="200"/>
      <w:outlineLvl w:val="0"/>
    </w:pPr>
    <w:rPr>
      <w:rFonts w:ascii="Arial" w:hAnsi="Arial" w:eastAsia="Arial" w:cs="Arial"/>
      <w:sz w:val="40"/>
      <w:szCs w:val="40"/>
    </w:rPr>
  </w:style>
  <w:style w:type="character" w:styleId="760">
    <w:name w:val="Heading 1 Char"/>
    <w:link w:val="759"/>
    <w:uiPriority w:val="9"/>
    <w:rPr>
      <w:rFonts w:ascii="Arial" w:hAnsi="Arial" w:eastAsia="Arial" w:cs="Arial"/>
      <w:sz w:val="40"/>
      <w:szCs w:val="40"/>
    </w:rPr>
  </w:style>
  <w:style w:type="paragraph" w:styleId="761">
    <w:name w:val="Heading 2"/>
    <w:basedOn w:val="937"/>
    <w:next w:val="937"/>
    <w:link w:val="762"/>
    <w:uiPriority w:val="9"/>
    <w:unhideWhenUsed/>
    <w:qFormat/>
    <w:pPr>
      <w:keepLines/>
      <w:keepNext/>
      <w:spacing w:before="360" w:after="200"/>
      <w:outlineLvl w:val="1"/>
    </w:pPr>
    <w:rPr>
      <w:rFonts w:ascii="Arial" w:hAnsi="Arial" w:eastAsia="Arial" w:cs="Arial"/>
      <w:sz w:val="34"/>
    </w:rPr>
  </w:style>
  <w:style w:type="character" w:styleId="762">
    <w:name w:val="Heading 2 Char"/>
    <w:link w:val="761"/>
    <w:uiPriority w:val="9"/>
    <w:rPr>
      <w:rFonts w:ascii="Arial" w:hAnsi="Arial" w:eastAsia="Arial" w:cs="Arial"/>
      <w:sz w:val="34"/>
    </w:rPr>
  </w:style>
  <w:style w:type="paragraph" w:styleId="763">
    <w:name w:val="Heading 3"/>
    <w:basedOn w:val="937"/>
    <w:next w:val="937"/>
    <w:link w:val="764"/>
    <w:uiPriority w:val="9"/>
    <w:unhideWhenUsed/>
    <w:qFormat/>
    <w:pPr>
      <w:keepLines/>
      <w:keepNext/>
      <w:spacing w:before="320" w:after="200"/>
      <w:outlineLvl w:val="2"/>
    </w:pPr>
    <w:rPr>
      <w:rFonts w:ascii="Arial" w:hAnsi="Arial" w:eastAsia="Arial" w:cs="Arial"/>
      <w:sz w:val="30"/>
      <w:szCs w:val="30"/>
    </w:rPr>
  </w:style>
  <w:style w:type="character" w:styleId="764">
    <w:name w:val="Heading 3 Char"/>
    <w:link w:val="763"/>
    <w:uiPriority w:val="9"/>
    <w:rPr>
      <w:rFonts w:ascii="Arial" w:hAnsi="Arial" w:eastAsia="Arial" w:cs="Arial"/>
      <w:sz w:val="30"/>
      <w:szCs w:val="30"/>
    </w:rPr>
  </w:style>
  <w:style w:type="paragraph" w:styleId="765">
    <w:name w:val="Heading 4"/>
    <w:basedOn w:val="937"/>
    <w:next w:val="937"/>
    <w:link w:val="766"/>
    <w:uiPriority w:val="9"/>
    <w:unhideWhenUsed/>
    <w:qFormat/>
    <w:pPr>
      <w:keepLines/>
      <w:keepNext/>
      <w:spacing w:before="320" w:after="200"/>
      <w:outlineLvl w:val="3"/>
    </w:pPr>
    <w:rPr>
      <w:rFonts w:ascii="Arial" w:hAnsi="Arial" w:eastAsia="Arial" w:cs="Arial"/>
      <w:b/>
      <w:bCs/>
      <w:sz w:val="26"/>
      <w:szCs w:val="26"/>
    </w:rPr>
  </w:style>
  <w:style w:type="character" w:styleId="766">
    <w:name w:val="Heading 4 Char"/>
    <w:link w:val="765"/>
    <w:uiPriority w:val="9"/>
    <w:rPr>
      <w:rFonts w:ascii="Arial" w:hAnsi="Arial" w:eastAsia="Arial" w:cs="Arial"/>
      <w:b/>
      <w:bCs/>
      <w:sz w:val="26"/>
      <w:szCs w:val="26"/>
    </w:rPr>
  </w:style>
  <w:style w:type="paragraph" w:styleId="767">
    <w:name w:val="Heading 5"/>
    <w:basedOn w:val="937"/>
    <w:next w:val="937"/>
    <w:link w:val="768"/>
    <w:uiPriority w:val="9"/>
    <w:unhideWhenUsed/>
    <w:qFormat/>
    <w:pPr>
      <w:keepLines/>
      <w:keepNext/>
      <w:spacing w:before="320" w:after="200"/>
      <w:outlineLvl w:val="4"/>
    </w:pPr>
    <w:rPr>
      <w:rFonts w:ascii="Arial" w:hAnsi="Arial" w:eastAsia="Arial" w:cs="Arial"/>
      <w:b/>
      <w:bCs/>
      <w:sz w:val="24"/>
      <w:szCs w:val="24"/>
    </w:rPr>
  </w:style>
  <w:style w:type="character" w:styleId="768">
    <w:name w:val="Heading 5 Char"/>
    <w:link w:val="767"/>
    <w:uiPriority w:val="9"/>
    <w:rPr>
      <w:rFonts w:ascii="Arial" w:hAnsi="Arial" w:eastAsia="Arial" w:cs="Arial"/>
      <w:b/>
      <w:bCs/>
      <w:sz w:val="24"/>
      <w:szCs w:val="24"/>
    </w:rPr>
  </w:style>
  <w:style w:type="paragraph" w:styleId="769">
    <w:name w:val="Heading 6"/>
    <w:basedOn w:val="937"/>
    <w:next w:val="937"/>
    <w:link w:val="770"/>
    <w:uiPriority w:val="9"/>
    <w:unhideWhenUsed/>
    <w:qFormat/>
    <w:pPr>
      <w:keepLines/>
      <w:keepNext/>
      <w:spacing w:before="320" w:after="200"/>
      <w:outlineLvl w:val="5"/>
    </w:pPr>
    <w:rPr>
      <w:rFonts w:ascii="Arial" w:hAnsi="Arial" w:eastAsia="Arial" w:cs="Arial"/>
      <w:b/>
      <w:bCs/>
      <w:sz w:val="22"/>
      <w:szCs w:val="22"/>
    </w:rPr>
  </w:style>
  <w:style w:type="character" w:styleId="770">
    <w:name w:val="Heading 6 Char"/>
    <w:link w:val="769"/>
    <w:uiPriority w:val="9"/>
    <w:rPr>
      <w:rFonts w:ascii="Arial" w:hAnsi="Arial" w:eastAsia="Arial" w:cs="Arial"/>
      <w:b/>
      <w:bCs/>
      <w:sz w:val="22"/>
      <w:szCs w:val="22"/>
    </w:rPr>
  </w:style>
  <w:style w:type="paragraph" w:styleId="771">
    <w:name w:val="Heading 7"/>
    <w:basedOn w:val="937"/>
    <w:next w:val="937"/>
    <w:link w:val="772"/>
    <w:uiPriority w:val="9"/>
    <w:unhideWhenUsed/>
    <w:qFormat/>
    <w:pPr>
      <w:keepLines/>
      <w:keepNext/>
      <w:spacing w:before="320" w:after="200"/>
      <w:outlineLvl w:val="6"/>
    </w:pPr>
    <w:rPr>
      <w:rFonts w:ascii="Arial" w:hAnsi="Arial" w:eastAsia="Arial" w:cs="Arial"/>
      <w:b/>
      <w:bCs/>
      <w:i/>
      <w:iCs/>
      <w:sz w:val="22"/>
      <w:szCs w:val="22"/>
    </w:rPr>
  </w:style>
  <w:style w:type="character" w:styleId="772">
    <w:name w:val="Heading 7 Char"/>
    <w:link w:val="771"/>
    <w:uiPriority w:val="9"/>
    <w:rPr>
      <w:rFonts w:ascii="Arial" w:hAnsi="Arial" w:eastAsia="Arial" w:cs="Arial"/>
      <w:b/>
      <w:bCs/>
      <w:i/>
      <w:iCs/>
      <w:sz w:val="22"/>
      <w:szCs w:val="22"/>
    </w:rPr>
  </w:style>
  <w:style w:type="paragraph" w:styleId="773">
    <w:name w:val="Heading 8"/>
    <w:basedOn w:val="937"/>
    <w:next w:val="937"/>
    <w:link w:val="774"/>
    <w:uiPriority w:val="9"/>
    <w:unhideWhenUsed/>
    <w:qFormat/>
    <w:pPr>
      <w:keepLines/>
      <w:keepNext/>
      <w:spacing w:before="320" w:after="200"/>
      <w:outlineLvl w:val="7"/>
    </w:pPr>
    <w:rPr>
      <w:rFonts w:ascii="Arial" w:hAnsi="Arial" w:eastAsia="Arial" w:cs="Arial"/>
      <w:i/>
      <w:iCs/>
      <w:sz w:val="22"/>
      <w:szCs w:val="22"/>
    </w:rPr>
  </w:style>
  <w:style w:type="character" w:styleId="774">
    <w:name w:val="Heading 8 Char"/>
    <w:link w:val="773"/>
    <w:uiPriority w:val="9"/>
    <w:rPr>
      <w:rFonts w:ascii="Arial" w:hAnsi="Arial" w:eastAsia="Arial" w:cs="Arial"/>
      <w:i/>
      <w:iCs/>
      <w:sz w:val="22"/>
      <w:szCs w:val="22"/>
    </w:rPr>
  </w:style>
  <w:style w:type="paragraph" w:styleId="775">
    <w:name w:val="Heading 9"/>
    <w:basedOn w:val="937"/>
    <w:next w:val="937"/>
    <w:link w:val="776"/>
    <w:uiPriority w:val="9"/>
    <w:unhideWhenUsed/>
    <w:qFormat/>
    <w:pPr>
      <w:keepLines/>
      <w:keepNext/>
      <w:spacing w:before="320" w:after="200"/>
      <w:outlineLvl w:val="8"/>
    </w:pPr>
    <w:rPr>
      <w:rFonts w:ascii="Arial" w:hAnsi="Arial" w:eastAsia="Arial" w:cs="Arial"/>
      <w:i/>
      <w:iCs/>
      <w:sz w:val="21"/>
      <w:szCs w:val="21"/>
    </w:rPr>
  </w:style>
  <w:style w:type="character" w:styleId="776">
    <w:name w:val="Heading 9 Char"/>
    <w:link w:val="775"/>
    <w:uiPriority w:val="9"/>
    <w:rPr>
      <w:rFonts w:ascii="Arial" w:hAnsi="Arial" w:eastAsia="Arial" w:cs="Arial"/>
      <w:i/>
      <w:iCs/>
      <w:sz w:val="21"/>
      <w:szCs w:val="21"/>
    </w:rPr>
  </w:style>
  <w:style w:type="paragraph" w:styleId="777">
    <w:name w:val="List Paragraph"/>
    <w:basedOn w:val="937"/>
    <w:uiPriority w:val="34"/>
    <w:qFormat/>
    <w:pPr>
      <w:contextualSpacing/>
      <w:ind w:left="720"/>
    </w:pPr>
  </w:style>
  <w:style w:type="paragraph" w:styleId="778">
    <w:name w:val="No Spacing"/>
    <w:uiPriority w:val="1"/>
    <w:qFormat/>
    <w:pPr>
      <w:spacing w:before="0" w:after="0" w:line="240" w:lineRule="auto"/>
    </w:pPr>
  </w:style>
  <w:style w:type="paragraph" w:styleId="779">
    <w:name w:val="Title"/>
    <w:basedOn w:val="937"/>
    <w:next w:val="937"/>
    <w:link w:val="780"/>
    <w:uiPriority w:val="10"/>
    <w:qFormat/>
    <w:pPr>
      <w:contextualSpacing/>
      <w:spacing w:before="300" w:after="200"/>
    </w:pPr>
    <w:rPr>
      <w:sz w:val="48"/>
      <w:szCs w:val="48"/>
    </w:rPr>
  </w:style>
  <w:style w:type="character" w:styleId="780">
    <w:name w:val="Title Char"/>
    <w:link w:val="779"/>
    <w:uiPriority w:val="10"/>
    <w:rPr>
      <w:sz w:val="48"/>
      <w:szCs w:val="48"/>
    </w:rPr>
  </w:style>
  <w:style w:type="paragraph" w:styleId="781">
    <w:name w:val="Subtitle"/>
    <w:basedOn w:val="937"/>
    <w:next w:val="937"/>
    <w:link w:val="782"/>
    <w:uiPriority w:val="11"/>
    <w:qFormat/>
    <w:pPr>
      <w:spacing w:before="200" w:after="200"/>
    </w:pPr>
    <w:rPr>
      <w:sz w:val="24"/>
      <w:szCs w:val="24"/>
    </w:rPr>
  </w:style>
  <w:style w:type="character" w:styleId="782">
    <w:name w:val="Subtitle Char"/>
    <w:link w:val="781"/>
    <w:uiPriority w:val="11"/>
    <w:rPr>
      <w:sz w:val="24"/>
      <w:szCs w:val="24"/>
    </w:rPr>
  </w:style>
  <w:style w:type="paragraph" w:styleId="783">
    <w:name w:val="Quote"/>
    <w:basedOn w:val="937"/>
    <w:next w:val="937"/>
    <w:link w:val="784"/>
    <w:uiPriority w:val="29"/>
    <w:qFormat/>
    <w:pPr>
      <w:ind w:left="720" w:right="720"/>
    </w:pPr>
    <w:rPr>
      <w:i/>
    </w:rPr>
  </w:style>
  <w:style w:type="character" w:styleId="784">
    <w:name w:val="Quote Char"/>
    <w:link w:val="783"/>
    <w:uiPriority w:val="29"/>
    <w:rPr>
      <w:i/>
    </w:rPr>
  </w:style>
  <w:style w:type="paragraph" w:styleId="785">
    <w:name w:val="Intense Quote"/>
    <w:basedOn w:val="937"/>
    <w:next w:val="937"/>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name w:val="Intense Quote Char"/>
    <w:link w:val="785"/>
    <w:uiPriority w:val="30"/>
    <w:rPr>
      <w:i/>
    </w:rPr>
  </w:style>
  <w:style w:type="paragraph" w:styleId="787">
    <w:name w:val="Header"/>
    <w:basedOn w:val="937"/>
    <w:link w:val="788"/>
    <w:uiPriority w:val="99"/>
    <w:unhideWhenUsed/>
    <w:pPr>
      <w:spacing w:after="0" w:line="240" w:lineRule="auto"/>
      <w:tabs>
        <w:tab w:val="center" w:pos="7143" w:leader="none"/>
        <w:tab w:val="right" w:pos="14287" w:leader="none"/>
      </w:tabs>
    </w:pPr>
  </w:style>
  <w:style w:type="character" w:styleId="788">
    <w:name w:val="Header Char"/>
    <w:link w:val="787"/>
    <w:uiPriority w:val="99"/>
  </w:style>
  <w:style w:type="paragraph" w:styleId="789">
    <w:name w:val="Footer"/>
    <w:basedOn w:val="937"/>
    <w:link w:val="792"/>
    <w:uiPriority w:val="99"/>
    <w:unhideWhenUsed/>
    <w:pPr>
      <w:spacing w:after="0" w:line="240" w:lineRule="auto"/>
      <w:tabs>
        <w:tab w:val="center" w:pos="7143" w:leader="none"/>
        <w:tab w:val="right" w:pos="14287" w:leader="none"/>
      </w:tabs>
    </w:pPr>
  </w:style>
  <w:style w:type="character" w:styleId="790">
    <w:name w:val="Footer Char"/>
    <w:link w:val="789"/>
    <w:uiPriority w:val="99"/>
  </w:style>
  <w:style w:type="paragraph" w:styleId="791">
    <w:name w:val="Caption"/>
    <w:basedOn w:val="937"/>
    <w:next w:val="937"/>
    <w:uiPriority w:val="35"/>
    <w:semiHidden/>
    <w:unhideWhenUsed/>
    <w:qFormat/>
    <w:pPr>
      <w:spacing w:line="276" w:lineRule="auto"/>
    </w:pPr>
    <w:rPr>
      <w:b/>
      <w:bCs/>
      <w:color w:val="4f81bd" w:themeColor="accent1"/>
      <w:sz w:val="18"/>
      <w:szCs w:val="18"/>
    </w:rPr>
  </w:style>
  <w:style w:type="character" w:styleId="792">
    <w:name w:val="Caption Char"/>
    <w:basedOn w:val="791"/>
    <w:link w:val="789"/>
    <w:uiPriority w:val="99"/>
  </w:style>
  <w:style w:type="table" w:styleId="7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9">
    <w:name w:val="Hyperlink"/>
    <w:uiPriority w:val="99"/>
    <w:unhideWhenUsed/>
    <w:rPr>
      <w:color w:val="0000ff" w:themeColor="hyperlink"/>
      <w:u w:val="single"/>
    </w:rPr>
  </w:style>
  <w:style w:type="paragraph" w:styleId="920">
    <w:name w:val="footnote text"/>
    <w:basedOn w:val="937"/>
    <w:link w:val="921"/>
    <w:uiPriority w:val="99"/>
    <w:semiHidden/>
    <w:unhideWhenUsed/>
    <w:pPr>
      <w:spacing w:after="40" w:line="240" w:lineRule="auto"/>
    </w:pPr>
    <w:rPr>
      <w:sz w:val="18"/>
    </w:rPr>
  </w:style>
  <w:style w:type="character" w:styleId="921">
    <w:name w:val="Footnote Text Char"/>
    <w:link w:val="920"/>
    <w:uiPriority w:val="99"/>
    <w:rPr>
      <w:sz w:val="18"/>
    </w:rPr>
  </w:style>
  <w:style w:type="character" w:styleId="922">
    <w:name w:val="footnote reference"/>
    <w:uiPriority w:val="99"/>
    <w:unhideWhenUsed/>
    <w:rPr>
      <w:vertAlign w:val="superscript"/>
    </w:rPr>
  </w:style>
  <w:style w:type="paragraph" w:styleId="923">
    <w:name w:val="endnote text"/>
    <w:basedOn w:val="937"/>
    <w:link w:val="924"/>
    <w:uiPriority w:val="99"/>
    <w:semiHidden/>
    <w:unhideWhenUsed/>
    <w:pPr>
      <w:spacing w:after="0" w:line="240" w:lineRule="auto"/>
    </w:pPr>
    <w:rPr>
      <w:sz w:val="20"/>
    </w:rPr>
  </w:style>
  <w:style w:type="character" w:styleId="924">
    <w:name w:val="Endnote Text Char"/>
    <w:link w:val="923"/>
    <w:uiPriority w:val="99"/>
    <w:rPr>
      <w:sz w:val="20"/>
    </w:rPr>
  </w:style>
  <w:style w:type="character" w:styleId="925">
    <w:name w:val="endnote reference"/>
    <w:uiPriority w:val="99"/>
    <w:semiHidden/>
    <w:unhideWhenUsed/>
    <w:rPr>
      <w:vertAlign w:val="superscript"/>
    </w:rPr>
  </w:style>
  <w:style w:type="paragraph" w:styleId="926">
    <w:name w:val="toc 1"/>
    <w:basedOn w:val="937"/>
    <w:next w:val="937"/>
    <w:uiPriority w:val="39"/>
    <w:unhideWhenUsed/>
    <w:pPr>
      <w:ind w:left="0" w:right="0" w:firstLine="0"/>
      <w:spacing w:after="57"/>
    </w:pPr>
  </w:style>
  <w:style w:type="paragraph" w:styleId="927">
    <w:name w:val="toc 2"/>
    <w:basedOn w:val="937"/>
    <w:next w:val="937"/>
    <w:uiPriority w:val="39"/>
    <w:unhideWhenUsed/>
    <w:pPr>
      <w:ind w:left="283" w:right="0" w:firstLine="0"/>
      <w:spacing w:after="57"/>
    </w:pPr>
  </w:style>
  <w:style w:type="paragraph" w:styleId="928">
    <w:name w:val="toc 3"/>
    <w:basedOn w:val="937"/>
    <w:next w:val="937"/>
    <w:uiPriority w:val="39"/>
    <w:unhideWhenUsed/>
    <w:pPr>
      <w:ind w:left="567" w:right="0" w:firstLine="0"/>
      <w:spacing w:after="57"/>
    </w:pPr>
  </w:style>
  <w:style w:type="paragraph" w:styleId="929">
    <w:name w:val="toc 4"/>
    <w:basedOn w:val="937"/>
    <w:next w:val="937"/>
    <w:uiPriority w:val="39"/>
    <w:unhideWhenUsed/>
    <w:pPr>
      <w:ind w:left="850" w:right="0" w:firstLine="0"/>
      <w:spacing w:after="57"/>
    </w:pPr>
  </w:style>
  <w:style w:type="paragraph" w:styleId="930">
    <w:name w:val="toc 5"/>
    <w:basedOn w:val="937"/>
    <w:next w:val="937"/>
    <w:uiPriority w:val="39"/>
    <w:unhideWhenUsed/>
    <w:pPr>
      <w:ind w:left="1134" w:right="0" w:firstLine="0"/>
      <w:spacing w:after="57"/>
    </w:pPr>
  </w:style>
  <w:style w:type="paragraph" w:styleId="931">
    <w:name w:val="toc 6"/>
    <w:basedOn w:val="937"/>
    <w:next w:val="937"/>
    <w:uiPriority w:val="39"/>
    <w:unhideWhenUsed/>
    <w:pPr>
      <w:ind w:left="1417" w:right="0" w:firstLine="0"/>
      <w:spacing w:after="57"/>
    </w:pPr>
  </w:style>
  <w:style w:type="paragraph" w:styleId="932">
    <w:name w:val="toc 7"/>
    <w:basedOn w:val="937"/>
    <w:next w:val="937"/>
    <w:uiPriority w:val="39"/>
    <w:unhideWhenUsed/>
    <w:pPr>
      <w:ind w:left="1701" w:right="0" w:firstLine="0"/>
      <w:spacing w:after="57"/>
    </w:pPr>
  </w:style>
  <w:style w:type="paragraph" w:styleId="933">
    <w:name w:val="toc 8"/>
    <w:basedOn w:val="937"/>
    <w:next w:val="937"/>
    <w:uiPriority w:val="39"/>
    <w:unhideWhenUsed/>
    <w:pPr>
      <w:ind w:left="1984" w:right="0" w:firstLine="0"/>
      <w:spacing w:after="57"/>
    </w:pPr>
  </w:style>
  <w:style w:type="paragraph" w:styleId="934">
    <w:name w:val="toc 9"/>
    <w:basedOn w:val="937"/>
    <w:next w:val="937"/>
    <w:uiPriority w:val="39"/>
    <w:unhideWhenUsed/>
    <w:pPr>
      <w:ind w:left="2268" w:right="0" w:firstLine="0"/>
      <w:spacing w:after="57"/>
    </w:pPr>
  </w:style>
  <w:style w:type="paragraph" w:styleId="935">
    <w:name w:val="TOC Heading"/>
    <w:uiPriority w:val="39"/>
    <w:unhideWhenUsed/>
  </w:style>
  <w:style w:type="paragraph" w:styleId="936">
    <w:name w:val="table of figures"/>
    <w:basedOn w:val="937"/>
    <w:next w:val="937"/>
    <w:uiPriority w:val="99"/>
    <w:unhideWhenUsed/>
    <w:pPr>
      <w:spacing w:after="0" w:afterAutospacing="0"/>
    </w:pPr>
  </w:style>
  <w:style w:type="paragraph" w:styleId="937" w:default="1">
    <w:name w:val="Normal"/>
    <w:next w:val="937"/>
    <w:link w:val="937"/>
    <w:qFormat/>
    <w:pPr>
      <w:jc w:val="both"/>
      <w:widowControl w:val="off"/>
    </w:pPr>
    <w:rPr>
      <w:sz w:val="21"/>
      <w:szCs w:val="21"/>
      <w:lang w:val="en-US" w:eastAsia="zh-CN" w:bidi="ar-SA"/>
    </w:rPr>
  </w:style>
  <w:style w:type="paragraph" w:styleId="938">
    <w:name w:val="标题 1"/>
    <w:basedOn w:val="937"/>
    <w:next w:val="937"/>
    <w:link w:val="950"/>
    <w:qFormat/>
    <w:pPr>
      <w:jc w:val="center"/>
      <w:keepNext/>
      <w:outlineLvl w:val="0"/>
    </w:pPr>
    <w:rPr>
      <w:rFonts w:ascii="楷体_GB2312" w:eastAsia="楷体_GB2312"/>
      <w:sz w:val="28"/>
      <w:szCs w:val="28"/>
    </w:rPr>
  </w:style>
  <w:style w:type="paragraph" w:styleId="939">
    <w:name w:val="标题 2"/>
    <w:basedOn w:val="937"/>
    <w:next w:val="952"/>
    <w:link w:val="951"/>
    <w:qFormat/>
    <w:pPr>
      <w:jc w:val="center"/>
      <w:keepLines/>
      <w:keepNext/>
      <w:spacing w:before="260" w:after="260" w:line="416" w:lineRule="auto"/>
      <w:outlineLvl w:val="1"/>
    </w:pPr>
    <w:rPr>
      <w:rFonts w:ascii="Arial" w:hAnsi="Arial" w:eastAsia="幼圆" w:cs="Arial"/>
      <w:b/>
      <w:bCs/>
      <w:sz w:val="44"/>
      <w:szCs w:val="44"/>
    </w:rPr>
  </w:style>
  <w:style w:type="paragraph" w:styleId="940">
    <w:name w:val="标题 3"/>
    <w:basedOn w:val="937"/>
    <w:next w:val="952"/>
    <w:link w:val="954"/>
    <w:qFormat/>
    <w:pPr>
      <w:keepLines/>
      <w:keepNext/>
      <w:spacing w:before="260" w:after="260" w:line="416" w:lineRule="auto"/>
      <w:outlineLvl w:val="2"/>
    </w:pPr>
    <w:rPr>
      <w:b/>
      <w:bCs/>
      <w:sz w:val="32"/>
      <w:szCs w:val="32"/>
    </w:rPr>
  </w:style>
  <w:style w:type="paragraph" w:styleId="941">
    <w:name w:val="标题 4"/>
    <w:basedOn w:val="937"/>
    <w:next w:val="952"/>
    <w:link w:val="955"/>
    <w:qFormat/>
    <w:pPr>
      <w:keepLines/>
      <w:keepNext/>
      <w:spacing w:before="280" w:after="290" w:line="376" w:lineRule="auto"/>
      <w:outlineLvl w:val="3"/>
    </w:pPr>
    <w:rPr>
      <w:rFonts w:ascii="Arial" w:hAnsi="Arial" w:eastAsia="黑体" w:cs="Arial"/>
      <w:b/>
      <w:bCs/>
      <w:sz w:val="28"/>
      <w:szCs w:val="28"/>
    </w:rPr>
  </w:style>
  <w:style w:type="paragraph" w:styleId="942">
    <w:name w:val="标题 5"/>
    <w:basedOn w:val="937"/>
    <w:next w:val="952"/>
    <w:link w:val="956"/>
    <w:qFormat/>
    <w:pPr>
      <w:keepNext/>
      <w:outlineLvl w:val="4"/>
    </w:pPr>
    <w:rPr>
      <w:rFonts w:ascii="宋体"/>
      <w:color w:val="000000"/>
      <w:sz w:val="28"/>
      <w:szCs w:val="28"/>
    </w:rPr>
  </w:style>
  <w:style w:type="paragraph" w:styleId="943">
    <w:name w:val="标题 6"/>
    <w:basedOn w:val="937"/>
    <w:next w:val="937"/>
    <w:link w:val="957"/>
    <w:qFormat/>
    <w:pPr>
      <w:numPr>
        <w:ilvl w:val="5"/>
        <w:numId w:val="1"/>
      </w:numPr>
      <w:keepLines/>
      <w:keepNext/>
      <w:spacing w:before="240" w:after="64" w:line="320" w:lineRule="auto"/>
      <w:outlineLvl w:val="5"/>
    </w:pPr>
    <w:rPr>
      <w:rFonts w:ascii="Arial" w:hAnsi="Arial" w:eastAsia="黑体"/>
      <w:b/>
      <w:bCs/>
      <w:sz w:val="24"/>
      <w:szCs w:val="24"/>
    </w:rPr>
  </w:style>
  <w:style w:type="paragraph" w:styleId="944">
    <w:name w:val="标题 7"/>
    <w:basedOn w:val="937"/>
    <w:next w:val="937"/>
    <w:link w:val="958"/>
    <w:qFormat/>
    <w:pPr>
      <w:numPr>
        <w:ilvl w:val="6"/>
        <w:numId w:val="1"/>
      </w:numPr>
      <w:keepLines/>
      <w:keepNext/>
      <w:spacing w:before="240" w:after="64" w:line="320" w:lineRule="auto"/>
      <w:outlineLvl w:val="6"/>
    </w:pPr>
    <w:rPr>
      <w:b/>
      <w:bCs/>
      <w:sz w:val="24"/>
      <w:szCs w:val="24"/>
    </w:rPr>
  </w:style>
  <w:style w:type="paragraph" w:styleId="945">
    <w:name w:val="标题 8"/>
    <w:basedOn w:val="937"/>
    <w:next w:val="937"/>
    <w:link w:val="959"/>
    <w:qFormat/>
    <w:pPr>
      <w:numPr>
        <w:ilvl w:val="7"/>
        <w:numId w:val="1"/>
      </w:numPr>
      <w:keepLines/>
      <w:keepNext/>
      <w:spacing w:before="240" w:after="64" w:line="320" w:lineRule="auto"/>
      <w:outlineLvl w:val="7"/>
    </w:pPr>
    <w:rPr>
      <w:rFonts w:ascii="Arial" w:hAnsi="Arial" w:eastAsia="黑体"/>
      <w:sz w:val="24"/>
      <w:szCs w:val="24"/>
    </w:rPr>
  </w:style>
  <w:style w:type="paragraph" w:styleId="946">
    <w:name w:val="标题 9"/>
    <w:basedOn w:val="937"/>
    <w:next w:val="937"/>
    <w:link w:val="960"/>
    <w:qFormat/>
    <w:pPr>
      <w:numPr>
        <w:ilvl w:val="8"/>
        <w:numId w:val="1"/>
      </w:numPr>
      <w:keepLines/>
      <w:keepNext/>
      <w:spacing w:before="240" w:after="64" w:line="320" w:lineRule="auto"/>
      <w:outlineLvl w:val="8"/>
    </w:pPr>
    <w:rPr>
      <w:rFonts w:ascii="Arial" w:hAnsi="Arial" w:eastAsia="黑体"/>
    </w:rPr>
  </w:style>
  <w:style w:type="character" w:styleId="947">
    <w:name w:val="默认段落字体"/>
    <w:next w:val="947"/>
    <w:link w:val="937"/>
    <w:uiPriority w:val="1"/>
    <w:unhideWhenUsed/>
  </w:style>
  <w:style w:type="table" w:styleId="948">
    <w:name w:val="普通表格"/>
    <w:next w:val="948"/>
    <w:link w:val="937"/>
    <w:uiPriority w:val="99"/>
    <w:unhideWhenUsed/>
    <w:tblPr/>
  </w:style>
  <w:style w:type="numbering" w:styleId="949">
    <w:name w:val="无列表"/>
    <w:next w:val="949"/>
    <w:link w:val="937"/>
    <w:uiPriority w:val="99"/>
    <w:semiHidden/>
    <w:unhideWhenUsed/>
  </w:style>
  <w:style w:type="character" w:styleId="950">
    <w:name w:val="标题 1 Char"/>
    <w:next w:val="950"/>
    <w:link w:val="938"/>
    <w:rPr>
      <w:rFonts w:ascii="楷体_GB2312" w:hAnsi="Times New Roman" w:eastAsia="楷体_GB2312" w:cs="Times New Roman"/>
      <w:sz w:val="28"/>
      <w:szCs w:val="28"/>
    </w:rPr>
  </w:style>
  <w:style w:type="character" w:styleId="951">
    <w:name w:val="标题 2 Char"/>
    <w:next w:val="951"/>
    <w:link w:val="939"/>
    <w:rPr>
      <w:rFonts w:ascii="Arial" w:hAnsi="Arial" w:eastAsia="幼圆" w:cs="Arial"/>
      <w:b/>
      <w:bCs/>
      <w:sz w:val="44"/>
      <w:szCs w:val="44"/>
    </w:rPr>
  </w:style>
  <w:style w:type="paragraph" w:styleId="952">
    <w:name w:val="正文缩进"/>
    <w:basedOn w:val="937"/>
    <w:next w:val="937"/>
    <w:link w:val="953"/>
    <w:uiPriority w:val="99"/>
    <w:pPr>
      <w:ind w:firstLine="420"/>
    </w:pPr>
  </w:style>
  <w:style w:type="character" w:styleId="953">
    <w:name w:val="正文缩进 Char"/>
    <w:next w:val="953"/>
    <w:link w:val="952"/>
    <w:qFormat/>
    <w:rPr>
      <w:rFonts w:ascii="Times New Roman" w:hAnsi="Times New Roman" w:eastAsia="宋体" w:cs="Times New Roman"/>
      <w:szCs w:val="21"/>
    </w:rPr>
  </w:style>
  <w:style w:type="character" w:styleId="954">
    <w:name w:val="标题 3 Char"/>
    <w:next w:val="954"/>
    <w:link w:val="940"/>
    <w:rPr>
      <w:rFonts w:ascii="Times New Roman" w:hAnsi="Times New Roman" w:eastAsia="宋体" w:cs="Times New Roman"/>
      <w:b/>
      <w:bCs/>
      <w:sz w:val="32"/>
      <w:szCs w:val="32"/>
    </w:rPr>
  </w:style>
  <w:style w:type="character" w:styleId="955">
    <w:name w:val="标题 4 Char"/>
    <w:next w:val="955"/>
    <w:link w:val="941"/>
    <w:rPr>
      <w:rFonts w:ascii="Arial" w:hAnsi="Arial" w:eastAsia="黑体" w:cs="Arial"/>
      <w:b/>
      <w:bCs/>
      <w:sz w:val="28"/>
      <w:szCs w:val="28"/>
    </w:rPr>
  </w:style>
  <w:style w:type="character" w:styleId="956">
    <w:name w:val="标题 5 Char"/>
    <w:next w:val="956"/>
    <w:link w:val="942"/>
    <w:rPr>
      <w:rFonts w:ascii="宋体" w:hAnsi="Times New Roman" w:eastAsia="宋体" w:cs="Times New Roman"/>
      <w:color w:val="000000"/>
      <w:sz w:val="28"/>
      <w:szCs w:val="28"/>
    </w:rPr>
  </w:style>
  <w:style w:type="character" w:styleId="957">
    <w:name w:val="标题 6 Char"/>
    <w:next w:val="957"/>
    <w:link w:val="943"/>
    <w:rPr>
      <w:rFonts w:ascii="Arial" w:hAnsi="Arial" w:eastAsia="黑体" w:cs="Times New Roman"/>
      <w:b/>
      <w:bCs/>
      <w:sz w:val="24"/>
      <w:szCs w:val="24"/>
    </w:rPr>
  </w:style>
  <w:style w:type="character" w:styleId="958">
    <w:name w:val="标题 7 Char"/>
    <w:next w:val="958"/>
    <w:link w:val="944"/>
    <w:rPr>
      <w:rFonts w:ascii="Times New Roman" w:hAnsi="Times New Roman" w:eastAsia="宋体" w:cs="Times New Roman"/>
      <w:b/>
      <w:bCs/>
      <w:sz w:val="24"/>
      <w:szCs w:val="24"/>
    </w:rPr>
  </w:style>
  <w:style w:type="character" w:styleId="959">
    <w:name w:val="标题 8 Char"/>
    <w:next w:val="959"/>
    <w:link w:val="945"/>
    <w:rPr>
      <w:rFonts w:ascii="Arial" w:hAnsi="Arial" w:eastAsia="黑体" w:cs="Times New Roman"/>
      <w:sz w:val="24"/>
      <w:szCs w:val="24"/>
    </w:rPr>
  </w:style>
  <w:style w:type="character" w:styleId="960">
    <w:name w:val="标题 9 Char"/>
    <w:next w:val="960"/>
    <w:link w:val="946"/>
    <w:rPr>
      <w:rFonts w:ascii="Arial" w:hAnsi="Arial" w:eastAsia="黑体" w:cs="Times New Roman"/>
      <w:szCs w:val="21"/>
    </w:rPr>
  </w:style>
  <w:style w:type="paragraph" w:styleId="961">
    <w:name w:val="列表 3"/>
    <w:basedOn w:val="937"/>
    <w:next w:val="961"/>
    <w:link w:val="937"/>
    <w:pPr>
      <w:ind w:left="100" w:hanging="200"/>
    </w:pPr>
  </w:style>
  <w:style w:type="paragraph" w:styleId="962">
    <w:name w:val="目录 7"/>
    <w:basedOn w:val="937"/>
    <w:next w:val="937"/>
    <w:link w:val="937"/>
    <w:semiHidden/>
    <w:pPr>
      <w:ind w:left="1260"/>
      <w:jc w:val="left"/>
    </w:pPr>
  </w:style>
  <w:style w:type="paragraph" w:styleId="963">
    <w:name w:val="文档结构图"/>
    <w:basedOn w:val="937"/>
    <w:next w:val="963"/>
    <w:link w:val="964"/>
    <w:semiHidden/>
    <w:pPr>
      <w:shd w:val="clear" w:color="auto" w:fill="000080"/>
    </w:pPr>
  </w:style>
  <w:style w:type="character" w:styleId="964">
    <w:name w:val="文档结构图 Char"/>
    <w:next w:val="964"/>
    <w:link w:val="963"/>
    <w:semiHidden/>
    <w:rPr>
      <w:rFonts w:ascii="Times New Roman" w:hAnsi="Times New Roman" w:eastAsia="宋体" w:cs="Times New Roman"/>
      <w:szCs w:val="21"/>
      <w:shd w:val="clear" w:color="auto" w:fill="000080"/>
    </w:rPr>
  </w:style>
  <w:style w:type="paragraph" w:styleId="965">
    <w:name w:val="批注文字"/>
    <w:basedOn w:val="937"/>
    <w:next w:val="965"/>
    <w:link w:val="966"/>
    <w:qFormat/>
    <w:pPr>
      <w:jc w:val="left"/>
    </w:pPr>
  </w:style>
  <w:style w:type="character" w:styleId="966">
    <w:name w:val="批注文字 Char"/>
    <w:next w:val="966"/>
    <w:link w:val="965"/>
    <w:rPr>
      <w:rFonts w:ascii="Times New Roman" w:hAnsi="Times New Roman" w:eastAsia="宋体" w:cs="Times New Roman"/>
      <w:szCs w:val="21"/>
    </w:rPr>
  </w:style>
  <w:style w:type="paragraph" w:styleId="967">
    <w:name w:val="正文文本 3"/>
    <w:basedOn w:val="937"/>
    <w:next w:val="967"/>
    <w:link w:val="968"/>
    <w:rPr>
      <w:rFonts w:ascii="仿宋_GB2312" w:hAnsi="Arial" w:eastAsia="仿宋_GB2312"/>
      <w:sz w:val="32"/>
      <w:szCs w:val="32"/>
    </w:rPr>
  </w:style>
  <w:style w:type="character" w:styleId="968">
    <w:name w:val="正文文本 3 Char"/>
    <w:next w:val="968"/>
    <w:link w:val="967"/>
    <w:rPr>
      <w:rFonts w:ascii="仿宋_GB2312" w:hAnsi="Arial" w:eastAsia="仿宋_GB2312" w:cs="Times New Roman"/>
      <w:sz w:val="32"/>
      <w:szCs w:val="32"/>
    </w:rPr>
  </w:style>
  <w:style w:type="paragraph" w:styleId="969">
    <w:name w:val="正文文本"/>
    <w:basedOn w:val="937"/>
    <w:next w:val="969"/>
    <w:link w:val="970"/>
    <w:rPr>
      <w:rFonts w:ascii="楷体_GB2312" w:hAnsi="Arial" w:eastAsia="楷体_GB2312"/>
      <w:sz w:val="28"/>
      <w:szCs w:val="28"/>
    </w:rPr>
  </w:style>
  <w:style w:type="character" w:styleId="970">
    <w:name w:val="正文文本 Char"/>
    <w:next w:val="970"/>
    <w:link w:val="969"/>
    <w:rPr>
      <w:rFonts w:ascii="楷体_GB2312" w:hAnsi="Arial" w:eastAsia="楷体_GB2312" w:cs="Times New Roman"/>
      <w:sz w:val="28"/>
      <w:szCs w:val="28"/>
    </w:rPr>
  </w:style>
  <w:style w:type="paragraph" w:styleId="971">
    <w:name w:val="正文文本缩进"/>
    <w:basedOn w:val="937"/>
    <w:next w:val="971"/>
    <w:link w:val="972"/>
    <w:pPr>
      <w:ind w:firstLine="645"/>
    </w:pPr>
    <w:rPr>
      <w:rFonts w:ascii="楷体_GB2312" w:eastAsia="楷体_GB2312"/>
      <w:sz w:val="32"/>
      <w:szCs w:val="32"/>
    </w:rPr>
  </w:style>
  <w:style w:type="character" w:styleId="972">
    <w:name w:val="正文文本缩进 Char"/>
    <w:next w:val="972"/>
    <w:link w:val="971"/>
    <w:rPr>
      <w:rFonts w:ascii="楷体_GB2312" w:hAnsi="Times New Roman" w:eastAsia="楷体_GB2312" w:cs="Times New Roman"/>
      <w:sz w:val="32"/>
      <w:szCs w:val="32"/>
    </w:rPr>
  </w:style>
  <w:style w:type="paragraph" w:styleId="973">
    <w:name w:val="列表 2"/>
    <w:basedOn w:val="937"/>
    <w:next w:val="973"/>
    <w:link w:val="937"/>
    <w:pPr>
      <w:ind w:left="100" w:hanging="200"/>
    </w:pPr>
  </w:style>
  <w:style w:type="paragraph" w:styleId="974">
    <w:name w:val="目录 5"/>
    <w:basedOn w:val="937"/>
    <w:next w:val="937"/>
    <w:link w:val="937"/>
    <w:semiHidden/>
    <w:pPr>
      <w:ind w:left="840"/>
      <w:jc w:val="left"/>
    </w:pPr>
  </w:style>
  <w:style w:type="paragraph" w:styleId="975">
    <w:name w:val="目录 3"/>
    <w:basedOn w:val="937"/>
    <w:next w:val="937"/>
    <w:link w:val="937"/>
    <w:semiHidden/>
    <w:pPr>
      <w:ind w:left="420"/>
      <w:jc w:val="left"/>
    </w:pPr>
    <w:rPr>
      <w:i/>
      <w:iCs/>
      <w:szCs w:val="24"/>
    </w:rPr>
  </w:style>
  <w:style w:type="paragraph" w:styleId="976">
    <w:name w:val="纯文本"/>
    <w:basedOn w:val="937"/>
    <w:next w:val="976"/>
    <w:link w:val="977"/>
    <w:qFormat/>
    <w:rPr>
      <w:rFonts w:ascii="宋体" w:hAnsi="Courier New" w:cs="Courier New"/>
    </w:rPr>
  </w:style>
  <w:style w:type="character" w:styleId="977">
    <w:name w:val="纯文本 Char"/>
    <w:next w:val="977"/>
    <w:link w:val="976"/>
    <w:rPr>
      <w:rFonts w:ascii="宋体" w:hAnsi="Courier New" w:eastAsia="宋体" w:cs="Courier New"/>
      <w:szCs w:val="21"/>
    </w:rPr>
  </w:style>
  <w:style w:type="paragraph" w:styleId="978">
    <w:name w:val="目录 8"/>
    <w:basedOn w:val="937"/>
    <w:next w:val="937"/>
    <w:link w:val="937"/>
    <w:semiHidden/>
    <w:pPr>
      <w:ind w:left="1470"/>
      <w:jc w:val="left"/>
    </w:pPr>
  </w:style>
  <w:style w:type="paragraph" w:styleId="979">
    <w:name w:val="日期"/>
    <w:basedOn w:val="937"/>
    <w:next w:val="937"/>
    <w:link w:val="980"/>
    <w:rPr>
      <w:sz w:val="24"/>
      <w:szCs w:val="24"/>
    </w:rPr>
  </w:style>
  <w:style w:type="character" w:styleId="980">
    <w:name w:val="日期 Char"/>
    <w:next w:val="980"/>
    <w:link w:val="979"/>
    <w:rPr>
      <w:rFonts w:ascii="Times New Roman" w:hAnsi="Times New Roman" w:eastAsia="宋体" w:cs="Times New Roman"/>
      <w:sz w:val="24"/>
      <w:szCs w:val="24"/>
    </w:rPr>
  </w:style>
  <w:style w:type="paragraph" w:styleId="981">
    <w:name w:val="正文文本缩进 2"/>
    <w:basedOn w:val="937"/>
    <w:next w:val="981"/>
    <w:link w:val="982"/>
    <w:pPr>
      <w:ind w:left="630" w:firstLine="645"/>
    </w:pPr>
    <w:rPr>
      <w:rFonts w:ascii="Arial" w:hAnsi="Arial" w:eastAsia="仿宋_GB2312" w:cs="Arial"/>
      <w:sz w:val="32"/>
      <w:szCs w:val="32"/>
    </w:rPr>
  </w:style>
  <w:style w:type="character" w:styleId="982">
    <w:name w:val="正文文本缩进 2 Char"/>
    <w:next w:val="982"/>
    <w:link w:val="981"/>
    <w:rPr>
      <w:rFonts w:ascii="Arial" w:hAnsi="Arial" w:eastAsia="仿宋_GB2312" w:cs="Arial"/>
      <w:sz w:val="32"/>
      <w:szCs w:val="32"/>
    </w:rPr>
  </w:style>
  <w:style w:type="paragraph" w:styleId="983">
    <w:name w:val="批注框文本"/>
    <w:basedOn w:val="937"/>
    <w:next w:val="983"/>
    <w:link w:val="984"/>
    <w:semiHidden/>
    <w:rPr>
      <w:sz w:val="18"/>
      <w:szCs w:val="18"/>
    </w:rPr>
  </w:style>
  <w:style w:type="character" w:styleId="984">
    <w:name w:val="批注框文本 Char"/>
    <w:next w:val="984"/>
    <w:link w:val="983"/>
    <w:semiHidden/>
    <w:rPr>
      <w:rFonts w:ascii="Times New Roman" w:hAnsi="Times New Roman" w:eastAsia="宋体" w:cs="Times New Roman"/>
      <w:sz w:val="18"/>
      <w:szCs w:val="18"/>
    </w:rPr>
  </w:style>
  <w:style w:type="paragraph" w:styleId="985">
    <w:name w:val="页脚"/>
    <w:basedOn w:val="937"/>
    <w:next w:val="985"/>
    <w:link w:val="986"/>
    <w:uiPriority w:val="99"/>
    <w:pPr>
      <w:jc w:val="left"/>
      <w:tabs>
        <w:tab w:val="center" w:pos="4153" w:leader="none"/>
        <w:tab w:val="right" w:pos="8306" w:leader="none"/>
      </w:tabs>
    </w:pPr>
    <w:rPr>
      <w:sz w:val="18"/>
      <w:szCs w:val="18"/>
    </w:rPr>
  </w:style>
  <w:style w:type="character" w:styleId="986">
    <w:name w:val="页脚 Char"/>
    <w:next w:val="986"/>
    <w:link w:val="985"/>
    <w:uiPriority w:val="99"/>
    <w:rPr>
      <w:rFonts w:ascii="Times New Roman" w:hAnsi="Times New Roman" w:eastAsia="宋体" w:cs="Times New Roman"/>
      <w:sz w:val="18"/>
      <w:szCs w:val="18"/>
    </w:rPr>
  </w:style>
  <w:style w:type="paragraph" w:styleId="987">
    <w:name w:val="页眉"/>
    <w:basedOn w:val="937"/>
    <w:next w:val="987"/>
    <w:link w:val="988"/>
    <w:pPr>
      <w:jc w:val="center"/>
      <w:tabs>
        <w:tab w:val="center" w:pos="4153" w:leader="none"/>
        <w:tab w:val="right" w:pos="8306" w:leader="none"/>
      </w:tabs>
      <w:pBdr>
        <w:bottom w:val="single" w:color="000000" w:sz="6" w:space="1"/>
      </w:pBdr>
    </w:pPr>
    <w:rPr>
      <w:sz w:val="18"/>
      <w:szCs w:val="18"/>
    </w:rPr>
  </w:style>
  <w:style w:type="character" w:styleId="988">
    <w:name w:val="页眉 Char"/>
    <w:next w:val="988"/>
    <w:link w:val="987"/>
    <w:rPr>
      <w:rFonts w:ascii="Times New Roman" w:hAnsi="Times New Roman" w:eastAsia="宋体" w:cs="Times New Roman"/>
      <w:sz w:val="18"/>
      <w:szCs w:val="18"/>
    </w:rPr>
  </w:style>
  <w:style w:type="paragraph" w:styleId="989">
    <w:name w:val="目录 1"/>
    <w:basedOn w:val="937"/>
    <w:next w:val="937"/>
    <w:link w:val="937"/>
    <w:semiHidden/>
    <w:pPr>
      <w:jc w:val="left"/>
      <w:spacing w:before="120" w:after="120" w:line="400" w:lineRule="exact"/>
      <w:tabs>
        <w:tab w:val="right" w:pos="8720" w:leader="dot"/>
      </w:tabs>
    </w:pPr>
    <w:rPr>
      <w:rFonts w:ascii="宋体" w:hAnsi="宋体"/>
      <w:caps/>
      <w:sz w:val="24"/>
      <w:szCs w:val="24"/>
    </w:rPr>
  </w:style>
  <w:style w:type="paragraph" w:styleId="990">
    <w:name w:val="目录 4"/>
    <w:basedOn w:val="937"/>
    <w:next w:val="937"/>
    <w:link w:val="937"/>
    <w:semiHidden/>
    <w:pPr>
      <w:ind w:left="630"/>
      <w:jc w:val="left"/>
    </w:pPr>
  </w:style>
  <w:style w:type="paragraph" w:styleId="991">
    <w:name w:val="列表"/>
    <w:basedOn w:val="937"/>
    <w:next w:val="991"/>
    <w:link w:val="937"/>
    <w:pPr>
      <w:ind w:left="200" w:hanging="200"/>
    </w:pPr>
  </w:style>
  <w:style w:type="paragraph" w:styleId="992">
    <w:name w:val="目录 6"/>
    <w:basedOn w:val="937"/>
    <w:next w:val="937"/>
    <w:link w:val="937"/>
    <w:semiHidden/>
    <w:pPr>
      <w:ind w:left="1050"/>
      <w:jc w:val="left"/>
    </w:pPr>
  </w:style>
  <w:style w:type="paragraph" w:styleId="993">
    <w:name w:val="正文文本缩进 3"/>
    <w:basedOn w:val="937"/>
    <w:next w:val="993"/>
    <w:link w:val="994"/>
    <w:pPr>
      <w:ind w:left="645" w:firstLine="645"/>
    </w:pPr>
    <w:rPr>
      <w:rFonts w:ascii="Arial" w:hAnsi="Arial" w:eastAsia="仿宋_GB2312" w:cs="Arial"/>
      <w:color w:val="ffff00"/>
      <w:sz w:val="32"/>
      <w:szCs w:val="32"/>
    </w:rPr>
  </w:style>
  <w:style w:type="character" w:styleId="994">
    <w:name w:val="正文文本缩进 3 Char"/>
    <w:next w:val="994"/>
    <w:link w:val="993"/>
    <w:rPr>
      <w:rFonts w:ascii="Arial" w:hAnsi="Arial" w:eastAsia="仿宋_GB2312" w:cs="Arial"/>
      <w:color w:val="ffff00"/>
      <w:sz w:val="32"/>
      <w:szCs w:val="32"/>
    </w:rPr>
  </w:style>
  <w:style w:type="paragraph" w:styleId="995">
    <w:name w:val="图表目录"/>
    <w:basedOn w:val="937"/>
    <w:next w:val="937"/>
    <w:link w:val="937"/>
    <w:semiHidden/>
    <w:pPr>
      <w:ind w:left="840" w:hanging="420"/>
    </w:pPr>
  </w:style>
  <w:style w:type="paragraph" w:styleId="996">
    <w:name w:val="目录 2"/>
    <w:basedOn w:val="937"/>
    <w:next w:val="937"/>
    <w:link w:val="937"/>
    <w:semiHidden/>
    <w:pPr>
      <w:ind w:left="210"/>
      <w:jc w:val="left"/>
    </w:pPr>
    <w:rPr>
      <w:smallCaps/>
      <w:szCs w:val="24"/>
    </w:rPr>
  </w:style>
  <w:style w:type="paragraph" w:styleId="997">
    <w:name w:val="目录 9"/>
    <w:basedOn w:val="937"/>
    <w:next w:val="937"/>
    <w:link w:val="937"/>
    <w:semiHidden/>
    <w:pPr>
      <w:ind w:left="1680"/>
      <w:jc w:val="left"/>
    </w:pPr>
  </w:style>
  <w:style w:type="paragraph" w:styleId="998">
    <w:name w:val="正文文本 2"/>
    <w:basedOn w:val="937"/>
    <w:next w:val="998"/>
    <w:link w:val="999"/>
    <w:pPr>
      <w:jc w:val="center"/>
      <w:widowControl/>
    </w:pPr>
    <w:rPr>
      <w:rFonts w:ascii="楷体_GB2312" w:eastAsia="楷体_GB2312"/>
      <w:sz w:val="28"/>
      <w:szCs w:val="28"/>
    </w:rPr>
  </w:style>
  <w:style w:type="character" w:styleId="999">
    <w:name w:val="正文文本 2 Char"/>
    <w:next w:val="999"/>
    <w:link w:val="998"/>
    <w:rPr>
      <w:rFonts w:ascii="楷体_GB2312" w:hAnsi="Times New Roman" w:eastAsia="楷体_GB2312" w:cs="Times New Roman"/>
      <w:sz w:val="28"/>
      <w:szCs w:val="28"/>
    </w:rPr>
  </w:style>
  <w:style w:type="paragraph" w:styleId="1000">
    <w:name w:val="普通(网站)"/>
    <w:basedOn w:val="937"/>
    <w:next w:val="1000"/>
    <w:link w:val="937"/>
    <w:uiPriority w:val="99"/>
    <w:pPr>
      <w:jc w:val="left"/>
      <w:spacing w:before="100" w:beforeAutospacing="1" w:after="100" w:afterAutospacing="1"/>
      <w:widowControl/>
    </w:pPr>
    <w:rPr>
      <w:rFonts w:ascii="宋体" w:hAnsi="宋体" w:cs="宋体"/>
      <w:sz w:val="24"/>
      <w:szCs w:val="24"/>
    </w:rPr>
  </w:style>
  <w:style w:type="paragraph" w:styleId="1001">
    <w:name w:val="索引 1"/>
    <w:basedOn w:val="937"/>
    <w:next w:val="937"/>
    <w:link w:val="937"/>
    <w:semiHidden/>
    <w:pPr>
      <w:spacing w:line="240" w:lineRule="atLeast"/>
    </w:pPr>
    <w:rPr>
      <w:b/>
      <w:bCs/>
    </w:rPr>
  </w:style>
  <w:style w:type="paragraph" w:styleId="1002">
    <w:name w:val="标题"/>
    <w:basedOn w:val="937"/>
    <w:next w:val="937"/>
    <w:link w:val="1003"/>
    <w:uiPriority w:val="10"/>
    <w:qFormat/>
    <w:pPr>
      <w:jc w:val="center"/>
      <w:spacing w:before="240" w:after="60"/>
      <w:outlineLvl w:val="0"/>
    </w:pPr>
    <w:rPr>
      <w:rFonts w:ascii="Cambria" w:hAnsi="Cambria" w:cs="Times New Roman"/>
      <w:b/>
      <w:bCs/>
      <w:sz w:val="32"/>
      <w:szCs w:val="32"/>
    </w:rPr>
  </w:style>
  <w:style w:type="character" w:styleId="1003">
    <w:name w:val="标题 Char"/>
    <w:next w:val="1003"/>
    <w:link w:val="1002"/>
    <w:uiPriority w:val="10"/>
    <w:rPr>
      <w:rFonts w:ascii="Cambria" w:hAnsi="Cambria" w:cs="Times New Roman"/>
      <w:b/>
      <w:bCs/>
      <w:sz w:val="32"/>
      <w:szCs w:val="32"/>
    </w:rPr>
  </w:style>
  <w:style w:type="paragraph" w:styleId="1004">
    <w:name w:val="批注主题"/>
    <w:basedOn w:val="965"/>
    <w:next w:val="965"/>
    <w:link w:val="1005"/>
    <w:semiHidden/>
    <w:rPr>
      <w:b/>
      <w:bCs/>
    </w:rPr>
  </w:style>
  <w:style w:type="character" w:styleId="1005">
    <w:name w:val="批注主题 Char"/>
    <w:next w:val="1005"/>
    <w:link w:val="1004"/>
    <w:semiHidden/>
    <w:rPr>
      <w:rFonts w:ascii="Times New Roman" w:hAnsi="Times New Roman" w:eastAsia="宋体" w:cs="Times New Roman"/>
      <w:b/>
      <w:bCs/>
      <w:szCs w:val="21"/>
    </w:rPr>
  </w:style>
  <w:style w:type="paragraph" w:styleId="1006">
    <w:name w:val="正文首行缩进"/>
    <w:basedOn w:val="937"/>
    <w:next w:val="1006"/>
    <w:link w:val="1007"/>
    <w:pPr>
      <w:ind w:firstLine="200"/>
      <w:spacing w:line="360" w:lineRule="auto"/>
    </w:pPr>
    <w:rPr>
      <w:rFonts w:ascii="仿宋_GB2312" w:eastAsia="仿宋_GB2312"/>
      <w:sz w:val="30"/>
      <w:szCs w:val="30"/>
    </w:rPr>
  </w:style>
  <w:style w:type="character" w:styleId="1007">
    <w:name w:val="正文首行缩进 Char"/>
    <w:next w:val="1007"/>
    <w:link w:val="1006"/>
    <w:rPr>
      <w:rFonts w:ascii="仿宋_GB2312" w:hAnsi="Times New Roman" w:eastAsia="仿宋_GB2312" w:cs="Times New Roman"/>
      <w:sz w:val="30"/>
      <w:szCs w:val="30"/>
    </w:rPr>
  </w:style>
  <w:style w:type="paragraph" w:styleId="1008">
    <w:name w:val="正文首行缩进 2"/>
    <w:basedOn w:val="971"/>
    <w:next w:val="1008"/>
    <w:link w:val="1009"/>
    <w:pPr>
      <w:ind w:firstLine="420"/>
      <w:spacing w:line="360" w:lineRule="auto"/>
    </w:pPr>
    <w:rPr>
      <w:rFonts w:ascii="宋体" w:hAnsi="宋体" w:eastAsia="宋体"/>
      <w:sz w:val="21"/>
      <w:szCs w:val="20"/>
    </w:rPr>
  </w:style>
  <w:style w:type="character" w:styleId="1009">
    <w:name w:val="正文首行缩进 2 Char"/>
    <w:next w:val="1009"/>
    <w:link w:val="1008"/>
    <w:rPr>
      <w:rFonts w:ascii="宋体" w:hAnsi="宋体" w:eastAsia="宋体" w:cs="Times New Roman"/>
      <w:sz w:val="32"/>
      <w:szCs w:val="20"/>
    </w:rPr>
  </w:style>
  <w:style w:type="table" w:styleId="1010">
    <w:name w:val="网格型"/>
    <w:basedOn w:val="948"/>
    <w:next w:val="1010"/>
    <w:link w:val="937"/>
    <w:pPr>
      <w:jc w:val="both"/>
      <w:widowControl w:val="off"/>
    </w:pPr>
    <w:rPr>
      <w:rFonts w:ascii="Times New Roman" w:hAnsi="Times New Roman" w:eastAsia="宋体" w:cs="Times New Roman"/>
      <w:sz w:val="20"/>
      <w:szCs w:val="20"/>
    </w:rPr>
    <w:tblPr/>
  </w:style>
  <w:style w:type="character" w:styleId="1011">
    <w:name w:val="要点"/>
    <w:next w:val="1011"/>
    <w:link w:val="937"/>
    <w:qFormat/>
    <w:rPr>
      <w:b/>
      <w:bCs/>
    </w:rPr>
  </w:style>
  <w:style w:type="character" w:styleId="1012">
    <w:name w:val="页码"/>
    <w:next w:val="1012"/>
    <w:link w:val="937"/>
  </w:style>
  <w:style w:type="character" w:styleId="1013">
    <w:name w:val="访问过的超链接"/>
    <w:next w:val="1013"/>
    <w:link w:val="937"/>
    <w:rPr>
      <w:color w:val="800080"/>
      <w:u w:val="single"/>
    </w:rPr>
  </w:style>
  <w:style w:type="character" w:styleId="1014">
    <w:name w:val="超链接"/>
    <w:next w:val="1014"/>
    <w:link w:val="937"/>
    <w:rPr>
      <w:color w:val="0000ff"/>
      <w:u w:val="single"/>
    </w:rPr>
  </w:style>
  <w:style w:type="character" w:styleId="1015">
    <w:name w:val="批注引用"/>
    <w:next w:val="1015"/>
    <w:link w:val="937"/>
    <w:qFormat/>
    <w:rPr>
      <w:sz w:val="21"/>
      <w:szCs w:val="21"/>
    </w:rPr>
  </w:style>
  <w:style w:type="character" w:styleId="1016">
    <w:name w:val="font5 Char"/>
    <w:next w:val="1016"/>
    <w:link w:val="937"/>
    <w:rPr>
      <w:rFonts w:ascii="宋体" w:hAnsi="宋体" w:eastAsia="宋体"/>
      <w:sz w:val="28"/>
      <w:szCs w:val="28"/>
      <w:lang w:val="en-US" w:eastAsia="zh-CN" w:bidi="ar-SA"/>
    </w:rPr>
  </w:style>
  <w:style w:type="character" w:styleId="1017">
    <w:name w:val="二级目录 Char"/>
    <w:next w:val="1017"/>
    <w:link w:val="1018"/>
    <w:rPr>
      <w:b/>
      <w:sz w:val="30"/>
      <w:szCs w:val="28"/>
    </w:rPr>
  </w:style>
  <w:style w:type="paragraph" w:styleId="1018">
    <w:name w:val="二级目录"/>
    <w:next w:val="937"/>
    <w:link w:val="1017"/>
    <w:pPr>
      <w:numPr>
        <w:ilvl w:val="0"/>
        <w:numId w:val="2"/>
      </w:numPr>
      <w:tabs>
        <w:tab w:val="left" w:pos="907" w:leader="none"/>
        <w:tab w:val="left" w:pos="1145" w:leader="none"/>
      </w:tabs>
      <w:outlineLvl w:val="1"/>
    </w:pPr>
    <w:rPr>
      <w:b/>
      <w:sz w:val="30"/>
      <w:szCs w:val="28"/>
      <w:lang w:val="en-US" w:eastAsia="zh-CN" w:bidi="ar-SA"/>
    </w:rPr>
  </w:style>
  <w:style w:type="character" w:styleId="1019">
    <w:name w:val="列出段落 Char,Bullet List Char,numbered Char,FooterText Char,List Paragraph1 Char,Paragraphe de liste1 Char"/>
    <w:next w:val="1019"/>
    <w:link w:val="1020"/>
    <w:rPr>
      <w:rFonts w:ascii="Calibri" w:hAnsi="Calibri"/>
      <w:sz w:val="24"/>
      <w:szCs w:val="24"/>
      <w:lang w:eastAsia="en-US" w:bidi="en-US"/>
    </w:rPr>
  </w:style>
  <w:style w:type="paragraph" w:styleId="1020">
    <w:name w:val="列出段落1"/>
    <w:basedOn w:val="937"/>
    <w:next w:val="1020"/>
    <w:link w:val="1019"/>
    <w:qFormat/>
    <w:pPr>
      <w:contextualSpacing/>
      <w:ind w:left="720"/>
      <w:jc w:val="left"/>
      <w:widowControl/>
    </w:pPr>
    <w:rPr>
      <w:rFonts w:ascii="Calibri" w:hAnsi="Calibri" w:eastAsia="宋体" w:cs="Times New Roman"/>
      <w:sz w:val="24"/>
      <w:szCs w:val="24"/>
      <w:lang w:eastAsia="en-US" w:bidi="en-US"/>
    </w:rPr>
  </w:style>
  <w:style w:type="paragraph" w:styleId="1021">
    <w:name w:val="Body Text(ch)"/>
    <w:basedOn w:val="937"/>
    <w:next w:val="969"/>
    <w:link w:val="937"/>
    <w:pPr>
      <w:spacing w:after="120"/>
    </w:pPr>
    <w:rPr>
      <w:rFonts w:ascii="宋体" w:hAnsi="Arial"/>
      <w:bCs/>
      <w:iCs/>
      <w:szCs w:val="24"/>
    </w:rPr>
  </w:style>
  <w:style w:type="paragraph" w:styleId="1022">
    <w:name w:val="xl27"/>
    <w:basedOn w:val="937"/>
    <w:next w:val="1022"/>
    <w:link w:val="9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name w:val="xl26"/>
    <w:basedOn w:val="937"/>
    <w:next w:val="1023"/>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4">
    <w:name w:val="Char"/>
    <w:basedOn w:val="937"/>
    <w:next w:val="1024"/>
    <w:link w:val="937"/>
    <w:pPr>
      <w:ind w:firstLine="200"/>
      <w:tabs>
        <w:tab w:val="left" w:pos="360" w:leader="none"/>
      </w:tabs>
    </w:pPr>
    <w:rPr>
      <w:sz w:val="28"/>
      <w:szCs w:val="30"/>
    </w:rPr>
  </w:style>
  <w:style w:type="paragraph" w:styleId="1025">
    <w:name w:val=" Char"/>
    <w:basedOn w:val="963"/>
    <w:next w:val="1025"/>
    <w:link w:val="937"/>
    <w:rPr>
      <w:rFonts w:ascii="Tahoma" w:hAnsi="Tahoma"/>
      <w:sz w:val="24"/>
      <w:szCs w:val="24"/>
    </w:rPr>
  </w:style>
  <w:style w:type="paragraph" w:styleId="1026">
    <w:name w:val="普通正文"/>
    <w:basedOn w:val="937"/>
    <w:next w:val="1026"/>
    <w:link w:val="937"/>
    <w:pPr>
      <w:ind w:firstLine="480"/>
      <w:jc w:val="left"/>
      <w:spacing w:before="120" w:after="120" w:line="360" w:lineRule="auto"/>
    </w:pPr>
    <w:rPr>
      <w:rFonts w:ascii="Arial" w:hAnsi="Arial"/>
      <w:sz w:val="24"/>
      <w:szCs w:val="24"/>
    </w:rPr>
  </w:style>
  <w:style w:type="paragraph" w:styleId="1027">
    <w:name w:val="table_lines"/>
    <w:basedOn w:val="937"/>
    <w:next w:val="1027"/>
    <w:link w:val="937"/>
    <w:pPr>
      <w:jc w:val="left"/>
      <w:widowControl/>
    </w:pPr>
    <w:rPr>
      <w:sz w:val="20"/>
      <w:szCs w:val="20"/>
      <w:lang w:val="de-DE" w:eastAsia="de-DE"/>
    </w:rPr>
  </w:style>
  <w:style w:type="paragraph" w:styleId="1028">
    <w:name w:val="附录1"/>
    <w:next w:val="1028"/>
    <w:link w:val="937"/>
    <w:pPr>
      <w:numPr>
        <w:ilvl w:val="0"/>
        <w:numId w:val="2"/>
      </w:numPr>
      <w:spacing w:before="240" w:line="600" w:lineRule="atLeast"/>
      <w:tabs>
        <w:tab w:val="left" w:pos="907" w:leader="none"/>
      </w:tabs>
    </w:pPr>
    <w:rPr>
      <w:b/>
      <w:i/>
      <w:sz w:val="28"/>
      <w:lang w:val="en-US" w:eastAsia="zh-CN" w:bidi="ar-SA"/>
    </w:rPr>
  </w:style>
  <w:style w:type="paragraph" w:styleId="1029">
    <w:name w:val="font7"/>
    <w:basedOn w:val="937"/>
    <w:next w:val="1029"/>
    <w:link w:val="937"/>
    <w:pPr>
      <w:jc w:val="left"/>
      <w:spacing w:before="100" w:beforeAutospacing="1" w:after="100" w:afterAutospacing="1"/>
      <w:widowControl/>
    </w:pPr>
    <w:rPr>
      <w:rFonts w:hint="eastAsia" w:ascii="宋体" w:hAnsi="宋体"/>
      <w:sz w:val="18"/>
      <w:szCs w:val="18"/>
    </w:rPr>
  </w:style>
  <w:style w:type="paragraph" w:styleId="1030">
    <w:name w:val=" Char Char Char Char"/>
    <w:basedOn w:val="963"/>
    <w:next w:val="1030"/>
    <w:link w:val="937"/>
    <w:pPr>
      <w:spacing w:line="360" w:lineRule="auto"/>
    </w:pPr>
    <w:rPr>
      <w:rFonts w:ascii="Tahoma" w:hAnsi="Tahoma"/>
      <w:sz w:val="24"/>
      <w:szCs w:val="24"/>
    </w:rPr>
  </w:style>
  <w:style w:type="paragraph" w:styleId="1031">
    <w:name w:val="列出段落"/>
    <w:basedOn w:val="937"/>
    <w:next w:val="1031"/>
    <w:link w:val="1032"/>
    <w:uiPriority w:val="34"/>
    <w:qFormat/>
    <w:pPr>
      <w:contextualSpacing/>
      <w:ind w:left="720"/>
      <w:jc w:val="left"/>
      <w:widowControl/>
    </w:pPr>
    <w:rPr>
      <w:rFonts w:ascii="Calibri" w:hAnsi="Calibri"/>
      <w:sz w:val="24"/>
      <w:szCs w:val="24"/>
      <w:lang w:eastAsia="en-US" w:bidi="en-US"/>
    </w:rPr>
  </w:style>
  <w:style w:type="character" w:styleId="1032">
    <w:name w:val="列出段落 Char1"/>
    <w:next w:val="1032"/>
    <w:link w:val="1031"/>
    <w:uiPriority w:val="34"/>
    <w:qFormat/>
    <w:rPr>
      <w:sz w:val="24"/>
      <w:szCs w:val="24"/>
      <w:lang w:eastAsia="en-US" w:bidi="en-US"/>
    </w:rPr>
  </w:style>
  <w:style w:type="paragraph" w:styleId="1033">
    <w:name w:val="4"/>
    <w:basedOn w:val="937"/>
    <w:next w:val="993"/>
    <w:link w:val="937"/>
    <w:pPr>
      <w:ind w:firstLine="420"/>
      <w:spacing w:line="360" w:lineRule="auto"/>
    </w:pPr>
    <w:rPr>
      <w:color w:val="ff0000"/>
      <w:sz w:val="24"/>
      <w:szCs w:val="24"/>
    </w:rPr>
  </w:style>
  <w:style w:type="paragraph" w:styleId="1034">
    <w:name w:val="普通 (Web)"/>
    <w:basedOn w:val="937"/>
    <w:next w:val="1034"/>
    <w:link w:val="937"/>
    <w:pPr>
      <w:jc w:val="left"/>
      <w:spacing w:before="100" w:beforeAutospacing="1" w:after="100" w:afterAutospacing="1"/>
      <w:widowControl/>
    </w:pPr>
    <w:rPr>
      <w:rFonts w:ascii="宋体" w:hAnsi="宋体"/>
      <w:sz w:val="24"/>
      <w:szCs w:val="24"/>
    </w:rPr>
  </w:style>
  <w:style w:type="paragraph" w:styleId="1035">
    <w:name w:val=" Char Char Char Char Char Char Char Char Char Char"/>
    <w:basedOn w:val="937"/>
    <w:next w:val="1035"/>
    <w:link w:val="937"/>
    <w:pPr>
      <w:spacing w:line="360" w:lineRule="auto"/>
    </w:pPr>
    <w:rPr>
      <w:sz w:val="24"/>
      <w:szCs w:val="20"/>
    </w:rPr>
  </w:style>
  <w:style w:type="paragraph" w:styleId="1036">
    <w:name w:val="样式1"/>
    <w:basedOn w:val="937"/>
    <w:next w:val="1036"/>
    <w:link w:val="937"/>
    <w:pPr>
      <w:numPr>
        <w:ilvl w:val="0"/>
        <w:numId w:val="3"/>
      </w:numPr>
      <w:tabs>
        <w:tab w:val="left" w:pos="709" w:leader="none"/>
      </w:tabs>
    </w:pPr>
    <w:rPr>
      <w:rFonts w:ascii="宋体" w:hAnsi="宋体"/>
    </w:rPr>
  </w:style>
  <w:style w:type="paragraph" w:styleId="1037">
    <w:name w:val="font6"/>
    <w:basedOn w:val="937"/>
    <w:next w:val="1037"/>
    <w:link w:val="937"/>
    <w:pPr>
      <w:jc w:val="left"/>
      <w:spacing w:before="100" w:beforeAutospacing="1" w:after="100" w:afterAutospacing="1"/>
      <w:widowControl/>
    </w:pPr>
    <w:rPr>
      <w:rFonts w:hint="eastAsia" w:ascii="宋体" w:hAnsi="宋体"/>
      <w:sz w:val="28"/>
      <w:szCs w:val="28"/>
      <w:u w:val="single"/>
    </w:rPr>
  </w:style>
  <w:style w:type="paragraph" w:styleId="1038">
    <w:name w:val="xl25"/>
    <w:basedOn w:val="937"/>
    <w:next w:val="1038"/>
    <w:link w:val="93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name w:val="图标"/>
    <w:basedOn w:val="937"/>
    <w:next w:val="937"/>
    <w:link w:val="93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0">
    <w:name w:val="标题3"/>
    <w:basedOn w:val="937"/>
    <w:next w:val="937"/>
    <w:link w:val="937"/>
    <w:pPr>
      <w:ind w:firstLine="624"/>
      <w:spacing w:line="590" w:lineRule="atLeast"/>
    </w:pPr>
    <w:rPr>
      <w:rFonts w:ascii="方正黑体_GBK" w:eastAsia="方正黑体_GBK"/>
      <w:sz w:val="32"/>
      <w:szCs w:val="32"/>
    </w:rPr>
  </w:style>
  <w:style w:type="paragraph" w:styleId="1041">
    <w:name w:val="xl24"/>
    <w:basedOn w:val="937"/>
    <w:next w:val="1041"/>
    <w:link w:val="93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name w:val="xl29"/>
    <w:basedOn w:val="937"/>
    <w:next w:val="1042"/>
    <w:link w:val="93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3">
    <w:name w:val="Char Char Char Char Char Char Char Char"/>
    <w:basedOn w:val="937"/>
    <w:next w:val="1043"/>
    <w:link w:val="937"/>
    <w:pPr>
      <w:jc w:val="left"/>
      <w:spacing w:after="160" w:line="240" w:lineRule="exact"/>
      <w:widowControl/>
    </w:pPr>
    <w:rPr>
      <w:rFonts w:ascii="Verdana" w:hAnsi="Verdana"/>
      <w:sz w:val="20"/>
      <w:szCs w:val="20"/>
      <w:lang w:eastAsia="en-US"/>
    </w:rPr>
  </w:style>
  <w:style w:type="paragraph" w:styleId="1044">
    <w:name w:val="xl28"/>
    <w:basedOn w:val="937"/>
    <w:next w:val="1044"/>
    <w:link w:val="93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5">
    <w:name w:val=" Char Char Char Char Char Char Char Char"/>
    <w:basedOn w:val="937"/>
    <w:next w:val="1045"/>
    <w:link w:val="937"/>
    <w:pPr>
      <w:jc w:val="left"/>
      <w:spacing w:after="160" w:line="240" w:lineRule="exact"/>
      <w:widowControl/>
    </w:pPr>
    <w:rPr>
      <w:rFonts w:ascii="Verdana" w:hAnsi="Verdana"/>
      <w:sz w:val="20"/>
      <w:szCs w:val="20"/>
      <w:lang w:eastAsia="en-US"/>
    </w:rPr>
  </w:style>
  <w:style w:type="paragraph" w:styleId="1046">
    <w:name w:val="xl30"/>
    <w:basedOn w:val="937"/>
    <w:next w:val="1046"/>
    <w:link w:val="937"/>
    <w:pPr>
      <w:jc w:val="center"/>
      <w:spacing w:before="100" w:beforeAutospacing="1" w:after="100" w:afterAutospacing="1"/>
      <w:widowControl/>
    </w:pPr>
    <w:rPr>
      <w:rFonts w:ascii="宋体" w:hAnsi="宋体"/>
      <w:b/>
      <w:bCs/>
      <w:sz w:val="36"/>
      <w:szCs w:val="36"/>
    </w:rPr>
  </w:style>
  <w:style w:type="paragraph" w:styleId="1047">
    <w:name w:val="Char Char Char Char"/>
    <w:basedOn w:val="963"/>
    <w:next w:val="1047"/>
    <w:link w:val="937"/>
    <w:pPr>
      <w:spacing w:line="360" w:lineRule="auto"/>
    </w:pPr>
    <w:rPr>
      <w:rFonts w:ascii="Tahoma" w:hAnsi="Tahoma"/>
      <w:sz w:val="24"/>
      <w:szCs w:val="24"/>
    </w:rPr>
  </w:style>
  <w:style w:type="paragraph" w:styleId="1048">
    <w:name w:val="table_1stline"/>
    <w:basedOn w:val="937"/>
    <w:next w:val="1048"/>
    <w:link w:val="937"/>
    <w:pPr>
      <w:jc w:val="left"/>
      <w:spacing w:before="120"/>
      <w:widowControl/>
    </w:pPr>
    <w:rPr>
      <w:bCs/>
      <w:sz w:val="20"/>
      <w:szCs w:val="20"/>
      <w:lang w:val="de-DE" w:eastAsia="de-DE"/>
    </w:rPr>
  </w:style>
  <w:style w:type="paragraph" w:styleId="1049">
    <w:name w:val="font5"/>
    <w:basedOn w:val="937"/>
    <w:next w:val="1049"/>
    <w:link w:val="937"/>
    <w:pPr>
      <w:jc w:val="left"/>
      <w:spacing w:before="100" w:beforeAutospacing="1" w:after="100" w:afterAutospacing="1"/>
      <w:widowControl/>
    </w:pPr>
    <w:rPr>
      <w:rFonts w:hint="eastAsia" w:ascii="宋体" w:hAnsi="宋体"/>
      <w:sz w:val="28"/>
      <w:szCs w:val="28"/>
    </w:rPr>
  </w:style>
  <w:style w:type="paragraph" w:styleId="1050">
    <w:name w:val="标题1"/>
    <w:basedOn w:val="937"/>
    <w:next w:val="937"/>
    <w:link w:val="93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1">
    <w:name w:val="修订"/>
    <w:next w:val="1051"/>
    <w:link w:val="937"/>
    <w:uiPriority w:val="99"/>
    <w:semiHidden/>
    <w:rPr>
      <w:sz w:val="21"/>
      <w:szCs w:val="21"/>
      <w:lang w:val="en-US" w:eastAsia="zh-CN" w:bidi="ar-SA"/>
    </w:rPr>
  </w:style>
  <w:style w:type="paragraph" w:styleId="1052">
    <w:name w:val="无间隔"/>
    <w:next w:val="1052"/>
    <w:link w:val="937"/>
    <w:uiPriority w:val="99"/>
    <w:qFormat/>
    <w:pPr>
      <w:jc w:val="both"/>
      <w:widowControl w:val="off"/>
    </w:pPr>
    <w:rPr>
      <w:sz w:val="21"/>
      <w:szCs w:val="21"/>
      <w:lang w:val="en-US" w:eastAsia="zh-CN" w:bidi="ar-SA"/>
    </w:rPr>
  </w:style>
  <w:style w:type="character" w:styleId="1053" w:default="1">
    <w:name w:val="Default Paragraph Font"/>
    <w:uiPriority w:val="1"/>
    <w:semiHidden/>
    <w:unhideWhenUsed/>
  </w:style>
  <w:style w:type="numbering" w:styleId="1054" w:default="1">
    <w:name w:val="No List"/>
    <w:uiPriority w:val="99"/>
    <w:semiHidden/>
    <w:unhideWhenUsed/>
  </w:style>
  <w:style w:type="table" w:styleId="10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6</cp:revision>
  <dcterms:created xsi:type="dcterms:W3CDTF">2026-03-30T01:59:00Z</dcterms:created>
  <dcterms:modified xsi:type="dcterms:W3CDTF">2026-08-28T01:15:17Z</dcterms:modified>
  <cp:version>917504</cp:version>
</cp:coreProperties>
</file>