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宋体" w:hAnsi="宋体" w:eastAsia="宋体" w:cs="宋体"/>
          <w:b/>
          <w:bCs/>
          <w:color w:val="auto"/>
          <w:sz w:val="72"/>
          <w:szCs w:val="72"/>
          <w:highlight w:val="none"/>
        </w:rPr>
      </w:pPr>
      <w:r>
        <w:rPr>
          <w:rFonts w:hint="eastAsia" w:ascii="宋体" w:hAnsi="宋体" w:eastAsia="宋体" w:cs="宋体"/>
          <w:b/>
          <w:color w:val="auto"/>
          <w:sz w:val="72"/>
          <w:szCs w:val="72"/>
          <w:highlight w:val="none"/>
        </w:rPr>
        <w:t xml:space="preserve">苏州市政府采购</w:t>
      </w:r>
      <w:r/>
    </w:p>
    <w:p>
      <w:pPr>
        <w:jc w:val="center"/>
        <w:spacing w:line="360" w:lineRule="auto"/>
        <w:widowControl/>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小额工程（施工）项目</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szCs w:val="72"/>
          <w:highlight w:val="none"/>
        </w:rPr>
        <w:t xml:space="preserve">竞争性磋商采购文件</w:t>
      </w:r>
      <w:r/>
    </w:p>
    <w:p>
      <w:pPr>
        <w:jc w:val="center"/>
        <w:tabs>
          <w:tab w:val="left" w:pos="759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ind w:left="1040"/>
        <w:spacing w:line="360" w:lineRule="auto"/>
        <w:rPr>
          <w:rFonts w:hint="eastAsia" w:ascii="宋体" w:hAnsi="宋体" w:eastAsia="宋体" w:cs="宋体"/>
          <w:b/>
          <w:color w:val="auto"/>
          <w:spacing w:val="-6"/>
          <w:sz w:val="32"/>
          <w:szCs w:val="22"/>
          <w:highlight w:val="none"/>
          <w:lang w:eastAsia="zh-CN"/>
        </w:rPr>
      </w:pPr>
      <w:r>
        <w:rPr>
          <w:rFonts w:hint="eastAsia" w:ascii="宋体" w:hAnsi="宋体" w:eastAsia="宋体" w:cs="宋体"/>
          <w:b/>
          <w:color w:val="auto"/>
          <w:spacing w:val="-6"/>
          <w:sz w:val="32"/>
          <w:highlight w:val="none"/>
        </w:rPr>
        <w:t xml:space="preserve">采购编号</w:t>
      </w:r>
      <w:r>
        <w:rPr>
          <w:rFonts w:hint="eastAsia" w:ascii="宋体" w:hAnsi="宋体" w:eastAsia="宋体" w:cs="宋体"/>
          <w:b/>
          <w:color w:val="auto"/>
          <w:spacing w:val="-6"/>
          <w:sz w:val="32"/>
          <w:szCs w:val="22"/>
          <w:highlight w:val="none"/>
        </w:rPr>
        <w:t xml:space="preserve">：</w:t>
      </w:r>
      <w:r>
        <w:rPr>
          <w:rFonts w:hint="eastAsia" w:ascii="宋体" w:hAnsi="宋体" w:eastAsia="宋体" w:cs="宋体"/>
          <w:b/>
          <w:color w:val="auto"/>
          <w:spacing w:val="-6"/>
          <w:sz w:val="32"/>
          <w:szCs w:val="22"/>
          <w:highlight w:val="none"/>
          <w:lang w:eastAsia="zh-CN"/>
        </w:rPr>
        <w:t xml:space="preserve">JSZC-320508-SZCH-C2026-0050</w:t>
      </w:r>
      <w:r/>
    </w:p>
    <w:p>
      <w:pPr>
        <w:ind w:left="1040"/>
        <w:spacing w:line="360" w:lineRule="auto"/>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rPr>
        <w:t xml:space="preserve">采 购 人：苏州市姑苏区环境卫生管理所</w:t>
      </w:r>
      <w:r/>
    </w:p>
    <w:p>
      <w:pPr>
        <w:ind w:left="1040"/>
        <w:spacing w:line="360" w:lineRule="auto"/>
        <w:rPr>
          <w:rFonts w:hint="eastAsia" w:ascii="宋体" w:hAnsi="宋体" w:eastAsia="宋体" w:cs="宋体"/>
          <w:b/>
          <w:color w:val="auto"/>
          <w:spacing w:val="-6"/>
          <w:sz w:val="32"/>
          <w:highlight w:val="none"/>
          <w:lang w:val="en-US" w:eastAsia="zh-CN"/>
        </w:rPr>
      </w:pPr>
      <w:r>
        <w:rPr>
          <w:rFonts w:hint="eastAsia" w:ascii="宋体" w:hAnsi="宋体" w:eastAsia="宋体" w:cs="宋体"/>
          <w:b/>
          <w:color w:val="auto"/>
          <w:spacing w:val="-6"/>
          <w:sz w:val="32"/>
          <w:highlight w:val="none"/>
        </w:rPr>
        <w:t xml:space="preserve">采购内容：新桥巷、友新公园两座公厕翻改建项</w:t>
      </w:r>
      <w:r>
        <w:rPr>
          <w:rFonts w:hint="eastAsia" w:ascii="宋体" w:hAnsi="宋体" w:eastAsia="宋体" w:cs="宋体"/>
          <w:b/>
          <w:color w:val="auto"/>
          <w:spacing w:val="-6"/>
          <w:sz w:val="32"/>
          <w:highlight w:val="none"/>
          <w:lang w:val="en-US" w:eastAsia="zh-CN"/>
        </w:rPr>
        <w:t xml:space="preserve">目</w:t>
      </w:r>
      <w:r/>
    </w:p>
    <w:p>
      <w:pPr>
        <w:ind w:left="1040"/>
        <w:spacing w:line="360" w:lineRule="auto"/>
        <w:rPr>
          <w:rFonts w:hint="eastAsia" w:ascii="宋体" w:hAnsi="宋体" w:eastAsia="宋体" w:cs="宋体"/>
          <w:b/>
          <w:color w:val="auto"/>
          <w:spacing w:val="-6"/>
          <w:sz w:val="32"/>
          <w:highlight w:val="none"/>
          <w:lang w:eastAsia="zh-CN"/>
        </w:rPr>
      </w:pPr>
      <w:r>
        <w:rPr>
          <w:rFonts w:hint="eastAsia" w:ascii="宋体" w:hAnsi="宋体" w:eastAsia="宋体" w:cs="宋体"/>
          <w:b/>
          <w:color w:val="auto"/>
          <w:spacing w:val="-6"/>
          <w:sz w:val="32"/>
          <w:highlight w:val="none"/>
        </w:rPr>
        <w:t xml:space="preserve">采购类别：</w:t>
      </w:r>
      <w:r>
        <w:rPr>
          <w:rFonts w:hint="eastAsia" w:ascii="宋体" w:hAnsi="宋体" w:eastAsia="宋体" w:cs="宋体"/>
          <w:b/>
          <w:color w:val="auto"/>
          <w:spacing w:val="-6"/>
          <w:sz w:val="32"/>
          <w:highlight w:val="none"/>
          <w:lang w:eastAsia="zh-CN"/>
        </w:rPr>
        <w:t xml:space="preserve">工程类</w:t>
      </w:r>
      <w:r/>
    </w:p>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rPr>
          <w:rFonts w:hint="eastAsia" w:ascii="宋体" w:hAnsi="宋体" w:eastAsia="宋体" w:cs="宋体"/>
          <w:b/>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714500" cy="1364615"/>
                <wp:effectExtent l="0" t="0" r="7620" b="6985"/>
                <wp:docPr id="3"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6"/>
                        <a:stretch/>
                      </pic:blipFill>
                      <pic:spPr bwMode="auto">
                        <a:xfrm>
                          <a:off x="0" y="0"/>
                          <a:ext cx="1714500" cy="1364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0pt;height:107.4pt;mso-wrap-distance-left:0.0pt;mso-wrap-distance-top:0.0pt;mso-wrap-distance-right:0.0pt;mso-wrap-distance-bottom:0.0pt;" stroked="f">
                <v:path textboxrect="0,0,0,0"/>
                <v:imagedata r:id="rId16" o:title=""/>
              </v:shape>
            </w:pict>
          </mc:Fallback>
        </mc:AlternateContent>
      </w:r>
      <w:r/>
    </w:p>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rPr>
      </w:r>
      <w:r/>
    </w:p>
    <w:p>
      <w:pPr>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苏州诚和招投标咨询有限公司</w:t>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二○二</w:t>
      </w:r>
      <w:r>
        <w:rPr>
          <w:rFonts w:hint="eastAsia" w:ascii="宋体" w:hAnsi="宋体" w:eastAsia="宋体" w:cs="宋体"/>
          <w:b/>
          <w:color w:val="auto"/>
          <w:sz w:val="32"/>
          <w:highlight w:val="none"/>
          <w:lang w:val="en-US" w:eastAsia="zh-CN"/>
        </w:rPr>
        <w:t xml:space="preserve">六</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32"/>
          <w:highlight w:val="none"/>
          <w:lang w:val="en-US" w:eastAsia="zh-CN"/>
        </w:rPr>
        <w:t xml:space="preserve">九</w:t>
      </w:r>
      <w:r>
        <w:rPr>
          <w:rFonts w:hint="eastAsia" w:ascii="宋体" w:hAnsi="宋体" w:eastAsia="宋体" w:cs="宋体"/>
          <w:b/>
          <w:color w:val="auto"/>
          <w:sz w:val="32"/>
          <w:highlight w:val="none"/>
        </w:rPr>
        <w:t xml:space="preserve">月</w:t>
      </w:r>
      <w:r/>
    </w:p>
    <w:p>
      <w:pPr>
        <w:jc w:val="center"/>
        <w:spacing w:line="360" w:lineRule="auto"/>
        <w:rPr>
          <w:rFonts w:hint="eastAsia" w:ascii="宋体" w:hAnsi="宋体" w:eastAsia="宋体" w:cs="宋体"/>
          <w:b/>
          <w:color w:val="auto"/>
          <w:sz w:val="30"/>
          <w:szCs w:val="30"/>
          <w:highlight w:val="none"/>
        </w:rPr>
        <w:sectPr>
          <w:headerReference w:type="default" r:id="rId9"/>
          <w:headerReference w:type="even" r:id="rId10"/>
          <w:headerReference w:type="first" r:id="rId11"/>
          <w:footerReference w:type="even" r:id="rId12"/>
          <w:footerReference w:type="first" r:id="rId13"/>
          <w:footnotePr/>
          <w:endnotePr/>
          <w:type w:val="nextPage"/>
          <w:pgSz w:w="11906" w:h="16838" w:orient="portrait"/>
          <w:pgMar w:top="1134" w:right="1134" w:bottom="1134" w:left="1134" w:header="567" w:footer="675" w:gutter="0"/>
          <w:cols w:num="1" w:sep="0" w:space="720" w:equalWidth="1"/>
          <w:docGrid w:linePitch="360"/>
          <w:titlePg/>
        </w:sect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前附表</w:t>
      </w:r>
      <w:r/>
    </w:p>
    <w:tbl>
      <w:tblPr>
        <w:tblStyle w:val="929"/>
        <w:tblW w:w="98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7"/>
        <w:gridCol w:w="9007"/>
      </w:tblGrid>
      <w:tr>
        <w:trPr>
          <w:jc w:val="center"/>
        </w:trPr>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900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内容规定</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rPr>
            </w:pPr>
            <w:r/>
            <w:bookmarkStart w:id="0" w:name="_Hlk484788339"/>
            <w:r>
              <w:rPr>
                <w:rFonts w:hint="eastAsia" w:ascii="宋体" w:hAnsi="宋体" w:eastAsia="宋体" w:cs="宋体"/>
                <w:color w:val="auto"/>
                <w:sz w:val="24"/>
                <w:szCs w:val="24"/>
                <w:highlight w:val="none"/>
              </w:rPr>
              <w:t xml:space="preserve">1</w:t>
            </w:r>
            <w:r/>
          </w:p>
        </w:tc>
        <w:tc>
          <w:tcPr>
            <w:tcW w:w="9007" w:type="dxa"/>
            <w:vAlign w:val="bottom"/>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采购内容：新桥巷、友新公园两座公厕翻改建项目</w:t>
            </w:r>
            <w:bookmarkEnd w:id="0"/>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90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eastAsia="zh-CN"/>
              </w:rPr>
              <w:t xml:space="preserve">投标（响应）文件</w:t>
            </w:r>
            <w:r>
              <w:rPr>
                <w:rFonts w:hint="eastAsia" w:ascii="宋体" w:hAnsi="宋体" w:eastAsia="宋体" w:cs="宋体"/>
                <w:color w:val="auto"/>
                <w:sz w:val="24"/>
                <w:szCs w:val="24"/>
                <w:highlight w:val="none"/>
                <w:shd w:val="clear" w:color="auto" w:fill="ffffff"/>
              </w:rPr>
              <w:t xml:space="preserve">有效期：自</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截止日起</w:t>
            </w:r>
            <w:r>
              <w:rPr>
                <w:rFonts w:hint="eastAsia" w:ascii="宋体" w:hAnsi="宋体" w:eastAsia="宋体" w:cs="宋体"/>
                <w:b/>
                <w:bCs/>
                <w:color w:val="auto"/>
                <w:sz w:val="24"/>
                <w:szCs w:val="24"/>
                <w:highlight w:val="none"/>
                <w:shd w:val="clear" w:color="auto" w:fill="ffffff"/>
              </w:rPr>
              <w:t xml:space="preserve">九十天（日历日）</w:t>
            </w:r>
            <w:r/>
          </w:p>
        </w:tc>
      </w:tr>
      <w:tr>
        <w:trPr>
          <w:jc w:val="center"/>
          <w:trHeight w:val="898"/>
        </w:trPr>
        <w:tc>
          <w:tcPr>
            <w:tcW w:w="84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90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
              </w:rPr>
              <w:t xml:space="preserve">磋商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
              </w:rPr>
              <w:t xml:space="preserve">保证金：</w:t>
            </w:r>
            <w:r/>
          </w:p>
          <w:p>
            <w:pPr>
              <w:rPr>
                <w:rFonts w:hint="eastAsia" w:ascii="宋体" w:hAnsi="宋体" w:eastAsia="宋体" w:cs="宋体"/>
                <w:bCs/>
                <w:color w:val="auto"/>
                <w:sz w:val="24"/>
                <w:szCs w:val="24"/>
                <w:highlight w:val="none"/>
              </w:rPr>
            </w:pPr>
            <w:r>
              <w:rPr>
                <w:rFonts w:ascii="Wingdings" w:hAnsi="Wingdings" w:eastAsia="Wingdings" w:cs="Wingdings"/>
                <w:bCs/>
                <w:color w:val="auto"/>
                <w:sz w:val="24"/>
                <w:szCs w:val="24"/>
                <w:highlight w:val="none"/>
              </w:rPr>
              <w:t xml:space="preserve">þ</w:t>
            </w:r>
            <w:r>
              <w:rPr>
                <w:rFonts w:hint="eastAsia" w:ascii="宋体" w:hAnsi="宋体" w:eastAsia="宋体" w:cs="宋体"/>
                <w:bCs/>
                <w:color w:val="auto"/>
                <w:sz w:val="24"/>
                <w:szCs w:val="24"/>
                <w:highlight w:val="none"/>
              </w:rPr>
              <w:t xml:space="preserve">不需提交，采购文件中有关</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
              </w:rPr>
              <w:t xml:space="preserve">磋商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保证金的规定均不适用。</w:t>
            </w:r>
            <w:r/>
          </w:p>
          <w:p>
            <w:pPr>
              <w:rPr>
                <w:rFonts w:hint="eastAsia" w:ascii="宋体" w:hAnsi="宋体" w:eastAsia="宋体" w:cs="宋体"/>
                <w:color w:val="auto"/>
                <w:sz w:val="24"/>
                <w:szCs w:val="24"/>
                <w:highlight w:val="none"/>
                <w:shd w:val="clear" w:color="auto" w:fill="ffffff"/>
              </w:rPr>
            </w:pPr>
            <w:r>
              <w:rPr>
                <w:rFonts w:ascii="Wingdings" w:hAnsi="Wingdings" w:eastAsia="Wingdings" w:cs="Wingdings"/>
                <w:bCs/>
                <w:color w:val="auto"/>
                <w:sz w:val="24"/>
                <w:szCs w:val="24"/>
                <w:highlight w:val="none"/>
              </w:rPr>
              <w:t xml:space="preserve">¨</w:t>
            </w:r>
            <w:r>
              <w:rPr>
                <w:rFonts w:hint="eastAsia" w:ascii="宋体" w:hAnsi="宋体" w:eastAsia="宋体" w:cs="宋体"/>
                <w:bCs/>
                <w:color w:val="auto"/>
                <w:sz w:val="24"/>
                <w:szCs w:val="24"/>
                <w:highlight w:val="none"/>
              </w:rPr>
              <w:t xml:space="preserve">需提交，</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
              </w:rPr>
              <w:t xml:space="preserve">磋商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保证金金额： 元整。</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90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本项目采用网上提交电子投标（响应）文件，不接受纸质投标（响应）文件。</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9007"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提交：</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截止时间：202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年10月14日13点30分（北京时间）</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开启时间：202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年10月14日13点30分（北京时间）</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 </w:instrText>
            </w:r>
            <w:r>
              <w:rPr>
                <w:rFonts w:hint="eastAsia" w:ascii="宋体" w:hAnsi="宋体" w:eastAsia="宋体" w:cs="宋体"/>
                <w:color w:val="auto"/>
                <w:sz w:val="24"/>
                <w:szCs w:val="24"/>
                <w:highlight w:val="none"/>
              </w:rPr>
              <w:fldChar w:fldCharType="separate"/>
            </w:r>
            <w:r>
              <w:rPr>
                <w:rStyle w:val="943"/>
                <w:rFonts w:hint="eastAsia" w:ascii="宋体" w:hAnsi="宋体" w:eastAsia="宋体" w:cs="宋体"/>
                <w:color w:val="auto"/>
                <w:sz w:val="24"/>
                <w:szCs w:val="24"/>
                <w:highlight w:val="none"/>
              </w:rPr>
              <w:t xml:space="preserve">http://jszfcg.jsczt.cn/</w:t>
            </w:r>
            <w:r>
              <w:rPr>
                <w:rStyle w:val="943"/>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pStyle w:val="940"/>
              <w:ind w:left="0" w:firstLine="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9007" w:type="dxa"/>
            <w:vAlign w:val="center"/>
            <w:textDirection w:val="lrTb"/>
            <w:noWrap w:val="false"/>
          </w:tcPr>
          <w:p>
            <w:pPr>
              <w:ind w:right="-159"/>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p>
            <w:pPr>
              <w:rPr>
                <w:rFonts w:hint="eastAsia" w:ascii="宋体" w:hAnsi="宋体" w:eastAsia="宋体" w:cs="宋体"/>
                <w:bCs/>
                <w:color w:val="auto"/>
                <w:sz w:val="24"/>
                <w:szCs w:val="24"/>
                <w:highlight w:val="none"/>
              </w:rPr>
            </w:pPr>
            <w:r>
              <w:rPr>
                <w:rFonts w:ascii="Wingdings" w:hAnsi="Wingdings" w:eastAsia="Wingdings" w:cs="Wingdings"/>
                <w:bCs/>
                <w:color w:val="auto"/>
                <w:sz w:val="24"/>
                <w:szCs w:val="24"/>
                <w:highlight w:val="none"/>
              </w:rPr>
              <w:t xml:space="preserve">þ</w:t>
            </w:r>
            <w:r>
              <w:rPr>
                <w:rFonts w:hint="eastAsia" w:ascii="宋体" w:hAnsi="宋体" w:eastAsia="宋体" w:cs="宋体"/>
                <w:bCs/>
                <w:color w:val="auto"/>
                <w:sz w:val="24"/>
                <w:szCs w:val="24"/>
                <w:highlight w:val="none"/>
              </w:rPr>
              <w:t xml:space="preserve">不需提交，采购文件中有关</w:t>
            </w:r>
            <w:r>
              <w:rPr>
                <w:rFonts w:hint="eastAsia" w:ascii="宋体" w:hAnsi="宋体" w:eastAsia="宋体" w:cs="宋体"/>
                <w:color w:val="auto"/>
                <w:sz w:val="24"/>
                <w:szCs w:val="24"/>
                <w:highlight w:val="none"/>
              </w:rPr>
              <w:t xml:space="preserve">履约</w:t>
            </w:r>
            <w:r>
              <w:rPr>
                <w:rFonts w:hint="eastAsia" w:ascii="宋体" w:hAnsi="宋体" w:eastAsia="宋体" w:cs="宋体"/>
                <w:bCs/>
                <w:color w:val="auto"/>
                <w:sz w:val="24"/>
                <w:szCs w:val="24"/>
                <w:highlight w:val="none"/>
              </w:rPr>
              <w:t xml:space="preserve">保证金的规定均不适用。</w:t>
            </w:r>
            <w:r/>
          </w:p>
          <w:p>
            <w:pPr>
              <w:ind w:right="-159"/>
              <w:jc w:val="left"/>
              <w:widowControl/>
              <w:rPr>
                <w:rFonts w:hint="eastAsia" w:ascii="宋体" w:hAnsi="宋体" w:eastAsia="宋体" w:cs="宋体"/>
                <w:color w:val="auto"/>
                <w:sz w:val="24"/>
                <w:szCs w:val="24"/>
                <w:highlight w:val="none"/>
                <w:lang w:eastAsia="zh"/>
              </w:rPr>
            </w:pPr>
            <w:r>
              <w:rPr>
                <w:rFonts w:ascii="Wingdings" w:hAnsi="Wingdings" w:eastAsia="Wingdings" w:cs="Wingdings"/>
                <w:bCs/>
                <w:color w:val="auto"/>
                <w:sz w:val="24"/>
                <w:szCs w:val="24"/>
                <w:highlight w:val="none"/>
              </w:rPr>
              <w:t xml:space="preserve">¨</w:t>
            </w:r>
            <w:r>
              <w:rPr>
                <w:rFonts w:hint="eastAsia" w:ascii="宋体" w:hAnsi="宋体" w:eastAsia="宋体" w:cs="宋体"/>
                <w:bCs/>
                <w:color w:val="auto"/>
                <w:sz w:val="24"/>
                <w:szCs w:val="24"/>
                <w:highlight w:val="none"/>
              </w:rPr>
              <w:t xml:space="preserve">需提交，</w:t>
            </w:r>
            <w:r>
              <w:rPr>
                <w:rFonts w:hint="eastAsia" w:ascii="宋体" w:hAnsi="宋体" w:eastAsia="宋体" w:cs="宋体"/>
                <w:color w:val="auto"/>
                <w:sz w:val="24"/>
                <w:szCs w:val="24"/>
                <w:highlight w:val="none"/>
              </w:rPr>
              <w:t xml:space="preserve">履约</w:t>
            </w:r>
            <w:r>
              <w:rPr>
                <w:rFonts w:hint="eastAsia" w:ascii="宋体" w:hAnsi="宋体" w:eastAsia="宋体" w:cs="宋体"/>
                <w:bCs/>
                <w:color w:val="auto"/>
                <w:sz w:val="24"/>
                <w:szCs w:val="24"/>
                <w:highlight w:val="none"/>
              </w:rPr>
              <w:t xml:space="preserve">保证金金额： 元整。</w:t>
            </w:r>
            <w:r>
              <w:rPr>
                <w:rFonts w:hint="eastAsia" w:ascii="宋体" w:hAnsi="宋体" w:eastAsia="宋体" w:cs="宋体"/>
                <w:color w:val="auto"/>
                <w:sz w:val="24"/>
                <w:szCs w:val="24"/>
                <w:highlight w:val="none"/>
              </w:rPr>
              <w:t xml:space="preserve"> (可提供符合《关于在全省政府采购领域推行电子履约保函(保险)的通知》(苏财购[2023]150号)要求的电子履约保函)</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9007" w:type="dxa"/>
            <w:vAlign w:val="center"/>
            <w:textDirection w:val="lrTb"/>
            <w:noWrap w:val="false"/>
          </w:tcPr>
          <w:p>
            <w:pPr>
              <w:spacing w:line="24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代理服务费:</w:t>
            </w:r>
            <w:r/>
          </w:p>
          <w:p>
            <w:pPr>
              <w:spacing w:line="240" w:lineRule="auto"/>
              <w:rPr>
                <w:rFonts w:ascii="宋体" w:hAnsi="宋体" w:eastAsia="宋体" w:cs="宋体"/>
                <w:color w:val="auto"/>
                <w:sz w:val="24"/>
                <w:szCs w:val="24"/>
                <w:highlight w:val="none"/>
                <w:shd w:val="clear" w:color="auto" w:fill="ffffff"/>
              </w:rPr>
            </w:pPr>
            <w:r>
              <w:rPr>
                <w:rFonts w:ascii="Wingdings" w:hAnsi="Wingdings" w:eastAsia="Wingdings" w:cs="Wingdings"/>
                <w:color w:val="auto"/>
                <w:sz w:val="24"/>
                <w:szCs w:val="24"/>
                <w:highlight w:val="none"/>
                <w:shd w:val="clear" w:color="auto" w:fill="ffffff"/>
              </w:rPr>
              <w:t xml:space="preserve">þ</w:t>
            </w:r>
            <w:r>
              <w:rPr>
                <w:rFonts w:hint="eastAsia" w:ascii="宋体" w:hAnsi="宋体" w:eastAsia="宋体" w:cs="宋体"/>
                <w:color w:val="auto"/>
                <w:sz w:val="24"/>
                <w:szCs w:val="24"/>
                <w:highlight w:val="none"/>
              </w:rPr>
              <w:t xml:space="preserve">由采购人承担并直接支付</w:t>
            </w:r>
            <w:r>
              <w:rPr>
                <w:rFonts w:hint="eastAsia" w:ascii="宋体" w:hAnsi="宋体" w:eastAsia="宋体" w:cs="宋体"/>
                <w:color w:val="auto"/>
                <w:sz w:val="24"/>
                <w:szCs w:val="24"/>
                <w:highlight w:val="none"/>
                <w:shd w:val="clear" w:color="auto" w:fill="ffffff"/>
              </w:rPr>
              <w:t xml:space="preserve">，采购文件中有关代理服务费的规定均不适用。</w:t>
            </w:r>
            <w:r/>
          </w:p>
          <w:p>
            <w:pPr>
              <w:ind w:right="18"/>
              <w:jc w:val="left"/>
              <w:spacing w:line="240" w:lineRule="auto"/>
              <w:tabs>
                <w:tab w:val="left" w:pos="720" w:leader="none"/>
              </w:tabs>
              <w:rPr>
                <w:rFonts w:ascii="宋体" w:hAnsi="宋体" w:eastAsia="宋体" w:cs="宋体"/>
                <w:color w:val="auto"/>
                <w:sz w:val="24"/>
                <w:szCs w:val="24"/>
                <w:highlight w:val="none"/>
              </w:rPr>
            </w:pPr>
            <w:r>
              <w:rPr>
                <w:rFonts w:ascii="Wingdings" w:hAnsi="Wingdings" w:eastAsia="Wingdings" w:cs="Wingdings"/>
                <w:color w:val="auto"/>
                <w:sz w:val="24"/>
                <w:szCs w:val="24"/>
                <w:highlight w:val="none"/>
                <w:shd w:val="clear" w:color="auto" w:fill="ffffff"/>
              </w:rPr>
              <w:t xml:space="preserve">¨</w:t>
            </w:r>
            <w:r>
              <w:rPr>
                <w:rFonts w:hint="eastAsia" w:ascii="宋体" w:hAnsi="宋体" w:eastAsia="宋体" w:cs="宋体"/>
                <w:color w:val="auto"/>
                <w:sz w:val="24"/>
                <w:szCs w:val="24"/>
                <w:highlight w:val="none"/>
              </w:rPr>
              <w:t xml:space="preserve">由中标（成交）供应商承担并支付：</w:t>
            </w:r>
            <w:r/>
          </w:p>
          <w:p>
            <w:pPr>
              <w:ind w:right="18"/>
              <w:jc w:val="left"/>
              <w:spacing w:line="24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r/>
          </w:p>
          <w:p>
            <w:pPr>
              <w:ind w:right="18"/>
              <w:jc w:val="left"/>
              <w:spacing w:line="24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收费标准：代理服务费收费按以下标准的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100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收取：</w:t>
            </w:r>
            <w:r/>
          </w:p>
          <w:p>
            <w:pPr>
              <w:ind w:right="18"/>
              <w:jc w:val="left"/>
              <w:spacing w:line="24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预算金额100万元以下部分，费率为该部分预算金额的1%；</w:t>
            </w:r>
            <w:r/>
          </w:p>
          <w:p>
            <w:pPr>
              <w:ind w:right="18"/>
              <w:jc w:val="left"/>
              <w:spacing w:line="24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预算金额100万元（含）－500万元部分，费率为该部分预算金额的</w:t>
            </w:r>
            <w:r>
              <w:rPr>
                <w:rFonts w:hint="eastAsia" w:ascii="宋体" w:hAnsi="宋体" w:eastAsia="宋体" w:cs="宋体"/>
                <w:color w:val="auto"/>
                <w:sz w:val="24"/>
                <w:szCs w:val="24"/>
                <w:highlight w:val="none"/>
                <w:lang w:val="en-US" w:eastAsia="zh-CN"/>
              </w:rPr>
              <w:t xml:space="preserve">0.7</w:t>
            </w:r>
            <w:r>
              <w:rPr>
                <w:rFonts w:hint="eastAsia" w:ascii="宋体" w:hAnsi="宋体" w:eastAsia="宋体" w:cs="宋体"/>
                <w:color w:val="auto"/>
                <w:sz w:val="24"/>
                <w:szCs w:val="24"/>
                <w:highlight w:val="none"/>
              </w:rPr>
              <w:t xml:space="preserve">%；</w:t>
            </w:r>
            <w:r/>
          </w:p>
          <w:p>
            <w:pPr>
              <w:ind w:right="18"/>
              <w:jc w:val="left"/>
              <w:spacing w:line="24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说明：代理服务费以采购预算金额为基数依据，按以上规定的标准和差额定率累进法进行计算收取。例：如预算金额为150万元，则代理服务费＝[100万元以下部分×1%＋（150万元－100万元以下部分）×</w:t>
            </w:r>
            <w:r>
              <w:rPr>
                <w:rFonts w:hint="eastAsia" w:ascii="宋体" w:hAnsi="宋体" w:eastAsia="宋体" w:cs="宋体"/>
                <w:color w:val="auto"/>
                <w:sz w:val="24"/>
                <w:szCs w:val="24"/>
                <w:highlight w:val="none"/>
                <w:lang w:val="en-US" w:eastAsia="zh-CN"/>
              </w:rPr>
              <w:t xml:space="preserve">0.7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。如按上述方法计算的金额低于人民币3000元整的，则本项目代理服务费按人民币3000元整计收。</w:t>
            </w:r>
            <w:r/>
          </w:p>
          <w:p>
            <w:pPr>
              <w:ind w:right="18"/>
              <w:jc w:val="left"/>
              <w:spacing w:line="24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付款方式：银行转账、现金解款</w:t>
            </w:r>
            <w:r/>
          </w:p>
          <w:p>
            <w:pPr>
              <w:ind w:right="18"/>
              <w:jc w:val="left"/>
              <w:spacing w:line="24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服务费收款账号：8314122601346</w:t>
            </w:r>
            <w:r/>
          </w:p>
          <w:p>
            <w:pPr>
              <w:ind w:right="18"/>
              <w:jc w:val="left"/>
              <w:spacing w:line="24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账户名：苏州诚和招投标咨询有限公司</w:t>
            </w:r>
            <w:r/>
          </w:p>
          <w:p>
            <w:pPr>
              <w:rPr>
                <w:rFonts w:hint="eastAsia" w:ascii="宋体" w:hAnsi="宋体" w:eastAsia="宋体" w:cs="宋体"/>
                <w:bCs/>
                <w:color w:val="auto"/>
                <w:sz w:val="24"/>
                <w:szCs w:val="24"/>
                <w:highlight w:val="none"/>
              </w:rPr>
            </w:pPr>
            <w:r>
              <w:rPr>
                <w:rFonts w:hint="eastAsia" w:ascii="宋体" w:hAnsi="宋体" w:eastAsia="宋体" w:cs="宋体"/>
                <w:sz w:val="24"/>
                <w:szCs w:val="24"/>
                <w:highlight w:val="none"/>
              </w:rPr>
              <w:t xml:space="preserve">开户行：上海浦东发展银行苏州分行沧浪支行</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8</w:t>
            </w:r>
            <w:r/>
          </w:p>
        </w:tc>
        <w:tc>
          <w:tcPr>
            <w:tcW w:w="9007"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政府采购监</w:t>
            </w:r>
            <w:r>
              <w:rPr>
                <w:rFonts w:hint="eastAsia" w:ascii="宋体" w:hAnsi="宋体" w:eastAsia="宋体" w:cs="宋体"/>
                <w:sz w:val="24"/>
                <w:szCs w:val="24"/>
                <w:highlight w:val="none"/>
              </w:rPr>
              <w:t xml:space="preserve">督电话：0512-68728409</w:t>
            </w:r>
            <w:r/>
          </w:p>
        </w:tc>
      </w:tr>
    </w:tbl>
    <w:p>
      <w:pPr>
        <w:jc w:val="center"/>
        <w:spacing w:line="360" w:lineRule="auto"/>
        <w:rPr>
          <w:rFonts w:hint="eastAsia" w:ascii="宋体" w:hAnsi="宋体" w:eastAsia="宋体" w:cs="宋体"/>
          <w:b/>
          <w:color w:val="auto"/>
          <w:sz w:val="48"/>
          <w:szCs w:val="48"/>
          <w:highlight w:val="none"/>
        </w:rPr>
      </w:pPr>
      <w:r>
        <w:rPr>
          <w:rFonts w:hint="eastAsia" w:ascii="宋体" w:hAnsi="宋体" w:eastAsia="宋体" w:cs="宋体"/>
          <w:color w:val="auto"/>
          <w:sz w:val="48"/>
          <w:szCs w:val="48"/>
          <w:highlight w:val="none"/>
        </w:rPr>
        <w:br w:type="page" w:clear="all"/>
      </w:r>
      <w:r>
        <w:rPr>
          <w:rFonts w:hint="eastAsia" w:ascii="宋体" w:hAnsi="宋体" w:eastAsia="宋体" w:cs="宋体"/>
          <w:b/>
          <w:color w:val="auto"/>
          <w:sz w:val="48"/>
          <w:szCs w:val="48"/>
          <w:highlight w:val="none"/>
        </w:rPr>
        <w:t xml:space="preserve">总目录</w:t>
      </w:r>
      <w:r/>
    </w:p>
    <w:p>
      <w:pPr>
        <w:pStyle w:val="938"/>
        <w:tabs>
          <w:tab w:val="right" w:pos="8306" w:leader="dot"/>
        </w:tabs>
        <w:rPr>
          <w:rFonts w:hint="eastAsia" w:ascii="宋体" w:hAnsi="宋体" w:eastAsia="宋体" w:cs="宋体"/>
          <w:highlight w:val="none"/>
        </w:rPr>
      </w:pPr>
      <w:r>
        <w:rPr>
          <w:rFonts w:hint="eastAsia" w:ascii="宋体" w:hAnsi="宋体" w:eastAsia="宋体" w:cs="宋体"/>
          <w:b/>
          <w:bCs/>
          <w:color w:val="auto"/>
          <w:szCs w:val="24"/>
          <w:highlight w:val="none"/>
        </w:rPr>
        <w:fldChar w:fldCharType="begin"/>
      </w:r>
      <w:r>
        <w:rPr>
          <w:rFonts w:hint="eastAsia" w:ascii="宋体" w:hAnsi="宋体" w:eastAsia="宋体" w:cs="宋体"/>
          <w:b/>
          <w:bCs/>
          <w:color w:val="auto"/>
          <w:szCs w:val="24"/>
          <w:highlight w:val="none"/>
        </w:rPr>
        <w:instrText xml:space="preserve"> TOC \o "1-1" </w:instrText>
      </w:r>
      <w:r>
        <w:rPr>
          <w:rFonts w:hint="eastAsia" w:ascii="宋体" w:hAnsi="宋体" w:eastAsia="宋体" w:cs="宋体"/>
          <w:b/>
          <w:bCs/>
          <w:color w:val="auto"/>
          <w:szCs w:val="24"/>
          <w:highlight w:val="none"/>
        </w:rPr>
        <w:fldChar w:fldCharType="separate"/>
      </w:r>
      <w:r>
        <w:rPr>
          <w:rFonts w:hint="eastAsia" w:ascii="宋体" w:hAnsi="宋体" w:eastAsia="宋体" w:cs="宋体"/>
          <w:color w:val="auto"/>
          <w:highlight w:val="none"/>
        </w:rPr>
        <w:t xml:space="preserve">第一章 </w:t>
      </w:r>
      <w:r>
        <w:rPr>
          <w:rFonts w:hint="eastAsia" w:ascii="宋体" w:hAnsi="宋体" w:eastAsia="宋体" w:cs="宋体"/>
          <w:color w:val="auto"/>
          <w:highlight w:val="none"/>
          <w:lang w:eastAsia="zh-CN"/>
        </w:rPr>
        <w:t xml:space="preserve">采购公告</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_Toc15929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w:t>
      </w:r>
      <w:r>
        <w:rPr>
          <w:rFonts w:hint="eastAsia" w:ascii="宋体" w:hAnsi="宋体" w:eastAsia="宋体" w:cs="宋体"/>
          <w:highlight w:val="none"/>
        </w:rPr>
        <w:fldChar w:fldCharType="end"/>
      </w:r>
      <w:r/>
    </w:p>
    <w:p>
      <w:pPr>
        <w:pStyle w:val="938"/>
        <w:tabs>
          <w:tab w:val="right" w:pos="8306" w:leader="dot"/>
        </w:tabs>
        <w:rPr>
          <w:rFonts w:hint="eastAsia" w:ascii="宋体" w:hAnsi="宋体" w:eastAsia="宋体" w:cs="宋体"/>
          <w:highlight w:val="none"/>
        </w:rPr>
      </w:pPr>
      <w:r>
        <w:rPr>
          <w:rFonts w:hint="eastAsia" w:ascii="宋体" w:hAnsi="宋体" w:eastAsia="宋体" w:cs="宋体"/>
          <w:color w:val="auto"/>
          <w:highlight w:val="none"/>
        </w:rPr>
        <w:t xml:space="preserve">第二章 供应商须知</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_Toc20024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9</w:t>
      </w:r>
      <w:r>
        <w:rPr>
          <w:rFonts w:hint="eastAsia" w:ascii="宋体" w:hAnsi="宋体" w:eastAsia="宋体" w:cs="宋体"/>
          <w:highlight w:val="none"/>
        </w:rPr>
        <w:fldChar w:fldCharType="end"/>
      </w:r>
      <w:r/>
    </w:p>
    <w:p>
      <w:pPr>
        <w:pStyle w:val="938"/>
        <w:tabs>
          <w:tab w:val="right" w:pos="8306" w:leader="dot"/>
        </w:tabs>
        <w:rPr>
          <w:rFonts w:hint="eastAsia" w:ascii="宋体" w:hAnsi="宋体" w:eastAsia="宋体" w:cs="宋体"/>
          <w:highlight w:val="none"/>
        </w:rPr>
      </w:pPr>
      <w:r>
        <w:rPr>
          <w:rFonts w:hint="eastAsia" w:ascii="宋体" w:hAnsi="宋体" w:eastAsia="宋体" w:cs="宋体"/>
          <w:color w:val="auto"/>
          <w:highlight w:val="none"/>
        </w:rPr>
        <w:t xml:space="preserve">第三章 </w:t>
      </w:r>
      <w:r>
        <w:rPr>
          <w:rFonts w:hint="eastAsia" w:ascii="宋体" w:hAnsi="宋体" w:eastAsia="宋体" w:cs="宋体"/>
          <w:color w:val="auto"/>
          <w:highlight w:val="none"/>
          <w:lang w:eastAsia="zh-CN"/>
        </w:rPr>
        <w:t xml:space="preserve">投标（响应）文件</w:t>
      </w:r>
      <w:r>
        <w:rPr>
          <w:rFonts w:hint="eastAsia" w:ascii="宋体" w:hAnsi="宋体" w:eastAsia="宋体" w:cs="宋体"/>
          <w:color w:val="auto"/>
          <w:highlight w:val="none"/>
        </w:rPr>
        <w:t xml:space="preserve">格式</w:t>
      </w:r>
      <w:bookmarkStart w:id="52" w:name="_GoBack"/>
      <w:r/>
      <w:bookmarkEnd w:id="52"/>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_Toc6549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29</w:t>
      </w:r>
      <w:r>
        <w:rPr>
          <w:rFonts w:hint="eastAsia" w:ascii="宋体" w:hAnsi="宋体" w:eastAsia="宋体" w:cs="宋体"/>
          <w:highlight w:val="none"/>
        </w:rPr>
        <w:fldChar w:fldCharType="end"/>
      </w:r>
      <w:r/>
    </w:p>
    <w:p>
      <w:pPr>
        <w:pStyle w:val="938"/>
        <w:tabs>
          <w:tab w:val="right" w:pos="8306" w:leader="dot"/>
        </w:tabs>
        <w:rPr>
          <w:rFonts w:hint="eastAsia" w:ascii="宋体" w:hAnsi="宋体" w:eastAsia="宋体" w:cs="宋体"/>
          <w:highlight w:val="none"/>
        </w:rPr>
      </w:pPr>
      <w:r>
        <w:rPr>
          <w:rFonts w:hint="eastAsia" w:ascii="宋体" w:hAnsi="宋体" w:eastAsia="宋体" w:cs="宋体"/>
          <w:color w:val="auto"/>
          <w:highlight w:val="none"/>
        </w:rPr>
        <w:t xml:space="preserve">第四章 采购内容</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_Toc12318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48</w:t>
      </w:r>
      <w:r>
        <w:rPr>
          <w:rFonts w:hint="eastAsia" w:ascii="宋体" w:hAnsi="宋体" w:eastAsia="宋体" w:cs="宋体"/>
          <w:highlight w:val="none"/>
        </w:rPr>
        <w:fldChar w:fldCharType="end"/>
      </w:r>
      <w:r/>
    </w:p>
    <w:p>
      <w:pPr>
        <w:pStyle w:val="938"/>
        <w:tabs>
          <w:tab w:val="right" w:pos="8306" w:leader="dot"/>
        </w:tabs>
        <w:rPr>
          <w:rFonts w:hint="eastAsia" w:ascii="宋体" w:hAnsi="宋体" w:eastAsia="宋体" w:cs="宋体"/>
          <w:highlight w:val="none"/>
        </w:rPr>
      </w:pPr>
      <w:r>
        <w:rPr>
          <w:rFonts w:hint="eastAsia" w:ascii="宋体" w:hAnsi="宋体" w:eastAsia="宋体" w:cs="宋体"/>
          <w:color w:val="auto"/>
          <w:highlight w:val="none"/>
        </w:rPr>
        <w:t xml:space="preserve">第五章 合同主要条款</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_Toc662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58</w:t>
      </w:r>
      <w:r>
        <w:rPr>
          <w:rFonts w:hint="eastAsia" w:ascii="宋体" w:hAnsi="宋体" w:eastAsia="宋体" w:cs="宋体"/>
          <w:highlight w:val="none"/>
        </w:rPr>
        <w:fldChar w:fldCharType="end"/>
      </w:r>
      <w:r/>
    </w:p>
    <w:p>
      <w:pPr>
        <w:pStyle w:val="938"/>
        <w:tabs>
          <w:tab w:val="right" w:pos="8306" w:leader="dot"/>
        </w:tabs>
        <w:rPr>
          <w:rFonts w:hint="eastAsia" w:ascii="宋体" w:hAnsi="宋体" w:eastAsia="宋体" w:cs="宋体"/>
          <w:highlight w:val="none"/>
        </w:rPr>
      </w:pPr>
      <w:r>
        <w:rPr>
          <w:rFonts w:hint="eastAsia" w:ascii="宋体" w:hAnsi="宋体" w:eastAsia="宋体" w:cs="宋体"/>
          <w:color w:val="auto"/>
          <w:highlight w:val="none"/>
        </w:rPr>
        <w:t xml:space="preserve">第六章 评审办法</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_Toc2344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81</w:t>
      </w:r>
      <w:r>
        <w:rPr>
          <w:rFonts w:hint="eastAsia" w:ascii="宋体" w:hAnsi="宋体" w:eastAsia="宋体" w:cs="宋体"/>
          <w:highlight w:val="none"/>
        </w:rPr>
        <w:fldChar w:fldCharType="end"/>
      </w:r>
      <w:r/>
    </w:p>
    <w:p>
      <w:pPr>
        <w:pStyle w:val="938"/>
        <w:tabs>
          <w:tab w:val="right" w:pos="8306" w:leader="dot"/>
        </w:tabs>
        <w:rPr>
          <w:rFonts w:hint="eastAsia" w:ascii="宋体" w:hAnsi="宋体" w:eastAsia="宋体" w:cs="宋体"/>
          <w:highlight w:val="none"/>
        </w:rPr>
      </w:pPr>
      <w:r>
        <w:rPr>
          <w:rFonts w:hint="eastAsia" w:ascii="宋体" w:hAnsi="宋体" w:eastAsia="宋体" w:cs="宋体"/>
          <w:color w:val="auto"/>
          <w:highlight w:val="none"/>
        </w:rPr>
        <w:t xml:space="preserve">第七章 附件</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_Toc31477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90</w:t>
      </w:r>
      <w:r>
        <w:rPr>
          <w:rFonts w:hint="eastAsia" w:ascii="宋体" w:hAnsi="宋体" w:eastAsia="宋体" w:cs="宋体"/>
          <w:highlight w:val="none"/>
        </w:rPr>
        <w:fldChar w:fldCharType="end"/>
      </w:r>
      <w:r/>
    </w:p>
    <w:p>
      <w:pPr>
        <w:pStyle w:val="946"/>
        <w:ind w:firstLine="0"/>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Cs/>
          <w:color w:val="auto"/>
          <w:szCs w:val="24"/>
          <w:highlight w:val="none"/>
        </w:rPr>
        <w:fldChar w:fldCharType="end"/>
      </w:r>
      <w:r>
        <w:rPr>
          <w:rFonts w:hint="eastAsia" w:ascii="宋体" w:hAnsi="宋体" w:eastAsia="宋体" w:cs="宋体"/>
          <w:color w:val="auto"/>
          <w:highlight w:val="none"/>
        </w:rPr>
        <w:br w:type="page" w:clear="all"/>
      </w:r>
      <w:r/>
    </w:p>
    <w:p>
      <w:pPr>
        <w:pStyle w:val="946"/>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946"/>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946"/>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946"/>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946"/>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946"/>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946"/>
        <w:ind w:firstLine="0"/>
        <w:jc w:val="both"/>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47"/>
        <w:jc w:val="center"/>
        <w:pageBreakBefore w:val="0"/>
        <w:spacing w:before="0" w:after="0" w:line="360" w:lineRule="auto"/>
        <w:widowControl w:val="off"/>
        <w:rPr>
          <w:rFonts w:hint="eastAsia" w:ascii="宋体" w:hAnsi="宋体" w:eastAsia="宋体" w:cs="宋体"/>
          <w:color w:val="auto"/>
          <w:sz w:val="52"/>
          <w:highlight w:val="none"/>
          <w:lang w:eastAsia="zh-CN"/>
        </w:rPr>
      </w:pPr>
      <w:r/>
      <w:bookmarkStart w:id="1" w:name="_Toc15929"/>
      <w:r>
        <w:rPr>
          <w:rFonts w:hint="eastAsia" w:ascii="宋体" w:hAnsi="宋体" w:eastAsia="宋体" w:cs="宋体"/>
          <w:color w:val="auto"/>
          <w:sz w:val="52"/>
          <w:highlight w:val="none"/>
        </w:rPr>
        <w:t xml:space="preserve">第一章 </w:t>
      </w:r>
      <w:r>
        <w:rPr>
          <w:rFonts w:hint="eastAsia" w:ascii="宋体" w:hAnsi="宋体" w:eastAsia="宋体" w:cs="宋体"/>
          <w:color w:val="auto"/>
          <w:sz w:val="52"/>
          <w:highlight w:val="none"/>
          <w:lang w:eastAsia="zh-CN"/>
        </w:rPr>
        <w:t xml:space="preserve">采购公告</w:t>
      </w:r>
      <w:bookmarkEnd w:id="1"/>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tbl>
      <w:tblPr>
        <w:tblStyle w:val="929"/>
        <w:tblW w:w="8306" w:type="dxa"/>
        <w:tblInd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8306"/>
      </w:tblGrid>
      <w:tr>
        <w:trPr>
          <w:trHeight w:val="160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939"/>
              <w:spacing w:beforeAutospacing="0" w:afterAutospacing="0" w:line="384" w:lineRule="atLeas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项目概况</w:t>
            </w:r>
            <w:r/>
          </w:p>
          <w:p>
            <w:pPr>
              <w:pStyle w:val="939"/>
              <w:ind w:firstLine="480"/>
              <w:keepLines w:val="0"/>
              <w:keepNext w:val="0"/>
              <w:pageBreakBefore w:val="0"/>
              <w:spacing w:beforeAutospacing="0" w:afterAutospacing="0" w:line="384" w:lineRule="atLeast"/>
              <w:widowControl/>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新桥巷、友新公园两座公厕翻改建项目</w:t>
            </w:r>
            <w:r>
              <w:rPr>
                <w:rFonts w:hint="eastAsia" w:ascii="宋体" w:hAnsi="宋体" w:eastAsia="宋体" w:cs="宋体"/>
                <w:color w:val="auto"/>
                <w:highlight w:val="none"/>
              </w:rPr>
              <w:t xml:space="preserve">JSZC-320508-SZCH-C2026-0050的潜在供应商应在江苏省政府采购一体化平台“苏采云”系统自行免费下载招标（采购）文件，并于2026</w:t>
            </w:r>
            <w:r>
              <w:rPr>
                <w:rFonts w:hint="eastAsia" w:ascii="宋体" w:hAnsi="宋体" w:eastAsia="宋体" w:cs="宋体"/>
                <w:color w:val="auto"/>
                <w:highlight w:val="none"/>
              </w:rPr>
              <w:t xml:space="preserve">年10月14日13点30分</w:t>
            </w:r>
            <w:r>
              <w:rPr>
                <w:rFonts w:hint="eastAsia" w:ascii="宋体" w:hAnsi="宋体" w:eastAsia="宋体" w:cs="宋体"/>
                <w:color w:val="auto"/>
                <w:highlight w:val="none"/>
              </w:rPr>
              <w:t xml:space="preserve">（北京时间）前递交</w:t>
            </w:r>
            <w:r>
              <w:rPr>
                <w:rFonts w:hint="eastAsia" w:ascii="宋体" w:hAnsi="宋体" w:eastAsia="宋体" w:cs="宋体"/>
                <w:color w:val="auto"/>
                <w:highlight w:val="none"/>
                <w:lang w:eastAsia="zh-CN"/>
              </w:rPr>
              <w:t xml:space="preserve">投标（响应）文件</w:t>
            </w:r>
            <w:r>
              <w:rPr>
                <w:rFonts w:hint="eastAsia" w:ascii="宋体" w:hAnsi="宋体" w:eastAsia="宋体" w:cs="宋体"/>
                <w:color w:val="auto"/>
                <w:highlight w:val="none"/>
              </w:rPr>
              <w:t xml:space="preserve">。</w:t>
            </w:r>
            <w:r/>
          </w:p>
        </w:tc>
      </w:tr>
    </w:tbl>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942"/>
          <w:rFonts w:hint="eastAsia" w:ascii="宋体" w:hAnsi="宋体" w:eastAsia="宋体" w:cs="宋体"/>
          <w:color w:val="auto"/>
          <w:sz w:val="24"/>
          <w:szCs w:val="24"/>
          <w:highlight w:val="none"/>
          <w:shd w:val="clear" w:color="auto" w:fill="ffffff"/>
        </w:rPr>
        <w:t xml:space="preserve">一、项目基本情况</w:t>
      </w:r>
      <w:r/>
    </w:p>
    <w:p>
      <w:pPr>
        <w:pStyle w:val="939"/>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项目编号：</w:t>
      </w:r>
      <w:r>
        <w:rPr>
          <w:rFonts w:hint="eastAsia" w:ascii="宋体" w:hAnsi="宋体" w:eastAsia="宋体" w:cs="宋体"/>
          <w:color w:val="auto"/>
          <w:szCs w:val="24"/>
          <w:highlight w:val="none"/>
          <w:shd w:val="clear" w:color="auto" w:fill="ffffff"/>
          <w:lang w:eastAsia="zh-CN"/>
        </w:rPr>
        <w:t xml:space="preserve">JSZC-320508-SZCH-C2026-0050</w:t>
      </w:r>
      <w:r>
        <w:rPr>
          <w:rFonts w:hint="eastAsia" w:ascii="宋体" w:hAnsi="宋体" w:eastAsia="宋体" w:cs="宋体"/>
          <w:color w:val="auto"/>
          <w:szCs w:val="24"/>
          <w:highlight w:val="none"/>
          <w:shd w:val="clear" w:color="auto" w:fill="ffffff"/>
        </w:rPr>
        <w:t xml:space="preserve"> </w:t>
      </w:r>
      <w:r/>
    </w:p>
    <w:p>
      <w:pPr>
        <w:pStyle w:val="939"/>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项目名称：</w:t>
      </w:r>
      <w:r>
        <w:rPr>
          <w:rFonts w:hint="eastAsia" w:ascii="宋体" w:hAnsi="宋体" w:eastAsia="宋体" w:cs="宋体"/>
          <w:color w:val="auto"/>
          <w:sz w:val="24"/>
          <w:szCs w:val="24"/>
          <w:highlight w:val="none"/>
        </w:rPr>
        <w:t xml:space="preserve">新桥巷、友新公园两座公厕翻改建项目</w:t>
      </w:r>
      <w:r/>
    </w:p>
    <w:p>
      <w:pPr>
        <w:pStyle w:val="939"/>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采购方式：竞争性磋商 </w:t>
      </w:r>
      <w:r/>
    </w:p>
    <w:p>
      <w:pPr>
        <w:pStyle w:val="939"/>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预算金额：</w:t>
      </w:r>
      <w:r/>
    </w:p>
    <w:p>
      <w:pPr>
        <w:pStyle w:val="939"/>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lang w:val="en-US" w:eastAsia="zh-CN"/>
        </w:rPr>
        <w:outlineLvl w:val="9"/>
      </w:pPr>
      <w:r>
        <w:rPr>
          <w:rFonts w:hint="eastAsia" w:ascii="宋体" w:hAnsi="宋体" w:eastAsia="宋体" w:cs="宋体"/>
          <w:color w:val="auto"/>
          <w:szCs w:val="24"/>
          <w:highlight w:val="none"/>
          <w:shd w:val="clear" w:color="auto" w:fill="ffffff"/>
        </w:rPr>
        <w:t xml:space="preserve">人民币（大写）：</w:t>
      </w:r>
      <w:r>
        <w:rPr>
          <w:rFonts w:hint="eastAsia" w:ascii="宋体" w:hAnsi="宋体" w:eastAsia="宋体" w:cs="宋体"/>
          <w:color w:val="auto"/>
          <w:szCs w:val="24"/>
          <w:highlight w:val="none"/>
          <w:shd w:val="clear" w:color="auto" w:fill="ffffff"/>
          <w:lang w:val="en-US" w:eastAsia="zh-CN"/>
        </w:rPr>
        <w:t xml:space="preserve">壹佰贰拾万零肆仟壹佰贰拾壹元壹角肆分</w:t>
      </w:r>
      <w:r/>
    </w:p>
    <w:p>
      <w:pPr>
        <w:pStyle w:val="939"/>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lang w:val="en-US" w:eastAsia="zh-CN"/>
        </w:rPr>
        <w:outlineLvl w:val="9"/>
      </w:pPr>
      <w:r>
        <w:rPr>
          <w:rFonts w:hint="eastAsia" w:ascii="宋体" w:hAnsi="宋体" w:eastAsia="宋体" w:cs="宋体"/>
          <w:color w:val="auto"/>
          <w:szCs w:val="24"/>
          <w:highlight w:val="none"/>
          <w:shd w:val="clear" w:color="auto" w:fill="ffffff"/>
        </w:rPr>
        <w:t xml:space="preserve">人民币（小写）：1</w:t>
      </w:r>
      <w:r>
        <w:rPr>
          <w:rFonts w:hint="eastAsia" w:ascii="宋体" w:hAnsi="宋体" w:eastAsia="宋体" w:cs="宋体"/>
          <w:color w:val="auto"/>
          <w:szCs w:val="24"/>
          <w:highlight w:val="none"/>
          <w:shd w:val="clear" w:color="auto" w:fill="ffffff"/>
          <w:lang w:val="en-US" w:eastAsia="zh-CN"/>
        </w:rPr>
        <w:t xml:space="preserve">,</w:t>
      </w:r>
      <w:r>
        <w:rPr>
          <w:rFonts w:hint="eastAsia" w:ascii="宋体" w:hAnsi="宋体" w:eastAsia="宋体" w:cs="宋体"/>
          <w:color w:val="auto"/>
          <w:szCs w:val="24"/>
          <w:highlight w:val="none"/>
          <w:shd w:val="clear" w:color="auto" w:fill="ffffff"/>
        </w:rPr>
        <w:t xml:space="preserve">204</w:t>
      </w:r>
      <w:r>
        <w:rPr>
          <w:rFonts w:hint="eastAsia" w:ascii="宋体" w:hAnsi="宋体" w:eastAsia="宋体" w:cs="宋体"/>
          <w:color w:val="auto"/>
          <w:szCs w:val="24"/>
          <w:highlight w:val="none"/>
          <w:shd w:val="clear" w:color="auto" w:fill="ffffff"/>
          <w:lang w:val="en-US" w:eastAsia="zh-CN"/>
        </w:rPr>
        <w:t xml:space="preserve">,</w:t>
      </w:r>
      <w:r>
        <w:rPr>
          <w:rFonts w:hint="eastAsia" w:ascii="宋体" w:hAnsi="宋体" w:eastAsia="宋体" w:cs="宋体"/>
          <w:color w:val="auto"/>
          <w:szCs w:val="24"/>
          <w:highlight w:val="none"/>
          <w:shd w:val="clear" w:color="auto" w:fill="ffffff"/>
        </w:rPr>
        <w:t xml:space="preserve">121.14</w:t>
      </w:r>
      <w:r>
        <w:rPr>
          <w:rFonts w:hint="eastAsia" w:ascii="宋体" w:hAnsi="宋体" w:eastAsia="宋体" w:cs="宋体"/>
          <w:color w:val="auto"/>
          <w:szCs w:val="24"/>
          <w:highlight w:val="none"/>
          <w:shd w:val="clear" w:color="auto" w:fill="ffffff"/>
          <w:lang w:val="en-US" w:eastAsia="zh-CN"/>
        </w:rPr>
        <w:t xml:space="preserve">元</w:t>
      </w:r>
      <w:r/>
    </w:p>
    <w:p>
      <w:pPr>
        <w:pStyle w:val="939"/>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最高限价（如有）：</w:t>
      </w:r>
      <w:r/>
    </w:p>
    <w:p>
      <w:pPr>
        <w:pStyle w:val="939"/>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lang w:val="en-US" w:eastAsia="zh-CN"/>
        </w:rPr>
        <w:outlineLvl w:val="9"/>
      </w:pPr>
      <w:r>
        <w:rPr>
          <w:rFonts w:hint="eastAsia" w:ascii="宋体" w:hAnsi="宋体" w:eastAsia="宋体" w:cs="宋体"/>
          <w:color w:val="auto"/>
          <w:szCs w:val="24"/>
          <w:highlight w:val="none"/>
          <w:shd w:val="clear" w:color="auto" w:fill="ffffff"/>
        </w:rPr>
        <w:t xml:space="preserve">人民币（大写）：</w:t>
      </w:r>
      <w:r>
        <w:rPr>
          <w:rFonts w:hint="eastAsia" w:ascii="宋体" w:hAnsi="宋体" w:eastAsia="宋体" w:cs="宋体"/>
          <w:color w:val="auto"/>
          <w:szCs w:val="24"/>
          <w:highlight w:val="none"/>
          <w:shd w:val="clear" w:color="auto" w:fill="ffffff"/>
          <w:lang w:val="en-US" w:eastAsia="zh-CN"/>
        </w:rPr>
        <w:t xml:space="preserve">壹佰贰拾万零肆仟壹佰贰拾壹元壹角肆分</w:t>
      </w:r>
      <w:r/>
    </w:p>
    <w:p>
      <w:pPr>
        <w:pStyle w:val="939"/>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人民币（</w:t>
      </w:r>
      <w:r>
        <w:rPr>
          <w:rFonts w:hint="eastAsia" w:ascii="宋体" w:hAnsi="宋体" w:eastAsia="宋体" w:cs="宋体"/>
          <w:color w:val="auto"/>
          <w:sz w:val="24"/>
          <w:szCs w:val="24"/>
          <w:highlight w:val="none"/>
          <w:shd w:val="clear" w:color="auto" w:fill="ffffff"/>
        </w:rPr>
        <w:t xml:space="preserve">小写）：1</w:t>
      </w:r>
      <w:r>
        <w:rPr>
          <w:rFonts w:hint="eastAsia" w:ascii="宋体" w:hAnsi="宋体" w:eastAsia="宋体" w:cs="宋体"/>
          <w:color w:val="auto"/>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shd w:val="clear" w:color="auto" w:fill="ffffff"/>
        </w:rPr>
        <w:t xml:space="preserve">204</w:t>
      </w:r>
      <w:r>
        <w:rPr>
          <w:rFonts w:hint="eastAsia" w:ascii="宋体" w:hAnsi="宋体" w:eastAsia="宋体" w:cs="宋体"/>
          <w:color w:val="auto"/>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shd w:val="clear" w:color="auto" w:fill="ffffff"/>
        </w:rPr>
        <w:t xml:space="preserve">121.14</w:t>
      </w:r>
      <w:r>
        <w:rPr>
          <w:rFonts w:hint="eastAsia" w:ascii="宋体" w:hAnsi="宋体" w:eastAsia="宋体" w:cs="宋体"/>
          <w:color w:val="auto"/>
          <w:sz w:val="24"/>
          <w:szCs w:val="24"/>
          <w:highlight w:val="none"/>
          <w:shd w:val="clear" w:color="auto" w:fill="ffffff"/>
          <w:lang w:val="en-US" w:eastAsia="zh-CN"/>
        </w:rPr>
        <w:t xml:space="preserve">元</w:t>
      </w:r>
      <w:r>
        <w:rPr>
          <w:sz w:val="24"/>
          <w:szCs w:val="24"/>
        </w:rPr>
      </w:r>
    </w:p>
    <w:p>
      <w:pPr>
        <w:pStyle w:val="939"/>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rPr>
        <w:t xml:space="preserve">采购需求：</w:t>
      </w:r>
      <w:r>
        <w:rPr>
          <w:rFonts w:ascii="SimSun" w:hAnsi="SimSun" w:eastAsia="SimSun" w:cs="SimSun"/>
          <w:color w:val="000000"/>
          <w:sz w:val="24"/>
          <w:szCs w:val="24"/>
          <w:highlight w:val="white"/>
        </w:rPr>
        <w:t xml:space="preserve">详见采购文件第四章。</w:t>
      </w:r>
      <w:r>
        <w:rPr>
          <w:rFonts w:hint="eastAsia" w:ascii="宋体" w:hAnsi="宋体" w:eastAsia="宋体" w:cs="宋体"/>
          <w:color w:val="auto"/>
          <w:sz w:val="24"/>
          <w:szCs w:val="24"/>
          <w:highlight w:val="none"/>
          <w:shd w:val="clear" w:color="auto" w:fill="ffffff"/>
        </w:rPr>
      </w:r>
      <w:r>
        <w:rPr>
          <w:sz w:val="24"/>
          <w:szCs w:val="24"/>
        </w:rPr>
      </w:r>
    </w:p>
    <w:p>
      <w:pPr>
        <w:pStyle w:val="939"/>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lang w:eastAsia="zh-CN"/>
        </w:rPr>
        <w:outlineLvl w:val="9"/>
      </w:pPr>
      <w:r>
        <w:rPr>
          <w:rFonts w:hint="eastAsia" w:ascii="宋体" w:hAnsi="宋体" w:eastAsia="宋体" w:cs="宋体"/>
          <w:color w:val="auto"/>
          <w:sz w:val="24"/>
          <w:szCs w:val="24"/>
          <w:highlight w:val="none"/>
          <w:shd w:val="clear" w:color="auto" w:fill="ffffff"/>
        </w:rPr>
        <w:t xml:space="preserve">合同履行期限：</w:t>
      </w:r>
      <w:r>
        <w:rPr>
          <w:rFonts w:hint="eastAsia" w:ascii="宋体" w:hAnsi="宋体" w:eastAsia="宋体" w:cs="宋体"/>
          <w:color w:val="auto"/>
          <w:sz w:val="24"/>
          <w:szCs w:val="24"/>
          <w:highlight w:val="none"/>
          <w:shd w:val="clear" w:color="auto" w:fill="ffffff"/>
          <w:lang w:eastAsia="zh-CN"/>
        </w:rPr>
        <w:t xml:space="preserve">施工总工</w:t>
      </w:r>
      <w:r>
        <w:rPr>
          <w:rFonts w:hint="eastAsia" w:ascii="宋体" w:hAnsi="宋体" w:eastAsia="宋体" w:cs="宋体"/>
          <w:color w:val="auto"/>
          <w:szCs w:val="24"/>
          <w:highlight w:val="none"/>
          <w:shd w:val="clear" w:color="auto" w:fill="ffffff"/>
          <w:lang w:eastAsia="zh-CN"/>
        </w:rPr>
        <w:t xml:space="preserve">期为</w:t>
      </w:r>
      <w:r>
        <w:rPr>
          <w:rFonts w:hint="eastAsia" w:ascii="宋体" w:hAnsi="宋体" w:eastAsia="宋体" w:cs="宋体"/>
          <w:color w:val="auto"/>
          <w:szCs w:val="24"/>
          <w:highlight w:val="none"/>
          <w:shd w:val="clear" w:color="auto" w:fill="ffffff"/>
          <w:lang w:val="en-US" w:eastAsia="zh-CN"/>
        </w:rPr>
        <w:t xml:space="preserve">105</w:t>
      </w:r>
      <w:r>
        <w:rPr>
          <w:rFonts w:hint="eastAsia" w:ascii="宋体" w:hAnsi="宋体" w:eastAsia="宋体" w:cs="宋体"/>
          <w:color w:val="auto"/>
          <w:szCs w:val="24"/>
          <w:highlight w:val="none"/>
          <w:shd w:val="clear" w:color="auto" w:fill="ffffff"/>
          <w:lang w:eastAsia="zh-CN"/>
        </w:rPr>
        <w:t xml:space="preserve">个日历天（具体开工日期以采购人书面通知为准），合同履行期限至本项目质保期结束。</w:t>
      </w:r>
      <w:r/>
    </w:p>
    <w:p>
      <w:pPr>
        <w:pStyle w:val="939"/>
        <w:ind w:firstLine="482"/>
        <w:keepLines w:val="0"/>
        <w:keepNext w:val="0"/>
        <w:pageBreakBefore w:val="0"/>
        <w:spacing w:beforeAutospacing="0" w:afterAutospacing="0" w:line="360" w:lineRule="auto"/>
        <w:shd w:val="clear" w:color="auto" w:fill="ffffff"/>
        <w:widowControl/>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shd w:val="clear" w:color="auto" w:fill="ffffff"/>
        </w:rPr>
        <w:t xml:space="preserve">本项目（是/否）接受联合体：否 </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942"/>
          <w:rFonts w:hint="eastAsia" w:ascii="宋体" w:hAnsi="宋体" w:eastAsia="宋体" w:cs="宋体"/>
          <w:color w:val="auto"/>
          <w:sz w:val="24"/>
          <w:szCs w:val="24"/>
          <w:highlight w:val="none"/>
          <w:shd w:val="clear" w:color="auto" w:fill="ffffff"/>
        </w:rPr>
        <w:t xml:space="preserve">二、申请人的资格要求：</w:t>
      </w:r>
      <w:r/>
    </w:p>
    <w:p>
      <w:pPr>
        <w:pStyle w:val="939"/>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（一）满足《中华人民共和国政府采购法》第二十二条规定：</w:t>
      </w:r>
      <w:r/>
    </w:p>
    <w:p>
      <w:pPr>
        <w:pStyle w:val="939"/>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1.具有独立承担民事责任的能力；</w:t>
      </w:r>
      <w:r/>
    </w:p>
    <w:p>
      <w:pPr>
        <w:pStyle w:val="939"/>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2.具有良好的商业信誉和健全的财务会计制度；</w:t>
      </w:r>
      <w:r/>
    </w:p>
    <w:p>
      <w:pPr>
        <w:pStyle w:val="939"/>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3.具有履行合同所必需的设备和专业技术能力；</w:t>
      </w:r>
      <w:r/>
    </w:p>
    <w:p>
      <w:pPr>
        <w:pStyle w:val="939"/>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4.有依法缴纳税收和社会保障资金的良好记录；</w:t>
      </w:r>
      <w:r/>
    </w:p>
    <w:p>
      <w:pPr>
        <w:pStyle w:val="939"/>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5.参加政府采购活动前三年内，在经营活动中没有重大违法记录；</w:t>
      </w:r>
      <w:r/>
    </w:p>
    <w:p>
      <w:pPr>
        <w:pStyle w:val="939"/>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6.法律、行政法规规定的其他条件。</w:t>
      </w:r>
      <w:r/>
    </w:p>
    <w:p>
      <w:pPr>
        <w:pStyle w:val="939"/>
        <w:ind w:firstLine="480"/>
        <w:spacing w:before="0" w:beforeAutospacing="0" w:after="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（二）落实政府采购政策需满足的资格要求：</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根据《政府采购促进中小企业发展管理办法》（财库〔2020〕46号）等相关规定，本项目：专门面向中小企业。供应商应为中小微企业、监狱企业或残疾人福利性单位。</w:t>
      </w:r>
      <w:r/>
    </w:p>
    <w:p>
      <w:pPr>
        <w:pStyle w:val="939"/>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（三）本项目的特定资格要求：</w:t>
      </w:r>
      <w:r/>
    </w:p>
    <w:p>
      <w:pPr>
        <w:pStyle w:val="939"/>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1.未被“信用中国”网站（</w:t>
      </w:r>
      <w:r>
        <w:rPr>
          <w:rFonts w:hint="eastAsia" w:ascii="宋体" w:hAnsi="宋体" w:eastAsia="宋体" w:cs="宋体"/>
          <w:i w:val="0"/>
          <w:iCs w:val="0"/>
          <w:caps w:val="0"/>
          <w:color w:val="auto"/>
          <w:spacing w:val="0"/>
          <w:sz w:val="24"/>
          <w:szCs w:val="24"/>
          <w:highlight w:val="none"/>
          <w:shd w:val="clear" w:color="auto" w:fill="ffffff"/>
        </w:rPr>
        <w:fldChar w:fldCharType="begin"/>
      </w:r>
      <w:r>
        <w:rPr>
          <w:rFonts w:hint="eastAsia" w:ascii="宋体" w:hAnsi="宋体" w:eastAsia="宋体" w:cs="宋体"/>
          <w:i w:val="0"/>
          <w:iCs w:val="0"/>
          <w:caps w:val="0"/>
          <w:color w:val="auto"/>
          <w:spacing w:val="0"/>
          <w:sz w:val="24"/>
          <w:szCs w:val="24"/>
          <w:highlight w:val="none"/>
          <w:shd w:val="clear" w:color="auto" w:fill="ffffff"/>
        </w:rPr>
        <w:instrText xml:space="preserve"> HYPERLINK "https://www.creditchina.gov.cn" </w:instrText>
      </w:r>
      <w:r>
        <w:rPr>
          <w:rFonts w:hint="eastAsia" w:ascii="宋体" w:hAnsi="宋体" w:eastAsia="宋体" w:cs="宋体"/>
          <w:i w:val="0"/>
          <w:iCs w:val="0"/>
          <w:caps w:val="0"/>
          <w:color w:val="auto"/>
          <w:spacing w:val="0"/>
          <w:sz w:val="24"/>
          <w:szCs w:val="24"/>
          <w:highlight w:val="none"/>
          <w:shd w:val="clear" w:color="auto" w:fill="ffffff"/>
        </w:rPr>
        <w:fldChar w:fldCharType="separate"/>
      </w:r>
      <w:r>
        <w:rPr>
          <w:rFonts w:hint="eastAsia" w:ascii="宋体" w:hAnsi="宋体" w:eastAsia="宋体" w:cs="宋体"/>
          <w:i w:val="0"/>
          <w:iCs w:val="0"/>
          <w:caps w:val="0"/>
          <w:color w:val="auto"/>
          <w:spacing w:val="0"/>
          <w:sz w:val="24"/>
          <w:szCs w:val="24"/>
          <w:highlight w:val="none"/>
          <w:shd w:val="clear" w:color="auto" w:fill="ffffff"/>
        </w:rPr>
        <w:t xml:space="preserve">www.creditchina.gov.cn</w:t>
      </w:r>
      <w:r>
        <w:rPr>
          <w:rFonts w:hint="eastAsia" w:ascii="宋体" w:hAnsi="宋体" w:eastAsia="宋体" w:cs="宋体"/>
          <w:i w:val="0"/>
          <w:iCs w:val="0"/>
          <w:caps w:val="0"/>
          <w:color w:val="auto"/>
          <w:spacing w:val="0"/>
          <w:sz w:val="24"/>
          <w:szCs w:val="24"/>
          <w:highlight w:val="none"/>
          <w:shd w:val="clear" w:color="auto" w:fill="ffffff"/>
        </w:rPr>
        <w:fldChar w:fldCharType="end"/>
      </w:r>
      <w:r>
        <w:rPr>
          <w:rFonts w:hint="eastAsia" w:ascii="宋体" w:hAnsi="宋体" w:eastAsia="宋体" w:cs="宋体"/>
          <w:i w:val="0"/>
          <w:iCs w:val="0"/>
          <w:caps w:val="0"/>
          <w:color w:val="auto"/>
          <w:spacing w:val="0"/>
          <w:sz w:val="24"/>
          <w:szCs w:val="24"/>
          <w:highlight w:val="none"/>
          <w:shd w:val="clear" w:color="auto" w:fill="ffffff"/>
        </w:rPr>
        <w:t xml:space="preserve">）列入失信被执行人、重大税收违法案件当事人名单、政府采购严重失信行为记录名单。</w:t>
      </w:r>
      <w:r/>
    </w:p>
    <w:p>
      <w:pPr>
        <w:pStyle w:val="939"/>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shd w:val="clear" w:color="auto" w:fill="ffffff"/>
          <w:lang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磋商响应单位具有有效期内的</w:t>
      </w: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【建筑工程施工总承包三级及以上资质】</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pStyle w:val="939"/>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磋商响应单位具备安全生产条件，并取得具有在有效期内的安全生产许可证</w:t>
      </w:r>
      <w:r>
        <w:rPr>
          <w:rFonts w:hint="eastAsia" w:eastAsia="宋体" w:cs="Times New Roman"/>
          <w:color w:val="000000" w:themeColor="text1"/>
          <w:highlight w:val="none"/>
          <w:lang w:val="zh-CN" w:eastAsia="zh-CN"/>
          <w14:textFill>
            <w14:solidFill>
              <w14:schemeClr w14:val="tx1"/>
            </w14:solidFill>
          </w14:textFill>
        </w:rPr>
        <w:t xml:space="preserve">（建筑施工）</w:t>
      </w: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939"/>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拟选派项目经理资质等级：具有</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建筑</w:t>
      </w:r>
      <w:r>
        <w:rPr>
          <w:rFonts w:hint="eastAsia" w:ascii="宋体" w:hAnsi="宋体" w:eastAsia="宋体" w:cs="宋体"/>
          <w:i w:val="0"/>
          <w:iCs w:val="0"/>
          <w:caps w:val="0"/>
          <w:color w:val="auto"/>
          <w:spacing w:val="0"/>
          <w:sz w:val="24"/>
          <w:szCs w:val="24"/>
          <w:highlight w:val="none"/>
          <w:shd w:val="clear" w:color="auto" w:fill="ffffff"/>
          <w:lang w:eastAsia="zh-CN"/>
        </w:rPr>
        <w:t xml:space="preserve">工程</w:t>
      </w:r>
      <w:r>
        <w:rPr>
          <w:rFonts w:hint="eastAsia" w:ascii="宋体" w:hAnsi="宋体" w:eastAsia="宋体" w:cs="宋体"/>
          <w:color w:val="auto"/>
          <w:sz w:val="24"/>
          <w:szCs w:val="24"/>
          <w:highlight w:val="none"/>
          <w:lang w:eastAsia="zh-CN"/>
        </w:rPr>
        <w:t xml:space="preserve">专业</w:t>
      </w:r>
      <w:r>
        <w:rPr>
          <w:rFonts w:hint="eastAsia" w:ascii="宋体" w:hAnsi="宋体" w:eastAsia="宋体" w:cs="宋体"/>
          <w:color w:val="auto"/>
          <w:sz w:val="24"/>
          <w:szCs w:val="24"/>
          <w:highlight w:val="none"/>
        </w:rPr>
        <w:t xml:space="preserve">二级注册建造师及以上资质并具有《建筑施工企</w:t>
      </w:r>
      <w:r>
        <w:rPr>
          <w:rFonts w:hint="eastAsia" w:ascii="宋体" w:hAnsi="宋体" w:eastAsia="宋体" w:cs="宋体"/>
          <w:i w:val="0"/>
          <w:iCs w:val="0"/>
          <w:caps w:val="0"/>
          <w:color w:val="auto"/>
          <w:spacing w:val="0"/>
          <w:sz w:val="24"/>
          <w:szCs w:val="24"/>
          <w:highlight w:val="none"/>
          <w:shd w:val="clear" w:color="auto" w:fill="ffffff"/>
        </w:rPr>
        <w:t xml:space="preserve">业项目负责人安全生产考核合格证书》（B类），且项目经理无在建工程及响应单位为其缴纳</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近期</w:t>
      </w:r>
      <w:r>
        <w:rPr>
          <w:rFonts w:hint="eastAsia" w:ascii="宋体" w:hAnsi="宋体" w:eastAsia="宋体" w:cs="宋体"/>
          <w:i w:val="0"/>
          <w:iCs w:val="0"/>
          <w:caps w:val="0"/>
          <w:color w:val="auto"/>
          <w:spacing w:val="0"/>
          <w:sz w:val="24"/>
          <w:szCs w:val="24"/>
          <w:highlight w:val="none"/>
          <w:shd w:val="clear" w:color="auto" w:fill="ffffff"/>
        </w:rPr>
        <w:t xml:space="preserve">社保。</w:t>
      </w:r>
      <w:r/>
    </w:p>
    <w:p>
      <w:pPr>
        <w:pStyle w:val="939"/>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5.拟选派</w:t>
      </w: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安全员具有建筑施工企业专职安全生产管理人员安全生产知识考核合格证书</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（C类）及响应单位为其缴纳近期社保</w:t>
      </w: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942"/>
          <w:rFonts w:hint="eastAsia" w:ascii="宋体" w:hAnsi="宋体" w:eastAsia="宋体" w:cs="宋体"/>
          <w:color w:val="auto"/>
          <w:sz w:val="24"/>
          <w:szCs w:val="24"/>
          <w:highlight w:val="none"/>
          <w:shd w:val="clear" w:color="auto" w:fill="ffffff"/>
        </w:rPr>
        <w:t xml:space="preserve">三、获取采购文件</w:t>
      </w:r>
      <w:r/>
    </w:p>
    <w:p>
      <w:pPr>
        <w:pStyle w:val="939"/>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时间：自</w:t>
      </w:r>
      <w:r>
        <w:rPr>
          <w:rFonts w:hint="eastAsia" w:ascii="宋体" w:hAnsi="宋体" w:eastAsia="宋体" w:cs="宋体"/>
          <w:color w:val="auto"/>
          <w:szCs w:val="24"/>
          <w:highlight w:val="none"/>
          <w:shd w:val="clear" w:color="auto" w:fill="ffffff"/>
          <w:lang w:eastAsia="zh-CN"/>
        </w:rPr>
        <w:t xml:space="preserve">采购文件</w:t>
      </w:r>
      <w:r>
        <w:rPr>
          <w:rFonts w:hint="eastAsia" w:ascii="宋体" w:hAnsi="宋体" w:eastAsia="宋体" w:cs="宋体"/>
          <w:color w:val="auto"/>
          <w:szCs w:val="24"/>
          <w:highlight w:val="none"/>
          <w:shd w:val="clear" w:color="auto" w:fill="ffffff"/>
        </w:rPr>
        <w:t xml:space="preserve">公告发布之日起5个工作日</w:t>
      </w:r>
      <w:r/>
    </w:p>
    <w:p>
      <w:pPr>
        <w:pStyle w:val="939"/>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地点：江苏省政府采购一体化平台“苏采云”系统</w:t>
      </w:r>
      <w:r/>
    </w:p>
    <w:p>
      <w:pPr>
        <w:pStyle w:val="939"/>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w:t>
      </w:r>
      <w:r>
        <w:rPr>
          <w:rFonts w:hint="eastAsia" w:ascii="宋体" w:hAnsi="宋体" w:eastAsia="宋体" w:cs="宋体"/>
          <w:color w:val="auto"/>
          <w:szCs w:val="24"/>
          <w:highlight w:val="none"/>
          <w:shd w:val="clear" w:color="auto" w:fill="ffffff"/>
          <w:lang w:eastAsia="zh-CN"/>
        </w:rPr>
        <w:t xml:space="preserve">采购文件</w:t>
      </w:r>
      <w:r>
        <w:rPr>
          <w:rFonts w:hint="eastAsia" w:ascii="宋体" w:hAnsi="宋体" w:eastAsia="宋体" w:cs="宋体"/>
          <w:color w:val="auto"/>
          <w:szCs w:val="24"/>
          <w:highlight w:val="none"/>
          <w:shd w:val="clear" w:color="auto" w:fill="ffffff"/>
        </w:rPr>
        <w:t xml:space="preserve">日期。供应商须打印、保留《投标供应商确认函》，质疑时《投标供应商确认函》与质疑函一并提交。未依照</w:t>
      </w:r>
      <w:r>
        <w:rPr>
          <w:rFonts w:hint="eastAsia" w:ascii="宋体" w:hAnsi="宋体" w:eastAsia="宋体" w:cs="宋体"/>
          <w:color w:val="auto"/>
          <w:szCs w:val="24"/>
          <w:highlight w:val="none"/>
          <w:shd w:val="clear" w:color="auto" w:fill="ffffff"/>
          <w:lang w:eastAsia="zh-CN"/>
        </w:rPr>
        <w:t xml:space="preserve">采购公告</w:t>
      </w:r>
      <w:r>
        <w:rPr>
          <w:rFonts w:hint="eastAsia" w:ascii="宋体" w:hAnsi="宋体" w:eastAsia="宋体" w:cs="宋体"/>
          <w:color w:val="auto"/>
          <w:szCs w:val="24"/>
          <w:highlight w:val="none"/>
          <w:shd w:val="clear" w:color="auto" w:fill="ffffff"/>
        </w:rPr>
        <w:t xml:space="preserve">要求提交《投标供应商确认函》的供应商，视为未参与该项政府采购活动，不具备对该政府采购项目提出质疑的法定权利，但因供应商资格条件或获取</w:t>
      </w:r>
      <w:r>
        <w:rPr>
          <w:rFonts w:hint="eastAsia" w:ascii="宋体" w:hAnsi="宋体" w:eastAsia="宋体" w:cs="宋体"/>
          <w:color w:val="auto"/>
          <w:szCs w:val="24"/>
          <w:highlight w:val="none"/>
          <w:shd w:val="clear" w:color="auto" w:fill="ffffff"/>
          <w:lang w:eastAsia="zh-CN"/>
        </w:rPr>
        <w:t xml:space="preserve">采购文件</w:t>
      </w:r>
      <w:r>
        <w:rPr>
          <w:rFonts w:hint="eastAsia" w:ascii="宋体" w:hAnsi="宋体" w:eastAsia="宋体" w:cs="宋体"/>
          <w:color w:val="auto"/>
          <w:szCs w:val="24"/>
          <w:highlight w:val="none"/>
          <w:shd w:val="clear" w:color="auto" w:fill="ffffff"/>
        </w:rPr>
        <w:t xml:space="preserve">时间设定不符合有关法律法规规定等原因使供应商权益受损的除外。</w:t>
      </w:r>
      <w:r/>
    </w:p>
    <w:p>
      <w:pPr>
        <w:pStyle w:val="939"/>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售价：0.00元</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942"/>
          <w:rFonts w:hint="eastAsia" w:ascii="宋体" w:hAnsi="宋体" w:eastAsia="宋体" w:cs="宋体"/>
          <w:color w:val="auto"/>
          <w:sz w:val="24"/>
          <w:szCs w:val="24"/>
          <w:highlight w:val="none"/>
          <w:shd w:val="clear" w:color="auto" w:fill="ffffff"/>
        </w:rPr>
        <w:t xml:space="preserve">四、</w:t>
      </w:r>
      <w:r>
        <w:rPr>
          <w:rStyle w:val="942"/>
          <w:rFonts w:hint="eastAsia" w:ascii="宋体" w:hAnsi="宋体" w:eastAsia="宋体" w:cs="宋体"/>
          <w:color w:val="auto"/>
          <w:sz w:val="24"/>
          <w:szCs w:val="24"/>
          <w:highlight w:val="none"/>
          <w:shd w:val="clear" w:color="auto" w:fill="ffffff"/>
          <w:lang w:eastAsia="zh-CN"/>
        </w:rPr>
        <w:t xml:space="preserve">响应文件</w:t>
      </w:r>
      <w:r>
        <w:rPr>
          <w:rStyle w:val="942"/>
          <w:rFonts w:hint="eastAsia" w:ascii="宋体" w:hAnsi="宋体" w:eastAsia="宋体" w:cs="宋体"/>
          <w:color w:val="auto"/>
          <w:sz w:val="24"/>
          <w:szCs w:val="24"/>
          <w:highlight w:val="none"/>
          <w:shd w:val="clear" w:color="auto" w:fill="ffffff"/>
        </w:rPr>
        <w:t xml:space="preserve">提交</w:t>
      </w:r>
      <w:r/>
    </w:p>
    <w:p>
      <w:pPr>
        <w:pStyle w:val="939"/>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截止时间：202</w:t>
      </w:r>
      <w:r>
        <w:rPr>
          <w:rFonts w:hint="eastAsia" w:ascii="宋体" w:hAnsi="宋体" w:eastAsia="宋体" w:cs="宋体"/>
          <w:color w:val="auto"/>
          <w:szCs w:val="24"/>
          <w:highlight w:val="none"/>
          <w:shd w:val="clear" w:color="auto" w:fill="ffffff"/>
          <w:lang w:val="en-US" w:eastAsia="zh-CN"/>
        </w:rPr>
        <w:t xml:space="preserve">6</w:t>
      </w:r>
      <w:r>
        <w:rPr>
          <w:rFonts w:hint="eastAsia" w:ascii="宋体" w:hAnsi="宋体" w:eastAsia="宋体" w:cs="宋体"/>
          <w:color w:val="auto"/>
          <w:szCs w:val="24"/>
          <w:highlight w:val="none"/>
          <w:shd w:val="clear" w:color="auto" w:fill="ffffff"/>
        </w:rPr>
        <w:t xml:space="preserve">-10-14 1</w:t>
      </w:r>
      <w:r>
        <w:rPr>
          <w:rFonts w:hint="eastAsia" w:ascii="宋体" w:hAnsi="宋体" w:eastAsia="宋体" w:cs="宋体"/>
          <w:color w:val="auto"/>
          <w:szCs w:val="24"/>
          <w:highlight w:val="none"/>
          <w:shd w:val="clear" w:color="auto" w:fill="ffffff"/>
          <w:lang w:val="en-US" w:eastAsia="zh-CN"/>
        </w:rPr>
        <w:t xml:space="preserve">3</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shd w:val="clear" w:color="auto" w:fill="ffffff"/>
          <w:lang w:val="en-US" w:eastAsia="zh-CN"/>
        </w:rPr>
        <w:t xml:space="preserve">3</w:t>
      </w:r>
      <w:r>
        <w:rPr>
          <w:rFonts w:hint="eastAsia" w:ascii="宋体" w:hAnsi="宋体" w:eastAsia="宋体" w:cs="宋体"/>
          <w:color w:val="auto"/>
          <w:szCs w:val="24"/>
          <w:highlight w:val="none"/>
          <w:shd w:val="clear" w:color="auto" w:fill="ffffff"/>
        </w:rPr>
        <w:t xml:space="preserve">0 （北京时间）</w:t>
      </w:r>
      <w:r/>
    </w:p>
    <w:p>
      <w:pPr>
        <w:pStyle w:val="939"/>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地点：“苏采云”系统（网址：http://jszfcg.jsczt.cn/） </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942"/>
          <w:rFonts w:hint="eastAsia" w:ascii="宋体" w:hAnsi="宋体" w:eastAsia="宋体" w:cs="宋体"/>
          <w:color w:val="auto"/>
          <w:sz w:val="24"/>
          <w:szCs w:val="24"/>
          <w:highlight w:val="none"/>
          <w:shd w:val="clear" w:color="auto" w:fill="ffffff"/>
        </w:rPr>
        <w:t xml:space="preserve">五、开启</w:t>
      </w:r>
      <w:r/>
    </w:p>
    <w:p>
      <w:pPr>
        <w:pStyle w:val="939"/>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时间：202</w:t>
      </w:r>
      <w:r>
        <w:rPr>
          <w:rFonts w:hint="eastAsia" w:ascii="宋体" w:hAnsi="宋体" w:eastAsia="宋体" w:cs="宋体"/>
          <w:color w:val="auto"/>
          <w:szCs w:val="24"/>
          <w:highlight w:val="none"/>
          <w:shd w:val="clear" w:color="auto" w:fill="ffffff"/>
          <w:lang w:val="en-US" w:eastAsia="zh-CN"/>
        </w:rPr>
        <w:t xml:space="preserve">6</w:t>
      </w:r>
      <w:r>
        <w:rPr>
          <w:rFonts w:hint="eastAsia" w:ascii="宋体" w:hAnsi="宋体" w:eastAsia="宋体" w:cs="宋体"/>
          <w:color w:val="auto"/>
          <w:szCs w:val="24"/>
          <w:highlight w:val="none"/>
          <w:shd w:val="clear" w:color="auto" w:fill="ffffff"/>
        </w:rPr>
        <w:t xml:space="preserve">-10-14 1</w:t>
      </w:r>
      <w:r>
        <w:rPr>
          <w:rFonts w:hint="eastAsia" w:ascii="宋体" w:hAnsi="宋体" w:eastAsia="宋体" w:cs="宋体"/>
          <w:color w:val="auto"/>
          <w:szCs w:val="24"/>
          <w:highlight w:val="none"/>
          <w:shd w:val="clear" w:color="auto" w:fill="ffffff"/>
          <w:lang w:val="en-US" w:eastAsia="zh-CN"/>
        </w:rPr>
        <w:t xml:space="preserve">3</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shd w:val="clear" w:color="auto" w:fill="ffffff"/>
          <w:lang w:val="en-US" w:eastAsia="zh-CN"/>
        </w:rPr>
        <w:t xml:space="preserve">3</w:t>
      </w:r>
      <w:r>
        <w:rPr>
          <w:rFonts w:hint="eastAsia" w:ascii="宋体" w:hAnsi="宋体" w:eastAsia="宋体" w:cs="宋体"/>
          <w:color w:val="auto"/>
          <w:szCs w:val="24"/>
          <w:highlight w:val="none"/>
          <w:shd w:val="clear" w:color="auto" w:fill="ffffff"/>
        </w:rPr>
        <w:t xml:space="preserve">0 （北京时间）</w:t>
      </w:r>
      <w:r/>
    </w:p>
    <w:p>
      <w:pPr>
        <w:pStyle w:val="939"/>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地点：“苏采云”系统（网址：http://jszfcg.jsczt.cn/）</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942"/>
          <w:rFonts w:hint="eastAsia" w:ascii="宋体" w:hAnsi="宋体" w:eastAsia="宋体" w:cs="宋体"/>
          <w:color w:val="auto"/>
          <w:sz w:val="24"/>
          <w:szCs w:val="24"/>
          <w:highlight w:val="none"/>
          <w:shd w:val="clear" w:color="auto" w:fill="ffffff"/>
        </w:rPr>
        <w:t xml:space="preserve">六、公告期限</w:t>
      </w:r>
      <w:r/>
    </w:p>
    <w:p>
      <w:pPr>
        <w:pStyle w:val="939"/>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自本公告发布之日起3个工作日。</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942"/>
          <w:rFonts w:hint="eastAsia" w:ascii="宋体" w:hAnsi="宋体" w:eastAsia="宋体" w:cs="宋体"/>
          <w:color w:val="auto"/>
          <w:sz w:val="24"/>
          <w:szCs w:val="24"/>
          <w:highlight w:val="none"/>
          <w:shd w:val="clear" w:color="auto" w:fill="ffffff"/>
        </w:rPr>
        <w:t xml:space="preserve">七、其他补充事宜</w:t>
      </w:r>
      <w:r/>
    </w:p>
    <w:p>
      <w:pPr>
        <w:ind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shd w:val="clear" w:color="auto" w:fill="ffffff"/>
          <w:lang w:bidi="ar"/>
        </w:rPr>
        <w:t xml:space="preserve">1、</w:t>
      </w:r>
      <w:r>
        <w:rPr>
          <w:rFonts w:hint="eastAsia" w:ascii="宋体" w:hAnsi="宋体" w:eastAsia="宋体" w:cs="宋体"/>
          <w:bCs/>
          <w:color w:val="auto"/>
          <w:sz w:val="24"/>
          <w:szCs w:val="24"/>
          <w:highlight w:val="none"/>
        </w:rPr>
        <w:t xml:space="preserve">为采购项目提供整体设计、规范编制或者项目管理、监理、检测等服务的供应商，不得再参加该采购项目的其他采购活动。本项目设计单位为中凯华建（上海）工程设计有限公司。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lang w:bidi="ar"/>
        </w:rPr>
        <w:t xml:space="preserve">2、单位负责人为同一人或者存在直接控股、管理关系的不同供应商，不得参加同一合同项下的政府采购活动。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bidi="ar"/>
        </w:rPr>
        <w:outlineLvl w:val="9"/>
      </w:pPr>
      <w:r>
        <w:rPr>
          <w:rFonts w:hint="eastAsia" w:ascii="宋体" w:hAnsi="宋体" w:eastAsia="宋体" w:cs="宋体"/>
          <w:color w:val="auto"/>
          <w:sz w:val="24"/>
          <w:szCs w:val="24"/>
          <w:highlight w:val="none"/>
          <w:shd w:val="clear" w:color="auto" w:fill="ffffff"/>
          <w:lang w:bidi="ar"/>
        </w:rPr>
        <w:t xml:space="preserve">3、本次采购的有关信息将在中国政府采购网、江苏政府采购网、苏州市政府采购网上发布，敬请留意；有关该采购项目的澄清、修改及成交等信息亦在以上网站发布，敬请留意。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bidi="ar"/>
        </w:rPr>
        <w:outlineLvl w:val="9"/>
      </w:pPr>
      <w:r>
        <w:rPr>
          <w:rFonts w:hint="eastAsia" w:ascii="宋体" w:hAnsi="宋体" w:eastAsia="宋体" w:cs="宋体"/>
          <w:color w:val="auto"/>
          <w:sz w:val="24"/>
          <w:szCs w:val="24"/>
          <w:highlight w:val="none"/>
          <w:shd w:val="clear" w:color="auto" w:fill="ffffff"/>
          <w:lang w:bidi="ar"/>
        </w:rPr>
        <w:t xml:space="preserve">4、CA证书办理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bidi="ar"/>
        </w:rPr>
        <w:outlineLvl w:val="9"/>
      </w:pPr>
      <w:r>
        <w:rPr>
          <w:rFonts w:hint="eastAsia" w:ascii="宋体" w:hAnsi="宋体" w:eastAsia="宋体" w:cs="宋体"/>
          <w:color w:val="auto"/>
          <w:sz w:val="24"/>
          <w:szCs w:val="24"/>
          <w:highlight w:val="none"/>
          <w:shd w:val="clear" w:color="auto" w:fill="ffffff"/>
          <w:lang w:bidi="ar"/>
        </w:rPr>
        <w:t xml:space="preserve">供应商通过江苏省政府采购一体化平台“苏采云”系统（以下简称“苏采云”系统，网址：http://js</w:t>
      </w:r>
      <w:r>
        <w:rPr>
          <w:rFonts w:hint="eastAsia" w:ascii="宋体" w:hAnsi="宋体" w:eastAsia="宋体" w:cs="宋体"/>
          <w:color w:val="auto"/>
          <w:sz w:val="24"/>
          <w:szCs w:val="24"/>
          <w:highlight w:val="none"/>
          <w:shd w:val="clear" w:color="auto" w:fill="ffffff"/>
          <w:lang w:bidi="ar"/>
        </w:rPr>
        <w:t xml:space="preserve">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bidi="ar"/>
        </w:rPr>
        <w:outlineLvl w:val="9"/>
      </w:pPr>
      <w:r>
        <w:rPr>
          <w:rFonts w:hint="eastAsia" w:ascii="宋体" w:hAnsi="宋体" w:eastAsia="宋体" w:cs="宋体"/>
          <w:color w:val="auto"/>
          <w:sz w:val="24"/>
          <w:szCs w:val="24"/>
          <w:highlight w:val="none"/>
          <w:shd w:val="clear" w:color="auto" w:fill="ffffff"/>
          <w:lang w:bidi="ar"/>
        </w:rPr>
        <w:t xml:space="preserve">5、本项目获取采购文件截止日期之后仍可以下载采购文件，但截止日期之后下载的采购文件，视为非有效方式且不作为供应商权益受到损害的证明材料和依据。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bidi="ar"/>
        </w:rPr>
        <w:outlineLvl w:val="9"/>
      </w:pPr>
      <w:r>
        <w:rPr>
          <w:rFonts w:hint="eastAsia" w:ascii="宋体" w:hAnsi="宋体" w:eastAsia="宋体" w:cs="宋体"/>
          <w:color w:val="auto"/>
          <w:sz w:val="24"/>
          <w:szCs w:val="24"/>
          <w:highlight w:val="none"/>
          <w:shd w:val="clear" w:color="auto" w:fill="ffffff"/>
          <w:lang w:bidi="ar"/>
        </w:rPr>
        <w:t xml:space="preserve">6、更正（补充）公告及附件的获取：供应商应及时关注政府采购信息发布媒体上发布的更正（补充）公告，同时在“苏采云”系统中下载更正（补充）资料，如有遗漏（包括但不限于文件未下载或下载不完整），可能无法解密</w:t>
      </w:r>
      <w:r>
        <w:rPr>
          <w:rFonts w:hint="eastAsia" w:ascii="宋体" w:hAnsi="宋体" w:eastAsia="宋体" w:cs="宋体"/>
          <w:color w:val="auto"/>
          <w:sz w:val="24"/>
          <w:szCs w:val="24"/>
          <w:highlight w:val="none"/>
          <w:shd w:val="clear" w:color="auto" w:fill="ffffff"/>
          <w:lang w:eastAsia="zh-CN" w:bidi="ar"/>
        </w:rPr>
        <w:t xml:space="preserve">投标（响应）文件</w:t>
      </w:r>
      <w:r>
        <w:rPr>
          <w:rFonts w:hint="eastAsia" w:ascii="宋体" w:hAnsi="宋体" w:eastAsia="宋体" w:cs="宋体"/>
          <w:color w:val="auto"/>
          <w:sz w:val="24"/>
          <w:szCs w:val="24"/>
          <w:highlight w:val="none"/>
          <w:shd w:val="clear" w:color="auto" w:fill="ffffff"/>
          <w:lang w:bidi="ar"/>
        </w:rPr>
        <w:t xml:space="preserve">，由此所造成的响应失败或损失由供应商自行负责。</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bidi="ar"/>
        </w:rPr>
        <w:outlineLvl w:val="9"/>
      </w:pPr>
      <w:r>
        <w:rPr>
          <w:rFonts w:hint="eastAsia" w:ascii="宋体" w:hAnsi="宋体" w:eastAsia="宋体" w:cs="宋体"/>
          <w:color w:val="auto"/>
          <w:sz w:val="24"/>
          <w:szCs w:val="24"/>
          <w:highlight w:val="none"/>
          <w:shd w:val="clear" w:color="auto" w:fill="ffffff"/>
          <w:lang w:bidi="ar"/>
        </w:rPr>
        <w:t xml:space="preserve">7、如不同</w:t>
      </w:r>
      <w:r>
        <w:rPr>
          <w:rFonts w:hint="eastAsia" w:ascii="宋体" w:hAnsi="宋体" w:eastAsia="宋体" w:cs="宋体"/>
          <w:color w:val="auto"/>
          <w:sz w:val="24"/>
          <w:szCs w:val="24"/>
          <w:highlight w:val="none"/>
          <w:shd w:val="clear" w:color="auto" w:fill="ffffff"/>
          <w:lang w:eastAsia="zh-CN" w:bidi="ar"/>
        </w:rPr>
        <w:t xml:space="preserve">投标（响应）文件</w:t>
      </w:r>
      <w:r>
        <w:rPr>
          <w:rFonts w:hint="eastAsia" w:ascii="宋体" w:hAnsi="宋体" w:eastAsia="宋体" w:cs="宋体"/>
          <w:color w:val="auto"/>
          <w:sz w:val="24"/>
          <w:szCs w:val="24"/>
          <w:highlight w:val="none"/>
          <w:shd w:val="clear" w:color="auto" w:fill="ffffff"/>
          <w:lang w:bidi="ar"/>
        </w:rPr>
        <w:t xml:space="preserve">制作机器码一致，则投标</w:t>
      </w:r>
      <w:r>
        <w:rPr>
          <w:rFonts w:hint="eastAsia" w:ascii="宋体" w:hAnsi="宋体" w:eastAsia="宋体" w:cs="宋体"/>
          <w:color w:val="auto"/>
          <w:sz w:val="24"/>
          <w:szCs w:val="24"/>
          <w:highlight w:val="none"/>
          <w:shd w:val="clear" w:color="auto" w:fill="ffffff"/>
          <w:lang w:eastAsia="zh-CN"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响应</w:t>
      </w:r>
      <w:r>
        <w:rPr>
          <w:rFonts w:hint="eastAsia" w:ascii="宋体" w:hAnsi="宋体" w:eastAsia="宋体" w:cs="宋体"/>
          <w:color w:val="auto"/>
          <w:sz w:val="24"/>
          <w:szCs w:val="24"/>
          <w:highlight w:val="none"/>
          <w:shd w:val="clear" w:color="auto" w:fill="ffffff"/>
          <w:lang w:eastAsia="zh-CN" w:bidi="ar"/>
        </w:rPr>
        <w:t xml:space="preserve">）</w:t>
      </w:r>
      <w:r>
        <w:rPr>
          <w:rFonts w:hint="eastAsia" w:ascii="宋体" w:hAnsi="宋体" w:eastAsia="宋体" w:cs="宋体"/>
          <w:color w:val="auto"/>
          <w:sz w:val="24"/>
          <w:szCs w:val="24"/>
          <w:highlight w:val="none"/>
          <w:shd w:val="clear" w:color="auto" w:fill="ffffff"/>
          <w:lang w:bidi="ar"/>
        </w:rPr>
        <w:t xml:space="preserve">无效。</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bidi="ar"/>
        </w:rPr>
        <w:outlineLvl w:val="9"/>
      </w:pPr>
      <w:r>
        <w:rPr>
          <w:rFonts w:hint="eastAsia" w:ascii="宋体" w:hAnsi="宋体" w:eastAsia="宋体" w:cs="宋体"/>
          <w:color w:val="auto"/>
          <w:sz w:val="24"/>
          <w:szCs w:val="24"/>
          <w:highlight w:val="none"/>
          <w:shd w:val="clear" w:color="auto" w:fill="ffffff"/>
          <w:lang w:bidi="ar"/>
        </w:rPr>
        <w:t xml:space="preserve">8、制作</w:t>
      </w:r>
      <w:r>
        <w:rPr>
          <w:rFonts w:hint="eastAsia" w:ascii="宋体" w:hAnsi="宋体" w:eastAsia="宋体" w:cs="宋体"/>
          <w:color w:val="auto"/>
          <w:sz w:val="24"/>
          <w:szCs w:val="24"/>
          <w:highlight w:val="none"/>
          <w:shd w:val="clear" w:color="auto" w:fill="ffffff"/>
          <w:lang w:eastAsia="zh-CN" w:bidi="ar"/>
        </w:rPr>
        <w:t xml:space="preserve">电子投标（响应）文件</w:t>
      </w:r>
      <w:r>
        <w:rPr>
          <w:rFonts w:hint="eastAsia" w:ascii="宋体" w:hAnsi="宋体" w:eastAsia="宋体" w:cs="宋体"/>
          <w:color w:val="auto"/>
          <w:sz w:val="24"/>
          <w:szCs w:val="24"/>
          <w:highlight w:val="none"/>
          <w:shd w:val="clear" w:color="auto" w:fill="ffffff"/>
          <w:lang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lang w:bidi="ar"/>
        </w:rPr>
        <w:t xml:space="preserve">本项目采用电子招投标形式，请供应商按照《苏采云系统供应商操作手册》（链接：http://www.ccgp-jiangsu.gov.cn/jiangsu/zlxz/ee/ee3a4bc5a3454aa2b0d9312230633ce9.html）进行制作、上传</w:t>
      </w:r>
      <w:r>
        <w:rPr>
          <w:rFonts w:hint="eastAsia" w:ascii="宋体" w:hAnsi="宋体" w:eastAsia="宋体" w:cs="宋体"/>
          <w:color w:val="auto"/>
          <w:sz w:val="24"/>
          <w:szCs w:val="24"/>
          <w:highlight w:val="none"/>
          <w:shd w:val="clear" w:color="auto" w:fill="ffffff"/>
          <w:lang w:eastAsia="zh-CN" w:bidi="ar"/>
        </w:rPr>
        <w:t xml:space="preserve">电子投标（响应）文件</w:t>
      </w:r>
      <w:r>
        <w:rPr>
          <w:rFonts w:hint="eastAsia" w:ascii="宋体" w:hAnsi="宋体" w:eastAsia="宋体" w:cs="宋体"/>
          <w:color w:val="auto"/>
          <w:sz w:val="24"/>
          <w:szCs w:val="24"/>
          <w:highlight w:val="none"/>
          <w:shd w:val="clear" w:color="auto" w:fill="ffffff"/>
          <w:lang w:bidi="ar"/>
        </w:rPr>
        <w:t xml:space="preserve">。</w:t>
      </w:r>
      <w:r>
        <w:rPr>
          <w:rFonts w:hint="eastAsia" w:ascii="宋体" w:hAnsi="宋体" w:eastAsia="宋体" w:cs="宋体"/>
          <w:color w:val="auto"/>
          <w:sz w:val="24"/>
          <w:szCs w:val="24"/>
          <w:highlight w:val="none"/>
          <w:shd w:val="clear" w:color="auto" w:fill="ffffff"/>
          <w:lang w:eastAsia="zh-CN" w:bidi="ar"/>
        </w:rPr>
        <w:t xml:space="preserve">电子投标（响应）文件</w:t>
      </w:r>
      <w:r>
        <w:rPr>
          <w:rFonts w:hint="eastAsia" w:ascii="宋体" w:hAnsi="宋体" w:eastAsia="宋体" w:cs="宋体"/>
          <w:color w:val="auto"/>
          <w:sz w:val="24"/>
          <w:szCs w:val="24"/>
          <w:highlight w:val="none"/>
          <w:shd w:val="clear" w:color="auto" w:fill="ffffff"/>
          <w:lang w:bidi="ar"/>
        </w:rPr>
        <w:t xml:space="preserve">制作完成后请于</w:t>
      </w:r>
      <w:r>
        <w:rPr>
          <w:rFonts w:hint="eastAsia" w:ascii="宋体" w:hAnsi="宋体" w:eastAsia="宋体" w:cs="宋体"/>
          <w:color w:val="auto"/>
          <w:sz w:val="24"/>
          <w:szCs w:val="24"/>
          <w:highlight w:val="none"/>
          <w:shd w:val="clear" w:color="auto" w:fill="ffffff"/>
          <w:lang w:eastAsia="zh-CN" w:bidi="ar"/>
        </w:rPr>
        <w:t xml:space="preserve">投标（响应）文件</w:t>
      </w:r>
      <w:r>
        <w:rPr>
          <w:rFonts w:hint="eastAsia" w:ascii="宋体" w:hAnsi="宋体" w:eastAsia="宋体" w:cs="宋体"/>
          <w:color w:val="auto"/>
          <w:sz w:val="24"/>
          <w:szCs w:val="24"/>
          <w:highlight w:val="none"/>
          <w:shd w:val="clear" w:color="auto" w:fill="ffffff"/>
          <w:lang w:bidi="ar"/>
        </w:rPr>
        <w:t xml:space="preserve">递交截止时间前成功上传至“苏采云”系统，否则视为放弃参加该采购项目。供应商应充分考虑到网络环境、网络带宽等风险因素，如因供应商自身原因造成的</w:t>
      </w:r>
      <w:r>
        <w:rPr>
          <w:rFonts w:hint="eastAsia" w:ascii="宋体" w:hAnsi="宋体" w:eastAsia="宋体" w:cs="宋体"/>
          <w:color w:val="auto"/>
          <w:sz w:val="24"/>
          <w:szCs w:val="24"/>
          <w:highlight w:val="none"/>
          <w:shd w:val="clear" w:color="auto" w:fill="ffffff"/>
          <w:lang w:eastAsia="zh-CN" w:bidi="ar"/>
        </w:rPr>
        <w:t xml:space="preserve">电子投标（响应）文件</w:t>
      </w:r>
      <w:r>
        <w:rPr>
          <w:rFonts w:hint="eastAsia" w:ascii="宋体" w:hAnsi="宋体" w:eastAsia="宋体" w:cs="宋体"/>
          <w:color w:val="auto"/>
          <w:sz w:val="24"/>
          <w:szCs w:val="24"/>
          <w:highlight w:val="none"/>
          <w:shd w:val="clear" w:color="auto" w:fill="ffffff"/>
          <w:lang w:bidi="ar"/>
        </w:rPr>
        <w:t xml:space="preserve">上传不成功由供应商自行承担全部责任。</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bidi="ar"/>
        </w:rPr>
        <w:outlineLvl w:val="9"/>
      </w:pPr>
      <w:r>
        <w:rPr>
          <w:rFonts w:hint="eastAsia" w:ascii="宋体" w:hAnsi="宋体" w:eastAsia="宋体" w:cs="宋体"/>
          <w:color w:val="auto"/>
          <w:sz w:val="24"/>
          <w:szCs w:val="24"/>
          <w:highlight w:val="none"/>
          <w:shd w:val="clear" w:color="auto" w:fill="ffffff"/>
          <w:lang w:bidi="ar"/>
        </w:rPr>
        <w:t xml:space="preserve">9、本项目为不见面开标项目。线上参加开标会方式：供应商登录“苏采云”系统，点击“开标大厅”，选择对应项目，点击进入不见面开标系统。开标阶段供应商在【供应商解密】环节必须使用CA证书解密</w:t>
      </w:r>
      <w:r>
        <w:rPr>
          <w:rFonts w:hint="eastAsia" w:ascii="宋体" w:hAnsi="宋体" w:eastAsia="宋体" w:cs="宋体"/>
          <w:color w:val="auto"/>
          <w:sz w:val="24"/>
          <w:szCs w:val="24"/>
          <w:highlight w:val="none"/>
          <w:shd w:val="clear" w:color="auto" w:fill="ffffff"/>
          <w:lang w:eastAsia="zh-CN" w:bidi="ar"/>
        </w:rPr>
        <w:t xml:space="preserve">电子投标（响应）文件</w:t>
      </w:r>
      <w:r>
        <w:rPr>
          <w:rFonts w:hint="eastAsia" w:ascii="宋体" w:hAnsi="宋体" w:eastAsia="宋体" w:cs="宋体"/>
          <w:color w:val="auto"/>
          <w:sz w:val="24"/>
          <w:szCs w:val="24"/>
          <w:highlight w:val="none"/>
          <w:shd w:val="clear" w:color="auto" w:fill="ffffff"/>
          <w:lang w:bidi="ar"/>
        </w:rPr>
        <w:t xml:space="preserve">，如在“苏采云”系统规定的时间内未能成功解密的视为放弃参与本项目投标。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bidi="ar"/>
        </w:rPr>
        <w:outlineLvl w:val="9"/>
      </w:pPr>
      <w:r>
        <w:rPr>
          <w:rFonts w:hint="eastAsia" w:ascii="宋体" w:hAnsi="宋体" w:eastAsia="宋体" w:cs="宋体"/>
          <w:color w:val="auto"/>
          <w:sz w:val="24"/>
          <w:szCs w:val="24"/>
          <w:highlight w:val="none"/>
          <w:shd w:val="clear" w:color="auto" w:fill="ffffff"/>
          <w:lang w:bidi="ar"/>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w:t>
      </w:r>
      <w:r>
        <w:rPr>
          <w:rFonts w:hint="eastAsia" w:ascii="宋体" w:hAnsi="宋体" w:eastAsia="宋体" w:cs="宋体"/>
          <w:color w:val="auto"/>
          <w:sz w:val="24"/>
          <w:szCs w:val="24"/>
          <w:highlight w:val="none"/>
          <w:shd w:val="clear" w:color="auto" w:fill="ffffff"/>
          <w:lang w:val="en-US" w:eastAsia="zh-CN" w:bidi="ar"/>
        </w:rPr>
        <w:t xml:space="preserve">信</w:t>
      </w:r>
      <w:r>
        <w:rPr>
          <w:rFonts w:hint="eastAsia" w:ascii="宋体" w:hAnsi="宋体" w:eastAsia="宋体" w:cs="宋体"/>
          <w:color w:val="auto"/>
          <w:sz w:val="24"/>
          <w:szCs w:val="24"/>
          <w:highlight w:val="none"/>
          <w:shd w:val="clear" w:color="auto" w:fill="ffffff"/>
          <w:lang w:bidi="ar"/>
        </w:rPr>
        <w:t xml:space="preserve">畅通，否则导致的对供应商不利的后果由供应商自行承担。</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lang w:bidi="ar"/>
        </w:rPr>
        <w:t xml:space="preserve">11、技术支持：</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lang w:bidi="ar"/>
        </w:rPr>
        <w:t xml:space="preserve">CA技术咨询服务电话：400-608-6099</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lang w:bidi="ar"/>
        </w:rPr>
        <w:t xml:space="preserve">电子签章技术咨询服务电话：15380932027、15371015030 、13675197356、13675197221</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“苏采云”平台技术咨询电话：0519-86722802、13914088964、18261002950</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智能客服：登录苏采云系统后，联系系统右下方智能客服图标进行咨询。</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bidi="ar"/>
        </w:rPr>
        <w:outlineLvl w:val="9"/>
      </w:pPr>
      <w:r>
        <w:rPr>
          <w:rFonts w:hint="eastAsia" w:ascii="宋体" w:hAnsi="宋体" w:eastAsia="宋体" w:cs="宋体"/>
          <w:color w:val="auto"/>
          <w:sz w:val="24"/>
          <w:szCs w:val="24"/>
          <w:highlight w:val="none"/>
          <w:shd w:val="clear" w:color="auto" w:fill="ffffff"/>
          <w:lang w:bidi="ar"/>
        </w:rPr>
        <w:t xml:space="preserve">12、根据《政府采购促进中小企业发展管理办法》（财库〔2020〕46号）及《中小企业划型标准规定》（工信部联企业〔2011〕300号），本采购标的对应的中小企业划分标准所属行业为：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color w:val="auto"/>
          <w:sz w:val="24"/>
          <w:szCs w:val="24"/>
          <w:highlight w:val="none"/>
          <w:shd w:val="clear" w:color="auto" w:fill="ffffff"/>
          <w:lang w:val="en-US" w:eastAsia="zh-CN" w:bidi="ar"/>
        </w:rPr>
        <w:t xml:space="preserve">建筑业</w:t>
      </w:r>
      <w:r>
        <w:rPr>
          <w:rFonts w:hint="eastAsia" w:ascii="宋体" w:hAnsi="宋体" w:eastAsia="宋体" w:cs="宋体"/>
          <w:color w:val="auto"/>
          <w:sz w:val="24"/>
          <w:szCs w:val="24"/>
          <w:highlight w:val="none"/>
          <w:shd w:val="clear" w:color="auto" w:fill="ffffff"/>
          <w:lang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bidi="ar"/>
        </w:rPr>
        <w:outlineLvl w:val="9"/>
      </w:pPr>
      <w:r>
        <w:rPr>
          <w:rFonts w:hint="eastAsia" w:ascii="宋体" w:hAnsi="宋体" w:eastAsia="宋体" w:cs="宋体"/>
          <w:color w:val="auto"/>
          <w:sz w:val="24"/>
          <w:szCs w:val="24"/>
          <w:highlight w:val="none"/>
          <w:shd w:val="clear" w:color="auto" w:fill="ffffff"/>
          <w:lang w:bidi="ar"/>
        </w:rPr>
        <w:t xml:space="preserve">13、本项目支持政府采购合同信用融资。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bidi="ar"/>
        </w:rPr>
        <w:outlineLvl w:val="9"/>
      </w:pPr>
      <w:r>
        <w:rPr>
          <w:rFonts w:hint="eastAsia" w:ascii="宋体" w:hAnsi="宋体" w:eastAsia="宋体" w:cs="宋体"/>
          <w:color w:val="auto"/>
          <w:sz w:val="24"/>
          <w:szCs w:val="24"/>
          <w:highlight w:val="none"/>
          <w:shd w:val="clear" w:color="auto" w:fill="ffffff"/>
          <w:lang w:bidi="ar"/>
        </w:rPr>
        <w:t xml:space="preserve">14、政府采购监督电话：0512-68728409</w:t>
      </w:r>
      <w:r>
        <w:rPr>
          <w:rFonts w:hint="eastAsia" w:ascii="宋体" w:hAnsi="宋体" w:eastAsia="宋体" w:cs="宋体"/>
          <w:color w:val="auto"/>
          <w:sz w:val="24"/>
          <w:szCs w:val="24"/>
          <w:highlight w:val="none"/>
          <w:shd w:val="clear" w:color="auto" w:fill="ffffff"/>
          <w:lang w:val="zh-CN" w:bidi="ar"/>
        </w:rPr>
        <w:t xml:space="preserve">。</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942"/>
          <w:rFonts w:hint="eastAsia" w:ascii="宋体" w:hAnsi="宋体" w:eastAsia="宋体" w:cs="宋体"/>
          <w:color w:val="auto"/>
          <w:sz w:val="24"/>
          <w:szCs w:val="24"/>
          <w:highlight w:val="none"/>
          <w:shd w:val="clear" w:color="auto" w:fill="ffffff"/>
        </w:rPr>
        <w:t xml:space="preserve">八、凡对本次采购提出询问，请按以下方式联系。</w:t>
      </w:r>
      <w:r/>
    </w:p>
    <w:p>
      <w:pPr>
        <w:pStyle w:val="939"/>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1、采购人信息</w:t>
      </w:r>
      <w:r/>
    </w:p>
    <w:p>
      <w:pPr>
        <w:pStyle w:val="939"/>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单位名称：</w:t>
      </w:r>
      <w:r>
        <w:rPr>
          <w:rFonts w:hint="eastAsia" w:ascii="宋体" w:hAnsi="宋体" w:eastAsia="宋体" w:cs="宋体"/>
          <w:color w:val="auto"/>
          <w:szCs w:val="24"/>
          <w:highlight w:val="none"/>
          <w:shd w:val="clear" w:color="auto" w:fill="ffffff"/>
          <w:lang w:val="zh-CN"/>
        </w:rPr>
        <w:t xml:space="preserve">苏州市姑苏区环境卫生管理所</w:t>
      </w:r>
      <w:r/>
    </w:p>
    <w:p>
      <w:pPr>
        <w:pStyle w:val="939"/>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单位地址：</w:t>
      </w:r>
      <w:r>
        <w:rPr>
          <w:rFonts w:hint="eastAsia" w:ascii="宋体" w:hAnsi="宋体" w:eastAsia="宋体" w:cs="宋体"/>
          <w:color w:val="auto"/>
          <w:szCs w:val="24"/>
          <w:highlight w:val="none"/>
          <w:shd w:val="clear" w:color="auto" w:fill="ffffff"/>
          <w:lang w:val="zh-CN"/>
        </w:rPr>
        <w:t xml:space="preserve">苏州市平海路1000号</w:t>
      </w:r>
      <w:r/>
    </w:p>
    <w:p>
      <w:pPr>
        <w:pStyle w:val="939"/>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联系人：</w:t>
      </w:r>
      <w:r>
        <w:rPr>
          <w:rFonts w:hint="eastAsia" w:ascii="宋体" w:hAnsi="宋体" w:eastAsia="宋体" w:cs="宋体"/>
          <w:color w:val="auto"/>
          <w:szCs w:val="24"/>
          <w:highlight w:val="none"/>
          <w:shd w:val="clear" w:color="auto" w:fill="ffffff"/>
          <w:lang w:val="zh-CN"/>
        </w:rPr>
        <w:t xml:space="preserve">房正杰</w:t>
      </w:r>
      <w:r/>
    </w:p>
    <w:p>
      <w:pPr>
        <w:pStyle w:val="939"/>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联系电话：</w:t>
      </w:r>
      <w:r>
        <w:rPr>
          <w:rFonts w:hint="eastAsia" w:ascii="宋体" w:hAnsi="宋体" w:eastAsia="宋体" w:cs="宋体"/>
          <w:color w:val="auto"/>
          <w:szCs w:val="24"/>
          <w:highlight w:val="none"/>
          <w:shd w:val="clear" w:color="auto" w:fill="ffffff"/>
          <w:lang w:val="zh-CN"/>
        </w:rPr>
        <w:t xml:space="preserve">0512-65885681</w:t>
      </w:r>
      <w:r/>
    </w:p>
    <w:p>
      <w:pPr>
        <w:pStyle w:val="939"/>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2、采购代理机构信息</w:t>
      </w:r>
      <w:r/>
    </w:p>
    <w:p>
      <w:pPr>
        <w:pStyle w:val="939"/>
        <w:ind w:firstLine="48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单位名称：苏州诚和招投标咨询有限公司</w:t>
      </w:r>
      <w:r/>
    </w:p>
    <w:p>
      <w:pPr>
        <w:pStyle w:val="939"/>
        <w:ind w:firstLine="48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单位地址：苏州市竹辉路477号</w:t>
      </w:r>
      <w:r/>
    </w:p>
    <w:p>
      <w:pPr>
        <w:pStyle w:val="939"/>
        <w:ind w:firstLine="48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联系人：</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高凡</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项目负责人</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、周文娴、刘琦</w:t>
      </w:r>
      <w:r/>
    </w:p>
    <w:p>
      <w:pPr>
        <w:pStyle w:val="939"/>
        <w:ind w:firstLine="480"/>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联系电话：0512-65161796、</w:t>
      </w:r>
      <w:r>
        <w:rPr>
          <w:rFonts w:hint="eastAsia" w:ascii="宋体" w:hAnsi="宋体" w:eastAsia="宋体" w:cs="宋体"/>
          <w:color w:val="auto"/>
          <w:sz w:val="24"/>
          <w:highlight w:val="none"/>
          <w:lang w:val="en-US" w:eastAsia="zh-CN"/>
        </w:rPr>
        <w:t xml:space="preserve">0512-</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65161799</w:t>
      </w:r>
      <w:r/>
    </w:p>
    <w:p>
      <w:pPr>
        <w:pStyle w:val="939"/>
        <w:ind w:firstLine="480"/>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3.项目联系方式</w:t>
      </w:r>
      <w:r/>
    </w:p>
    <w:p>
      <w:pPr>
        <w:pStyle w:val="939"/>
        <w:ind w:firstLine="480"/>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项目联系人：高凡</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项目负责人</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、周文娴、刘琦</w:t>
      </w:r>
      <w:r/>
    </w:p>
    <w:p>
      <w:pPr>
        <w:pStyle w:val="939"/>
        <w:ind w:firstLine="480"/>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电话：0512-65161796、</w:t>
      </w:r>
      <w:r>
        <w:rPr>
          <w:rFonts w:hint="eastAsia" w:ascii="宋体" w:hAnsi="宋体" w:eastAsia="宋体" w:cs="宋体"/>
          <w:color w:val="auto"/>
          <w:sz w:val="24"/>
          <w:highlight w:val="none"/>
          <w:lang w:val="en-US" w:eastAsia="zh-CN"/>
        </w:rPr>
        <w:t xml:space="preserve">0512-</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65161799</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keepLines/>
        <w:keepNext/>
        <w:pageBreakBefore w:val="0"/>
        <w:spacing w:line="579" w:lineRule="auto"/>
        <w:widowControl w:val="off"/>
        <w:rPr>
          <w:rFonts w:hint="eastAsia" w:ascii="宋体" w:hAnsi="宋体" w:eastAsia="宋体" w:cs="宋体"/>
          <w:color w:val="auto"/>
          <w:sz w:val="52"/>
          <w:highlight w:val="none"/>
        </w:rPr>
        <w:outlineLvl w:val="9"/>
      </w:pPr>
      <w:r/>
      <w:bookmarkStart w:id="2" w:name="_Toc8100"/>
      <w:r/>
      <w:r/>
    </w:p>
    <w:p>
      <w:pPr>
        <w:jc w:val="center"/>
        <w:keepLines/>
        <w:keepNext/>
        <w:pageBreakBefore w:val="0"/>
        <w:spacing w:line="579"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jc w:val="center"/>
        <w:keepLines/>
        <w:keepNext/>
        <w:pageBreakBefore w:val="0"/>
        <w:spacing w:line="360"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pStyle w:val="926"/>
        <w:jc w:val="center"/>
        <w:keepLines/>
        <w:keepNext/>
        <w:pageBreakBefore w:val="0"/>
        <w:spacing w:before="0" w:after="0" w:line="360" w:lineRule="auto"/>
        <w:widowControl w:val="off"/>
        <w:rPr>
          <w:rFonts w:hint="eastAsia" w:ascii="宋体" w:hAnsi="宋体" w:eastAsia="宋体" w:cs="宋体"/>
          <w:color w:val="auto"/>
          <w:sz w:val="52"/>
          <w:highlight w:val="none"/>
        </w:rPr>
      </w:pPr>
      <w:r/>
      <w:bookmarkStart w:id="3" w:name="_Toc20024"/>
      <w:r>
        <w:rPr>
          <w:rFonts w:hint="eastAsia" w:ascii="宋体" w:hAnsi="宋体" w:eastAsia="宋体" w:cs="宋体"/>
          <w:color w:val="auto"/>
          <w:sz w:val="52"/>
          <w:highlight w:val="none"/>
        </w:rPr>
        <w:t xml:space="preserve">第二章 供应商须知</w:t>
      </w:r>
      <w:bookmarkEnd w:id="2"/>
      <w:r/>
      <w:bookmarkEnd w:id="3"/>
      <w:r/>
      <w:r/>
    </w:p>
    <w:p>
      <w:pPr>
        <w:rPr>
          <w:rFonts w:hint="eastAsia" w:ascii="宋体" w:hAnsi="宋体" w:eastAsia="宋体" w:cs="宋体"/>
          <w:color w:val="auto"/>
          <w:sz w:val="52"/>
          <w:highlight w:val="none"/>
        </w:rPr>
      </w:pPr>
      <w:r>
        <w:rPr>
          <w:rFonts w:hint="eastAsia" w:ascii="宋体" w:hAnsi="宋体" w:eastAsia="宋体" w:cs="宋体"/>
          <w:color w:val="auto"/>
          <w:sz w:val="52"/>
          <w:highlight w:val="none"/>
        </w:rPr>
        <w:br w:type="page" w:clear="all"/>
      </w:r>
      <w:r/>
    </w:p>
    <w:p>
      <w:pPr>
        <w:ind w:left="0" w:firstLine="482"/>
        <w:keepLines w:val="0"/>
        <w:keepNext w:val="0"/>
        <w:pageBreakBefore w:val="0"/>
        <w:spacing w:line="360" w:lineRule="auto"/>
        <w:rPr>
          <w:rFonts w:hint="eastAsia" w:ascii="宋体" w:hAnsi="宋体" w:eastAsia="宋体" w:cs="宋体"/>
          <w:b/>
          <w:bCs/>
          <w:color w:val="auto"/>
          <w:sz w:val="24"/>
          <w:szCs w:val="20"/>
          <w:highlight w:val="none"/>
          <w:shd w:val="clear" w:color="auto" w:fill="ffffff"/>
        </w:rPr>
        <w:outlineLvl w:val="9"/>
      </w:pPr>
      <w:r>
        <w:rPr>
          <w:rFonts w:hint="eastAsia" w:ascii="宋体" w:hAnsi="宋体" w:eastAsia="宋体" w:cs="宋体"/>
          <w:b/>
          <w:bCs/>
          <w:color w:val="auto"/>
          <w:sz w:val="24"/>
          <w:szCs w:val="20"/>
          <w:highlight w:val="none"/>
          <w:shd w:val="clear" w:color="auto" w:fill="ffffff"/>
        </w:rPr>
        <w:t xml:space="preserve">A.说明和释义</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1.说明</w:t>
      </w:r>
      <w:r/>
    </w:p>
    <w:p>
      <w:pPr>
        <w:pStyle w:val="931"/>
        <w:ind w:left="0"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1.1本采购文件仅适用于</w:t>
      </w:r>
      <w:bookmarkStart w:id="4" w:name="_Hlk193371863"/>
      <w:r>
        <w:rPr>
          <w:rFonts w:hint="eastAsia" w:ascii="宋体" w:hAnsi="宋体" w:eastAsia="宋体" w:cs="宋体"/>
          <w:color w:val="auto"/>
          <w:szCs w:val="24"/>
          <w:highlight w:val="none"/>
        </w:rPr>
        <w:t xml:space="preserve">苏州诚和招投标咨询有限公司</w:t>
      </w:r>
      <w:bookmarkEnd w:id="4"/>
      <w:r>
        <w:rPr>
          <w:rFonts w:hint="eastAsia" w:ascii="宋体" w:hAnsi="宋体" w:eastAsia="宋体" w:cs="宋体"/>
          <w:color w:val="auto"/>
          <w:szCs w:val="24"/>
          <w:highlight w:val="none"/>
        </w:rPr>
        <w:t xml:space="preserve">组织的采购活动。</w:t>
      </w:r>
      <w:r/>
    </w:p>
    <w:p>
      <w:pPr>
        <w:pStyle w:val="931"/>
        <w:ind w:left="0"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1.2本次采购活动及因本次采购产生的合同受中国法律制约和保护。</w:t>
      </w:r>
      <w:r/>
    </w:p>
    <w:p>
      <w:pPr>
        <w:pStyle w:val="931"/>
        <w:ind w:left="0"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1.3本采购文件的解释权属于</w:t>
      </w:r>
      <w:bookmarkStart w:id="5" w:name="_Hlk193371880"/>
      <w:r>
        <w:rPr>
          <w:rFonts w:hint="eastAsia" w:ascii="宋体" w:hAnsi="宋体" w:eastAsia="宋体" w:cs="宋体"/>
          <w:color w:val="auto"/>
          <w:szCs w:val="24"/>
          <w:highlight w:val="none"/>
        </w:rPr>
        <w:t xml:space="preserve">苏州诚和招投标咨询有限公司</w:t>
      </w:r>
      <w:bookmarkEnd w:id="5"/>
      <w:r>
        <w:rPr>
          <w:rFonts w:hint="eastAsia" w:ascii="宋体" w:hAnsi="宋体" w:eastAsia="宋体" w:cs="宋体"/>
          <w:color w:val="auto"/>
          <w:szCs w:val="24"/>
          <w:highlight w:val="none"/>
        </w:rPr>
        <w:t xml:space="preserve">。</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2.词语释义</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2.1采购人：指依法进行政府采购的国家机关、事业单位、团体组织。</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2.2采购代理机构：指依法接受采购人委托，从事货物、工程和服务等政府采购代理业务的社会中介机构。</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2.3供应商：指响应招标、参加投标竞争的法人、其他组织或者自然人。</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2.4响应：供应商根据采购人或采购代理机构发布的</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，编制</w:t>
      </w:r>
      <w:r>
        <w:rPr>
          <w:rFonts w:hint="eastAsia" w:ascii="宋体" w:hAnsi="宋体" w:eastAsia="宋体" w:cs="宋体"/>
          <w:color w:val="auto"/>
          <w:sz w:val="24"/>
          <w:szCs w:val="24"/>
          <w:highlight w:val="none"/>
          <w:shd w:val="clear" w:color="auto" w:fill="ffffff"/>
          <w:lang w:eastAsia="zh-CN"/>
        </w:rPr>
        <w:t xml:space="preserve">投标文件</w:t>
      </w:r>
      <w:r>
        <w:rPr>
          <w:rFonts w:hint="eastAsia" w:ascii="宋体" w:hAnsi="宋体" w:eastAsia="宋体" w:cs="宋体"/>
          <w:color w:val="auto"/>
          <w:sz w:val="24"/>
          <w:szCs w:val="24"/>
          <w:highlight w:val="none"/>
          <w:shd w:val="clear" w:color="auto" w:fill="ffffff"/>
        </w:rPr>
        <w:t xml:space="preserve">并按规定投标的行为。</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2.5合同：采供双方根据</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和</w:t>
      </w:r>
      <w:r>
        <w:rPr>
          <w:rFonts w:hint="eastAsia" w:ascii="宋体" w:hAnsi="宋体" w:eastAsia="宋体" w:cs="宋体"/>
          <w:color w:val="auto"/>
          <w:sz w:val="24"/>
          <w:szCs w:val="24"/>
          <w:highlight w:val="none"/>
          <w:shd w:val="clear" w:color="auto" w:fill="ffffff"/>
          <w:lang w:val="en-US" w:eastAsia="zh-CN"/>
        </w:rPr>
        <w:t xml:space="preserve">中标</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shd w:val="clear" w:color="auto" w:fill="ffffff"/>
          <w:lang w:val="en-US" w:eastAsia="zh-CN"/>
        </w:rPr>
        <w:t xml:space="preserve">投标（响应）文件</w:t>
      </w:r>
      <w:r>
        <w:rPr>
          <w:rFonts w:hint="eastAsia" w:ascii="宋体" w:hAnsi="宋体" w:eastAsia="宋体" w:cs="宋体"/>
          <w:color w:val="auto"/>
          <w:sz w:val="24"/>
          <w:szCs w:val="24"/>
          <w:highlight w:val="none"/>
          <w:shd w:val="clear" w:color="auto" w:fill="ffffff"/>
        </w:rPr>
        <w:t xml:space="preserve">及</w:t>
      </w:r>
      <w:r>
        <w:rPr>
          <w:rFonts w:hint="eastAsia" w:ascii="宋体" w:hAnsi="宋体" w:eastAsia="宋体" w:cs="宋体"/>
          <w:color w:val="auto"/>
          <w:sz w:val="24"/>
          <w:szCs w:val="24"/>
          <w:highlight w:val="none"/>
          <w:shd w:val="clear" w:color="auto" w:fill="ffffff"/>
          <w:lang w:val="en-US" w:eastAsia="zh-CN"/>
        </w:rPr>
        <w:t xml:space="preserve">中标（成交）通知书</w:t>
      </w:r>
      <w:r>
        <w:rPr>
          <w:rFonts w:hint="eastAsia" w:ascii="宋体" w:hAnsi="宋体" w:eastAsia="宋体" w:cs="宋体"/>
          <w:color w:val="auto"/>
          <w:sz w:val="24"/>
          <w:szCs w:val="24"/>
          <w:highlight w:val="none"/>
          <w:shd w:val="clear" w:color="auto" w:fill="ffffff"/>
        </w:rPr>
        <w:t xml:space="preserve">规定的内容签署的以书面形式所达成的协议，包括所有的附件、附录和构成协议的所有文件。</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2.6甲方（采购人）：合同中明确规定的实际购买货物和服务的法人或其他组织和自然人。</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2.7乙方（供应商）：合同中规定的向采购人提供货物和服务的法人或其他组织和自然人。</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2.8货物：系指乙方按</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规定，应向甲方提供的一切设备、备品、备件、工具、手册及其它有关技术资料和材料。</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2.9服务：系指本次</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规定乙方应承担的与提供货物和服务有关的辅助服务，比如运输、保险、安装、调试、提供技术援助、培训、配合措施、维修响应及合同中规定乙方应承担的其它义务。</w:t>
      </w:r>
      <w:r/>
    </w:p>
    <w:p>
      <w:pPr>
        <w:ind w:left="0" w:firstLine="480"/>
        <w:keepLines w:val="0"/>
        <w:keepNext w:val="0"/>
        <w:pageBreakBefore w:val="0"/>
        <w:spacing w:line="360" w:lineRule="auto"/>
        <w:tabs>
          <w:tab w:val="left" w:pos="54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2.11天：日历天。</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2.12时间：除特别说明，均指北京时间。</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2.13交货地点：合同中明确约定的乙方提交的货物和服务最终到达地点。</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2.14合同价款：根据合同规定，乙方在正确地履行合同义务后甲方应支付乙方的价款。</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2.15产地：货物开采、生长、生产、最终制造、加工或提供服务的来源地。</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2.16不可抗力：不能预见、不能避免并且不能克服的客观情况。</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2.17实质响应：满足有关本次采购标的、数量、质量、价款或者报酬、履行期限、履行地点和方式、违约责任和解决争议方法等要求。</w:t>
      </w: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2.18</w:t>
      </w:r>
      <w:r>
        <w:rPr>
          <w:rFonts w:hint="eastAsia" w:ascii="宋体" w:hAnsi="宋体" w:eastAsia="宋体" w:cs="宋体"/>
          <w:color w:val="auto"/>
          <w:sz w:val="24"/>
          <w:szCs w:val="24"/>
          <w:highlight w:val="none"/>
        </w:rPr>
        <w:t xml:space="preserve">书面形式：指书面文字、合同书、信件和传真等可以有形地表现所载内容的形式。</w:t>
      </w: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2.19</w:t>
      </w:r>
      <w:r>
        <w:rPr>
          <w:rFonts w:hint="eastAsia" w:ascii="宋体" w:hAnsi="宋体" w:eastAsia="宋体" w:cs="宋体"/>
          <w:color w:val="auto"/>
          <w:sz w:val="24"/>
          <w:szCs w:val="24"/>
          <w:highlight w:val="none"/>
        </w:rPr>
        <w:t xml:space="preserve">核心产品：根据本项目技术构成、产品价格比重等合理确定的产品。</w:t>
      </w: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2.20</w:t>
      </w:r>
      <w:r>
        <w:rPr>
          <w:rFonts w:hint="eastAsia" w:ascii="宋体" w:hAnsi="宋体" w:eastAsia="宋体" w:cs="宋体"/>
          <w:color w:val="auto"/>
          <w:sz w:val="24"/>
          <w:szCs w:val="24"/>
          <w:highlight w:val="none"/>
        </w:rPr>
        <w:t xml:space="preserve">进口产品：通过中国海关报关验放进入中国境内且产自关境外的产品。</w:t>
      </w: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2.21</w:t>
      </w:r>
      <w:r>
        <w:rPr>
          <w:rFonts w:hint="eastAsia" w:ascii="宋体" w:hAnsi="宋体" w:eastAsia="宋体" w:cs="宋体"/>
          <w:color w:val="auto"/>
          <w:sz w:val="24"/>
          <w:szCs w:val="24"/>
          <w:highlight w:val="none"/>
        </w:rPr>
        <w:t xml:space="preserve">本国产品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w:t>
      </w:r>
      <w:r>
        <w:rPr>
          <w:rFonts w:hint="eastAsia" w:ascii="宋体" w:hAnsi="宋体" w:eastAsia="宋体" w:cs="宋体"/>
          <w:color w:val="auto"/>
          <w:sz w:val="24"/>
          <w:szCs w:val="24"/>
          <w:highlight w:val="none"/>
          <w:lang w:val="zh-CN"/>
        </w:rPr>
        <w:t xml:space="preserve">《国务院办公厅关于在政府采购中实施本国产品标准及相关政策的通知》（国办发［2025］34号）规定</w:t>
      </w:r>
      <w:r>
        <w:rPr>
          <w:rFonts w:hint="eastAsia" w:ascii="宋体" w:hAnsi="宋体" w:eastAsia="宋体" w:cs="宋体"/>
          <w:color w:val="auto"/>
          <w:sz w:val="24"/>
          <w:szCs w:val="24"/>
          <w:highlight w:val="none"/>
        </w:rPr>
        <w:t xml:space="preserve">的产品视为本国产品。</w:t>
      </w:r>
      <w:r/>
    </w:p>
    <w:p>
      <w:pPr>
        <w:ind w:left="0"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shd w:val="clear" w:color="auto" w:fill="ffffff"/>
          <w:lang w:val="en-US" w:eastAsia="zh-CN" w:bidi="ar-SA"/>
        </w:rPr>
        <w:t xml:space="preserve">2.22</w:t>
      </w:r>
      <w:r>
        <w:rPr>
          <w:rFonts w:hint="eastAsia" w:ascii="宋体" w:hAnsi="宋体" w:eastAsia="宋体" w:cs="宋体"/>
          <w:color w:val="auto"/>
          <w:sz w:val="24"/>
          <w:highlight w:val="none"/>
        </w:rPr>
        <w:t xml:space="preserve">采购本国货物、工程和服务：除有《中华人民共和国政府采购法》第十条规定情形之外，政府采购应当采购本国货物、工程和服务。</w:t>
      </w:r>
      <w:r/>
    </w:p>
    <w:p>
      <w:pPr>
        <w:ind w:left="0" w:firstLine="482"/>
        <w:keepLines w:val="0"/>
        <w:keepNext w:val="0"/>
        <w:pageBreakBefore w:val="0"/>
        <w:spacing w:line="360" w:lineRule="auto"/>
        <w:rPr>
          <w:rFonts w:hint="eastAsia" w:ascii="宋体" w:hAnsi="宋体" w:eastAsia="宋体" w:cs="宋体"/>
          <w:b/>
          <w:bCs/>
          <w:color w:val="auto"/>
          <w:sz w:val="24"/>
          <w:szCs w:val="20"/>
          <w:highlight w:val="none"/>
          <w:shd w:val="clear" w:color="auto" w:fill="ffffff"/>
        </w:rPr>
        <w:outlineLvl w:val="9"/>
      </w:pPr>
      <w:r>
        <w:rPr>
          <w:rFonts w:hint="eastAsia" w:ascii="宋体" w:hAnsi="宋体" w:eastAsia="宋体" w:cs="宋体"/>
          <w:b/>
          <w:bCs/>
          <w:color w:val="auto"/>
          <w:sz w:val="24"/>
          <w:szCs w:val="20"/>
          <w:highlight w:val="none"/>
          <w:shd w:val="clear" w:color="auto" w:fill="ffffff"/>
        </w:rPr>
        <w:t xml:space="preserve">B.供应商</w:t>
      </w:r>
      <w:r/>
    </w:p>
    <w:p>
      <w:pPr>
        <w:ind w:left="0"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942"/>
          <w:rFonts w:hint="eastAsia" w:ascii="宋体" w:hAnsi="宋体" w:eastAsia="宋体" w:cs="宋体"/>
          <w:color w:val="auto"/>
          <w:sz w:val="24"/>
          <w:szCs w:val="24"/>
          <w:highlight w:val="none"/>
          <w:shd w:val="clear" w:color="auto" w:fill="ffffff"/>
        </w:rPr>
        <w:t xml:space="preserve">3.</w:t>
      </w:r>
      <w:bookmarkStart w:id="6" w:name="_Hlk193372078"/>
      <w:r>
        <w:rPr>
          <w:rStyle w:val="942"/>
          <w:rFonts w:hint="eastAsia" w:ascii="宋体" w:hAnsi="宋体" w:eastAsia="宋体" w:cs="宋体"/>
          <w:color w:val="auto"/>
          <w:sz w:val="24"/>
          <w:szCs w:val="24"/>
          <w:highlight w:val="none"/>
          <w:shd w:val="clear" w:color="auto" w:fill="ffffff"/>
        </w:rPr>
        <w:t xml:space="preserve">申请人的资格要求：</w:t>
      </w:r>
      <w:bookmarkEnd w:id="6"/>
      <w:r/>
      <w:r/>
    </w:p>
    <w:p>
      <w:pPr>
        <w:pStyle w:val="950"/>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rPr>
        <w:t xml:space="preserve">详见本项目</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rPr>
        <w:t xml:space="preserve">公告中的“</w:t>
      </w:r>
      <w:r>
        <w:rPr>
          <w:rFonts w:hint="eastAsia" w:ascii="宋体" w:hAnsi="宋体" w:eastAsia="宋体" w:cs="宋体"/>
          <w:color w:val="auto"/>
          <w:sz w:val="24"/>
          <w:szCs w:val="24"/>
          <w:highlight w:val="none"/>
        </w:rPr>
        <w:t xml:space="preserve">申请人的资格要求</w:t>
      </w:r>
      <w:r>
        <w:rPr>
          <w:rFonts w:hint="eastAsia" w:ascii="宋体" w:hAnsi="宋体" w:eastAsia="宋体" w:cs="宋体"/>
          <w:color w:val="auto"/>
          <w:sz w:val="24"/>
          <w:szCs w:val="24"/>
          <w:highlight w:val="none"/>
          <w:lang w:val="en-US"/>
        </w:rPr>
        <w:t xml:space="preserve">”。</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4.供应商代表</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指全权代表供应商参加磋商采购活动并签署</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的人，如果</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代表不是法定代表人，须持有《法定代表人授权委托书》（</w:t>
      </w:r>
      <w:r>
        <w:rPr>
          <w:rFonts w:hint="eastAsia" w:ascii="宋体" w:hAnsi="宋体" w:eastAsia="宋体" w:cs="宋体"/>
          <w:color w:val="auto"/>
          <w:sz w:val="24"/>
          <w:szCs w:val="24"/>
          <w:highlight w:val="none"/>
          <w:shd w:val="clear" w:color="auto" w:fill="ffffff"/>
        </w:rPr>
        <w:t xml:space="preserve">详见统一格式</w:t>
      </w:r>
      <w:r>
        <w:rPr>
          <w:rFonts w:hint="eastAsia" w:ascii="宋体" w:hAnsi="宋体" w:eastAsia="宋体" w:cs="宋体"/>
          <w:color w:val="auto"/>
          <w:sz w:val="24"/>
          <w:szCs w:val="24"/>
          <w:highlight w:val="none"/>
        </w:rPr>
        <w:t xml:space="preserve">）。</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5.磋商费用</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无论磋商过程中的做法和结果如何，</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自行承担所有与参加磋商有关的全部费用。</w:t>
      </w:r>
      <w:r/>
    </w:p>
    <w:p>
      <w:pPr>
        <w:ind w:left="0" w:firstLine="482"/>
        <w:jc w:val="both"/>
        <w:keepLines w:val="0"/>
        <w:keepNext w:val="0"/>
        <w:pageBreakBefore w:val="0"/>
        <w:spacing w:line="360" w:lineRule="auto"/>
        <w:rPr>
          <w:rFonts w:hint="eastAsia" w:ascii="宋体" w:hAnsi="宋体" w:eastAsia="宋体" w:cs="宋体"/>
          <w:b/>
          <w:color w:val="auto"/>
          <w:sz w:val="24"/>
          <w:szCs w:val="24"/>
          <w:highlight w:val="none"/>
        </w:rPr>
      </w:pPr>
      <w:r/>
      <w:bookmarkStart w:id="7" w:name="_Hlk193372378"/>
      <w:r>
        <w:rPr>
          <w:rFonts w:hint="eastAsia" w:ascii="宋体" w:hAnsi="宋体" w:eastAsia="宋体" w:cs="宋体"/>
          <w:b/>
          <w:color w:val="auto"/>
          <w:sz w:val="24"/>
          <w:szCs w:val="24"/>
          <w:highlight w:val="none"/>
          <w:shd w:val="clear" w:color="auto" w:fill="ffffff"/>
        </w:rPr>
        <w:t xml:space="preserve">6.</w:t>
      </w:r>
      <w:r>
        <w:rPr>
          <w:rFonts w:hint="eastAsia" w:ascii="宋体" w:hAnsi="宋体" w:eastAsia="宋体" w:cs="宋体"/>
          <w:b/>
          <w:color w:val="auto"/>
          <w:sz w:val="24"/>
          <w:szCs w:val="24"/>
          <w:highlight w:val="none"/>
        </w:rPr>
        <w:t xml:space="preserve">联合投标（响应）</w:t>
      </w: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6.1</w:t>
      </w:r>
      <w:r>
        <w:rPr>
          <w:rFonts w:hint="eastAsia" w:ascii="宋体" w:hAnsi="宋体" w:eastAsia="宋体" w:cs="宋体"/>
          <w:color w:val="auto"/>
          <w:sz w:val="24"/>
          <w:szCs w:val="24"/>
          <w:highlight w:val="none"/>
        </w:rPr>
        <w:t xml:space="preserve">若本项目接受以联合体形式进行政府采购的，参加联合体的供应商均应当具备本项目依据《中华人民共和国政府采购法》第二十二条规定设定的条件，并应当向采购人提交联合协议，载明联合体各方承担的工作和义务。联合体各方应当共同与采购人签订采购合同，就采购合同约定的事项对采购人承担连带责任。</w:t>
      </w: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bookmarkStart w:id="8" w:name="_Hlk193372188"/>
      <w:r>
        <w:rPr>
          <w:rFonts w:hint="eastAsia" w:ascii="宋体" w:hAnsi="宋体" w:eastAsia="宋体" w:cs="宋体"/>
          <w:color w:val="auto"/>
          <w:sz w:val="24"/>
          <w:szCs w:val="24"/>
          <w:highlight w:val="none"/>
          <w:shd w:val="clear" w:color="auto" w:fill="ffffff"/>
        </w:rPr>
        <w:t xml:space="preserve">6.2</w:t>
      </w:r>
      <w:r>
        <w:rPr>
          <w:rFonts w:hint="eastAsia" w:ascii="宋体" w:hAnsi="宋体" w:eastAsia="宋体" w:cs="宋体"/>
          <w:color w:val="auto"/>
          <w:sz w:val="24"/>
          <w:szCs w:val="24"/>
          <w:highlight w:val="none"/>
        </w:rPr>
        <w:t xml:space="preserve">联合体除应符合上述</w:t>
      </w:r>
      <w:r>
        <w:rPr>
          <w:rFonts w:hint="eastAsia" w:ascii="宋体" w:hAnsi="宋体" w:eastAsia="宋体" w:cs="宋体"/>
          <w:color w:val="auto"/>
          <w:sz w:val="24"/>
          <w:szCs w:val="24"/>
          <w:highlight w:val="none"/>
          <w:shd w:val="clear" w:color="auto" w:fill="ffffff"/>
        </w:rPr>
        <w:t xml:space="preserve">6.1</w:t>
      </w:r>
      <w:r>
        <w:rPr>
          <w:rFonts w:hint="eastAsia" w:ascii="宋体" w:hAnsi="宋体" w:eastAsia="宋体" w:cs="宋体"/>
          <w:color w:val="auto"/>
          <w:sz w:val="24"/>
          <w:szCs w:val="24"/>
          <w:highlight w:val="none"/>
        </w:rPr>
        <w:t xml:space="preserve">条要求外，还应遵守以下规定：</w:t>
      </w: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rPr>
        <w:t xml:space="preserve">联合体各成员之间应签订《联合体协议书》（详见第三章统一格式）。供应商的投标（响应）文件及中标后签署的合同书，对联合体的每一成员均有法律约束力。联合体各成员之间签订的联合体协议书应与投标（响应）文件一起递交。</w:t>
      </w: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rPr>
        <w:t xml:space="preserve">为落实政府采购促进中小企业发展政策,关于联合体投标（响应）相关未尽事宜应按《政府采购促进中小企业发展管理办法》财库【2020】46号文、《苏州市政府采购促进中小企业发展实施意见》苏财购【2022】16号文以及其它相关法律、法规之规定解释。</w:t>
      </w:r>
      <w:bookmarkEnd w:id="8"/>
      <w:r/>
      <w:bookmarkEnd w:id="7"/>
      <w:r/>
      <w:r/>
    </w:p>
    <w:p>
      <w:pPr>
        <w:ind w:left="0" w:firstLine="482"/>
        <w:keepLines w:val="0"/>
        <w:keepNext w:val="0"/>
        <w:pageBreakBefore w:val="0"/>
        <w:spacing w:line="360" w:lineRule="auto"/>
        <w:rPr>
          <w:rFonts w:hint="eastAsia" w:ascii="宋体" w:hAnsi="宋体" w:eastAsia="宋体" w:cs="宋体"/>
          <w:b/>
          <w:bCs/>
          <w:color w:val="auto"/>
          <w:sz w:val="24"/>
          <w:szCs w:val="20"/>
          <w:highlight w:val="none"/>
          <w:shd w:val="clear" w:color="auto" w:fill="ffffff"/>
        </w:rPr>
        <w:outlineLvl w:val="9"/>
      </w:pPr>
      <w:r>
        <w:rPr>
          <w:rFonts w:hint="eastAsia" w:ascii="宋体" w:hAnsi="宋体" w:eastAsia="宋体" w:cs="宋体"/>
          <w:b/>
          <w:bCs/>
          <w:color w:val="auto"/>
          <w:sz w:val="24"/>
          <w:szCs w:val="20"/>
          <w:highlight w:val="none"/>
          <w:shd w:val="clear" w:color="auto" w:fill="ffffff"/>
        </w:rPr>
        <w:t xml:space="preserve">C.</w:t>
      </w:r>
      <w:r>
        <w:rPr>
          <w:rFonts w:hint="eastAsia" w:ascii="宋体" w:hAnsi="宋体" w:eastAsia="宋体" w:cs="宋体"/>
          <w:b/>
          <w:color w:val="auto"/>
          <w:sz w:val="24"/>
          <w:szCs w:val="24"/>
          <w:highlight w:val="none"/>
        </w:rPr>
        <w:t xml:space="preserve">采购文件</w:t>
      </w:r>
      <w:r>
        <w:rPr>
          <w:rFonts w:hint="eastAsia" w:ascii="宋体" w:hAnsi="宋体" w:eastAsia="宋体" w:cs="宋体"/>
          <w:b/>
          <w:bCs/>
          <w:color w:val="auto"/>
          <w:sz w:val="24"/>
          <w:szCs w:val="20"/>
          <w:highlight w:val="none"/>
          <w:shd w:val="clear" w:color="auto" w:fill="ffffff"/>
        </w:rPr>
        <w:t xml:space="preserve">和</w:t>
      </w:r>
      <w:r>
        <w:rPr>
          <w:rFonts w:hint="eastAsia" w:ascii="宋体" w:hAnsi="宋体" w:eastAsia="宋体" w:cs="宋体"/>
          <w:b/>
          <w:bCs/>
          <w:color w:val="auto"/>
          <w:sz w:val="24"/>
          <w:szCs w:val="20"/>
          <w:highlight w:val="none"/>
          <w:shd w:val="clear" w:color="auto" w:fill="ffffff"/>
          <w:lang w:val="en-US" w:eastAsia="zh-CN"/>
        </w:rPr>
        <w:t xml:space="preserve">投标（响应）文件</w:t>
      </w:r>
      <w:r>
        <w:rPr>
          <w:rFonts w:hint="eastAsia" w:ascii="宋体" w:hAnsi="宋体" w:eastAsia="宋体" w:cs="宋体"/>
          <w:b/>
          <w:bCs/>
          <w:color w:val="auto"/>
          <w:sz w:val="24"/>
          <w:szCs w:val="20"/>
          <w:highlight w:val="none"/>
          <w:shd w:val="clear" w:color="auto" w:fill="ffffff"/>
        </w:rPr>
        <w:t xml:space="preserve">的说明</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7.采购文件</w:t>
      </w:r>
      <w:r/>
    </w:p>
    <w:p>
      <w:pPr>
        <w:ind w:left="0" w:firstLine="480"/>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7.1</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总目录所列内容组成，</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获取采购文件后，应仔细检查采购文件的所有内容，如有残缺等问题应在获取采购文件后及时向采购代理机构提出，否则，由此产生的影响由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自己承担。</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同时应认真审阅采购文件中所有的事项、格式、条款和规范要求等，若</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没有按采购文件要求提交全部资料，或</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没有对采购文件做出实质性响应，其风险由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自行承担，并根据有关条款规定，</w:t>
      </w:r>
      <w:r>
        <w:rPr>
          <w:rFonts w:hint="eastAsia" w:ascii="宋体" w:hAnsi="宋体" w:eastAsia="宋体" w:cs="宋体"/>
          <w:b/>
          <w:color w:val="auto"/>
          <w:sz w:val="24"/>
          <w:szCs w:val="24"/>
          <w:highlight w:val="none"/>
        </w:rPr>
        <w:t xml:space="preserve">该电子</w:t>
      </w:r>
      <w:r>
        <w:rPr>
          <w:rFonts w:hint="eastAsia" w:ascii="宋体" w:hAnsi="宋体" w:eastAsia="宋体" w:cs="宋体"/>
          <w:b/>
          <w:color w:val="auto"/>
          <w:sz w:val="24"/>
          <w:szCs w:val="24"/>
          <w:highlight w:val="none"/>
          <w:lang w:val="en-US" w:eastAsia="zh-CN"/>
        </w:rPr>
        <w:t xml:space="preserve">投标（响应）文件</w:t>
      </w:r>
      <w:r>
        <w:rPr>
          <w:rFonts w:hint="eastAsia" w:ascii="宋体" w:hAnsi="宋体" w:eastAsia="宋体" w:cs="宋体"/>
          <w:b/>
          <w:color w:val="auto"/>
          <w:sz w:val="24"/>
          <w:szCs w:val="24"/>
          <w:highlight w:val="none"/>
        </w:rPr>
        <w:t xml:space="preserve">将被视为未实质性响应。</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7.2 </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及其补充文件未按规定的方式获得的，采购代理机构对</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及其补遗的真实性、完整性不承担任何责任。</w:t>
      </w:r>
      <w:r/>
    </w:p>
    <w:p>
      <w:pPr>
        <w:ind w:left="0" w:firstLine="482"/>
        <w:keepLines w:val="0"/>
        <w:keepNext w:val="0"/>
        <w:pageBreakBefore w:val="0"/>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8.</w:t>
      </w:r>
      <w:r>
        <w:rPr>
          <w:rFonts w:hint="eastAsia" w:ascii="宋体" w:hAnsi="宋体" w:eastAsia="宋体" w:cs="宋体"/>
          <w:b/>
          <w:color w:val="auto"/>
          <w:sz w:val="24"/>
          <w:szCs w:val="24"/>
          <w:highlight w:val="none"/>
          <w:shd w:val="clear" w:color="auto" w:fill="ffffff"/>
          <w:lang w:eastAsia="zh-CN"/>
        </w:rPr>
        <w:t xml:space="preserve">采购文件</w:t>
      </w:r>
      <w:r>
        <w:rPr>
          <w:rFonts w:hint="eastAsia" w:ascii="宋体" w:hAnsi="宋体" w:eastAsia="宋体" w:cs="宋体"/>
          <w:b/>
          <w:color w:val="auto"/>
          <w:sz w:val="24"/>
          <w:szCs w:val="24"/>
          <w:highlight w:val="none"/>
          <w:shd w:val="clear" w:color="auto" w:fill="ffffff"/>
        </w:rPr>
        <w:t xml:space="preserve">的询问</w:t>
      </w:r>
      <w:r/>
    </w:p>
    <w:p>
      <w:p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供应商在收到</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后，若有问题需要询问，应于下载</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后，可通过公告中的联系方式及时提出，采购人或采购代理机构将予以解答。</w:t>
      </w:r>
      <w:r/>
    </w:p>
    <w:p>
      <w:pPr>
        <w:ind w:left="0" w:firstLine="482"/>
        <w:keepLines w:val="0"/>
        <w:keepNext w:val="0"/>
        <w:pageBreakBefore w:val="0"/>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9.现场踏勘</w:t>
      </w:r>
      <w:r/>
    </w:p>
    <w:p>
      <w:p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供应商可自行对有关现场和周围环境进行踏勘，以获取编制</w:t>
      </w:r>
      <w:r>
        <w:rPr>
          <w:rFonts w:hint="eastAsia" w:ascii="宋体" w:hAnsi="宋体" w:eastAsia="宋体" w:cs="宋体"/>
          <w:color w:val="auto"/>
          <w:sz w:val="24"/>
          <w:szCs w:val="24"/>
          <w:highlight w:val="none"/>
          <w:shd w:val="clear" w:color="auto" w:fill="ffffff"/>
          <w:lang w:val="en-US" w:eastAsia="zh-CN"/>
        </w:rPr>
        <w:t xml:space="preserve">投标（响应）文件</w:t>
      </w:r>
      <w:r>
        <w:rPr>
          <w:rFonts w:hint="eastAsia" w:ascii="宋体" w:hAnsi="宋体" w:eastAsia="宋体" w:cs="宋体"/>
          <w:color w:val="auto"/>
          <w:sz w:val="24"/>
          <w:szCs w:val="24"/>
          <w:highlight w:val="none"/>
          <w:shd w:val="clear" w:color="auto" w:fill="ffffff"/>
        </w:rPr>
        <w:t xml:space="preserve">和签署合同所需的信息，踏勘现场所发生的费用由供应商自己承担。</w:t>
      </w:r>
      <w:r/>
    </w:p>
    <w:p>
      <w:pPr>
        <w:ind w:left="0" w:firstLine="482"/>
        <w:keepLines w:val="0"/>
        <w:keepNext w:val="0"/>
        <w:pageBreakBefore w:val="0"/>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10.集中现场考察</w:t>
      </w:r>
      <w:r/>
    </w:p>
    <w:p>
      <w:p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①</w:t>
      </w:r>
      <w:r>
        <w:rPr>
          <w:rFonts w:hint="eastAsia" w:ascii="宋体" w:hAnsi="宋体" w:eastAsia="宋体" w:cs="宋体"/>
          <w:color w:val="auto"/>
          <w:sz w:val="24"/>
          <w:szCs w:val="24"/>
          <w:highlight w:val="none"/>
        </w:rPr>
        <w:t xml:space="preserve">种方式组织集中现场考察：</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①采购人不组织集中现场考察；</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②采购人组织集中现场考察，请供应商持在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苏采云”系统中下载本项目采购文件的</w:t>
      </w:r>
      <w:r>
        <w:rPr>
          <w:rFonts w:hint="eastAsia" w:ascii="宋体" w:hAnsi="宋体" w:eastAsia="宋体" w:cs="宋体"/>
          <w:b/>
          <w:color w:val="auto"/>
          <w:sz w:val="24"/>
          <w:szCs w:val="24"/>
          <w:highlight w:val="none"/>
        </w:rPr>
        <w:t xml:space="preserve">《投标供应商确认函》</w:t>
      </w:r>
      <w:r>
        <w:rPr>
          <w:rFonts w:hint="eastAsia" w:ascii="宋体" w:hAnsi="宋体" w:eastAsia="宋体" w:cs="宋体"/>
          <w:color w:val="auto"/>
          <w:sz w:val="24"/>
          <w:szCs w:val="24"/>
          <w:highlight w:val="none"/>
        </w:rPr>
        <w:t xml:space="preserve">，按以下时间地点参加集中现场考察：</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集合时间：</w:t>
      </w:r>
      <w:r>
        <w:rPr>
          <w:rFonts w:hint="eastAsia" w:ascii="宋体" w:hAnsi="宋体" w:eastAsia="宋体" w:cs="宋体"/>
          <w:color w:val="auto"/>
          <w:sz w:val="24"/>
          <w:szCs w:val="24"/>
          <w:highlight w:val="none"/>
          <w:u w:val="single"/>
        </w:rPr>
        <w:t xml:space="preserve">/年/月/日/时/分（北京时间）</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集合地点：</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请供应商安排好行程，不得迟到。未提供《投标供应商确认函》或迟到者，恕不接待。</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10.1根据自身投标需要，供应商可对项目相关情况进行考察，以获取编制</w:t>
      </w:r>
      <w:r>
        <w:rPr>
          <w:rFonts w:hint="eastAsia" w:ascii="宋体" w:hAnsi="宋体" w:eastAsia="宋体" w:cs="宋体"/>
          <w:color w:val="auto"/>
          <w:sz w:val="24"/>
          <w:szCs w:val="24"/>
          <w:highlight w:val="none"/>
          <w:lang w:val="en-US" w:eastAsia="zh-CN"/>
        </w:rPr>
        <w:t xml:space="preserve">投标（响应）文件</w:t>
      </w:r>
      <w:r>
        <w:rPr>
          <w:rFonts w:hint="eastAsia" w:ascii="宋体" w:hAnsi="宋体" w:eastAsia="宋体" w:cs="宋体"/>
          <w:color w:val="auto"/>
          <w:sz w:val="24"/>
          <w:szCs w:val="24"/>
          <w:highlight w:val="none"/>
        </w:rPr>
        <w:t xml:space="preserve">和签署合同所需的信息。考察现场所发生的费用由供应商自己承担。</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10.3经采购人允许，供应商可为考察目的进入采购人的项目现场，但供应商不得因此使采购人承担有关的责任和蒙受损失。供应商应承担考察现场的责任和风险。</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10.4供应商应在现场考察时，熟悉现场及本项目的背景概况等情况，以获得一切可能影响其投标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的直接资料。供应商</w:t>
      </w:r>
      <w:r>
        <w:rPr>
          <w:rFonts w:hint="eastAsia" w:ascii="宋体" w:hAnsi="宋体" w:eastAsia="宋体" w:cs="宋体"/>
          <w:color w:val="auto"/>
          <w:sz w:val="24"/>
          <w:szCs w:val="24"/>
          <w:highlight w:val="none"/>
          <w:lang w:val="en-US" w:eastAsia="zh-CN"/>
        </w:rPr>
        <w:t xml:space="preserve">中标（成交）</w:t>
      </w:r>
      <w:r>
        <w:rPr>
          <w:rFonts w:hint="eastAsia" w:ascii="宋体" w:hAnsi="宋体" w:eastAsia="宋体" w:cs="宋体"/>
          <w:color w:val="auto"/>
          <w:sz w:val="24"/>
          <w:szCs w:val="24"/>
          <w:highlight w:val="none"/>
        </w:rPr>
        <w:t xml:space="preserve">后，不得以不完全了解情况为理由而向采购人或采购代理机构提出任何索赔的要求，对此采购人或采购代理机构不承担任何责任并将不作任何答复与考虑。</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10.5由于未进行现场考察造成的任何问题由供应商自行承担。</w:t>
      </w:r>
      <w:r/>
    </w:p>
    <w:p>
      <w:pPr>
        <w:ind w:left="0" w:firstLine="482"/>
        <w:keepLines w:val="0"/>
        <w:keepNext w:val="0"/>
        <w:pageBreakBefore w:val="0"/>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11.</w:t>
      </w:r>
      <w:r>
        <w:rPr>
          <w:rFonts w:hint="eastAsia" w:ascii="宋体" w:hAnsi="宋体" w:eastAsia="宋体" w:cs="宋体"/>
          <w:b/>
          <w:color w:val="auto"/>
          <w:sz w:val="24"/>
          <w:szCs w:val="24"/>
          <w:highlight w:val="none"/>
          <w:shd w:val="clear" w:color="auto" w:fill="ffffff"/>
          <w:lang w:eastAsia="zh-CN"/>
        </w:rPr>
        <w:t xml:space="preserve">采购文件</w:t>
      </w:r>
      <w:r>
        <w:rPr>
          <w:rFonts w:hint="eastAsia" w:ascii="宋体" w:hAnsi="宋体" w:eastAsia="宋体" w:cs="宋体"/>
          <w:b/>
          <w:color w:val="auto"/>
          <w:sz w:val="24"/>
          <w:szCs w:val="24"/>
          <w:highlight w:val="none"/>
          <w:shd w:val="clear" w:color="auto" w:fill="ffffff"/>
        </w:rPr>
        <w:t xml:space="preserve">的澄清或修改</w:t>
      </w:r>
      <w:r/>
    </w:p>
    <w:p>
      <w:p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11.1在</w:t>
      </w:r>
      <w:r>
        <w:rPr>
          <w:rFonts w:hint="eastAsia" w:ascii="宋体" w:hAnsi="宋体" w:eastAsia="宋体" w:cs="宋体"/>
          <w:color w:val="auto"/>
          <w:sz w:val="24"/>
          <w:szCs w:val="24"/>
          <w:highlight w:val="none"/>
          <w:shd w:val="clear" w:color="auto" w:fill="ffffff"/>
          <w:lang w:val="en-US" w:eastAsia="zh-CN"/>
        </w:rPr>
        <w:t xml:space="preserve">投标（响应）</w:t>
      </w:r>
      <w:r>
        <w:rPr>
          <w:rFonts w:hint="eastAsia" w:ascii="宋体" w:hAnsi="宋体" w:eastAsia="宋体" w:cs="宋体"/>
          <w:color w:val="auto"/>
          <w:sz w:val="24"/>
          <w:szCs w:val="24"/>
          <w:highlight w:val="none"/>
          <w:shd w:val="clear" w:color="auto" w:fill="ffffff"/>
        </w:rPr>
        <w:t xml:space="preserve">截止时间前，采购代理机构有权在出于实际需要的情况下，以“更正（补充）公告”的形式在原公告发布媒体上对</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进行澄清或修改，澄清或修改不得改变采购标的和资格条件。更正内容作为</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的组成部分，对所有供应商具有约束力。</w:t>
      </w:r>
      <w:r/>
    </w:p>
    <w:p>
      <w:p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11.2为保证供应商有足够时间修正</w:t>
      </w:r>
      <w:r>
        <w:rPr>
          <w:rFonts w:hint="eastAsia" w:ascii="宋体" w:hAnsi="宋体" w:eastAsia="宋体" w:cs="宋体"/>
          <w:color w:val="auto"/>
          <w:sz w:val="24"/>
          <w:szCs w:val="24"/>
          <w:highlight w:val="none"/>
          <w:shd w:val="clear" w:color="auto" w:fill="ffffff"/>
          <w:lang w:val="en-US" w:eastAsia="zh-CN"/>
        </w:rPr>
        <w:t xml:space="preserve">投标（响应）文件</w:t>
      </w:r>
      <w:r>
        <w:rPr>
          <w:rFonts w:hint="eastAsia" w:ascii="宋体" w:hAnsi="宋体" w:eastAsia="宋体" w:cs="宋体"/>
          <w:color w:val="auto"/>
          <w:sz w:val="24"/>
          <w:szCs w:val="24"/>
          <w:highlight w:val="none"/>
          <w:shd w:val="clear" w:color="auto" w:fill="ffffff"/>
        </w:rPr>
        <w:t xml:space="preserve">，或出于其他合理原因，采购代理机构可依法顺延</w:t>
      </w:r>
      <w:r>
        <w:rPr>
          <w:rFonts w:hint="eastAsia" w:ascii="宋体" w:hAnsi="宋体" w:eastAsia="宋体" w:cs="宋体"/>
          <w:color w:val="auto"/>
          <w:sz w:val="24"/>
          <w:szCs w:val="24"/>
          <w:highlight w:val="none"/>
          <w:shd w:val="clear" w:color="auto" w:fill="ffffff"/>
          <w:lang w:val="en-US" w:eastAsia="zh-CN"/>
        </w:rPr>
        <w:t xml:space="preserve">响应</w:t>
      </w:r>
      <w:r>
        <w:rPr>
          <w:rFonts w:hint="eastAsia" w:ascii="宋体" w:hAnsi="宋体" w:eastAsia="宋体" w:cs="宋体"/>
          <w:color w:val="auto"/>
          <w:sz w:val="24"/>
          <w:szCs w:val="24"/>
          <w:highlight w:val="none"/>
          <w:shd w:val="clear" w:color="auto" w:fill="ffffff"/>
        </w:rPr>
        <w:t xml:space="preserve">截止时间和开标时间。</w:t>
      </w:r>
      <w:r/>
    </w:p>
    <w:p>
      <w:pPr>
        <w:pStyle w:val="931"/>
        <w:ind w:left="0"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w:t>
      </w:r>
      <w:r>
        <w:rPr>
          <w:rFonts w:hint="eastAsia" w:ascii="宋体" w:hAnsi="宋体" w:eastAsia="宋体" w:cs="宋体"/>
          <w:color w:val="auto"/>
          <w:szCs w:val="24"/>
          <w:highlight w:val="none"/>
          <w:shd w:val="clear" w:color="auto" w:fill="ffffff"/>
          <w:lang w:eastAsia="zh-CN"/>
        </w:rPr>
        <w:t xml:space="preserve">（</w:t>
      </w:r>
      <w:r>
        <w:rPr>
          <w:rFonts w:hint="eastAsia" w:ascii="宋体" w:hAnsi="宋体" w:eastAsia="宋体" w:cs="宋体"/>
          <w:color w:val="auto"/>
          <w:szCs w:val="24"/>
          <w:highlight w:val="none"/>
          <w:shd w:val="clear" w:color="auto" w:fill="ffffff"/>
          <w:lang w:val="en-US" w:eastAsia="zh-CN"/>
        </w:rPr>
        <w:t xml:space="preserve">响应</w:t>
      </w:r>
      <w:r>
        <w:rPr>
          <w:rFonts w:hint="eastAsia" w:ascii="宋体" w:hAnsi="宋体" w:eastAsia="宋体" w:cs="宋体"/>
          <w:color w:val="auto"/>
          <w:szCs w:val="24"/>
          <w:highlight w:val="none"/>
          <w:shd w:val="clear" w:color="auto" w:fill="ffffff"/>
          <w:lang w:eastAsia="zh-CN"/>
        </w:rPr>
        <w:t xml:space="preserve">）</w:t>
      </w:r>
      <w:r>
        <w:rPr>
          <w:rFonts w:hint="eastAsia" w:ascii="宋体" w:hAnsi="宋体" w:eastAsia="宋体" w:cs="宋体"/>
          <w:color w:val="auto"/>
          <w:szCs w:val="24"/>
          <w:highlight w:val="none"/>
          <w:shd w:val="clear" w:color="auto" w:fill="ffffff"/>
        </w:rPr>
        <w:t xml:space="preserve">失败或损失由供应商自行负责。</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．提示与要求</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应仔细阅读采购文件的所有内容，按采购文件的要求提供</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，并保证所提供的全部资料的真实性，以使其对</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作出实质性响应，否则，其</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可能被拒绝。</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.2无论是否递交</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都应将</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及以后的所有通知、文件等视为保密文件。</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投标（响应）文件</w:t>
      </w:r>
      <w:r>
        <w:rPr>
          <w:rFonts w:hint="eastAsia" w:ascii="宋体" w:hAnsi="宋体" w:eastAsia="宋体" w:cs="宋体"/>
          <w:b/>
          <w:color w:val="auto"/>
          <w:sz w:val="24"/>
          <w:szCs w:val="24"/>
          <w:highlight w:val="none"/>
        </w:rPr>
        <w:t xml:space="preserve">计量单位和使用文字</w:t>
      </w:r>
      <w:r/>
    </w:p>
    <w:p>
      <w:pPr>
        <w:pStyle w:val="931"/>
        <w:ind w:left="0"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eastAsia="zh-CN"/>
        </w:rPr>
        <w:t xml:space="preserve">投标（响应）文件</w:t>
      </w:r>
      <w:r>
        <w:rPr>
          <w:rFonts w:hint="eastAsia" w:ascii="宋体" w:hAnsi="宋体" w:eastAsia="宋体" w:cs="宋体"/>
          <w:color w:val="auto"/>
          <w:szCs w:val="24"/>
          <w:highlight w:val="none"/>
        </w:rPr>
        <w:t xml:space="preserve">中所使用的计量单位，除</w:t>
      </w:r>
      <w:r>
        <w:rPr>
          <w:rFonts w:hint="eastAsia" w:ascii="宋体" w:hAnsi="宋体" w:eastAsia="宋体" w:cs="宋体"/>
          <w:color w:val="auto"/>
          <w:szCs w:val="24"/>
          <w:highlight w:val="none"/>
          <w:lang w:eastAsia="zh-CN"/>
        </w:rPr>
        <w:t xml:space="preserve">采购文件</w:t>
      </w:r>
      <w:r>
        <w:rPr>
          <w:rFonts w:hint="eastAsia" w:ascii="宋体" w:hAnsi="宋体" w:eastAsia="宋体" w:cs="宋体"/>
          <w:color w:val="auto"/>
          <w:szCs w:val="24"/>
          <w:highlight w:val="none"/>
        </w:rPr>
        <w:t xml:space="preserve">中有特殊要求外，均应使用中华人民共和国法定计量单位。</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应使用中文编制，</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中必须使用其他文字的，必须附有中文译本。对于未附有中文译本和中文译本不准确的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可能引起的对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不利的后果，</w:t>
      </w:r>
      <w:r>
        <w:rPr>
          <w:rFonts w:hint="eastAsia" w:ascii="宋体" w:hAnsi="宋体" w:eastAsia="宋体" w:cs="宋体"/>
          <w:color w:val="auto"/>
          <w:sz w:val="24"/>
          <w:szCs w:val="24"/>
          <w:highlight w:val="none"/>
          <w:shd w:val="clear" w:color="auto" w:fill="ffffff"/>
        </w:rPr>
        <w:t xml:space="preserve">采购人或采购代理机构概不负责。</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投标（响应）文件</w:t>
      </w:r>
      <w:r>
        <w:rPr>
          <w:rFonts w:hint="eastAsia" w:ascii="宋体" w:hAnsi="宋体" w:eastAsia="宋体" w:cs="宋体"/>
          <w:b/>
          <w:color w:val="auto"/>
          <w:sz w:val="24"/>
          <w:szCs w:val="24"/>
          <w:highlight w:val="none"/>
        </w:rPr>
        <w:t xml:space="preserve">的组成</w:t>
      </w:r>
      <w:r/>
    </w:p>
    <w:p>
      <w:pPr>
        <w:ind w:left="0" w:firstLine="482"/>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eastAsia="zh-CN"/>
        </w:rPr>
        <w:t xml:space="preserve">投标（响应）文件</w:t>
      </w:r>
      <w:r>
        <w:rPr>
          <w:rFonts w:hint="eastAsia" w:ascii="宋体" w:hAnsi="宋体" w:eastAsia="宋体" w:cs="宋体"/>
          <w:b/>
          <w:color w:val="auto"/>
          <w:sz w:val="24"/>
          <w:highlight w:val="none"/>
        </w:rPr>
        <w:t xml:space="preserve">（报价、资格及技术部分）：</w:t>
      </w:r>
      <w:r/>
    </w:p>
    <w:p>
      <w:pPr>
        <w:ind w:left="0" w:firstLine="482"/>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.1.1封面；</w:t>
      </w:r>
      <w:r/>
    </w:p>
    <w:p>
      <w:pPr>
        <w:ind w:left="0" w:firstLine="482"/>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.1.2开标一览表</w:t>
      </w:r>
      <w:r>
        <w:rPr>
          <w:rFonts w:hint="eastAsia" w:ascii="宋体" w:hAnsi="宋体" w:eastAsia="宋体" w:cs="宋体"/>
          <w:b/>
          <w:bCs/>
          <w:color w:val="auto"/>
          <w:sz w:val="24"/>
          <w:szCs w:val="24"/>
          <w:highlight w:val="none"/>
          <w:shd w:val="clear" w:color="auto" w:fill="ffffff"/>
        </w:rPr>
        <w:t xml:space="preserve">（格式详见第三章）；</w:t>
      </w:r>
      <w:r/>
    </w:p>
    <w:p>
      <w:pPr>
        <w:ind w:left="0" w:firstLine="482"/>
        <w:keepLines w:val="0"/>
        <w:keepNext w:val="0"/>
        <w:pageBreakBefore w:val="0"/>
        <w:spacing w:line="360" w:lineRule="auto"/>
        <w:rPr>
          <w:rFonts w:hint="eastAsia" w:ascii="宋体" w:hAnsi="宋体" w:eastAsia="宋体" w:cs="宋体"/>
          <w:b/>
          <w:color w:val="auto"/>
          <w:sz w:val="24"/>
          <w:szCs w:val="22"/>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szCs w:val="22"/>
          <w:highlight w:val="none"/>
        </w:rPr>
        <w:t xml:space="preserve">.3报价明细表</w:t>
      </w:r>
      <w:bookmarkStart w:id="9" w:name="_Hlk193373013"/>
      <w:r>
        <w:rPr>
          <w:rFonts w:hint="eastAsia" w:ascii="宋体" w:hAnsi="宋体" w:eastAsia="宋体" w:cs="宋体"/>
          <w:b/>
          <w:bCs/>
          <w:color w:val="auto"/>
          <w:sz w:val="24"/>
          <w:szCs w:val="24"/>
          <w:highlight w:val="none"/>
          <w:shd w:val="clear" w:color="auto" w:fill="ffffff"/>
        </w:rPr>
        <w:t xml:space="preserve">（格式详见第三章）；</w:t>
      </w:r>
      <w:bookmarkEnd w:id="9"/>
      <w:r/>
      <w:r/>
    </w:p>
    <w:p>
      <w:pPr>
        <w:ind w:left="0" w:firstLine="482"/>
        <w:keepLines w:val="0"/>
        <w:keepNext w:val="0"/>
        <w:pageBreakBefore w:val="0"/>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.1.4资格审查</w:t>
      </w:r>
      <w:r>
        <w:rPr>
          <w:rFonts w:hint="eastAsia" w:ascii="宋体" w:hAnsi="宋体" w:eastAsia="宋体" w:cs="宋体"/>
          <w:b/>
          <w:color w:val="auto"/>
          <w:sz w:val="24"/>
          <w:highlight w:val="none"/>
          <w:lang w:eastAsia="zh-CN"/>
        </w:rPr>
        <w:t xml:space="preserve">投标（响应）文件</w:t>
      </w:r>
      <w:r/>
    </w:p>
    <w:tbl>
      <w:tblPr>
        <w:tblStyle w:val="929"/>
        <w:tblW w:w="10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4315"/>
        <w:gridCol w:w="4767"/>
      </w:tblGrid>
      <w:tr>
        <w:trPr>
          <w:jc w:val="center"/>
          <w:trHeight w:val="462"/>
        </w:trPr>
        <w:tc>
          <w:tcPr>
            <w:tcW w:w="988" w:type="dxa"/>
            <w:vAlign w:val="center"/>
            <w:textDirection w:val="lrTb"/>
            <w:noWrap w:val="false"/>
          </w:tcPr>
          <w:p>
            <w:pPr>
              <w:pStyle w:val="934"/>
              <w:ind w:firstLine="0"/>
              <w:jc w:val="center"/>
              <w:keepLines w:val="0"/>
              <w:keepNext w:val="0"/>
              <w:pageBreakBefore w:val="0"/>
              <w:widowControl w:val="off"/>
              <w:rPr>
                <w:rFonts w:hint="eastAsia" w:ascii="宋体" w:hAnsi="宋体" w:eastAsia="宋体" w:cs="宋体"/>
                <w:color w:val="auto"/>
                <w:sz w:val="21"/>
                <w:highlight w:val="none"/>
              </w:rPr>
            </w:pPr>
            <w:r/>
            <w:bookmarkStart w:id="10" w:name="_Hlk193373287"/>
            <w:r>
              <w:rPr>
                <w:rFonts w:hint="eastAsia" w:ascii="宋体" w:hAnsi="宋体" w:eastAsia="宋体" w:cs="宋体"/>
                <w:color w:val="auto"/>
                <w:sz w:val="21"/>
                <w:highlight w:val="none"/>
              </w:rPr>
              <w:t xml:space="preserve">序号</w:t>
            </w:r>
            <w:r/>
          </w:p>
        </w:tc>
        <w:tc>
          <w:tcPr>
            <w:tcW w:w="4315" w:type="dxa"/>
            <w:vAlign w:val="center"/>
            <w:textDirection w:val="lrTb"/>
            <w:noWrap w:val="false"/>
          </w:tcPr>
          <w:p>
            <w:pPr>
              <w:pStyle w:val="93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评审项</w:t>
            </w:r>
            <w:r/>
          </w:p>
        </w:tc>
        <w:tc>
          <w:tcPr>
            <w:tcW w:w="4767" w:type="dxa"/>
            <w:vAlign w:val="center"/>
            <w:textDirection w:val="lrTb"/>
            <w:noWrap w:val="false"/>
          </w:tcPr>
          <w:p>
            <w:pPr>
              <w:pStyle w:val="93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评审要求</w:t>
            </w:r>
            <w:r/>
          </w:p>
        </w:tc>
      </w:tr>
      <w:tr>
        <w:trPr>
          <w:jc w:val="center"/>
          <w:trHeight w:val="462"/>
        </w:trPr>
        <w:tc>
          <w:tcPr>
            <w:gridSpan w:val="3"/>
            <w:tcW w:w="10070" w:type="dxa"/>
            <w:vAlign w:val="center"/>
            <w:textDirection w:val="lrTb"/>
            <w:noWrap w:val="false"/>
          </w:tcPr>
          <w:p>
            <w:pPr>
              <w:pStyle w:val="93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一、基本资格条件</w:t>
            </w:r>
            <w:r/>
          </w:p>
        </w:tc>
      </w:tr>
      <w:tr>
        <w:trPr>
          <w:jc w:val="center"/>
          <w:trHeight w:val="23"/>
        </w:trPr>
        <w:tc>
          <w:tcPr>
            <w:tcW w:w="988" w:type="dxa"/>
            <w:vAlign w:val="center"/>
            <w:textDirection w:val="lrTb"/>
            <w:noWrap w:val="false"/>
          </w:tcPr>
          <w:p>
            <w:pPr>
              <w:pStyle w:val="93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W w:w="4315" w:type="dxa"/>
            <w:vAlign w:val="center"/>
            <w:textDirection w:val="lrTb"/>
            <w:noWrap w:val="false"/>
          </w:tcPr>
          <w:p>
            <w:pPr>
              <w:pStyle w:val="934"/>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具有独立承担民事责任的能力</w:t>
            </w:r>
            <w:r/>
          </w:p>
        </w:tc>
        <w:tc>
          <w:tcPr>
            <w:tcW w:w="4767" w:type="dxa"/>
            <w:vAlign w:val="center"/>
            <w:textDirection w:val="lrTb"/>
            <w:noWrap w:val="false"/>
          </w:tcPr>
          <w:p>
            <w:pPr>
              <w:pStyle w:val="934"/>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供应商提供包括法人或者其他组织的营业执照等证明文件，自然人的身份证明。</w:t>
            </w:r>
            <w:r/>
          </w:p>
        </w:tc>
      </w:tr>
      <w:tr>
        <w:trPr>
          <w:jc w:val="center"/>
          <w:trHeight w:val="23"/>
        </w:trPr>
        <w:tc>
          <w:tcPr>
            <w:tcW w:w="988" w:type="dxa"/>
            <w:vAlign w:val="center"/>
            <w:textDirection w:val="lrTb"/>
            <w:noWrap w:val="false"/>
          </w:tcPr>
          <w:p>
            <w:pPr>
              <w:pStyle w:val="93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p>
        </w:tc>
        <w:tc>
          <w:tcPr>
            <w:tcW w:w="4315" w:type="dxa"/>
            <w:vAlign w:val="center"/>
            <w:textDirection w:val="lrTb"/>
            <w:noWrap w:val="false"/>
          </w:tcPr>
          <w:p>
            <w:pPr>
              <w:pStyle w:val="934"/>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具有良好的商业信誉和健全的财务会计制度</w:t>
            </w:r>
            <w:r/>
          </w:p>
        </w:tc>
        <w:tc>
          <w:tcPr>
            <w:tcW w:w="4767" w:type="dxa"/>
            <w:vAlign w:val="center"/>
            <w:textDirection w:val="lrTb"/>
            <w:noWrap w:val="false"/>
          </w:tcPr>
          <w:p>
            <w:pPr>
              <w:pStyle w:val="934"/>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为法人的，应提供最近一期的财务报告（包括但不限于资产负债表、利润表、现金流量表等会计报表），或基本开户银行出具的银行资信证明，或财政部门认可的政府采购专业担保机构出具的投标担保函；部分其他组织、自然人，若没有财务报告，可以提供银行出具的资信证明。</w:t>
            </w:r>
            <w:r/>
          </w:p>
        </w:tc>
      </w:tr>
      <w:tr>
        <w:trPr>
          <w:jc w:val="center"/>
          <w:trHeight w:val="23"/>
        </w:trPr>
        <w:tc>
          <w:tcPr>
            <w:tcW w:w="988" w:type="dxa"/>
            <w:vAlign w:val="center"/>
            <w:textDirection w:val="lrTb"/>
            <w:noWrap w:val="false"/>
          </w:tcPr>
          <w:p>
            <w:pPr>
              <w:pStyle w:val="93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w:t>
            </w:r>
            <w:r/>
          </w:p>
        </w:tc>
        <w:tc>
          <w:tcPr>
            <w:tcW w:w="4315" w:type="dxa"/>
            <w:vAlign w:val="center"/>
            <w:textDirection w:val="lrTb"/>
            <w:noWrap w:val="false"/>
          </w:tcPr>
          <w:p>
            <w:pPr>
              <w:pStyle w:val="934"/>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具有履行合同所必需的设备和专业技术能力</w:t>
            </w:r>
            <w:r/>
          </w:p>
        </w:tc>
        <w:tc>
          <w:tcPr>
            <w:tcW w:w="4767" w:type="dxa"/>
            <w:vAlign w:val="center"/>
            <w:textDirection w:val="lrTb"/>
            <w:noWrap w:val="false"/>
          </w:tcPr>
          <w:p>
            <w:pPr>
              <w:pStyle w:val="934"/>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供应商提供设备清单、相关技术人员的职称证书和用工合同或具有履行合同所必需的设备和专业技术能力的承诺书（格式自拟）。</w:t>
            </w:r>
            <w:r/>
          </w:p>
        </w:tc>
      </w:tr>
      <w:tr>
        <w:trPr>
          <w:jc w:val="center"/>
          <w:trHeight w:val="23"/>
        </w:trPr>
        <w:tc>
          <w:tcPr>
            <w:tcW w:w="988" w:type="dxa"/>
            <w:vAlign w:val="center"/>
            <w:textDirection w:val="lrTb"/>
            <w:noWrap w:val="false"/>
          </w:tcPr>
          <w:p>
            <w:pPr>
              <w:pStyle w:val="93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w:t>
            </w:r>
            <w:r/>
          </w:p>
        </w:tc>
        <w:tc>
          <w:tcPr>
            <w:tcW w:w="4315" w:type="dxa"/>
            <w:vAlign w:val="center"/>
            <w:textDirection w:val="lrTb"/>
            <w:noWrap w:val="false"/>
          </w:tcPr>
          <w:p>
            <w:pPr>
              <w:pStyle w:val="934"/>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具有依法缴纳税收和社会保障资金的良好记录</w:t>
            </w:r>
            <w:r/>
          </w:p>
        </w:tc>
        <w:tc>
          <w:tcPr>
            <w:tcW w:w="4767"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供应商提供参加本次政府采购活动前一段时间内依法缴纳税收和社会保险的凭据；依法免税或不需要缴纳社会保障资金的供应商，应提供相应文件证明其依法免税或不需要缴纳社会保障资金。</w:t>
            </w:r>
            <w:r/>
          </w:p>
        </w:tc>
      </w:tr>
      <w:tr>
        <w:trPr>
          <w:jc w:val="center"/>
          <w:trHeight w:val="785"/>
        </w:trPr>
        <w:tc>
          <w:tcPr>
            <w:tcW w:w="988" w:type="dxa"/>
            <w:vAlign w:val="center"/>
            <w:textDirection w:val="lrTb"/>
            <w:noWrap w:val="false"/>
          </w:tcPr>
          <w:p>
            <w:pPr>
              <w:pStyle w:val="93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w:t>
            </w:r>
            <w:r/>
          </w:p>
        </w:tc>
        <w:tc>
          <w:tcPr>
            <w:tcW w:w="4315" w:type="dxa"/>
            <w:vAlign w:val="center"/>
            <w:textDirection w:val="lrTb"/>
            <w:noWrap w:val="false"/>
          </w:tcPr>
          <w:p>
            <w:pPr>
              <w:pStyle w:val="934"/>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参加政府采购活动前三年内，在经营活动中没有重大违法记录</w:t>
            </w:r>
            <w:r/>
          </w:p>
        </w:tc>
        <w:tc>
          <w:tcPr>
            <w:tcW w:w="4767" w:type="dxa"/>
            <w:vAlign w:val="center"/>
            <w:textDirection w:val="lrTb"/>
            <w:noWrap w:val="false"/>
          </w:tcPr>
          <w:p>
            <w:pPr>
              <w:pStyle w:val="934"/>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供应商提供参加政府采购活动前三年内在经营活动中没有重大违法记录的书面声明。</w:t>
            </w:r>
            <w:r/>
          </w:p>
        </w:tc>
      </w:tr>
      <w:tr>
        <w:trPr>
          <w:jc w:val="center"/>
          <w:trHeight w:val="23"/>
        </w:trPr>
        <w:tc>
          <w:tcPr>
            <w:tcW w:w="988" w:type="dxa"/>
            <w:vAlign w:val="center"/>
            <w:textDirection w:val="lrTb"/>
            <w:noWrap w:val="false"/>
          </w:tcPr>
          <w:p>
            <w:pPr>
              <w:pStyle w:val="93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w:t>
            </w:r>
            <w:r/>
          </w:p>
        </w:tc>
        <w:tc>
          <w:tcPr>
            <w:tcW w:w="4315" w:type="dxa"/>
            <w:vAlign w:val="center"/>
            <w:textDirection w:val="lrTb"/>
            <w:noWrap w:val="false"/>
          </w:tcPr>
          <w:p>
            <w:pPr>
              <w:pStyle w:val="934"/>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法律、行政法规规定的其他条件</w:t>
            </w:r>
            <w:r/>
          </w:p>
        </w:tc>
        <w:tc>
          <w:tcPr>
            <w:tcW w:w="4767" w:type="dxa"/>
            <w:vAlign w:val="center"/>
            <w:textDirection w:val="lrTb"/>
            <w:noWrap w:val="false"/>
          </w:tcPr>
          <w:p>
            <w:pPr>
              <w:pStyle w:val="934"/>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符合法律、行政法规规定的其他条件的证明材料或书面声明。</w:t>
            </w:r>
            <w:r/>
          </w:p>
        </w:tc>
      </w:tr>
      <w:tr>
        <w:trPr>
          <w:jc w:val="center"/>
          <w:trHeight w:val="472"/>
        </w:trPr>
        <w:tc>
          <w:tcPr>
            <w:gridSpan w:val="3"/>
            <w:tcW w:w="10070" w:type="dxa"/>
            <w:vAlign w:val="center"/>
            <w:textDirection w:val="lrTb"/>
            <w:noWrap w:val="false"/>
          </w:tcPr>
          <w:p>
            <w:pPr>
              <w:pStyle w:val="93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二、落实政府采购政策需满足的资格要求</w:t>
            </w:r>
            <w:r/>
          </w:p>
        </w:tc>
      </w:tr>
      <w:tr>
        <w:trPr>
          <w:jc w:val="center"/>
          <w:trHeight w:val="23"/>
        </w:trPr>
        <w:tc>
          <w:tcPr>
            <w:tcW w:w="988" w:type="dxa"/>
            <w:vAlign w:val="center"/>
            <w:textDirection w:val="lrTb"/>
            <w:noWrap w:val="false"/>
          </w:tcPr>
          <w:p>
            <w:pPr>
              <w:pStyle w:val="93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W w:w="4315"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根据《政府采购促进中小企业发展管理办法》（财库〔</w:t>
            </w:r>
            <w:r>
              <w:rPr>
                <w:rFonts w:hint="eastAsia" w:ascii="宋体" w:hAnsi="宋体" w:eastAsia="宋体" w:cs="宋体"/>
                <w:color w:val="auto"/>
                <w:sz w:val="21"/>
                <w:highlight w:val="none"/>
                <w:u w:val="none"/>
              </w:rPr>
              <w:t xml:space="preserve">2020〕46号）等相关规定，本项目：</w:t>
            </w:r>
            <w:r>
              <w:rPr>
                <w:rFonts w:hint="eastAsia" w:ascii="宋体" w:hAnsi="宋体" w:eastAsia="宋体" w:cs="宋体"/>
                <w:bCs/>
                <w:color w:val="auto"/>
                <w:sz w:val="21"/>
                <w:highlight w:val="none"/>
                <w:u w:val="none"/>
              </w:rPr>
              <w:t xml:space="preserve">专门面向中小企</w:t>
            </w:r>
            <w:r>
              <w:rPr>
                <w:rFonts w:hint="eastAsia" w:ascii="宋体" w:hAnsi="宋体" w:eastAsia="宋体" w:cs="宋体"/>
                <w:bCs/>
                <w:color w:val="auto"/>
                <w:sz w:val="21"/>
                <w:highlight w:val="none"/>
              </w:rPr>
              <w:t xml:space="preserve">业</w:t>
            </w:r>
            <w:r>
              <w:rPr>
                <w:rFonts w:hint="eastAsia" w:ascii="宋体" w:hAnsi="宋体" w:eastAsia="宋体" w:cs="宋体"/>
                <w:color w:val="auto"/>
                <w:sz w:val="21"/>
                <w:highlight w:val="none"/>
              </w:rPr>
              <w:t xml:space="preserve">。</w:t>
            </w:r>
            <w:r>
              <w:rPr>
                <w:rFonts w:hint="eastAsia" w:ascii="宋体" w:hAnsi="宋体" w:eastAsia="宋体" w:cs="宋体"/>
                <w:color w:val="auto"/>
                <w:sz w:val="21"/>
                <w:szCs w:val="21"/>
                <w:highlight w:val="none"/>
              </w:rPr>
              <w:t xml:space="preserve">供应商应为中小微企业、监狱企业或残疾人福利性单位。</w:t>
            </w:r>
            <w:r/>
          </w:p>
        </w:tc>
        <w:tc>
          <w:tcPr>
            <w:tcW w:w="4767" w:type="dxa"/>
            <w:textDirection w:val="lrTb"/>
            <w:noWrap w:val="false"/>
          </w:tcPr>
          <w:p>
            <w:pPr>
              <w:pStyle w:val="934"/>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供应商提供以下三类文件之一的即符合本条要求，否则，将不享受中小企业扶持政策：</w:t>
            </w:r>
            <w:r/>
          </w:p>
          <w:p>
            <w:pPr>
              <w:pStyle w:val="934"/>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1、中小企业声明函（格式见第三章）；</w:t>
            </w:r>
            <w:r/>
          </w:p>
          <w:p>
            <w:pPr>
              <w:pStyle w:val="934"/>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2、残疾人福利性单位声明函（格式见第三章）；</w:t>
            </w:r>
            <w:r/>
          </w:p>
          <w:p>
            <w:pPr>
              <w:pStyle w:val="934"/>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3、监狱企业证明文件，由省级以上监狱管理局、戒毒管理局（含新疆生产建设兵团）出具。</w:t>
            </w:r>
            <w:r/>
          </w:p>
          <w:p>
            <w:pPr>
              <w:pStyle w:val="934"/>
              <w:ind w:firstLine="0"/>
              <w:jc w:val="left"/>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szCs w:val="21"/>
                <w:highlight w:val="none"/>
              </w:rPr>
              <w:t xml:space="preserve">注：若供应商提供的声明函内容不实，或文件材料为虚假材料的，依照《</w:t>
            </w:r>
            <w:r>
              <w:rPr>
                <w:rFonts w:hint="eastAsia" w:ascii="宋体" w:hAnsi="宋体" w:eastAsia="宋体" w:cs="宋体"/>
                <w:color w:val="auto"/>
                <w:sz w:val="21"/>
                <w:szCs w:val="21"/>
                <w:highlight w:val="none"/>
              </w:rPr>
              <w:t xml:space="preserve">中华人民共和国</w:t>
            </w:r>
            <w:r>
              <w:rPr>
                <w:rFonts w:hint="eastAsia" w:ascii="宋体" w:hAnsi="宋体" w:eastAsia="宋体" w:cs="宋体"/>
                <w:color w:val="auto"/>
                <w:sz w:val="21"/>
                <w:szCs w:val="21"/>
                <w:highlight w:val="none"/>
              </w:rPr>
              <w:t xml:space="preserve">政府采购法》等相关</w:t>
            </w:r>
            <w:r>
              <w:rPr>
                <w:rFonts w:hint="eastAsia" w:ascii="宋体" w:hAnsi="宋体" w:eastAsia="宋体" w:cs="宋体"/>
                <w:color w:val="auto"/>
                <w:sz w:val="21"/>
                <w:szCs w:val="21"/>
                <w:highlight w:val="none"/>
              </w:rPr>
              <w:t xml:space="preserve">法律法规</w:t>
            </w:r>
            <w:r>
              <w:rPr>
                <w:rFonts w:hint="eastAsia" w:ascii="宋体" w:hAnsi="宋体" w:eastAsia="宋体" w:cs="宋体"/>
                <w:color w:val="auto"/>
                <w:sz w:val="21"/>
                <w:szCs w:val="21"/>
                <w:highlight w:val="none"/>
              </w:rPr>
              <w:t xml:space="preserve">处理并报请政府监管部门给予行政处罚。</w:t>
            </w:r>
            <w:r/>
          </w:p>
        </w:tc>
      </w:tr>
      <w:tr>
        <w:trPr>
          <w:jc w:val="center"/>
          <w:trHeight w:val="405"/>
        </w:trPr>
        <w:tc>
          <w:tcPr>
            <w:gridSpan w:val="3"/>
            <w:tcW w:w="10070" w:type="dxa"/>
            <w:vAlign w:val="center"/>
            <w:textDirection w:val="lrTb"/>
            <w:noWrap w:val="false"/>
          </w:tcPr>
          <w:p>
            <w:pPr>
              <w:pStyle w:val="934"/>
              <w:ind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三、本项目的特定资格要求</w:t>
            </w:r>
            <w:r/>
          </w:p>
        </w:tc>
      </w:tr>
      <w:tr>
        <w:trPr>
          <w:jc w:val="center"/>
          <w:trHeight w:val="23"/>
        </w:trPr>
        <w:tc>
          <w:tcPr>
            <w:tcW w:w="988" w:type="dxa"/>
            <w:vAlign w:val="center"/>
            <w:textDirection w:val="lrTb"/>
            <w:noWrap w:val="false"/>
          </w:tcPr>
          <w:p>
            <w:pPr>
              <w:pStyle w:val="93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shd w:val="clear" w:color="auto" w:fill="auto"/>
            <w:tcW w:w="4315" w:type="dxa"/>
            <w:vAlign w:val="center"/>
            <w:textDirection w:val="lrTb"/>
            <w:noWrap w:val="false"/>
          </w:tcPr>
          <w:p>
            <w:pPr>
              <w:pStyle w:val="934"/>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未被“信用中国”（www.creditchina.gov.cn）等相关网站列入失信被执行人、重大税收违法案件当事人名单、政府采购严重失信行为记录名单。</w:t>
            </w:r>
            <w:r/>
          </w:p>
        </w:tc>
        <w:tc>
          <w:tcPr>
            <w:shd w:val="clear" w:color="auto" w:fill="auto"/>
            <w:tcW w:w="4767" w:type="dxa"/>
            <w:vAlign w:val="center"/>
            <w:textDirection w:val="lrTb"/>
            <w:noWrap w:val="false"/>
          </w:tcPr>
          <w:p>
            <w:pPr>
              <w:pStyle w:val="934"/>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供应商无需提供相关证明资料，由采购代理机构按照招标文件第二章“21.信用查询”要求执行。</w:t>
            </w:r>
            <w:r/>
          </w:p>
        </w:tc>
      </w:tr>
      <w:tr>
        <w:trPr>
          <w:jc w:val="center"/>
          <w:trHeight w:val="23"/>
        </w:trPr>
        <w:tc>
          <w:tcPr>
            <w:tcW w:w="988" w:type="dxa"/>
            <w:vAlign w:val="center"/>
            <w:textDirection w:val="lrTb"/>
            <w:noWrap w:val="false"/>
          </w:tcPr>
          <w:p>
            <w:pPr>
              <w:pStyle w:val="934"/>
              <w:ind w:firstLine="0"/>
              <w:jc w:val="center"/>
              <w:keepLines w:val="0"/>
              <w:keepNext w:val="0"/>
              <w:pageBreakBefore w:val="0"/>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2</w:t>
            </w:r>
            <w:r/>
          </w:p>
        </w:tc>
        <w:tc>
          <w:tcPr>
            <w:shd w:val="clear" w:color="auto" w:fill="auto"/>
            <w:tcW w:w="4315" w:type="dxa"/>
            <w:vAlign w:val="center"/>
            <w:textDirection w:val="lrTb"/>
            <w:noWrap w:val="false"/>
          </w:tcPr>
          <w:p>
            <w:pPr>
              <w:pStyle w:val="939"/>
              <w:ind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auto"/>
                <w:sz w:val="21"/>
                <w:szCs w:val="21"/>
                <w:highlight w:val="none"/>
                <w:lang w:val="en-US" w:eastAsia="zh-CN" w:bidi="ar-SA"/>
              </w:rPr>
              <w:t xml:space="preserve">磋商响应单位具有有效期内的</w:t>
            </w:r>
            <w:r>
              <w:rPr>
                <w:rFonts w:hint="eastAsia" w:ascii="宋体" w:hAnsi="宋体" w:eastAsia="宋体" w:cs="宋体"/>
                <w:color w:val="auto"/>
                <w:sz w:val="21"/>
                <w:szCs w:val="21"/>
                <w:highlight w:val="none"/>
                <w:lang w:val="zh-CN" w:eastAsia="zh-CN" w:bidi="ar-SA"/>
              </w:rPr>
              <w:t xml:space="preserve">【建筑工程施工总承包三级及以上资质】</w:t>
            </w:r>
            <w:r>
              <w:rPr>
                <w:rFonts w:hint="eastAsia" w:ascii="宋体" w:hAnsi="宋体" w:eastAsia="宋体" w:cs="宋体"/>
                <w:color w:val="auto"/>
                <w:sz w:val="21"/>
                <w:szCs w:val="21"/>
                <w:highlight w:val="none"/>
                <w:lang w:val="en-US" w:eastAsia="zh-CN" w:bidi="ar-SA"/>
              </w:rPr>
              <w:t xml:space="preserve">。</w:t>
            </w:r>
            <w:r/>
          </w:p>
        </w:tc>
        <w:tc>
          <w:tcPr>
            <w:shd w:val="clear" w:color="auto" w:fill="auto"/>
            <w:tcW w:w="4767" w:type="dxa"/>
            <w:vAlign w:val="center"/>
            <w:textDirection w:val="lrTb"/>
            <w:noWrap w:val="false"/>
          </w:tcPr>
          <w:p>
            <w:pPr>
              <w:pStyle w:val="934"/>
              <w:ind w:firstLine="0"/>
              <w:jc w:val="left"/>
              <w:keepLines w:val="0"/>
              <w:keepNext w:val="0"/>
              <w:pageBreakBefore w:val="0"/>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lang w:val="en-US" w:eastAsia="zh-CN" w:bidi="ar-SA"/>
              </w:rPr>
              <w:t xml:space="preserve">响应单位有效期内的</w:t>
            </w:r>
            <w:r>
              <w:rPr>
                <w:rFonts w:hint="eastAsia" w:ascii="宋体" w:hAnsi="宋体" w:eastAsia="宋体" w:cs="宋体"/>
                <w:color w:val="auto"/>
                <w:sz w:val="21"/>
                <w:szCs w:val="21"/>
                <w:highlight w:val="none"/>
                <w:lang w:val="zh-CN" w:eastAsia="zh-CN" w:bidi="ar-SA"/>
              </w:rPr>
              <w:t xml:space="preserve">【建筑工程施工总承包三级及以上资质】</w:t>
            </w:r>
            <w:r>
              <w:rPr>
                <w:rFonts w:hint="eastAsia" w:ascii="宋体" w:hAnsi="宋体" w:eastAsia="宋体" w:cs="宋体"/>
                <w:color w:val="auto"/>
                <w:sz w:val="21"/>
                <w:szCs w:val="21"/>
                <w:highlight w:val="none"/>
                <w:lang w:val="en-US" w:eastAsia="zh-CN" w:bidi="ar-SA"/>
              </w:rPr>
              <w:t xml:space="preserve">证书扫描件。</w:t>
            </w:r>
            <w:r/>
          </w:p>
        </w:tc>
      </w:tr>
      <w:tr>
        <w:trPr>
          <w:jc w:val="center"/>
          <w:trHeight w:val="23"/>
        </w:trPr>
        <w:tc>
          <w:tcPr>
            <w:tcW w:w="988" w:type="dxa"/>
            <w:vAlign w:val="center"/>
            <w:textDirection w:val="lrTb"/>
            <w:noWrap w:val="false"/>
          </w:tcPr>
          <w:p>
            <w:pPr>
              <w:pStyle w:val="934"/>
              <w:ind w:firstLine="0"/>
              <w:jc w:val="center"/>
              <w:keepLines w:val="0"/>
              <w:keepNext w:val="0"/>
              <w:pageBreakBefore w:val="0"/>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3</w:t>
            </w:r>
            <w:r/>
          </w:p>
        </w:tc>
        <w:tc>
          <w:tcPr>
            <w:shd w:val="clear" w:color="auto" w:fill="auto"/>
            <w:tcW w:w="4315" w:type="dxa"/>
            <w:vAlign w:val="center"/>
            <w:textDirection w:val="lrTb"/>
            <w:noWrap w:val="false"/>
          </w:tcPr>
          <w:p>
            <w:pPr>
              <w:pStyle w:val="934"/>
              <w:ind w:firstLine="0"/>
              <w:jc w:val="left"/>
              <w:keepLines w:val="0"/>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磋商响应单位具备安全生产条件，并取得具有在有效期内的安全生产许可证</w:t>
            </w:r>
            <w:r>
              <w:rPr>
                <w:rFonts w:hint="eastAsia" w:ascii="宋体" w:hAnsi="宋体" w:eastAsia="宋体" w:cs="宋体"/>
                <w:color w:val="auto"/>
                <w:sz w:val="21"/>
                <w:szCs w:val="21"/>
                <w:highlight w:val="none"/>
                <w:lang w:val="zh-CN" w:eastAsia="zh-CN" w:bidi="ar-SA"/>
              </w:rPr>
              <w:t xml:space="preserve">（建筑施工）</w:t>
            </w:r>
            <w:r>
              <w:rPr>
                <w:rFonts w:hint="eastAsia" w:ascii="宋体" w:hAnsi="宋体" w:eastAsia="宋体" w:cs="宋体"/>
                <w:color w:val="auto"/>
                <w:sz w:val="21"/>
                <w:szCs w:val="21"/>
                <w:highlight w:val="none"/>
                <w:lang w:val="en-US" w:eastAsia="zh-CN" w:bidi="ar-SA"/>
              </w:rPr>
              <w:t xml:space="preserve">。</w:t>
            </w:r>
            <w:r/>
          </w:p>
        </w:tc>
        <w:tc>
          <w:tcPr>
            <w:shd w:val="clear" w:color="auto" w:fill="auto"/>
            <w:tcW w:w="4767" w:type="dxa"/>
            <w:vAlign w:val="center"/>
            <w:textDirection w:val="lrTb"/>
            <w:noWrap w:val="false"/>
          </w:tcPr>
          <w:p>
            <w:pPr>
              <w:pStyle w:val="934"/>
              <w:ind w:firstLine="0"/>
              <w:jc w:val="left"/>
              <w:keepLines w:val="0"/>
              <w:keepNext w:val="0"/>
              <w:pageBreakBefore w:val="0"/>
              <w:widowControl w:val="off"/>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bidi="ar-SA"/>
              </w:rPr>
              <w:t xml:space="preserve">提供响应单位有效期内的安全生产许可证</w:t>
            </w:r>
            <w:r>
              <w:rPr>
                <w:rFonts w:hint="eastAsia" w:ascii="宋体" w:hAnsi="宋体" w:eastAsia="宋体" w:cs="宋体"/>
                <w:color w:val="auto"/>
                <w:sz w:val="21"/>
                <w:szCs w:val="21"/>
                <w:highlight w:val="none"/>
                <w:lang w:val="zh-CN" w:eastAsia="zh-CN" w:bidi="ar-SA"/>
              </w:rPr>
              <w:t xml:space="preserve">（建筑施工）</w:t>
            </w:r>
            <w:r>
              <w:rPr>
                <w:rFonts w:hint="eastAsia" w:ascii="宋体" w:hAnsi="宋体" w:eastAsia="宋体" w:cs="宋体"/>
                <w:color w:val="auto"/>
                <w:sz w:val="21"/>
                <w:szCs w:val="21"/>
                <w:highlight w:val="none"/>
                <w:lang w:val="en-US" w:eastAsia="zh-CN" w:bidi="ar-SA"/>
              </w:rPr>
              <w:t xml:space="preserve">证书扫描件。</w:t>
            </w:r>
            <w:r/>
          </w:p>
        </w:tc>
      </w:tr>
      <w:tr>
        <w:trPr>
          <w:jc w:val="center"/>
          <w:trHeight w:val="23"/>
        </w:trPr>
        <w:tc>
          <w:tcPr>
            <w:tcW w:w="988" w:type="dxa"/>
            <w:vAlign w:val="center"/>
            <w:textDirection w:val="lrTb"/>
            <w:noWrap w:val="false"/>
          </w:tcPr>
          <w:p>
            <w:pPr>
              <w:pStyle w:val="934"/>
              <w:ind w:firstLine="0"/>
              <w:jc w:val="center"/>
              <w:keepLines w:val="0"/>
              <w:keepNext w:val="0"/>
              <w:pageBreakBefore w:val="0"/>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4</w:t>
            </w:r>
            <w:r/>
          </w:p>
        </w:tc>
        <w:tc>
          <w:tcPr>
            <w:shd w:val="clear" w:color="auto" w:fill="auto"/>
            <w:tcW w:w="4315" w:type="dxa"/>
            <w:vAlign w:val="center"/>
            <w:textDirection w:val="lrTb"/>
            <w:noWrap w:val="false"/>
          </w:tcPr>
          <w:p>
            <w:pPr>
              <w:pStyle w:val="934"/>
              <w:ind w:firstLine="0"/>
              <w:jc w:val="left"/>
              <w:keepLines w:val="0"/>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拟选派项目经理资质等级：具有建筑工程专业二级注册建造师及以上资质并具有《建筑施工企业项目负责人安全生产考核合格证书》（B类），且项目经理无在建工程及响应单位为其缴纳近期社保。</w:t>
            </w:r>
            <w:r/>
          </w:p>
        </w:tc>
        <w:tc>
          <w:tcPr>
            <w:shd w:val="clear" w:color="auto" w:fill="auto"/>
            <w:tcW w:w="4767" w:type="dxa"/>
            <w:vAlign w:val="center"/>
            <w:textDirection w:val="lrTb"/>
            <w:noWrap w:val="false"/>
          </w:tcPr>
          <w:p>
            <w:pPr>
              <w:pStyle w:val="934"/>
              <w:ind w:firstLine="0"/>
              <w:jc w:val="left"/>
              <w:keepLines w:val="0"/>
              <w:keepNext w:val="0"/>
              <w:pageBreakBefore w:val="0"/>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lang w:val="en-US" w:eastAsia="zh-CN" w:bidi="ar-SA"/>
              </w:rPr>
              <w:t xml:space="preserve">选派项目经理建筑工程专业二级注册建造师及以上资质证书扫描件、《建筑施工企业项目负责人安全生产考核合格证书》（B类）扫描件、响应单位为其缴纳近期社保扫描件、《项目经理无在建工程承诺书》（</w:t>
            </w:r>
            <w:r>
              <w:rPr>
                <w:rFonts w:hint="eastAsia" w:ascii="宋体" w:hAnsi="宋体" w:eastAsia="宋体" w:cs="宋体"/>
                <w:color w:val="auto"/>
                <w:sz w:val="21"/>
                <w:szCs w:val="21"/>
                <w:highlight w:val="none"/>
              </w:rPr>
              <w:t xml:space="preserve">格式见第三章</w:t>
            </w:r>
            <w:r>
              <w:rPr>
                <w:rFonts w:hint="eastAsia" w:ascii="宋体" w:hAnsi="宋体" w:eastAsia="宋体" w:cs="宋体"/>
                <w:color w:val="auto"/>
                <w:sz w:val="21"/>
                <w:szCs w:val="21"/>
                <w:highlight w:val="none"/>
                <w:lang w:val="en-US" w:eastAsia="zh-CN" w:bidi="ar-SA"/>
              </w:rPr>
              <w:t xml:space="preserve">）。</w:t>
            </w:r>
            <w:r/>
          </w:p>
        </w:tc>
      </w:tr>
      <w:tr>
        <w:trPr>
          <w:jc w:val="center"/>
          <w:trHeight w:val="23"/>
        </w:trPr>
        <w:tc>
          <w:tcPr>
            <w:tcW w:w="988" w:type="dxa"/>
            <w:vAlign w:val="center"/>
            <w:textDirection w:val="lrTb"/>
            <w:noWrap w:val="false"/>
          </w:tcPr>
          <w:p>
            <w:pPr>
              <w:pStyle w:val="934"/>
              <w:ind w:firstLine="0"/>
              <w:jc w:val="center"/>
              <w:keepLines w:val="0"/>
              <w:keepNext w:val="0"/>
              <w:pageBreakBefore w:val="0"/>
              <w:widowControl w:val="off"/>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5</w:t>
            </w:r>
            <w:r/>
          </w:p>
        </w:tc>
        <w:tc>
          <w:tcPr>
            <w:shd w:val="clear" w:color="auto" w:fill="auto"/>
            <w:tcW w:w="4315" w:type="dxa"/>
            <w:vAlign w:val="center"/>
            <w:textDirection w:val="lrTb"/>
            <w:noWrap w:val="false"/>
          </w:tcPr>
          <w:p>
            <w:pPr>
              <w:pStyle w:val="934"/>
              <w:ind w:firstLine="0"/>
              <w:jc w:val="left"/>
              <w:keepLines w:val="0"/>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拟选派</w:t>
            </w:r>
            <w:r>
              <w:rPr>
                <w:rFonts w:hint="eastAsia" w:ascii="宋体" w:hAnsi="宋体" w:eastAsia="宋体" w:cs="宋体"/>
                <w:color w:val="auto"/>
                <w:sz w:val="21"/>
                <w:szCs w:val="21"/>
                <w:highlight w:val="none"/>
                <w:lang w:val="zh-CN" w:eastAsia="zh-CN" w:bidi="ar-SA"/>
              </w:rPr>
              <w:t xml:space="preserve">安全员具有建筑施工企业专职安全生产管理人员安全生产知识考核合格证书</w:t>
            </w:r>
            <w:r>
              <w:rPr>
                <w:rFonts w:hint="eastAsia" w:ascii="宋体" w:hAnsi="宋体" w:eastAsia="宋体" w:cs="宋体"/>
                <w:color w:val="auto"/>
                <w:sz w:val="21"/>
                <w:szCs w:val="21"/>
                <w:highlight w:val="none"/>
                <w:lang w:val="en-US" w:eastAsia="zh-CN" w:bidi="ar-SA"/>
              </w:rPr>
              <w:t xml:space="preserve">（C类）及响应单位为其缴纳近期社保</w:t>
            </w:r>
            <w:r>
              <w:rPr>
                <w:rFonts w:hint="eastAsia" w:ascii="宋体" w:hAnsi="宋体" w:eastAsia="宋体" w:cs="宋体"/>
                <w:color w:val="auto"/>
                <w:sz w:val="21"/>
                <w:szCs w:val="21"/>
                <w:highlight w:val="none"/>
                <w:lang w:val="zh-CN" w:eastAsia="zh-CN" w:bidi="ar-SA"/>
              </w:rPr>
              <w:t xml:space="preserve">。</w:t>
            </w:r>
            <w:r/>
          </w:p>
        </w:tc>
        <w:tc>
          <w:tcPr>
            <w:shd w:val="clear" w:color="auto" w:fill="auto"/>
            <w:tcW w:w="4767" w:type="dxa"/>
            <w:vAlign w:val="center"/>
            <w:textDirection w:val="lrTb"/>
            <w:noWrap w:val="false"/>
          </w:tcPr>
          <w:p>
            <w:pPr>
              <w:pStyle w:val="934"/>
              <w:ind w:firstLine="0"/>
              <w:jc w:val="left"/>
              <w:keepLines w:val="0"/>
              <w:keepNext w:val="0"/>
              <w:pageBreakBefore w:val="0"/>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lang w:val="en-US" w:eastAsia="zh-CN" w:bidi="ar-SA"/>
              </w:rPr>
              <w:t xml:space="preserve">选派</w:t>
            </w:r>
            <w:r>
              <w:rPr>
                <w:rFonts w:hint="eastAsia" w:ascii="宋体" w:hAnsi="宋体" w:eastAsia="宋体" w:cs="宋体"/>
                <w:color w:val="auto"/>
                <w:sz w:val="21"/>
                <w:szCs w:val="21"/>
                <w:highlight w:val="none"/>
                <w:lang w:val="zh-CN" w:eastAsia="zh-CN" w:bidi="ar-SA"/>
              </w:rPr>
              <w:t xml:space="preserve">安全员的建筑施工企业专职安全生产管理人员安全生产知识考核合格证书</w:t>
            </w:r>
            <w:r>
              <w:rPr>
                <w:rFonts w:hint="eastAsia" w:ascii="宋体" w:hAnsi="宋体" w:eastAsia="宋体" w:cs="宋体"/>
                <w:color w:val="auto"/>
                <w:sz w:val="21"/>
                <w:szCs w:val="21"/>
                <w:highlight w:val="none"/>
                <w:lang w:val="en-US" w:eastAsia="zh-CN" w:bidi="ar-SA"/>
              </w:rPr>
              <w:t xml:space="preserve">（C类）证书扫描件及响应单位为其缴纳近期社保扫描件</w:t>
            </w:r>
            <w:r>
              <w:rPr>
                <w:rFonts w:hint="eastAsia" w:ascii="宋体" w:hAnsi="宋体" w:eastAsia="宋体" w:cs="宋体"/>
                <w:color w:val="auto"/>
                <w:sz w:val="21"/>
                <w:szCs w:val="21"/>
                <w:highlight w:val="none"/>
                <w:lang w:val="zh-CN" w:eastAsia="zh-CN" w:bidi="ar-SA"/>
              </w:rPr>
              <w:t xml:space="preserve">。</w:t>
            </w:r>
            <w:bookmarkEnd w:id="10"/>
            <w:r/>
            <w:r/>
          </w:p>
        </w:tc>
      </w:tr>
    </w:tbl>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以上是资格性审查的要求和必须提供的材料，未按要求提供的投标（响应）无效。</w:t>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.1.5符合性审查</w:t>
      </w:r>
      <w:r>
        <w:rPr>
          <w:rFonts w:hint="eastAsia" w:ascii="宋体" w:hAnsi="宋体" w:eastAsia="宋体" w:cs="宋体"/>
          <w:b/>
          <w:color w:val="auto"/>
          <w:sz w:val="24"/>
          <w:highlight w:val="none"/>
          <w:lang w:eastAsia="zh-CN"/>
        </w:rPr>
        <w:t xml:space="preserve">投标（响应）文件</w:t>
      </w:r>
      <w:r/>
    </w:p>
    <w:tbl>
      <w:tblPr>
        <w:tblStyle w:val="92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7"/>
        <w:gridCol w:w="4022"/>
        <w:gridCol w:w="4068"/>
      </w:tblGrid>
      <w:tr>
        <w:trPr>
          <w:trHeight w:val="23"/>
        </w:trPr>
        <w:tc>
          <w:tcPr>
            <w:tcW w:w="250" w:type="pct"/>
            <w:vAlign w:val="center"/>
            <w:textDirection w:val="lrTb"/>
            <w:noWrap w:val="false"/>
          </w:tcPr>
          <w:p>
            <w:pPr>
              <w:pStyle w:val="934"/>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2362" w:type="pct"/>
            <w:vAlign w:val="center"/>
            <w:textDirection w:val="lrTb"/>
            <w:noWrap w:val="false"/>
          </w:tcPr>
          <w:p>
            <w:pPr>
              <w:pStyle w:val="934"/>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评审项</w:t>
            </w:r>
            <w:r/>
          </w:p>
        </w:tc>
        <w:tc>
          <w:tcPr>
            <w:tcW w:w="2386" w:type="pct"/>
            <w:vAlign w:val="center"/>
            <w:textDirection w:val="lrTb"/>
            <w:noWrap w:val="false"/>
          </w:tcPr>
          <w:p>
            <w:pPr>
              <w:pStyle w:val="934"/>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评审要求</w:t>
            </w:r>
            <w:r/>
          </w:p>
        </w:tc>
      </w:tr>
      <w:tr>
        <w:trPr>
          <w:trHeight w:val="23"/>
        </w:trPr>
        <w:tc>
          <w:tcPr>
            <w:gridSpan w:val="3"/>
            <w:tcW w:w="5000" w:type="pct"/>
            <w:vAlign w:val="center"/>
            <w:textDirection w:val="lrTb"/>
            <w:noWrap w:val="false"/>
          </w:tcPr>
          <w:p>
            <w:pPr>
              <w:pStyle w:val="934"/>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一、报价要求</w:t>
            </w:r>
            <w:r/>
          </w:p>
        </w:tc>
      </w:tr>
      <w:tr>
        <w:trPr>
          <w:trHeight w:val="23"/>
        </w:trPr>
        <w:tc>
          <w:tcPr>
            <w:tcW w:w="250" w:type="pct"/>
            <w:vAlign w:val="center"/>
            <w:textDirection w:val="lrTb"/>
            <w:noWrap w:val="false"/>
          </w:tcPr>
          <w:p>
            <w:pPr>
              <w:pStyle w:val="934"/>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362" w:type="pct"/>
            <w:vAlign w:val="center"/>
            <w:textDirection w:val="lrTb"/>
            <w:noWrap w:val="false"/>
          </w:tcPr>
          <w:p>
            <w:pPr>
              <w:pStyle w:val="934"/>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供应商报价不得超出采购预算及最高限价</w:t>
            </w:r>
            <w:r/>
          </w:p>
        </w:tc>
        <w:tc>
          <w:tcPr>
            <w:tcW w:w="2386" w:type="pct"/>
            <w:vAlign w:val="center"/>
            <w:textDirection w:val="lrTb"/>
            <w:noWrap w:val="false"/>
          </w:tcPr>
          <w:p>
            <w:pPr>
              <w:pStyle w:val="934"/>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以响应文件报价为准(供应商无须单独提供资料)</w:t>
            </w:r>
            <w:r/>
          </w:p>
        </w:tc>
      </w:tr>
      <w:tr>
        <w:trPr>
          <w:trHeight w:val="23"/>
        </w:trPr>
        <w:tc>
          <w:tcPr>
            <w:gridSpan w:val="3"/>
            <w:tcW w:w="5000" w:type="pct"/>
            <w:vAlign w:val="center"/>
            <w:textDirection w:val="lrTb"/>
            <w:noWrap w:val="false"/>
          </w:tcPr>
          <w:p>
            <w:pPr>
              <w:pStyle w:val="934"/>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二、商务要求</w:t>
            </w:r>
            <w:r/>
          </w:p>
        </w:tc>
      </w:tr>
      <w:tr>
        <w:trPr>
          <w:trHeight w:val="23"/>
        </w:trPr>
        <w:tc>
          <w:tcPr>
            <w:shd w:val="clear" w:color="auto" w:fill="auto"/>
            <w:tcW w:w="250" w:type="pct"/>
            <w:vAlign w:val="center"/>
            <w:textDirection w:val="lrTb"/>
            <w:noWrap w:val="false"/>
          </w:tcPr>
          <w:p>
            <w:pPr>
              <w:pStyle w:val="934"/>
              <w:jc w:val="center"/>
              <w:keepLines w:val="0"/>
              <w:keepNext w:val="0"/>
              <w:pageBreakBefore w:val="0"/>
              <w:spacing w:line="360" w:lineRule="auto"/>
              <w:widowControl w:val="off"/>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1</w:t>
            </w:r>
            <w:r/>
          </w:p>
        </w:tc>
        <w:tc>
          <w:tcPr>
            <w:tcW w:w="2362" w:type="pct"/>
            <w:vAlign w:val="center"/>
            <w:textDirection w:val="lrTb"/>
            <w:noWrap w:val="false"/>
          </w:tcPr>
          <w:p>
            <w:pPr>
              <w:pStyle w:val="934"/>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投标（响应）函</w:t>
            </w:r>
            <w:r/>
          </w:p>
        </w:tc>
        <w:tc>
          <w:tcPr>
            <w:tcW w:w="2386" w:type="pct"/>
            <w:vAlign w:val="center"/>
            <w:textDirection w:val="lrTb"/>
            <w:noWrap w:val="false"/>
          </w:tcPr>
          <w:p>
            <w:pPr>
              <w:pStyle w:val="934"/>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250" w:type="pct"/>
            <w:vAlign w:val="center"/>
            <w:textDirection w:val="lrTb"/>
            <w:noWrap w:val="false"/>
          </w:tcPr>
          <w:p>
            <w:pPr>
              <w:pStyle w:val="934"/>
              <w:jc w:val="center"/>
              <w:keepLines w:val="0"/>
              <w:keepNext w:val="0"/>
              <w:pageBreakBefore w:val="0"/>
              <w:spacing w:line="360" w:lineRule="auto"/>
              <w:widowControl w:val="off"/>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rPr>
              <w:t xml:space="preserve">2</w:t>
            </w:r>
            <w:r/>
          </w:p>
        </w:tc>
        <w:tc>
          <w:tcPr>
            <w:tcW w:w="2362" w:type="pct"/>
            <w:vAlign w:val="center"/>
            <w:textDirection w:val="lrTb"/>
            <w:noWrap w:val="false"/>
          </w:tcPr>
          <w:p>
            <w:pPr>
              <w:pStyle w:val="934"/>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法定代表人授权委托书（如有授权）</w:t>
            </w:r>
            <w:r/>
          </w:p>
        </w:tc>
        <w:tc>
          <w:tcPr>
            <w:tcW w:w="2386" w:type="pct"/>
            <w:vAlign w:val="center"/>
            <w:textDirection w:val="lrTb"/>
            <w:noWrap w:val="false"/>
          </w:tcPr>
          <w:p>
            <w:pPr>
              <w:pStyle w:val="934"/>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250" w:type="pct"/>
            <w:vAlign w:val="center"/>
            <w:textDirection w:val="lrTb"/>
            <w:noWrap w:val="false"/>
          </w:tcPr>
          <w:p>
            <w:pPr>
              <w:pStyle w:val="934"/>
              <w:jc w:val="center"/>
              <w:keepLines w:val="0"/>
              <w:keepNext w:val="0"/>
              <w:pageBreakBefore w:val="0"/>
              <w:spacing w:line="360" w:lineRule="auto"/>
              <w:widowControl w:val="off"/>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rPr>
              <w:t xml:space="preserve">3</w:t>
            </w:r>
            <w:r/>
          </w:p>
        </w:tc>
        <w:tc>
          <w:tcPr>
            <w:tcW w:w="2362" w:type="pct"/>
            <w:vAlign w:val="center"/>
            <w:textDirection w:val="lrTb"/>
            <w:noWrap w:val="false"/>
          </w:tcPr>
          <w:p>
            <w:pPr>
              <w:pStyle w:val="934"/>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供应商法定代表人身份证扫描件、供应商代理人身份证扫描件（如有授权）</w:t>
            </w:r>
            <w:r/>
          </w:p>
        </w:tc>
        <w:tc>
          <w:tcPr>
            <w:tcW w:w="2386" w:type="pct"/>
            <w:vAlign w:val="center"/>
            <w:textDirection w:val="lrTb"/>
            <w:noWrap w:val="false"/>
          </w:tcPr>
          <w:p>
            <w:pPr>
              <w:pStyle w:val="934"/>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供应商法定代表人身份证扫描件、供应商代理人身份证扫描件（如有授权）</w:t>
            </w:r>
            <w:r/>
          </w:p>
        </w:tc>
      </w:tr>
      <w:tr>
        <w:trPr>
          <w:trHeight w:val="23"/>
        </w:trPr>
        <w:tc>
          <w:tcPr>
            <w:shd w:val="clear" w:color="auto" w:fill="auto"/>
            <w:tcW w:w="250" w:type="pct"/>
            <w:vAlign w:val="center"/>
            <w:textDirection w:val="lrTb"/>
            <w:noWrap w:val="false"/>
          </w:tcPr>
          <w:p>
            <w:pPr>
              <w:pStyle w:val="934"/>
              <w:jc w:val="center"/>
              <w:keepLines w:val="0"/>
              <w:keepNext w:val="0"/>
              <w:pageBreakBefore w:val="0"/>
              <w:spacing w:line="360" w:lineRule="auto"/>
              <w:widowControl w:val="off"/>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rPr>
              <w:t xml:space="preserve">4</w:t>
            </w:r>
            <w:r/>
          </w:p>
        </w:tc>
        <w:tc>
          <w:tcPr>
            <w:tcW w:w="2362" w:type="pct"/>
            <w:vAlign w:val="center"/>
            <w:textDirection w:val="lrTb"/>
            <w:noWrap w:val="false"/>
          </w:tcPr>
          <w:p>
            <w:pPr>
              <w:pStyle w:val="934"/>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《供应商基本情况表》《资格文件的声明函》</w:t>
            </w:r>
            <w:r/>
          </w:p>
        </w:tc>
        <w:tc>
          <w:tcPr>
            <w:tcW w:w="2386" w:type="pct"/>
            <w:vAlign w:val="center"/>
            <w:textDirection w:val="lrTb"/>
            <w:noWrap w:val="false"/>
          </w:tcPr>
          <w:p>
            <w:pPr>
              <w:pStyle w:val="934"/>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250" w:type="pct"/>
            <w:vAlign w:val="center"/>
            <w:textDirection w:val="lrTb"/>
            <w:noWrap w:val="false"/>
          </w:tcPr>
          <w:p>
            <w:pPr>
              <w:pStyle w:val="934"/>
              <w:jc w:val="center"/>
              <w:keepLines w:val="0"/>
              <w:keepNext w:val="0"/>
              <w:pageBreakBefore w:val="0"/>
              <w:spacing w:line="360" w:lineRule="auto"/>
              <w:widowControl w:val="off"/>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rPr>
              <w:t xml:space="preserve">5</w:t>
            </w:r>
            <w:r/>
          </w:p>
        </w:tc>
        <w:tc>
          <w:tcPr>
            <w:tcW w:w="2362" w:type="pct"/>
            <w:vAlign w:val="center"/>
            <w:textDirection w:val="lrTb"/>
            <w:noWrap w:val="false"/>
          </w:tcPr>
          <w:p>
            <w:pPr>
              <w:pStyle w:val="934"/>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《对投标人（供应商）有直接控股、管理关系的单位情况表》</w:t>
            </w:r>
            <w:r/>
          </w:p>
        </w:tc>
        <w:tc>
          <w:tcPr>
            <w:tcW w:w="2386" w:type="pct"/>
            <w:vAlign w:val="center"/>
            <w:textDirection w:val="lrTb"/>
            <w:noWrap w:val="false"/>
          </w:tcPr>
          <w:p>
            <w:pPr>
              <w:pStyle w:val="934"/>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250" w:type="pct"/>
            <w:vAlign w:val="center"/>
            <w:textDirection w:val="lrTb"/>
            <w:noWrap w:val="false"/>
          </w:tcPr>
          <w:p>
            <w:pPr>
              <w:pStyle w:val="934"/>
              <w:jc w:val="center"/>
              <w:keepLines w:val="0"/>
              <w:keepNext w:val="0"/>
              <w:pageBreakBefore w:val="0"/>
              <w:spacing w:line="360" w:lineRule="auto"/>
              <w:widowControl w:val="off"/>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rPr>
              <w:t xml:space="preserve">6</w:t>
            </w:r>
            <w:r/>
          </w:p>
        </w:tc>
        <w:tc>
          <w:tcPr>
            <w:tcW w:w="2362" w:type="pct"/>
            <w:vAlign w:val="center"/>
            <w:textDirection w:val="lrTb"/>
            <w:noWrap w:val="false"/>
          </w:tcPr>
          <w:p>
            <w:pPr>
              <w:pStyle w:val="934"/>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《商务要求偏离表》</w:t>
            </w:r>
            <w:r/>
          </w:p>
        </w:tc>
        <w:tc>
          <w:tcPr>
            <w:tcW w:w="2386" w:type="pct"/>
            <w:vAlign w:val="center"/>
            <w:textDirection w:val="lrTb"/>
            <w:noWrap w:val="false"/>
          </w:tcPr>
          <w:p>
            <w:pPr>
              <w:pStyle w:val="934"/>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250" w:type="pct"/>
            <w:vAlign w:val="center"/>
            <w:textDirection w:val="lrTb"/>
            <w:noWrap w:val="false"/>
          </w:tcPr>
          <w:p>
            <w:pPr>
              <w:pStyle w:val="934"/>
              <w:jc w:val="center"/>
              <w:keepLines w:val="0"/>
              <w:keepNext w:val="0"/>
              <w:pageBreakBefore w:val="0"/>
              <w:spacing w:line="360" w:lineRule="auto"/>
              <w:widowControl w:val="off"/>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rPr>
              <w:t xml:space="preserve">7</w:t>
            </w:r>
            <w:r/>
          </w:p>
        </w:tc>
        <w:tc>
          <w:tcPr>
            <w:tcW w:w="2362" w:type="pct"/>
            <w:vAlign w:val="center"/>
            <w:textDirection w:val="lrTb"/>
            <w:noWrap w:val="false"/>
          </w:tcPr>
          <w:p>
            <w:pPr>
              <w:pStyle w:val="934"/>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项目部主要管理人员配备一览表</w:t>
            </w:r>
            <w:r>
              <w:rPr>
                <w:rFonts w:hint="eastAsia" w:ascii="宋体" w:hAnsi="宋体" w:eastAsia="宋体" w:cs="宋体"/>
                <w:color w:val="auto"/>
                <w:sz w:val="21"/>
                <w:szCs w:val="21"/>
                <w:highlight w:val="none"/>
              </w:rPr>
              <w:t xml:space="preserve">》</w:t>
            </w:r>
            <w:r/>
          </w:p>
        </w:tc>
        <w:tc>
          <w:tcPr>
            <w:tcW w:w="2386" w:type="pct"/>
            <w:vAlign w:val="center"/>
            <w:textDirection w:val="lrTb"/>
            <w:noWrap w:val="false"/>
          </w:tcPr>
          <w:p>
            <w:pPr>
              <w:pStyle w:val="934"/>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gridSpan w:val="3"/>
            <w:tcW w:w="5000" w:type="pct"/>
            <w:vAlign w:val="center"/>
            <w:textDirection w:val="lrTb"/>
            <w:noWrap w:val="false"/>
          </w:tcPr>
          <w:p>
            <w:pPr>
              <w:pStyle w:val="934"/>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三、技术要求</w:t>
            </w:r>
            <w:r/>
          </w:p>
        </w:tc>
      </w:tr>
      <w:tr>
        <w:trPr>
          <w:trHeight w:val="23"/>
        </w:trPr>
        <w:tc>
          <w:tcPr>
            <w:tcW w:w="250" w:type="pct"/>
            <w:vAlign w:val="center"/>
            <w:textDirection w:val="lrTb"/>
            <w:noWrap w:val="false"/>
          </w:tcPr>
          <w:p>
            <w:pPr>
              <w:pStyle w:val="934"/>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362" w:type="pct"/>
            <w:vAlign w:val="center"/>
            <w:textDirection w:val="lrTb"/>
            <w:noWrap w:val="false"/>
          </w:tcPr>
          <w:p>
            <w:pPr>
              <w:pStyle w:val="934"/>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《服务或技术要求偏离表》</w:t>
            </w:r>
            <w:r/>
          </w:p>
        </w:tc>
        <w:tc>
          <w:tcPr>
            <w:tcW w:w="2386" w:type="pct"/>
            <w:vAlign w:val="center"/>
            <w:textDirection w:val="lrTb"/>
            <w:noWrap w:val="false"/>
          </w:tcPr>
          <w:p>
            <w:pPr>
              <w:pStyle w:val="934"/>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格式见第三章</w:t>
            </w:r>
            <w:r/>
          </w:p>
        </w:tc>
      </w:tr>
      <w:tr>
        <w:trPr>
          <w:trHeight w:val="23"/>
        </w:trPr>
        <w:tc>
          <w:tcPr>
            <w:tcW w:w="250" w:type="pct"/>
            <w:vAlign w:val="center"/>
            <w:textDirection w:val="lrTb"/>
            <w:noWrap w:val="false"/>
          </w:tcPr>
          <w:p>
            <w:pPr>
              <w:pStyle w:val="934"/>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2362" w:type="pct"/>
            <w:vAlign w:val="center"/>
            <w:textDirection w:val="lrTb"/>
            <w:noWrap w:val="false"/>
          </w:tcPr>
          <w:p>
            <w:pPr>
              <w:pStyle w:val="934"/>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《节能、节水产品、环境标志产品表》</w:t>
            </w:r>
            <w:r/>
          </w:p>
        </w:tc>
        <w:tc>
          <w:tcPr>
            <w:tcW w:w="2386" w:type="pct"/>
            <w:vAlign w:val="center"/>
            <w:textDirection w:val="lrTb"/>
            <w:noWrap w:val="false"/>
          </w:tcPr>
          <w:p>
            <w:pPr>
              <w:pStyle w:val="934"/>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格式见第三章，本项目《工程量清单》中涉及到的“水嘴（水龙头）”、“大便器”、“小便器”属于强制节水产品，对应本次采购产品《工程量清单》中的031003003002洗脸盆中的水龙头、031003004001洗涤盆中的水龙头、031003006001大便器、031003006002大便器、</w:t>
            </w:r>
            <w:r>
              <w:rPr>
                <w:rFonts w:hint="eastAsia" w:ascii="宋体" w:hAnsi="宋体" w:eastAsia="宋体" w:cs="宋体"/>
                <w:color w:val="auto"/>
                <w:sz w:val="21"/>
                <w:szCs w:val="21"/>
                <w:highlight w:val="none"/>
                <w:lang w:val="en-US" w:eastAsia="zh-CN" w:bidi="ar-SA"/>
              </w:rPr>
              <w:t xml:space="preserve">031003006003大便器、031003007001小便器、031003003001洗脸盆中的水龙头、031003003002洗脸盆中的水龙头、031003004001洗涤盆中的水龙头、031003006001大便器、031003006003大便器、031003007001小便器、031003014005给、排水附件属于《节能产品政府采购品目清单》范围内的强制采购产品，投标（响应）文件中须提供认证机构出具的、处于有效期之内的节能产品认证证书，未提供或提供不全的将视投标（响应）文件为未实质性响应采购要求。</w:t>
            </w:r>
            <w:r/>
          </w:p>
        </w:tc>
      </w:tr>
      <w:tr>
        <w:trPr>
          <w:trHeight w:val="23"/>
        </w:trPr>
        <w:tc>
          <w:tcPr>
            <w:tcW w:w="250" w:type="pct"/>
            <w:vAlign w:val="center"/>
            <w:textDirection w:val="lrTb"/>
            <w:noWrap w:val="false"/>
          </w:tcPr>
          <w:p>
            <w:pPr>
              <w:pStyle w:val="934"/>
              <w:jc w:val="cente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tcW w:w="2362" w:type="pct"/>
            <w:vAlign w:val="center"/>
            <w:textDirection w:val="lrTb"/>
            <w:noWrap w:val="false"/>
          </w:tcPr>
          <w:p>
            <w:pPr>
              <w:pStyle w:val="953"/>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《施工实施方案》</w:t>
            </w:r>
            <w:r/>
          </w:p>
        </w:tc>
        <w:tc>
          <w:tcPr>
            <w:tcW w:w="2386" w:type="pct"/>
            <w:vAlign w:val="center"/>
            <w:textDirection w:val="lrTb"/>
            <w:noWrap w:val="false"/>
          </w:tcPr>
          <w:p>
            <w:pPr>
              <w:pStyle w:val="934"/>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格式见第三章</w:t>
            </w:r>
            <w:r/>
          </w:p>
        </w:tc>
      </w:tr>
      <w:tr>
        <w:trPr>
          <w:trHeight w:val="23"/>
        </w:trPr>
        <w:tc>
          <w:tcPr>
            <w:tcW w:w="250" w:type="pct"/>
            <w:vAlign w:val="center"/>
            <w:textDirection w:val="lrTb"/>
            <w:noWrap w:val="false"/>
          </w:tcPr>
          <w:p>
            <w:pPr>
              <w:pStyle w:val="934"/>
              <w:jc w:val="cente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tcW w:w="2362" w:type="pct"/>
            <w:textDirection w:val="lrTb"/>
            <w:noWrap w:val="false"/>
          </w:tcPr>
          <w:p>
            <w:pPr>
              <w:pStyle w:val="934"/>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采购需求中所涉及到的或供应商认为需加以说明或证明的其他有关符合性证明材料、证明（如有）</w:t>
            </w:r>
            <w:r/>
          </w:p>
        </w:tc>
        <w:tc>
          <w:tcPr>
            <w:tcW w:w="2386" w:type="pct"/>
            <w:vAlign w:val="center"/>
            <w:textDirection w:val="lrTb"/>
            <w:noWrap w:val="false"/>
          </w:tcPr>
          <w:p>
            <w:pPr>
              <w:pStyle w:val="934"/>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格式自拟</w:t>
            </w:r>
            <w:r/>
          </w:p>
        </w:tc>
      </w:tr>
    </w:tbl>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bookmarkStart w:id="11" w:name="_Hlk193373720"/>
      <w:r>
        <w:rPr>
          <w:rFonts w:hint="eastAsia" w:ascii="宋体" w:hAnsi="宋体" w:eastAsia="宋体" w:cs="宋体"/>
          <w:b/>
          <w:bCs/>
          <w:color w:val="auto"/>
          <w:sz w:val="24"/>
          <w:szCs w:val="24"/>
          <w:highlight w:val="none"/>
          <w:u w:val="single"/>
          <w:shd w:val="clear" w:color="auto" w:fill="ffffff"/>
        </w:rPr>
        <w:t xml:space="preserve">以上为符合性审查的要求和必须提供的材料，未按要求提供的</w:t>
      </w:r>
      <w:r>
        <w:rPr>
          <w:rFonts w:hint="eastAsia" w:ascii="宋体" w:hAnsi="宋体" w:eastAsia="宋体" w:cs="宋体"/>
          <w:b/>
          <w:bCs/>
          <w:color w:val="auto"/>
          <w:sz w:val="24"/>
          <w:szCs w:val="24"/>
          <w:highlight w:val="none"/>
          <w:u w:val="single"/>
          <w:shd w:val="clear" w:color="auto" w:fill="ffffff"/>
          <w:lang w:val="en-US" w:eastAsia="zh-CN"/>
        </w:rPr>
        <w:t xml:space="preserve">投标（</w:t>
      </w:r>
      <w:r>
        <w:rPr>
          <w:rFonts w:hint="eastAsia" w:ascii="宋体" w:hAnsi="宋体" w:eastAsia="宋体" w:cs="宋体"/>
          <w:b/>
          <w:bCs/>
          <w:color w:val="auto"/>
          <w:sz w:val="24"/>
          <w:szCs w:val="24"/>
          <w:highlight w:val="none"/>
          <w:u w:val="single"/>
          <w:shd w:val="clear" w:color="auto" w:fill="ffffff"/>
        </w:rPr>
        <w:t xml:space="preserve">响应</w:t>
      </w:r>
      <w:r>
        <w:rPr>
          <w:rFonts w:hint="eastAsia" w:ascii="宋体" w:hAnsi="宋体" w:eastAsia="宋体" w:cs="宋体"/>
          <w:b/>
          <w:bCs/>
          <w:color w:val="auto"/>
          <w:sz w:val="24"/>
          <w:szCs w:val="24"/>
          <w:highlight w:val="none"/>
          <w:u w:val="single"/>
          <w:shd w:val="clear" w:color="auto" w:fill="ffffff"/>
          <w:lang w:val="en-US" w:eastAsia="zh-CN"/>
        </w:rPr>
        <w:t xml:space="preserve">）</w:t>
      </w:r>
      <w:r>
        <w:rPr>
          <w:rFonts w:hint="eastAsia" w:ascii="宋体" w:hAnsi="宋体" w:eastAsia="宋体" w:cs="宋体"/>
          <w:b/>
          <w:bCs/>
          <w:color w:val="auto"/>
          <w:sz w:val="24"/>
          <w:szCs w:val="24"/>
          <w:highlight w:val="none"/>
          <w:u w:val="single"/>
          <w:shd w:val="clear" w:color="auto" w:fill="ffffff"/>
        </w:rPr>
        <w:t xml:space="preserve">无效。</w:t>
      </w:r>
      <w:bookmarkEnd w:id="11"/>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.1.6</w:t>
      </w:r>
      <w:r>
        <w:rPr>
          <w:rFonts w:hint="eastAsia" w:ascii="宋体" w:hAnsi="宋体" w:eastAsia="宋体" w:cs="宋体"/>
          <w:b/>
          <w:color w:val="auto"/>
          <w:sz w:val="24"/>
          <w:szCs w:val="24"/>
          <w:highlight w:val="none"/>
          <w:shd w:val="clear" w:color="auto" w:fill="ffffff"/>
        </w:rPr>
        <w:t xml:space="preserve">综合评审其他文件</w:t>
      </w:r>
      <w:r>
        <w:rPr>
          <w:rFonts w:hint="eastAsia" w:ascii="宋体" w:hAnsi="宋体" w:eastAsia="宋体" w:cs="宋体"/>
          <w:b/>
          <w:color w:val="auto"/>
          <w:sz w:val="24"/>
          <w:szCs w:val="24"/>
          <w:highlight w:val="none"/>
        </w:rPr>
        <w:t xml:space="preserve">相关要求详见采购文件第六章评审办法。</w:t>
      </w:r>
      <w:r/>
    </w:p>
    <w:p>
      <w:pPr>
        <w:ind w:firstLine="482"/>
        <w:keepLines w:val="0"/>
        <w:keepNext w:val="0"/>
        <w:pageBreakBefore w:val="0"/>
        <w:spacing w:line="360" w:lineRule="auto"/>
        <w:tabs>
          <w:tab w:val="left" w:pos="7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2"/>
        <w:keepLines w:val="0"/>
        <w:keepNext w:val="0"/>
        <w:pageBreakBefore w:val="0"/>
        <w:spacing w:line="360" w:lineRule="auto"/>
        <w:tabs>
          <w:tab w:val="left" w:pos="7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必须提交上述</w:t>
      </w: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.1</w:t>
      </w:r>
      <w:r>
        <w:rPr>
          <w:rFonts w:hint="eastAsia" w:ascii="宋体" w:hAnsi="宋体" w:eastAsia="宋体" w:cs="宋体"/>
          <w:b/>
          <w:bCs/>
          <w:color w:val="auto"/>
          <w:sz w:val="24"/>
          <w:szCs w:val="24"/>
          <w:highlight w:val="none"/>
        </w:rPr>
        <w:t xml:space="preserve">.1—</w:t>
      </w: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.1</w:t>
      </w:r>
      <w:r>
        <w:rPr>
          <w:rFonts w:hint="eastAsia" w:ascii="宋体" w:hAnsi="宋体" w:eastAsia="宋体" w:cs="宋体"/>
          <w:b/>
          <w:bCs/>
          <w:color w:val="auto"/>
          <w:sz w:val="24"/>
          <w:szCs w:val="24"/>
          <w:highlight w:val="none"/>
        </w:rPr>
        <w:t xml:space="preserve">.5款规定的资料。否则，</w:t>
      </w:r>
      <w:r>
        <w:rPr>
          <w:rFonts w:hint="eastAsia" w:ascii="宋体" w:hAnsi="宋体" w:eastAsia="宋体" w:cs="宋体"/>
          <w:b/>
          <w:bCs/>
          <w:color w:val="auto"/>
          <w:sz w:val="24"/>
          <w:szCs w:val="24"/>
          <w:highlight w:val="none"/>
          <w:lang w:eastAsia="zh-CN"/>
        </w:rPr>
        <w:t xml:space="preserve">投标（响应）文件</w:t>
      </w:r>
      <w:r>
        <w:rPr>
          <w:rFonts w:hint="eastAsia" w:ascii="宋体" w:hAnsi="宋体" w:eastAsia="宋体" w:cs="宋体"/>
          <w:b/>
          <w:bCs/>
          <w:color w:val="auto"/>
          <w:sz w:val="24"/>
          <w:szCs w:val="24"/>
          <w:highlight w:val="none"/>
        </w:rPr>
        <w:t xml:space="preserve">将被视为因未实质性响应采购文件要求而被拒绝。</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bookmarkStart w:id="12" w:name="_Hlk158131259"/>
      <w:r>
        <w:rPr>
          <w:rFonts w:hint="eastAsia" w:ascii="宋体" w:hAnsi="宋体" w:eastAsia="宋体" w:cs="宋体"/>
          <w:color w:val="auto"/>
          <w:sz w:val="24"/>
          <w:szCs w:val="24"/>
          <w:highlight w:val="none"/>
          <w:shd w:val="clear" w:color="auto" w:fill="ffffff"/>
        </w:rPr>
        <w:t xml:space="preserve">制作</w:t>
      </w:r>
      <w:r>
        <w:rPr>
          <w:rFonts w:hint="eastAsia" w:ascii="宋体" w:hAnsi="宋体" w:eastAsia="宋体" w:cs="宋体"/>
          <w:color w:val="auto"/>
          <w:sz w:val="24"/>
          <w:szCs w:val="24"/>
          <w:highlight w:val="none"/>
          <w:shd w:val="clear" w:color="auto" w:fill="ffffff"/>
          <w:lang w:eastAsia="zh-CN"/>
        </w:rPr>
        <w:t xml:space="preserve">电子投标（响应）文件</w:t>
      </w:r>
      <w:r>
        <w:rPr>
          <w:rFonts w:hint="eastAsia" w:ascii="宋体" w:hAnsi="宋体" w:eastAsia="宋体" w:cs="宋体"/>
          <w:color w:val="auto"/>
          <w:sz w:val="24"/>
          <w:szCs w:val="24"/>
          <w:highlight w:val="none"/>
          <w:shd w:val="clear" w:color="auto" w:fill="ffffff"/>
        </w:rPr>
        <w:t xml:space="preserve">时请与</w:t>
      </w:r>
      <w:r>
        <w:rPr>
          <w:rFonts w:hint="eastAsia" w:ascii="宋体" w:hAnsi="宋体" w:eastAsia="宋体" w:cs="宋体"/>
          <w:color w:val="auto"/>
          <w:sz w:val="24"/>
          <w:szCs w:val="24"/>
          <w:highlight w:val="none"/>
          <w:shd w:val="clear" w:color="auto" w:fill="ffffff"/>
          <w:lang w:eastAsia="zh-CN"/>
        </w:rPr>
        <w:t xml:space="preserve">电子投标（响应）文件</w:t>
      </w:r>
      <w:r>
        <w:rPr>
          <w:rFonts w:hint="eastAsia" w:ascii="宋体" w:hAnsi="宋体" w:eastAsia="宋体" w:cs="宋体"/>
          <w:color w:val="auto"/>
          <w:sz w:val="24"/>
          <w:szCs w:val="24"/>
          <w:highlight w:val="none"/>
          <w:shd w:val="clear" w:color="auto" w:fill="ffffff"/>
        </w:rPr>
        <w:t xml:space="preserve">制作软件目录一一对应，将相关资料上传至相应模块。供应商应保证上传的</w:t>
      </w:r>
      <w:r>
        <w:rPr>
          <w:rFonts w:hint="eastAsia" w:ascii="宋体" w:hAnsi="宋体" w:eastAsia="宋体" w:cs="宋体"/>
          <w:color w:val="auto"/>
          <w:sz w:val="24"/>
          <w:szCs w:val="24"/>
          <w:highlight w:val="none"/>
          <w:shd w:val="clear" w:color="auto" w:fill="ffffff"/>
          <w:lang w:eastAsia="zh-CN"/>
        </w:rPr>
        <w:t xml:space="preserve">投标（响应）文件</w:t>
      </w:r>
      <w:r>
        <w:rPr>
          <w:rFonts w:hint="eastAsia" w:ascii="宋体" w:hAnsi="宋体" w:eastAsia="宋体" w:cs="宋体"/>
          <w:color w:val="auto"/>
          <w:sz w:val="24"/>
          <w:szCs w:val="24"/>
          <w:highlight w:val="none"/>
          <w:shd w:val="clear" w:color="auto" w:fill="ffffff"/>
        </w:rPr>
        <w:t xml:space="preserve">完整、清晰可辨认，若因上传资料过小或模糊不清等无法辨认的都视为该资料未提供。</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供应商必须保证全部投标</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响应</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资料的真实性，如有虚假或对</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所要求说明的情况故意隐瞒或虚报，视为不实质性响应</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，响应无效。</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如供应商</w:t>
      </w:r>
      <w:r>
        <w:rPr>
          <w:rFonts w:hint="eastAsia" w:ascii="宋体" w:hAnsi="宋体" w:eastAsia="宋体" w:cs="宋体"/>
          <w:color w:val="auto"/>
          <w:sz w:val="24"/>
          <w:szCs w:val="24"/>
          <w:highlight w:val="none"/>
          <w:shd w:val="clear" w:color="auto" w:fill="ffffff"/>
          <w:lang w:eastAsia="zh-CN"/>
        </w:rPr>
        <w:t xml:space="preserve">投标（响应）文件</w:t>
      </w:r>
      <w:r>
        <w:rPr>
          <w:rFonts w:hint="eastAsia" w:ascii="宋体" w:hAnsi="宋体" w:eastAsia="宋体" w:cs="宋体"/>
          <w:color w:val="auto"/>
          <w:sz w:val="24"/>
          <w:szCs w:val="24"/>
          <w:highlight w:val="none"/>
          <w:shd w:val="clear" w:color="auto" w:fill="ffffff"/>
        </w:rPr>
        <w:t xml:space="preserve">中某些条款不响应</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提出的全部采购内容与服务要求，须在偏离表中逐条列出，未列出的视同响应。</w:t>
      </w:r>
      <w:bookmarkEnd w:id="12"/>
      <w:r/>
      <w:r/>
    </w:p>
    <w:p>
      <w:pPr>
        <w:numPr>
          <w:ilvl w:val="0"/>
          <w:numId w:val="0"/>
        </w:numPr>
        <w:ind w:firstLine="482"/>
        <w:keepLines w:val="0"/>
        <w:keepNext w:val="0"/>
        <w:pageBreakBefore w:val="0"/>
        <w:spacing w:line="360" w:lineRule="auto"/>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eastAsia="zh-CN" w:bidi="ar-SA"/>
        </w:rPr>
        <w:t xml:space="preserve">（2）</w:t>
      </w:r>
      <w:r>
        <w:rPr>
          <w:rFonts w:hint="eastAsia" w:ascii="宋体" w:hAnsi="宋体" w:eastAsia="宋体" w:cs="宋体"/>
          <w:b/>
          <w:color w:val="auto"/>
          <w:sz w:val="24"/>
          <w:szCs w:val="24"/>
          <w:highlight w:val="none"/>
          <w:lang w:val="zh-CN"/>
        </w:rPr>
        <w:t xml:space="preserve">磋商过程中如有问题采购代理机构工作人员会及时通</w:t>
      </w:r>
      <w:r>
        <w:rPr>
          <w:rFonts w:hint="eastAsia" w:ascii="宋体" w:hAnsi="宋体" w:eastAsia="宋体" w:cs="宋体"/>
          <w:b/>
          <w:color w:val="auto"/>
          <w:sz w:val="24"/>
          <w:szCs w:val="24"/>
          <w:highlight w:val="none"/>
        </w:rPr>
        <w:t xml:space="preserve">过</w:t>
      </w:r>
      <w:r>
        <w:rPr>
          <w:rFonts w:hint="eastAsia" w:ascii="宋体" w:hAnsi="宋体" w:eastAsia="宋体" w:cs="宋体"/>
          <w:b/>
          <w:color w:val="auto"/>
          <w:sz w:val="24"/>
          <w:szCs w:val="24"/>
          <w:highlight w:val="none"/>
          <w:lang w:val="zh-CN"/>
        </w:rPr>
        <w:t xml:space="preserve">《投标供应商确认函》留存的手机号与供应商联系。请供应商确保该手机号磋商当日通</w:t>
      </w:r>
      <w:r>
        <w:rPr>
          <w:rFonts w:hint="eastAsia" w:ascii="宋体" w:hAnsi="宋体" w:eastAsia="宋体" w:cs="宋体"/>
          <w:b/>
          <w:color w:val="auto"/>
          <w:sz w:val="24"/>
          <w:szCs w:val="24"/>
          <w:highlight w:val="none"/>
          <w:lang w:val="en-US" w:eastAsia="zh-CN"/>
        </w:rPr>
        <w:t xml:space="preserve">信</w:t>
      </w:r>
      <w:r>
        <w:rPr>
          <w:rFonts w:hint="eastAsia" w:ascii="宋体" w:hAnsi="宋体" w:eastAsia="宋体" w:cs="宋体"/>
          <w:b/>
          <w:color w:val="auto"/>
          <w:sz w:val="24"/>
          <w:szCs w:val="24"/>
          <w:highlight w:val="none"/>
          <w:lang w:val="zh-CN"/>
        </w:rPr>
        <w:t xml:space="preserve">畅通，否则因此导致的对供应商不利的后果由供应商自行承担。</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w:t>
      </w:r>
      <w:bookmarkStart w:id="13" w:name="_Hlk193374150"/>
      <w:r>
        <w:rPr>
          <w:rFonts w:hint="eastAsia" w:ascii="宋体" w:hAnsi="宋体" w:eastAsia="宋体" w:cs="宋体"/>
          <w:b/>
          <w:color w:val="auto"/>
          <w:sz w:val="24"/>
          <w:szCs w:val="24"/>
          <w:highlight w:val="none"/>
        </w:rPr>
        <w:t xml:space="preserve">电子投标（响应）文件的制作及递交</w:t>
      </w:r>
      <w:bookmarkEnd w:id="13"/>
      <w:r/>
      <w:r/>
    </w:p>
    <w:p>
      <w:pPr>
        <w:ind w:firstLine="480"/>
        <w:jc w:val="left"/>
        <w:keepLines w:val="0"/>
        <w:keepNext w:val="0"/>
        <w:pageBreakBefore w:val="0"/>
        <w:spacing w:line="360" w:lineRule="auto"/>
        <w:tabs>
          <w:tab w:val="left" w:pos="142" w:leader="none"/>
          <w:tab w:val="left" w:pos="600" w:leader="none"/>
        </w:tabs>
        <w:rPr>
          <w:rFonts w:hint="eastAsia" w:ascii="宋体" w:hAnsi="宋体" w:eastAsia="宋体" w:cs="宋体"/>
          <w:color w:val="auto"/>
          <w:sz w:val="24"/>
          <w:szCs w:val="24"/>
          <w:highlight w:val="none"/>
        </w:rPr>
      </w:pPr>
      <w:r/>
      <w:bookmarkStart w:id="14" w:name="_Hlk140247794"/>
      <w:r>
        <w:rPr>
          <w:rFonts w:hint="eastAsia" w:ascii="宋体" w:hAnsi="宋体" w:eastAsia="宋体" w:cs="宋体"/>
          <w:color w:val="auto"/>
          <w:sz w:val="24"/>
          <w:szCs w:val="24"/>
          <w:highlight w:val="none"/>
        </w:rPr>
        <w:t xml:space="preserve">15.1</w:t>
      </w:r>
      <w:r>
        <w:rPr>
          <w:rFonts w:hint="eastAsia" w:ascii="宋体" w:hAnsi="宋体" w:eastAsia="宋体" w:cs="宋体"/>
          <w:color w:val="auto"/>
          <w:sz w:val="24"/>
          <w:szCs w:val="24"/>
          <w:highlight w:val="none"/>
          <w:lang w:eastAsia="zh-CN"/>
        </w:rPr>
        <w:t xml:space="preserve">电子投标（响应）文件</w:t>
      </w:r>
      <w:r>
        <w:rPr>
          <w:rFonts w:hint="eastAsia" w:ascii="宋体" w:hAnsi="宋体" w:eastAsia="宋体" w:cs="宋体"/>
          <w:color w:val="auto"/>
          <w:sz w:val="24"/>
          <w:szCs w:val="24"/>
          <w:highlight w:val="none"/>
        </w:rPr>
        <w:t xml:space="preserve">制作：本项目为网上招投标项目，请供应商插入CA证书</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“苏采云”系统下载客户端（参与项目页面可下载客户端及客户端使用说明），在客户端编制电子投标（响应）文件并进行CA加密。操作步骤详见“苏采云”系统页面提示和《操作手册》。</w:t>
      </w:r>
      <w:r/>
    </w:p>
    <w:p>
      <w:pPr>
        <w:ind w:firstLine="480"/>
        <w:jc w:val="left"/>
        <w:keepLines w:val="0"/>
        <w:keepNext w:val="0"/>
        <w:pageBreakBefore w:val="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w:t>
      </w:r>
      <w:r>
        <w:rPr>
          <w:rFonts w:hint="eastAsia" w:ascii="宋体" w:hAnsi="宋体" w:eastAsia="宋体" w:cs="宋体"/>
          <w:color w:val="auto"/>
          <w:sz w:val="24"/>
          <w:szCs w:val="24"/>
          <w:highlight w:val="none"/>
          <w:lang w:eastAsia="zh-CN"/>
        </w:rPr>
        <w:t xml:space="preserve">电子投标（响应）文件</w:t>
      </w:r>
      <w:r>
        <w:rPr>
          <w:rFonts w:hint="eastAsia" w:ascii="宋体" w:hAnsi="宋体" w:eastAsia="宋体" w:cs="宋体"/>
          <w:color w:val="auto"/>
          <w:sz w:val="24"/>
          <w:szCs w:val="24"/>
          <w:highlight w:val="none"/>
        </w:rPr>
        <w:t xml:space="preserve">递交：供应商应当按照《操作手册》指引，在</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提交截止时间前完成</w:t>
      </w:r>
      <w:r>
        <w:rPr>
          <w:rFonts w:hint="eastAsia" w:ascii="宋体" w:hAnsi="宋体" w:eastAsia="宋体" w:cs="宋体"/>
          <w:color w:val="auto"/>
          <w:sz w:val="24"/>
          <w:szCs w:val="24"/>
          <w:highlight w:val="none"/>
          <w:lang w:eastAsia="zh-CN"/>
        </w:rPr>
        <w:t xml:space="preserve">电子投标（响应）文件</w:t>
      </w:r>
      <w:r>
        <w:rPr>
          <w:rFonts w:hint="eastAsia" w:ascii="宋体" w:hAnsi="宋体" w:eastAsia="宋体" w:cs="宋体"/>
          <w:color w:val="auto"/>
          <w:sz w:val="24"/>
          <w:szCs w:val="24"/>
          <w:highlight w:val="none"/>
        </w:rPr>
        <w:t xml:space="preserve">的上传，未按要求成功上传的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视为未递交。供应商应充分考虑到网络环境、网络带宽等风险因素，如因供应商自身原因造成的</w:t>
      </w:r>
      <w:r>
        <w:rPr>
          <w:rFonts w:hint="eastAsia" w:ascii="宋体" w:hAnsi="宋体" w:eastAsia="宋体" w:cs="宋体"/>
          <w:color w:val="auto"/>
          <w:sz w:val="24"/>
          <w:szCs w:val="24"/>
          <w:highlight w:val="none"/>
          <w:lang w:eastAsia="zh-CN"/>
        </w:rPr>
        <w:t xml:space="preserve">电子投标（响应）文件</w:t>
      </w:r>
      <w:r>
        <w:rPr>
          <w:rFonts w:hint="eastAsia" w:ascii="宋体" w:hAnsi="宋体" w:eastAsia="宋体" w:cs="宋体"/>
          <w:color w:val="auto"/>
          <w:sz w:val="24"/>
          <w:szCs w:val="24"/>
          <w:highlight w:val="none"/>
        </w:rPr>
        <w:t xml:space="preserve">上传不成功由供应商自行承担全部责任。</w:t>
      </w:r>
      <w:r/>
    </w:p>
    <w:p>
      <w:pPr>
        <w:ind w:firstLine="480"/>
        <w:jc w:val="left"/>
        <w:keepLines w:val="0"/>
        <w:keepNext w:val="0"/>
        <w:pageBreakBefore w:val="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失败等不利后果由供应商自行承担。</w:t>
      </w:r>
      <w:r/>
    </w:p>
    <w:p>
      <w:pPr>
        <w:ind w:firstLine="480"/>
        <w:jc w:val="left"/>
        <w:keepLines w:val="0"/>
        <w:keepNext w:val="0"/>
        <w:pageBreakBefore w:val="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重新编制电子投标（响应）文件并递交，否则可能无法解密，因此导致的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失败等不利后果由供应商自行承担。</w:t>
      </w:r>
      <w:r/>
    </w:p>
    <w:p>
      <w:pPr>
        <w:ind w:firstLine="482"/>
        <w:jc w:val="left"/>
        <w:keepLines w:val="0"/>
        <w:keepNext w:val="0"/>
        <w:pageBreakBefore w:val="0"/>
        <w:spacing w:line="360" w:lineRule="auto"/>
        <w:tabs>
          <w:tab w:val="left" w:pos="142"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15.3</w:t>
      </w:r>
      <w:r>
        <w:rPr>
          <w:rFonts w:hint="eastAsia" w:ascii="宋体" w:hAnsi="宋体" w:eastAsia="宋体" w:cs="宋体"/>
          <w:b/>
          <w:bCs/>
          <w:color w:val="auto"/>
          <w:sz w:val="24"/>
          <w:szCs w:val="24"/>
          <w:highlight w:val="none"/>
          <w:lang w:eastAsia="zh-CN"/>
        </w:rPr>
        <w:t xml:space="preserve">投标（响应）文件</w:t>
      </w:r>
      <w:r>
        <w:rPr>
          <w:rFonts w:hint="eastAsia" w:ascii="宋体" w:hAnsi="宋体" w:eastAsia="宋体" w:cs="宋体"/>
          <w:b/>
          <w:bCs/>
          <w:color w:val="auto"/>
          <w:sz w:val="24"/>
          <w:szCs w:val="24"/>
          <w:highlight w:val="none"/>
        </w:rPr>
        <w:t xml:space="preserve">未按照</w:t>
      </w:r>
      <w:r>
        <w:rPr>
          <w:rFonts w:hint="eastAsia" w:ascii="宋体" w:hAnsi="宋体" w:eastAsia="宋体" w:cs="宋体"/>
          <w:b/>
          <w:bCs/>
          <w:color w:val="auto"/>
          <w:sz w:val="24"/>
          <w:szCs w:val="24"/>
          <w:highlight w:val="none"/>
          <w:lang w:eastAsia="zh-CN"/>
        </w:rPr>
        <w:t xml:space="preserve">采购文件</w:t>
      </w:r>
      <w:r>
        <w:rPr>
          <w:rFonts w:hint="eastAsia" w:ascii="宋体" w:hAnsi="宋体" w:eastAsia="宋体" w:cs="宋体"/>
          <w:b/>
          <w:bCs/>
          <w:color w:val="auto"/>
          <w:sz w:val="24"/>
          <w:szCs w:val="24"/>
          <w:highlight w:val="none"/>
        </w:rPr>
        <w:t xml:space="preserve">要求加盖CA电子公章的，响应无效。</w:t>
      </w:r>
      <w:r/>
    </w:p>
    <w:p>
      <w:pPr>
        <w:ind w:firstLine="480"/>
        <w:jc w:val="left"/>
        <w:keepLines w:val="0"/>
        <w:keepNext w:val="0"/>
        <w:pageBreakBefore w:val="0"/>
        <w:spacing w:line="360" w:lineRule="auto"/>
        <w:tabs>
          <w:tab w:val="left" w:pos="142" w:leader="none"/>
          <w:tab w:val="left" w:pos="600" w:leader="none"/>
        </w:tabs>
        <w:rPr>
          <w:rFonts w:hint="eastAsia" w:ascii="宋体" w:hAnsi="宋体" w:eastAsia="宋体" w:cs="宋体"/>
          <w:color w:val="auto"/>
          <w:sz w:val="24"/>
          <w:szCs w:val="24"/>
          <w:highlight w:val="none"/>
        </w:rPr>
      </w:pPr>
      <w:r/>
      <w:bookmarkStart w:id="15" w:name="_Hlk158134955"/>
      <w:r>
        <w:rPr>
          <w:rFonts w:hint="eastAsia" w:ascii="宋体" w:hAnsi="宋体" w:eastAsia="宋体" w:cs="宋体"/>
          <w:color w:val="auto"/>
          <w:sz w:val="24"/>
          <w:szCs w:val="24"/>
          <w:highlight w:val="none"/>
        </w:rPr>
        <w:t xml:space="preserve">15.4联合体投标：如</w:t>
      </w:r>
      <w:r>
        <w:rPr>
          <w:rFonts w:hint="eastAsia" w:ascii="宋体" w:hAnsi="宋体" w:eastAsia="宋体" w:cs="宋体"/>
          <w:color w:val="auto"/>
          <w:sz w:val="24"/>
          <w:szCs w:val="24"/>
          <w:highlight w:val="none"/>
          <w:lang w:eastAsia="zh-CN"/>
        </w:rPr>
        <w:t xml:space="preserve">采购公告</w:t>
      </w:r>
      <w:r>
        <w:rPr>
          <w:rFonts w:hint="eastAsia" w:ascii="宋体" w:hAnsi="宋体" w:eastAsia="宋体" w:cs="宋体"/>
          <w:color w:val="auto"/>
          <w:sz w:val="24"/>
          <w:szCs w:val="24"/>
          <w:highlight w:val="none"/>
        </w:rPr>
        <w:t xml:space="preserve">中允许联合体投标，联合体投标的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制作上传操作如下：</w:t>
      </w:r>
      <w:r/>
    </w:p>
    <w:p>
      <w:pPr>
        <w:pStyle w:val="935"/>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第一步：在</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中上传联合体投标协议书。</w:t>
      </w:r>
      <w:r>
        <w:rPr>
          <w:rFonts w:hint="eastAsia" w:ascii="宋体" w:hAnsi="宋体" w:eastAsia="宋体" w:cs="宋体"/>
          <w:bCs/>
          <w:color w:val="auto"/>
          <w:sz w:val="24"/>
          <w:szCs w:val="24"/>
          <w:highlight w:val="none"/>
        </w:rPr>
        <w:t xml:space="preserve">（注：联合投标协议书须盖有联合体各方实体公章或电子章，否则投标无效。）</w:t>
      </w:r>
      <w:r/>
    </w:p>
    <w:p>
      <w:pPr>
        <w:ind w:firstLine="480"/>
        <w:jc w:val="left"/>
        <w:keepLines w:val="0"/>
        <w:keepNext w:val="0"/>
        <w:pageBreakBefore w:val="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中，由联合体中的牵头人制作</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w:t>
      </w:r>
      <w:bookmarkEnd w:id="15"/>
      <w:r/>
      <w:r/>
    </w:p>
    <w:p>
      <w:pPr>
        <w:ind w:firstLine="482"/>
        <w:jc w:val="left"/>
        <w:keepLines w:val="0"/>
        <w:keepNext w:val="0"/>
        <w:pageBreakBefore w:val="0"/>
        <w:spacing w:line="360" w:lineRule="auto"/>
        <w:widowControl w:val="off"/>
        <w:tabs>
          <w:tab w:val="left" w:pos="142" w:leader="none"/>
          <w:tab w:val="left" w:pos="600"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15.5如不同</w:t>
      </w:r>
      <w:r>
        <w:rPr>
          <w:rFonts w:hint="eastAsia" w:ascii="宋体" w:hAnsi="宋体" w:eastAsia="宋体" w:cs="宋体"/>
          <w:b/>
          <w:bCs/>
          <w:color w:val="auto"/>
          <w:sz w:val="24"/>
          <w:szCs w:val="24"/>
          <w:highlight w:val="none"/>
          <w:lang w:eastAsia="zh-CN"/>
        </w:rPr>
        <w:t xml:space="preserve">投标（响应）文件</w:t>
      </w:r>
      <w:r>
        <w:rPr>
          <w:rFonts w:hint="eastAsia" w:ascii="宋体" w:hAnsi="宋体" w:eastAsia="宋体" w:cs="宋体"/>
          <w:b/>
          <w:bCs/>
          <w:color w:val="auto"/>
          <w:sz w:val="24"/>
          <w:szCs w:val="24"/>
          <w:highlight w:val="none"/>
        </w:rPr>
        <w:t xml:space="preserve">制作机器码一致，则投标</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无效</w:t>
      </w:r>
      <w:r>
        <w:rPr>
          <w:rFonts w:hint="eastAsia" w:ascii="宋体" w:hAnsi="宋体" w:eastAsia="宋体" w:cs="宋体"/>
          <w:b/>
          <w:bCs/>
          <w:color w:val="auto"/>
          <w:sz w:val="24"/>
          <w:szCs w:val="24"/>
          <w:highlight w:val="none"/>
          <w:lang w:eastAsia="zh-CN"/>
        </w:rPr>
        <w:t xml:space="preserve">。</w:t>
      </w:r>
      <w:bookmarkEnd w:id="14"/>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.报价（编制）要求的说明</w:t>
      </w:r>
      <w:r/>
    </w:p>
    <w:p>
      <w:pPr>
        <w:pStyle w:val="945"/>
        <w:ind w:left="0" w:firstLine="480"/>
        <w:keepLines w:val="0"/>
        <w:keepNext w:val="0"/>
        <w:pageBreakBefore w:val="0"/>
        <w:spacing w:before="0"/>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16.1投标（响应）报价包括完成本项目采购所需的一切费用，除非因特殊原因（并采购方书面同意），供应商不得再要求追加任何费用。同时，除非合同条款中另有规定，否则，供应商所报价格在合同实施期间不因市场变化因素而变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16.2供应商应对采购文件内所要采购的全部内容进行报价，只投其中部分内容者，其投标（响应）文</w:t>
      </w:r>
      <w:r>
        <w:rPr>
          <w:rFonts w:hint="eastAsia" w:ascii="宋体" w:hAnsi="宋体" w:eastAsia="宋体" w:cs="宋体"/>
          <w:color w:val="auto"/>
          <w:sz w:val="24"/>
          <w:szCs w:val="24"/>
          <w:highlight w:val="none"/>
          <w:lang w:eastAsia="zh-CN"/>
        </w:rPr>
        <w:t xml:space="preserve">件</w:t>
      </w:r>
      <w:r>
        <w:rPr>
          <w:rFonts w:hint="eastAsia" w:ascii="宋体" w:hAnsi="宋体" w:eastAsia="宋体" w:cs="宋体"/>
          <w:color w:val="auto"/>
          <w:sz w:val="24"/>
          <w:szCs w:val="24"/>
          <w:highlight w:val="none"/>
        </w:rPr>
        <w:t xml:space="preserve">将被拒绝。但如果</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要求分</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的，则</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可以有选择地只投其中一个或几个</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，也可以投全部</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，但各</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应分别计算填写单价和总价。</w:t>
      </w:r>
      <w:r/>
    </w:p>
    <w:p>
      <w:pPr>
        <w:pStyle w:val="931"/>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一项内容只允许一个报价，</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不接受任何有选择性地报价。</w:t>
      </w:r>
      <w:r/>
    </w:p>
    <w:p>
      <w:pPr>
        <w:pStyle w:val="931"/>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报价中的单价和总价全部采用人民币表示，除非合同的特殊条款另有规定。</w:t>
      </w:r>
      <w:r/>
    </w:p>
    <w:p>
      <w:pPr>
        <w:pStyle w:val="931"/>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最低报价不能作为</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的保证。</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17.履约保证金：</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17.1中标</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成交</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供应商应按前附表的规定提交履约保证金。</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17.2在</w:t>
      </w:r>
      <w:r>
        <w:rPr>
          <w:rFonts w:hint="eastAsia" w:ascii="宋体" w:hAnsi="宋体" w:eastAsia="宋体" w:cs="宋体"/>
          <w:color w:val="auto"/>
          <w:sz w:val="24"/>
          <w:szCs w:val="24"/>
          <w:highlight w:val="none"/>
          <w:shd w:val="clear" w:color="auto" w:fill="ffffff"/>
          <w:lang w:eastAsia="zh-CN"/>
        </w:rPr>
        <w:t xml:space="preserve">中标（成交）通知书</w:t>
      </w:r>
      <w:r>
        <w:rPr>
          <w:rFonts w:hint="eastAsia" w:ascii="宋体" w:hAnsi="宋体" w:eastAsia="宋体" w:cs="宋体"/>
          <w:color w:val="auto"/>
          <w:sz w:val="24"/>
          <w:szCs w:val="24"/>
          <w:highlight w:val="none"/>
          <w:shd w:val="clear" w:color="auto" w:fill="ffffff"/>
        </w:rPr>
        <w:t xml:space="preserve">发出的七天内，</w:t>
      </w:r>
      <w:r>
        <w:rPr>
          <w:rFonts w:hint="eastAsia" w:ascii="宋体" w:hAnsi="宋体" w:eastAsia="宋体" w:cs="宋体"/>
          <w:color w:val="auto"/>
          <w:sz w:val="24"/>
          <w:szCs w:val="24"/>
          <w:highlight w:val="none"/>
          <w:shd w:val="clear" w:color="auto" w:fill="ffffff"/>
          <w:lang w:eastAsia="zh-CN"/>
        </w:rPr>
        <w:t xml:space="preserve">中标（成交）单位</w:t>
      </w:r>
      <w:r>
        <w:rPr>
          <w:rFonts w:hint="eastAsia" w:ascii="宋体" w:hAnsi="宋体" w:eastAsia="宋体" w:cs="宋体"/>
          <w:color w:val="auto"/>
          <w:sz w:val="24"/>
          <w:szCs w:val="24"/>
          <w:highlight w:val="none"/>
          <w:shd w:val="clear" w:color="auto" w:fill="ffffff"/>
        </w:rPr>
        <w:t xml:space="preserve">（联合体形式中标</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成交</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的，须为联合体的牵头人）应当以支票、汇票、本票或者金融机构、担保机构出具的保函等非现金形式提交履约保证金。如选择转账方式提交履约保证金的，款项转入以下账户：</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户：</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开户行：</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号：</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17.3</w:t>
      </w:r>
      <w:r>
        <w:rPr>
          <w:rFonts w:hint="eastAsia" w:ascii="宋体" w:hAnsi="宋体" w:eastAsia="宋体" w:cs="宋体"/>
          <w:color w:val="auto"/>
          <w:sz w:val="24"/>
          <w:szCs w:val="24"/>
          <w:highlight w:val="none"/>
          <w:shd w:val="clear" w:color="auto" w:fill="ffffff"/>
          <w:lang w:eastAsia="zh-CN"/>
        </w:rPr>
        <w:t xml:space="preserve">中标（成交）单位</w:t>
      </w:r>
      <w:r>
        <w:rPr>
          <w:rFonts w:hint="eastAsia" w:ascii="宋体" w:hAnsi="宋体" w:eastAsia="宋体" w:cs="宋体"/>
          <w:color w:val="auto"/>
          <w:sz w:val="24"/>
          <w:szCs w:val="24"/>
          <w:highlight w:val="none"/>
          <w:shd w:val="clear" w:color="auto" w:fill="ffffff"/>
        </w:rPr>
        <w:t xml:space="preserve">无故拖延或拒不提交履约保证金的，视为拒绝与采购人签订合同，采购人可以按照评审报告推荐的</w:t>
      </w:r>
      <w:r>
        <w:rPr>
          <w:rFonts w:hint="eastAsia" w:ascii="宋体" w:hAnsi="宋体" w:eastAsia="宋体" w:cs="宋体"/>
          <w:color w:val="auto"/>
          <w:sz w:val="24"/>
          <w:szCs w:val="24"/>
          <w:highlight w:val="none"/>
          <w:shd w:val="clear" w:color="auto" w:fill="ffffff"/>
          <w:lang w:eastAsia="zh-CN"/>
        </w:rPr>
        <w:t xml:space="preserve">中标（成交）候选人</w:t>
      </w:r>
      <w:r>
        <w:rPr>
          <w:rFonts w:hint="eastAsia" w:ascii="宋体" w:hAnsi="宋体" w:eastAsia="宋体" w:cs="宋体"/>
          <w:color w:val="auto"/>
          <w:sz w:val="24"/>
          <w:szCs w:val="24"/>
          <w:highlight w:val="none"/>
          <w:shd w:val="clear" w:color="auto" w:fill="ffffff"/>
        </w:rPr>
        <w:t xml:space="preserve">名单排序，确定下一候选人为</w:t>
      </w:r>
      <w:r>
        <w:rPr>
          <w:rFonts w:hint="eastAsia" w:ascii="宋体" w:hAnsi="宋体" w:eastAsia="宋体" w:cs="宋体"/>
          <w:color w:val="auto"/>
          <w:sz w:val="24"/>
          <w:szCs w:val="24"/>
          <w:highlight w:val="none"/>
          <w:shd w:val="clear" w:color="auto" w:fill="ffffff"/>
          <w:lang w:eastAsia="zh-CN"/>
        </w:rPr>
        <w:t xml:space="preserve">中标（成交）单位</w:t>
      </w:r>
      <w:r>
        <w:rPr>
          <w:rFonts w:hint="eastAsia" w:ascii="宋体" w:hAnsi="宋体" w:eastAsia="宋体" w:cs="宋体"/>
          <w:color w:val="auto"/>
          <w:sz w:val="24"/>
          <w:szCs w:val="24"/>
          <w:highlight w:val="none"/>
          <w:shd w:val="clear" w:color="auto" w:fill="ffffff"/>
        </w:rPr>
        <w:t xml:space="preserve">或者重新开展政府采购活动。</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17.4履约保证金（无息）在服务期满且服务缺陷更正后，</w:t>
      </w:r>
      <w:r>
        <w:rPr>
          <w:rFonts w:hint="eastAsia" w:ascii="宋体" w:hAnsi="宋体" w:eastAsia="宋体" w:cs="宋体"/>
          <w:color w:val="auto"/>
          <w:sz w:val="24"/>
          <w:szCs w:val="24"/>
          <w:highlight w:val="none"/>
          <w:shd w:val="clear" w:color="auto" w:fill="ffffff"/>
          <w:lang w:eastAsia="zh-CN"/>
        </w:rPr>
        <w:t xml:space="preserve">中标（成交）方</w:t>
      </w:r>
      <w:r>
        <w:rPr>
          <w:rFonts w:hint="eastAsia" w:ascii="宋体" w:hAnsi="宋体" w:eastAsia="宋体" w:cs="宋体"/>
          <w:color w:val="auto"/>
          <w:sz w:val="24"/>
          <w:szCs w:val="24"/>
          <w:highlight w:val="none"/>
          <w:shd w:val="clear" w:color="auto" w:fill="ffffff"/>
        </w:rPr>
        <w:t xml:space="preserve">配合采购人和新</w:t>
      </w:r>
      <w:r>
        <w:rPr>
          <w:rFonts w:hint="eastAsia" w:ascii="宋体" w:hAnsi="宋体" w:eastAsia="宋体" w:cs="宋体"/>
          <w:color w:val="auto"/>
          <w:sz w:val="24"/>
          <w:szCs w:val="24"/>
          <w:highlight w:val="none"/>
          <w:shd w:val="clear" w:color="auto" w:fill="ffffff"/>
          <w:lang w:eastAsia="zh-CN"/>
        </w:rPr>
        <w:t xml:space="preserve">中标（成交）单位</w:t>
      </w:r>
      <w:r>
        <w:rPr>
          <w:rFonts w:hint="eastAsia" w:ascii="宋体" w:hAnsi="宋体" w:eastAsia="宋体" w:cs="宋体"/>
          <w:color w:val="auto"/>
          <w:sz w:val="24"/>
          <w:szCs w:val="24"/>
          <w:highlight w:val="none"/>
          <w:shd w:val="clear" w:color="auto" w:fill="ffffff"/>
        </w:rPr>
        <w:t xml:space="preserve">办理移交手续，由采购人确认后退还。如</w:t>
      </w:r>
      <w:r>
        <w:rPr>
          <w:rFonts w:hint="eastAsia" w:ascii="宋体" w:hAnsi="宋体" w:eastAsia="宋体" w:cs="宋体"/>
          <w:color w:val="auto"/>
          <w:sz w:val="24"/>
          <w:szCs w:val="24"/>
          <w:highlight w:val="none"/>
          <w:shd w:val="clear" w:color="auto" w:fill="ffffff"/>
          <w:lang w:eastAsia="zh-CN"/>
        </w:rPr>
        <w:t xml:space="preserve">中标（成交）方</w:t>
      </w:r>
      <w:r>
        <w:rPr>
          <w:rFonts w:hint="eastAsia" w:ascii="宋体" w:hAnsi="宋体" w:eastAsia="宋体" w:cs="宋体"/>
          <w:color w:val="auto"/>
          <w:sz w:val="24"/>
          <w:szCs w:val="24"/>
          <w:highlight w:val="none"/>
          <w:shd w:val="clear" w:color="auto" w:fill="ffffff"/>
        </w:rPr>
        <w:t xml:space="preserve">对服务缺陷不予更正，采购人有权另请其他单位更正，所发生的费用在履约保证金中扣除。</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投标（响应）文件</w:t>
      </w:r>
      <w:r>
        <w:rPr>
          <w:rFonts w:hint="eastAsia" w:ascii="宋体" w:hAnsi="宋体" w:eastAsia="宋体" w:cs="宋体"/>
          <w:b/>
          <w:color w:val="auto"/>
          <w:sz w:val="24"/>
          <w:szCs w:val="24"/>
          <w:highlight w:val="none"/>
        </w:rPr>
        <w:t xml:space="preserve">的有效期</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.1自</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提交截止之日起</w:t>
      </w:r>
      <w:r>
        <w:rPr>
          <w:rFonts w:hint="eastAsia" w:ascii="宋体" w:hAnsi="宋体" w:eastAsia="宋体" w:cs="宋体"/>
          <w:color w:val="auto"/>
          <w:sz w:val="24"/>
          <w:szCs w:val="24"/>
          <w:highlight w:val="none"/>
          <w:u w:val="single"/>
        </w:rPr>
        <w:t xml:space="preserve">90</w:t>
      </w:r>
      <w:r>
        <w:rPr>
          <w:rFonts w:hint="eastAsia" w:ascii="宋体" w:hAnsi="宋体" w:eastAsia="宋体" w:cs="宋体"/>
          <w:color w:val="auto"/>
          <w:sz w:val="24"/>
          <w:szCs w:val="24"/>
          <w:highlight w:val="none"/>
        </w:rPr>
        <w:t xml:space="preserve">天内，</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应保持有效。有效期短于这个规定期限的响应，将被拒绝。</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.2在特殊情况下，</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可与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协商延长</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的有效期。这种要求和答复都应以书面形式进行。同意延长有效期的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不能修改</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，拒绝接受延期要求的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的响应将被拒绝。</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.响应截止时间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w:t>
      </w:r>
      <w:bookmarkStart w:id="16" w:name="_Hlk193374892"/>
      <w:r>
        <w:rPr>
          <w:rFonts w:hint="eastAsia" w:ascii="宋体" w:hAnsi="宋体" w:eastAsia="宋体" w:cs="宋体"/>
          <w:color w:val="auto"/>
          <w:sz w:val="24"/>
          <w:szCs w:val="24"/>
          <w:highlight w:val="none"/>
        </w:rPr>
        <w:t xml:space="preserve">电子投标（响应）文件制作完成后请于投标（响应）截止时间前上传，否则视为放弃参加该采购项目。</w:t>
      </w:r>
      <w:bookmarkEnd w:id="16"/>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w:t>
      </w:r>
      <w:bookmarkStart w:id="17" w:name="_Hlk193374912"/>
      <w:r>
        <w:rPr>
          <w:rFonts w:hint="eastAsia" w:ascii="宋体" w:hAnsi="宋体" w:eastAsia="宋体" w:cs="宋体"/>
          <w:color w:val="auto"/>
          <w:sz w:val="24"/>
          <w:szCs w:val="24"/>
          <w:highlight w:val="none"/>
        </w:rPr>
        <w:t xml:space="preserve">采</w:t>
      </w:r>
      <w:bookmarkEnd w:id="17"/>
      <w:r>
        <w:rPr>
          <w:rFonts w:hint="eastAsia" w:ascii="宋体" w:hAnsi="宋体" w:eastAsia="宋体" w:cs="宋体"/>
          <w:color w:val="auto"/>
          <w:sz w:val="24"/>
          <w:szCs w:val="24"/>
          <w:highlight w:val="none"/>
        </w:rPr>
        <w:t xml:space="preserve">购人或采购代理机构推迟投标（响应）截止时间时，以更正公告形式发布。在这种情况下，采购人或采购代理机构和投标（响应）单位的权利和义务将受到新的截止期的约束。</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w:t>
      </w:r>
      <w:bookmarkStart w:id="18" w:name="_Hlk193374938"/>
      <w:r>
        <w:rPr>
          <w:rFonts w:hint="eastAsia" w:ascii="宋体" w:hAnsi="宋体" w:eastAsia="宋体" w:cs="宋体"/>
          <w:color w:val="auto"/>
          <w:sz w:val="24"/>
          <w:szCs w:val="24"/>
          <w:highlight w:val="none"/>
        </w:rPr>
        <w:t xml:space="preserve">在投标（</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）截止时间止，采购人或采购代理机构收到的某</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投标（响应）文件少于三份，采购人或采购代理机构有权宣布该</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本次招标（采购）失败。</w:t>
      </w:r>
      <w:bookmarkEnd w:id="18"/>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w:t>
      </w:r>
      <w:bookmarkStart w:id="19" w:name="_Hlk193375128"/>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zh-CN"/>
        </w:rPr>
        <w:t xml:space="preserve">在投标（响应）截止</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val="zh-CN"/>
        </w:rPr>
        <w:t xml:space="preserve">间前，可以对所递交的</w:t>
      </w:r>
      <w:r>
        <w:rPr>
          <w:rFonts w:hint="eastAsia" w:ascii="宋体" w:hAnsi="宋体" w:eastAsia="宋体" w:cs="宋体"/>
          <w:color w:val="auto"/>
          <w:sz w:val="24"/>
          <w:szCs w:val="24"/>
          <w:highlight w:val="none"/>
        </w:rPr>
        <w:t xml:space="preserve">投标（响应）</w:t>
      </w:r>
      <w:r>
        <w:rPr>
          <w:rFonts w:hint="eastAsia" w:ascii="宋体" w:hAnsi="宋体" w:eastAsia="宋体" w:cs="宋体"/>
          <w:color w:val="auto"/>
          <w:sz w:val="24"/>
          <w:szCs w:val="24"/>
          <w:highlight w:val="none"/>
          <w:lang w:val="zh-CN"/>
        </w:rPr>
        <w:t xml:space="preserve">文件进行补充、修改或者撤回。</w:t>
      </w:r>
      <w:bookmarkEnd w:id="19"/>
      <w:r/>
      <w:r/>
    </w:p>
    <w:p>
      <w:pPr>
        <w:ind w:firstLine="482"/>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shd w:val="clear" w:color="auto" w:fill="ffffff"/>
        </w:rPr>
        <w:t xml:space="preserve">D.开标和评标</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.磋商程序</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1采购代理机构按本须知规定的时间、地点主持磋商采购活动。</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2供应商通过“苏采云”系统在线参与磋商活动。供应商应当按照《苏采云系统供应商操作手册》规定在“苏采云”系统规定的时间内对投标（响应）文件进行解密。</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3在投标（响应）文件网上递交截止时间止成功解密的供应商少于三家，则本次采购失败。</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4由磋商小组审查供应商解密的投标（响应）文件。</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5磋商小组在对投标（响应）文件的有效性、完整性和响应程度进行审查时，可以要求供应商对投标（响应）文件中含义不明确、同类问题表述不一致或者有明显文字和计算错误的内容等做出必要的澄清、说明或者更正。供应商的澄清、说明或者更正不得超出投标（响应）文件的范围或者改变投标（响应）文件的实质性内容。</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6磋商小组要求供应商澄清、说明或者更正投标（响应）文件应当以书面形式做出。供应商的澄清、说明或者更正应当由其单位加盖电子公章。</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投标（响应）文件的补充部分。（此处规定时间的计算以系统中的倒计时间为准，供应商应随时保持系统在线</w:t>
      </w:r>
      <w:r>
        <w:rPr>
          <w:rFonts w:hint="eastAsia" w:ascii="宋体" w:hAnsi="宋体" w:eastAsia="宋体" w:cs="宋体"/>
          <w:b/>
          <w:color w:val="auto"/>
          <w:sz w:val="24"/>
          <w:szCs w:val="24"/>
          <w:highlight w:val="none"/>
          <w:lang w:val="zh-CN"/>
        </w:rPr>
        <w:t xml:space="preserve">，如因供应商自身原因未在规定时间内提交澄清确认资料的，导致的不利后果由供应商自行承担</w:t>
      </w:r>
      <w:r>
        <w:rPr>
          <w:rFonts w:hint="eastAsia" w:ascii="宋体" w:hAnsi="宋体" w:eastAsia="宋体" w:cs="宋体"/>
          <w:bCs/>
          <w:color w:val="auto"/>
          <w:sz w:val="24"/>
          <w:szCs w:val="24"/>
          <w:highlight w:val="none"/>
          <w:lang w:val="zh-CN"/>
        </w:rPr>
        <w:t xml:space="preserve">）。</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lang w:val="zh-CN"/>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szCs w:val="24"/>
          <w:highlight w:val="none"/>
          <w:lang w:val="zh-CN"/>
        </w:rPr>
        <w:t xml:space="preserve">提交“磋商响应函”并加盖CA电子公章。</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采购文件的变动情况和磋商小组的要求在“苏采云”系统中重新提交投标（响应）文件，并加盖CA电子公章。</w:t>
      </w:r>
      <w:r/>
    </w:p>
    <w:p>
      <w:pPr>
        <w:ind w:firstLine="480"/>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9磋商结束后，磋商小组将在“苏采云”系统向所有实质性响应的供应商发布“最后报价要求函”及最后报价格式表，要求所有实质性响应的供应商在规定时间内提交最后报价。</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10供应商未在磋商小组规定的时间内在“苏采云”系统中提交最后报价的视为放弃磋商，其</w:t>
      </w:r>
      <w:r>
        <w:rPr>
          <w:rFonts w:hint="eastAsia" w:ascii="宋体" w:hAnsi="宋体" w:eastAsia="宋体" w:cs="宋体"/>
          <w:bCs/>
          <w:color w:val="auto"/>
          <w:sz w:val="24"/>
          <w:szCs w:val="24"/>
          <w:highlight w:val="none"/>
          <w:lang w:eastAsia="zh-CN"/>
        </w:rPr>
        <w:t xml:space="preserve">投标（响应）文件</w:t>
      </w:r>
      <w:r>
        <w:rPr>
          <w:rFonts w:hint="eastAsia" w:ascii="宋体" w:hAnsi="宋体" w:eastAsia="宋体" w:cs="宋体"/>
          <w:bCs/>
          <w:color w:val="auto"/>
          <w:sz w:val="24"/>
          <w:szCs w:val="24"/>
          <w:highlight w:val="none"/>
        </w:rPr>
        <w:t xml:space="preserve">按无效响应处理，最后报价格式表须加盖CA电子公章,否则视为未提交最后报价</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
          <w:color w:val="auto"/>
          <w:sz w:val="24"/>
          <w:szCs w:val="24"/>
          <w:highlight w:val="none"/>
          <w:lang w:val="zh-CN"/>
        </w:rPr>
        <w:t xml:space="preserve">此处规定时间的计算以系统中的倒计时间为准</w:t>
      </w:r>
      <w:r>
        <w:rPr>
          <w:rFonts w:hint="eastAsia" w:ascii="宋体" w:hAnsi="宋体" w:eastAsia="宋体" w:cs="宋体"/>
          <w:bCs/>
          <w:color w:val="auto"/>
          <w:sz w:val="24"/>
          <w:szCs w:val="24"/>
          <w:highlight w:val="none"/>
          <w:lang w:val="zh-CN"/>
        </w:rPr>
        <w:t xml:space="preserve">）。</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已提交</w:t>
      </w:r>
      <w:r>
        <w:rPr>
          <w:rFonts w:hint="eastAsia" w:ascii="宋体" w:hAnsi="宋体" w:eastAsia="宋体" w:cs="宋体"/>
          <w:bCs/>
          <w:color w:val="auto"/>
          <w:sz w:val="24"/>
          <w:szCs w:val="24"/>
          <w:highlight w:val="none"/>
          <w:lang w:eastAsia="zh-CN"/>
        </w:rPr>
        <w:t xml:space="preserve">投标（响应）文件</w:t>
      </w:r>
      <w:r>
        <w:rPr>
          <w:rFonts w:hint="eastAsia" w:ascii="宋体" w:hAnsi="宋体" w:eastAsia="宋体" w:cs="宋体"/>
          <w:bCs/>
          <w:color w:val="auto"/>
          <w:sz w:val="24"/>
          <w:szCs w:val="24"/>
          <w:highlight w:val="none"/>
        </w:rPr>
        <w:t xml:space="preserve">的供应商，在提交最后报价之前，可以根据磋商情况退出磋商，并在“苏采云”系统中提交“退出磋商函”并加盖CA电子公章。</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进入项目评审流程后，建议各供应商法定代表人或授权委托人始终保持通讯顺畅，及时登录苏采云系统查阅、答复相关信息。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11经磋商确定最终采购需求和提交最后报价的供应商后，由磋商小组采用综合评分法对提交最后报价的供应商的投标（响应）文件和最后报价进行综合评分。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12磋商小组根据磋商成交原则确定成交供应商，并将结果通知所有参加磋商的供应商。</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zh-CN"/>
        </w:rPr>
        <w:t xml:space="preserve">在机器码检查中，出现不同供应商投标（响应）文件机器码一致情形的，投标（响应）文件将被认定为无效响应。</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如磋商过程中出现本采购文件未尽事宜，由磋商小组根据政府采购有关法律、法规讨论决定。</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以上磋商活动所涉及系统操作，以“苏采云”系统最新要求为准。</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21.信用查询</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21.1查询时间：</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提交截止时间。</w:t>
      </w:r>
      <w:r/>
    </w:p>
    <w:p>
      <w:pPr>
        <w:ind w:firstLine="480"/>
        <w:jc w:val="both"/>
        <w:keepLines w:val="0"/>
        <w:keepNext w:val="0"/>
        <w:pageBreakBefore w:val="0"/>
        <w:spacing w:line="360" w:lineRule="auto"/>
        <w:tabs>
          <w:tab w:val="left" w:pos="753" w:leader="none"/>
        </w:tabs>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21.2查询渠道：</w:t>
      </w:r>
      <w:bookmarkStart w:id="20" w:name="_Hlk92794284"/>
      <w:r>
        <w:rPr>
          <w:rFonts w:hint="eastAsia" w:ascii="宋体" w:hAnsi="宋体" w:eastAsia="宋体" w:cs="宋体"/>
          <w:bCs/>
          <w:color w:val="auto"/>
          <w:sz w:val="24"/>
          <w:szCs w:val="24"/>
          <w:highlight w:val="none"/>
        </w:rPr>
        <w:t xml:space="preserve">中国政府采购网（www.ccgp.gov.cn）、信用中国（www.creditchina.gov.cn）、信用江苏（</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"http://www.jscredit.gov.cn/"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 xml:space="preserve">www.jscredit.gov.cn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）、诚信苏州（www.szcredit.gov.cn）。</w:t>
      </w:r>
      <w:r/>
    </w:p>
    <w:p>
      <w:pPr>
        <w:ind w:firstLine="480"/>
        <w:jc w:val="left"/>
        <w:keepLines w:val="0"/>
        <w:keepNext w:val="0"/>
        <w:pageBreakBefore w:val="0"/>
        <w:spacing w:line="360" w:lineRule="auto"/>
        <w:tabs>
          <w:tab w:val="left" w:pos="753" w:leader="none"/>
        </w:tabs>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21.3查询证据留存方式：</w:t>
      </w:r>
      <w:bookmarkEnd w:id="20"/>
      <w:r>
        <w:rPr>
          <w:rFonts w:hint="eastAsia" w:ascii="宋体" w:hAnsi="宋体" w:eastAsia="宋体" w:cs="宋体"/>
          <w:bCs/>
          <w:color w:val="auto"/>
          <w:sz w:val="24"/>
          <w:szCs w:val="24"/>
          <w:highlight w:val="none"/>
        </w:rPr>
        <w:t xml:space="preserve">对存在失信信息的供应商，由失信供应商进行确认。同时，采购代理机构工作人员应根据</w:t>
      </w:r>
      <w:r>
        <w:rPr>
          <w:rFonts w:hint="eastAsia" w:ascii="宋体" w:hAnsi="宋体" w:eastAsia="宋体" w:cs="宋体"/>
          <w:bCs/>
          <w:color w:val="auto"/>
          <w:sz w:val="24"/>
          <w:szCs w:val="24"/>
          <w:highlight w:val="none"/>
          <w:lang w:eastAsia="zh-CN"/>
        </w:rPr>
        <w:t xml:space="preserve">磋商小组</w:t>
      </w:r>
      <w:r>
        <w:rPr>
          <w:rFonts w:hint="eastAsia" w:ascii="宋体" w:hAnsi="宋体" w:eastAsia="宋体" w:cs="宋体"/>
          <w:bCs/>
          <w:color w:val="auto"/>
          <w:sz w:val="24"/>
          <w:szCs w:val="24"/>
          <w:highlight w:val="none"/>
        </w:rPr>
        <w:t xml:space="preserve">确认的失信信息，</w:t>
      </w:r>
      <w:r>
        <w:rPr>
          <w:rFonts w:hint="eastAsia" w:ascii="宋体" w:hAnsi="宋体" w:eastAsia="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rPr>
        <w:t xml:space="preserve">到相关来源网站页面进行复核并打印，作为证据留存。</w:t>
      </w:r>
      <w:r/>
    </w:p>
    <w:p>
      <w:pPr>
        <w:ind w:firstLine="480"/>
        <w:jc w:val="left"/>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21.4信用记录使用规则：</w:t>
      </w:r>
      <w:r>
        <w:rPr>
          <w:rFonts w:hint="eastAsia" w:ascii="宋体" w:hAnsi="宋体" w:eastAsia="宋体" w:cs="宋体"/>
          <w:bCs/>
          <w:color w:val="auto"/>
          <w:sz w:val="24"/>
          <w:szCs w:val="24"/>
          <w:highlight w:val="none"/>
        </w:rPr>
        <w:t xml:space="preserve">在对供应商进行资格性审查时，应根据查询结果对供应商的不良信用记录逐项甄别确认。</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21.4.1政府采购严重违法记录，即供应商被全国各级财政部门列入“政府采购严重违法失信行为记录名单”，且在处罚有效期内的。</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21.4.2财政部门与法院、工商、税务等部门联合惩戒的失信信息，包括：</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21.4.2.1被列入失信被执行人名单；</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21.4.2.2被列入重大税收违法案件当事人名单；</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bookmarkStart w:id="21" w:name="_Hlk92794378"/>
      <w:r>
        <w:rPr>
          <w:rFonts w:hint="eastAsia" w:ascii="宋体" w:hAnsi="宋体" w:eastAsia="宋体" w:cs="宋体"/>
          <w:color w:val="auto"/>
          <w:sz w:val="24"/>
          <w:szCs w:val="24"/>
          <w:highlight w:val="none"/>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21.5接受联合体的项目，两个及以上的自然人、法人或者其他组织组成一个联合体，以一个供应商的身份共同参加政府采购活动的，联合体成员其中一名成员存在失信信息的，视同联合体存在失信信息。</w:t>
      </w:r>
      <w:bookmarkEnd w:id="21"/>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22</w:t>
      </w:r>
      <w:r>
        <w:rPr>
          <w:rFonts w:hint="eastAsia" w:ascii="宋体" w:hAnsi="宋体" w:eastAsia="宋体" w:cs="宋体"/>
          <w:b/>
          <w:color w:val="auto"/>
          <w:sz w:val="24"/>
          <w:szCs w:val="24"/>
          <w:highlight w:val="none"/>
        </w:rPr>
        <w:t xml:space="preserve">.磋商小组</w:t>
      </w:r>
      <w:r/>
    </w:p>
    <w:p>
      <w:pPr>
        <w:pStyle w:val="931"/>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.1磋商小组由</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依法组建，由采购单位代表、专家评委组成。</w:t>
      </w:r>
      <w:r/>
    </w:p>
    <w:p>
      <w:pPr>
        <w:pStyle w:val="931"/>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.2磋商小组负责具体的磋商事务，并独立履行以下职责：</w:t>
      </w:r>
      <w:r/>
    </w:p>
    <w:p>
      <w:pPr>
        <w:pStyle w:val="931"/>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.2.1审查</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是否符合</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的要求，并做出评价；</w:t>
      </w:r>
      <w:r/>
    </w:p>
    <w:p>
      <w:pPr>
        <w:pStyle w:val="931"/>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.2.2可以要求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有关事项做出解释或澄清；</w:t>
      </w:r>
      <w:r/>
    </w:p>
    <w:p>
      <w:pPr>
        <w:pStyle w:val="931"/>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.2.3推荐</w:t>
      </w:r>
      <w:r>
        <w:rPr>
          <w:rFonts w:hint="eastAsia" w:ascii="宋体" w:hAnsi="宋体" w:eastAsia="宋体" w:cs="宋体"/>
          <w:color w:val="auto"/>
          <w:sz w:val="24"/>
          <w:szCs w:val="24"/>
          <w:highlight w:val="none"/>
          <w:lang w:eastAsia="zh-CN"/>
        </w:rPr>
        <w:t xml:space="preserve">中标（成交）候选</w:t>
      </w:r>
      <w:r>
        <w:rPr>
          <w:rFonts w:hint="eastAsia" w:ascii="宋体" w:hAnsi="宋体" w:eastAsia="宋体" w:cs="宋体"/>
          <w:color w:val="auto"/>
          <w:sz w:val="24"/>
          <w:szCs w:val="24"/>
          <w:highlight w:val="none"/>
        </w:rPr>
        <w:t xml:space="preserve">供应商名单；</w:t>
      </w:r>
      <w:r/>
    </w:p>
    <w:p>
      <w:pPr>
        <w:pStyle w:val="931"/>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.2.4向</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或者有关部门报告非法干预磋商工作的行为。</w:t>
      </w:r>
      <w:r/>
    </w:p>
    <w:p>
      <w:pPr>
        <w:pStyle w:val="931"/>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.3磋商小组成员应当履行下列义务：</w:t>
      </w:r>
      <w:r/>
    </w:p>
    <w:p>
      <w:pPr>
        <w:pStyle w:val="931"/>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.3.1遵纪守法，客观、公正、廉洁地履行职责；</w:t>
      </w:r>
      <w:r/>
    </w:p>
    <w:p>
      <w:pPr>
        <w:pStyle w:val="931"/>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.3.2按照</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规定的评审办法和评分标准进行评审，对评审意见承担个人责任；</w:t>
      </w:r>
      <w:r/>
    </w:p>
    <w:p>
      <w:pPr>
        <w:pStyle w:val="931"/>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.3.3对磋商过程和结果，以及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的商业秘密保密；</w:t>
      </w:r>
      <w:r/>
    </w:p>
    <w:p>
      <w:pPr>
        <w:pStyle w:val="931"/>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.3.4参与评审报告的起草；</w:t>
      </w:r>
      <w:r/>
    </w:p>
    <w:p>
      <w:pPr>
        <w:pStyle w:val="931"/>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.3.5配合相关部门的投诉处理工作；</w:t>
      </w:r>
      <w:r/>
    </w:p>
    <w:p>
      <w:pPr>
        <w:pStyle w:val="931"/>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.3.6配合</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答复</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提出的质疑。</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23</w:t>
      </w:r>
      <w:r>
        <w:rPr>
          <w:rFonts w:hint="eastAsia" w:ascii="宋体" w:hAnsi="宋体" w:eastAsia="宋体" w:cs="宋体"/>
          <w:b/>
          <w:color w:val="auto"/>
          <w:sz w:val="24"/>
          <w:szCs w:val="24"/>
          <w:highlight w:val="none"/>
        </w:rPr>
        <w:t xml:space="preserve">.评审内容的保密</w:t>
      </w:r>
      <w:r/>
    </w:p>
    <w:p>
      <w:pPr>
        <w:pStyle w:val="931"/>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.1磋商开始后，直到宣布授予</w:t>
      </w:r>
      <w:r>
        <w:rPr>
          <w:rFonts w:hint="eastAsia" w:ascii="宋体" w:hAnsi="宋体" w:eastAsia="宋体" w:cs="宋体"/>
          <w:color w:val="auto"/>
          <w:sz w:val="24"/>
          <w:szCs w:val="24"/>
          <w:highlight w:val="none"/>
          <w:lang w:eastAsia="zh-CN"/>
        </w:rPr>
        <w:t xml:space="preserve">中标（成交）单位</w:t>
      </w:r>
      <w:r>
        <w:rPr>
          <w:rFonts w:hint="eastAsia" w:ascii="宋体" w:hAnsi="宋体" w:eastAsia="宋体" w:cs="宋体"/>
          <w:color w:val="auto"/>
          <w:sz w:val="24"/>
          <w:szCs w:val="24"/>
          <w:highlight w:val="none"/>
        </w:rPr>
        <w:t xml:space="preserve">合同为止，凡属于审查、澄清、评价和比较</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的所有资料，有关授予合同的信息都不应向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或与评审无关的其他人泄露。</w:t>
      </w:r>
      <w:r/>
    </w:p>
    <w:p>
      <w:pPr>
        <w:pStyle w:val="931"/>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.2在</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的审查、澄清、评价和比较以及授予合同的过程中，</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和磋商小组施加影响的任何行为，都将取消其成交资格。</w:t>
      </w:r>
      <w:r/>
    </w:p>
    <w:p>
      <w:pPr>
        <w:pStyle w:val="931"/>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.3在评审期间，</w:t>
      </w:r>
      <w:r>
        <w:rPr>
          <w:rFonts w:hint="eastAsia" w:ascii="宋体" w:hAnsi="宋体" w:eastAsia="宋体" w:cs="宋体"/>
          <w:color w:val="auto"/>
          <w:sz w:val="24"/>
          <w:szCs w:val="24"/>
          <w:highlight w:val="none"/>
          <w:shd w:val="clear" w:color="auto" w:fill="ffffff"/>
        </w:rPr>
        <w:t xml:space="preserve">采购人或采购代理机构将通过指定联络人与供应商进行联系。</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24</w:t>
      </w:r>
      <w:r>
        <w:rPr>
          <w:rFonts w:hint="eastAsia" w:ascii="宋体" w:hAnsi="宋体" w:eastAsia="宋体" w:cs="宋体"/>
          <w:b/>
          <w:color w:val="auto"/>
          <w:sz w:val="24"/>
          <w:szCs w:val="24"/>
          <w:highlight w:val="none"/>
        </w:rPr>
        <w:t xml:space="preserve">.对</w:t>
      </w:r>
      <w:r>
        <w:rPr>
          <w:rFonts w:hint="eastAsia" w:ascii="宋体" w:hAnsi="宋体" w:eastAsia="宋体" w:cs="宋体"/>
          <w:b/>
          <w:color w:val="auto"/>
          <w:sz w:val="24"/>
          <w:szCs w:val="24"/>
          <w:highlight w:val="none"/>
          <w:lang w:eastAsia="zh-CN"/>
        </w:rPr>
        <w:t xml:space="preserve">投标（响应）文件</w:t>
      </w:r>
      <w:r>
        <w:rPr>
          <w:rFonts w:hint="eastAsia" w:ascii="宋体" w:hAnsi="宋体" w:eastAsia="宋体" w:cs="宋体"/>
          <w:b/>
          <w:color w:val="auto"/>
          <w:sz w:val="24"/>
          <w:szCs w:val="24"/>
          <w:highlight w:val="none"/>
        </w:rPr>
        <w:t xml:space="preserve">初审</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.1开始磋商后，磋商小组将审查</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是否实质性响应</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的要求、内容是否完整、价格构成有无计算错误、文件签署是否齐全等，</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有下列情况之一者，且磋商小组认为在磋商承诺函中无法修正的则有权将其拒绝：</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未按照本须知规定制作的；</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.1.2未按本须知规定提交资格文件；</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.1.3与</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有重大偏离；</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拒绝修正错误；</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的报价是选择性的；</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的报价只投了部分内容；</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出现了</w:t>
      </w:r>
      <w:r>
        <w:rPr>
          <w:rFonts w:hint="eastAsia" w:ascii="宋体" w:hAnsi="宋体" w:eastAsia="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认为不应当雷同的情况；</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.1.8其他被磋商小组认定无效的情况。</w:t>
      </w:r>
      <w:r/>
    </w:p>
    <w:p>
      <w:pPr>
        <w:ind w:firstLine="480"/>
        <w:keepLines w:val="0"/>
        <w:keepNext w:val="0"/>
        <w:pageBreakBefore w:val="0"/>
        <w:spacing w:line="360" w:lineRule="auto"/>
        <w:rPr>
          <w:rFonts w:hint="eastAsia" w:ascii="宋体" w:hAnsi="宋体" w:eastAsia="宋体" w:cs="宋体"/>
          <w:b/>
          <w:color w:val="auto"/>
          <w:sz w:val="24"/>
          <w:szCs w:val="24"/>
          <w:highlight w:val="none"/>
          <w:u w:val="singl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.2磋商小组将对确定为实质上响应的文件进行审核，看其是否有计算上或累加上的算术错误，修正错误的原则如下：</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.1投标（响应）文件中开标一览表（报价表）内容与投标（响应）文件中相应内容不一致的，以开标一览表（报价表）为准；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.2大写金额和小写金额不一致的，以大写金额为准；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.3单价金额小数点或者百分比有明显错位的，以开标一览表的总价为准，并修改单价；</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.4总价金额与按单价汇总金额不一致的，以单价金额计算结果为准。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同时出现两种以上不一致的，按照前款规定的顺序修正。修正后的报价按照本须知25.1条的规定经供应商确认后产生约束力，供应商不确认的，其投标无效。</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w:t>
      </w:r>
      <w:r>
        <w:rPr>
          <w:rFonts w:hint="eastAsia" w:ascii="宋体" w:hAnsi="宋体" w:eastAsia="宋体" w:cs="宋体"/>
          <w:color w:val="auto"/>
          <w:sz w:val="24"/>
          <w:szCs w:val="24"/>
          <w:highlight w:val="none"/>
          <w:shd w:val="clear" w:color="auto" w:fill="ffffff"/>
          <w:lang w:val="en-US" w:eastAsia="zh-CN"/>
        </w:rPr>
        <w:t xml:space="preserve">3</w:t>
      </w:r>
      <w:r>
        <w:rPr>
          <w:rFonts w:hint="eastAsia" w:ascii="宋体" w:hAnsi="宋体" w:eastAsia="宋体" w:cs="宋体"/>
          <w:color w:val="auto"/>
          <w:sz w:val="24"/>
          <w:szCs w:val="24"/>
          <w:highlight w:val="none"/>
          <w:shd w:val="clear" w:color="auto" w:fill="ffffff"/>
        </w:rPr>
        <w:t xml:space="preserve">供应商不同意以上修正，则其投标将被拒绝。</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投标（响应）文件</w:t>
      </w:r>
      <w:r>
        <w:rPr>
          <w:rFonts w:hint="eastAsia" w:ascii="宋体" w:hAnsi="宋体" w:eastAsia="宋体" w:cs="宋体"/>
          <w:b/>
          <w:color w:val="auto"/>
          <w:sz w:val="24"/>
          <w:szCs w:val="24"/>
          <w:highlight w:val="none"/>
        </w:rPr>
        <w:t xml:space="preserve">的澄清</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.1对于</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中含义不明确、同类问题表述不一致或者有明显文字和计算错误的内容，</w:t>
      </w:r>
      <w:r>
        <w:rPr>
          <w:rFonts w:hint="eastAsia" w:ascii="宋体" w:hAnsi="宋体" w:eastAsia="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应当要求供应商做出必要的澄清、说明或者补正。供应商的澄清、说明或者补正不得超出</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的范围或者改变</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的实质性内容。</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bookmarkStart w:id="22" w:name="_Hlk158140503"/>
      <w:r/>
      <w:bookmarkStart w:id="23" w:name="_Hlk158140452"/>
      <w:r/>
      <w:bookmarkStart w:id="24" w:name="_Hlk90656398"/>
      <w:r>
        <w:rPr>
          <w:rFonts w:hint="eastAsia" w:ascii="宋体" w:hAnsi="宋体" w:eastAsia="宋体" w:cs="宋体"/>
          <w:color w:val="auto"/>
          <w:sz w:val="24"/>
          <w:szCs w:val="24"/>
          <w:highlight w:val="none"/>
          <w:shd w:val="clear" w:color="auto" w:fill="ffffff"/>
        </w:rPr>
        <w:t xml:space="preserve">25.2本项目采用线上澄清</w:t>
      </w:r>
      <w:bookmarkEnd w:id="22"/>
      <w:r>
        <w:rPr>
          <w:rFonts w:hint="eastAsia" w:ascii="宋体" w:hAnsi="宋体" w:eastAsia="宋体" w:cs="宋体"/>
          <w:color w:val="auto"/>
          <w:sz w:val="24"/>
          <w:szCs w:val="24"/>
          <w:highlight w:val="none"/>
          <w:shd w:val="clear" w:color="auto" w:fill="ffffff"/>
        </w:rPr>
        <w:t xml:space="preserve">。</w:t>
      </w:r>
      <w:bookmarkEnd w:id="23"/>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25.2.1线上澄清答复的方式：需要供应商进行澄清、说明和更正的，</w:t>
      </w:r>
      <w:r>
        <w:rPr>
          <w:rFonts w:hint="eastAsia" w:ascii="宋体" w:hAnsi="宋体" w:eastAsia="宋体" w:cs="宋体"/>
          <w:color w:val="auto"/>
          <w:sz w:val="24"/>
          <w:szCs w:val="24"/>
          <w:highlight w:val="none"/>
          <w:shd w:val="clear" w:color="auto" w:fill="ffffff"/>
          <w:lang w:eastAsia="zh-CN"/>
        </w:rPr>
        <w:t xml:space="preserve">磋商小组</w:t>
      </w:r>
      <w:r>
        <w:rPr>
          <w:rFonts w:hint="eastAsia" w:ascii="宋体" w:hAnsi="宋体" w:eastAsia="宋体" w:cs="宋体"/>
          <w:color w:val="auto"/>
          <w:sz w:val="24"/>
          <w:szCs w:val="24"/>
          <w:highlight w:val="none"/>
          <w:shd w:val="clear" w:color="auto" w:fill="ffffff"/>
        </w:rPr>
        <w:t xml:space="preserve">将通过“苏采云”系统向供应商发布“澄清要求函”，接到“澄清要求函”的供应商应当按照要求在“苏采云”系统中提交“澄清响应函”并加盖CA电子公章。澄清、说明和更正的内容作为</w:t>
      </w:r>
      <w:r>
        <w:rPr>
          <w:rFonts w:hint="eastAsia" w:ascii="宋体" w:hAnsi="宋体" w:eastAsia="宋体" w:cs="宋体"/>
          <w:color w:val="auto"/>
          <w:sz w:val="24"/>
          <w:szCs w:val="24"/>
          <w:highlight w:val="none"/>
          <w:shd w:val="clear" w:color="auto" w:fill="ffffff"/>
          <w:lang w:eastAsia="zh-CN"/>
        </w:rPr>
        <w:t xml:space="preserve">投标（响应）文件</w:t>
      </w:r>
      <w:r>
        <w:rPr>
          <w:rFonts w:hint="eastAsia" w:ascii="宋体" w:hAnsi="宋体" w:eastAsia="宋体" w:cs="宋体"/>
          <w:color w:val="auto"/>
          <w:sz w:val="24"/>
          <w:szCs w:val="24"/>
          <w:highlight w:val="none"/>
          <w:shd w:val="clear" w:color="auto" w:fill="ffffff"/>
        </w:rPr>
        <w:t xml:space="preserve">的补充部分，具体操作方式见《操作手册》。未加盖CA电子公章的澄清无效。</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rPr>
        <w:t xml:space="preserve">25.2.2接到</w:t>
      </w:r>
      <w:r>
        <w:rPr>
          <w:rFonts w:hint="eastAsia" w:ascii="宋体" w:hAnsi="宋体" w:eastAsia="宋体" w:cs="宋体"/>
          <w:color w:val="auto"/>
          <w:sz w:val="24"/>
          <w:szCs w:val="24"/>
          <w:highlight w:val="none"/>
          <w:shd w:val="clear" w:color="auto" w:fill="ffffff"/>
          <w:lang w:eastAsia="zh-CN"/>
        </w:rPr>
        <w:t xml:space="preserve">磋商小组</w:t>
      </w:r>
      <w:r>
        <w:rPr>
          <w:rFonts w:hint="eastAsia" w:ascii="宋体" w:hAnsi="宋体" w:eastAsia="宋体" w:cs="宋体"/>
          <w:color w:val="auto"/>
          <w:sz w:val="24"/>
          <w:szCs w:val="24"/>
          <w:highlight w:val="none"/>
          <w:shd w:val="clear" w:color="auto" w:fill="ffffff"/>
        </w:rPr>
        <w:t xml:space="preserve">澄清、说明和更正要求的供应商如未按规定</w:t>
      </w:r>
      <w:r>
        <w:rPr>
          <w:rFonts w:hint="eastAsia" w:ascii="宋体" w:hAnsi="宋体" w:eastAsia="宋体" w:cs="宋体"/>
          <w:color w:val="auto"/>
          <w:sz w:val="24"/>
          <w:szCs w:val="24"/>
          <w:highlight w:val="none"/>
          <w:shd w:val="clear" w:color="auto" w:fill="ffffff"/>
          <w:lang w:val="en-US" w:eastAsia="zh-CN"/>
        </w:rPr>
        <w:t xml:space="preserve">作</w:t>
      </w:r>
      <w:r>
        <w:rPr>
          <w:rFonts w:hint="eastAsia" w:ascii="宋体" w:hAnsi="宋体" w:eastAsia="宋体" w:cs="宋体"/>
          <w:color w:val="auto"/>
          <w:sz w:val="24"/>
          <w:szCs w:val="24"/>
          <w:highlight w:val="none"/>
          <w:shd w:val="clear" w:color="auto" w:fill="ffffff"/>
        </w:rPr>
        <w:t xml:space="preserve">出澄清、说明和更正，其风险由供应商自行承担。</w:t>
      </w:r>
      <w:bookmarkEnd w:id="24"/>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.项目的终止</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出现下列情形之一的，将终止竞争性磋商采购活动：</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.1因情况变化，不再符合规定的竞争性磋商采购方式适用情形的；</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.2出现影响采购公正的违法、违规行为的；</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.3在采购过程中符合要求的供应商或者报价未超过采购预算的供应商不足3家的；</w:t>
      </w:r>
      <w:r/>
    </w:p>
    <w:p>
      <w:pPr>
        <w:ind w:firstLine="480"/>
        <w:keepLines w:val="0"/>
        <w:keepNext w:val="0"/>
        <w:pageBreakBefore w:val="0"/>
        <w:spacing w:line="360" w:lineRule="auto"/>
        <w:tabs>
          <w:tab w:val="left" w:pos="753"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.4在采购活动中因重大变故，采购任务取消的。</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投标（响应）文件</w:t>
      </w:r>
      <w:r>
        <w:rPr>
          <w:rFonts w:hint="eastAsia" w:ascii="宋体" w:hAnsi="宋体" w:eastAsia="宋体" w:cs="宋体"/>
          <w:b/>
          <w:color w:val="auto"/>
          <w:sz w:val="24"/>
          <w:szCs w:val="24"/>
          <w:highlight w:val="none"/>
        </w:rPr>
        <w:t xml:space="preserve">的评价和比较</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.1磋商小组将依据采购文件的规定，按第六章的评审办法对所有参加磋商的供应商的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进行实质性响应的评价，并确定参加单一磋商的实质性响应采购文件的供应商。</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.2在磋商过程中，磋商小组如有实质性变动采购需求中的技术、服务要求以及合同草案条款的情形，则仍按第六章的评审办法对供应商就实质性变动内容重新提交的相应的书面响应材料进行评价。</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.3采购人授权磋商小组根据本文件的规定，在最后报价不超过采购预算，且响应内容的质量和服务均能满足采购文件实质性响应要求的供应商（不少于三家）中，按照最后评审得分由高到低的顺序提出</w:t>
      </w:r>
      <w:r>
        <w:rPr>
          <w:rFonts w:hint="eastAsia" w:ascii="宋体" w:hAnsi="宋体" w:eastAsia="宋体" w:cs="宋体"/>
          <w:color w:val="auto"/>
          <w:sz w:val="24"/>
          <w:szCs w:val="24"/>
          <w:highlight w:val="none"/>
          <w:lang w:eastAsia="zh-CN"/>
        </w:rPr>
        <w:t xml:space="preserve">中标（成交）候选人</w:t>
      </w:r>
      <w:r>
        <w:rPr>
          <w:rFonts w:hint="eastAsia" w:ascii="宋体" w:hAnsi="宋体" w:eastAsia="宋体" w:cs="宋体"/>
          <w:color w:val="auto"/>
          <w:sz w:val="24"/>
          <w:szCs w:val="24"/>
          <w:highlight w:val="none"/>
        </w:rPr>
        <w:t xml:space="preserve">，其中最后评审得分最高的供应商为第一</w:t>
      </w:r>
      <w:r>
        <w:rPr>
          <w:rFonts w:hint="eastAsia" w:ascii="宋体" w:hAnsi="宋体" w:eastAsia="宋体" w:cs="宋体"/>
          <w:color w:val="auto"/>
          <w:sz w:val="24"/>
          <w:szCs w:val="24"/>
          <w:highlight w:val="none"/>
          <w:lang w:eastAsia="zh-CN"/>
        </w:rPr>
        <w:t xml:space="preserve">中标（成交）候选</w:t>
      </w:r>
      <w:r>
        <w:rPr>
          <w:rFonts w:hint="eastAsia" w:ascii="宋体" w:hAnsi="宋体" w:eastAsia="宋体" w:cs="宋体"/>
          <w:color w:val="auto"/>
          <w:sz w:val="24"/>
          <w:szCs w:val="24"/>
          <w:highlight w:val="none"/>
        </w:rPr>
        <w:t xml:space="preserve">供应商，并编写评审报告。</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中标（成交）单位</w:t>
      </w:r>
      <w:r>
        <w:rPr>
          <w:rFonts w:hint="eastAsia" w:ascii="宋体" w:hAnsi="宋体" w:eastAsia="宋体" w:cs="宋体"/>
          <w:b/>
          <w:color w:val="auto"/>
          <w:sz w:val="24"/>
          <w:szCs w:val="24"/>
          <w:highlight w:val="none"/>
        </w:rPr>
        <w:t xml:space="preserve">的确认</w:t>
      </w:r>
      <w:r/>
    </w:p>
    <w:p>
      <w:pPr>
        <w:pStyle w:val="931"/>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.1磋商小组根据</w:t>
      </w:r>
      <w:r>
        <w:rPr>
          <w:rFonts w:hint="eastAsia" w:ascii="宋体" w:hAnsi="宋体" w:eastAsia="宋体" w:cs="宋体"/>
          <w:color w:val="auto"/>
          <w:sz w:val="24"/>
          <w:szCs w:val="24"/>
          <w:highlight w:val="none"/>
          <w:lang w:eastAsia="zh-CN"/>
        </w:rPr>
        <w:t xml:space="preserve">投标（响应）单位</w:t>
      </w:r>
      <w:r>
        <w:rPr>
          <w:rFonts w:hint="eastAsia" w:ascii="宋体" w:hAnsi="宋体" w:eastAsia="宋体" w:cs="宋体"/>
          <w:color w:val="auto"/>
          <w:sz w:val="24"/>
          <w:szCs w:val="24"/>
          <w:highlight w:val="none"/>
        </w:rPr>
        <w:t xml:space="preserve">资格审查情况，以及对</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进行评价和比较，按照评审办法和标准进行评审，并根据采购人的委托，按照</w:t>
      </w:r>
      <w:r>
        <w:rPr>
          <w:rFonts w:hint="eastAsia" w:ascii="宋体" w:hAnsi="宋体" w:eastAsia="宋体" w:cs="宋体"/>
          <w:color w:val="auto"/>
          <w:sz w:val="24"/>
          <w:szCs w:val="24"/>
          <w:highlight w:val="none"/>
          <w:lang w:eastAsia="zh-CN"/>
        </w:rPr>
        <w:t xml:space="preserve">中标（成交）候选人</w:t>
      </w:r>
      <w:r>
        <w:rPr>
          <w:rFonts w:hint="eastAsia" w:ascii="宋体" w:hAnsi="宋体" w:eastAsia="宋体" w:cs="宋体"/>
          <w:color w:val="auto"/>
          <w:sz w:val="24"/>
          <w:szCs w:val="24"/>
          <w:highlight w:val="none"/>
        </w:rPr>
        <w:t xml:space="preserve">的顺序在</w:t>
      </w:r>
      <w:r>
        <w:rPr>
          <w:rFonts w:hint="eastAsia" w:ascii="宋体" w:hAnsi="宋体" w:eastAsia="宋体" w:cs="宋体"/>
          <w:color w:val="auto"/>
          <w:sz w:val="24"/>
          <w:szCs w:val="24"/>
          <w:highlight w:val="none"/>
          <w:lang w:eastAsia="zh-CN"/>
        </w:rPr>
        <w:t xml:space="preserve">中标（成交）候选人</w:t>
      </w:r>
      <w:r>
        <w:rPr>
          <w:rFonts w:hint="eastAsia" w:ascii="宋体" w:hAnsi="宋体" w:eastAsia="宋体" w:cs="宋体"/>
          <w:color w:val="auto"/>
          <w:sz w:val="24"/>
          <w:szCs w:val="24"/>
          <w:highlight w:val="none"/>
        </w:rPr>
        <w:t xml:space="preserve">中直接确定</w:t>
      </w:r>
      <w:r>
        <w:rPr>
          <w:rFonts w:hint="eastAsia" w:ascii="宋体" w:hAnsi="宋体" w:eastAsia="宋体" w:cs="宋体"/>
          <w:color w:val="auto"/>
          <w:sz w:val="24"/>
          <w:szCs w:val="24"/>
          <w:highlight w:val="none"/>
          <w:lang w:eastAsia="zh-CN"/>
        </w:rPr>
        <w:t xml:space="preserve">中标（成交）人</w:t>
      </w:r>
      <w:r>
        <w:rPr>
          <w:rFonts w:hint="eastAsia" w:ascii="宋体" w:hAnsi="宋体" w:eastAsia="宋体" w:cs="宋体"/>
          <w:color w:val="auto"/>
          <w:sz w:val="24"/>
          <w:szCs w:val="24"/>
          <w:highlight w:val="none"/>
        </w:rPr>
        <w:t xml:space="preserve">。</w:t>
      </w:r>
      <w:r/>
    </w:p>
    <w:p>
      <w:pPr>
        <w:pStyle w:val="931"/>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.2经磋商小组评审并确定</w:t>
      </w:r>
      <w:r>
        <w:rPr>
          <w:rFonts w:hint="eastAsia" w:ascii="宋体" w:hAnsi="宋体" w:eastAsia="宋体" w:cs="宋体"/>
          <w:color w:val="auto"/>
          <w:sz w:val="24"/>
          <w:szCs w:val="24"/>
          <w:highlight w:val="none"/>
          <w:lang w:eastAsia="zh-CN"/>
        </w:rPr>
        <w:t xml:space="preserve">中标（成交）单位</w:t>
      </w:r>
      <w:r>
        <w:rPr>
          <w:rFonts w:hint="eastAsia" w:ascii="宋体" w:hAnsi="宋体" w:eastAsia="宋体" w:cs="宋体"/>
          <w:color w:val="auto"/>
          <w:sz w:val="24"/>
          <w:szCs w:val="24"/>
          <w:highlight w:val="none"/>
        </w:rPr>
        <w:t xml:space="preserve">后，采购人将在规定的时间内将</w:t>
      </w:r>
      <w:r>
        <w:rPr>
          <w:rFonts w:hint="eastAsia" w:ascii="宋体" w:hAnsi="宋体" w:eastAsia="宋体" w:cs="宋体"/>
          <w:color w:val="auto"/>
          <w:sz w:val="24"/>
          <w:szCs w:val="24"/>
          <w:highlight w:val="none"/>
          <w:lang w:eastAsia="zh-CN"/>
        </w:rPr>
        <w:t xml:space="preserve">中标（成交）结果</w:t>
      </w:r>
      <w:r>
        <w:rPr>
          <w:rFonts w:hint="eastAsia" w:ascii="宋体" w:hAnsi="宋体" w:eastAsia="宋体" w:cs="宋体"/>
          <w:color w:val="auto"/>
          <w:sz w:val="24"/>
          <w:szCs w:val="24"/>
          <w:highlight w:val="none"/>
        </w:rPr>
        <w:t xml:space="preserve">在相关媒体上予以公告。参加磋商的各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单位如对公告结果有异议，应在</w:t>
      </w:r>
      <w:r>
        <w:rPr>
          <w:rFonts w:hint="eastAsia" w:ascii="宋体" w:hAnsi="宋体" w:eastAsia="宋体" w:cs="宋体"/>
          <w:color w:val="auto"/>
          <w:sz w:val="24"/>
          <w:szCs w:val="24"/>
          <w:highlight w:val="none"/>
          <w:lang w:eastAsia="zh-CN"/>
        </w:rPr>
        <w:t xml:space="preserve">中标（成交）结果</w:t>
      </w:r>
      <w:r>
        <w:rPr>
          <w:rFonts w:hint="eastAsia" w:ascii="宋体" w:hAnsi="宋体" w:eastAsia="宋体" w:cs="宋体"/>
          <w:color w:val="auto"/>
          <w:sz w:val="24"/>
          <w:szCs w:val="24"/>
          <w:highlight w:val="none"/>
        </w:rPr>
        <w:t xml:space="preserve">公告期满后七个工作日内，以书面形式向采购人提出质疑，同时该质疑应有</w:t>
      </w:r>
      <w:r>
        <w:rPr>
          <w:rFonts w:hint="eastAsia" w:ascii="宋体" w:hAnsi="宋体" w:eastAsia="宋体" w:cs="宋体"/>
          <w:color w:val="auto"/>
          <w:sz w:val="24"/>
          <w:szCs w:val="24"/>
          <w:highlight w:val="none"/>
          <w:lang w:eastAsia="zh-CN"/>
        </w:rPr>
        <w:t xml:space="preserve">投标（响应）单位</w:t>
      </w:r>
      <w:r>
        <w:rPr>
          <w:rFonts w:hint="eastAsia" w:ascii="宋体" w:hAnsi="宋体" w:eastAsia="宋体" w:cs="宋体"/>
          <w:color w:val="auto"/>
          <w:sz w:val="24"/>
          <w:szCs w:val="24"/>
          <w:highlight w:val="none"/>
        </w:rPr>
        <w:t xml:space="preserve">法定代表人或参加磋商的代理人签署</w:t>
      </w:r>
      <w:r>
        <w:rPr>
          <w:rFonts w:hint="eastAsia" w:ascii="宋体" w:hAnsi="宋体" w:eastAsia="宋体" w:cs="宋体"/>
          <w:color w:val="auto"/>
          <w:sz w:val="24"/>
          <w:szCs w:val="24"/>
          <w:highlight w:val="none"/>
          <w:lang w:val="en-US" w:eastAsia="zh-CN"/>
        </w:rPr>
        <w:t xml:space="preserve">并加盖</w:t>
      </w:r>
      <w:r>
        <w:rPr>
          <w:rFonts w:hint="eastAsia" w:ascii="宋体" w:hAnsi="宋体" w:eastAsia="宋体" w:cs="宋体"/>
          <w:color w:val="auto"/>
          <w:sz w:val="24"/>
          <w:szCs w:val="24"/>
          <w:highlight w:val="none"/>
        </w:rPr>
        <w:t xml:space="preserve">投标（响应）单位</w:t>
      </w:r>
      <w:r>
        <w:rPr>
          <w:rFonts w:hint="eastAsia" w:ascii="宋体" w:hAnsi="宋体" w:eastAsia="宋体" w:cs="宋体"/>
          <w:color w:val="auto"/>
          <w:sz w:val="24"/>
          <w:szCs w:val="24"/>
          <w:highlight w:val="none"/>
          <w:lang w:val="en-US" w:eastAsia="zh-CN"/>
        </w:rPr>
        <w:t xml:space="preserve">公章</w:t>
      </w:r>
      <w:r>
        <w:rPr>
          <w:rFonts w:hint="eastAsia" w:ascii="宋体" w:hAnsi="宋体" w:eastAsia="宋体" w:cs="宋体"/>
          <w:color w:val="auto"/>
          <w:sz w:val="24"/>
          <w:szCs w:val="24"/>
          <w:highlight w:val="none"/>
        </w:rPr>
        <w:t xml:space="preserve">。采购人将在收到经</w:t>
      </w:r>
      <w:r>
        <w:rPr>
          <w:rFonts w:hint="eastAsia" w:ascii="宋体" w:hAnsi="宋体" w:eastAsia="宋体" w:cs="宋体"/>
          <w:color w:val="auto"/>
          <w:sz w:val="24"/>
          <w:szCs w:val="24"/>
          <w:highlight w:val="none"/>
          <w:lang w:eastAsia="zh-CN"/>
        </w:rPr>
        <w:t xml:space="preserve">投标（响应）单位</w:t>
      </w:r>
      <w:r>
        <w:rPr>
          <w:rFonts w:hint="eastAsia" w:ascii="宋体" w:hAnsi="宋体" w:eastAsia="宋体" w:cs="宋体"/>
          <w:color w:val="auto"/>
          <w:sz w:val="24"/>
          <w:szCs w:val="24"/>
          <w:highlight w:val="none"/>
        </w:rPr>
        <w:t xml:space="preserve">法定代表人或参加响应供应商的代理人签署的书面质疑后七个工作日内，对质疑内容做出答复。如投标（响应）单位未在中标（成交）结果公告期满后七个工作日内向采购人提出质疑或质疑未经投标（响应）单位法定代表人或参加磋商的代理人签署（且经告知后未补正的），采购人有权对该质疑不予答复</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E.授予合同</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.合同授予标准</w:t>
      </w:r>
      <w:r/>
    </w:p>
    <w:p>
      <w:pPr>
        <w:pStyle w:val="931"/>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将把合同授予其</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在实质上响应</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要求和按本须知规定评选出的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。确定为</w:t>
      </w:r>
      <w:r>
        <w:rPr>
          <w:rFonts w:hint="eastAsia" w:ascii="宋体" w:hAnsi="宋体" w:eastAsia="宋体" w:cs="宋体"/>
          <w:color w:val="auto"/>
          <w:sz w:val="24"/>
          <w:szCs w:val="24"/>
          <w:highlight w:val="none"/>
          <w:lang w:eastAsia="zh-CN"/>
        </w:rPr>
        <w:t xml:space="preserve">中标（成交）的供应商</w:t>
      </w:r>
      <w:r>
        <w:rPr>
          <w:rFonts w:hint="eastAsia" w:ascii="宋体" w:hAnsi="宋体" w:eastAsia="宋体" w:cs="宋体"/>
          <w:color w:val="auto"/>
          <w:sz w:val="24"/>
          <w:szCs w:val="24"/>
          <w:highlight w:val="none"/>
        </w:rPr>
        <w:t xml:space="preserve">必须具有实施本合同的能力和资源。</w:t>
      </w:r>
      <w:r/>
    </w:p>
    <w:p>
      <w:pPr>
        <w:ind w:firstLine="482"/>
        <w:keepLines w:val="0"/>
        <w:keepNext w:val="0"/>
        <w:pageBreakBefore w:val="0"/>
        <w:spacing w:line="360" w:lineRule="auto"/>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中标（成交）通知书</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30.1在公告</w:t>
      </w:r>
      <w:r>
        <w:rPr>
          <w:rFonts w:hint="eastAsia" w:ascii="宋体" w:hAnsi="宋体" w:eastAsia="宋体" w:cs="宋体"/>
          <w:color w:val="auto"/>
          <w:sz w:val="24"/>
          <w:szCs w:val="24"/>
          <w:highlight w:val="none"/>
          <w:shd w:val="clear" w:color="auto" w:fill="ffffff"/>
          <w:lang w:eastAsia="zh-CN"/>
        </w:rPr>
        <w:t xml:space="preserve">中标（成交）结果</w:t>
      </w:r>
      <w:r>
        <w:rPr>
          <w:rFonts w:hint="eastAsia" w:ascii="宋体" w:hAnsi="宋体" w:eastAsia="宋体" w:cs="宋体"/>
          <w:color w:val="auto"/>
          <w:sz w:val="24"/>
          <w:szCs w:val="24"/>
          <w:highlight w:val="none"/>
          <w:shd w:val="clear" w:color="auto" w:fill="ffffff"/>
        </w:rPr>
        <w:t xml:space="preserve">的同时，采购人或者采购代理机构应当向</w:t>
      </w:r>
      <w:r>
        <w:rPr>
          <w:rFonts w:hint="eastAsia" w:ascii="宋体" w:hAnsi="宋体" w:eastAsia="宋体" w:cs="宋体"/>
          <w:color w:val="auto"/>
          <w:sz w:val="24"/>
          <w:szCs w:val="24"/>
          <w:highlight w:val="none"/>
          <w:shd w:val="clear" w:color="auto" w:fill="ffffff"/>
          <w:lang w:eastAsia="zh-CN"/>
        </w:rPr>
        <w:t xml:space="preserve">中标（成交）人</w:t>
      </w:r>
      <w:r>
        <w:rPr>
          <w:rFonts w:hint="eastAsia" w:ascii="宋体" w:hAnsi="宋体" w:eastAsia="宋体" w:cs="宋体"/>
          <w:color w:val="auto"/>
          <w:sz w:val="24"/>
          <w:szCs w:val="24"/>
          <w:highlight w:val="none"/>
          <w:shd w:val="clear" w:color="auto" w:fill="ffffff"/>
        </w:rPr>
        <w:t xml:space="preserve">发出</w:t>
      </w:r>
      <w:r>
        <w:rPr>
          <w:rFonts w:hint="eastAsia" w:ascii="宋体" w:hAnsi="宋体" w:eastAsia="宋体" w:cs="宋体"/>
          <w:color w:val="auto"/>
          <w:sz w:val="24"/>
          <w:szCs w:val="24"/>
          <w:highlight w:val="none"/>
          <w:shd w:val="clear" w:color="auto" w:fill="ffffff"/>
          <w:lang w:eastAsia="zh-CN"/>
        </w:rPr>
        <w:t xml:space="preserve">中标（成交）通知书</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shd w:val="clear" w:color="auto" w:fill="ffffff"/>
          <w:lang w:eastAsia="zh-CN"/>
        </w:rPr>
        <w:t xml:space="preserve">中标（成交）通知书</w:t>
      </w:r>
      <w:r>
        <w:rPr>
          <w:rFonts w:hint="eastAsia" w:ascii="宋体" w:hAnsi="宋体" w:eastAsia="宋体" w:cs="宋体"/>
          <w:color w:val="auto"/>
          <w:sz w:val="24"/>
          <w:szCs w:val="24"/>
          <w:highlight w:val="none"/>
          <w:shd w:val="clear" w:color="auto" w:fill="ffffff"/>
        </w:rPr>
        <w:t xml:space="preserve">将在“苏采云”系统中发出，</w:t>
      </w:r>
      <w:r>
        <w:rPr>
          <w:rFonts w:hint="eastAsia" w:ascii="宋体" w:hAnsi="宋体" w:eastAsia="宋体" w:cs="宋体"/>
          <w:color w:val="auto"/>
          <w:sz w:val="24"/>
          <w:szCs w:val="24"/>
          <w:highlight w:val="none"/>
          <w:shd w:val="clear" w:color="auto" w:fill="ffffff"/>
          <w:lang w:eastAsia="zh-CN"/>
        </w:rPr>
        <w:t xml:space="preserve">中标（成交）通知书</w:t>
      </w:r>
      <w:r>
        <w:rPr>
          <w:rFonts w:hint="eastAsia" w:ascii="宋体" w:hAnsi="宋体" w:eastAsia="宋体" w:cs="宋体"/>
          <w:color w:val="auto"/>
          <w:sz w:val="24"/>
          <w:szCs w:val="24"/>
          <w:highlight w:val="none"/>
          <w:shd w:val="clear" w:color="auto" w:fill="ffffff"/>
        </w:rPr>
        <w:t xml:space="preserve">发出之日视为</w:t>
      </w:r>
      <w:r>
        <w:rPr>
          <w:rFonts w:hint="eastAsia" w:ascii="宋体" w:hAnsi="宋体" w:eastAsia="宋体" w:cs="宋体"/>
          <w:color w:val="auto"/>
          <w:sz w:val="24"/>
          <w:szCs w:val="24"/>
          <w:highlight w:val="none"/>
          <w:shd w:val="clear" w:color="auto" w:fill="ffffff"/>
          <w:lang w:eastAsia="zh-CN"/>
        </w:rPr>
        <w:t xml:space="preserve">中标（成交）供应商</w:t>
      </w:r>
      <w:r>
        <w:rPr>
          <w:rFonts w:hint="eastAsia" w:ascii="宋体" w:hAnsi="宋体" w:eastAsia="宋体" w:cs="宋体"/>
          <w:color w:val="auto"/>
          <w:sz w:val="24"/>
          <w:szCs w:val="24"/>
          <w:highlight w:val="none"/>
          <w:shd w:val="clear" w:color="auto" w:fill="ffffff"/>
        </w:rPr>
        <w:t xml:space="preserve">领取之日），请</w:t>
      </w:r>
      <w:r>
        <w:rPr>
          <w:rFonts w:hint="eastAsia" w:ascii="宋体" w:hAnsi="宋体" w:eastAsia="宋体" w:cs="宋体"/>
          <w:color w:val="auto"/>
          <w:sz w:val="24"/>
          <w:szCs w:val="24"/>
          <w:highlight w:val="none"/>
          <w:shd w:val="clear" w:color="auto" w:fill="ffffff"/>
          <w:lang w:eastAsia="zh-CN"/>
        </w:rPr>
        <w:t xml:space="preserve">中标（成交）人</w:t>
      </w:r>
      <w:r>
        <w:rPr>
          <w:rFonts w:hint="eastAsia" w:ascii="宋体" w:hAnsi="宋体" w:eastAsia="宋体" w:cs="宋体"/>
          <w:color w:val="auto"/>
          <w:sz w:val="24"/>
          <w:szCs w:val="24"/>
          <w:highlight w:val="none"/>
          <w:shd w:val="clear" w:color="auto" w:fill="ffffff"/>
        </w:rPr>
        <w:t xml:space="preserve">在</w:t>
      </w:r>
      <w:r>
        <w:rPr>
          <w:rFonts w:hint="eastAsia" w:ascii="宋体" w:hAnsi="宋体" w:eastAsia="宋体" w:cs="宋体"/>
          <w:color w:val="auto"/>
          <w:sz w:val="24"/>
          <w:szCs w:val="24"/>
          <w:highlight w:val="none"/>
          <w:shd w:val="clear" w:color="auto" w:fill="ffffff"/>
          <w:lang w:eastAsia="zh-CN"/>
        </w:rPr>
        <w:t xml:space="preserve">中标（成交）结果</w:t>
      </w:r>
      <w:r>
        <w:rPr>
          <w:rFonts w:hint="eastAsia" w:ascii="宋体" w:hAnsi="宋体" w:eastAsia="宋体" w:cs="宋体"/>
          <w:color w:val="auto"/>
          <w:sz w:val="24"/>
          <w:szCs w:val="24"/>
          <w:highlight w:val="none"/>
          <w:shd w:val="clear" w:color="auto" w:fill="ffffff"/>
        </w:rPr>
        <w:t xml:space="preserve">公告届满之日起30日内</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使用CA数字证书登录“苏采云”系统及时下载</w:t>
      </w:r>
      <w:r>
        <w:rPr>
          <w:rFonts w:hint="eastAsia" w:ascii="宋体" w:hAnsi="宋体" w:eastAsia="宋体" w:cs="宋体"/>
          <w:color w:val="auto"/>
          <w:sz w:val="24"/>
          <w:szCs w:val="24"/>
          <w:highlight w:val="none"/>
          <w:shd w:val="clear" w:color="auto" w:fill="ffffff"/>
          <w:lang w:eastAsia="zh-CN"/>
        </w:rPr>
        <w:t xml:space="preserve">中标（成交）通知书</w:t>
      </w:r>
      <w:r>
        <w:rPr>
          <w:rFonts w:hint="eastAsia" w:ascii="宋体" w:hAnsi="宋体" w:eastAsia="宋体" w:cs="宋体"/>
          <w:color w:val="auto"/>
          <w:sz w:val="24"/>
          <w:szCs w:val="24"/>
          <w:highlight w:val="none"/>
          <w:shd w:val="clear" w:color="auto" w:fill="ffffff"/>
        </w:rPr>
        <w:t xml:space="preserve">。因系统存储空间有限，自</w:t>
      </w:r>
      <w:r>
        <w:rPr>
          <w:rFonts w:hint="eastAsia" w:ascii="宋体" w:hAnsi="宋体" w:eastAsia="宋体" w:cs="宋体"/>
          <w:color w:val="auto"/>
          <w:sz w:val="24"/>
          <w:szCs w:val="24"/>
          <w:highlight w:val="none"/>
          <w:shd w:val="clear" w:color="auto" w:fill="ffffff"/>
          <w:lang w:eastAsia="zh-CN"/>
        </w:rPr>
        <w:t xml:space="preserve">中标（成交）结果</w:t>
      </w:r>
      <w:r>
        <w:rPr>
          <w:rFonts w:hint="eastAsia" w:ascii="宋体" w:hAnsi="宋体" w:eastAsia="宋体" w:cs="宋体"/>
          <w:color w:val="auto"/>
          <w:sz w:val="24"/>
          <w:szCs w:val="24"/>
          <w:highlight w:val="none"/>
          <w:shd w:val="clear" w:color="auto" w:fill="ffffff"/>
        </w:rPr>
        <w:t xml:space="preserve">公告届满之日起30日后，“苏采云”系统不再保证提供下载</w:t>
      </w:r>
      <w:r>
        <w:rPr>
          <w:rFonts w:hint="eastAsia" w:ascii="宋体" w:hAnsi="宋体" w:eastAsia="宋体" w:cs="宋体"/>
          <w:color w:val="auto"/>
          <w:sz w:val="24"/>
          <w:szCs w:val="24"/>
          <w:highlight w:val="none"/>
          <w:shd w:val="clear" w:color="auto" w:fill="ffffff"/>
          <w:lang w:eastAsia="zh-CN"/>
        </w:rPr>
        <w:t xml:space="preserve">中标（成交）通知书</w:t>
      </w:r>
      <w:r>
        <w:rPr>
          <w:rFonts w:hint="eastAsia" w:ascii="宋体" w:hAnsi="宋体" w:eastAsia="宋体" w:cs="宋体"/>
          <w:color w:val="auto"/>
          <w:sz w:val="24"/>
          <w:szCs w:val="24"/>
          <w:highlight w:val="none"/>
          <w:shd w:val="clear" w:color="auto" w:fill="ffffff"/>
        </w:rPr>
        <w:t xml:space="preserve">服务</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因未及时下载而造成的不利后果由</w:t>
      </w:r>
      <w:r>
        <w:rPr>
          <w:rFonts w:hint="eastAsia" w:ascii="宋体" w:hAnsi="宋体" w:eastAsia="宋体" w:cs="宋体"/>
          <w:color w:val="auto"/>
          <w:sz w:val="24"/>
          <w:szCs w:val="24"/>
          <w:highlight w:val="none"/>
          <w:shd w:val="clear" w:color="auto" w:fill="ffffff"/>
          <w:lang w:eastAsia="zh-CN"/>
        </w:rPr>
        <w:t xml:space="preserve">中标（成交）供应商</w:t>
      </w:r>
      <w:r>
        <w:rPr>
          <w:rFonts w:hint="eastAsia" w:ascii="宋体" w:hAnsi="宋体" w:eastAsia="宋体" w:cs="宋体"/>
          <w:color w:val="auto"/>
          <w:sz w:val="24"/>
          <w:szCs w:val="24"/>
          <w:highlight w:val="none"/>
          <w:shd w:val="clear" w:color="auto" w:fill="ffffff"/>
        </w:rPr>
        <w:t xml:space="preserve">自行承担。对未通过资格审查的供应商，应当告知其未通过的原因。未</w:t>
      </w:r>
      <w:r>
        <w:rPr>
          <w:rFonts w:hint="eastAsia" w:ascii="宋体" w:hAnsi="宋体" w:eastAsia="宋体" w:cs="宋体"/>
          <w:color w:val="auto"/>
          <w:sz w:val="24"/>
          <w:szCs w:val="24"/>
          <w:highlight w:val="none"/>
          <w:shd w:val="clear" w:color="auto" w:fill="ffffff"/>
          <w:lang w:eastAsia="zh-CN"/>
        </w:rPr>
        <w:t xml:space="preserve">中标（成交）供应商</w:t>
      </w:r>
      <w:r>
        <w:rPr>
          <w:rFonts w:hint="eastAsia" w:ascii="宋体" w:hAnsi="宋体" w:eastAsia="宋体" w:cs="宋体"/>
          <w:color w:val="auto"/>
          <w:sz w:val="24"/>
          <w:szCs w:val="24"/>
          <w:highlight w:val="none"/>
          <w:shd w:val="clear" w:color="auto" w:fill="ffffff"/>
        </w:rPr>
        <w:t xml:space="preserve">须在</w:t>
      </w:r>
      <w:r>
        <w:rPr>
          <w:rFonts w:hint="eastAsia" w:ascii="宋体" w:hAnsi="宋体" w:eastAsia="宋体" w:cs="宋体"/>
          <w:color w:val="auto"/>
          <w:sz w:val="24"/>
          <w:szCs w:val="24"/>
          <w:highlight w:val="none"/>
          <w:shd w:val="clear" w:color="auto" w:fill="ffffff"/>
          <w:lang w:eastAsia="zh-CN"/>
        </w:rPr>
        <w:t xml:space="preserve">中标（成交）公告</w:t>
      </w:r>
      <w:r>
        <w:rPr>
          <w:rFonts w:hint="eastAsia" w:ascii="宋体" w:hAnsi="宋体" w:eastAsia="宋体" w:cs="宋体"/>
          <w:color w:val="auto"/>
          <w:sz w:val="24"/>
          <w:szCs w:val="24"/>
          <w:highlight w:val="none"/>
          <w:shd w:val="clear" w:color="auto" w:fill="ffffff"/>
        </w:rPr>
        <w:t xml:space="preserve">发出之日起2个工作日内向采购代理机构另行提供用以接收《未</w:t>
      </w:r>
      <w:r>
        <w:rPr>
          <w:rFonts w:hint="eastAsia" w:ascii="宋体" w:hAnsi="宋体" w:eastAsia="宋体" w:cs="宋体"/>
          <w:color w:val="auto"/>
          <w:sz w:val="24"/>
          <w:szCs w:val="24"/>
          <w:highlight w:val="none"/>
          <w:shd w:val="clear" w:color="auto" w:fill="ffffff"/>
          <w:lang w:eastAsia="zh-CN"/>
        </w:rPr>
        <w:t xml:space="preserve">中标（成交）通知书</w:t>
      </w:r>
      <w:r>
        <w:rPr>
          <w:rFonts w:hint="eastAsia" w:ascii="宋体" w:hAnsi="宋体" w:eastAsia="宋体" w:cs="宋体"/>
          <w:color w:val="auto"/>
          <w:sz w:val="24"/>
          <w:szCs w:val="24"/>
          <w:highlight w:val="none"/>
          <w:shd w:val="clear" w:color="auto" w:fill="ffffff"/>
        </w:rPr>
        <w:t xml:space="preserve">》的电子邮件地址，未按时提供电子邮件地址或提供信息有误的，视为自动放弃并自行承担相应后果。</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rPr>
        <w:t xml:space="preserve">30.2采购人或采购代理机构对未</w:t>
      </w:r>
      <w:r>
        <w:rPr>
          <w:rFonts w:hint="eastAsia" w:ascii="宋体" w:hAnsi="宋体" w:eastAsia="宋体" w:cs="宋体"/>
          <w:color w:val="auto"/>
          <w:sz w:val="24"/>
          <w:szCs w:val="24"/>
          <w:highlight w:val="none"/>
          <w:shd w:val="clear" w:color="auto" w:fill="ffffff"/>
          <w:lang w:eastAsia="zh-CN"/>
        </w:rPr>
        <w:t xml:space="preserve">中标（成交）单位</w:t>
      </w:r>
      <w:r>
        <w:rPr>
          <w:rFonts w:hint="eastAsia" w:ascii="宋体" w:hAnsi="宋体" w:eastAsia="宋体" w:cs="宋体"/>
          <w:color w:val="auto"/>
          <w:sz w:val="24"/>
          <w:szCs w:val="24"/>
          <w:highlight w:val="none"/>
          <w:shd w:val="clear" w:color="auto" w:fill="ffffff"/>
        </w:rPr>
        <w:t xml:space="preserve">不承担解释</w:t>
      </w:r>
      <w:r>
        <w:rPr>
          <w:rFonts w:hint="eastAsia" w:ascii="宋体" w:hAnsi="宋体" w:eastAsia="宋体" w:cs="宋体"/>
          <w:color w:val="auto"/>
          <w:sz w:val="24"/>
          <w:szCs w:val="24"/>
          <w:highlight w:val="none"/>
          <w:shd w:val="clear" w:color="auto" w:fill="ffffff"/>
          <w:lang w:eastAsia="zh-CN"/>
        </w:rPr>
        <w:t xml:space="preserve">未中标（成交）原因</w:t>
      </w:r>
      <w:r>
        <w:rPr>
          <w:rFonts w:hint="eastAsia" w:ascii="宋体" w:hAnsi="宋体" w:eastAsia="宋体" w:cs="宋体"/>
          <w:color w:val="auto"/>
          <w:sz w:val="24"/>
          <w:szCs w:val="24"/>
          <w:highlight w:val="none"/>
          <w:shd w:val="clear" w:color="auto" w:fill="ffffff"/>
        </w:rPr>
        <w:t xml:space="preserve">的义务。</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30.3</w:t>
      </w:r>
      <w:r>
        <w:rPr>
          <w:rFonts w:hint="eastAsia" w:ascii="宋体" w:hAnsi="宋体" w:eastAsia="宋体" w:cs="宋体"/>
          <w:color w:val="auto"/>
          <w:sz w:val="24"/>
          <w:szCs w:val="24"/>
          <w:highlight w:val="none"/>
          <w:shd w:val="clear" w:color="auto" w:fill="ffffff"/>
          <w:lang w:eastAsia="zh-CN"/>
        </w:rPr>
        <w:t xml:space="preserve">中标（成交）通知书</w:t>
      </w:r>
      <w:r>
        <w:rPr>
          <w:rFonts w:hint="eastAsia" w:ascii="宋体" w:hAnsi="宋体" w:eastAsia="宋体" w:cs="宋体"/>
          <w:color w:val="auto"/>
          <w:sz w:val="24"/>
          <w:szCs w:val="24"/>
          <w:highlight w:val="none"/>
          <w:shd w:val="clear" w:color="auto" w:fill="ffffff"/>
        </w:rPr>
        <w:t xml:space="preserve">将成为合同的组成部分。</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31</w:t>
      </w:r>
      <w:r>
        <w:rPr>
          <w:rFonts w:hint="eastAsia" w:ascii="宋体" w:hAnsi="宋体" w:eastAsia="宋体" w:cs="宋体"/>
          <w:b/>
          <w:color w:val="auto"/>
          <w:sz w:val="24"/>
          <w:szCs w:val="24"/>
          <w:highlight w:val="none"/>
        </w:rPr>
        <w:t xml:space="preserve">.合同的签订</w:t>
      </w:r>
      <w:r/>
    </w:p>
    <w:p>
      <w:pPr>
        <w:pStyle w:val="931"/>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中标（成交）单位</w:t>
      </w:r>
      <w:r>
        <w:rPr>
          <w:rFonts w:hint="eastAsia" w:ascii="宋体" w:hAnsi="宋体" w:eastAsia="宋体" w:cs="宋体"/>
          <w:color w:val="auto"/>
          <w:sz w:val="24"/>
          <w:szCs w:val="24"/>
          <w:highlight w:val="none"/>
        </w:rPr>
        <w:t xml:space="preserve">应按采购单位规定的时间和地点，由法定代表人或代理人与甲方代表签订合同。</w:t>
      </w:r>
      <w:r/>
    </w:p>
    <w:p>
      <w:pPr>
        <w:pStyle w:val="931"/>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.2签订合同及合同条款应以</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中标（成交）单位</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及其澄清文件为依据。</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F.其他事项</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32</w:t>
      </w:r>
      <w:r>
        <w:rPr>
          <w:rFonts w:hint="eastAsia" w:ascii="宋体" w:hAnsi="宋体" w:eastAsia="宋体" w:cs="宋体"/>
          <w:b/>
          <w:color w:val="auto"/>
          <w:sz w:val="24"/>
          <w:szCs w:val="24"/>
          <w:highlight w:val="none"/>
        </w:rPr>
        <w:t xml:space="preserve">.质疑</w:t>
      </w:r>
      <w:r/>
    </w:p>
    <w:p>
      <w:pPr>
        <w:ind w:firstLine="480"/>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.1质疑及答复遵守《政府采购质疑和投诉办法》（财政部令第94号）规定。</w:t>
      </w:r>
      <w:r/>
    </w:p>
    <w:p>
      <w:pPr>
        <w:ind w:firstLine="480"/>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80"/>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①对可以质疑的采购文件提出质疑的，为收到采购文件之日或者采购文件公告期限届满之日；</w:t>
      </w:r>
      <w:r/>
    </w:p>
    <w:p>
      <w:pPr>
        <w:ind w:firstLine="480"/>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②对采购过程提出质疑的，为各采购程序环节结束之日；</w:t>
      </w:r>
      <w:r/>
    </w:p>
    <w:p>
      <w:pPr>
        <w:ind w:firstLine="480"/>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③对</w:t>
      </w:r>
      <w:r>
        <w:rPr>
          <w:rFonts w:hint="eastAsia" w:ascii="宋体" w:hAnsi="宋体" w:eastAsia="宋体" w:cs="宋体"/>
          <w:color w:val="auto"/>
          <w:sz w:val="24"/>
          <w:szCs w:val="24"/>
          <w:highlight w:val="none"/>
          <w:lang w:eastAsia="zh-CN"/>
        </w:rPr>
        <w:t xml:space="preserve">中标（成交）结果</w:t>
      </w:r>
      <w:r>
        <w:rPr>
          <w:rFonts w:hint="eastAsia" w:ascii="宋体" w:hAnsi="宋体" w:eastAsia="宋体" w:cs="宋体"/>
          <w:color w:val="auto"/>
          <w:sz w:val="24"/>
          <w:szCs w:val="24"/>
          <w:highlight w:val="none"/>
        </w:rPr>
        <w:t xml:space="preserve">提出质疑的，为</w:t>
      </w:r>
      <w:r>
        <w:rPr>
          <w:rFonts w:hint="eastAsia" w:ascii="宋体" w:hAnsi="宋体" w:eastAsia="宋体" w:cs="宋体"/>
          <w:color w:val="auto"/>
          <w:sz w:val="24"/>
          <w:szCs w:val="24"/>
          <w:highlight w:val="none"/>
          <w:lang w:eastAsia="zh-CN"/>
        </w:rPr>
        <w:t xml:space="preserve">中标（成交）结果</w:t>
      </w:r>
      <w:r>
        <w:rPr>
          <w:rFonts w:hint="eastAsia" w:ascii="宋体" w:hAnsi="宋体" w:eastAsia="宋体" w:cs="宋体"/>
          <w:color w:val="auto"/>
          <w:sz w:val="24"/>
          <w:szCs w:val="24"/>
          <w:highlight w:val="none"/>
        </w:rPr>
        <w:t xml:space="preserve">公告期限届满之日。</w:t>
      </w:r>
      <w:r/>
    </w:p>
    <w:p>
      <w:pPr>
        <w:ind w:firstLine="480"/>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.3供应商应当在法定质疑期内一次性提出针对同一采购程序环节的质疑。供应商如在法定期限内对同一采购程序环节提出多次质疑的，采购人或代理机构将只对供应商第一次质疑作出答复。</w:t>
      </w:r>
      <w:r/>
    </w:p>
    <w:p>
      <w:pPr>
        <w:ind w:firstLine="480"/>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.4提出质疑的供应商应当是参与所质疑项目采购活动的供应商，未依照采购公告要求获取采购文件的供应商，视为未参与该项政府采购活动，不具备对该政府采购项目提出质疑的法定权利。</w:t>
      </w:r>
      <w:r/>
    </w:p>
    <w:p>
      <w:pPr>
        <w:ind w:firstLine="482"/>
        <w:keepLines w:val="0"/>
        <w:keepNext w:val="0"/>
        <w:pageBreakBefore w:val="0"/>
        <w:spacing w:line="360" w:lineRule="auto"/>
        <w:tabs>
          <w:tab w:val="left" w:pos="753"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对采购文件内容质疑时，需提供在采购交易系统中下载本项目</w:t>
      </w:r>
      <w:r>
        <w:rPr>
          <w:rFonts w:hint="eastAsia" w:ascii="宋体" w:hAnsi="宋体" w:eastAsia="宋体" w:cs="宋体"/>
          <w:b/>
          <w:bCs/>
          <w:color w:val="auto"/>
          <w:sz w:val="24"/>
          <w:szCs w:val="24"/>
          <w:highlight w:val="none"/>
          <w:lang w:eastAsia="zh-CN"/>
        </w:rPr>
        <w:t xml:space="preserve">采购文件</w:t>
      </w:r>
      <w:r>
        <w:rPr>
          <w:rFonts w:hint="eastAsia" w:ascii="宋体" w:hAnsi="宋体" w:eastAsia="宋体" w:cs="宋体"/>
          <w:b/>
          <w:bCs/>
          <w:color w:val="auto"/>
          <w:sz w:val="24"/>
          <w:szCs w:val="24"/>
          <w:highlight w:val="none"/>
        </w:rPr>
        <w:t xml:space="preserve">的</w:t>
      </w:r>
      <w:bookmarkStart w:id="25" w:name="_Hlk159144357"/>
      <w:r>
        <w:rPr>
          <w:rFonts w:hint="eastAsia" w:ascii="宋体" w:hAnsi="宋体" w:eastAsia="宋体" w:cs="宋体"/>
          <w:b/>
          <w:bCs/>
          <w:color w:val="auto"/>
          <w:sz w:val="24"/>
          <w:szCs w:val="24"/>
          <w:highlight w:val="none"/>
        </w:rPr>
        <w:t xml:space="preserve">《投标供应商确认函》</w:t>
      </w:r>
      <w:bookmarkEnd w:id="25"/>
      <w:r>
        <w:rPr>
          <w:rFonts w:hint="eastAsia" w:ascii="宋体" w:hAnsi="宋体" w:eastAsia="宋体" w:cs="宋体"/>
          <w:b/>
          <w:bCs/>
          <w:color w:val="auto"/>
          <w:sz w:val="24"/>
          <w:szCs w:val="24"/>
          <w:highlight w:val="none"/>
        </w:rPr>
        <w:t xml:space="preserve">，未提供的视为未依照采购公告要求获取</w:t>
      </w:r>
      <w:r>
        <w:rPr>
          <w:rFonts w:hint="eastAsia" w:ascii="宋体" w:hAnsi="宋体" w:eastAsia="宋体" w:cs="宋体"/>
          <w:b/>
          <w:bCs/>
          <w:color w:val="auto"/>
          <w:sz w:val="24"/>
          <w:szCs w:val="24"/>
          <w:highlight w:val="none"/>
          <w:lang w:eastAsia="zh-CN"/>
        </w:rPr>
        <w:t xml:space="preserve">采购文件</w:t>
      </w:r>
      <w:r>
        <w:rPr>
          <w:rFonts w:hint="eastAsia" w:ascii="宋体" w:hAnsi="宋体" w:eastAsia="宋体" w:cs="宋体"/>
          <w:b/>
          <w:bCs/>
          <w:color w:val="auto"/>
          <w:sz w:val="24"/>
          <w:szCs w:val="24"/>
          <w:highlight w:val="none"/>
        </w:rPr>
        <w:t xml:space="preserve">的供应商，不具备对该政府采购项目提出质疑的法定权利。</w:t>
      </w:r>
      <w:r/>
    </w:p>
    <w:p>
      <w:pPr>
        <w:ind w:firstLine="480"/>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.5接收质疑函的方式为书面形式（当场送达或邮寄方式）。供应商质疑函范本格式请参照“苏州市政府采购”网站——“下载中心”——“</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供应商如组成联合体参加投标，则《质疑函范本》中要求签字、盖章、加盖公章之处，联合体各方均须按要求签字、盖章、加盖公章。</w:t>
      </w:r>
      <w:r/>
    </w:p>
    <w:p>
      <w:pPr>
        <w:ind w:firstLine="480"/>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.6</w:t>
      </w:r>
      <w:bookmarkStart w:id="26" w:name="_Hlk193378265"/>
      <w:r>
        <w:rPr>
          <w:rFonts w:hint="eastAsia" w:ascii="宋体" w:hAnsi="宋体" w:eastAsia="宋体" w:cs="宋体"/>
          <w:color w:val="auto"/>
          <w:sz w:val="24"/>
          <w:szCs w:val="24"/>
          <w:highlight w:val="none"/>
        </w:rPr>
        <w:t xml:space="preserve">供应商提出书面质疑必须有理、有据，不得捏造事实、提供虚假材料进行恶意质疑。否则，一经查实，将报请政府采购监管部门按照政府采购相关法规规定，依法进行处罚和失信记录。</w:t>
      </w:r>
      <w:bookmarkEnd w:id="26"/>
      <w:r/>
      <w:r/>
    </w:p>
    <w:p>
      <w:pPr>
        <w:ind w:firstLine="480"/>
        <w:keepLines w:val="0"/>
        <w:keepNext w:val="0"/>
        <w:pageBreakBefore w:val="0"/>
        <w:spacing w:line="360" w:lineRule="auto"/>
        <w:tabs>
          <w:tab w:val="left" w:pos="753" w:leader="none"/>
        </w:tabs>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.7</w:t>
      </w:r>
      <w:bookmarkStart w:id="27" w:name="_Hlk193378477"/>
      <w:r>
        <w:rPr>
          <w:rFonts w:hint="eastAsia" w:ascii="宋体" w:hAnsi="宋体" w:eastAsia="宋体" w:cs="宋体"/>
          <w:color w:val="auto"/>
          <w:sz w:val="24"/>
          <w:szCs w:val="24"/>
          <w:highlight w:val="none"/>
          <w:lang w:val="zh-CN"/>
        </w:rPr>
        <w:t xml:space="preserve">质疑递交信息：详见第一章采购人及采购代理机构联系信息。</w:t>
      </w:r>
      <w:bookmarkEnd w:id="27"/>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33</w:t>
      </w:r>
      <w:r>
        <w:rPr>
          <w:rFonts w:hint="eastAsia" w:ascii="宋体" w:hAnsi="宋体" w:eastAsia="宋体" w:cs="宋体"/>
          <w:b/>
          <w:color w:val="auto"/>
          <w:sz w:val="24"/>
          <w:szCs w:val="24"/>
          <w:highlight w:val="none"/>
        </w:rPr>
        <w:t xml:space="preserve">.代理服务费</w:t>
      </w:r>
      <w:r/>
    </w:p>
    <w:p>
      <w:pPr>
        <w:ind w:firstLine="480"/>
        <w:keepLines w:val="0"/>
        <w:keepNext w:val="0"/>
        <w:pageBreakBefore w:val="0"/>
        <w:spacing w:line="360" w:lineRule="auto"/>
        <w:tabs>
          <w:tab w:val="left" w:pos="753"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33.1中标（成交）单位须按前附表的规定计算并支付代理服务费。</w:t>
      </w:r>
      <w:r/>
    </w:p>
    <w:p>
      <w:pPr>
        <w:pStyle w:val="931"/>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中标（成交）单位</w:t>
      </w:r>
      <w:r>
        <w:rPr>
          <w:rFonts w:hint="eastAsia" w:ascii="宋体" w:hAnsi="宋体" w:eastAsia="宋体" w:cs="宋体"/>
          <w:color w:val="auto"/>
          <w:sz w:val="24"/>
          <w:szCs w:val="24"/>
          <w:highlight w:val="none"/>
        </w:rPr>
        <w:t xml:space="preserve">如果未按规定缴纳代理服务费，</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将保留诉讼的权利。</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34</w:t>
      </w:r>
      <w:r>
        <w:rPr>
          <w:rFonts w:hint="eastAsia" w:ascii="宋体" w:hAnsi="宋体" w:eastAsia="宋体" w:cs="宋体"/>
          <w:b/>
          <w:color w:val="auto"/>
          <w:sz w:val="24"/>
          <w:szCs w:val="24"/>
          <w:highlight w:val="none"/>
        </w:rPr>
        <w:t xml:space="preserve">.未尽事宜</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未尽事宜应按《中华人民共和国民法典》、《中华人民共和国政府采购法》以及其它相关法律、法规之规定解释。</w:t>
      </w:r>
      <w:r/>
    </w:p>
    <w:p>
      <w:pPr>
        <w:pStyle w:val="93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47"/>
        <w:jc w:val="center"/>
        <w:keepLines/>
        <w:keepNext/>
        <w:pageBreakBefore w:val="0"/>
        <w:spacing w:line="579"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pStyle w:val="947"/>
        <w:jc w:val="center"/>
        <w:keepLines/>
        <w:keepNext/>
        <w:pageBreakBefore w:val="0"/>
        <w:spacing w:line="579"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pStyle w:val="947"/>
        <w:jc w:val="center"/>
        <w:keepLines/>
        <w:keepNext/>
        <w:pageBreakBefore w:val="0"/>
        <w:spacing w:line="579"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pStyle w:val="947"/>
        <w:jc w:val="center"/>
        <w:keepLines/>
        <w:keepNext/>
        <w:pageBreakBefore w:val="0"/>
        <w:spacing w:before="0" w:after="0" w:line="360" w:lineRule="auto"/>
        <w:widowControl w:val="off"/>
        <w:rPr>
          <w:rFonts w:hint="eastAsia" w:ascii="宋体" w:hAnsi="宋体" w:eastAsia="宋体" w:cs="宋体"/>
          <w:b w:val="0"/>
          <w:color w:val="auto"/>
          <w:sz w:val="52"/>
          <w:highlight w:val="none"/>
        </w:rPr>
      </w:pPr>
      <w:r/>
      <w:bookmarkStart w:id="28" w:name="_Toc6549"/>
      <w:r>
        <w:rPr>
          <w:rFonts w:hint="eastAsia" w:ascii="宋体" w:hAnsi="宋体" w:eastAsia="宋体" w:cs="宋体"/>
          <w:color w:val="auto"/>
          <w:sz w:val="52"/>
          <w:highlight w:val="none"/>
        </w:rPr>
        <w:t xml:space="preserve">第三章 </w:t>
      </w:r>
      <w:r>
        <w:rPr>
          <w:rFonts w:hint="eastAsia" w:ascii="宋体" w:hAnsi="宋体" w:eastAsia="宋体" w:cs="宋体"/>
          <w:color w:val="auto"/>
          <w:sz w:val="52"/>
          <w:highlight w:val="none"/>
          <w:lang w:eastAsia="zh-CN"/>
        </w:rPr>
        <w:t xml:space="preserve">投标（响应）文件</w:t>
      </w:r>
      <w:r>
        <w:rPr>
          <w:rFonts w:hint="eastAsia" w:ascii="宋体" w:hAnsi="宋体" w:eastAsia="宋体" w:cs="宋体"/>
          <w:color w:val="auto"/>
          <w:sz w:val="52"/>
          <w:highlight w:val="none"/>
        </w:rPr>
        <w:t xml:space="preserve">格式</w:t>
      </w:r>
      <w:bookmarkEnd w:id="28"/>
      <w:r/>
      <w:r/>
    </w:p>
    <w:p>
      <w:pPr>
        <w:pStyle w:val="946"/>
        <w:ind w:firstLine="0"/>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说明：</w:t>
      </w:r>
      <w:r/>
    </w:p>
    <w:p>
      <w:pPr>
        <w:pStyle w:val="946"/>
        <w:ind w:firstLine="482"/>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对本章所有的格式，</w:t>
      </w:r>
      <w:r>
        <w:rPr>
          <w:rFonts w:hint="eastAsia" w:ascii="宋体" w:hAnsi="宋体" w:eastAsia="宋体" w:cs="宋体"/>
          <w:b/>
          <w:color w:val="auto"/>
          <w:szCs w:val="24"/>
          <w:highlight w:val="none"/>
          <w:lang w:eastAsia="zh-CN"/>
        </w:rPr>
        <w:t xml:space="preserve">供应商</w:t>
      </w:r>
      <w:r>
        <w:rPr>
          <w:rFonts w:hint="eastAsia" w:ascii="宋体" w:hAnsi="宋体" w:eastAsia="宋体" w:cs="宋体"/>
          <w:b/>
          <w:color w:val="auto"/>
          <w:szCs w:val="24"/>
          <w:highlight w:val="none"/>
        </w:rPr>
        <w:t xml:space="preserve">可根据自身情况进行补充和修改，但补充和修改不得造成与本格式内容有实质性的违背。</w:t>
      </w:r>
      <w:r/>
    </w:p>
    <w:p>
      <w:pPr>
        <w:pStyle w:val="946"/>
        <w:ind w:firstLine="0"/>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Cs w:val="24"/>
          <w:highlight w:val="none"/>
        </w:rPr>
        <w:t xml:space="preserve">1、（供应商）法定代表人授权委托书</w:t>
      </w:r>
      <w:r/>
    </w:p>
    <w:p>
      <w:pPr>
        <w:pStyle w:val="946"/>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46"/>
        <w:ind w:firstLine="0"/>
        <w:jc w:val="center"/>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授权委托书</w:t>
      </w:r>
      <w:r/>
    </w:p>
    <w:p>
      <w:pPr>
        <w:pStyle w:val="946"/>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（投标人名称）的法定代表人，现授权委托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（姓名+手机号码）为我公司代理人，以本公司的名义参加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（采购人名称）组织实施的编号为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号的招标（采购）活动。代理人在投标、开标、评标、合同订立和履行过程中所签署的一切文件和处理与这有关的一切事务，我均予以承认。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代理人无转委托权。特此委托。</w:t>
      </w:r>
      <w:r/>
    </w:p>
    <w:p>
      <w:pPr>
        <w:ind w:right="96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96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供应商名称：（加盖CA电子公章）</w:t>
      </w:r>
      <w:r/>
    </w:p>
    <w:p>
      <w:pPr>
        <w:ind w:right="105"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46"/>
        <w:ind w:firstLine="0"/>
        <w:jc w:val="both"/>
        <w:keepLines w:val="0"/>
        <w:keepNext w:val="0"/>
        <w:pageBreakBefore w:val="0"/>
        <w:spacing w:line="360" w:lineRule="auto"/>
        <w:widowControl w:val="off"/>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br w:type="page" w:clear="all"/>
      </w:r>
      <w:r>
        <w:rPr>
          <w:rFonts w:hint="eastAsia" w:ascii="宋体" w:hAnsi="宋体" w:eastAsia="宋体" w:cs="宋体"/>
          <w:b/>
          <w:color w:val="auto"/>
          <w:szCs w:val="24"/>
          <w:highlight w:val="none"/>
        </w:rPr>
        <w:t xml:space="preserve">2、投标（响应）函</w:t>
      </w:r>
      <w:r/>
    </w:p>
    <w:p>
      <w:pPr>
        <w:pStyle w:val="951"/>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投标（响应）函</w:t>
      </w:r>
      <w:r/>
    </w:p>
    <w:p>
      <w:pPr>
        <w:pStyle w:val="9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苏州诚和招投标咨询有限公司</w:t>
      </w:r>
      <w:r>
        <w:rPr>
          <w:rFonts w:hint="eastAsia" w:ascii="宋体" w:hAnsi="宋体" w:eastAsia="宋体" w:cs="宋体"/>
          <w:color w:val="auto"/>
          <w:sz w:val="24"/>
          <w:szCs w:val="24"/>
          <w:highlight w:val="none"/>
        </w:rPr>
        <w:t xml:space="preserve">：</w:t>
      </w:r>
      <w:r/>
    </w:p>
    <w:p>
      <w:pPr>
        <w:pStyle w:val="9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我们收到贵公司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号采购文件，经仔细阅读和研究，我们决定参加磋商活动。</w:t>
      </w:r>
      <w:r/>
    </w:p>
    <w:p>
      <w:pPr>
        <w:numPr>
          <w:ilvl w:val="0"/>
          <w:numId w:val="1"/>
        </w:num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我们愿意按照采购文件的一切要求，提供完成该项目的全部内容，我们的报价包括但不限于完成该项目所需的</w:t>
      </w:r>
      <w:r>
        <w:rPr>
          <w:rFonts w:hint="eastAsia" w:ascii="宋体" w:hAnsi="宋体" w:eastAsia="宋体" w:cs="宋体"/>
          <w:color w:val="auto"/>
          <w:sz w:val="24"/>
          <w:szCs w:val="24"/>
          <w:highlight w:val="none"/>
          <w:lang w:val="zh-CN" w:eastAsia="zh-CN" w:bidi="ar-SA"/>
        </w:rPr>
        <w:t xml:space="preserve">全部人工费、材料费、机械使用费、管理费、利润、工程风险、规费、税金，以及所需</w:t>
      </w:r>
      <w:r>
        <w:rPr>
          <w:rFonts w:hint="eastAsia" w:ascii="宋体" w:hAnsi="宋体" w:eastAsia="宋体" w:cs="宋体"/>
          <w:color w:val="auto"/>
          <w:sz w:val="24"/>
          <w:szCs w:val="24"/>
          <w:highlight w:val="none"/>
          <w:lang w:val="en-US" w:eastAsia="zh-CN" w:bidi="ar-SA"/>
        </w:rPr>
        <w:t xml:space="preserve">的深化设计、施工准备、施工过程、保修期等所需的供货、运输、人工、运杂保险、装卸、</w:t>
      </w:r>
      <w:r>
        <w:rPr>
          <w:rFonts w:hint="eastAsia" w:ascii="宋体" w:hAnsi="宋体" w:eastAsia="宋体" w:cs="宋体"/>
          <w:color w:val="auto"/>
          <w:sz w:val="24"/>
          <w:szCs w:val="24"/>
          <w:highlight w:val="none"/>
          <w:lang w:val="zh-CN" w:eastAsia="zh-CN" w:bidi="ar-SA"/>
        </w:rPr>
        <w:t xml:space="preserve">专家论证、</w:t>
      </w:r>
      <w:r>
        <w:rPr>
          <w:rFonts w:hint="eastAsia" w:ascii="宋体" w:hAnsi="宋体" w:eastAsia="宋体" w:cs="宋体"/>
          <w:color w:val="auto"/>
          <w:sz w:val="24"/>
          <w:szCs w:val="24"/>
          <w:highlight w:val="none"/>
          <w:lang w:val="en-US" w:eastAsia="zh-CN" w:bidi="ar-SA"/>
        </w:rPr>
        <w:t xml:space="preserve">备品、备件、损耗、安装、调试、人员培训、售后服务、专利技术等一切费用。</w:t>
      </w:r>
      <w:r/>
    </w:p>
    <w:p>
      <w:pPr>
        <w:pStyle w:val="9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2、如果我们的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被接受，我们将严格履行采购文件中规定的每一项要求，按期、按质、按量履行合同的义务。</w:t>
      </w:r>
      <w:r/>
    </w:p>
    <w:p>
      <w:pPr>
        <w:pStyle w:val="9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3、我们已详细审查全部采购文件，包括</w:t>
      </w:r>
      <w:r>
        <w:rPr>
          <w:rFonts w:hint="eastAsia" w:ascii="宋体" w:hAnsi="宋体" w:eastAsia="宋体" w:cs="宋体"/>
          <w:color w:val="auto"/>
          <w:sz w:val="24"/>
          <w:szCs w:val="20"/>
          <w:highlight w:val="none"/>
          <w:shd w:val="clear" w:color="auto" w:fill="ffffff"/>
        </w:rPr>
        <w:t xml:space="preserve">补充文件（更正公告</w:t>
      </w:r>
      <w:r>
        <w:rPr>
          <w:rFonts w:hint="eastAsia" w:ascii="宋体" w:hAnsi="宋体" w:eastAsia="宋体" w:cs="宋体"/>
          <w:color w:val="auto"/>
          <w:sz w:val="24"/>
          <w:szCs w:val="20"/>
          <w:highlight w:val="none"/>
          <w:shd w:val="clear" w:color="auto" w:fill="ffffff"/>
          <w:lang w:eastAsia="zh-CN"/>
        </w:rPr>
        <w:t xml:space="preserve">，</w:t>
      </w:r>
      <w:r>
        <w:rPr>
          <w:rFonts w:hint="eastAsia" w:ascii="宋体" w:hAnsi="宋体" w:eastAsia="宋体" w:cs="宋体"/>
          <w:color w:val="auto"/>
          <w:sz w:val="24"/>
          <w:szCs w:val="20"/>
          <w:highlight w:val="none"/>
          <w:shd w:val="clear" w:color="auto" w:fill="ffffff"/>
        </w:rPr>
        <w:t xml:space="preserve">如有</w:t>
      </w:r>
      <w:r>
        <w:rPr>
          <w:rFonts w:hint="eastAsia" w:ascii="宋体" w:hAnsi="宋体" w:eastAsia="宋体" w:cs="宋体"/>
          <w:color w:val="auto"/>
          <w:sz w:val="24"/>
          <w:szCs w:val="20"/>
          <w:highlight w:val="none"/>
          <w:shd w:val="clear" w:color="auto" w:fill="ffffff"/>
          <w:lang w:eastAsia="zh-CN"/>
        </w:rPr>
        <w:t xml:space="preserve">）</w:t>
      </w:r>
      <w:r>
        <w:rPr>
          <w:rFonts w:hint="eastAsia" w:ascii="宋体" w:hAnsi="宋体" w:eastAsia="宋体" w:cs="宋体"/>
          <w:color w:val="auto"/>
          <w:sz w:val="24"/>
          <w:szCs w:val="24"/>
          <w:highlight w:val="none"/>
        </w:rPr>
        <w:t xml:space="preserve">。我们完全理解并同意放弃对这方面有不明及误解的权力。</w:t>
      </w:r>
      <w:r/>
    </w:p>
    <w:p>
      <w:pPr>
        <w:pStyle w:val="9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4、我们同意按采购文件中的规定，本</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的有效期限为</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提交截止之日起九十天。</w:t>
      </w:r>
      <w:r/>
    </w:p>
    <w:p>
      <w:pPr>
        <w:pStyle w:val="9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5、我们愿意提供</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在采购文件中要求的所有资料。</w:t>
      </w:r>
      <w:r/>
    </w:p>
    <w:p>
      <w:pPr>
        <w:pStyle w:val="9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6、我们愿意遵守采购文件中所列的收费标准。</w:t>
      </w:r>
      <w:r/>
    </w:p>
    <w:p>
      <w:pPr>
        <w:pStyle w:val="9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7、我们承诺该</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在磋商开始后的全过程中保持有效，不做任何更改和变动。</w:t>
      </w:r>
      <w:r/>
    </w:p>
    <w:p>
      <w:pPr>
        <w:pStyle w:val="9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8、我们承诺我公司符合采购文件中申请人的资格要求，若与真实情况不符，本公司愿意承担由此而产生的一切后果。</w:t>
      </w:r>
      <w:r/>
    </w:p>
    <w:p>
      <w:pPr>
        <w:pStyle w:val="9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9、我们声明：我们在参加本次政府采购活动前3年内在经营活动中没有重大违法记录。</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lang w:val="en-US" w:eastAsia="zh-CN"/>
        </w:rPr>
        <w:t xml:space="preserve">10</w:t>
      </w:r>
      <w:r>
        <w:rPr>
          <w:rFonts w:hint="eastAsia" w:ascii="宋体" w:hAnsi="宋体" w:eastAsia="宋体" w:cs="宋体"/>
          <w:color w:val="auto"/>
          <w:sz w:val="24"/>
          <w:szCs w:val="20"/>
          <w:highlight w:val="none"/>
          <w:shd w:val="clear" w:color="auto" w:fill="ffffff"/>
        </w:rPr>
        <w:t xml:space="preserve">、如果本公司中标（成交），本公司愿意按采购文件规定支付履约保证金（如有）。</w:t>
      </w:r>
      <w:r/>
    </w:p>
    <w:p>
      <w:pPr>
        <w:pStyle w:val="9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11、综合说明：</w:t>
      </w:r>
      <w:r/>
    </w:p>
    <w:p>
      <w:pPr>
        <w:pStyle w:val="9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（1）伴随服务及配合措施；（2）要求甲方提供的配合；</w:t>
      </w:r>
      <w:r/>
    </w:p>
    <w:p>
      <w:pPr>
        <w:pStyle w:val="9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（3）对采购文件有不同意见的偏离说明；（4）其它说明。</w:t>
      </w:r>
      <w:r/>
    </w:p>
    <w:p>
      <w:pPr>
        <w:pStyle w:val="9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所有有关</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的函电，请按下列地址联系：</w:t>
      </w:r>
      <w:r/>
    </w:p>
    <w:p>
      <w:pPr>
        <w:pStyle w:val="9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                             联系人：</w:t>
      </w:r>
      <w:r/>
    </w:p>
    <w:p>
      <w:pPr>
        <w:pStyle w:val="9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邮政编码：</w:t>
      </w:r>
      <w:r/>
    </w:p>
    <w:p>
      <w:pPr>
        <w:pStyle w:val="9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电子邮箱：</w:t>
      </w:r>
      <w:r/>
    </w:p>
    <w:p>
      <w:pPr>
        <w:pStyle w:val="9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p>
      <w:pPr>
        <w:pStyle w:val="9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银行开户行：</w:t>
      </w:r>
      <w:r/>
    </w:p>
    <w:p>
      <w:pPr>
        <w:pStyle w:val="9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数字人民币开户行（如有）：</w:t>
      </w:r>
      <w:r/>
    </w:p>
    <w:p>
      <w:pPr>
        <w:pStyle w:val="9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数字人民币账户（数币钱包ID）：</w:t>
      </w:r>
      <w:r/>
    </w:p>
    <w:p>
      <w:pPr>
        <w:pStyle w:val="951"/>
        <w:ind w:firstLine="48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46"/>
        <w:ind w:firstLine="0"/>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br w:type="page" w:clear="all"/>
      </w:r>
      <w:r>
        <w:rPr>
          <w:rFonts w:hint="eastAsia" w:ascii="宋体" w:hAnsi="宋体" w:eastAsia="宋体" w:cs="宋体"/>
          <w:b/>
          <w:color w:val="auto"/>
          <w:szCs w:val="24"/>
          <w:highlight w:val="none"/>
        </w:rPr>
        <w:t xml:space="preserve">3、</w:t>
      </w:r>
      <w:r>
        <w:rPr>
          <w:rFonts w:hint="eastAsia" w:ascii="宋体" w:hAnsi="宋体" w:eastAsia="宋体" w:cs="宋体"/>
          <w:b/>
          <w:color w:val="auto"/>
          <w:sz w:val="24"/>
          <w:highlight w:val="none"/>
        </w:rPr>
        <w:t xml:space="preserve">开标一览表</w:t>
      </w:r>
      <w:r/>
    </w:p>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开标一览表（总报价）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投标人全称（加盖公章）：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分包号：采购包1</w:t>
      </w:r>
      <w:r/>
    </w:p>
    <w:tbl>
      <w:tblPr>
        <w:tblStyle w:val="929"/>
        <w:tblW w:w="9673" w:type="dxa"/>
        <w:jc w:val="center"/>
        <w:tblLayout w:type="fixed"/>
        <w:tblCellMar>
          <w:left w:w="108" w:type="dxa"/>
          <w:top w:w="0" w:type="dxa"/>
          <w:right w:w="108" w:type="dxa"/>
          <w:bottom w:w="0" w:type="dxa"/>
        </w:tblCellMar>
        <w:tblLook w:val="04A0" w:firstRow="1" w:lastRow="0" w:firstColumn="1" w:lastColumn="0" w:noHBand="0" w:noVBand="1"/>
      </w:tblPr>
      <w:tblGrid>
        <w:gridCol w:w="4192"/>
        <w:gridCol w:w="5481"/>
      </w:tblGrid>
      <w:tr>
        <w:trPr>
          <w:jc w:val="center"/>
          <w:trHeight w:val="564"/>
        </w:trPr>
        <w:tc>
          <w:tcPr>
            <w:tcBorders>
              <w:top w:val="single" w:color="auto" w:sz="4" w:space="0"/>
              <w:left w:val="single" w:color="auto" w:sz="4" w:space="0"/>
              <w:bottom w:val="single" w:color="auto" w:sz="4" w:space="0"/>
              <w:right w:val="single" w:color="auto" w:sz="4" w:space="0"/>
            </w:tcBorders>
            <w:tcW w:w="419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548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w:t>
            </w:r>
            <w:r/>
          </w:p>
        </w:tc>
      </w:tr>
      <w:tr>
        <w:trPr>
          <w:jc w:val="center"/>
          <w:trHeight w:val="614"/>
        </w:trPr>
        <w:tc>
          <w:tcPr>
            <w:tcBorders>
              <w:top w:val="single" w:color="auto" w:sz="4" w:space="0"/>
              <w:left w:val="single" w:color="auto" w:sz="4" w:space="0"/>
              <w:bottom w:val="single" w:color="auto" w:sz="4" w:space="0"/>
              <w:right w:val="single" w:color="auto" w:sz="4" w:space="0"/>
            </w:tcBorders>
            <w:tcW w:w="419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81"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         （元人民币）</w:t>
            </w:r>
            <w:r/>
          </w:p>
        </w:tc>
      </w:tr>
      <w:tr>
        <w:trPr>
          <w:jc w:val="center"/>
          <w:trHeight w:val="614"/>
        </w:trPr>
        <w:tc>
          <w:tcPr>
            <w:tcBorders>
              <w:top w:val="single" w:color="auto" w:sz="4" w:space="0"/>
              <w:left w:val="single" w:color="auto" w:sz="4" w:space="0"/>
              <w:bottom w:val="single" w:color="auto" w:sz="4" w:space="0"/>
              <w:right w:val="single" w:color="auto" w:sz="4" w:space="0"/>
            </w:tcBorders>
            <w:tcW w:w="4192"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5481"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1024" w:right="300" w:firstLine="231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left="1024" w:right="300" w:firstLine="231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left="1024" w:right="300" w:firstLine="37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pStyle w:val="940"/>
        <w:ind w:left="0" w:firstLine="0"/>
        <w:spacing w:after="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填写说明:</w:t>
      </w:r>
      <w:r/>
    </w:p>
    <w:p>
      <w:pPr>
        <w:pStyle w:val="940"/>
        <w:ind w:left="0" w:firstLine="0"/>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zh-CN"/>
        </w:rPr>
        <w:t xml:space="preserve">1、开标一览表必须加盖投标</w:t>
      </w:r>
      <w:r>
        <w:rPr>
          <w:rFonts w:hint="eastAsia" w:ascii="宋体" w:hAnsi="宋体" w:eastAsia="宋体" w:cs="宋体"/>
          <w:color w:val="auto"/>
          <w:sz w:val="24"/>
          <w:szCs w:val="24"/>
          <w:highlight w:val="none"/>
          <w:u w:val="single"/>
        </w:rPr>
        <w:t xml:space="preserve">人公章（复印件无效）。</w:t>
      </w:r>
      <w:r/>
    </w:p>
    <w:p>
      <w:pPr>
        <w:pStyle w:val="940"/>
        <w:ind w:left="0" w:firstLine="0"/>
        <w:spacing w:after="0" w:line="360" w:lineRule="auto"/>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u w:val="single"/>
          <w:lang w:val="zh-CN"/>
        </w:rPr>
        <w:t xml:space="preserve">2、如有分包，投标人投任何</w:t>
      </w:r>
      <w:r>
        <w:rPr>
          <w:rFonts w:hint="eastAsia" w:ascii="宋体" w:hAnsi="宋体" w:eastAsia="宋体" w:cs="宋体"/>
          <w:color w:val="auto"/>
          <w:sz w:val="24"/>
          <w:szCs w:val="24"/>
          <w:highlight w:val="none"/>
          <w:u w:val="single"/>
        </w:rPr>
        <w:t xml:space="preserve">一个</w:t>
      </w:r>
      <w:r>
        <w:rPr>
          <w:rFonts w:hint="eastAsia" w:ascii="宋体" w:hAnsi="宋体" w:eastAsia="宋体" w:cs="宋体"/>
          <w:color w:val="auto"/>
          <w:sz w:val="24"/>
          <w:szCs w:val="24"/>
          <w:highlight w:val="none"/>
          <w:u w:val="single"/>
          <w:lang w:val="zh-CN"/>
        </w:rPr>
        <w:t xml:space="preserve">包的标的，</w:t>
      </w:r>
      <w:r>
        <w:rPr>
          <w:rFonts w:hint="eastAsia" w:ascii="宋体" w:hAnsi="宋体" w:eastAsia="宋体" w:cs="宋体"/>
          <w:color w:val="auto"/>
          <w:sz w:val="24"/>
          <w:szCs w:val="24"/>
          <w:highlight w:val="none"/>
          <w:u w:val="single"/>
        </w:rPr>
        <w:t xml:space="preserve">都需单</w:t>
      </w:r>
      <w:r>
        <w:rPr>
          <w:rFonts w:hint="eastAsia" w:ascii="宋体" w:hAnsi="宋体" w:eastAsia="宋体" w:cs="宋体"/>
          <w:color w:val="auto"/>
          <w:sz w:val="24"/>
          <w:szCs w:val="24"/>
          <w:highlight w:val="none"/>
          <w:u w:val="single"/>
          <w:lang w:val="zh-CN"/>
        </w:rPr>
        <w:t xml:space="preserve">独填写开标一览表。</w:t>
      </w:r>
      <w:r/>
    </w:p>
    <w:p>
      <w:pPr>
        <w:pStyle w:val="940"/>
        <w:ind w:left="0" w:firstLine="0"/>
        <w:keepLines w:val="0"/>
        <w:keepNext w:val="0"/>
        <w:pageBreakBefore w:val="0"/>
        <w:spacing w:after="0"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4"/>
          <w:szCs w:val="24"/>
          <w:highlight w:val="none"/>
        </w:rPr>
        <w:t xml:space="preserve">4、报价明细表</w:t>
      </w:r>
      <w:r/>
    </w:p>
    <w:p>
      <w:pPr>
        <w:pStyle w:val="946"/>
        <w:ind w:left="0" w:right="0" w:firstLine="0"/>
        <w:keepLines w:val="0"/>
        <w:keepNext w:val="0"/>
        <w:pageBreakBefore w:val="0"/>
        <w:spacing w:line="360" w:lineRule="auto"/>
        <w:rPr>
          <w:rFonts w:hint="eastAsia" w:ascii="宋体" w:hAnsi="宋体" w:eastAsia="宋体" w:cs="宋体"/>
          <w:b/>
          <w:color w:val="auto"/>
          <w:szCs w:val="24"/>
          <w:highlight w:val="none"/>
          <w:lang w:val="en-US" w:eastAsia="zh-CN"/>
        </w:rPr>
      </w:pPr>
      <w:r>
        <w:rPr>
          <w:rFonts w:hint="eastAsia" w:ascii="宋体" w:hAnsi="宋体" w:eastAsia="宋体" w:cs="宋体"/>
          <w:b/>
          <w:color w:val="auto"/>
          <w:szCs w:val="24"/>
          <w:highlight w:val="none"/>
          <w:lang w:val="en-US" w:eastAsia="zh-CN"/>
        </w:rPr>
        <w:t xml:space="preserve">格式及要求详见附件。</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Cs w:val="24"/>
          <w:highlight w:val="none"/>
          <w:lang w:val="en-US" w:eastAsia="zh-CN"/>
        </w:rPr>
        <w:t xml:space="preserve">供应商必须按照工程量清单格式进行报价。</w:t>
      </w:r>
      <w:r/>
    </w:p>
    <w:p>
      <w:pPr>
        <w:pStyle w:val="946"/>
        <w:ind w:firstLine="0"/>
        <w:jc w:val="both"/>
        <w:spacing w:line="360" w:lineRule="auto"/>
        <w:rPr>
          <w:rFonts w:hint="eastAsia" w:ascii="宋体" w:hAnsi="宋体" w:eastAsia="宋体" w:cs="宋体"/>
          <w:b/>
          <w:color w:val="auto"/>
          <w:szCs w:val="24"/>
          <w:highlight w:val="none"/>
          <w:lang w:eastAsia="zh-CN"/>
        </w:rPr>
        <w:outlineLvl w:val="1"/>
      </w:pPr>
      <w:r>
        <w:rPr>
          <w:rFonts w:hint="eastAsia" w:ascii="宋体" w:hAnsi="宋体" w:eastAsia="宋体" w:cs="宋体"/>
          <w:b/>
          <w:color w:val="auto"/>
          <w:szCs w:val="24"/>
          <w:highlight w:val="none"/>
        </w:rPr>
        <w:br w:type="page" w:clear="all"/>
      </w:r>
      <w:r>
        <w:rPr>
          <w:rFonts w:hint="eastAsia" w:ascii="宋体" w:hAnsi="宋体" w:eastAsia="宋体" w:cs="宋体"/>
          <w:b/>
          <w:color w:val="auto"/>
          <w:szCs w:val="24"/>
          <w:highlight w:val="none"/>
        </w:rPr>
        <w:t xml:space="preserve">5、</w:t>
      </w:r>
      <w:r>
        <w:rPr>
          <w:rFonts w:hint="eastAsia" w:ascii="宋体" w:hAnsi="宋体" w:eastAsia="宋体" w:cs="宋体"/>
          <w:b/>
          <w:color w:val="auto"/>
          <w:szCs w:val="24"/>
          <w:highlight w:val="none"/>
          <w:lang w:eastAsia="zh-CN"/>
        </w:rPr>
        <w:t xml:space="preserve">施工实施方案</w:t>
      </w:r>
      <w:r/>
    </w:p>
    <w:p>
      <w:pPr>
        <w:pStyle w:val="953"/>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53"/>
        <w:jc w:val="cente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施工实施方案</w:t>
      </w:r>
      <w:r/>
    </w:p>
    <w:p>
      <w:pPr>
        <w:pStyle w:val="954"/>
        <w:ind w:firstLine="0"/>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tbl>
      <w:tblPr>
        <w:tblStyle w:val="929"/>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jc w:val="center"/>
          <w:trHeight w:val="926"/>
        </w:trPr>
        <w:tc>
          <w:tcPr>
            <w:tcW w:w="8482" w:type="dxa"/>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提示：</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1、供应商应根据本次采购项目要求，对所</w:t>
            </w:r>
            <w:r>
              <w:rPr>
                <w:rFonts w:hint="eastAsia" w:ascii="宋体" w:hAnsi="宋体" w:eastAsia="宋体" w:cs="宋体"/>
                <w:color w:val="auto"/>
                <w:sz w:val="24"/>
                <w:szCs w:val="24"/>
                <w:highlight w:val="none"/>
                <w:lang w:eastAsia="zh"/>
              </w:rPr>
              <w:t xml:space="preserve">响应标的</w:t>
            </w:r>
            <w:r>
              <w:rPr>
                <w:rFonts w:hint="eastAsia" w:ascii="宋体" w:hAnsi="宋体" w:eastAsia="宋体" w:cs="宋体"/>
                <w:color w:val="auto"/>
                <w:sz w:val="24"/>
                <w:szCs w:val="24"/>
                <w:highlight w:val="none"/>
              </w:rPr>
              <w:t xml:space="preserve">进行详细的说明与描述，包括针对本次采购项目特点及具体情况编写成交后拟采取的实施方案等。</w:t>
            </w:r>
            <w:r/>
          </w:p>
          <w:p>
            <w:pPr>
              <w:widowControl/>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2、供应商可根据自身情况编写，本页不够可另加页附后。</w:t>
            </w:r>
            <w:r/>
          </w:p>
        </w:tc>
      </w:tr>
      <w:tr>
        <w:trPr>
          <w:jc w:val="center"/>
          <w:trHeight w:val="8913"/>
        </w:trPr>
        <w:tc>
          <w:tcPr>
            <w:tcW w:w="8482" w:type="dxa"/>
            <w:vAlign w:val="bottom"/>
            <w:textDirection w:val="lrTb"/>
            <w:noWrap w:val="false"/>
          </w:tcPr>
          <w:p>
            <w:pPr>
              <w:ind w:firstLine="240"/>
              <w:jc w:val="center"/>
              <w:spacing w:line="360" w:lineRule="auto"/>
              <w:tabs>
                <w:tab w:val="left" w:pos="132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tc>
      </w:tr>
    </w:tbl>
    <w:p>
      <w:pPr>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供应商名称：（加盖CA电子公章）</w:t>
      </w:r>
      <w:r/>
    </w:p>
    <w:p>
      <w:pPr>
        <w:ind w:right="420" w:firstLine="210"/>
        <w:jc w:val="right"/>
        <w:spacing w:line="360" w:lineRule="auto"/>
        <w:rPr>
          <w:rFonts w:hint="eastAsia" w:ascii="宋体" w:hAnsi="宋体" w:eastAsia="宋体" w:cs="宋体"/>
          <w:b/>
          <w:color w:val="auto"/>
          <w:szCs w:val="24"/>
          <w:highlight w:val="none"/>
        </w:rPr>
      </w:pPr>
      <w:r>
        <w:rPr>
          <w:rFonts w:hint="eastAsia" w:ascii="宋体" w:hAnsi="宋体" w:eastAsia="宋体" w:cs="宋体"/>
          <w:color w:val="auto"/>
          <w:sz w:val="24"/>
          <w:szCs w:val="24"/>
          <w:highlight w:val="none"/>
        </w:rPr>
        <w:t xml:space="preserve">日期：　　　年　　月　　日</w:t>
      </w:r>
      <w:r/>
    </w:p>
    <w:p>
      <w:pPr>
        <w:pStyle w:val="946"/>
        <w:ind w:firstLine="0"/>
        <w:jc w:val="both"/>
        <w:spacing w:line="360" w:lineRule="auto"/>
        <w:rPr>
          <w:rFonts w:hint="eastAsia" w:ascii="宋体" w:hAnsi="宋体" w:eastAsia="宋体" w:cs="宋体"/>
          <w:b/>
          <w:bCs/>
          <w:color w:val="auto"/>
          <w:highlight w:val="none"/>
        </w:rPr>
        <w:outlineLvl w:val="1"/>
      </w:pPr>
      <w:r>
        <w:rPr>
          <w:rFonts w:hint="eastAsia" w:ascii="宋体" w:hAnsi="宋体" w:eastAsia="宋体" w:cs="宋体"/>
          <w:b/>
          <w:bCs/>
          <w:color w:val="auto"/>
          <w:highlight w:val="none"/>
        </w:rPr>
        <w:br w:type="page" w:clear="all"/>
      </w:r>
      <w:r>
        <w:rPr>
          <w:rFonts w:hint="eastAsia" w:ascii="宋体" w:hAnsi="宋体" w:eastAsia="宋体" w:cs="宋体"/>
          <w:b/>
          <w:bCs/>
          <w:color w:val="auto"/>
          <w:highlight w:val="none"/>
        </w:rPr>
        <w:t xml:space="preserve">6、商务要求偏离表</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商务要求偏离表</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1292" w:type="dxa"/>
            <w:vAlign w:val="center"/>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采购内容</w:t>
            </w:r>
            <w:r/>
          </w:p>
        </w:tc>
        <w:tc>
          <w:tcPr>
            <w:tcW w:w="1620" w:type="dxa"/>
            <w:vAlign w:val="center"/>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采购要求</w:t>
            </w:r>
            <w:r/>
          </w:p>
        </w:tc>
        <w:tc>
          <w:tcPr>
            <w:tcW w:w="1440" w:type="dxa"/>
            <w:vAlign w:val="center"/>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响应情况</w:t>
            </w:r>
            <w:r/>
          </w:p>
        </w:tc>
        <w:tc>
          <w:tcPr>
            <w:tcW w:w="1699" w:type="dxa"/>
            <w:vAlign w:val="center"/>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偏离/响应</w:t>
            </w:r>
            <w:r/>
          </w:p>
        </w:tc>
        <w:tc>
          <w:tcPr>
            <w:tcW w:w="1757" w:type="dxa"/>
            <w:vAlign w:val="center"/>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tc>
      </w:tr>
      <w:tr>
        <w:trPr>
          <w:jc w:val="center"/>
          <w:trHeight w:val="423"/>
        </w:trPr>
        <w:tc>
          <w:tcPr>
            <w:tcW w:w="828"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pStyle w:val="940"/>
        <w:ind w:left="0" w:firstLine="480"/>
        <w:spacing w:after="0" w:line="360" w:lineRule="auto"/>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lang w:eastAsia="zh"/>
        </w:rPr>
        <w:t xml:space="preserve">注：</w:t>
      </w:r>
      <w:r/>
    </w:p>
    <w:p>
      <w:pPr>
        <w:pStyle w:val="940"/>
        <w:ind w:left="0" w:firstLine="480"/>
        <w:spacing w:after="0" w:line="360" w:lineRule="auto"/>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lang w:eastAsia="zh"/>
        </w:rPr>
        <w:t xml:space="preserve">1、</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
        </w:rPr>
        <w:t xml:space="preserve">应对照采购文件要求，如响应有偏离的，应在本表“响应情况”一栏中申明与采购文件要求的偏差；若未在本表中说明但在</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lang w:eastAsia="zh"/>
        </w:rPr>
        <w:t xml:space="preserve">其他相关内容中有文字说明的，则以文字说明为准。否则，将被视为完全响应采购文件的要求。</w:t>
      </w:r>
      <w:r/>
    </w:p>
    <w:p>
      <w:pPr>
        <w:pStyle w:val="940"/>
        <w:ind w:left="0" w:firstLine="480"/>
        <w:spacing w:after="0" w:line="360" w:lineRule="auto"/>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
        </w:rPr>
        <w:t xml:space="preserve">、本表不作为</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
        </w:rPr>
        <w:t xml:space="preserve">对所响应标的物商务条款详细描述和说明的替代。</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946"/>
        <w:ind w:firstLine="0"/>
        <w:jc w:val="both"/>
        <w:spacing w:line="360" w:lineRule="auto"/>
        <w:rPr>
          <w:rFonts w:hint="eastAsia" w:ascii="宋体" w:hAnsi="宋体" w:eastAsia="宋体" w:cs="宋体"/>
          <w:b/>
          <w:bCs/>
          <w:color w:val="auto"/>
          <w:highlight w:val="none"/>
        </w:rPr>
        <w:outlineLvl w:val="1"/>
      </w:pPr>
      <w:r>
        <w:rPr>
          <w:rFonts w:hint="eastAsia" w:ascii="宋体" w:hAnsi="宋体" w:eastAsia="宋体" w:cs="宋体"/>
          <w:b/>
          <w:bCs/>
          <w:color w:val="auto"/>
          <w:highlight w:val="none"/>
        </w:rPr>
        <w:t xml:space="preserve">7、服务或技术要求偏离表</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服务或技术要求偏离表</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1292" w:type="dxa"/>
            <w:vAlign w:val="center"/>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采购内容</w:t>
            </w:r>
            <w:r/>
          </w:p>
        </w:tc>
        <w:tc>
          <w:tcPr>
            <w:tcW w:w="1620" w:type="dxa"/>
            <w:vAlign w:val="center"/>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采购要求</w:t>
            </w:r>
            <w:r/>
          </w:p>
        </w:tc>
        <w:tc>
          <w:tcPr>
            <w:tcW w:w="1440" w:type="dxa"/>
            <w:vAlign w:val="center"/>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响应情况</w:t>
            </w:r>
            <w:r/>
          </w:p>
        </w:tc>
        <w:tc>
          <w:tcPr>
            <w:tcW w:w="1699" w:type="dxa"/>
            <w:vAlign w:val="center"/>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偏离/响应</w:t>
            </w:r>
            <w:r/>
          </w:p>
        </w:tc>
        <w:tc>
          <w:tcPr>
            <w:tcW w:w="1757" w:type="dxa"/>
            <w:vAlign w:val="center"/>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tc>
      </w:tr>
      <w:tr>
        <w:trPr>
          <w:jc w:val="center"/>
          <w:trHeight w:val="423"/>
        </w:trPr>
        <w:tc>
          <w:tcPr>
            <w:tcW w:w="828"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946"/>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pStyle w:val="940"/>
        <w:ind w:left="0" w:firstLine="480"/>
        <w:spacing w:after="0" w:line="360" w:lineRule="auto"/>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lang w:eastAsia="zh"/>
        </w:rPr>
        <w:t xml:space="preserve">注：</w:t>
      </w:r>
      <w:r/>
    </w:p>
    <w:p>
      <w:pPr>
        <w:pStyle w:val="940"/>
        <w:ind w:left="0" w:firstLine="480"/>
        <w:spacing w:after="0" w:line="360" w:lineRule="auto"/>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lang w:eastAsia="zh"/>
        </w:rPr>
        <w:t xml:space="preserve">1、</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
        </w:rPr>
        <w:t xml:space="preserve">应对照采购文件要求，如响应有偏离的，应在本表“响应情况”一栏中申明与采购文件要求的偏差；若未在本表中说明但在</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lang w:eastAsia="zh"/>
        </w:rPr>
        <w:t xml:space="preserve">其他相关内容中有文字说明的，则以文字说明为准。否则，将被视为完全响应采购文件的要求。</w:t>
      </w:r>
      <w:r/>
    </w:p>
    <w:p>
      <w:pPr>
        <w:pStyle w:val="940"/>
        <w:ind w:left="0" w:firstLine="480"/>
        <w:spacing w:after="0" w:line="360" w:lineRule="auto"/>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
        </w:rPr>
        <w:t xml:space="preserve">、本表不作为</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
        </w:rPr>
        <w:t xml:space="preserve">对所响应标的物</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eastAsia="zh"/>
        </w:rPr>
        <w:t xml:space="preserve">条款详细描述和说明的替代。</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0"/>
        <w:ind w:left="0" w:firstLine="0"/>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lang w:eastAsia="zh"/>
        </w:rPr>
      </w:r>
      <w:r/>
    </w:p>
    <w:p>
      <w:pPr>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b/>
          <w:color w:val="auto"/>
          <w:szCs w:val="24"/>
          <w:highlight w:val="none"/>
        </w:rPr>
        <w:br w:type="page" w:clear="all"/>
      </w:r>
      <w:r>
        <w:rPr>
          <w:rFonts w:hint="eastAsia" w:ascii="宋体" w:hAnsi="宋体" w:eastAsia="宋体" w:cs="宋体"/>
          <w:b/>
          <w:color w:val="auto"/>
          <w:sz w:val="24"/>
          <w:szCs w:val="24"/>
          <w:highlight w:val="none"/>
        </w:rPr>
        <w:t xml:space="preserve">8、</w:t>
      </w:r>
      <w:r>
        <w:rPr>
          <w:rFonts w:hint="eastAsia" w:ascii="宋体" w:hAnsi="宋体" w:eastAsia="宋体" w:cs="宋体"/>
          <w:b/>
          <w:color w:val="auto"/>
          <w:sz w:val="24"/>
          <w:szCs w:val="24"/>
          <w:highlight w:val="none"/>
          <w:lang w:eastAsia="zh-CN"/>
        </w:rPr>
        <w:t xml:space="preserve">项目部主要管理人员配备一览表</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项目部主要管理人员配备一览表</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bl>
      <w:tblPr>
        <w:tblStyle w:val="929"/>
        <w:tblW w:w="0" w:type="auto"/>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9"/>
        <w:gridCol w:w="1535"/>
        <w:gridCol w:w="522"/>
        <w:gridCol w:w="529"/>
        <w:gridCol w:w="530"/>
        <w:gridCol w:w="870"/>
        <w:gridCol w:w="1369"/>
        <w:gridCol w:w="1083"/>
        <w:gridCol w:w="1445"/>
        <w:gridCol w:w="1445"/>
      </w:tblGrid>
      <w:tr>
        <w:trPr>
          <w:jc w:val="center"/>
        </w:trPr>
        <w:tc>
          <w:tcPr>
            <w:tcW w:w="429"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535"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项目组所任职务</w:t>
            </w:r>
            <w:r/>
          </w:p>
        </w:tc>
        <w:tc>
          <w:tcPr>
            <w:tcW w:w="522"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529"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tcW w:w="530"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870"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1369"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专业/资格</w:t>
            </w:r>
            <w:r/>
          </w:p>
        </w:tc>
        <w:tc>
          <w:tcPr>
            <w:tcW w:w="1083"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从事本工作时间</w:t>
            </w:r>
            <w:r/>
          </w:p>
        </w:tc>
        <w:tc>
          <w:tcPr>
            <w:tcW w:w="1445"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典型业务与技术专长</w:t>
            </w:r>
            <w:r/>
          </w:p>
        </w:tc>
        <w:tc>
          <w:tcPr>
            <w:tcW w:w="1445"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电话号码</w:t>
            </w:r>
            <w:r/>
          </w:p>
        </w:tc>
      </w:tr>
      <w:tr>
        <w:trPr>
          <w:jc w:val="center"/>
        </w:trPr>
        <w:tc>
          <w:tcPr>
            <w:tcW w:w="429"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535"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tc>
        <w:tc>
          <w:tcPr>
            <w:tcW w:w="522"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9"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0"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0"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9"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3"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429"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1535" w:type="dxa"/>
            <w:vAlign w:val="center"/>
            <w:textDirection w:val="lrTb"/>
            <w:noWrap w:val="false"/>
          </w:tcPr>
          <w:p>
            <w:pPr>
              <w:pStyle w:val="963"/>
              <w:jc w:val="center"/>
              <w:spacing w:before="120" w:after="12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安全员</w:t>
            </w:r>
            <w:r/>
          </w:p>
        </w:tc>
        <w:tc>
          <w:tcPr>
            <w:tcW w:w="522"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9"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0"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0"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9"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3"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429"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1535"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522"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9"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0"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0"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9"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3"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center"/>
            <w:textDirection w:val="lrTb"/>
            <w:noWrap w:val="false"/>
          </w:tcPr>
          <w:p>
            <w:pPr>
              <w:pStyle w:val="963"/>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6"/>
        <w:ind w:firstLine="0"/>
        <w:spacing w:line="360" w:lineRule="auto"/>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r>
      <w:r/>
    </w:p>
    <w:p>
      <w:pPr>
        <w:pStyle w:val="95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Cs w:val="24"/>
          <w:highlight w:val="none"/>
        </w:rPr>
        <w:br w:type="page" w:clear="all"/>
      </w:r>
      <w:r/>
    </w:p>
    <w:p>
      <w:pPr>
        <w:pStyle w:val="954"/>
        <w:ind w:firstLine="0"/>
        <w:rPr>
          <w:rFonts w:hint="eastAsia" w:ascii="宋体" w:hAnsi="宋体" w:eastAsia="宋体" w:cs="宋体"/>
          <w:b/>
          <w:color w:val="auto"/>
          <w:highlight w:val="none"/>
        </w:rPr>
        <w:outlineLvl w:val="1"/>
      </w:pPr>
      <w:r>
        <w:rPr>
          <w:rFonts w:hint="eastAsia" w:ascii="宋体" w:hAnsi="宋体" w:eastAsia="宋体" w:cs="宋体"/>
          <w:b/>
          <w:color w:val="auto"/>
          <w:highlight w:val="none"/>
        </w:rPr>
        <w:t xml:space="preserve">9、类似项目一览表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类似项目一览表</w:t>
      </w:r>
      <w:r/>
    </w:p>
    <w:p>
      <w:pPr>
        <w:jc w:val="center"/>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tbl>
      <w:tblPr>
        <w:tblStyle w:val="929"/>
        <w:tblW w:w="108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1598"/>
        <w:gridCol w:w="1458"/>
        <w:gridCol w:w="1459"/>
        <w:gridCol w:w="1565"/>
        <w:gridCol w:w="1565"/>
        <w:gridCol w:w="1686"/>
        <w:gridCol w:w="688"/>
      </w:tblGrid>
      <w:tr>
        <w:trPr>
          <w:jc w:val="center"/>
          <w:trHeight w:val="1253"/>
        </w:trPr>
        <w:tc>
          <w:tcPr>
            <w:tcW w:w="8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59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合同名称</w:t>
            </w:r>
            <w:r/>
          </w:p>
        </w:tc>
        <w:tc>
          <w:tcPr>
            <w:tcW w:w="1458" w:type="dxa"/>
            <w:vAlign w:val="center"/>
            <w:textDirection w:val="lrTb"/>
            <w:noWrap w:val="false"/>
          </w:tcPr>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业主单位</w:t>
            </w:r>
            <w:r/>
          </w:p>
        </w:tc>
        <w:tc>
          <w:tcPr>
            <w:tcW w:w="1459" w:type="dxa"/>
            <w:vAlign w:val="center"/>
            <w:textDirection w:val="lrTb"/>
            <w:noWrap w:val="false"/>
          </w:tcPr>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合同金额（元）</w:t>
            </w:r>
            <w:r/>
          </w:p>
        </w:tc>
        <w:tc>
          <w:tcPr>
            <w:tcW w:w="1565" w:type="dxa"/>
            <w:vAlign w:val="center"/>
            <w:textDirection w:val="lrTb"/>
            <w:noWrap w:val="false"/>
          </w:tcPr>
          <w:p>
            <w:pPr>
              <w:jc w:val="center"/>
              <w:tabs>
                <w:tab w:val="left" w:pos="6252"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合同签订日期</w:t>
            </w:r>
            <w:r/>
          </w:p>
        </w:tc>
        <w:tc>
          <w:tcPr>
            <w:tcW w:w="1565" w:type="dxa"/>
            <w:vAlign w:val="center"/>
            <w:textDirection w:val="lrTb"/>
            <w:noWrap w:val="false"/>
          </w:tcPr>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竣工验收</w:t>
            </w:r>
            <w:r/>
          </w:p>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tc>
        <w:tc>
          <w:tcPr>
            <w:tcW w:w="1686" w:type="dxa"/>
            <w:vAlign w:val="center"/>
            <w:textDirection w:val="lrTb"/>
            <w:noWrap w:val="false"/>
          </w:tcPr>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竣工验收报告扫描件</w:t>
            </w:r>
            <w:r/>
          </w:p>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（有/无）</w:t>
            </w:r>
            <w:r/>
          </w:p>
        </w:tc>
        <w:tc>
          <w:tcPr>
            <w:tcW w:w="688" w:type="dxa"/>
            <w:vAlign w:val="center"/>
            <w:textDirection w:val="lrTb"/>
            <w:noWrap w:val="false"/>
          </w:tcPr>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59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59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59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注：请将其他相关证明材料</w:t>
      </w:r>
      <w:r>
        <w:rPr>
          <w:rFonts w:hint="eastAsia" w:ascii="宋体" w:hAnsi="宋体" w:eastAsia="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附在本表后面。</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right="420"/>
        <w:jc w:val="both"/>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节</w:t>
      </w:r>
      <w:r>
        <w:rPr>
          <w:rFonts w:hint="eastAsia" w:ascii="宋体" w:hAnsi="宋体" w:eastAsia="宋体"/>
          <w:b/>
          <w:bCs w:val="0"/>
          <w:color w:val="000000"/>
          <w:sz w:val="24"/>
          <w:szCs w:val="24"/>
          <w:highlight w:val="none"/>
        </w:rPr>
        <w:t xml:space="preserve">能</w:t>
      </w:r>
      <w:r>
        <w:rPr>
          <w:rFonts w:hint="eastAsia" w:ascii="宋体" w:hAnsi="宋体" w:eastAsia="宋体"/>
          <w:b/>
          <w:bCs w:val="0"/>
          <w:color w:val="000000"/>
          <w:sz w:val="24"/>
          <w:szCs w:val="24"/>
          <w:highlight w:val="none"/>
          <w:lang w:eastAsia="zh-CN"/>
        </w:rPr>
        <w:t xml:space="preserve">、</w:t>
      </w:r>
      <w:r>
        <w:rPr>
          <w:rFonts w:hint="eastAsia" w:ascii="宋体" w:hAnsi="宋体" w:eastAsia="宋体"/>
          <w:b/>
          <w:bCs w:val="0"/>
          <w:color w:val="000000"/>
          <w:sz w:val="24"/>
          <w:szCs w:val="24"/>
          <w:highlight w:val="none"/>
          <w:lang w:val="en-US" w:eastAsia="zh-CN"/>
        </w:rPr>
        <w:t xml:space="preserve">节水</w:t>
      </w:r>
      <w:r>
        <w:rPr>
          <w:rFonts w:hint="eastAsia" w:ascii="宋体" w:hAnsi="宋体" w:eastAsia="宋体"/>
          <w:b/>
          <w:bCs w:val="0"/>
          <w:color w:val="000000"/>
          <w:sz w:val="24"/>
          <w:szCs w:val="24"/>
          <w:highlight w:val="none"/>
        </w:rPr>
        <w:t xml:space="preserve">产品、环境标志产品</w:t>
      </w:r>
      <w:r>
        <w:rPr>
          <w:rFonts w:hint="eastAsia" w:ascii="宋体" w:hAnsi="宋体" w:eastAsia="宋体"/>
          <w:b/>
          <w:bCs w:val="0"/>
          <w:color w:val="000000"/>
          <w:sz w:val="24"/>
          <w:szCs w:val="24"/>
          <w:highlight w:val="none"/>
          <w:lang w:val="en-US" w:eastAsia="zh-CN"/>
        </w:rPr>
        <w:t xml:space="preserve">表</w:t>
      </w:r>
      <w:r>
        <w:rPr>
          <w:rFonts w:hint="eastAsia" w:ascii="宋体" w:hAnsi="宋体" w:eastAsia="宋体"/>
          <w:b/>
          <w:bCs w:val="0"/>
          <w:color w:val="000000"/>
          <w:sz w:val="24"/>
          <w:szCs w:val="24"/>
          <w:highlight w:val="none"/>
          <w:lang w:eastAsia="zh-CN"/>
        </w:rPr>
        <w:t xml:space="preserve">》</w:t>
      </w:r>
      <w:r/>
    </w:p>
    <w:tbl>
      <w:tblPr>
        <w:tblStyle w:val="96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4300"/>
        <w:gridCol w:w="1123"/>
        <w:gridCol w:w="2257"/>
      </w:tblGrid>
      <w:tr>
        <w:trPr/>
        <w:tc>
          <w:tcPr>
            <w:gridSpan w:val="4"/>
            <w:tcW w:w="5000"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rPr>
            </w:pPr>
            <w:r>
              <w:rPr>
                <w:rFonts w:hint="eastAsia" w:ascii="宋体" w:hAnsi="宋体" w:eastAsia="宋体" w:cs="宋体"/>
                <w:b/>
                <w:bCs w:val="0"/>
                <w:color w:val="000000"/>
                <w:sz w:val="22"/>
                <w:szCs w:val="22"/>
                <w:highlight w:val="none"/>
                <w:lang w:val="en-US" w:eastAsia="zh-CN"/>
              </w:rPr>
              <w:t xml:space="preserve">强制节水产品</w:t>
            </w:r>
            <w:r/>
          </w:p>
        </w:tc>
      </w:tr>
      <w:tr>
        <w:trPr/>
        <w:tc>
          <w:tcPr>
            <w:tcW w:w="494" w:type="pct"/>
            <w:vAlign w:val="center"/>
            <w:textDirection w:val="lrTb"/>
            <w:noWrap w:val="false"/>
          </w:tcPr>
          <w:p>
            <w:pPr>
              <w:pStyle w:val="946"/>
              <w:ind w:left="0"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lang w:val="en-US" w:eastAsia="zh-CN"/>
              </w:rPr>
            </w:pPr>
            <w:r>
              <w:rPr>
                <w:rFonts w:hint="eastAsia" w:ascii="宋体" w:hAnsi="宋体" w:eastAsia="宋体" w:cs="宋体"/>
                <w:b w:val="0"/>
                <w:bCs/>
                <w:color w:val="000000"/>
                <w:sz w:val="22"/>
                <w:szCs w:val="22"/>
                <w:highlight w:val="none"/>
                <w:vertAlign w:val="baseline"/>
                <w:lang w:val="en-US" w:eastAsia="zh-CN"/>
              </w:rPr>
              <w:t xml:space="preserve">序号</w:t>
            </w:r>
            <w:r/>
          </w:p>
        </w:tc>
        <w:tc>
          <w:tcPr>
            <w:tcW w:w="2523" w:type="pct"/>
            <w:vAlign w:val="center"/>
            <w:textDirection w:val="lrTb"/>
            <w:noWrap w:val="false"/>
          </w:tcPr>
          <w:p>
            <w:pPr>
              <w:pStyle w:val="946"/>
              <w:ind w:left="0"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lang w:val="en-US" w:eastAsia="zh-CN"/>
              </w:rPr>
            </w:pPr>
            <w:r>
              <w:rPr>
                <w:rFonts w:hint="eastAsia" w:ascii="宋体" w:hAnsi="宋体" w:eastAsia="宋体" w:cs="宋体"/>
                <w:b w:val="0"/>
                <w:bCs/>
                <w:color w:val="000000"/>
                <w:sz w:val="22"/>
                <w:szCs w:val="22"/>
                <w:highlight w:val="none"/>
                <w:vertAlign w:val="baseline"/>
                <w:lang w:val="en-US" w:eastAsia="zh-CN"/>
              </w:rPr>
              <w:t xml:space="preserve">项目编码、产品名称</w:t>
            </w:r>
            <w:r/>
          </w:p>
        </w:tc>
        <w:tc>
          <w:tcPr>
            <w:tcW w:w="659"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lang w:val="en-US" w:eastAsia="zh-CN"/>
              </w:rPr>
            </w:pPr>
            <w:r>
              <w:rPr>
                <w:rFonts w:hint="eastAsia" w:ascii="宋体" w:hAnsi="宋体" w:eastAsia="宋体" w:cs="宋体"/>
                <w:b w:val="0"/>
                <w:bCs/>
                <w:color w:val="000000"/>
                <w:sz w:val="22"/>
                <w:szCs w:val="22"/>
                <w:highlight w:val="none"/>
                <w:vertAlign w:val="baseline"/>
                <w:lang w:val="en-US" w:eastAsia="zh-CN"/>
              </w:rPr>
              <w:t xml:space="preserve">制造商</w:t>
            </w:r>
            <w:r/>
          </w:p>
        </w:tc>
        <w:tc>
          <w:tcPr>
            <w:tcW w:w="13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lang w:val="en-US" w:eastAsia="zh-CN"/>
              </w:rPr>
            </w:pPr>
            <w:r>
              <w:rPr>
                <w:rFonts w:hint="eastAsia" w:ascii="宋体" w:hAnsi="宋体" w:eastAsia="宋体" w:cs="宋体"/>
                <w:b w:val="0"/>
                <w:bCs/>
                <w:color w:val="000000"/>
                <w:sz w:val="22"/>
                <w:szCs w:val="22"/>
                <w:highlight w:val="none"/>
                <w:vertAlign w:val="baseline"/>
                <w:lang w:val="en-US" w:eastAsia="zh-CN"/>
              </w:rPr>
              <w:t xml:space="preserve">系列/规格/型号</w:t>
            </w:r>
            <w:r/>
          </w:p>
        </w:tc>
      </w:tr>
      <w:tr>
        <w:trPr/>
        <w:tc>
          <w:tcPr>
            <w:tcW w:w="494"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lang w:val="en-US" w:eastAsia="zh-CN"/>
              </w:rPr>
            </w:pPr>
            <w:r>
              <w:rPr>
                <w:rFonts w:hint="eastAsia" w:ascii="宋体" w:hAnsi="宋体" w:eastAsia="宋体" w:cs="宋体"/>
                <w:b w:val="0"/>
                <w:bCs/>
                <w:color w:val="000000"/>
                <w:sz w:val="22"/>
                <w:szCs w:val="22"/>
                <w:highlight w:val="none"/>
                <w:vertAlign w:val="baseline"/>
                <w:lang w:val="en-US" w:eastAsia="zh-CN"/>
              </w:rPr>
              <w:t xml:space="preserve">1</w:t>
            </w:r>
            <w:r/>
          </w:p>
        </w:tc>
        <w:tc>
          <w:tcPr>
            <w:tcW w:w="25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u w:val="none"/>
                <w:vertAlign w:val="baseline"/>
                <w:lang w:val="en-US"/>
              </w:rPr>
            </w:pPr>
            <w:r>
              <w:rPr>
                <w:rFonts w:hint="eastAsia" w:ascii="宋体" w:hAnsi="宋体" w:eastAsia="宋体" w:cs="宋体"/>
                <w:color w:val="auto"/>
                <w:sz w:val="22"/>
                <w:szCs w:val="22"/>
                <w:highlight w:val="none"/>
                <w:u w:val="none"/>
              </w:rPr>
              <w:t xml:space="preserve">031003003002洗脸盆</w:t>
            </w:r>
            <w:r>
              <w:rPr>
                <w:rFonts w:hint="eastAsia" w:ascii="宋体" w:hAnsi="宋体" w:eastAsia="宋体" w:cs="宋体"/>
                <w:color w:val="auto"/>
                <w:sz w:val="22"/>
                <w:szCs w:val="22"/>
                <w:highlight w:val="none"/>
                <w:u w:val="none"/>
                <w:lang w:val="en-US" w:eastAsia="zh-CN"/>
              </w:rPr>
              <w:t xml:space="preserve">中的水龙头</w:t>
            </w:r>
            <w:r/>
          </w:p>
        </w:tc>
        <w:tc>
          <w:tcPr>
            <w:tcW w:w="659"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rPr>
            </w:pPr>
            <w:r>
              <w:rPr>
                <w:rFonts w:hint="eastAsia" w:ascii="宋体" w:hAnsi="宋体" w:eastAsia="宋体" w:cs="宋体"/>
                <w:b w:val="0"/>
                <w:bCs/>
                <w:color w:val="000000"/>
                <w:sz w:val="22"/>
                <w:szCs w:val="22"/>
                <w:highlight w:val="none"/>
                <w:vertAlign w:val="baseline"/>
              </w:rPr>
            </w:r>
            <w:r/>
          </w:p>
        </w:tc>
        <w:tc>
          <w:tcPr>
            <w:tcW w:w="13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rPr>
            </w:pPr>
            <w:r>
              <w:rPr>
                <w:rFonts w:hint="eastAsia" w:ascii="宋体" w:hAnsi="宋体" w:eastAsia="宋体" w:cs="宋体"/>
                <w:b w:val="0"/>
                <w:bCs/>
                <w:color w:val="000000"/>
                <w:sz w:val="22"/>
                <w:szCs w:val="22"/>
                <w:highlight w:val="none"/>
                <w:vertAlign w:val="baseline"/>
              </w:rPr>
            </w:r>
            <w:r/>
          </w:p>
        </w:tc>
      </w:tr>
      <w:tr>
        <w:trPr/>
        <w:tc>
          <w:tcPr>
            <w:tcW w:w="494"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lang w:val="en-US" w:eastAsia="zh-CN"/>
              </w:rPr>
            </w:pPr>
            <w:r>
              <w:rPr>
                <w:rFonts w:hint="eastAsia" w:ascii="宋体" w:hAnsi="宋体" w:eastAsia="宋体" w:cs="宋体"/>
                <w:b w:val="0"/>
                <w:bCs/>
                <w:color w:val="000000"/>
                <w:sz w:val="22"/>
                <w:szCs w:val="22"/>
                <w:highlight w:val="none"/>
                <w:vertAlign w:val="baseline"/>
                <w:lang w:val="en-US" w:eastAsia="zh-CN"/>
              </w:rPr>
              <w:t xml:space="preserve">2</w:t>
            </w:r>
            <w:r/>
          </w:p>
        </w:tc>
        <w:tc>
          <w:tcPr>
            <w:tcW w:w="25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u w:val="none"/>
                <w:vertAlign w:val="baseline"/>
              </w:rPr>
            </w:pPr>
            <w:r>
              <w:rPr>
                <w:rFonts w:hint="eastAsia" w:ascii="宋体" w:hAnsi="宋体" w:eastAsia="宋体" w:cs="宋体"/>
                <w:color w:val="auto"/>
                <w:sz w:val="22"/>
                <w:szCs w:val="22"/>
                <w:highlight w:val="none"/>
                <w:u w:val="none"/>
                <w:lang w:eastAsia="zh-CN"/>
              </w:rPr>
              <w:t xml:space="preserve">031003004001洗涤盆</w:t>
            </w:r>
            <w:r>
              <w:rPr>
                <w:rFonts w:hint="eastAsia" w:ascii="宋体" w:hAnsi="宋体" w:eastAsia="宋体" w:cs="宋体"/>
                <w:color w:val="auto"/>
                <w:sz w:val="22"/>
                <w:szCs w:val="22"/>
                <w:highlight w:val="none"/>
                <w:u w:val="none"/>
                <w:lang w:val="en-US" w:eastAsia="zh-CN"/>
              </w:rPr>
              <w:t xml:space="preserve">中的水龙头</w:t>
            </w:r>
            <w:r/>
          </w:p>
        </w:tc>
        <w:tc>
          <w:tcPr>
            <w:tcW w:w="659"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rPr>
            </w:pPr>
            <w:r>
              <w:rPr>
                <w:rFonts w:hint="eastAsia" w:ascii="宋体" w:hAnsi="宋体" w:eastAsia="宋体" w:cs="宋体"/>
                <w:b w:val="0"/>
                <w:bCs/>
                <w:color w:val="000000"/>
                <w:sz w:val="22"/>
                <w:szCs w:val="22"/>
                <w:highlight w:val="none"/>
                <w:vertAlign w:val="baseline"/>
              </w:rPr>
            </w:r>
            <w:r/>
          </w:p>
        </w:tc>
        <w:tc>
          <w:tcPr>
            <w:tcW w:w="13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rPr>
            </w:pPr>
            <w:r>
              <w:rPr>
                <w:rFonts w:hint="eastAsia" w:ascii="宋体" w:hAnsi="宋体" w:eastAsia="宋体" w:cs="宋体"/>
                <w:b w:val="0"/>
                <w:bCs/>
                <w:color w:val="000000"/>
                <w:sz w:val="22"/>
                <w:szCs w:val="22"/>
                <w:highlight w:val="none"/>
                <w:vertAlign w:val="baseline"/>
              </w:rPr>
            </w:r>
            <w:r/>
          </w:p>
        </w:tc>
      </w:tr>
      <w:tr>
        <w:trPr/>
        <w:tc>
          <w:tcPr>
            <w:tcW w:w="494"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lang w:val="en-US" w:eastAsia="zh-CN"/>
              </w:rPr>
            </w:pPr>
            <w:r>
              <w:rPr>
                <w:rFonts w:hint="eastAsia" w:ascii="宋体" w:hAnsi="宋体" w:eastAsia="宋体" w:cs="宋体"/>
                <w:b w:val="0"/>
                <w:bCs/>
                <w:color w:val="000000"/>
                <w:sz w:val="22"/>
                <w:szCs w:val="22"/>
                <w:highlight w:val="none"/>
                <w:vertAlign w:val="baseline"/>
                <w:lang w:val="en-US" w:eastAsia="zh-CN"/>
              </w:rPr>
              <w:t xml:space="preserve">3</w:t>
            </w:r>
            <w:r/>
          </w:p>
        </w:tc>
        <w:tc>
          <w:tcPr>
            <w:tcW w:w="25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u w:val="none"/>
                <w:lang w:val="en-US" w:eastAsia="zh-CN"/>
              </w:rPr>
            </w:pPr>
            <w:r>
              <w:rPr>
                <w:rFonts w:hint="eastAsia" w:ascii="宋体" w:hAnsi="宋体" w:eastAsia="宋体" w:cs="宋体"/>
                <w:color w:val="auto"/>
                <w:sz w:val="22"/>
                <w:szCs w:val="22"/>
                <w:highlight w:val="none"/>
                <w:u w:val="none"/>
                <w:lang w:eastAsia="zh-CN"/>
              </w:rPr>
              <w:t xml:space="preserve">031003006001大便器</w:t>
            </w:r>
            <w:r/>
          </w:p>
        </w:tc>
        <w:tc>
          <w:tcPr>
            <w:tcW w:w="659"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rPr>
            </w:pPr>
            <w:r>
              <w:rPr>
                <w:rFonts w:hint="eastAsia" w:ascii="宋体" w:hAnsi="宋体" w:eastAsia="宋体" w:cs="宋体"/>
                <w:b w:val="0"/>
                <w:bCs/>
                <w:color w:val="000000"/>
                <w:sz w:val="22"/>
                <w:szCs w:val="22"/>
                <w:highlight w:val="none"/>
                <w:vertAlign w:val="baseline"/>
              </w:rPr>
            </w:r>
            <w:r/>
          </w:p>
        </w:tc>
        <w:tc>
          <w:tcPr>
            <w:tcW w:w="13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rPr>
            </w:pPr>
            <w:r>
              <w:rPr>
                <w:rFonts w:hint="eastAsia" w:ascii="宋体" w:hAnsi="宋体" w:eastAsia="宋体" w:cs="宋体"/>
                <w:b w:val="0"/>
                <w:bCs/>
                <w:color w:val="000000"/>
                <w:sz w:val="22"/>
                <w:szCs w:val="22"/>
                <w:highlight w:val="none"/>
                <w:vertAlign w:val="baseline"/>
              </w:rPr>
            </w:r>
            <w:r/>
          </w:p>
        </w:tc>
      </w:tr>
      <w:tr>
        <w:trPr/>
        <w:tc>
          <w:tcPr>
            <w:tcW w:w="494" w:type="pct"/>
            <w:vAlign w:val="center"/>
            <w:textDirection w:val="lrTb"/>
            <w:noWrap w:val="false"/>
          </w:tcPr>
          <w:p>
            <w:pPr>
              <w:pStyle w:val="946"/>
              <w:ind w:firstLine="0"/>
              <w:jc w:val="center"/>
              <w:keepLines w:val="0"/>
              <w:keepNext w:val="0"/>
              <w:pageBreakBefore w:val="0"/>
              <w:spacing w:line="360" w:lineRule="auto"/>
              <w:widowControl w:val="off"/>
              <w:rPr>
                <w:rFonts w:hint="default" w:ascii="宋体" w:hAnsi="宋体" w:eastAsia="宋体" w:cs="宋体"/>
                <w:b w:val="0"/>
                <w:bCs/>
                <w:color w:val="000000"/>
                <w:sz w:val="22"/>
                <w:szCs w:val="22"/>
                <w:highlight w:val="none"/>
                <w:vertAlign w:val="baseline"/>
                <w:lang w:val="en-US" w:eastAsia="zh-CN"/>
              </w:rPr>
            </w:pPr>
            <w:r>
              <w:rPr>
                <w:rFonts w:hint="eastAsia" w:ascii="宋体" w:hAnsi="宋体" w:eastAsia="宋体" w:cs="宋体"/>
                <w:b w:val="0"/>
                <w:bCs/>
                <w:color w:val="000000"/>
                <w:sz w:val="22"/>
                <w:szCs w:val="22"/>
                <w:highlight w:val="none"/>
                <w:vertAlign w:val="baseline"/>
                <w:lang w:val="en-US" w:eastAsia="zh-CN"/>
              </w:rPr>
              <w:t xml:space="preserve">4</w:t>
            </w:r>
            <w:r/>
          </w:p>
        </w:tc>
        <w:tc>
          <w:tcPr>
            <w:tcW w:w="25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u w:val="none"/>
                <w:lang w:val="en-US" w:eastAsia="zh-CN"/>
              </w:rPr>
            </w:pPr>
            <w:r>
              <w:rPr>
                <w:rFonts w:hint="eastAsia" w:ascii="宋体" w:hAnsi="宋体" w:eastAsia="宋体" w:cs="宋体"/>
                <w:color w:val="auto"/>
                <w:sz w:val="22"/>
                <w:szCs w:val="22"/>
                <w:highlight w:val="none"/>
                <w:u w:val="none"/>
                <w:lang w:eastAsia="zh-CN"/>
              </w:rPr>
              <w:t xml:space="preserve">031003006002大便器</w:t>
            </w:r>
            <w:r/>
          </w:p>
        </w:tc>
        <w:tc>
          <w:tcPr>
            <w:tcW w:w="659"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rPr>
            </w:pPr>
            <w:r>
              <w:rPr>
                <w:rFonts w:hint="eastAsia" w:ascii="宋体" w:hAnsi="宋体" w:eastAsia="宋体" w:cs="宋体"/>
                <w:b w:val="0"/>
                <w:bCs/>
                <w:color w:val="000000"/>
                <w:sz w:val="22"/>
                <w:szCs w:val="22"/>
                <w:highlight w:val="none"/>
                <w:vertAlign w:val="baseline"/>
              </w:rPr>
            </w:r>
            <w:r/>
          </w:p>
        </w:tc>
        <w:tc>
          <w:tcPr>
            <w:tcW w:w="13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rPr>
            </w:pPr>
            <w:r>
              <w:rPr>
                <w:rFonts w:hint="eastAsia" w:ascii="宋体" w:hAnsi="宋体" w:eastAsia="宋体" w:cs="宋体"/>
                <w:b w:val="0"/>
                <w:bCs/>
                <w:color w:val="000000"/>
                <w:sz w:val="22"/>
                <w:szCs w:val="22"/>
                <w:highlight w:val="none"/>
                <w:vertAlign w:val="baseline"/>
              </w:rPr>
            </w:r>
            <w:r/>
          </w:p>
        </w:tc>
      </w:tr>
      <w:tr>
        <w:trPr/>
        <w:tc>
          <w:tcPr>
            <w:tcW w:w="494" w:type="pct"/>
            <w:vAlign w:val="center"/>
            <w:textDirection w:val="lrTb"/>
            <w:noWrap w:val="false"/>
          </w:tcPr>
          <w:p>
            <w:pPr>
              <w:pStyle w:val="946"/>
              <w:ind w:firstLine="0"/>
              <w:jc w:val="center"/>
              <w:keepLines w:val="0"/>
              <w:keepNext w:val="0"/>
              <w:pageBreakBefore w:val="0"/>
              <w:spacing w:line="360" w:lineRule="auto"/>
              <w:widowControl w:val="off"/>
              <w:rPr>
                <w:rFonts w:hint="default" w:ascii="宋体" w:hAnsi="宋体" w:eastAsia="宋体" w:cs="宋体"/>
                <w:b w:val="0"/>
                <w:bCs/>
                <w:color w:val="000000"/>
                <w:sz w:val="22"/>
                <w:szCs w:val="22"/>
                <w:highlight w:val="none"/>
                <w:vertAlign w:val="baseline"/>
                <w:lang w:val="en-US" w:eastAsia="zh-CN"/>
              </w:rPr>
            </w:pPr>
            <w:r>
              <w:rPr>
                <w:rFonts w:hint="eastAsia" w:ascii="宋体" w:hAnsi="宋体" w:eastAsia="宋体" w:cs="宋体"/>
                <w:b w:val="0"/>
                <w:bCs/>
                <w:color w:val="000000"/>
                <w:sz w:val="22"/>
                <w:szCs w:val="22"/>
                <w:highlight w:val="none"/>
                <w:vertAlign w:val="baseline"/>
                <w:lang w:val="en-US" w:eastAsia="zh-CN"/>
              </w:rPr>
              <w:t xml:space="preserve">5</w:t>
            </w:r>
            <w:r/>
          </w:p>
        </w:tc>
        <w:tc>
          <w:tcPr>
            <w:tcW w:w="25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u w:val="none"/>
                <w:lang w:val="en-US" w:eastAsia="zh-CN"/>
              </w:rPr>
            </w:pPr>
            <w:r>
              <w:rPr>
                <w:rFonts w:hint="eastAsia" w:ascii="宋体" w:hAnsi="宋体" w:eastAsia="宋体" w:cs="宋体"/>
                <w:color w:val="auto"/>
                <w:sz w:val="22"/>
                <w:szCs w:val="22"/>
                <w:highlight w:val="none"/>
                <w:u w:val="none"/>
                <w:lang w:eastAsia="zh-CN"/>
              </w:rPr>
              <w:t xml:space="preserve">031003006003大便器</w:t>
            </w:r>
            <w:r/>
          </w:p>
        </w:tc>
        <w:tc>
          <w:tcPr>
            <w:tcW w:w="659"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rPr>
            </w:pPr>
            <w:r>
              <w:rPr>
                <w:rFonts w:hint="eastAsia" w:ascii="宋体" w:hAnsi="宋体" w:eastAsia="宋体" w:cs="宋体"/>
                <w:b w:val="0"/>
                <w:bCs/>
                <w:color w:val="000000"/>
                <w:sz w:val="22"/>
                <w:szCs w:val="22"/>
                <w:highlight w:val="none"/>
                <w:vertAlign w:val="baseline"/>
              </w:rPr>
            </w:r>
            <w:r/>
          </w:p>
        </w:tc>
        <w:tc>
          <w:tcPr>
            <w:tcW w:w="13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rPr>
            </w:pPr>
            <w:r>
              <w:rPr>
                <w:rFonts w:hint="eastAsia" w:ascii="宋体" w:hAnsi="宋体" w:eastAsia="宋体" w:cs="宋体"/>
                <w:b w:val="0"/>
                <w:bCs/>
                <w:color w:val="000000"/>
                <w:sz w:val="22"/>
                <w:szCs w:val="22"/>
                <w:highlight w:val="none"/>
                <w:vertAlign w:val="baseline"/>
              </w:rPr>
            </w:r>
            <w:r/>
          </w:p>
        </w:tc>
      </w:tr>
      <w:tr>
        <w:trPr/>
        <w:tc>
          <w:tcPr>
            <w:tcW w:w="494" w:type="pct"/>
            <w:vAlign w:val="center"/>
            <w:textDirection w:val="lrTb"/>
            <w:noWrap w:val="false"/>
          </w:tcPr>
          <w:p>
            <w:pPr>
              <w:pStyle w:val="946"/>
              <w:ind w:firstLine="0"/>
              <w:jc w:val="center"/>
              <w:keepLines w:val="0"/>
              <w:keepNext w:val="0"/>
              <w:pageBreakBefore w:val="0"/>
              <w:spacing w:line="360" w:lineRule="auto"/>
              <w:widowControl w:val="off"/>
              <w:rPr>
                <w:rFonts w:hint="default" w:ascii="宋体" w:hAnsi="宋体" w:eastAsia="宋体" w:cs="宋体"/>
                <w:b w:val="0"/>
                <w:bCs/>
                <w:color w:val="000000"/>
                <w:sz w:val="22"/>
                <w:szCs w:val="22"/>
                <w:highlight w:val="none"/>
                <w:vertAlign w:val="baseline"/>
                <w:lang w:val="en-US" w:eastAsia="zh-CN"/>
              </w:rPr>
            </w:pPr>
            <w:r>
              <w:rPr>
                <w:rFonts w:hint="eastAsia" w:ascii="宋体" w:hAnsi="宋体" w:eastAsia="宋体" w:cs="宋体"/>
                <w:b w:val="0"/>
                <w:bCs/>
                <w:color w:val="000000"/>
                <w:sz w:val="22"/>
                <w:szCs w:val="22"/>
                <w:highlight w:val="none"/>
                <w:vertAlign w:val="baseline"/>
                <w:lang w:val="en-US" w:eastAsia="zh-CN"/>
              </w:rPr>
              <w:t xml:space="preserve">6</w:t>
            </w:r>
            <w:r/>
          </w:p>
        </w:tc>
        <w:tc>
          <w:tcPr>
            <w:tcW w:w="25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u w:val="none"/>
                <w:lang w:val="en-US" w:eastAsia="zh-CN"/>
              </w:rPr>
            </w:pPr>
            <w:r>
              <w:rPr>
                <w:rFonts w:hint="eastAsia" w:ascii="宋体" w:hAnsi="宋体" w:eastAsia="宋体" w:cs="宋体"/>
                <w:color w:val="auto"/>
                <w:sz w:val="22"/>
                <w:szCs w:val="22"/>
                <w:highlight w:val="none"/>
                <w:u w:val="none"/>
                <w:lang w:eastAsia="zh-CN"/>
              </w:rPr>
              <w:t xml:space="preserve">031003007001小便器</w:t>
            </w:r>
            <w:r/>
          </w:p>
        </w:tc>
        <w:tc>
          <w:tcPr>
            <w:tcW w:w="659"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rPr>
            </w:pPr>
            <w:r>
              <w:rPr>
                <w:rFonts w:hint="eastAsia" w:ascii="宋体" w:hAnsi="宋体" w:eastAsia="宋体" w:cs="宋体"/>
                <w:b w:val="0"/>
                <w:bCs/>
                <w:color w:val="000000"/>
                <w:sz w:val="22"/>
                <w:szCs w:val="22"/>
                <w:highlight w:val="none"/>
                <w:vertAlign w:val="baseline"/>
              </w:rPr>
            </w:r>
            <w:r/>
          </w:p>
        </w:tc>
        <w:tc>
          <w:tcPr>
            <w:tcW w:w="13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rPr>
            </w:pPr>
            <w:r>
              <w:rPr>
                <w:rFonts w:hint="eastAsia" w:ascii="宋体" w:hAnsi="宋体" w:eastAsia="宋体" w:cs="宋体"/>
                <w:b w:val="0"/>
                <w:bCs/>
                <w:color w:val="000000"/>
                <w:sz w:val="22"/>
                <w:szCs w:val="22"/>
                <w:highlight w:val="none"/>
                <w:vertAlign w:val="baseline"/>
              </w:rPr>
            </w:r>
            <w:r/>
          </w:p>
        </w:tc>
      </w:tr>
      <w:tr>
        <w:trPr/>
        <w:tc>
          <w:tcPr>
            <w:tcW w:w="494" w:type="pct"/>
            <w:vAlign w:val="center"/>
            <w:textDirection w:val="lrTb"/>
            <w:noWrap w:val="false"/>
          </w:tcPr>
          <w:p>
            <w:pPr>
              <w:pStyle w:val="946"/>
              <w:ind w:firstLine="0"/>
              <w:jc w:val="center"/>
              <w:keepLines w:val="0"/>
              <w:keepNext w:val="0"/>
              <w:pageBreakBefore w:val="0"/>
              <w:spacing w:line="360" w:lineRule="auto"/>
              <w:widowControl w:val="off"/>
              <w:rPr>
                <w:rFonts w:hint="default" w:ascii="宋体" w:hAnsi="宋体" w:eastAsia="宋体" w:cs="宋体"/>
                <w:b w:val="0"/>
                <w:bCs/>
                <w:color w:val="000000"/>
                <w:sz w:val="22"/>
                <w:szCs w:val="22"/>
                <w:highlight w:val="none"/>
                <w:vertAlign w:val="baseline"/>
                <w:lang w:val="en-US" w:eastAsia="zh-CN"/>
              </w:rPr>
            </w:pPr>
            <w:r>
              <w:rPr>
                <w:rFonts w:hint="eastAsia" w:ascii="宋体" w:hAnsi="宋体" w:eastAsia="宋体" w:cs="宋体"/>
                <w:b w:val="0"/>
                <w:bCs/>
                <w:color w:val="000000"/>
                <w:sz w:val="22"/>
                <w:szCs w:val="22"/>
                <w:highlight w:val="none"/>
                <w:vertAlign w:val="baseline"/>
                <w:lang w:val="en-US" w:eastAsia="zh-CN"/>
              </w:rPr>
              <w:t xml:space="preserve">7</w:t>
            </w:r>
            <w:r/>
          </w:p>
        </w:tc>
        <w:tc>
          <w:tcPr>
            <w:tcW w:w="25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u w:val="none"/>
                <w:lang w:val="en-US" w:eastAsia="zh-CN"/>
              </w:rPr>
            </w:pPr>
            <w:r>
              <w:rPr>
                <w:rFonts w:hint="eastAsia" w:ascii="宋体" w:hAnsi="宋体" w:eastAsia="宋体" w:cs="宋体"/>
                <w:color w:val="auto"/>
                <w:sz w:val="22"/>
                <w:szCs w:val="22"/>
                <w:highlight w:val="none"/>
                <w:u w:val="none"/>
                <w:lang w:eastAsia="zh-CN"/>
              </w:rPr>
              <w:t xml:space="preserve">031003003001洗脸盆</w:t>
            </w:r>
            <w:r>
              <w:rPr>
                <w:rFonts w:hint="eastAsia" w:ascii="宋体" w:hAnsi="宋体" w:eastAsia="宋体" w:cs="宋体"/>
                <w:color w:val="auto"/>
                <w:sz w:val="22"/>
                <w:szCs w:val="22"/>
                <w:highlight w:val="none"/>
                <w:u w:val="none"/>
                <w:lang w:val="en-US" w:eastAsia="zh-CN"/>
              </w:rPr>
              <w:t xml:space="preserve">中的水龙头</w:t>
            </w:r>
            <w:r/>
          </w:p>
        </w:tc>
        <w:tc>
          <w:tcPr>
            <w:tcW w:w="659"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rPr>
            </w:pPr>
            <w:r>
              <w:rPr>
                <w:rFonts w:hint="eastAsia" w:ascii="宋体" w:hAnsi="宋体" w:eastAsia="宋体" w:cs="宋体"/>
                <w:b w:val="0"/>
                <w:bCs/>
                <w:color w:val="000000"/>
                <w:sz w:val="22"/>
                <w:szCs w:val="22"/>
                <w:highlight w:val="none"/>
                <w:vertAlign w:val="baseline"/>
              </w:rPr>
            </w:r>
            <w:r/>
          </w:p>
        </w:tc>
        <w:tc>
          <w:tcPr>
            <w:tcW w:w="13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rPr>
            </w:pPr>
            <w:r>
              <w:rPr>
                <w:rFonts w:hint="eastAsia" w:ascii="宋体" w:hAnsi="宋体" w:eastAsia="宋体" w:cs="宋体"/>
                <w:b w:val="0"/>
                <w:bCs/>
                <w:color w:val="000000"/>
                <w:sz w:val="22"/>
                <w:szCs w:val="22"/>
                <w:highlight w:val="none"/>
                <w:vertAlign w:val="baseline"/>
              </w:rPr>
            </w:r>
            <w:r/>
          </w:p>
        </w:tc>
      </w:tr>
      <w:tr>
        <w:trPr/>
        <w:tc>
          <w:tcPr>
            <w:tcW w:w="494" w:type="pct"/>
            <w:vAlign w:val="center"/>
            <w:textDirection w:val="lrTb"/>
            <w:noWrap w:val="false"/>
          </w:tcPr>
          <w:p>
            <w:pPr>
              <w:pStyle w:val="946"/>
              <w:ind w:firstLine="0"/>
              <w:jc w:val="center"/>
              <w:keepLines w:val="0"/>
              <w:keepNext w:val="0"/>
              <w:pageBreakBefore w:val="0"/>
              <w:spacing w:line="360" w:lineRule="auto"/>
              <w:widowControl w:val="off"/>
              <w:rPr>
                <w:rFonts w:hint="default" w:ascii="宋体" w:hAnsi="宋体" w:eastAsia="宋体" w:cs="宋体"/>
                <w:b w:val="0"/>
                <w:bCs/>
                <w:color w:val="000000"/>
                <w:sz w:val="22"/>
                <w:szCs w:val="22"/>
                <w:highlight w:val="none"/>
                <w:vertAlign w:val="baseline"/>
                <w:lang w:val="en-US" w:eastAsia="zh-CN"/>
              </w:rPr>
            </w:pPr>
            <w:r>
              <w:rPr>
                <w:rFonts w:hint="eastAsia" w:ascii="宋体" w:hAnsi="宋体" w:eastAsia="宋体" w:cs="宋体"/>
                <w:b w:val="0"/>
                <w:bCs/>
                <w:color w:val="000000"/>
                <w:sz w:val="22"/>
                <w:szCs w:val="22"/>
                <w:highlight w:val="none"/>
                <w:vertAlign w:val="baseline"/>
                <w:lang w:val="en-US" w:eastAsia="zh-CN"/>
              </w:rPr>
              <w:t xml:space="preserve">8</w:t>
            </w:r>
            <w:r/>
          </w:p>
        </w:tc>
        <w:tc>
          <w:tcPr>
            <w:tcW w:w="25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u w:val="none"/>
                <w:lang w:val="en-US" w:eastAsia="zh-CN"/>
              </w:rPr>
            </w:pPr>
            <w:r>
              <w:rPr>
                <w:rFonts w:hint="eastAsia" w:ascii="宋体" w:hAnsi="宋体" w:eastAsia="宋体" w:cs="宋体"/>
                <w:color w:val="auto"/>
                <w:sz w:val="22"/>
                <w:szCs w:val="22"/>
                <w:highlight w:val="none"/>
                <w:u w:val="none"/>
                <w:lang w:eastAsia="zh-CN"/>
              </w:rPr>
              <w:t xml:space="preserve">031003003002洗脸盆</w:t>
            </w:r>
            <w:r>
              <w:rPr>
                <w:rFonts w:hint="eastAsia" w:ascii="宋体" w:hAnsi="宋体" w:eastAsia="宋体" w:cs="宋体"/>
                <w:color w:val="auto"/>
                <w:sz w:val="22"/>
                <w:szCs w:val="22"/>
                <w:highlight w:val="none"/>
                <w:u w:val="none"/>
                <w:lang w:val="en-US" w:eastAsia="zh-CN"/>
              </w:rPr>
              <w:t xml:space="preserve">中的水龙头</w:t>
            </w:r>
            <w:r/>
          </w:p>
        </w:tc>
        <w:tc>
          <w:tcPr>
            <w:tcW w:w="659"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rPr>
            </w:pPr>
            <w:r>
              <w:rPr>
                <w:rFonts w:hint="eastAsia" w:ascii="宋体" w:hAnsi="宋体" w:eastAsia="宋体" w:cs="宋体"/>
                <w:b w:val="0"/>
                <w:bCs/>
                <w:color w:val="000000"/>
                <w:sz w:val="22"/>
                <w:szCs w:val="22"/>
                <w:highlight w:val="none"/>
                <w:vertAlign w:val="baseline"/>
              </w:rPr>
            </w:r>
            <w:r/>
          </w:p>
        </w:tc>
        <w:tc>
          <w:tcPr>
            <w:tcW w:w="13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rPr>
            </w:pPr>
            <w:r>
              <w:rPr>
                <w:rFonts w:hint="eastAsia" w:ascii="宋体" w:hAnsi="宋体" w:eastAsia="宋体" w:cs="宋体"/>
                <w:b w:val="0"/>
                <w:bCs/>
                <w:color w:val="000000"/>
                <w:sz w:val="22"/>
                <w:szCs w:val="22"/>
                <w:highlight w:val="none"/>
                <w:vertAlign w:val="baseline"/>
              </w:rPr>
            </w:r>
            <w:r/>
          </w:p>
        </w:tc>
      </w:tr>
      <w:tr>
        <w:trPr/>
        <w:tc>
          <w:tcPr>
            <w:tcW w:w="494" w:type="pct"/>
            <w:vAlign w:val="center"/>
            <w:textDirection w:val="lrTb"/>
            <w:noWrap w:val="false"/>
          </w:tcPr>
          <w:p>
            <w:pPr>
              <w:pStyle w:val="946"/>
              <w:ind w:firstLine="0"/>
              <w:jc w:val="center"/>
              <w:keepLines w:val="0"/>
              <w:keepNext w:val="0"/>
              <w:pageBreakBefore w:val="0"/>
              <w:spacing w:line="360" w:lineRule="auto"/>
              <w:widowControl w:val="off"/>
              <w:rPr>
                <w:rFonts w:hint="default" w:ascii="宋体" w:hAnsi="宋体" w:eastAsia="宋体" w:cs="宋体"/>
                <w:b w:val="0"/>
                <w:bCs/>
                <w:color w:val="000000"/>
                <w:sz w:val="22"/>
                <w:szCs w:val="22"/>
                <w:highlight w:val="none"/>
                <w:vertAlign w:val="baseline"/>
                <w:lang w:val="en-US" w:eastAsia="zh-CN"/>
              </w:rPr>
            </w:pPr>
            <w:r>
              <w:rPr>
                <w:rFonts w:hint="eastAsia" w:ascii="宋体" w:hAnsi="宋体" w:eastAsia="宋体" w:cs="宋体"/>
                <w:b w:val="0"/>
                <w:bCs/>
                <w:color w:val="000000"/>
                <w:sz w:val="22"/>
                <w:szCs w:val="22"/>
                <w:highlight w:val="none"/>
                <w:vertAlign w:val="baseline"/>
                <w:lang w:val="en-US" w:eastAsia="zh-CN"/>
              </w:rPr>
              <w:t xml:space="preserve">9</w:t>
            </w:r>
            <w:r/>
          </w:p>
        </w:tc>
        <w:tc>
          <w:tcPr>
            <w:tcW w:w="25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u w:val="none"/>
                <w:lang w:val="en-US" w:eastAsia="zh-CN"/>
              </w:rPr>
            </w:pPr>
            <w:r>
              <w:rPr>
                <w:rFonts w:hint="eastAsia" w:ascii="宋体" w:hAnsi="宋体" w:eastAsia="宋体" w:cs="宋体"/>
                <w:color w:val="auto"/>
                <w:sz w:val="22"/>
                <w:szCs w:val="22"/>
                <w:highlight w:val="none"/>
                <w:u w:val="none"/>
                <w:lang w:eastAsia="zh-CN"/>
              </w:rPr>
              <w:t xml:space="preserve">031003004001洗涤盆</w:t>
            </w:r>
            <w:r>
              <w:rPr>
                <w:rFonts w:hint="eastAsia" w:ascii="宋体" w:hAnsi="宋体" w:eastAsia="宋体" w:cs="宋体"/>
                <w:color w:val="auto"/>
                <w:sz w:val="22"/>
                <w:szCs w:val="22"/>
                <w:highlight w:val="none"/>
                <w:u w:val="none"/>
                <w:lang w:val="en-US" w:eastAsia="zh-CN"/>
              </w:rPr>
              <w:t xml:space="preserve">中的水龙头</w:t>
            </w:r>
            <w:r/>
          </w:p>
        </w:tc>
        <w:tc>
          <w:tcPr>
            <w:tcW w:w="659"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rPr>
            </w:pPr>
            <w:r>
              <w:rPr>
                <w:rFonts w:hint="eastAsia" w:ascii="宋体" w:hAnsi="宋体" w:eastAsia="宋体" w:cs="宋体"/>
                <w:b w:val="0"/>
                <w:bCs/>
                <w:color w:val="000000"/>
                <w:sz w:val="22"/>
                <w:szCs w:val="22"/>
                <w:highlight w:val="none"/>
                <w:vertAlign w:val="baseline"/>
              </w:rPr>
            </w:r>
            <w:r/>
          </w:p>
        </w:tc>
        <w:tc>
          <w:tcPr>
            <w:tcW w:w="13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rPr>
            </w:pPr>
            <w:r>
              <w:rPr>
                <w:rFonts w:hint="eastAsia" w:ascii="宋体" w:hAnsi="宋体" w:eastAsia="宋体" w:cs="宋体"/>
                <w:b w:val="0"/>
                <w:bCs/>
                <w:color w:val="000000"/>
                <w:sz w:val="22"/>
                <w:szCs w:val="22"/>
                <w:highlight w:val="none"/>
                <w:vertAlign w:val="baseline"/>
              </w:rPr>
            </w:r>
            <w:r/>
          </w:p>
        </w:tc>
      </w:tr>
      <w:tr>
        <w:trPr/>
        <w:tc>
          <w:tcPr>
            <w:tcW w:w="494" w:type="pct"/>
            <w:vAlign w:val="center"/>
            <w:textDirection w:val="lrTb"/>
            <w:noWrap w:val="false"/>
          </w:tcPr>
          <w:p>
            <w:pPr>
              <w:pStyle w:val="946"/>
              <w:ind w:firstLine="0"/>
              <w:jc w:val="center"/>
              <w:keepLines w:val="0"/>
              <w:keepNext w:val="0"/>
              <w:pageBreakBefore w:val="0"/>
              <w:spacing w:line="360" w:lineRule="auto"/>
              <w:widowControl w:val="off"/>
              <w:rPr>
                <w:rFonts w:hint="default" w:ascii="宋体" w:hAnsi="宋体" w:eastAsia="宋体" w:cs="宋体"/>
                <w:b w:val="0"/>
                <w:bCs/>
                <w:color w:val="000000"/>
                <w:sz w:val="22"/>
                <w:szCs w:val="22"/>
                <w:highlight w:val="none"/>
                <w:vertAlign w:val="baseline"/>
                <w:lang w:val="en-US" w:eastAsia="zh-CN"/>
              </w:rPr>
            </w:pPr>
            <w:r>
              <w:rPr>
                <w:rFonts w:hint="eastAsia" w:ascii="宋体" w:hAnsi="宋体" w:eastAsia="宋体" w:cs="宋体"/>
                <w:b w:val="0"/>
                <w:bCs/>
                <w:color w:val="000000"/>
                <w:sz w:val="22"/>
                <w:szCs w:val="22"/>
                <w:highlight w:val="none"/>
                <w:vertAlign w:val="baseline"/>
                <w:lang w:val="en-US" w:eastAsia="zh-CN"/>
              </w:rPr>
              <w:t xml:space="preserve">10</w:t>
            </w:r>
            <w:r/>
          </w:p>
        </w:tc>
        <w:tc>
          <w:tcPr>
            <w:tcW w:w="25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u w:val="none"/>
                <w:lang w:val="en-US" w:eastAsia="zh-CN"/>
              </w:rPr>
            </w:pPr>
            <w:r>
              <w:rPr>
                <w:rFonts w:hint="eastAsia" w:ascii="宋体" w:hAnsi="宋体" w:eastAsia="宋体" w:cs="宋体"/>
                <w:color w:val="auto"/>
                <w:sz w:val="22"/>
                <w:szCs w:val="22"/>
                <w:highlight w:val="none"/>
                <w:u w:val="none"/>
                <w:lang w:eastAsia="zh-CN"/>
              </w:rPr>
              <w:t xml:space="preserve">031003006001大便器</w:t>
            </w:r>
            <w:r/>
          </w:p>
        </w:tc>
        <w:tc>
          <w:tcPr>
            <w:tcW w:w="659"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rPr>
            </w:pPr>
            <w:r>
              <w:rPr>
                <w:rFonts w:hint="eastAsia" w:ascii="宋体" w:hAnsi="宋体" w:eastAsia="宋体" w:cs="宋体"/>
                <w:b w:val="0"/>
                <w:bCs/>
                <w:color w:val="000000"/>
                <w:sz w:val="22"/>
                <w:szCs w:val="22"/>
                <w:highlight w:val="none"/>
                <w:vertAlign w:val="baseline"/>
              </w:rPr>
            </w:r>
            <w:r/>
          </w:p>
        </w:tc>
        <w:tc>
          <w:tcPr>
            <w:tcW w:w="13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rPr>
            </w:pPr>
            <w:r>
              <w:rPr>
                <w:rFonts w:hint="eastAsia" w:ascii="宋体" w:hAnsi="宋体" w:eastAsia="宋体" w:cs="宋体"/>
                <w:b w:val="0"/>
                <w:bCs/>
                <w:color w:val="000000"/>
                <w:sz w:val="22"/>
                <w:szCs w:val="22"/>
                <w:highlight w:val="none"/>
                <w:vertAlign w:val="baseline"/>
              </w:rPr>
            </w:r>
            <w:r/>
          </w:p>
        </w:tc>
      </w:tr>
      <w:tr>
        <w:trPr/>
        <w:tc>
          <w:tcPr>
            <w:tcW w:w="494" w:type="pct"/>
            <w:vAlign w:val="center"/>
            <w:textDirection w:val="lrTb"/>
            <w:noWrap w:val="false"/>
          </w:tcPr>
          <w:p>
            <w:pPr>
              <w:pStyle w:val="946"/>
              <w:ind w:firstLine="0"/>
              <w:jc w:val="center"/>
              <w:keepLines w:val="0"/>
              <w:keepNext w:val="0"/>
              <w:pageBreakBefore w:val="0"/>
              <w:spacing w:line="360" w:lineRule="auto"/>
              <w:widowControl w:val="off"/>
              <w:rPr>
                <w:rFonts w:hint="default" w:ascii="宋体" w:hAnsi="宋体" w:eastAsia="宋体" w:cs="宋体"/>
                <w:b w:val="0"/>
                <w:bCs/>
                <w:color w:val="000000"/>
                <w:sz w:val="22"/>
                <w:szCs w:val="22"/>
                <w:highlight w:val="none"/>
                <w:vertAlign w:val="baseline"/>
                <w:lang w:val="en-US" w:eastAsia="zh-CN"/>
              </w:rPr>
            </w:pPr>
            <w:r>
              <w:rPr>
                <w:rFonts w:hint="eastAsia" w:ascii="宋体" w:hAnsi="宋体" w:eastAsia="宋体" w:cs="宋体"/>
                <w:b w:val="0"/>
                <w:bCs/>
                <w:color w:val="000000"/>
                <w:sz w:val="22"/>
                <w:szCs w:val="22"/>
                <w:highlight w:val="none"/>
                <w:vertAlign w:val="baseline"/>
                <w:lang w:val="en-US" w:eastAsia="zh-CN"/>
              </w:rPr>
              <w:t xml:space="preserve">11</w:t>
            </w:r>
            <w:r/>
          </w:p>
        </w:tc>
        <w:tc>
          <w:tcPr>
            <w:tcW w:w="25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u w:val="none"/>
                <w:lang w:val="en-US" w:eastAsia="zh-CN"/>
              </w:rPr>
            </w:pPr>
            <w:r>
              <w:rPr>
                <w:rFonts w:hint="eastAsia" w:ascii="宋体" w:hAnsi="宋体" w:eastAsia="宋体" w:cs="宋体"/>
                <w:color w:val="auto"/>
                <w:sz w:val="22"/>
                <w:szCs w:val="22"/>
                <w:highlight w:val="none"/>
                <w:u w:val="none"/>
                <w:lang w:eastAsia="zh-CN"/>
              </w:rPr>
              <w:t xml:space="preserve">031003006003大便器</w:t>
            </w:r>
            <w:r/>
          </w:p>
        </w:tc>
        <w:tc>
          <w:tcPr>
            <w:tcW w:w="659"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rPr>
            </w:pPr>
            <w:r>
              <w:rPr>
                <w:rFonts w:hint="eastAsia" w:ascii="宋体" w:hAnsi="宋体" w:eastAsia="宋体" w:cs="宋体"/>
                <w:b w:val="0"/>
                <w:bCs/>
                <w:color w:val="000000"/>
                <w:sz w:val="22"/>
                <w:szCs w:val="22"/>
                <w:highlight w:val="none"/>
                <w:vertAlign w:val="baseline"/>
              </w:rPr>
            </w:r>
            <w:r/>
          </w:p>
        </w:tc>
        <w:tc>
          <w:tcPr>
            <w:tcW w:w="13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rPr>
            </w:pPr>
            <w:r>
              <w:rPr>
                <w:rFonts w:hint="eastAsia" w:ascii="宋体" w:hAnsi="宋体" w:eastAsia="宋体" w:cs="宋体"/>
                <w:b w:val="0"/>
                <w:bCs/>
                <w:color w:val="000000"/>
                <w:sz w:val="22"/>
                <w:szCs w:val="22"/>
                <w:highlight w:val="none"/>
                <w:vertAlign w:val="baseline"/>
              </w:rPr>
            </w:r>
            <w:r/>
          </w:p>
        </w:tc>
      </w:tr>
      <w:tr>
        <w:trPr/>
        <w:tc>
          <w:tcPr>
            <w:tcW w:w="494" w:type="pct"/>
            <w:vAlign w:val="center"/>
            <w:textDirection w:val="lrTb"/>
            <w:noWrap w:val="false"/>
          </w:tcPr>
          <w:p>
            <w:pPr>
              <w:pStyle w:val="946"/>
              <w:ind w:firstLine="0"/>
              <w:jc w:val="center"/>
              <w:keepLines w:val="0"/>
              <w:keepNext w:val="0"/>
              <w:pageBreakBefore w:val="0"/>
              <w:spacing w:line="360" w:lineRule="auto"/>
              <w:widowControl w:val="off"/>
              <w:rPr>
                <w:rFonts w:hint="default" w:ascii="宋体" w:hAnsi="宋体" w:eastAsia="宋体" w:cs="宋体"/>
                <w:b w:val="0"/>
                <w:bCs/>
                <w:color w:val="000000"/>
                <w:sz w:val="22"/>
                <w:szCs w:val="22"/>
                <w:highlight w:val="none"/>
                <w:vertAlign w:val="baseline"/>
                <w:lang w:val="en-US" w:eastAsia="zh-CN"/>
              </w:rPr>
            </w:pPr>
            <w:r>
              <w:rPr>
                <w:rFonts w:hint="eastAsia" w:ascii="宋体" w:hAnsi="宋体" w:eastAsia="宋体" w:cs="宋体"/>
                <w:b w:val="0"/>
                <w:bCs/>
                <w:color w:val="000000"/>
                <w:sz w:val="22"/>
                <w:szCs w:val="22"/>
                <w:highlight w:val="none"/>
                <w:vertAlign w:val="baseline"/>
                <w:lang w:val="en-US" w:eastAsia="zh-CN"/>
              </w:rPr>
              <w:t xml:space="preserve">12</w:t>
            </w:r>
            <w:r/>
          </w:p>
        </w:tc>
        <w:tc>
          <w:tcPr>
            <w:tcW w:w="25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u w:val="none"/>
                <w:lang w:val="en-US" w:eastAsia="zh-CN"/>
              </w:rPr>
            </w:pPr>
            <w:r>
              <w:rPr>
                <w:rFonts w:hint="eastAsia" w:ascii="宋体" w:hAnsi="宋体" w:eastAsia="宋体" w:cs="宋体"/>
                <w:color w:val="auto"/>
                <w:sz w:val="22"/>
                <w:szCs w:val="22"/>
                <w:highlight w:val="none"/>
                <w:u w:val="none"/>
                <w:lang w:eastAsia="zh-CN"/>
              </w:rPr>
              <w:t xml:space="preserve">031003007001小便器</w:t>
            </w:r>
            <w:r/>
          </w:p>
        </w:tc>
        <w:tc>
          <w:tcPr>
            <w:tcW w:w="659"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rPr>
            </w:pPr>
            <w:r>
              <w:rPr>
                <w:rFonts w:hint="eastAsia" w:ascii="宋体" w:hAnsi="宋体" w:eastAsia="宋体" w:cs="宋体"/>
                <w:b w:val="0"/>
                <w:bCs/>
                <w:color w:val="000000"/>
                <w:sz w:val="22"/>
                <w:szCs w:val="22"/>
                <w:highlight w:val="none"/>
                <w:vertAlign w:val="baseline"/>
              </w:rPr>
            </w:r>
            <w:r/>
          </w:p>
        </w:tc>
        <w:tc>
          <w:tcPr>
            <w:tcW w:w="13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rPr>
            </w:pPr>
            <w:r>
              <w:rPr>
                <w:rFonts w:hint="eastAsia" w:ascii="宋体" w:hAnsi="宋体" w:eastAsia="宋体" w:cs="宋体"/>
                <w:b w:val="0"/>
                <w:bCs/>
                <w:color w:val="000000"/>
                <w:sz w:val="22"/>
                <w:szCs w:val="22"/>
                <w:highlight w:val="none"/>
                <w:vertAlign w:val="baseline"/>
              </w:rPr>
            </w:r>
            <w:r/>
          </w:p>
        </w:tc>
      </w:tr>
      <w:tr>
        <w:trPr/>
        <w:tc>
          <w:tcPr>
            <w:tcW w:w="494" w:type="pct"/>
            <w:vAlign w:val="center"/>
            <w:textDirection w:val="lrTb"/>
            <w:noWrap w:val="false"/>
          </w:tcPr>
          <w:p>
            <w:pPr>
              <w:pStyle w:val="946"/>
              <w:ind w:firstLine="0"/>
              <w:jc w:val="center"/>
              <w:keepLines w:val="0"/>
              <w:keepNext w:val="0"/>
              <w:pageBreakBefore w:val="0"/>
              <w:spacing w:line="360" w:lineRule="auto"/>
              <w:widowControl w:val="off"/>
              <w:rPr>
                <w:rFonts w:hint="default" w:ascii="宋体" w:hAnsi="宋体" w:eastAsia="宋体" w:cs="宋体"/>
                <w:b w:val="0"/>
                <w:bCs/>
                <w:color w:val="000000"/>
                <w:sz w:val="22"/>
                <w:szCs w:val="22"/>
                <w:highlight w:val="none"/>
                <w:vertAlign w:val="baseline"/>
                <w:lang w:val="en-US" w:eastAsia="zh-CN"/>
              </w:rPr>
            </w:pPr>
            <w:r>
              <w:rPr>
                <w:rFonts w:hint="eastAsia" w:ascii="宋体" w:hAnsi="宋体" w:eastAsia="宋体" w:cs="宋体"/>
                <w:b w:val="0"/>
                <w:bCs/>
                <w:color w:val="000000"/>
                <w:sz w:val="22"/>
                <w:szCs w:val="22"/>
                <w:highlight w:val="none"/>
                <w:vertAlign w:val="baseline"/>
                <w:lang w:val="en-US" w:eastAsia="zh-CN"/>
              </w:rPr>
              <w:t xml:space="preserve">13</w:t>
            </w:r>
            <w:r/>
          </w:p>
        </w:tc>
        <w:tc>
          <w:tcPr>
            <w:tcW w:w="25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color w:val="auto"/>
                <w:sz w:val="22"/>
                <w:szCs w:val="22"/>
                <w:highlight w:val="none"/>
                <w:u w:val="none"/>
                <w:lang w:eastAsia="zh-CN"/>
              </w:rPr>
            </w:pPr>
            <w:r>
              <w:rPr>
                <w:rFonts w:hint="eastAsia" w:ascii="宋体" w:hAnsi="宋体" w:eastAsia="宋体" w:cs="宋体"/>
                <w:color w:val="auto"/>
                <w:sz w:val="22"/>
                <w:szCs w:val="22"/>
                <w:highlight w:val="none"/>
                <w:u w:val="none"/>
                <w:lang w:eastAsia="zh-CN"/>
              </w:rPr>
              <w:t xml:space="preserve">031003014005给、排水附件</w:t>
            </w:r>
            <w:r/>
          </w:p>
        </w:tc>
        <w:tc>
          <w:tcPr>
            <w:tcW w:w="659"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rPr>
            </w:pPr>
            <w:r>
              <w:rPr>
                <w:rFonts w:hint="eastAsia" w:ascii="宋体" w:hAnsi="宋体" w:eastAsia="宋体" w:cs="宋体"/>
                <w:b w:val="0"/>
                <w:bCs/>
                <w:color w:val="000000"/>
                <w:sz w:val="22"/>
                <w:szCs w:val="22"/>
                <w:highlight w:val="none"/>
                <w:vertAlign w:val="baseline"/>
              </w:rPr>
            </w:r>
            <w:r/>
          </w:p>
        </w:tc>
        <w:tc>
          <w:tcPr>
            <w:tcW w:w="13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rPr>
            </w:pPr>
            <w:r>
              <w:rPr>
                <w:rFonts w:hint="eastAsia" w:ascii="宋体" w:hAnsi="宋体" w:eastAsia="宋体" w:cs="宋体"/>
                <w:b w:val="0"/>
                <w:bCs/>
                <w:color w:val="000000"/>
                <w:sz w:val="22"/>
                <w:szCs w:val="22"/>
                <w:highlight w:val="none"/>
                <w:vertAlign w:val="baseline"/>
              </w:rPr>
            </w:r>
            <w:r/>
          </w:p>
        </w:tc>
      </w:tr>
      <w:tr>
        <w:trPr/>
        <w:tc>
          <w:tcPr>
            <w:gridSpan w:val="4"/>
            <w:tcW w:w="5000"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rPr>
            </w:pPr>
            <w:r>
              <w:rPr>
                <w:rFonts w:hint="eastAsia" w:ascii="宋体" w:hAnsi="宋体" w:eastAsia="宋体" w:cs="宋体"/>
                <w:b/>
                <w:bCs w:val="0"/>
                <w:color w:val="000000"/>
                <w:sz w:val="22"/>
                <w:szCs w:val="22"/>
                <w:highlight w:val="none"/>
                <w:lang w:val="en-US" w:eastAsia="zh-CN"/>
              </w:rPr>
              <w:t xml:space="preserve">强制节能产品</w:t>
            </w:r>
            <w:r/>
          </w:p>
        </w:tc>
      </w:tr>
      <w:tr>
        <w:trPr/>
        <w:tc>
          <w:tcPr>
            <w:tcW w:w="494" w:type="pct"/>
            <w:vAlign w:val="center"/>
            <w:textDirection w:val="lrTb"/>
            <w:noWrap w:val="false"/>
          </w:tcPr>
          <w:p>
            <w:pPr>
              <w:pStyle w:val="946"/>
              <w:ind w:left="0"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lang w:val="en-US" w:eastAsia="zh-CN" w:bidi="ar-SA"/>
              </w:rPr>
            </w:pPr>
            <w:r>
              <w:rPr>
                <w:rFonts w:hint="eastAsia" w:ascii="宋体" w:hAnsi="宋体" w:eastAsia="宋体" w:cs="宋体"/>
                <w:b w:val="0"/>
                <w:bCs/>
                <w:color w:val="000000"/>
                <w:sz w:val="22"/>
                <w:szCs w:val="22"/>
                <w:highlight w:val="none"/>
                <w:vertAlign w:val="baseline"/>
                <w:lang w:val="en-US" w:eastAsia="zh-CN"/>
              </w:rPr>
              <w:t xml:space="preserve">序号</w:t>
            </w:r>
            <w:r/>
          </w:p>
        </w:tc>
        <w:tc>
          <w:tcPr>
            <w:tcW w:w="2523" w:type="pct"/>
            <w:vAlign w:val="center"/>
            <w:textDirection w:val="lrTb"/>
            <w:noWrap w:val="false"/>
          </w:tcPr>
          <w:p>
            <w:pPr>
              <w:pStyle w:val="946"/>
              <w:ind w:left="0"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lang w:val="en-US" w:eastAsia="zh-CN" w:bidi="ar-SA"/>
              </w:rPr>
            </w:pPr>
            <w:r>
              <w:rPr>
                <w:rFonts w:hint="eastAsia" w:ascii="宋体" w:hAnsi="宋体" w:eastAsia="宋体" w:cs="宋体"/>
                <w:b w:val="0"/>
                <w:bCs/>
                <w:color w:val="000000"/>
                <w:sz w:val="22"/>
                <w:szCs w:val="22"/>
                <w:highlight w:val="none"/>
                <w:vertAlign w:val="baseline"/>
                <w:lang w:val="en-US" w:eastAsia="zh-CN"/>
              </w:rPr>
              <w:t xml:space="preserve">产品名称</w:t>
            </w:r>
            <w:r/>
          </w:p>
        </w:tc>
        <w:tc>
          <w:tcPr>
            <w:tcW w:w="659"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lang w:val="en-US" w:eastAsia="zh-CN" w:bidi="ar-SA"/>
              </w:rPr>
            </w:pPr>
            <w:r>
              <w:rPr>
                <w:rFonts w:hint="eastAsia" w:ascii="宋体" w:hAnsi="宋体" w:eastAsia="宋体" w:cs="宋体"/>
                <w:b w:val="0"/>
                <w:bCs/>
                <w:color w:val="000000"/>
                <w:sz w:val="22"/>
                <w:szCs w:val="22"/>
                <w:highlight w:val="none"/>
                <w:vertAlign w:val="baseline"/>
                <w:lang w:val="en-US" w:eastAsia="zh-CN"/>
              </w:rPr>
              <w:t xml:space="preserve">制造商</w:t>
            </w:r>
            <w:r/>
          </w:p>
        </w:tc>
        <w:tc>
          <w:tcPr>
            <w:tcW w:w="13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lang w:val="en-US" w:eastAsia="zh-CN" w:bidi="ar-SA"/>
              </w:rPr>
            </w:pPr>
            <w:r>
              <w:rPr>
                <w:rFonts w:hint="eastAsia" w:ascii="宋体" w:hAnsi="宋体" w:eastAsia="宋体" w:cs="宋体"/>
                <w:b w:val="0"/>
                <w:bCs/>
                <w:color w:val="000000"/>
                <w:sz w:val="22"/>
                <w:szCs w:val="22"/>
                <w:highlight w:val="none"/>
                <w:vertAlign w:val="baseline"/>
                <w:lang w:val="en-US" w:eastAsia="zh-CN"/>
              </w:rPr>
              <w:t xml:space="preserve">系列/规格/型号</w:t>
            </w:r>
            <w:r/>
          </w:p>
        </w:tc>
      </w:tr>
      <w:tr>
        <w:trPr/>
        <w:tc>
          <w:tcPr>
            <w:tcW w:w="494"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lang w:val="en-US" w:eastAsia="zh-CN"/>
              </w:rPr>
            </w:pPr>
            <w:r>
              <w:rPr>
                <w:rFonts w:hint="eastAsia" w:ascii="宋体" w:hAnsi="宋体" w:eastAsia="宋体" w:cs="宋体"/>
                <w:b w:val="0"/>
                <w:bCs/>
                <w:color w:val="000000"/>
                <w:sz w:val="22"/>
                <w:szCs w:val="22"/>
                <w:highlight w:val="none"/>
                <w:vertAlign w:val="baseline"/>
                <w:lang w:val="en-US" w:eastAsia="zh-CN"/>
              </w:rPr>
              <w:t xml:space="preserve">1</w:t>
            </w:r>
            <w:r/>
          </w:p>
        </w:tc>
        <w:tc>
          <w:tcPr>
            <w:tcW w:w="25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lang w:val="en-US" w:eastAsia="zh-CN"/>
              </w:rPr>
            </w:pPr>
            <w:r>
              <w:rPr>
                <w:rFonts w:hint="eastAsia" w:ascii="宋体" w:hAnsi="宋体" w:eastAsia="宋体" w:cs="宋体"/>
                <w:b w:val="0"/>
                <w:bCs/>
                <w:color w:val="000000"/>
                <w:sz w:val="22"/>
                <w:szCs w:val="22"/>
                <w:highlight w:val="none"/>
                <w:lang w:val="en-US" w:eastAsia="zh-CN"/>
              </w:rPr>
            </w:r>
            <w:r/>
          </w:p>
        </w:tc>
        <w:tc>
          <w:tcPr>
            <w:tcW w:w="659"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rPr>
            </w:pPr>
            <w:r>
              <w:rPr>
                <w:rFonts w:hint="eastAsia" w:ascii="宋体" w:hAnsi="宋体" w:eastAsia="宋体" w:cs="宋体"/>
                <w:b w:val="0"/>
                <w:bCs/>
                <w:color w:val="000000"/>
                <w:sz w:val="22"/>
                <w:szCs w:val="22"/>
                <w:highlight w:val="none"/>
                <w:vertAlign w:val="baseline"/>
              </w:rPr>
            </w:r>
            <w:r/>
          </w:p>
        </w:tc>
        <w:tc>
          <w:tcPr>
            <w:tcW w:w="13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rPr>
            </w:pPr>
            <w:r>
              <w:rPr>
                <w:rFonts w:hint="eastAsia" w:ascii="宋体" w:hAnsi="宋体" w:eastAsia="宋体" w:cs="宋体"/>
                <w:b w:val="0"/>
                <w:bCs/>
                <w:color w:val="000000"/>
                <w:sz w:val="22"/>
                <w:szCs w:val="22"/>
                <w:highlight w:val="none"/>
                <w:vertAlign w:val="baseline"/>
              </w:rPr>
            </w:r>
            <w:r/>
          </w:p>
        </w:tc>
      </w:tr>
      <w:tr>
        <w:trPr/>
        <w:tc>
          <w:tcPr>
            <w:shd w:val="clear" w:color="auto" w:fill="auto"/>
            <w:tcW w:w="494"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lang w:val="en-US" w:eastAsia="zh-CN" w:bidi="ar-SA"/>
              </w:rPr>
            </w:pPr>
            <w:r>
              <w:rPr>
                <w:rFonts w:hint="eastAsia" w:ascii="宋体" w:hAnsi="宋体" w:eastAsia="宋体" w:cs="宋体"/>
                <w:b w:val="0"/>
                <w:bCs/>
                <w:color w:val="000000"/>
                <w:sz w:val="22"/>
                <w:szCs w:val="22"/>
                <w:highlight w:val="none"/>
                <w:vertAlign w:val="baseline"/>
                <w:lang w:val="en-US" w:eastAsia="zh-CN"/>
              </w:rPr>
              <w:t xml:space="preserve">……</w:t>
            </w:r>
            <w:r/>
          </w:p>
        </w:tc>
        <w:tc>
          <w:tcPr>
            <w:shd w:val="clear" w:color="auto" w:fill="auto"/>
            <w:tcW w:w="25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lang w:val="en-US" w:eastAsia="zh-CN" w:bidi="ar-SA"/>
              </w:rPr>
            </w:pPr>
            <w:r>
              <w:rPr>
                <w:rFonts w:hint="eastAsia" w:ascii="宋体" w:hAnsi="宋体" w:eastAsia="宋体" w:cs="宋体"/>
                <w:b w:val="0"/>
                <w:bCs/>
                <w:color w:val="000000"/>
                <w:sz w:val="22"/>
                <w:szCs w:val="22"/>
                <w:highlight w:val="none"/>
                <w:vertAlign w:val="baseline"/>
                <w:lang w:val="en-US" w:eastAsia="zh-CN"/>
              </w:rPr>
              <w:t xml:space="preserve">……</w:t>
            </w:r>
            <w:r/>
          </w:p>
        </w:tc>
        <w:tc>
          <w:tcPr>
            <w:shd w:val="clear" w:color="auto" w:fill="auto"/>
            <w:tcW w:w="659"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lang w:val="en-US" w:eastAsia="zh-CN" w:bidi="ar-SA"/>
              </w:rPr>
            </w:pPr>
            <w:r>
              <w:rPr>
                <w:rFonts w:hint="eastAsia" w:ascii="宋体" w:hAnsi="宋体" w:eastAsia="宋体" w:cs="宋体"/>
                <w:b w:val="0"/>
                <w:bCs/>
                <w:color w:val="000000"/>
                <w:sz w:val="22"/>
                <w:szCs w:val="22"/>
                <w:highlight w:val="none"/>
                <w:vertAlign w:val="baseline"/>
                <w:lang w:val="en-US" w:eastAsia="zh-CN"/>
              </w:rPr>
              <w:t xml:space="preserve">……</w:t>
            </w:r>
            <w:r/>
          </w:p>
        </w:tc>
        <w:tc>
          <w:tcPr>
            <w:shd w:val="clear" w:color="auto" w:fill="auto"/>
            <w:tcW w:w="13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lang w:val="en-US" w:eastAsia="zh-CN" w:bidi="ar-SA"/>
              </w:rPr>
            </w:pPr>
            <w:r>
              <w:rPr>
                <w:rFonts w:hint="eastAsia" w:ascii="宋体" w:hAnsi="宋体" w:eastAsia="宋体" w:cs="宋体"/>
                <w:b w:val="0"/>
                <w:bCs/>
                <w:color w:val="000000"/>
                <w:sz w:val="22"/>
                <w:szCs w:val="22"/>
                <w:highlight w:val="none"/>
                <w:vertAlign w:val="baseline"/>
                <w:lang w:val="en-US" w:eastAsia="zh-CN"/>
              </w:rPr>
              <w:t xml:space="preserve">……</w:t>
            </w:r>
            <w:r/>
          </w:p>
        </w:tc>
      </w:tr>
      <w:tr>
        <w:trPr/>
        <w:tc>
          <w:tcPr>
            <w:gridSpan w:val="4"/>
            <w:tcW w:w="5000"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lang w:val="en-US" w:eastAsia="zh-CN"/>
              </w:rPr>
            </w:pPr>
            <w:r>
              <w:rPr>
                <w:rFonts w:hint="eastAsia" w:ascii="宋体" w:hAnsi="宋体" w:eastAsia="宋体" w:cs="宋体"/>
                <w:b/>
                <w:bCs w:val="0"/>
                <w:color w:val="000000"/>
                <w:sz w:val="22"/>
                <w:szCs w:val="22"/>
                <w:highlight w:val="none"/>
              </w:rPr>
              <w:t xml:space="preserve">节能</w:t>
            </w:r>
            <w:r>
              <w:rPr>
                <w:rFonts w:hint="eastAsia" w:ascii="宋体" w:hAnsi="宋体" w:eastAsia="宋体" w:cs="宋体"/>
                <w:b/>
                <w:bCs w:val="0"/>
                <w:color w:val="000000"/>
                <w:sz w:val="22"/>
                <w:szCs w:val="22"/>
                <w:highlight w:val="none"/>
                <w:lang w:eastAsia="zh-CN"/>
              </w:rPr>
              <w:t xml:space="preserve">、</w:t>
            </w:r>
            <w:r>
              <w:rPr>
                <w:rFonts w:hint="eastAsia" w:ascii="宋体" w:hAnsi="宋体" w:eastAsia="宋体" w:cs="宋体"/>
                <w:b/>
                <w:bCs w:val="0"/>
                <w:color w:val="000000"/>
                <w:sz w:val="22"/>
                <w:szCs w:val="22"/>
                <w:highlight w:val="none"/>
                <w:lang w:val="en-US" w:eastAsia="zh-CN"/>
              </w:rPr>
              <w:t xml:space="preserve">节水</w:t>
            </w:r>
            <w:r>
              <w:rPr>
                <w:rFonts w:hint="eastAsia" w:ascii="宋体" w:hAnsi="宋体" w:eastAsia="宋体" w:cs="宋体"/>
                <w:b/>
                <w:bCs w:val="0"/>
                <w:color w:val="000000"/>
                <w:sz w:val="22"/>
                <w:szCs w:val="22"/>
                <w:highlight w:val="none"/>
              </w:rPr>
              <w:t xml:space="preserve">产品、环境标志</w:t>
            </w:r>
            <w:r>
              <w:rPr>
                <w:rFonts w:hint="eastAsia" w:ascii="宋体" w:hAnsi="宋体" w:eastAsia="宋体" w:cs="宋体"/>
                <w:b/>
                <w:bCs w:val="0"/>
                <w:color w:val="000000"/>
                <w:sz w:val="22"/>
                <w:szCs w:val="22"/>
                <w:highlight w:val="none"/>
                <w:vertAlign w:val="baseline"/>
                <w:lang w:val="en-US" w:eastAsia="zh-CN"/>
              </w:rPr>
              <w:t xml:space="preserve">优先采购</w:t>
            </w:r>
            <w:r>
              <w:rPr>
                <w:rFonts w:hint="eastAsia" w:ascii="宋体" w:hAnsi="宋体" w:eastAsia="宋体" w:cs="宋体"/>
                <w:b/>
                <w:bCs w:val="0"/>
                <w:color w:val="000000"/>
                <w:sz w:val="22"/>
                <w:szCs w:val="22"/>
                <w:highlight w:val="none"/>
              </w:rPr>
              <w:t xml:space="preserve">产品</w:t>
            </w:r>
            <w:r/>
          </w:p>
        </w:tc>
      </w:tr>
      <w:tr>
        <w:trPr/>
        <w:tc>
          <w:tcPr>
            <w:tcW w:w="494" w:type="pct"/>
            <w:vAlign w:val="center"/>
            <w:textDirection w:val="lrTb"/>
            <w:noWrap w:val="false"/>
          </w:tcPr>
          <w:p>
            <w:pPr>
              <w:pStyle w:val="946"/>
              <w:ind w:left="0"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lang w:val="en-US" w:eastAsia="zh-CN" w:bidi="ar-SA"/>
              </w:rPr>
            </w:pPr>
            <w:r>
              <w:rPr>
                <w:rFonts w:hint="eastAsia" w:ascii="宋体" w:hAnsi="宋体" w:eastAsia="宋体" w:cs="宋体"/>
                <w:b w:val="0"/>
                <w:bCs/>
                <w:color w:val="000000"/>
                <w:sz w:val="22"/>
                <w:szCs w:val="22"/>
                <w:highlight w:val="none"/>
                <w:vertAlign w:val="baseline"/>
                <w:lang w:val="en-US" w:eastAsia="zh-CN"/>
              </w:rPr>
              <w:t xml:space="preserve">序号</w:t>
            </w:r>
            <w:r/>
          </w:p>
        </w:tc>
        <w:tc>
          <w:tcPr>
            <w:tcW w:w="2523" w:type="pct"/>
            <w:vAlign w:val="center"/>
            <w:textDirection w:val="lrTb"/>
            <w:noWrap w:val="false"/>
          </w:tcPr>
          <w:p>
            <w:pPr>
              <w:pStyle w:val="946"/>
              <w:ind w:left="0"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lang w:val="en-US" w:eastAsia="zh-CN" w:bidi="ar-SA"/>
              </w:rPr>
            </w:pPr>
            <w:r>
              <w:rPr>
                <w:rFonts w:hint="eastAsia" w:ascii="宋体" w:hAnsi="宋体" w:eastAsia="宋体" w:cs="宋体"/>
                <w:b w:val="0"/>
                <w:bCs/>
                <w:color w:val="000000"/>
                <w:sz w:val="22"/>
                <w:szCs w:val="22"/>
                <w:highlight w:val="none"/>
                <w:vertAlign w:val="baseline"/>
                <w:lang w:val="en-US" w:eastAsia="zh-CN"/>
              </w:rPr>
              <w:t xml:space="preserve">产品名称</w:t>
            </w:r>
            <w:r/>
          </w:p>
        </w:tc>
        <w:tc>
          <w:tcPr>
            <w:tcW w:w="659"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lang w:val="en-US" w:eastAsia="zh-CN" w:bidi="ar-SA"/>
              </w:rPr>
            </w:pPr>
            <w:r>
              <w:rPr>
                <w:rFonts w:hint="eastAsia" w:ascii="宋体" w:hAnsi="宋体" w:eastAsia="宋体" w:cs="宋体"/>
                <w:b w:val="0"/>
                <w:bCs/>
                <w:color w:val="000000"/>
                <w:sz w:val="22"/>
                <w:szCs w:val="22"/>
                <w:highlight w:val="none"/>
                <w:vertAlign w:val="baseline"/>
                <w:lang w:val="en-US" w:eastAsia="zh-CN"/>
              </w:rPr>
              <w:t xml:space="preserve">制造商</w:t>
            </w:r>
            <w:r/>
          </w:p>
        </w:tc>
        <w:tc>
          <w:tcPr>
            <w:tcW w:w="13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lang w:val="en-US" w:eastAsia="zh-CN" w:bidi="ar-SA"/>
              </w:rPr>
            </w:pPr>
            <w:r>
              <w:rPr>
                <w:rFonts w:hint="eastAsia" w:ascii="宋体" w:hAnsi="宋体" w:eastAsia="宋体" w:cs="宋体"/>
                <w:b w:val="0"/>
                <w:bCs/>
                <w:color w:val="000000"/>
                <w:sz w:val="22"/>
                <w:szCs w:val="22"/>
                <w:highlight w:val="none"/>
                <w:vertAlign w:val="baseline"/>
                <w:lang w:val="en-US" w:eastAsia="zh-CN"/>
              </w:rPr>
              <w:t xml:space="preserve">系列/规格/型号</w:t>
            </w:r>
            <w:r/>
          </w:p>
        </w:tc>
      </w:tr>
      <w:tr>
        <w:trPr/>
        <w:tc>
          <w:tcPr>
            <w:tcW w:w="494"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lang w:val="en-US" w:eastAsia="zh-CN"/>
              </w:rPr>
            </w:pPr>
            <w:r>
              <w:rPr>
                <w:rFonts w:hint="eastAsia" w:ascii="宋体" w:hAnsi="宋体" w:eastAsia="宋体" w:cs="宋体"/>
                <w:b w:val="0"/>
                <w:bCs/>
                <w:color w:val="000000"/>
                <w:sz w:val="22"/>
                <w:szCs w:val="22"/>
                <w:highlight w:val="none"/>
                <w:vertAlign w:val="baseline"/>
                <w:lang w:val="en-US" w:eastAsia="zh-CN"/>
              </w:rPr>
              <w:t xml:space="preserve">1</w:t>
            </w:r>
            <w:r/>
          </w:p>
        </w:tc>
        <w:tc>
          <w:tcPr>
            <w:tcW w:w="25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lang w:val="en-US" w:eastAsia="zh-CN"/>
              </w:rPr>
            </w:pPr>
            <w:r>
              <w:rPr>
                <w:rFonts w:hint="eastAsia" w:ascii="宋体" w:hAnsi="宋体" w:eastAsia="宋体" w:cs="宋体"/>
                <w:b w:val="0"/>
                <w:bCs/>
                <w:color w:val="000000"/>
                <w:sz w:val="22"/>
                <w:szCs w:val="22"/>
                <w:highlight w:val="none"/>
                <w:lang w:val="en-US" w:eastAsia="zh-CN"/>
              </w:rPr>
            </w:r>
            <w:r/>
          </w:p>
        </w:tc>
        <w:tc>
          <w:tcPr>
            <w:tcW w:w="659"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rPr>
            </w:pPr>
            <w:r>
              <w:rPr>
                <w:rFonts w:hint="eastAsia" w:ascii="宋体" w:hAnsi="宋体" w:eastAsia="宋体" w:cs="宋体"/>
                <w:b w:val="0"/>
                <w:bCs/>
                <w:color w:val="000000"/>
                <w:sz w:val="22"/>
                <w:szCs w:val="22"/>
                <w:highlight w:val="none"/>
                <w:vertAlign w:val="baseline"/>
              </w:rPr>
            </w:r>
            <w:r/>
          </w:p>
        </w:tc>
        <w:tc>
          <w:tcPr>
            <w:tcW w:w="13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rPr>
            </w:pPr>
            <w:r>
              <w:rPr>
                <w:rFonts w:hint="eastAsia" w:ascii="宋体" w:hAnsi="宋体" w:eastAsia="宋体" w:cs="宋体"/>
                <w:b w:val="0"/>
                <w:bCs/>
                <w:color w:val="000000"/>
                <w:sz w:val="22"/>
                <w:szCs w:val="22"/>
                <w:highlight w:val="none"/>
                <w:vertAlign w:val="baseline"/>
              </w:rPr>
            </w:r>
            <w:r/>
          </w:p>
        </w:tc>
      </w:tr>
      <w:tr>
        <w:trPr/>
        <w:tc>
          <w:tcPr>
            <w:tcW w:w="494"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lang w:val="en-US" w:eastAsia="zh-CN"/>
              </w:rPr>
            </w:pPr>
            <w:r>
              <w:rPr>
                <w:rFonts w:hint="eastAsia" w:ascii="宋体" w:hAnsi="宋体" w:eastAsia="宋体" w:cs="宋体"/>
                <w:b w:val="0"/>
                <w:bCs/>
                <w:color w:val="000000"/>
                <w:sz w:val="22"/>
                <w:szCs w:val="22"/>
                <w:highlight w:val="none"/>
                <w:vertAlign w:val="baseline"/>
                <w:lang w:val="en-US" w:eastAsia="zh-CN"/>
              </w:rPr>
              <w:t xml:space="preserve">……</w:t>
            </w:r>
            <w:r/>
          </w:p>
        </w:tc>
        <w:tc>
          <w:tcPr>
            <w:tcW w:w="25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lang w:val="en-US" w:eastAsia="zh-CN"/>
              </w:rPr>
            </w:pPr>
            <w:r>
              <w:rPr>
                <w:rFonts w:hint="eastAsia" w:ascii="宋体" w:hAnsi="宋体" w:eastAsia="宋体" w:cs="宋体"/>
                <w:b w:val="0"/>
                <w:bCs/>
                <w:color w:val="000000"/>
                <w:sz w:val="22"/>
                <w:szCs w:val="22"/>
                <w:highlight w:val="none"/>
                <w:vertAlign w:val="baseline"/>
                <w:lang w:val="en-US" w:eastAsia="zh-CN"/>
              </w:rPr>
              <w:t xml:space="preserve">……</w:t>
            </w:r>
            <w:r/>
          </w:p>
        </w:tc>
        <w:tc>
          <w:tcPr>
            <w:tcW w:w="659"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rPr>
            </w:pPr>
            <w:r>
              <w:rPr>
                <w:rFonts w:hint="eastAsia" w:ascii="宋体" w:hAnsi="宋体" w:eastAsia="宋体" w:cs="宋体"/>
                <w:b w:val="0"/>
                <w:bCs/>
                <w:color w:val="000000"/>
                <w:sz w:val="22"/>
                <w:szCs w:val="22"/>
                <w:highlight w:val="none"/>
                <w:vertAlign w:val="baseline"/>
                <w:lang w:val="en-US" w:eastAsia="zh-CN"/>
              </w:rPr>
              <w:t xml:space="preserve">……</w:t>
            </w:r>
            <w:r/>
          </w:p>
        </w:tc>
        <w:tc>
          <w:tcPr>
            <w:tcW w:w="1323" w:type="pct"/>
            <w:vAlign w:val="center"/>
            <w:textDirection w:val="lrTb"/>
            <w:noWrap w:val="false"/>
          </w:tcPr>
          <w:p>
            <w:pPr>
              <w:pStyle w:val="946"/>
              <w:ind w:firstLine="0"/>
              <w:jc w:val="center"/>
              <w:keepLines w:val="0"/>
              <w:keepNext w:val="0"/>
              <w:pageBreakBefore w:val="0"/>
              <w:spacing w:line="360" w:lineRule="auto"/>
              <w:widowControl w:val="off"/>
              <w:rPr>
                <w:rFonts w:hint="eastAsia" w:ascii="宋体" w:hAnsi="宋体" w:eastAsia="宋体" w:cs="宋体"/>
                <w:b w:val="0"/>
                <w:bCs/>
                <w:color w:val="000000"/>
                <w:sz w:val="22"/>
                <w:szCs w:val="22"/>
                <w:highlight w:val="none"/>
                <w:vertAlign w:val="baseline"/>
              </w:rPr>
            </w:pPr>
            <w:r>
              <w:rPr>
                <w:rFonts w:hint="eastAsia" w:ascii="宋体" w:hAnsi="宋体" w:eastAsia="宋体" w:cs="宋体"/>
                <w:b w:val="0"/>
                <w:bCs/>
                <w:color w:val="000000"/>
                <w:sz w:val="22"/>
                <w:szCs w:val="22"/>
                <w:highlight w:val="none"/>
                <w:vertAlign w:val="baseline"/>
                <w:lang w:val="en-US" w:eastAsia="zh-CN"/>
              </w:rPr>
              <w:t xml:space="preserve">……</w:t>
            </w:r>
            <w:r/>
          </w:p>
        </w:tc>
      </w:tr>
    </w:tbl>
    <w:p>
      <w:pPr>
        <w:ind w:firstLine="482"/>
        <w:keepLines w:val="0"/>
        <w:keepNext w:val="0"/>
        <w:pageBreakBefore w:val="0"/>
        <w:spacing w:line="360" w:lineRule="auto"/>
        <w:widowControl w:val="off"/>
        <w:tabs>
          <w:tab w:val="left" w:pos="753"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w:t>
      </w:r>
      <w:r/>
    </w:p>
    <w:p>
      <w:pPr>
        <w:ind w:firstLine="482"/>
        <w:keepLines w:val="0"/>
        <w:keepNext w:val="0"/>
        <w:pageBreakBefore w:val="0"/>
        <w:spacing w:line="360" w:lineRule="auto"/>
        <w:widowControl w:val="off"/>
        <w:tabs>
          <w:tab w:val="left" w:pos="753"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1、本项目《工程量清单》中涉及到的“水嘴（水龙头）”、“大便器”、“小便器”属于强制</w:t>
      </w:r>
      <w:r>
        <w:rPr>
          <w:rFonts w:hint="eastAsia" w:ascii="宋体" w:hAnsi="宋体" w:eastAsia="宋体" w:cs="宋体"/>
          <w:b/>
          <w:bCs/>
          <w:color w:val="000000"/>
          <w:sz w:val="24"/>
          <w:szCs w:val="24"/>
          <w:highlight w:val="none"/>
        </w:rPr>
        <w:t xml:space="preserve">节</w:t>
      </w:r>
      <w:r>
        <w:rPr>
          <w:rFonts w:hint="eastAsia" w:ascii="宋体" w:hAnsi="宋体" w:eastAsia="宋体" w:cs="宋体"/>
          <w:b/>
          <w:bCs/>
          <w:color w:val="000000"/>
          <w:sz w:val="24"/>
          <w:szCs w:val="24"/>
          <w:highlight w:val="none"/>
          <w:lang w:val="en-US" w:eastAsia="zh-CN"/>
        </w:rPr>
        <w:t xml:space="preserve">水</w:t>
      </w:r>
      <w:r>
        <w:rPr>
          <w:rFonts w:hint="eastAsia" w:ascii="宋体" w:hAnsi="宋体" w:eastAsia="宋体" w:cs="宋体"/>
          <w:b/>
          <w:bCs/>
          <w:color w:val="000000"/>
          <w:sz w:val="24"/>
          <w:szCs w:val="24"/>
          <w:highlight w:val="none"/>
        </w:rPr>
        <w:t xml:space="preserve">产品</w:t>
      </w:r>
      <w:r>
        <w:rPr>
          <w:rFonts w:hint="eastAsia" w:ascii="宋体" w:hAnsi="宋体" w:eastAsia="宋体" w:cs="宋体"/>
          <w:b/>
          <w:bCs/>
          <w:color w:val="000000"/>
          <w:sz w:val="24"/>
          <w:szCs w:val="24"/>
          <w:highlight w:val="none"/>
          <w:lang w:val="en-US" w:eastAsia="zh-CN"/>
        </w:rPr>
        <w:t xml:space="preserve">，对应</w:t>
      </w:r>
      <w:r>
        <w:rPr>
          <w:rFonts w:hint="eastAsia" w:ascii="宋体" w:hAnsi="宋体" w:eastAsia="宋体" w:cs="宋体"/>
          <w:b/>
          <w:bCs/>
          <w:color w:val="auto"/>
          <w:sz w:val="24"/>
          <w:szCs w:val="24"/>
          <w:highlight w:val="none"/>
        </w:rPr>
        <w:t xml:space="preserve">本次采购产品</w:t>
      </w:r>
      <w:r>
        <w:rPr>
          <w:rFonts w:hint="eastAsia" w:ascii="宋体" w:hAnsi="宋体" w:eastAsia="宋体" w:cs="宋体"/>
          <w:b/>
          <w:bCs/>
          <w:color w:val="auto"/>
          <w:sz w:val="24"/>
          <w:szCs w:val="24"/>
          <w:highlight w:val="none"/>
          <w:lang w:val="en-US" w:eastAsia="zh-CN"/>
        </w:rPr>
        <w:t xml:space="preserve">《工程量清单》</w:t>
      </w:r>
      <w:r>
        <w:rPr>
          <w:rFonts w:hint="eastAsia" w:ascii="宋体" w:hAnsi="宋体" w:eastAsia="宋体" w:cs="宋体"/>
          <w:b/>
          <w:bCs/>
          <w:color w:val="auto"/>
          <w:sz w:val="24"/>
          <w:szCs w:val="24"/>
          <w:highlight w:val="none"/>
        </w:rPr>
        <w:t xml:space="preserve">中的</w:t>
      </w:r>
      <w:r>
        <w:rPr>
          <w:rFonts w:hint="eastAsia" w:ascii="宋体" w:hAnsi="宋体" w:eastAsia="宋体" w:cs="宋体"/>
          <w:b/>
          <w:bCs/>
          <w:color w:val="auto"/>
          <w:sz w:val="24"/>
          <w:szCs w:val="24"/>
          <w:highlight w:val="none"/>
          <w:u w:val="single"/>
        </w:rPr>
        <w:t xml:space="preserve">031003003002洗脸盆</w:t>
      </w:r>
      <w:r>
        <w:rPr>
          <w:rFonts w:hint="eastAsia" w:ascii="宋体" w:hAnsi="宋体" w:eastAsia="宋体" w:cs="宋体"/>
          <w:b/>
          <w:bCs/>
          <w:color w:val="auto"/>
          <w:sz w:val="24"/>
          <w:szCs w:val="24"/>
          <w:highlight w:val="none"/>
          <w:u w:val="single"/>
          <w:lang w:val="en-US" w:eastAsia="zh-CN"/>
        </w:rPr>
        <w:t xml:space="preserve">中的水龙头</w:t>
      </w:r>
      <w:r>
        <w:rPr>
          <w:rFonts w:hint="eastAsia" w:ascii="宋体" w:hAnsi="宋体" w:eastAsia="宋体" w:cs="宋体"/>
          <w:b/>
          <w:bCs/>
          <w:color w:val="auto"/>
          <w:sz w:val="24"/>
          <w:szCs w:val="24"/>
          <w:highlight w:val="none"/>
          <w:u w:val="single"/>
          <w:lang w:eastAsia="zh-CN"/>
        </w:rPr>
        <w:t xml:space="preserve">、031003004001洗涤盆</w:t>
      </w:r>
      <w:r>
        <w:rPr>
          <w:rFonts w:hint="eastAsia" w:ascii="宋体" w:hAnsi="宋体" w:eastAsia="宋体" w:cs="宋体"/>
          <w:b/>
          <w:bCs/>
          <w:color w:val="auto"/>
          <w:sz w:val="24"/>
          <w:szCs w:val="24"/>
          <w:highlight w:val="none"/>
          <w:u w:val="single"/>
          <w:lang w:val="en-US" w:eastAsia="zh-CN"/>
        </w:rPr>
        <w:t xml:space="preserve">中的水龙头</w:t>
      </w:r>
      <w:r>
        <w:rPr>
          <w:rFonts w:hint="eastAsia" w:ascii="宋体" w:hAnsi="宋体" w:eastAsia="宋体" w:cs="宋体"/>
          <w:b/>
          <w:bCs/>
          <w:color w:val="auto"/>
          <w:sz w:val="24"/>
          <w:szCs w:val="24"/>
          <w:highlight w:val="none"/>
          <w:u w:val="single"/>
          <w:lang w:eastAsia="zh-CN"/>
        </w:rPr>
        <w:t xml:space="preserve">、031003006001大便器、031003006002大便器、031003006003大便器、031003007001小便器、031003003001洗脸盆</w:t>
      </w:r>
      <w:r>
        <w:rPr>
          <w:rFonts w:hint="eastAsia" w:ascii="宋体" w:hAnsi="宋体" w:eastAsia="宋体" w:cs="宋体"/>
          <w:b/>
          <w:bCs/>
          <w:color w:val="auto"/>
          <w:sz w:val="24"/>
          <w:szCs w:val="24"/>
          <w:highlight w:val="none"/>
          <w:u w:val="single"/>
          <w:lang w:val="en-US" w:eastAsia="zh-CN"/>
        </w:rPr>
        <w:t xml:space="preserve">中的水龙头</w:t>
      </w:r>
      <w:r>
        <w:rPr>
          <w:rFonts w:hint="eastAsia" w:ascii="宋体" w:hAnsi="宋体" w:eastAsia="宋体" w:cs="宋体"/>
          <w:b/>
          <w:bCs/>
          <w:color w:val="auto"/>
          <w:sz w:val="24"/>
          <w:szCs w:val="24"/>
          <w:highlight w:val="none"/>
          <w:u w:val="single"/>
          <w:lang w:eastAsia="zh-CN"/>
        </w:rPr>
        <w:t xml:space="preserve">、031003003002洗脸盆</w:t>
      </w:r>
      <w:r>
        <w:rPr>
          <w:rFonts w:hint="eastAsia" w:ascii="宋体" w:hAnsi="宋体" w:eastAsia="宋体" w:cs="宋体"/>
          <w:b/>
          <w:bCs/>
          <w:color w:val="auto"/>
          <w:sz w:val="24"/>
          <w:szCs w:val="24"/>
          <w:highlight w:val="none"/>
          <w:u w:val="single"/>
          <w:lang w:val="en-US" w:eastAsia="zh-CN"/>
        </w:rPr>
        <w:t xml:space="preserve">中的水龙头</w:t>
      </w:r>
      <w:r>
        <w:rPr>
          <w:rFonts w:hint="eastAsia" w:ascii="宋体" w:hAnsi="宋体" w:eastAsia="宋体" w:cs="宋体"/>
          <w:b/>
          <w:bCs/>
          <w:color w:val="auto"/>
          <w:sz w:val="24"/>
          <w:szCs w:val="24"/>
          <w:highlight w:val="none"/>
          <w:u w:val="single"/>
          <w:lang w:eastAsia="zh-CN"/>
        </w:rPr>
        <w:t xml:space="preserve">、031003004001洗涤盆</w:t>
      </w:r>
      <w:r>
        <w:rPr>
          <w:rFonts w:hint="eastAsia" w:ascii="宋体" w:hAnsi="宋体" w:eastAsia="宋体" w:cs="宋体"/>
          <w:b/>
          <w:bCs/>
          <w:color w:val="auto"/>
          <w:sz w:val="24"/>
          <w:szCs w:val="24"/>
          <w:highlight w:val="none"/>
          <w:u w:val="single"/>
          <w:lang w:val="en-US" w:eastAsia="zh-CN"/>
        </w:rPr>
        <w:t xml:space="preserve">中的水龙头</w:t>
      </w:r>
      <w:r>
        <w:rPr>
          <w:rFonts w:hint="eastAsia" w:ascii="宋体" w:hAnsi="宋体" w:eastAsia="宋体" w:cs="宋体"/>
          <w:b/>
          <w:bCs/>
          <w:color w:val="auto"/>
          <w:sz w:val="24"/>
          <w:szCs w:val="24"/>
          <w:highlight w:val="none"/>
          <w:u w:val="single"/>
          <w:lang w:eastAsia="zh-CN"/>
        </w:rPr>
        <w:t xml:space="preserve">、031003006001大便器、031003006003大便器、031003007001小便器、031003014005给、排水附件</w:t>
      </w:r>
      <w:r>
        <w:rPr>
          <w:rFonts w:hint="eastAsia" w:ascii="宋体" w:hAnsi="宋体" w:eastAsia="宋体" w:cs="宋体"/>
          <w:b/>
          <w:bCs/>
          <w:color w:val="auto"/>
          <w:sz w:val="24"/>
          <w:szCs w:val="24"/>
          <w:highlight w:val="none"/>
        </w:rPr>
        <w:t xml:space="preserve">属于《节能产品政府采购品目清单》范围内的强制采购产品，投标</w:t>
      </w:r>
      <w:r>
        <w:rPr>
          <w:rFonts w:hint="eastAsia" w:ascii="宋体" w:hAnsi="宋体" w:eastAsia="宋体" w:cs="宋体"/>
          <w:b/>
          <w:bCs/>
          <w:color w:val="auto"/>
          <w:sz w:val="24"/>
          <w:szCs w:val="24"/>
          <w:highlight w:val="none"/>
          <w:lang w:eastAsia="zh-CN"/>
        </w:rPr>
        <w:t xml:space="preserve">（响应）文件</w:t>
      </w:r>
      <w:r>
        <w:rPr>
          <w:rFonts w:hint="eastAsia" w:ascii="宋体" w:hAnsi="宋体" w:eastAsia="宋体" w:cs="宋体"/>
          <w:b/>
          <w:bCs/>
          <w:color w:val="auto"/>
          <w:sz w:val="24"/>
          <w:szCs w:val="24"/>
          <w:highlight w:val="none"/>
        </w:rPr>
        <w:t xml:space="preserve">中须提供认证机构出具的、处于有效期之内的节能产品认证证书，未提供或提供不全的将视</w:t>
      </w:r>
      <w:r>
        <w:rPr>
          <w:rFonts w:hint="eastAsia" w:ascii="宋体" w:hAnsi="宋体" w:eastAsia="宋体" w:cs="宋体"/>
          <w:b/>
          <w:bCs/>
          <w:color w:val="auto"/>
          <w:sz w:val="24"/>
          <w:szCs w:val="24"/>
          <w:highlight w:val="none"/>
          <w:lang w:eastAsia="zh-CN"/>
        </w:rPr>
        <w:t xml:space="preserve">投标（响应）文件</w:t>
      </w:r>
      <w:r>
        <w:rPr>
          <w:rFonts w:hint="eastAsia" w:ascii="宋体" w:hAnsi="宋体" w:eastAsia="宋体" w:cs="宋体"/>
          <w:b/>
          <w:bCs/>
          <w:color w:val="auto"/>
          <w:sz w:val="24"/>
          <w:szCs w:val="24"/>
          <w:highlight w:val="none"/>
        </w:rPr>
        <w:t xml:space="preserve">为未实质性响应采购要求。</w:t>
      </w:r>
      <w:r/>
    </w:p>
    <w:p>
      <w:pPr>
        <w:ind w:firstLine="482"/>
        <w:keepLines w:val="0"/>
        <w:keepNext w:val="0"/>
        <w:pageBreakBefore w:val="0"/>
        <w:spacing w:line="360" w:lineRule="auto"/>
        <w:widowControl w:val="off"/>
        <w:tabs>
          <w:tab w:val="left" w:pos="753"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2、本项目工程量清单中涉及到其他产品如为</w:t>
      </w:r>
      <w:r>
        <w:rPr>
          <w:rFonts w:hint="eastAsia" w:ascii="宋体" w:hAnsi="宋体" w:eastAsia="宋体" w:cs="宋体"/>
          <w:b/>
          <w:bCs w:val="0"/>
          <w:color w:val="000000"/>
          <w:sz w:val="24"/>
          <w:szCs w:val="24"/>
          <w:highlight w:val="none"/>
        </w:rPr>
        <w:t xml:space="preserve">环境标志产品政府采购品目清单</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节能产品政府采购品目清单中规定优先采购产品</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响应供应商可提供相应产品</w:t>
      </w:r>
      <w:r>
        <w:rPr>
          <w:rFonts w:hint="eastAsia" w:ascii="宋体" w:hAnsi="宋体" w:eastAsia="宋体" w:cs="宋体"/>
          <w:b/>
          <w:bCs w:val="0"/>
          <w:color w:val="000000"/>
          <w:sz w:val="24"/>
          <w:szCs w:val="24"/>
          <w:highlight w:val="none"/>
        </w:rPr>
        <w:t xml:space="preserve">认证证书</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如选取</w:t>
      </w:r>
      <w:r>
        <w:rPr>
          <w:rFonts w:hint="eastAsia" w:ascii="宋体" w:hAnsi="宋体" w:eastAsia="宋体" w:cs="宋体"/>
          <w:b/>
          <w:bCs w:val="0"/>
          <w:color w:val="000000"/>
          <w:sz w:val="24"/>
          <w:szCs w:val="24"/>
          <w:highlight w:val="none"/>
          <w:lang w:eastAsia="zh-CN"/>
        </w:rPr>
        <w:t xml:space="preserve">中标</w:t>
      </w:r>
      <w:r>
        <w:rPr>
          <w:rFonts w:hint="eastAsia" w:ascii="宋体" w:hAnsi="宋体" w:eastAsia="宋体" w:cs="宋体"/>
          <w:b/>
          <w:bCs w:val="0"/>
          <w:color w:val="000000"/>
          <w:sz w:val="24"/>
          <w:szCs w:val="24"/>
          <w:highlight w:val="none"/>
        </w:rPr>
        <w:t xml:space="preserve">候选人时出现总分相同的，则优先选取提供节能产品、环境标志产品认证证书最多的单位为</w:t>
      </w:r>
      <w:r>
        <w:rPr>
          <w:rFonts w:hint="eastAsia" w:ascii="宋体" w:hAnsi="宋体" w:eastAsia="宋体" w:cs="宋体"/>
          <w:b/>
          <w:bCs w:val="0"/>
          <w:color w:val="000000"/>
          <w:sz w:val="24"/>
          <w:szCs w:val="24"/>
          <w:highlight w:val="none"/>
          <w:lang w:eastAsia="zh-CN"/>
        </w:rPr>
        <w:t xml:space="preserve">中标</w:t>
      </w:r>
      <w:r>
        <w:rPr>
          <w:rFonts w:hint="eastAsia" w:ascii="宋体" w:hAnsi="宋体" w:eastAsia="宋体" w:cs="宋体"/>
          <w:b/>
          <w:bCs w:val="0"/>
          <w:color w:val="000000"/>
          <w:sz w:val="24"/>
          <w:szCs w:val="24"/>
          <w:highlight w:val="none"/>
        </w:rPr>
        <w:t xml:space="preserve">候选人。</w:t>
      </w:r>
      <w:r/>
    </w:p>
    <w:p>
      <w:pPr>
        <w:ind w:firstLine="482"/>
        <w:keepLines w:val="0"/>
        <w:keepNext w:val="0"/>
        <w:pageBreakBefore w:val="0"/>
        <w:spacing w:line="360" w:lineRule="auto"/>
        <w:widowControl w:val="off"/>
        <w:tabs>
          <w:tab w:val="left" w:pos="753"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3、供应商</w:t>
      </w:r>
      <w:r>
        <w:rPr>
          <w:rFonts w:hint="eastAsia" w:ascii="宋体" w:hAnsi="宋体" w:eastAsia="宋体" w:cs="宋体"/>
          <w:b/>
          <w:bCs w:val="0"/>
          <w:color w:val="000000"/>
          <w:sz w:val="24"/>
          <w:szCs w:val="24"/>
          <w:highlight w:val="none"/>
        </w:rPr>
        <w:t xml:space="preserve">在</w:t>
      </w:r>
      <w:r>
        <w:rPr>
          <w:rFonts w:hint="eastAsia" w:ascii="宋体" w:hAnsi="宋体" w:eastAsia="宋体" w:cs="宋体"/>
          <w:b/>
          <w:bCs w:val="0"/>
          <w:color w:val="000000"/>
          <w:sz w:val="24"/>
          <w:szCs w:val="24"/>
          <w:highlight w:val="none"/>
          <w:lang w:val="en-US" w:eastAsia="zh-CN"/>
        </w:rPr>
        <w:t xml:space="preserve">响应文件</w:t>
      </w:r>
      <w:r>
        <w:rPr>
          <w:rFonts w:hint="eastAsia" w:ascii="宋体" w:hAnsi="宋体" w:eastAsia="宋体" w:cs="宋体"/>
          <w:b/>
          <w:bCs w:val="0"/>
          <w:color w:val="000000"/>
          <w:sz w:val="24"/>
          <w:szCs w:val="24"/>
          <w:highlight w:val="none"/>
        </w:rPr>
        <w:t xml:space="preserve">中提供</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节能</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节水</w:t>
      </w:r>
      <w:r>
        <w:rPr>
          <w:rFonts w:hint="eastAsia" w:ascii="宋体" w:hAnsi="宋体" w:eastAsia="宋体" w:cs="宋体"/>
          <w:b/>
          <w:bCs w:val="0"/>
          <w:color w:val="000000"/>
          <w:sz w:val="24"/>
          <w:szCs w:val="24"/>
          <w:highlight w:val="none"/>
        </w:rPr>
        <w:t xml:space="preserve">产品、环境标志产品</w:t>
      </w:r>
      <w:r>
        <w:rPr>
          <w:rFonts w:hint="eastAsia" w:ascii="宋体" w:hAnsi="宋体" w:eastAsia="宋体" w:cs="宋体"/>
          <w:b/>
          <w:bCs w:val="0"/>
          <w:color w:val="000000"/>
          <w:sz w:val="24"/>
          <w:szCs w:val="24"/>
          <w:highlight w:val="none"/>
          <w:lang w:val="en-US" w:eastAsia="zh-CN"/>
        </w:rPr>
        <w:t xml:space="preserve">表</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上述产品品目中，由认证机构出具的、处于有效期之内的节能</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节水</w:t>
      </w:r>
      <w:r>
        <w:rPr>
          <w:rFonts w:hint="eastAsia" w:ascii="宋体" w:hAnsi="宋体" w:eastAsia="宋体" w:cs="宋体"/>
          <w:b/>
          <w:bCs w:val="0"/>
          <w:color w:val="000000"/>
          <w:sz w:val="24"/>
          <w:szCs w:val="24"/>
          <w:highlight w:val="none"/>
        </w:rPr>
        <w:t xml:space="preserve">产品、环境标志产品认证证书的，上述品目可通过“中国政府采购网”（http://www.ccgp.gov.cn）查询。</w:t>
      </w:r>
      <w:r/>
    </w:p>
    <w:p>
      <w:pPr>
        <w:pStyle w:val="950"/>
        <w:rPr>
          <w:rFonts w:hint="eastAsia"/>
          <w:highlight w:val="none"/>
        </w:rPr>
      </w:pPr>
      <w:r>
        <w:rPr>
          <w:rFonts w:hint="eastAsia"/>
          <w:highlight w:val="none"/>
        </w:rPr>
      </w:r>
      <w:r/>
    </w:p>
    <w:p>
      <w:pPr>
        <w:keepLines w:val="0"/>
        <w:keepNext w:val="0"/>
        <w:pageBreakBefore w:val="0"/>
        <w:spacing w:line="360" w:lineRule="auto"/>
        <w:widowControl w:val="off"/>
        <w:tabs>
          <w:tab w:val="left" w:pos="753" w:leader="none"/>
        </w:tabs>
        <w:rPr>
          <w:rFonts w:hint="eastAsia" w:ascii="宋体" w:hAnsi="宋体" w:eastAsia="宋体" w:cs="宋体"/>
          <w:b/>
          <w:bCs/>
          <w:color w:val="auto"/>
          <w:sz w:val="24"/>
          <w:szCs w:val="24"/>
          <w:highlight w:val="none"/>
        </w:rPr>
        <w:outlineLvl w:val="1"/>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、资格证明文件</w:t>
      </w:r>
      <w:r/>
    </w:p>
    <w:p>
      <w:pPr>
        <w:pStyle w:val="946"/>
        <w:ind w:firstLine="0"/>
        <w:jc w:val="both"/>
        <w:spacing w:line="360" w:lineRule="auto"/>
        <w:rPr>
          <w:rFonts w:hint="eastAsia" w:ascii="宋体" w:hAnsi="宋体" w:eastAsia="宋体" w:cs="宋体"/>
          <w:b/>
          <w:color w:val="auto"/>
          <w:szCs w:val="24"/>
          <w:highlight w:val="none"/>
        </w:rPr>
        <w:outlineLvl w:val="2"/>
      </w:pPr>
      <w:r>
        <w:rPr>
          <w:rFonts w:hint="eastAsia" w:ascii="宋体" w:hAnsi="宋体" w:eastAsia="宋体" w:cs="宋体"/>
          <w:b/>
          <w:color w:val="auto"/>
          <w:szCs w:val="24"/>
          <w:highlight w:val="none"/>
        </w:rPr>
        <w:t xml:space="preserve">（1）资格文件的声明函</w:t>
      </w:r>
      <w:r/>
    </w:p>
    <w:p>
      <w:pPr>
        <w:pStyle w:val="946"/>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46"/>
        <w:ind w:firstLine="0"/>
        <w:jc w:val="center"/>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资格文件的声明函</w:t>
      </w:r>
      <w:r/>
    </w:p>
    <w:p>
      <w:pPr>
        <w:pStyle w:val="946"/>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46"/>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u w:val="single"/>
        </w:rPr>
        <w:t xml:space="preserve">苏州诚和招投标咨询有限公司</w:t>
      </w:r>
      <w:r>
        <w:rPr>
          <w:rFonts w:hint="eastAsia" w:ascii="宋体" w:hAnsi="宋体" w:eastAsia="宋体" w:cs="宋体"/>
          <w:color w:val="auto"/>
          <w:szCs w:val="24"/>
          <w:highlight w:val="none"/>
        </w:rPr>
        <w:t xml:space="preserve">：</w:t>
      </w:r>
      <w:r/>
    </w:p>
    <w:p>
      <w:pPr>
        <w:pStyle w:val="946"/>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本公司愿就由贵公司组织实施的编号为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号的磋商采购活动进行响应。本公司所提交的</w:t>
      </w:r>
      <w:r>
        <w:rPr>
          <w:rFonts w:hint="eastAsia" w:ascii="宋体" w:hAnsi="宋体" w:eastAsia="宋体" w:cs="宋体"/>
          <w:color w:val="auto"/>
          <w:szCs w:val="24"/>
          <w:highlight w:val="none"/>
          <w:lang w:eastAsia="zh-CN"/>
        </w:rPr>
        <w:t xml:space="preserve">响应文件</w:t>
      </w:r>
      <w:r>
        <w:rPr>
          <w:rFonts w:hint="eastAsia" w:ascii="宋体" w:hAnsi="宋体" w:eastAsia="宋体" w:cs="宋体"/>
          <w:color w:val="auto"/>
          <w:szCs w:val="24"/>
          <w:highlight w:val="none"/>
        </w:rPr>
        <w:t xml:space="preserve">中所有关于磋商资格的文件、证明和陈述均是真实的、准确的。若与真实情况不符，本公司愿意承担由此而产生的一切后果。</w:t>
      </w:r>
      <w:r/>
    </w:p>
    <w:p>
      <w:pPr>
        <w:pStyle w:val="946"/>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46"/>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br w:type="page" w:clear="all"/>
      </w:r>
      <w:r/>
    </w:p>
    <w:p>
      <w:pPr>
        <w:keepLines w:val="0"/>
        <w:keepNext w:val="0"/>
        <w:pageBreakBefore w:val="0"/>
        <w:spacing w:line="360" w:lineRule="auto"/>
        <w:widowControl w:val="off"/>
        <w:rPr>
          <w:rFonts w:hint="eastAsia" w:ascii="宋体" w:hAnsi="宋体" w:eastAsia="宋体" w:cs="宋体"/>
          <w:b/>
          <w:color w:val="auto"/>
          <w:sz w:val="24"/>
          <w:highlight w:val="none"/>
          <w:shd w:val="clear" w:color="auto" w:fill="ffffff"/>
        </w:rPr>
        <w:outlineLvl w:val="2"/>
      </w:pPr>
      <w:r>
        <w:rPr>
          <w:rFonts w:hint="eastAsia" w:ascii="宋体" w:hAnsi="宋体" w:eastAsia="宋体" w:cs="宋体"/>
          <w:b/>
          <w:color w:val="auto"/>
          <w:sz w:val="24"/>
          <w:highlight w:val="none"/>
          <w:shd w:val="clear" w:color="auto" w:fill="ffffff"/>
        </w:rPr>
        <w:t xml:space="preserve">（2）供应商基本情况表</w:t>
      </w:r>
      <w:r/>
    </w:p>
    <w:p>
      <w:pPr>
        <w:jc w:val="center"/>
        <w:spacing w:line="360" w:lineRule="auto"/>
        <w:rPr>
          <w:rFonts w:hint="eastAsia" w:ascii="宋体" w:hAnsi="宋体" w:eastAsia="宋体" w:cs="宋体"/>
          <w:b/>
          <w:bCs/>
          <w:color w:val="auto"/>
          <w:sz w:val="24"/>
          <w:highlight w:val="none"/>
          <w:shd w:val="clear" w:color="auto" w:fill="ffffff"/>
        </w:rPr>
      </w:pPr>
      <w:r>
        <w:rPr>
          <w:rFonts w:hint="eastAsia" w:ascii="宋体" w:hAnsi="宋体" w:eastAsia="宋体" w:cs="宋体"/>
          <w:b/>
          <w:bCs/>
          <w:color w:val="auto"/>
          <w:sz w:val="24"/>
          <w:highlight w:val="none"/>
          <w:shd w:val="clear" w:color="auto" w:fill="ffffff"/>
        </w:rPr>
        <w:t xml:space="preserve">供应商基本情况表</w:t>
      </w:r>
      <w:r/>
    </w:p>
    <w:p>
      <w:pPr>
        <w:ind w:firstLine="48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单位名称：</w:t>
      </w:r>
      <w:r/>
    </w:p>
    <w:tbl>
      <w:tblPr>
        <w:tblStyle w:val="92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70"/>
        <w:gridCol w:w="1920"/>
        <w:gridCol w:w="1470"/>
        <w:gridCol w:w="2030"/>
        <w:gridCol w:w="978"/>
      </w:tblGrid>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法定代表人</w:t>
            </w:r>
            <w:r/>
          </w:p>
        </w:tc>
        <w:tc>
          <w:tcPr>
            <w:tcW w:w="192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成立日期</w:t>
            </w:r>
            <w:r/>
          </w:p>
        </w:tc>
        <w:tc>
          <w:tcPr>
            <w:gridSpan w:val="2"/>
            <w:tcW w:w="300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企业地址</w:t>
            </w:r>
            <w:r/>
          </w:p>
        </w:tc>
        <w:tc>
          <w:tcPr>
            <w:tcW w:w="192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注册资本</w:t>
            </w:r>
            <w:r/>
          </w:p>
        </w:tc>
        <w:tc>
          <w:tcPr>
            <w:gridSpan w:val="2"/>
            <w:tcW w:w="3008" w:type="dxa"/>
            <w:vAlign w:val="center"/>
            <w:textDirection w:val="lrTb"/>
            <w:noWrap w:val="false"/>
          </w:tcPr>
          <w:p>
            <w:pPr>
              <w:ind w:firstLine="2160"/>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万元</w:t>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经营范围</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职工人数</w:t>
            </w:r>
            <w:r/>
          </w:p>
        </w:tc>
        <w:tc>
          <w:tcPr>
            <w:tcW w:w="192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gridSpan w:val="2"/>
            <w:tcW w:w="350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其中：有中高级以上职称的人数</w:t>
            </w:r>
            <w:r/>
          </w:p>
        </w:tc>
        <w:tc>
          <w:tcPr>
            <w:tcW w:w="97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资产总计</w:t>
            </w:r>
            <w:r/>
          </w:p>
        </w:tc>
        <w:tc>
          <w:tcPr>
            <w:tcW w:w="1920" w:type="dxa"/>
            <w:vAlign w:val="center"/>
            <w:textDirection w:val="lrTb"/>
            <w:noWrap w:val="false"/>
          </w:tcPr>
          <w:p>
            <w:pPr>
              <w:jc w:val="cente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c>
          <w:tcPr>
            <w:tcW w:w="1470"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净资产</w:t>
            </w:r>
            <w:r/>
          </w:p>
        </w:tc>
        <w:tc>
          <w:tcPr>
            <w:gridSpan w:val="2"/>
            <w:tcW w:w="3008" w:type="dxa"/>
            <w:vAlign w:val="center"/>
            <w:textDirection w:val="lrTb"/>
            <w:noWrap w:val="false"/>
          </w:tcPr>
          <w:p>
            <w:pPr>
              <w:ind w:firstLine="96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r>
      <w:tr>
        <w:trPr>
          <w:cantSplit/>
          <w:jc w:val="center"/>
          <w:trHeight w:val="363"/>
        </w:trPr>
        <w:tc>
          <w:tcPr>
            <w:tcW w:w="2870"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股东权益</w:t>
            </w:r>
            <w:r/>
          </w:p>
        </w:tc>
        <w:tc>
          <w:tcPr>
            <w:tcW w:w="1920" w:type="dxa"/>
            <w:vAlign w:val="center"/>
            <w:textDirection w:val="lrTb"/>
            <w:noWrap w:val="false"/>
          </w:tcPr>
          <w:p>
            <w:pPr>
              <w:jc w:val="cente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c>
          <w:tcPr>
            <w:tcW w:w="1470"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销售收入</w:t>
            </w:r>
            <w:r/>
          </w:p>
        </w:tc>
        <w:tc>
          <w:tcPr>
            <w:gridSpan w:val="2"/>
            <w:tcW w:w="3008" w:type="dxa"/>
            <w:vAlign w:val="center"/>
            <w:textDirection w:val="lrTb"/>
            <w:noWrap w:val="false"/>
          </w:tcPr>
          <w:p>
            <w:pPr>
              <w:jc w:val="cente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202</w:t>
            </w:r>
            <w:r>
              <w:rPr>
                <w:rFonts w:hint="eastAsia" w:ascii="宋体" w:hAnsi="宋体" w:eastAsia="宋体" w:cs="宋体"/>
                <w:color w:val="auto"/>
                <w:sz w:val="24"/>
                <w:szCs w:val="24"/>
                <w:highlight w:val="none"/>
                <w:shd w:val="clear" w:color="auto" w:fill="ffffff"/>
                <w:lang w:val="en-US" w:eastAsia="zh-CN"/>
              </w:rPr>
              <w:t xml:space="preserve">5</w:t>
            </w:r>
            <w:r>
              <w:rPr>
                <w:rFonts w:hint="eastAsia" w:ascii="宋体" w:hAnsi="宋体" w:eastAsia="宋体" w:cs="宋体"/>
                <w:color w:val="auto"/>
                <w:sz w:val="24"/>
                <w:szCs w:val="24"/>
                <w:highlight w:val="none"/>
                <w:shd w:val="clear" w:color="auto" w:fill="ffffff"/>
              </w:rPr>
              <w:t xml:space="preserve">年    万元</w:t>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实现利润</w:t>
            </w:r>
            <w:r/>
          </w:p>
        </w:tc>
        <w:tc>
          <w:tcPr>
            <w:tcW w:w="192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202</w:t>
            </w:r>
            <w:r>
              <w:rPr>
                <w:rFonts w:hint="eastAsia" w:ascii="宋体" w:hAnsi="宋体" w:eastAsia="宋体" w:cs="宋体"/>
                <w:color w:val="auto"/>
                <w:sz w:val="24"/>
                <w:szCs w:val="24"/>
                <w:highlight w:val="none"/>
                <w:shd w:val="clear" w:color="auto" w:fill="ffffff"/>
                <w:lang w:val="en-US" w:eastAsia="zh-CN"/>
              </w:rPr>
              <w:t xml:space="preserve">5</w:t>
            </w:r>
            <w:r>
              <w:rPr>
                <w:rFonts w:hint="eastAsia" w:ascii="宋体" w:hAnsi="宋体" w:eastAsia="宋体" w:cs="宋体"/>
                <w:color w:val="auto"/>
                <w:sz w:val="24"/>
                <w:szCs w:val="24"/>
                <w:highlight w:val="none"/>
                <w:shd w:val="clear" w:color="auto" w:fill="ffffff"/>
              </w:rPr>
              <w:t xml:space="preserve">年  万元</w:t>
            </w:r>
            <w:r/>
          </w:p>
        </w:tc>
        <w:tc>
          <w:tcPr>
            <w:tcW w:w="14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gridSpan w:val="2"/>
            <w:tcW w:w="300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营业面积（含厂房面积）</w:t>
            </w:r>
            <w:r/>
          </w:p>
        </w:tc>
        <w:tc>
          <w:tcPr>
            <w:tcW w:w="1920" w:type="dxa"/>
            <w:vAlign w:val="center"/>
            <w:textDirection w:val="lrTb"/>
            <w:noWrap w:val="false"/>
          </w:tcPr>
          <w:p>
            <w:pPr>
              <w:ind w:firstLine="96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平方米</w:t>
            </w:r>
            <w:r/>
          </w:p>
        </w:tc>
        <w:tc>
          <w:tcPr>
            <w:tcW w:w="14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其中：</w:t>
            </w:r>
            <w:r/>
          </w:p>
        </w:tc>
        <w:tc>
          <w:tcPr>
            <w:gridSpan w:val="2"/>
            <w:tcW w:w="300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自有面积      平方米</w:t>
            </w:r>
            <w:r/>
          </w:p>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承租面积      平方米</w:t>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单位简历及内设机构情况</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单位优势及特长</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是否处于被行政或司法机关责令停业或停止承接项目或停止投标资格</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最近2年内在经营过程中受到何种奖励或处分（包括情况和结果）</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最近3年内有无因售假、售劣或是其他原因被消费者投诉或起诉的情况及说明（包括解决方式和结果）</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最近3年内主要负责人有无因经济犯罪被司法机关追究的情况及说明</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获得技术认证的工程师及简介</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其他需要说明的情况</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bl>
    <w:p>
      <w:pPr>
        <w:ind w:right="10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Cs w:val="24"/>
          <w:highlight w:val="none"/>
        </w:rPr>
        <w:br w:type="page" w:clear="all"/>
      </w:r>
      <w:r/>
    </w:p>
    <w:p>
      <w:pPr>
        <w:pStyle w:val="946"/>
        <w:ind w:firstLine="0"/>
        <w:jc w:val="both"/>
        <w:spacing w:line="360" w:lineRule="auto"/>
        <w:rPr>
          <w:rFonts w:hint="eastAsia" w:ascii="宋体" w:hAnsi="宋体" w:eastAsia="宋体" w:cs="宋体"/>
          <w:b/>
          <w:color w:val="auto"/>
          <w:szCs w:val="24"/>
          <w:highlight w:val="none"/>
        </w:rPr>
        <w:outlineLvl w:val="2"/>
      </w:pPr>
      <w:r>
        <w:rPr>
          <w:rFonts w:hint="eastAsia" w:ascii="宋体" w:hAnsi="宋体" w:eastAsia="宋体" w:cs="宋体"/>
          <w:b/>
          <w:color w:val="auto"/>
          <w:szCs w:val="24"/>
          <w:highlight w:val="none"/>
        </w:rPr>
        <w:t xml:space="preserve">（3）中小企业声明函</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jc w:val="cente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中小企业声明函（</w:t>
      </w:r>
      <w:r>
        <w:rPr>
          <w:rFonts w:hint="eastAsia" w:ascii="宋体" w:hAnsi="宋体" w:eastAsia="宋体" w:cs="宋体"/>
          <w:b/>
          <w:color w:val="auto"/>
          <w:sz w:val="24"/>
          <w:szCs w:val="24"/>
          <w:highlight w:val="none"/>
          <w:shd w:val="clear" w:color="auto" w:fill="ffffff"/>
          <w:lang w:val="en-US" w:eastAsia="zh-CN"/>
        </w:rPr>
        <w:t xml:space="preserve">工程</w:t>
      </w:r>
      <w:r>
        <w:rPr>
          <w:rFonts w:hint="eastAsia" w:ascii="宋体" w:hAnsi="宋体" w:eastAsia="宋体" w:cs="宋体"/>
          <w:b/>
          <w:color w:val="auto"/>
          <w:sz w:val="24"/>
          <w:szCs w:val="24"/>
          <w:highlight w:val="none"/>
          <w:shd w:val="clear" w:color="auto" w:fill="ffffff"/>
        </w:rPr>
        <w:t xml:space="preserve">）</w:t>
      </w:r>
      <w:r/>
    </w:p>
    <w:p>
      <w:pPr>
        <w:ind w:left="57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r>
      <w:r/>
    </w:p>
    <w:p>
      <w:pPr>
        <w:ind w:firstLine="480"/>
        <w:jc w:val="left"/>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本公司（联合体）郑重声明，根据《政府采购促进中小企业发展管理办法》（财库﹝2020﹞46号）的规定，本公司（联合体）参加</w:t>
      </w:r>
      <w:r>
        <w:rPr>
          <w:rFonts w:hint="eastAsia" w:ascii="宋体" w:hAnsi="宋体" w:eastAsia="宋体" w:cs="宋体"/>
          <w:color w:val="auto"/>
          <w:sz w:val="24"/>
          <w:highlight w:val="none"/>
          <w:u w:val="single"/>
          <w:shd w:val="clear" w:color="auto" w:fill="ffffff"/>
        </w:rPr>
        <w:t xml:space="preserve">（单位名称   ）</w:t>
      </w:r>
      <w:r>
        <w:rPr>
          <w:rFonts w:hint="eastAsia" w:ascii="宋体" w:hAnsi="宋体" w:eastAsia="宋体" w:cs="宋体"/>
          <w:color w:val="auto"/>
          <w:sz w:val="24"/>
          <w:highlight w:val="none"/>
          <w:shd w:val="clear" w:color="auto" w:fill="ffffff"/>
        </w:rPr>
        <w:t xml:space="preserve">的</w:t>
      </w:r>
      <w:r>
        <w:rPr>
          <w:rFonts w:hint="eastAsia" w:ascii="宋体" w:hAnsi="宋体" w:eastAsia="宋体" w:cs="宋体"/>
          <w:color w:val="auto"/>
          <w:sz w:val="24"/>
          <w:highlight w:val="none"/>
          <w:u w:val="single"/>
          <w:shd w:val="clear" w:color="auto" w:fill="ffffff"/>
        </w:rPr>
        <w:t xml:space="preserve">（项目名称       ）</w:t>
      </w:r>
      <w:r>
        <w:rPr>
          <w:rFonts w:hint="eastAsia" w:ascii="宋体" w:hAnsi="宋体" w:eastAsia="宋体" w:cs="宋体"/>
          <w:color w:val="auto"/>
          <w:sz w:val="24"/>
          <w:highlight w:val="none"/>
          <w:shd w:val="clear" w:color="auto" w:fill="ffffff"/>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0"/>
        </w:numPr>
        <w:ind w:firstLine="480"/>
        <w:jc w:val="left"/>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bidi="ar-SA"/>
        </w:rPr>
        <w:t xml:space="preserve">1.</w:t>
      </w:r>
      <w:r>
        <w:rPr>
          <w:rFonts w:hint="eastAsia" w:ascii="宋体" w:hAnsi="宋体" w:eastAsia="宋体" w:cs="宋体"/>
          <w:color w:val="auto"/>
          <w:sz w:val="24"/>
          <w:highlight w:val="none"/>
          <w:u w:val="single"/>
          <w:shd w:val="clear" w:color="auto" w:fill="ffffff"/>
        </w:rPr>
        <w:t xml:space="preserve">新桥巷、友新公园两座公厕翻改建</w:t>
      </w:r>
      <w:r>
        <w:rPr>
          <w:rFonts w:hint="eastAsia" w:ascii="宋体" w:hAnsi="宋体" w:eastAsia="宋体" w:cs="宋体"/>
          <w:color w:val="auto"/>
          <w:sz w:val="24"/>
          <w:highlight w:val="none"/>
          <w:u w:val="single"/>
          <w:shd w:val="clear" w:color="auto" w:fill="ffffff"/>
          <w:lang w:val="en-US" w:eastAsia="zh-CN"/>
        </w:rPr>
        <w:t xml:space="preserve">项目</w:t>
      </w:r>
      <w:r>
        <w:rPr>
          <w:rFonts w:hint="eastAsia" w:ascii="宋体" w:hAnsi="宋体" w:eastAsia="宋体" w:cs="宋体"/>
          <w:color w:val="auto"/>
          <w:sz w:val="24"/>
          <w:highlight w:val="none"/>
          <w:u w:val="single"/>
          <w:shd w:val="clear" w:color="auto" w:fill="ffffff"/>
        </w:rPr>
        <w:t xml:space="preserve">，</w:t>
      </w:r>
      <w:r>
        <w:rPr>
          <w:rFonts w:hint="eastAsia" w:ascii="宋体" w:hAnsi="宋体" w:eastAsia="宋体" w:cs="宋体"/>
          <w:color w:val="auto"/>
          <w:sz w:val="24"/>
          <w:highlight w:val="none"/>
          <w:shd w:val="clear" w:color="auto" w:fill="ffffff"/>
        </w:rPr>
        <w:t xml:space="preserve">属于</w:t>
      </w:r>
      <w:r>
        <w:rPr>
          <w:rFonts w:hint="eastAsia" w:ascii="宋体" w:hAnsi="宋体" w:eastAsia="宋体" w:cs="宋体"/>
          <w:color w:val="auto"/>
          <w:sz w:val="24"/>
          <w:highlight w:val="none"/>
          <w:u w:val="single"/>
          <w:shd w:val="clear" w:color="auto" w:fill="ffffff"/>
        </w:rPr>
        <w:t xml:space="preserve">建筑业</w:t>
      </w:r>
      <w:r>
        <w:rPr>
          <w:rFonts w:hint="eastAsia" w:ascii="宋体" w:hAnsi="宋体" w:eastAsia="宋体" w:cs="宋体"/>
          <w:color w:val="auto"/>
          <w:sz w:val="24"/>
          <w:highlight w:val="none"/>
          <w:shd w:val="clear" w:color="auto" w:fill="ffffff"/>
        </w:rPr>
        <w:t xml:space="preserve">；承建（承接）企业为</w:t>
      </w:r>
      <w:r>
        <w:rPr>
          <w:rFonts w:hint="eastAsia" w:ascii="宋体" w:hAnsi="宋体" w:eastAsia="宋体" w:cs="宋体"/>
          <w:color w:val="auto"/>
          <w:sz w:val="24"/>
          <w:highlight w:val="none"/>
          <w:u w:val="single"/>
          <w:shd w:val="clear" w:color="auto" w:fill="ffffff"/>
        </w:rPr>
        <w:t xml:space="preserve">（企业名称）</w:t>
      </w:r>
      <w:r>
        <w:rPr>
          <w:rFonts w:hint="eastAsia" w:ascii="宋体" w:hAnsi="宋体" w:eastAsia="宋体" w:cs="宋体"/>
          <w:color w:val="auto"/>
          <w:sz w:val="24"/>
          <w:highlight w:val="none"/>
          <w:shd w:val="clear" w:color="auto" w:fill="ffffff"/>
        </w:rPr>
        <w:t xml:space="preserve">，从业人员</w:t>
      </w:r>
      <w:r>
        <w:rPr>
          <w:rFonts w:hint="eastAsia" w:ascii="宋体" w:hAnsi="宋体" w:eastAsia="宋体" w:cs="宋体"/>
          <w:color w:val="auto"/>
          <w:sz w:val="24"/>
          <w:highlight w:val="none"/>
          <w:u w:val="single"/>
          <w:shd w:val="clear" w:color="auto" w:fill="ffffff"/>
        </w:rPr>
        <w:t xml:space="preserve">  </w:t>
      </w:r>
      <w:r>
        <w:rPr>
          <w:rFonts w:hint="eastAsia" w:ascii="宋体" w:hAnsi="宋体" w:eastAsia="宋体" w:cs="宋体"/>
          <w:color w:val="auto"/>
          <w:sz w:val="24"/>
          <w:highlight w:val="none"/>
          <w:u w:val="single"/>
          <w:shd w:val="clear" w:color="auto" w:fill="ffffff"/>
          <w:lang w:val="en-US" w:eastAsia="zh-CN"/>
        </w:rPr>
        <w:t xml:space="preserve">   </w:t>
      </w:r>
      <w:r>
        <w:rPr>
          <w:rFonts w:hint="eastAsia" w:ascii="宋体" w:hAnsi="宋体" w:eastAsia="宋体" w:cs="宋体"/>
          <w:color w:val="auto"/>
          <w:sz w:val="24"/>
          <w:highlight w:val="none"/>
          <w:u w:val="single"/>
          <w:shd w:val="clear" w:color="auto" w:fill="ffffff"/>
        </w:rPr>
        <w:t xml:space="preserve"> </w:t>
      </w:r>
      <w:r>
        <w:rPr>
          <w:rFonts w:hint="eastAsia" w:ascii="宋体" w:hAnsi="宋体" w:eastAsia="宋体" w:cs="宋体"/>
          <w:color w:val="auto"/>
          <w:sz w:val="24"/>
          <w:highlight w:val="none"/>
          <w:shd w:val="clear" w:color="auto" w:fill="ffffff"/>
        </w:rPr>
        <w:t xml:space="preserve">人，营业收入为</w:t>
      </w:r>
      <w:r>
        <w:rPr>
          <w:rFonts w:hint="eastAsia" w:ascii="宋体" w:hAnsi="宋体" w:eastAsia="宋体" w:cs="宋体"/>
          <w:color w:val="auto"/>
          <w:sz w:val="24"/>
          <w:highlight w:val="none"/>
          <w:u w:val="single"/>
          <w:shd w:val="clear" w:color="auto" w:fill="ffffff"/>
        </w:rPr>
        <w:t xml:space="preserve">  </w:t>
      </w:r>
      <w:r>
        <w:rPr>
          <w:rFonts w:hint="eastAsia" w:ascii="宋体" w:hAnsi="宋体" w:eastAsia="宋体" w:cs="宋体"/>
          <w:color w:val="auto"/>
          <w:sz w:val="24"/>
          <w:highlight w:val="none"/>
          <w:u w:val="single"/>
          <w:shd w:val="clear" w:color="auto" w:fill="ffffff"/>
          <w:lang w:val="en-US" w:eastAsia="zh-CN"/>
        </w:rPr>
        <w:t xml:space="preserve">    </w:t>
      </w:r>
      <w:r>
        <w:rPr>
          <w:rFonts w:hint="eastAsia" w:ascii="宋体" w:hAnsi="宋体" w:eastAsia="宋体" w:cs="宋体"/>
          <w:color w:val="auto"/>
          <w:sz w:val="24"/>
          <w:highlight w:val="none"/>
          <w:u w:val="single"/>
          <w:shd w:val="clear" w:color="auto" w:fill="ffffff"/>
        </w:rPr>
        <w:t xml:space="preserve">  </w:t>
      </w:r>
      <w:r>
        <w:rPr>
          <w:rFonts w:hint="eastAsia" w:ascii="宋体" w:hAnsi="宋体" w:eastAsia="宋体" w:cs="宋体"/>
          <w:color w:val="auto"/>
          <w:sz w:val="24"/>
          <w:highlight w:val="none"/>
          <w:shd w:val="clear" w:color="auto" w:fill="ffffff"/>
        </w:rPr>
        <w:t xml:space="preserve">万元，资产总额为</w:t>
      </w:r>
      <w:r>
        <w:rPr>
          <w:rFonts w:hint="eastAsia" w:ascii="宋体" w:hAnsi="宋体" w:eastAsia="宋体" w:cs="宋体"/>
          <w:color w:val="auto"/>
          <w:sz w:val="24"/>
          <w:highlight w:val="none"/>
          <w:u w:val="single"/>
          <w:shd w:val="clear" w:color="auto" w:fill="ffffff"/>
        </w:rPr>
        <w:t xml:space="preserve"> </w:t>
      </w:r>
      <w:r>
        <w:rPr>
          <w:rFonts w:hint="eastAsia" w:ascii="宋体" w:hAnsi="宋体" w:eastAsia="宋体" w:cs="宋体"/>
          <w:color w:val="auto"/>
          <w:sz w:val="24"/>
          <w:highlight w:val="none"/>
          <w:u w:val="single"/>
          <w:shd w:val="clear" w:color="auto" w:fill="ffffff"/>
          <w:lang w:val="en-US" w:eastAsia="zh-CN"/>
        </w:rPr>
        <w:t xml:space="preserve">   </w:t>
      </w:r>
      <w:r>
        <w:rPr>
          <w:rFonts w:hint="eastAsia" w:ascii="宋体" w:hAnsi="宋体" w:eastAsia="宋体" w:cs="宋体"/>
          <w:color w:val="auto"/>
          <w:sz w:val="24"/>
          <w:highlight w:val="none"/>
          <w:u w:val="single"/>
          <w:shd w:val="clear" w:color="auto" w:fill="ffffff"/>
        </w:rPr>
        <w:t xml:space="preserve">  </w:t>
      </w:r>
      <w:r>
        <w:rPr>
          <w:rFonts w:hint="eastAsia" w:ascii="宋体" w:hAnsi="宋体" w:eastAsia="宋体" w:cs="宋体"/>
          <w:color w:val="auto"/>
          <w:sz w:val="24"/>
          <w:highlight w:val="none"/>
          <w:shd w:val="clear" w:color="auto" w:fill="ffffff"/>
        </w:rPr>
        <w:t xml:space="preserve">万元，属于</w:t>
      </w:r>
      <w:r>
        <w:rPr>
          <w:rFonts w:hint="eastAsia" w:ascii="宋体" w:hAnsi="宋体" w:eastAsia="宋体" w:cs="宋体"/>
          <w:color w:val="auto"/>
          <w:sz w:val="24"/>
          <w:highlight w:val="none"/>
          <w:u w:val="single"/>
          <w:shd w:val="clear" w:color="auto" w:fill="ffffff"/>
        </w:rPr>
        <w:t xml:space="preserve">     （中型企业、小型企业、微型企业）</w:t>
      </w:r>
      <w:r>
        <w:rPr>
          <w:rFonts w:hint="eastAsia" w:ascii="宋体" w:hAnsi="宋体" w:eastAsia="宋体" w:cs="宋体"/>
          <w:color w:val="auto"/>
          <w:sz w:val="24"/>
          <w:highlight w:val="none"/>
          <w:shd w:val="clear" w:color="auto" w:fill="ffffff"/>
        </w:rPr>
        <w:t xml:space="preserve">；注：（企业类型选填一项）</w:t>
      </w:r>
      <w:r/>
    </w:p>
    <w:p>
      <w:pPr>
        <w:ind w:firstLine="480"/>
        <w:jc w:val="left"/>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w:t>
      </w:r>
      <w:r/>
    </w:p>
    <w:p>
      <w:pPr>
        <w:ind w:firstLine="480"/>
        <w:jc w:val="left"/>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以上企业，不属于大企业的分支机构，不存在控股股东</w:t>
      </w:r>
      <w:r>
        <w:rPr>
          <w:rFonts w:hint="eastAsia" w:ascii="宋体" w:hAnsi="宋体" w:eastAsia="宋体" w:cs="宋体"/>
          <w:color w:val="auto"/>
          <w:sz w:val="24"/>
          <w:szCs w:val="24"/>
          <w:highlight w:val="none"/>
          <w:shd w:val="clear" w:color="auto" w:fill="ffffff"/>
        </w:rPr>
        <w:t xml:space="preserve">为大企业的情形，也不存在与大企业的负责人为同一人的情形。</w:t>
      </w:r>
      <w:r/>
    </w:p>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本企业对上述声明内容的真实性负责。如有虚假，将依法承担相应责任。</w:t>
      </w:r>
      <w:r/>
    </w:p>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ind w:firstLine="480"/>
        <w:jc w:val="center"/>
        <w:spacing w:before="100" w:after="100" w:line="360" w:lineRule="auto"/>
        <w:widowControl/>
        <w:tabs>
          <w:tab w:val="left" w:pos="5720" w:leader="none"/>
        </w:tabs>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ab/>
      </w:r>
      <w:r>
        <w:rPr>
          <w:rFonts w:hint="eastAsia" w:ascii="宋体" w:hAnsi="宋体" w:eastAsia="宋体" w:cs="宋体"/>
          <w:color w:val="auto"/>
          <w:sz w:val="24"/>
          <w:highlight w:val="none"/>
          <w:shd w:val="clear" w:color="auto" w:fill="ffffff"/>
        </w:rPr>
        <w:t xml:space="preserve">单位名称（盖章）：</w:t>
      </w:r>
      <w:r/>
    </w:p>
    <w:p>
      <w:pPr>
        <w:pStyle w:val="946"/>
        <w:ind w:firstLine="0"/>
        <w:spacing w:line="360" w:lineRule="auto"/>
        <w:rPr>
          <w:rFonts w:hint="eastAsia" w:ascii="宋体" w:hAnsi="宋体" w:eastAsia="宋体" w:cs="宋体"/>
          <w:b/>
          <w:bCs/>
          <w:color w:val="auto"/>
          <w:szCs w:val="24"/>
          <w:highlight w:val="none"/>
        </w:rPr>
        <w:outlineLvl w:val="2"/>
      </w:pPr>
      <w:r>
        <w:rPr>
          <w:rFonts w:hint="eastAsia" w:ascii="宋体" w:hAnsi="宋体" w:eastAsia="宋体" w:cs="宋体"/>
          <w:b/>
          <w:color w:val="auto"/>
          <w:szCs w:val="24"/>
          <w:highlight w:val="none"/>
        </w:rPr>
        <w:br w:type="page" w:clear="all"/>
      </w:r>
      <w:r>
        <w:rPr>
          <w:rFonts w:hint="eastAsia" w:ascii="宋体" w:hAnsi="宋体" w:eastAsia="宋体" w:cs="宋体"/>
          <w:b/>
          <w:color w:val="auto"/>
          <w:szCs w:val="24"/>
          <w:highlight w:val="none"/>
        </w:rPr>
        <w:t xml:space="preserve">（</w:t>
      </w:r>
      <w:r>
        <w:rPr>
          <w:rFonts w:hint="eastAsia" w:ascii="宋体" w:hAnsi="宋体" w:eastAsia="宋体" w:cs="宋体"/>
          <w:b/>
          <w:color w:val="auto"/>
          <w:szCs w:val="24"/>
          <w:highlight w:val="none"/>
          <w:lang w:val="en-US" w:eastAsia="zh-CN"/>
        </w:rPr>
        <w:t xml:space="preserve">4</w:t>
      </w:r>
      <w:r>
        <w:rPr>
          <w:rFonts w:hint="eastAsia" w:ascii="宋体" w:hAnsi="宋体" w:eastAsia="宋体" w:cs="宋体"/>
          <w:b/>
          <w:color w:val="auto"/>
          <w:szCs w:val="24"/>
          <w:highlight w:val="none"/>
        </w:rPr>
        <w:t xml:space="preserve">）</w:t>
      </w:r>
      <w:r>
        <w:rPr>
          <w:rFonts w:hint="eastAsia" w:ascii="宋体" w:hAnsi="宋体" w:eastAsia="宋体" w:cs="宋体"/>
          <w:b/>
          <w:bCs/>
          <w:color w:val="auto"/>
          <w:szCs w:val="24"/>
          <w:highlight w:val="none"/>
        </w:rPr>
        <w:t xml:space="preserve">残疾人福利性单位声明函</w:t>
      </w:r>
      <w:r/>
    </w:p>
    <w:p>
      <w:pPr>
        <w:pStyle w:val="955"/>
        <w:jc w:val="center"/>
        <w:spacing w:beforeAutospacing="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55"/>
        <w:jc w:val="center"/>
        <w:spacing w:beforeAutospacing="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残疾人福利性单位声明函</w:t>
      </w:r>
      <w:r/>
    </w:p>
    <w:p>
      <w:pPr>
        <w:pStyle w:val="955"/>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5"/>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55"/>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955"/>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5"/>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5"/>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单位名称（盖章）：</w:t>
      </w:r>
      <w:r/>
    </w:p>
    <w:p>
      <w:pPr>
        <w:pStyle w:val="955"/>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rPr>
          <w:rFonts w:hint="eastAsia" w:ascii="宋体" w:hAnsi="宋体" w:eastAsia="宋体" w:cs="宋体"/>
          <w:color w:val="auto"/>
          <w:highlight w:val="none"/>
        </w:rPr>
        <w:br w:type="textWrapping" w:clear="all"/>
      </w:r>
      <w:r/>
    </w:p>
    <w:p>
      <w:pPr>
        <w:ind w:firstLine="422"/>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注：</w:t>
      </w:r>
      <w:bookmarkStart w:id="29" w:name="_Hlk158140990"/>
      <w:r>
        <w:rPr>
          <w:rFonts w:hint="eastAsia" w:ascii="宋体" w:hAnsi="宋体" w:eastAsia="宋体" w:cs="宋体"/>
          <w:b/>
          <w:color w:val="auto"/>
          <w:sz w:val="21"/>
          <w:szCs w:val="21"/>
          <w:highlight w:val="none"/>
          <w:lang w:eastAsia="zh-CN"/>
        </w:rPr>
        <w:t xml:space="preserve">投标（响应）文件</w:t>
      </w:r>
      <w:r>
        <w:rPr>
          <w:rFonts w:hint="eastAsia" w:ascii="宋体" w:hAnsi="宋体" w:eastAsia="宋体" w:cs="宋体"/>
          <w:b/>
          <w:color w:val="auto"/>
          <w:sz w:val="21"/>
          <w:szCs w:val="21"/>
          <w:highlight w:val="none"/>
        </w:rPr>
        <w:t xml:space="preserve">中的电子签章视为供应商对本声明进行了签署盖章并承担相应责任</w:t>
      </w:r>
      <w:bookmarkEnd w:id="29"/>
      <w:r>
        <w:rPr>
          <w:rFonts w:hint="eastAsia" w:ascii="宋体" w:hAnsi="宋体" w:eastAsia="宋体" w:cs="宋体"/>
          <w:b/>
          <w:color w:val="auto"/>
          <w:sz w:val="21"/>
          <w:szCs w:val="21"/>
          <w:highlight w:val="none"/>
        </w:rPr>
        <w:t xml:space="preserve">。</w:t>
      </w:r>
      <w:r/>
    </w:p>
    <w:p>
      <w:pPr>
        <w:jc w:val="left"/>
        <w:spacing w:line="360" w:lineRule="auto"/>
        <w:rPr>
          <w:rFonts w:hint="eastAsia" w:ascii="宋体" w:hAnsi="宋体" w:eastAsia="宋体" w:cs="宋体"/>
          <w:b/>
          <w:color w:val="auto"/>
          <w:sz w:val="24"/>
          <w:highlight w:val="none"/>
          <w:shd w:val="clear" w:color="auto" w:fill="ffffff"/>
        </w:rPr>
        <w:outlineLvl w:val="2"/>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highlight w:val="none"/>
          <w:shd w:val="clear" w:color="auto" w:fill="ffffff"/>
        </w:rPr>
        <w:t xml:space="preserve">对投标人（供应商）有直接控股、管理关系的单位情况表</w:t>
      </w:r>
      <w:r/>
    </w:p>
    <w:p>
      <w:pPr>
        <w:jc w:val="center"/>
        <w:spacing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对投标人（供应商）有直接控股、管理关系的单位情况表</w:t>
      </w:r>
      <w:r/>
    </w:p>
    <w:p>
      <w:pPr>
        <w:ind w:firstLine="420"/>
        <w:rPr>
          <w:rFonts w:hint="eastAsia" w:ascii="宋体" w:hAnsi="宋体" w:eastAsia="宋体" w:cs="宋体"/>
          <w:color w:val="auto"/>
          <w:sz w:val="21"/>
          <w:highlight w:val="none"/>
          <w:shd w:val="clear" w:color="auto" w:fill="ffffff"/>
        </w:rPr>
      </w:pPr>
      <w:r>
        <w:rPr>
          <w:rFonts w:hint="eastAsia" w:ascii="宋体" w:hAnsi="宋体" w:eastAsia="宋体" w:cs="宋体"/>
          <w:color w:val="auto"/>
          <w:sz w:val="21"/>
          <w:highlight w:val="none"/>
          <w:shd w:val="clear" w:color="auto" w:fill="ffffff"/>
        </w:rPr>
        <w:t xml:space="preserve">单位名称：</w:t>
      </w:r>
      <w:r/>
    </w:p>
    <w:tbl>
      <w:tblPr>
        <w:tblStyle w:val="929"/>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2310"/>
        <w:gridCol w:w="2025"/>
        <w:gridCol w:w="1470"/>
        <w:gridCol w:w="1980"/>
        <w:gridCol w:w="1610"/>
      </w:tblGrid>
      <w:tr>
        <w:trPr>
          <w:jc w:val="center"/>
          <w:trHeight w:val="766"/>
        </w:trPr>
        <w:tc>
          <w:tcPr>
            <w:gridSpan w:val="3"/>
            <w:tcW w:w="574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对投标人（供应商）有直接控股关系的单位</w:t>
            </w:r>
            <w:r/>
          </w:p>
        </w:tc>
        <w:tc>
          <w:tcPr>
            <w:gridSpan w:val="3"/>
            <w:tcW w:w="506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对投标人（供应商）有直接管理关系的单位</w:t>
            </w:r>
            <w:r/>
          </w:p>
        </w:tc>
      </w:tr>
      <w:tr>
        <w:trPr>
          <w:jc w:val="center"/>
          <w:trHeight w:val="768"/>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单位名称</w:t>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是否为大型企业</w:t>
            </w:r>
            <w:r/>
          </w:p>
          <w:p>
            <w:pPr>
              <w:jc w:val="center"/>
              <w:widowControl/>
              <w:rPr>
                <w:rFonts w:hint="eastAsia" w:ascii="宋体" w:hAnsi="宋体" w:eastAsia="宋体" w:cs="宋体"/>
                <w:b/>
                <w:color w:val="auto"/>
                <w:sz w:val="18"/>
                <w:szCs w:val="18"/>
                <w:highlight w:val="none"/>
                <w:shd w:val="clear" w:color="auto" w:fill="ffffff"/>
              </w:rPr>
            </w:pPr>
            <w:r>
              <w:rPr>
                <w:rFonts w:hint="eastAsia" w:ascii="宋体" w:hAnsi="宋体" w:eastAsia="宋体" w:cs="宋体"/>
                <w:b/>
                <w:color w:val="auto"/>
                <w:sz w:val="18"/>
                <w:szCs w:val="18"/>
                <w:highlight w:val="none"/>
                <w:shd w:val="clear" w:color="auto" w:fill="ffffff"/>
              </w:rPr>
              <w:t xml:space="preserve">（填写“是”或 “否”）</w:t>
            </w:r>
            <w:r/>
          </w:p>
        </w:tc>
        <w:tc>
          <w:tcPr>
            <w:tcW w:w="2025" w:type="dxa"/>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直接控股关系情况说明</w:t>
            </w:r>
            <w:r>
              <w:rPr>
                <w:rFonts w:hint="eastAsia" w:ascii="宋体" w:hAnsi="宋体" w:eastAsia="宋体" w:cs="宋体"/>
                <w:b/>
                <w:color w:val="auto"/>
                <w:sz w:val="18"/>
                <w:szCs w:val="18"/>
                <w:highlight w:val="none"/>
                <w:shd w:val="clear" w:color="auto" w:fill="ffffff"/>
              </w:rPr>
              <w:t xml:space="preserve">（持股比例等）</w:t>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单位名称</w:t>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是否为大型企业</w:t>
            </w:r>
            <w:r/>
          </w:p>
          <w:p>
            <w:pPr>
              <w:jc w:val="center"/>
              <w:widowControl/>
              <w:rPr>
                <w:rFonts w:hint="eastAsia" w:ascii="宋体" w:hAnsi="宋体" w:eastAsia="宋体" w:cs="宋体"/>
                <w:b/>
                <w:color w:val="auto"/>
                <w:sz w:val="18"/>
                <w:szCs w:val="18"/>
                <w:highlight w:val="none"/>
                <w:shd w:val="clear" w:color="auto" w:fill="ffffff"/>
              </w:rPr>
            </w:pPr>
            <w:r>
              <w:rPr>
                <w:rFonts w:hint="eastAsia" w:ascii="宋体" w:hAnsi="宋体" w:eastAsia="宋体" w:cs="宋体"/>
                <w:b/>
                <w:color w:val="auto"/>
                <w:sz w:val="18"/>
                <w:szCs w:val="18"/>
                <w:highlight w:val="none"/>
                <w:shd w:val="clear" w:color="auto" w:fill="ffffff"/>
              </w:rPr>
              <w:t xml:space="preserve">（填写“是”或 “否”）</w:t>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直接管理关系情况说明</w:t>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bl>
    <w:p>
      <w:pPr>
        <w:ind w:firstLine="482"/>
        <w:jc w:val="left"/>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注：1、本表仅</w:t>
      </w:r>
      <w:r>
        <w:rPr>
          <w:rFonts w:hint="eastAsia" w:ascii="宋体" w:hAnsi="宋体" w:eastAsia="宋体" w:cs="宋体"/>
          <w:b/>
          <w:color w:val="auto"/>
          <w:sz w:val="24"/>
          <w:szCs w:val="24"/>
          <w:highlight w:val="none"/>
          <w:shd w:val="clear" w:color="auto" w:fill="ffffff"/>
          <w:lang w:val="en-US" w:eastAsia="zh-CN"/>
        </w:rPr>
        <w:t xml:space="preserve">需</w:t>
      </w:r>
      <w:r>
        <w:rPr>
          <w:rFonts w:hint="eastAsia" w:ascii="宋体" w:hAnsi="宋体" w:eastAsia="宋体" w:cs="宋体"/>
          <w:b/>
          <w:color w:val="auto"/>
          <w:sz w:val="24"/>
          <w:szCs w:val="24"/>
          <w:highlight w:val="none"/>
          <w:shd w:val="clear" w:color="auto" w:fill="ffffff"/>
        </w:rPr>
        <w:t xml:space="preserve">填写对投标人（供应商）有直接控股、管理关系的单位情况。投标人（供应商）应按上表要求据实填写</w:t>
      </w:r>
      <w:r>
        <w:rPr>
          <w:rFonts w:hint="eastAsia" w:ascii="宋体" w:hAnsi="宋体" w:eastAsia="宋体" w:cs="宋体"/>
          <w:b/>
          <w:color w:val="auto"/>
          <w:sz w:val="24"/>
          <w:highlight w:val="none"/>
          <w:shd w:val="clear" w:color="auto" w:fill="ffffff"/>
        </w:rPr>
        <w:t xml:space="preserve">，</w:t>
      </w:r>
      <w:r>
        <w:rPr>
          <w:rFonts w:hint="eastAsia" w:ascii="宋体" w:hAnsi="宋体" w:eastAsia="宋体" w:cs="宋体"/>
          <w:b/>
          <w:color w:val="auto"/>
          <w:sz w:val="24"/>
          <w:szCs w:val="24"/>
          <w:highlight w:val="none"/>
          <w:shd w:val="clear" w:color="auto" w:fill="ffffff"/>
        </w:rPr>
        <w:t xml:space="preserve">如填写“无”或不填写，均视为投标人（供应商）声明不存在有关情形。</w:t>
      </w:r>
      <w:r/>
    </w:p>
    <w:p>
      <w:pPr>
        <w:pStyle w:val="935"/>
        <w:ind w:left="0" w:firstLine="482"/>
        <w:jc w:val="left"/>
        <w:spacing w:line="360" w:lineRule="auto"/>
        <w:rPr>
          <w:rFonts w:hint="eastAsia" w:ascii="宋体" w:hAnsi="宋体" w:eastAsia="宋体" w:cs="宋体"/>
          <w:color w:val="auto"/>
          <w:highlight w:val="none"/>
        </w:rPr>
      </w:pPr>
      <w:r>
        <w:rPr>
          <w:rFonts w:hint="eastAsia" w:ascii="宋体" w:hAnsi="宋体" w:eastAsia="宋体" w:cs="宋体"/>
          <w:b/>
          <w:color w:val="auto"/>
          <w:szCs w:val="24"/>
          <w:highlight w:val="none"/>
          <w:shd w:val="clear" w:color="auto" w:fill="ffffff"/>
        </w:rPr>
        <w:t xml:space="preserve">2、其中“直接控股”是指投标人（供应商）与大型企业之间存在直接投资并控股（非普通持股）的关系。</w:t>
      </w:r>
      <w:r/>
    </w:p>
    <w:p>
      <w:pPr>
        <w:pStyle w:val="951"/>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1"/>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951"/>
        <w:ind w:firstLine="444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pacing w:before="75" w:after="75" w:line="435" w:lineRule="atLeas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无在建工程承诺</w:t>
      </w:r>
      <w:r/>
    </w:p>
    <w:p>
      <w:pPr>
        <w:jc w:val="center"/>
        <w:spacing w:before="75" w:after="75" w:line="435" w:lineRule="atLeas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无在建工程承诺</w:t>
      </w:r>
      <w:r/>
    </w:p>
    <w:p>
      <w:pPr>
        <w:jc w:val="left"/>
        <w:spacing w:before="75" w:after="75" w:line="435" w:lineRule="atLeas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(采购人或采购代理机构)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jc w:val="left"/>
        <w:spacing w:before="75" w:after="75" w:line="435" w:lineRule="atLeast"/>
        <w:widowControl/>
        <w:rPr>
          <w:rFonts w:hint="default"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本公司郑重承诺，本工程拟委派的项目经理</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（姓名）    </w:t>
      </w:r>
      <w:r>
        <w:rPr>
          <w:rFonts w:hint="eastAsia" w:ascii="宋体" w:hAnsi="宋体" w:eastAsia="宋体" w:cs="宋体"/>
          <w:color w:val="000000" w:themeColor="text1"/>
          <w:sz w:val="24"/>
          <w:szCs w:val="24"/>
          <w:highlight w:val="none"/>
          <w14:textFill>
            <w14:solidFill>
              <w14:schemeClr w14:val="tx1"/>
            </w14:solidFill>
          </w14:textFill>
        </w:rPr>
        <w:t xml:space="preserve">（项目经理证号：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，身份证号：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）目前无在建工程。</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满足条件（见采购需要项目经理所需满足的无在建条件）为：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w:t>
      </w:r>
      <w:r/>
    </w:p>
    <w:p>
      <w:pPr>
        <w:ind w:firstLine="480"/>
        <w:jc w:val="left"/>
        <w:spacing w:before="75" w:after="75" w:line="435" w:lineRule="atLeas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firstLine="480"/>
        <w:jc w:val="left"/>
        <w:spacing w:before="75" w:after="75" w:line="435" w:lineRule="atLeas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本公司特此承诺。</w:t>
      </w:r>
      <w:r/>
    </w:p>
    <w:p>
      <w:pPr>
        <w:ind w:firstLine="480"/>
        <w:jc w:val="left"/>
        <w:spacing w:before="75" w:after="75" w:line="435" w:lineRule="atLeas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本公司对上述承诺的真实性负责。如有虚假，将依法承担相应责任。</w:t>
      </w:r>
      <w:r/>
    </w:p>
    <w:p>
      <w:pPr>
        <w:ind w:firstLine="480"/>
        <w:jc w:val="left"/>
        <w:spacing w:before="75" w:after="75" w:line="435" w:lineRule="atLeas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jc w:val="left"/>
        <w:spacing w:before="75" w:after="75" w:line="435" w:lineRule="atLeas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951"/>
        <w:ind w:firstLine="444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51"/>
        <w:ind w:firstLine="444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940"/>
        <w:numPr>
          <w:ilvl w:val="0"/>
          <w:numId w:val="0"/>
        </w:numPr>
        <w:keepLines w:val="0"/>
        <w:keepNext w:val="0"/>
        <w:pageBreakBefore w:val="0"/>
        <w:widowControl w:val="off"/>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bidi="ar-SA"/>
        </w:rPr>
        <w:t xml:space="preserve">12、</w:t>
      </w:r>
      <w:r>
        <w:rPr>
          <w:rFonts w:hint="eastAsia" w:ascii="宋体" w:hAnsi="宋体" w:eastAsia="宋体" w:cs="宋体"/>
          <w:b/>
          <w:bCs/>
          <w:color w:val="auto"/>
          <w:sz w:val="24"/>
          <w:szCs w:val="24"/>
          <w:highlight w:val="none"/>
          <w:lang w:val="en-US" w:eastAsia="zh-CN"/>
        </w:rPr>
        <w:t xml:space="preserve">最终报价表</w:t>
      </w:r>
      <w:r/>
    </w:p>
    <w:p>
      <w:pPr>
        <w:pStyle w:val="940"/>
        <w:numPr>
          <w:ilvl w:val="0"/>
          <w:numId w:val="0"/>
        </w:numPr>
        <w:jc w:val="center"/>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最终报价表</w:t>
      </w:r>
      <w:r/>
    </w:p>
    <w:tbl>
      <w:tblPr>
        <w:tblStyle w:val="941"/>
        <w:tblW w:w="38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87"/>
        <w:gridCol w:w="3924"/>
      </w:tblGrid>
      <w:tr>
        <w:trPr>
          <w:jc w:val="center"/>
        </w:trPr>
        <w:tc>
          <w:tcPr>
            <w:tcW w:w="1986" w:type="pct"/>
            <w:vAlign w:val="center"/>
            <w:textDirection w:val="lrTb"/>
            <w:noWrap w:val="false"/>
          </w:tcPr>
          <w:p>
            <w:pPr>
              <w:pStyle w:val="940"/>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项目名称：</w:t>
            </w:r>
            <w:r/>
          </w:p>
        </w:tc>
        <w:tc>
          <w:tcPr>
            <w:tcW w:w="3013" w:type="pct"/>
            <w:vAlign w:val="center"/>
            <w:textDirection w:val="lrTb"/>
            <w:noWrap w:val="false"/>
          </w:tcPr>
          <w:p>
            <w:pPr>
              <w:pStyle w:val="940"/>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r>
        <w:trPr>
          <w:jc w:val="center"/>
        </w:trPr>
        <w:tc>
          <w:tcPr>
            <w:tcW w:w="1986" w:type="pct"/>
            <w:vAlign w:val="center"/>
            <w:textDirection w:val="lrTb"/>
            <w:noWrap w:val="false"/>
          </w:tcPr>
          <w:p>
            <w:pPr>
              <w:pStyle w:val="940"/>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项目编号：</w:t>
            </w:r>
            <w:r/>
          </w:p>
        </w:tc>
        <w:tc>
          <w:tcPr>
            <w:tcW w:w="3013" w:type="pct"/>
            <w:vAlign w:val="center"/>
            <w:textDirection w:val="lrTb"/>
            <w:noWrap w:val="false"/>
          </w:tcPr>
          <w:p>
            <w:pPr>
              <w:pStyle w:val="940"/>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r>
        <w:trPr>
          <w:jc w:val="center"/>
        </w:trPr>
        <w:tc>
          <w:tcPr>
            <w:tcW w:w="1986" w:type="pct"/>
            <w:vAlign w:val="center"/>
            <w:textDirection w:val="lrTb"/>
            <w:noWrap w:val="false"/>
          </w:tcPr>
          <w:p>
            <w:pPr>
              <w:pStyle w:val="940"/>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分包号：</w:t>
            </w:r>
            <w:r/>
          </w:p>
        </w:tc>
        <w:tc>
          <w:tcPr>
            <w:tcW w:w="3013" w:type="pct"/>
            <w:vAlign w:val="center"/>
            <w:textDirection w:val="lrTb"/>
            <w:noWrap w:val="false"/>
          </w:tcPr>
          <w:p>
            <w:pPr>
              <w:pStyle w:val="940"/>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r>
        <w:trPr>
          <w:jc w:val="center"/>
        </w:trPr>
        <w:tc>
          <w:tcPr>
            <w:tcW w:w="1986" w:type="pct"/>
            <w:vAlign w:val="center"/>
            <w:textDirection w:val="lrTb"/>
            <w:noWrap w:val="false"/>
          </w:tcPr>
          <w:p>
            <w:pPr>
              <w:pStyle w:val="940"/>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报价批次：</w:t>
            </w:r>
            <w:r/>
          </w:p>
        </w:tc>
        <w:tc>
          <w:tcPr>
            <w:tcW w:w="3013" w:type="pct"/>
            <w:vAlign w:val="center"/>
            <w:textDirection w:val="lrTb"/>
            <w:noWrap w:val="false"/>
          </w:tcPr>
          <w:p>
            <w:pPr>
              <w:pStyle w:val="940"/>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r>
        <w:trPr>
          <w:jc w:val="center"/>
        </w:trPr>
        <w:tc>
          <w:tcPr>
            <w:tcW w:w="1986" w:type="pct"/>
            <w:vAlign w:val="center"/>
            <w:textDirection w:val="lrTb"/>
            <w:noWrap w:val="false"/>
          </w:tcPr>
          <w:p>
            <w:pPr>
              <w:pStyle w:val="940"/>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分包预算：</w:t>
            </w:r>
            <w:r/>
          </w:p>
        </w:tc>
        <w:tc>
          <w:tcPr>
            <w:tcW w:w="3013" w:type="pct"/>
            <w:vAlign w:val="center"/>
            <w:textDirection w:val="lrTb"/>
            <w:noWrap w:val="false"/>
          </w:tcPr>
          <w:p>
            <w:pPr>
              <w:pStyle w:val="940"/>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r>
        <w:trPr>
          <w:jc w:val="center"/>
        </w:trPr>
        <w:tc>
          <w:tcPr>
            <w:tcW w:w="1986" w:type="pct"/>
            <w:vAlign w:val="center"/>
            <w:textDirection w:val="lrTb"/>
            <w:noWrap w:val="false"/>
          </w:tcPr>
          <w:p>
            <w:pPr>
              <w:pStyle w:val="940"/>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供应商名称：</w:t>
            </w:r>
            <w:r/>
          </w:p>
        </w:tc>
        <w:tc>
          <w:tcPr>
            <w:tcW w:w="3013" w:type="pct"/>
            <w:vAlign w:val="center"/>
            <w:textDirection w:val="lrTb"/>
            <w:noWrap w:val="false"/>
          </w:tcPr>
          <w:p>
            <w:pPr>
              <w:pStyle w:val="940"/>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r>
        <w:trPr>
          <w:jc w:val="center"/>
        </w:trPr>
        <w:tc>
          <w:tcPr>
            <w:tcW w:w="1986" w:type="pct"/>
            <w:vAlign w:val="center"/>
            <w:textDirection w:val="lrTb"/>
            <w:noWrap w:val="false"/>
          </w:tcPr>
          <w:p>
            <w:pPr>
              <w:pStyle w:val="940"/>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大写金额：</w:t>
            </w:r>
            <w:r/>
          </w:p>
        </w:tc>
        <w:tc>
          <w:tcPr>
            <w:tcW w:w="3013" w:type="pct"/>
            <w:vAlign w:val="center"/>
            <w:textDirection w:val="lrTb"/>
            <w:noWrap w:val="false"/>
          </w:tcPr>
          <w:p>
            <w:pPr>
              <w:pStyle w:val="940"/>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r>
        <w:trPr>
          <w:jc w:val="center"/>
        </w:trPr>
        <w:tc>
          <w:tcPr>
            <w:tcW w:w="1986" w:type="pct"/>
            <w:vAlign w:val="center"/>
            <w:textDirection w:val="lrTb"/>
            <w:noWrap w:val="false"/>
          </w:tcPr>
          <w:p>
            <w:pPr>
              <w:pStyle w:val="940"/>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小写金额：</w:t>
            </w:r>
            <w:r/>
          </w:p>
        </w:tc>
        <w:tc>
          <w:tcPr>
            <w:tcW w:w="3013" w:type="pct"/>
            <w:vAlign w:val="center"/>
            <w:textDirection w:val="lrTb"/>
            <w:noWrap w:val="false"/>
          </w:tcPr>
          <w:p>
            <w:pPr>
              <w:pStyle w:val="940"/>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bl>
    <w:p>
      <w:pPr>
        <w:pStyle w:val="940"/>
        <w:numPr>
          <w:ilvl w:val="0"/>
          <w:numId w:val="0"/>
        </w:numPr>
        <w:ind w:left="840"/>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jc w:val="right"/>
        <w:rPr>
          <w:rFonts w:hint="eastAsia" w:ascii="宋体" w:hAnsi="宋体" w:eastAsia="宋体" w:cs="宋体"/>
          <w:b w:val="0"/>
          <w:bCs/>
          <w:color w:val="auto"/>
          <w:sz w:val="24"/>
          <w:szCs w:val="24"/>
          <w:highlight w:val="none"/>
          <w:lang w:eastAsia="zh-CN"/>
        </w:rPr>
        <w:outlineLvl w:val="9"/>
      </w:pPr>
      <w:r/>
      <w:bookmarkStart w:id="30" w:name="_Toc13642115"/>
      <w:r/>
      <w:bookmarkStart w:id="31" w:name="_Toc8248"/>
      <w:r>
        <w:rPr>
          <w:rFonts w:hint="eastAsia" w:ascii="宋体" w:hAnsi="宋体" w:eastAsia="宋体" w:cs="宋体"/>
          <w:b w:val="0"/>
          <w:bCs/>
          <w:color w:val="auto"/>
          <w:sz w:val="24"/>
          <w:szCs w:val="24"/>
          <w:highlight w:val="none"/>
        </w:rPr>
        <w:t xml:space="preserve">供应商法定代表人或授权代表签章</w:t>
      </w:r>
      <w:r>
        <w:rPr>
          <w:rFonts w:hint="eastAsia" w:ascii="宋体" w:hAnsi="宋体" w:eastAsia="宋体" w:cs="宋体"/>
          <w:b w:val="0"/>
          <w:bCs/>
          <w:color w:val="auto"/>
          <w:sz w:val="24"/>
          <w:szCs w:val="24"/>
          <w:highlight w:val="none"/>
          <w:lang w:eastAsia="zh-CN"/>
        </w:rPr>
        <w:t xml:space="preserve">：</w:t>
      </w:r>
      <w:r/>
    </w:p>
    <w:p>
      <w:pPr>
        <w:ind w:firstLine="480"/>
        <w:jc w:val="left"/>
        <w:keepLines/>
        <w:keepNext/>
        <w:pageBreakBefore w:val="0"/>
        <w:spacing w:before="0" w:after="0"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ind w:firstLine="480"/>
        <w:jc w:val="left"/>
        <w:keepLines/>
        <w:keepNext/>
        <w:pageBreakBefore w:val="0"/>
        <w:spacing w:before="0" w:after="0"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ind w:firstLine="480"/>
        <w:jc w:val="left"/>
        <w:keepLines/>
        <w:keepNext/>
        <w:pageBreakBefore w:val="0"/>
        <w:spacing w:before="0"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成交后，本工程中工程量清单项目的综合单价按预算单价下浮之后的综合单价执行【成交下浮率＝（</w:t>
      </w:r>
      <w:r>
        <w:rPr>
          <w:rFonts w:hint="eastAsia" w:ascii="宋体" w:hAnsi="宋体" w:eastAsia="宋体" w:cs="宋体"/>
          <w:sz w:val="24"/>
          <w:szCs w:val="24"/>
          <w:highlight w:val="none"/>
          <w:lang w:val="en-US" w:eastAsia="zh-CN"/>
        </w:rPr>
        <w:t xml:space="preserve">标底</w:t>
      </w:r>
      <w:r>
        <w:rPr>
          <w:rFonts w:hint="eastAsia" w:ascii="宋体" w:hAnsi="宋体" w:eastAsia="宋体" w:cs="宋体"/>
          <w:sz w:val="24"/>
          <w:szCs w:val="24"/>
          <w:highlight w:val="none"/>
        </w:rPr>
        <w:t xml:space="preserve">价-</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rPr>
        <w:t xml:space="preserve">价）/[</w:t>
      </w:r>
      <w:r>
        <w:rPr>
          <w:rFonts w:hint="eastAsia" w:ascii="宋体" w:hAnsi="宋体" w:eastAsia="宋体" w:cs="宋体"/>
          <w:sz w:val="24"/>
          <w:szCs w:val="24"/>
          <w:highlight w:val="none"/>
          <w:lang w:val="en-US" w:eastAsia="zh-CN"/>
        </w:rPr>
        <w:t xml:space="preserve">标底</w:t>
      </w:r>
      <w:r>
        <w:rPr>
          <w:rFonts w:hint="eastAsia" w:ascii="宋体" w:hAnsi="宋体" w:eastAsia="宋体" w:cs="宋体"/>
          <w:sz w:val="24"/>
          <w:szCs w:val="24"/>
          <w:highlight w:val="none"/>
        </w:rPr>
        <w:t xml:space="preserve">价-暂列金额*（1+规费费率）*（1+税费费率）-专业暂估价*（1+规费费率）*（1+税费费率）-材料暂估价包括甲供材料费*（1+安全文明施工措施费率）*（1+规费费率）*（1+税费费率）]】</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p>
    <w:p>
      <w:pPr>
        <w:rPr>
          <w:rFonts w:hint="eastAsia" w:ascii="宋体" w:hAnsi="宋体" w:eastAsia="宋体" w:cs="宋体"/>
          <w:color w:val="auto"/>
          <w:sz w:val="52"/>
          <w:highlight w:val="none"/>
          <w:lang w:eastAsia="zh-CN"/>
        </w:rPr>
      </w:pPr>
      <w:r>
        <w:rPr>
          <w:rFonts w:hint="eastAsia" w:ascii="宋体" w:hAnsi="宋体" w:eastAsia="宋体" w:cs="宋体"/>
          <w:color w:val="auto"/>
          <w:sz w:val="52"/>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br w:type="page" w:clear="all"/>
      </w:r>
      <w:r/>
    </w:p>
    <w:p>
      <w:pPr>
        <w:pStyle w:val="93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keepLines/>
        <w:keepNext/>
        <w:pageBreakBefore w:val="0"/>
        <w:spacing w:line="579"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jc w:val="center"/>
        <w:keepLines/>
        <w:keepNext/>
        <w:pageBreakBefore w:val="0"/>
        <w:spacing w:line="579"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pStyle w:val="926"/>
        <w:jc w:val="center"/>
        <w:keepLines/>
        <w:keepNext/>
        <w:pageBreakBefore w:val="0"/>
        <w:spacing w:before="0" w:after="0" w:line="360" w:lineRule="auto"/>
        <w:widowControl w:val="off"/>
        <w:rPr>
          <w:rFonts w:hint="eastAsia" w:ascii="宋体" w:hAnsi="宋体" w:eastAsia="宋体" w:cs="宋体"/>
          <w:color w:val="auto"/>
          <w:sz w:val="52"/>
          <w:highlight w:val="none"/>
        </w:rPr>
      </w:pPr>
      <w:r/>
      <w:bookmarkStart w:id="32" w:name="_Toc12318"/>
      <w:r>
        <w:rPr>
          <w:rFonts w:hint="eastAsia" w:ascii="宋体" w:hAnsi="宋体" w:eastAsia="宋体" w:cs="宋体"/>
          <w:color w:val="auto"/>
          <w:sz w:val="52"/>
          <w:highlight w:val="none"/>
        </w:rPr>
        <w:t xml:space="preserve">第四章 </w:t>
      </w:r>
      <w:bookmarkEnd w:id="30"/>
      <w:r>
        <w:rPr>
          <w:rFonts w:hint="eastAsia" w:ascii="宋体" w:hAnsi="宋体" w:eastAsia="宋体" w:cs="宋体"/>
          <w:color w:val="auto"/>
          <w:sz w:val="52"/>
          <w:highlight w:val="none"/>
        </w:rPr>
        <w:t xml:space="preserve">采购内容</w:t>
      </w:r>
      <w:bookmarkEnd w:id="31"/>
      <w:r/>
      <w:bookmarkEnd w:id="32"/>
      <w:r/>
      <w:r/>
    </w:p>
    <w:p>
      <w:pPr>
        <w:rPr>
          <w:rFonts w:hint="eastAsia" w:ascii="宋体" w:hAnsi="宋体" w:eastAsia="宋体" w:cs="宋体"/>
          <w:color w:val="auto"/>
          <w:sz w:val="52"/>
          <w:highlight w:val="none"/>
        </w:rPr>
      </w:pPr>
      <w:r>
        <w:rPr>
          <w:rFonts w:hint="eastAsia" w:ascii="宋体" w:hAnsi="宋体" w:eastAsia="宋体" w:cs="宋体"/>
          <w:color w:val="auto"/>
          <w:sz w:val="52"/>
          <w:highlight w:val="none"/>
        </w:rPr>
        <w:br w:type="page" w:clear="all"/>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采购内容</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苏州诚和招投标咨询有限公司受</w:t>
      </w:r>
      <w:r>
        <w:rPr>
          <w:rFonts w:hint="eastAsia" w:ascii="宋体" w:hAnsi="宋体" w:eastAsia="宋体" w:cs="宋体"/>
          <w:color w:val="auto"/>
          <w:sz w:val="24"/>
          <w:szCs w:val="24"/>
          <w:highlight w:val="none"/>
          <w:lang w:eastAsia="zh-CN"/>
        </w:rPr>
        <w:t xml:space="preserve">苏州市姑苏区环境卫生管理所</w:t>
      </w:r>
      <w:r>
        <w:rPr>
          <w:rFonts w:hint="eastAsia" w:ascii="宋体" w:hAnsi="宋体" w:eastAsia="宋体" w:cs="宋体"/>
          <w:color w:val="auto"/>
          <w:sz w:val="24"/>
          <w:szCs w:val="24"/>
          <w:highlight w:val="none"/>
        </w:rPr>
        <w:t xml:space="preserve">的委托，就其所需的新桥巷、友新公园两座公厕翻改建项目组织竞争性磋商采购，</w:t>
      </w:r>
      <w:bookmarkStart w:id="33" w:name="_Hlk193378953"/>
      <w:r>
        <w:rPr>
          <w:rFonts w:hint="eastAsia" w:ascii="宋体" w:hAnsi="宋体" w:eastAsia="宋体" w:cs="宋体"/>
          <w:color w:val="auto"/>
          <w:sz w:val="24"/>
          <w:szCs w:val="24"/>
          <w:highlight w:val="none"/>
        </w:rPr>
        <w:t xml:space="preserve">欢迎符合条件的供应商</w:t>
      </w:r>
      <w:bookmarkEnd w:id="33"/>
      <w:r>
        <w:rPr>
          <w:rFonts w:hint="eastAsia" w:ascii="宋体" w:hAnsi="宋体" w:eastAsia="宋体" w:cs="宋体"/>
          <w:color w:val="auto"/>
          <w:sz w:val="24"/>
          <w:szCs w:val="24"/>
          <w:highlight w:val="none"/>
        </w:rPr>
        <w:t xml:space="preserve">前来参加磋商。</w:t>
      </w:r>
      <w:r/>
    </w:p>
    <w:p>
      <w:pPr>
        <w:pStyle w:val="957"/>
        <w:ind w:firstLine="482"/>
        <w:jc w:val="both"/>
        <w:spacing w:line="360" w:lineRule="auto"/>
        <w:rPr>
          <w:rFonts w:hint="eastAsia" w:ascii="宋体" w:hAnsi="宋体" w:eastAsia="宋体" w:cs="宋体"/>
          <w:b/>
          <w:bCs/>
          <w:color w:val="auto"/>
          <w:szCs w:val="24"/>
          <w:highlight w:val="none"/>
          <w:lang w:eastAsia="zh-CN"/>
        </w:rPr>
        <w:outlineLvl w:val="1"/>
      </w:pPr>
      <w:r>
        <w:rPr>
          <w:rFonts w:hint="eastAsia" w:ascii="宋体" w:hAnsi="宋体" w:eastAsia="宋体" w:cs="宋体"/>
          <w:b/>
          <w:bCs/>
          <w:color w:val="auto"/>
          <w:szCs w:val="24"/>
          <w:highlight w:val="none"/>
        </w:rPr>
        <w:t xml:space="preserve">一、</w:t>
      </w:r>
      <w:r>
        <w:rPr>
          <w:rFonts w:hint="eastAsia" w:ascii="宋体" w:hAnsi="宋体" w:eastAsia="宋体" w:cs="宋体"/>
          <w:b/>
          <w:color w:val="auto"/>
          <w:highlight w:val="none"/>
        </w:rPr>
        <w:t xml:space="preserve">采购编号：</w:t>
      </w:r>
      <w:r>
        <w:rPr>
          <w:rFonts w:hint="eastAsia" w:ascii="宋体" w:hAnsi="宋体" w:eastAsia="宋体" w:cs="宋体"/>
          <w:b/>
          <w:bCs/>
          <w:color w:val="auto"/>
          <w:szCs w:val="24"/>
          <w:highlight w:val="none"/>
          <w:lang w:eastAsia="zh-CN"/>
        </w:rPr>
        <w:t xml:space="preserve">JSZC-320508-SZCH-C2026-0050</w:t>
      </w:r>
      <w:r/>
    </w:p>
    <w:p>
      <w:pPr>
        <w:pStyle w:val="957"/>
        <w:ind w:firstLine="482"/>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t xml:space="preserve">二、采购内容及要求</w:t>
      </w:r>
      <w:r/>
    </w:p>
    <w:p>
      <w:p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（一）采购需求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eastAsia="zh-CN"/>
        </w:rPr>
        <w:t xml:space="preserve">项目基本概况：</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工程规模：小型工程。</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项目地址：</w:t>
      </w:r>
      <w:r>
        <w:rPr>
          <w:rFonts w:hint="eastAsia" w:ascii="宋体" w:hAnsi="宋体" w:eastAsia="宋体" w:cs="宋体"/>
          <w:sz w:val="24"/>
          <w:szCs w:val="24"/>
          <w:highlight w:val="none"/>
          <w:lang w:val="zh-CN" w:eastAsia="zh-CN"/>
        </w:rPr>
        <w:t xml:space="preserve">新桥巷、友新公园。</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资金来源：财政资金。</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采购范围：新桥巷、友新公园</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座公厕改建项目，</w:t>
      </w:r>
      <w:r>
        <w:rPr>
          <w:rFonts w:hint="eastAsia" w:ascii="宋体" w:hAnsi="宋体" w:eastAsia="宋体" w:cs="宋体"/>
          <w:sz w:val="24"/>
          <w:szCs w:val="24"/>
          <w:highlight w:val="none"/>
          <w:lang w:val="en-US" w:eastAsia="zh-CN"/>
        </w:rPr>
        <w:t xml:space="preserve">包括土建修缮、装饰及安装</w:t>
      </w:r>
      <w:r>
        <w:rPr>
          <w:rFonts w:hint="eastAsia" w:ascii="宋体" w:hAnsi="宋体" w:eastAsia="宋体" w:cs="宋体"/>
          <w:sz w:val="24"/>
          <w:szCs w:val="24"/>
          <w:highlight w:val="none"/>
          <w:lang w:val="zh-CN" w:eastAsia="zh-CN"/>
        </w:rPr>
        <w:t xml:space="preserve">工程</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详见工程量清单及图纸</w:t>
      </w:r>
      <w:r>
        <w:rPr>
          <w:rFonts w:hint="eastAsia" w:ascii="宋体" w:hAnsi="宋体" w:eastAsia="宋体" w:cs="宋体"/>
          <w:sz w:val="24"/>
          <w:szCs w:val="24"/>
          <w:highlight w:val="none"/>
          <w:lang w:val="zh-CN"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承包方式：包工包料。</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eastAsia="zh-CN"/>
        </w:rPr>
        <w:t xml:space="preserve">施工项目组应配置项目负责人、安全员各1名。</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lang w:val="zh-CN" w:eastAsia="zh-CN"/>
        </w:rPr>
      </w:pPr>
      <w:r>
        <w:rPr>
          <w:rFonts w:hint="eastAsia" w:ascii="宋体" w:hAnsi="宋体" w:eastAsia="宋体" w:cs="宋体"/>
          <w:b w:val="0"/>
          <w:bCs w:val="0"/>
          <w:sz w:val="24"/>
          <w:szCs w:val="24"/>
          <w:highlight w:val="none"/>
          <w:lang w:val="zh-CN" w:eastAsia="zh-CN"/>
        </w:rPr>
        <w:t xml:space="preserve">（</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val="zh-CN" w:eastAsia="zh-CN"/>
        </w:rPr>
        <w:t xml:space="preserve">）</w:t>
      </w:r>
      <w:r>
        <w:rPr>
          <w:rFonts w:hint="eastAsia" w:ascii="宋体" w:hAnsi="宋体" w:eastAsia="宋体" w:cs="宋体"/>
          <w:b/>
          <w:bCs/>
          <w:color w:val="auto"/>
          <w:sz w:val="24"/>
          <w:szCs w:val="24"/>
          <w:highlight w:val="none"/>
          <w:lang w:val="en-US" w:eastAsia="zh-CN" w:bidi="ar-SA"/>
        </w:rPr>
        <w:t xml:space="preserve">拟选派项目经理资质等级：具有建筑工程专业二级注册建造师及以上资质并具有《建筑施工企业项目负责人安全生产考核合格证书》（B类），且项目经理无在建工程及响应单位为其缴纳近期社保。</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项目经理必须满足下列条件之一：</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项目经理是非变更后无在建工程的。房屋建筑工程施工合同承包内容如仅为土建、水电施工而非施工总承包（土建、安装及各专业工程施工）的，其项目经理取得主体结构验收报告和原发包人同意其参加其他工程相应证明的，可视为无在建工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sz w:val="24"/>
          <w:szCs w:val="24"/>
          <w:highlight w:val="none"/>
          <w:lang w:val="zh-CN" w:eastAsia="zh-CN"/>
        </w:rPr>
        <w:t xml:space="preserve">项目经理是变更后无在建工程的，并且：原合同工期已满且变更备案之日已满6个月；或者，因非承包</w:t>
      </w:r>
      <w:r>
        <w:rPr>
          <w:rFonts w:hint="eastAsia" w:ascii="宋体" w:hAnsi="宋体" w:eastAsia="宋体" w:cs="宋体"/>
          <w:color w:val="auto"/>
          <w:sz w:val="24"/>
          <w:szCs w:val="24"/>
          <w:highlight w:val="none"/>
          <w:lang w:val="zh-CN" w:eastAsia="zh-CN" w:bidi="ar-SA"/>
        </w:rPr>
        <w:t xml:space="preserve">方原因致使工程项目停工超过120天，且经建设单位同意并已经办理项目经理变更手续的。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项目经理有在建工程，但该在建工程与本次采购的工程属于同一工程项目、同一项目批文、同一施工地点分段发包或分期施工的情况。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b/>
          <w:bCs/>
          <w:color w:val="auto"/>
          <w:sz w:val="24"/>
          <w:szCs w:val="24"/>
          <w:highlight w:val="none"/>
          <w:lang w:val="en-US" w:eastAsia="zh-CN" w:bidi="ar-SA"/>
        </w:rPr>
        <w:t xml:space="preserve">拟选派</w:t>
      </w:r>
      <w:r>
        <w:rPr>
          <w:rFonts w:hint="eastAsia" w:ascii="宋体" w:hAnsi="宋体" w:eastAsia="宋体" w:cs="宋体"/>
          <w:b/>
          <w:bCs/>
          <w:color w:val="auto"/>
          <w:sz w:val="24"/>
          <w:szCs w:val="24"/>
          <w:highlight w:val="none"/>
          <w:lang w:val="zh-CN" w:eastAsia="zh-CN" w:bidi="ar-SA"/>
        </w:rPr>
        <w:t xml:space="preserve">安全员具有建筑施工企业专职安全生产管理人员安全生产知识考核合格证书</w:t>
      </w:r>
      <w:r>
        <w:rPr>
          <w:rFonts w:hint="eastAsia" w:ascii="宋体" w:hAnsi="宋体" w:eastAsia="宋体" w:cs="宋体"/>
          <w:b/>
          <w:bCs/>
          <w:color w:val="auto"/>
          <w:sz w:val="24"/>
          <w:szCs w:val="24"/>
          <w:highlight w:val="none"/>
          <w:lang w:val="en-US" w:eastAsia="zh-CN" w:bidi="ar-SA"/>
        </w:rPr>
        <w:t xml:space="preserve">（C类）及响应单位为其缴纳近期社保</w:t>
      </w:r>
      <w:r>
        <w:rPr>
          <w:rFonts w:hint="eastAsia" w:ascii="宋体" w:hAnsi="宋体" w:eastAsia="宋体" w:cs="宋体"/>
          <w:b/>
          <w:bCs/>
          <w:color w:val="auto"/>
          <w:sz w:val="24"/>
          <w:szCs w:val="24"/>
          <w:highlight w:val="none"/>
          <w:lang w:val="zh-CN" w:eastAsia="zh-CN" w:bidi="ar-SA"/>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eastAsia="zh-CN"/>
        </w:rPr>
        <w:t xml:space="preserve">技术要求：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按施工图组织施工。</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需要编制施工组织设计：施工组织设计包括总体概述、施工总体进度计划、平面布置、施工方案应科学合理。劳动力配备合理，工作任务明确，人员组织到位。机械设备投入符合项目要求，有详尽的计划，项目实施进度、时间，关键节点和里程碑设置清晰准确。安全文明施工措施科学、合理、操作性强。质量保证措施科学、合理。问题沟通和解决机制简单有效，对项目风险进行分析，给出应对措施，验收条件明晰可行。有详实的技术培训方案与后续服务方案。</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施工质量应符合现行国家技术、施工及验收规范规程，对施工工艺的特殊要求，按设计图纸及国家有关规定执行。</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所有安装施工材料质量及施工质量必须严格按照国家规范及江苏省、苏州市相应地方规范、采购文件要求、材料厂家的技术规范的有关要求执行。</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工程质量要求：合格。</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eastAsia="zh-CN"/>
        </w:rPr>
        <w:t xml:space="preserve">商务要求：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施工工期：</w:t>
      </w:r>
      <w:r>
        <w:rPr>
          <w:rFonts w:hint="eastAsia" w:ascii="宋体" w:hAnsi="宋体" w:eastAsia="宋体" w:cs="宋体"/>
          <w:color w:val="auto"/>
          <w:sz w:val="24"/>
          <w:szCs w:val="24"/>
          <w:highlight w:val="none"/>
          <w:shd w:val="clear" w:color="auto" w:fill="ffffff"/>
          <w:lang w:eastAsia="zh-CN"/>
        </w:rPr>
        <w:t xml:space="preserve">施工总工期为</w:t>
      </w:r>
      <w:r>
        <w:rPr>
          <w:rFonts w:hint="eastAsia" w:ascii="宋体" w:hAnsi="宋体" w:eastAsia="宋体" w:cs="宋体"/>
          <w:color w:val="auto"/>
          <w:sz w:val="24"/>
          <w:szCs w:val="24"/>
          <w:highlight w:val="none"/>
          <w:shd w:val="clear" w:color="auto" w:fill="ffffff"/>
          <w:lang w:val="en-US" w:eastAsia="zh-CN"/>
        </w:rPr>
        <w:t xml:space="preserve">105</w:t>
      </w:r>
      <w:r>
        <w:rPr>
          <w:rFonts w:hint="eastAsia" w:ascii="宋体" w:hAnsi="宋体" w:eastAsia="宋体" w:cs="宋体"/>
          <w:color w:val="auto"/>
          <w:sz w:val="24"/>
          <w:szCs w:val="24"/>
          <w:highlight w:val="none"/>
          <w:shd w:val="clear" w:color="auto" w:fill="ffffff"/>
          <w:lang w:eastAsia="zh-CN"/>
        </w:rPr>
        <w:t xml:space="preserve">个日历天（具体开工日期以采购人书面通知为准），合同履行期限至本项目质保期结束。</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保险：成交单位的工作人员保险由成交</w:t>
      </w:r>
      <w:r>
        <w:rPr>
          <w:rFonts w:hint="eastAsia" w:ascii="宋体" w:hAnsi="宋体" w:eastAsia="宋体" w:cs="宋体"/>
          <w:sz w:val="24"/>
          <w:szCs w:val="24"/>
          <w:highlight w:val="none"/>
          <w:lang w:val="en-US" w:eastAsia="zh-CN"/>
        </w:rPr>
        <w:t xml:space="preserve">单位</w:t>
      </w:r>
      <w:r>
        <w:rPr>
          <w:rFonts w:hint="eastAsia" w:ascii="宋体" w:hAnsi="宋体" w:eastAsia="宋体" w:cs="宋体"/>
          <w:sz w:val="24"/>
          <w:szCs w:val="24"/>
          <w:highlight w:val="none"/>
          <w:lang w:val="zh-CN" w:eastAsia="zh-CN"/>
        </w:rPr>
        <w:t xml:space="preserve">负责。</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eastAsia="zh-CN"/>
        </w:rPr>
        <w:t xml:space="preserve">质量保修期：</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年，自竣工验收合格之日起计算。</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eastAsia="zh-CN"/>
        </w:rPr>
        <w:t xml:space="preserve">合同履行期限：从签订合同之日起至质量保修期满止。</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7、验收要求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7.1</w:t>
      </w:r>
      <w:r>
        <w:rPr>
          <w:rFonts w:hint="eastAsia" w:ascii="宋体" w:hAnsi="宋体" w:eastAsia="宋体" w:cs="宋体"/>
          <w:sz w:val="24"/>
          <w:szCs w:val="24"/>
          <w:highlight w:val="none"/>
          <w:lang w:val="zh-CN" w:eastAsia="zh-CN"/>
        </w:rPr>
        <w:t xml:space="preserve">竣工验收</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7.1.1</w:t>
      </w:r>
      <w:r>
        <w:rPr>
          <w:rFonts w:hint="eastAsia" w:ascii="宋体" w:hAnsi="宋体" w:eastAsia="宋体" w:cs="宋体"/>
          <w:sz w:val="24"/>
          <w:szCs w:val="24"/>
          <w:highlight w:val="none"/>
          <w:lang w:val="zh-CN" w:eastAsia="zh-CN"/>
        </w:rPr>
        <w:t xml:space="preserve">本项目将根据政府采购法及相关法规，以及《江苏省政府采购履约验收管理办法》《</w:t>
      </w:r>
      <w:r>
        <w:rPr>
          <w:rFonts w:hint="eastAsia" w:ascii="宋体" w:hAnsi="宋体" w:eastAsia="宋体" w:cs="宋体"/>
          <w:sz w:val="24"/>
          <w:szCs w:val="24"/>
          <w:highlight w:val="none"/>
          <w:lang w:val="en-US" w:eastAsia="zh-CN"/>
        </w:rPr>
        <w:t xml:space="preserve">姑苏区城管委关于加强政府采购需求和履约验收管理工作的规定（试行）</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lang w:val="zh-CN" w:eastAsia="zh-CN"/>
        </w:rPr>
        <w:t xml:space="preserve">文件的规定，</w:t>
      </w:r>
      <w:r>
        <w:rPr>
          <w:rFonts w:hint="eastAsia" w:ascii="宋体" w:hAnsi="宋体" w:eastAsia="宋体" w:cs="宋体"/>
          <w:sz w:val="24"/>
          <w:szCs w:val="24"/>
          <w:highlight w:val="none"/>
          <w:lang w:val="en-US" w:eastAsia="zh-CN"/>
        </w:rPr>
        <w:t xml:space="preserve">发包人</w:t>
      </w:r>
      <w:r>
        <w:rPr>
          <w:rFonts w:hint="eastAsia" w:ascii="宋体" w:hAnsi="宋体" w:eastAsia="宋体" w:cs="宋体"/>
          <w:sz w:val="24"/>
          <w:szCs w:val="24"/>
          <w:highlight w:val="none"/>
          <w:lang w:val="zh-CN" w:eastAsia="zh-CN"/>
        </w:rPr>
        <w:t xml:space="preserve">对</w:t>
      </w:r>
      <w:r>
        <w:rPr>
          <w:rFonts w:hint="eastAsia" w:ascii="宋体" w:hAnsi="宋体" w:eastAsia="宋体" w:cs="宋体"/>
          <w:sz w:val="24"/>
          <w:szCs w:val="24"/>
          <w:highlight w:val="none"/>
          <w:lang w:val="en-US" w:eastAsia="zh-CN"/>
        </w:rPr>
        <w:t xml:space="preserve">承包人</w:t>
      </w:r>
      <w:r>
        <w:rPr>
          <w:rFonts w:hint="eastAsia" w:ascii="宋体" w:hAnsi="宋体" w:eastAsia="宋体" w:cs="宋体"/>
          <w:sz w:val="24"/>
          <w:szCs w:val="24"/>
          <w:highlight w:val="none"/>
          <w:lang w:val="zh-CN" w:eastAsia="zh-CN"/>
        </w:rPr>
        <w:t xml:space="preserve">进行履约验收，经</w:t>
      </w:r>
      <w:r>
        <w:rPr>
          <w:rFonts w:hint="eastAsia" w:ascii="宋体" w:hAnsi="宋体" w:eastAsia="宋体" w:cs="宋体"/>
          <w:sz w:val="24"/>
          <w:szCs w:val="24"/>
          <w:highlight w:val="none"/>
          <w:lang w:val="en-US" w:eastAsia="zh-CN"/>
        </w:rPr>
        <w:t xml:space="preserve">发包人</w:t>
      </w:r>
      <w:r>
        <w:rPr>
          <w:rFonts w:hint="eastAsia" w:ascii="宋体" w:hAnsi="宋体" w:eastAsia="宋体" w:cs="宋体"/>
          <w:sz w:val="24"/>
          <w:szCs w:val="24"/>
          <w:highlight w:val="none"/>
          <w:lang w:val="zh-CN" w:eastAsia="zh-CN"/>
        </w:rPr>
        <w:t xml:space="preserve">确认验收合格的，将出具《政府采购履约验收书》。《政府采购履约验收书》、合同是申请支付政府采购合同价款的必备资料。</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7.1.2</w:t>
      </w:r>
      <w:r>
        <w:rPr>
          <w:rFonts w:hint="eastAsia" w:ascii="宋体" w:hAnsi="宋体" w:eastAsia="宋体" w:cs="宋体"/>
          <w:sz w:val="24"/>
          <w:szCs w:val="24"/>
          <w:highlight w:val="none"/>
          <w:lang w:val="zh-CN" w:eastAsia="zh-CN"/>
        </w:rPr>
        <w:t xml:space="preserve">本项目履约验收主体为：苏州</w:t>
      </w:r>
      <w:r>
        <w:rPr>
          <w:rFonts w:hint="eastAsia" w:ascii="宋体" w:hAnsi="宋体" w:eastAsia="宋体" w:cs="宋体"/>
          <w:sz w:val="24"/>
          <w:szCs w:val="24"/>
          <w:highlight w:val="none"/>
          <w:lang w:val="en-US" w:eastAsia="zh-CN"/>
        </w:rPr>
        <w:t xml:space="preserve">市姑苏区环境卫生管理所。</w:t>
      </w:r>
      <w:r>
        <w:rPr>
          <w:rFonts w:hint="eastAsia" w:ascii="宋体" w:hAnsi="宋体" w:eastAsia="宋体" w:cs="宋体"/>
          <w:sz w:val="24"/>
          <w:szCs w:val="24"/>
          <w:highlight w:val="none"/>
          <w:lang w:val="zh-CN" w:eastAsia="zh-CN"/>
        </w:rPr>
        <w:t xml:space="preserve">验收申请由</w:t>
      </w:r>
      <w:r>
        <w:rPr>
          <w:rFonts w:hint="eastAsia" w:ascii="宋体" w:hAnsi="宋体" w:eastAsia="宋体" w:cs="宋体"/>
          <w:sz w:val="24"/>
          <w:szCs w:val="24"/>
          <w:highlight w:val="none"/>
          <w:lang w:val="en-US" w:eastAsia="zh-CN"/>
        </w:rPr>
        <w:t xml:space="preserve">承包人</w:t>
      </w:r>
      <w:r>
        <w:rPr>
          <w:rFonts w:hint="eastAsia" w:ascii="宋体" w:hAnsi="宋体" w:eastAsia="宋体" w:cs="宋体"/>
          <w:sz w:val="24"/>
          <w:szCs w:val="24"/>
          <w:highlight w:val="none"/>
          <w:lang w:val="zh-CN" w:eastAsia="zh-CN"/>
        </w:rPr>
        <w:t xml:space="preserve">提出，验收时间：</w:t>
      </w:r>
      <w:r>
        <w:rPr>
          <w:rFonts w:hint="eastAsia" w:ascii="宋体" w:hAnsi="宋体" w:eastAsia="宋体" w:cs="宋体"/>
          <w:sz w:val="24"/>
          <w:szCs w:val="24"/>
          <w:highlight w:val="none"/>
          <w:lang w:val="en-US" w:eastAsia="zh-CN"/>
        </w:rPr>
        <w:t xml:space="preserve">发包人</w:t>
      </w:r>
      <w:r>
        <w:rPr>
          <w:rFonts w:hint="eastAsia" w:ascii="宋体" w:hAnsi="宋体" w:eastAsia="宋体" w:cs="宋体"/>
          <w:sz w:val="24"/>
          <w:szCs w:val="24"/>
          <w:highlight w:val="none"/>
          <w:lang w:val="zh-CN" w:eastAsia="zh-CN"/>
        </w:rPr>
        <w:t xml:space="preserve">在</w:t>
      </w:r>
      <w:r>
        <w:rPr>
          <w:rFonts w:hint="eastAsia" w:ascii="宋体" w:hAnsi="宋体" w:eastAsia="宋体" w:cs="宋体"/>
          <w:sz w:val="24"/>
          <w:szCs w:val="24"/>
          <w:highlight w:val="none"/>
          <w:lang w:val="en-US" w:eastAsia="zh-CN"/>
        </w:rPr>
        <w:t xml:space="preserve">在收到承包人及监理单位的书面申请后15天内组织竣工</w:t>
      </w:r>
      <w:r>
        <w:rPr>
          <w:rFonts w:hint="eastAsia" w:ascii="宋体" w:hAnsi="宋体" w:eastAsia="宋体" w:cs="宋体"/>
          <w:sz w:val="24"/>
          <w:szCs w:val="24"/>
          <w:highlight w:val="none"/>
          <w:lang w:val="zh-CN" w:eastAsia="zh-CN"/>
        </w:rPr>
        <w:t xml:space="preserve">验收。如</w:t>
      </w:r>
      <w:r>
        <w:rPr>
          <w:rFonts w:hint="eastAsia" w:ascii="宋体" w:hAnsi="宋体" w:eastAsia="宋体" w:cs="宋体"/>
          <w:sz w:val="24"/>
          <w:szCs w:val="24"/>
          <w:highlight w:val="none"/>
          <w:lang w:val="en-US" w:eastAsia="zh-CN"/>
        </w:rPr>
        <w:t xml:space="preserve">承包人</w:t>
      </w:r>
      <w:r>
        <w:rPr>
          <w:rFonts w:hint="eastAsia" w:ascii="宋体" w:hAnsi="宋体" w:eastAsia="宋体" w:cs="宋体"/>
          <w:sz w:val="24"/>
          <w:szCs w:val="24"/>
          <w:highlight w:val="none"/>
          <w:lang w:val="zh-CN" w:eastAsia="zh-CN"/>
        </w:rPr>
        <w:t xml:space="preserve">未及时履约或发出验收申请的，</w:t>
      </w:r>
      <w:r>
        <w:rPr>
          <w:rFonts w:hint="eastAsia" w:ascii="宋体" w:hAnsi="宋体" w:eastAsia="宋体" w:cs="宋体"/>
          <w:sz w:val="24"/>
          <w:szCs w:val="24"/>
          <w:highlight w:val="none"/>
          <w:lang w:val="en-US" w:eastAsia="zh-CN"/>
        </w:rPr>
        <w:t xml:space="preserve">发包人</w:t>
      </w:r>
      <w:r>
        <w:rPr>
          <w:rFonts w:hint="eastAsia" w:ascii="宋体" w:hAnsi="宋体" w:eastAsia="宋体" w:cs="宋体"/>
          <w:sz w:val="24"/>
          <w:szCs w:val="24"/>
          <w:highlight w:val="none"/>
          <w:lang w:val="zh-CN" w:eastAsia="zh-CN"/>
        </w:rPr>
        <w:t xml:space="preserve">发出催告，提出履约验收要求。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7.1.3</w:t>
      </w:r>
      <w:r>
        <w:rPr>
          <w:rFonts w:hint="eastAsia" w:ascii="宋体" w:hAnsi="宋体" w:eastAsia="宋体" w:cs="宋体"/>
          <w:sz w:val="24"/>
          <w:szCs w:val="24"/>
          <w:highlight w:val="none"/>
          <w:lang w:val="zh-CN" w:eastAsia="zh-CN"/>
        </w:rPr>
        <w:t xml:space="preserve">验收方式：分段验收；验收程序：（</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eastAsia="zh-CN"/>
        </w:rPr>
        <w:t xml:space="preserve">）由</w:t>
      </w:r>
      <w:r>
        <w:rPr>
          <w:rFonts w:hint="eastAsia" w:ascii="宋体" w:hAnsi="宋体" w:eastAsia="宋体" w:cs="宋体"/>
          <w:sz w:val="24"/>
          <w:szCs w:val="24"/>
          <w:highlight w:val="none"/>
          <w:lang w:val="en-US" w:eastAsia="zh-CN"/>
        </w:rPr>
        <w:t xml:space="preserve">承包人</w:t>
      </w:r>
      <w:r>
        <w:rPr>
          <w:rFonts w:hint="eastAsia" w:ascii="宋体" w:hAnsi="宋体" w:eastAsia="宋体" w:cs="宋体"/>
          <w:sz w:val="24"/>
          <w:szCs w:val="24"/>
          <w:highlight w:val="none"/>
          <w:lang w:val="zh-CN" w:eastAsia="zh-CN"/>
        </w:rPr>
        <w:t xml:space="preserve">提出验收申请，</w:t>
      </w:r>
      <w:r>
        <w:rPr>
          <w:rFonts w:hint="eastAsia" w:ascii="宋体" w:hAnsi="宋体" w:eastAsia="宋体" w:cs="宋体"/>
          <w:sz w:val="24"/>
          <w:szCs w:val="24"/>
          <w:highlight w:val="none"/>
          <w:lang w:val="en-US" w:eastAsia="zh-CN"/>
        </w:rPr>
        <w:t xml:space="preserve">发包人和监理单位</w:t>
      </w:r>
      <w:r>
        <w:rPr>
          <w:rFonts w:hint="eastAsia" w:ascii="宋体" w:hAnsi="宋体" w:eastAsia="宋体" w:cs="宋体"/>
          <w:sz w:val="24"/>
          <w:szCs w:val="24"/>
          <w:highlight w:val="none"/>
          <w:lang w:val="zh-CN" w:eastAsia="zh-CN"/>
        </w:rPr>
        <w:t xml:space="preserve">组织成立验收小组进行验收，出具验收意见；（</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）待上述验收意见出具后，形成政府采购履约验收书并经确认盖章；（</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eastAsia="zh-CN"/>
        </w:rPr>
        <w:t xml:space="preserve">）形成的政府采购履约验收书与合同约定一致的，</w:t>
      </w:r>
      <w:r>
        <w:rPr>
          <w:rFonts w:hint="eastAsia" w:ascii="宋体" w:hAnsi="宋体" w:eastAsia="宋体" w:cs="宋体"/>
          <w:sz w:val="24"/>
          <w:szCs w:val="24"/>
          <w:highlight w:val="none"/>
          <w:lang w:val="en-US" w:eastAsia="zh-CN"/>
        </w:rPr>
        <w:t xml:space="preserve">发包人</w:t>
      </w:r>
      <w:r>
        <w:rPr>
          <w:rFonts w:hint="eastAsia" w:ascii="宋体" w:hAnsi="宋体" w:eastAsia="宋体" w:cs="宋体"/>
          <w:sz w:val="24"/>
          <w:szCs w:val="24"/>
          <w:highlight w:val="none"/>
          <w:lang w:val="zh-CN" w:eastAsia="zh-CN"/>
        </w:rPr>
        <w:t xml:space="preserve">将及时支付资金；形成的政府采购履约验收书如与合同约定不一致的</w:t>
      </w:r>
      <w:r>
        <w:rPr>
          <w:rFonts w:hint="eastAsia" w:ascii="宋体" w:hAnsi="宋体" w:eastAsia="宋体" w:cs="宋体"/>
          <w:sz w:val="24"/>
          <w:szCs w:val="24"/>
          <w:highlight w:val="none"/>
          <w:lang w:val="en-US" w:eastAsia="zh-CN"/>
        </w:rPr>
        <w:t xml:space="preserve">发包人</w:t>
      </w:r>
      <w:r>
        <w:rPr>
          <w:rFonts w:hint="eastAsia" w:ascii="宋体" w:hAnsi="宋体" w:eastAsia="宋体" w:cs="宋体"/>
          <w:sz w:val="24"/>
          <w:szCs w:val="24"/>
          <w:highlight w:val="none"/>
          <w:lang w:val="zh-CN" w:eastAsia="zh-CN"/>
        </w:rPr>
        <w:t xml:space="preserve">发出整改通知书依法追究违约责任。</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7.1.4</w:t>
      </w:r>
      <w:r>
        <w:rPr>
          <w:rFonts w:hint="eastAsia" w:ascii="宋体" w:hAnsi="宋体" w:eastAsia="宋体" w:cs="宋体"/>
          <w:sz w:val="24"/>
          <w:szCs w:val="24"/>
          <w:highlight w:val="none"/>
          <w:lang w:val="zh-CN" w:eastAsia="zh-CN"/>
        </w:rPr>
        <w:t xml:space="preserve">验收资料的保存：由</w:t>
      </w:r>
      <w:r>
        <w:rPr>
          <w:rFonts w:hint="eastAsia" w:ascii="宋体" w:hAnsi="宋体" w:eastAsia="宋体" w:cs="宋体"/>
          <w:sz w:val="24"/>
          <w:szCs w:val="24"/>
          <w:highlight w:val="none"/>
          <w:lang w:val="en-US" w:eastAsia="zh-CN"/>
        </w:rPr>
        <w:t xml:space="preserve">发包人</w:t>
      </w:r>
      <w:r>
        <w:rPr>
          <w:rFonts w:hint="eastAsia" w:ascii="宋体" w:hAnsi="宋体" w:eastAsia="宋体" w:cs="宋体"/>
          <w:sz w:val="24"/>
          <w:szCs w:val="24"/>
          <w:highlight w:val="none"/>
          <w:lang w:val="zh-CN" w:eastAsia="zh-CN"/>
        </w:rPr>
        <w:t xml:space="preserve">保存，保存期限为从采购结束之日起至少十五年；</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7.1.5</w:t>
      </w:r>
      <w:r>
        <w:rPr>
          <w:rFonts w:hint="eastAsia" w:ascii="宋体" w:hAnsi="宋体" w:eastAsia="宋体" w:cs="宋体"/>
          <w:sz w:val="24"/>
          <w:szCs w:val="24"/>
          <w:highlight w:val="none"/>
          <w:lang w:val="zh-CN" w:eastAsia="zh-CN"/>
        </w:rPr>
        <w:t xml:space="preserve">验收小组：</w:t>
      </w:r>
      <w:r>
        <w:rPr>
          <w:rFonts w:hint="eastAsia" w:ascii="宋体" w:hAnsi="宋体" w:eastAsia="宋体" w:cs="宋体"/>
          <w:sz w:val="24"/>
          <w:szCs w:val="24"/>
          <w:highlight w:val="none"/>
          <w:lang w:val="en-US" w:eastAsia="zh-CN"/>
        </w:rPr>
        <w:t xml:space="preserve">发包人</w:t>
      </w:r>
      <w:r>
        <w:rPr>
          <w:rFonts w:hint="eastAsia" w:ascii="宋体" w:hAnsi="宋体" w:eastAsia="宋体" w:cs="宋体"/>
          <w:sz w:val="24"/>
          <w:szCs w:val="24"/>
          <w:highlight w:val="none"/>
          <w:lang w:val="zh-CN" w:eastAsia="zh-CN"/>
        </w:rPr>
        <w:t xml:space="preserve">组织成立验收小组，其人员构成、人员数量以及负责人由</w:t>
      </w:r>
      <w:r>
        <w:rPr>
          <w:rFonts w:hint="eastAsia" w:ascii="宋体" w:hAnsi="宋体" w:eastAsia="宋体" w:cs="宋体"/>
          <w:sz w:val="24"/>
          <w:szCs w:val="24"/>
          <w:highlight w:val="none"/>
          <w:lang w:val="en-US" w:eastAsia="zh-CN"/>
        </w:rPr>
        <w:t xml:space="preserve">发包人</w:t>
      </w:r>
      <w:r>
        <w:rPr>
          <w:rFonts w:hint="eastAsia" w:ascii="宋体" w:hAnsi="宋体" w:eastAsia="宋体" w:cs="宋体"/>
          <w:sz w:val="24"/>
          <w:szCs w:val="24"/>
          <w:highlight w:val="none"/>
          <w:lang w:val="zh-CN" w:eastAsia="zh-CN"/>
        </w:rPr>
        <w:t xml:space="preserve">确定，验收小组负责实施项目验收工作；</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7.1.6</w:t>
      </w:r>
      <w:r>
        <w:rPr>
          <w:rFonts w:hint="eastAsia" w:ascii="宋体" w:hAnsi="宋体" w:eastAsia="宋体" w:cs="宋体"/>
          <w:sz w:val="24"/>
          <w:szCs w:val="24"/>
          <w:highlight w:val="none"/>
          <w:lang w:val="zh-CN" w:eastAsia="zh-CN"/>
        </w:rPr>
        <w:t xml:space="preserve">验收标准：国家或行业相关标准（如有）、《江苏省政府采购履约验收管理办法》、《</w:t>
      </w:r>
      <w:r>
        <w:rPr>
          <w:rFonts w:hint="eastAsia" w:ascii="宋体" w:hAnsi="宋体" w:eastAsia="宋体" w:cs="宋体"/>
          <w:sz w:val="24"/>
          <w:szCs w:val="24"/>
          <w:highlight w:val="none"/>
          <w:lang w:val="en-US" w:eastAsia="zh-CN"/>
        </w:rPr>
        <w:t xml:space="preserve">姑苏区城管委关于加强政府采购需求和履约验收管理工作的规定（试行）</w:t>
      </w:r>
      <w:r>
        <w:rPr>
          <w:rFonts w:hint="eastAsia" w:ascii="宋体" w:hAnsi="宋体" w:eastAsia="宋体" w:cs="宋体"/>
          <w:sz w:val="24"/>
          <w:szCs w:val="24"/>
          <w:highlight w:val="none"/>
          <w:lang w:val="zh-CN" w:eastAsia="zh-CN"/>
        </w:rPr>
        <w:t xml:space="preserve">》、合同条款、采购需求的所有内容，采购文件、投标(响应)文件、</w:t>
      </w:r>
      <w:r>
        <w:rPr>
          <w:rFonts w:hint="eastAsia" w:ascii="宋体" w:hAnsi="宋体" w:eastAsia="宋体" w:cs="宋体"/>
          <w:sz w:val="24"/>
          <w:szCs w:val="24"/>
          <w:highlight w:val="none"/>
          <w:lang w:val="en-US" w:eastAsia="zh-CN"/>
        </w:rPr>
        <w:t xml:space="preserve">承包人</w:t>
      </w:r>
      <w:r>
        <w:rPr>
          <w:rFonts w:hint="eastAsia" w:ascii="宋体" w:hAnsi="宋体" w:eastAsia="宋体" w:cs="宋体"/>
          <w:sz w:val="24"/>
          <w:szCs w:val="24"/>
          <w:highlight w:val="none"/>
          <w:lang w:val="zh-CN" w:eastAsia="zh-CN"/>
        </w:rPr>
        <w:t xml:space="preserve">在评标过程中做出的有关澄清说明或补充文件、中标(成交)通知书等。</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7.1.7</w:t>
      </w:r>
      <w:r>
        <w:rPr>
          <w:rFonts w:hint="eastAsia" w:ascii="宋体" w:hAnsi="宋体" w:eastAsia="宋体" w:cs="宋体"/>
          <w:sz w:val="24"/>
          <w:szCs w:val="24"/>
          <w:highlight w:val="none"/>
          <w:lang w:val="zh-CN" w:eastAsia="zh-CN"/>
        </w:rPr>
        <w:t xml:space="preserve">履约验收费用：由</w:t>
      </w:r>
      <w:r>
        <w:rPr>
          <w:rFonts w:hint="eastAsia" w:ascii="宋体" w:hAnsi="宋体" w:eastAsia="宋体" w:cs="宋体"/>
          <w:sz w:val="24"/>
          <w:szCs w:val="24"/>
          <w:highlight w:val="none"/>
          <w:lang w:val="en-US" w:eastAsia="zh-CN"/>
        </w:rPr>
        <w:t xml:space="preserve">承包人</w:t>
      </w:r>
      <w:r>
        <w:rPr>
          <w:rFonts w:hint="eastAsia" w:ascii="宋体" w:hAnsi="宋体" w:eastAsia="宋体" w:cs="宋体"/>
          <w:sz w:val="24"/>
          <w:szCs w:val="24"/>
          <w:highlight w:val="none"/>
          <w:lang w:val="zh-CN" w:eastAsia="zh-CN"/>
        </w:rPr>
        <w:t xml:space="preserve">承担一切履约验收费用（此费用不包含在本合同价款中，</w:t>
      </w:r>
      <w:r>
        <w:rPr>
          <w:rFonts w:hint="eastAsia" w:ascii="宋体" w:hAnsi="宋体" w:eastAsia="宋体" w:cs="宋体"/>
          <w:sz w:val="24"/>
          <w:szCs w:val="24"/>
          <w:highlight w:val="none"/>
          <w:lang w:val="en-US" w:eastAsia="zh-CN"/>
        </w:rPr>
        <w:t xml:space="preserve">由承包人</w:t>
      </w:r>
      <w:r>
        <w:rPr>
          <w:rFonts w:hint="eastAsia" w:ascii="宋体" w:hAnsi="宋体" w:eastAsia="宋体" w:cs="宋体"/>
          <w:sz w:val="24"/>
          <w:szCs w:val="24"/>
          <w:highlight w:val="none"/>
          <w:lang w:val="zh-CN" w:eastAsia="zh-CN"/>
        </w:rPr>
        <w:t xml:space="preserve">另行支付）。</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eastAsia="zh-CN"/>
        </w:rPr>
        <w:t xml:space="preserve">2.竣工结算</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eastAsia="zh-CN"/>
        </w:rPr>
        <w:t xml:space="preserve">2.1本工程的结算结果将以发包人委托的工程造价咨询单位的审计结果为准。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eastAsia="zh-CN"/>
        </w:rPr>
        <w:t xml:space="preserve">2.2一旦双方确认了竣工结算报告，则视为：双方一致同意该结算书的结算价款，工程涉及到的所有费用已经包括在上述结算金额之中。</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eastAsia="zh-CN"/>
        </w:rPr>
        <w:t xml:space="preserve">2.3承包人必须在竣工验收合格后60日历天内，提交结算报告，因承包人原因未在规定时间内提交竣工结算报告及完整的结算资料，经发包人催促后28天内仍未提交的，由发包人自行编制结算报告，承包人无条件同意。</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eastAsia="zh-CN"/>
        </w:rPr>
        <w:t xml:space="preserve">2.4送审资料需一次性报送，除审计另有要求外，审计过程中不再接收补充资料。乙方接到“工程结算审定单”确认签字的通知后，需在7天内确认并签字，逾期视为同意。</w:t>
      </w: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报价方式要求：</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本工程项目采用固定综合单价报价方式。</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固定单价报价：磋商供应商应充分考虑施工期间各类建材的市场风险和国家政策性调整风险系数，具体按照国家和苏州市相关文件执行。本工程的具体结算方式在合同条款中约定。执行固定单价报价的</w:t>
      </w:r>
      <w:r>
        <w:rPr>
          <w:rFonts w:hint="eastAsia" w:ascii="宋体" w:hAnsi="宋体" w:eastAsia="宋体" w:cs="宋体"/>
          <w:color w:val="000000" w:themeColor="text1"/>
          <w:sz w:val="24"/>
          <w:szCs w:val="24"/>
          <w:highlight w:val="none"/>
          <w14:textFill>
            <w14:solidFill>
              <w14:schemeClr w14:val="tx1"/>
            </w14:solidFill>
          </w14:textFill>
        </w:rPr>
        <w:t xml:space="preserve">基本规定：</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）磋商供应商报价时，必须按统一的工程量清单报价。</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sz w:val="24"/>
          <w:szCs w:val="24"/>
          <w:highlight w:val="none"/>
        </w:rPr>
        <w:t xml:space="preserve">成交后，本工程中工程量清单项目的综合单价按预算单价下浮之后的综合单价执行【成交下浮率＝（</w:t>
      </w:r>
      <w:r>
        <w:rPr>
          <w:rFonts w:hint="eastAsia" w:ascii="宋体" w:hAnsi="宋体" w:eastAsia="宋体" w:cs="宋体"/>
          <w:sz w:val="24"/>
          <w:szCs w:val="24"/>
          <w:highlight w:val="none"/>
          <w:lang w:val="en-US" w:eastAsia="zh-CN"/>
        </w:rPr>
        <w:t xml:space="preserve">标底</w:t>
      </w:r>
      <w:r>
        <w:rPr>
          <w:rFonts w:hint="eastAsia" w:ascii="宋体" w:hAnsi="宋体" w:eastAsia="宋体" w:cs="宋体"/>
          <w:sz w:val="24"/>
          <w:szCs w:val="24"/>
          <w:highlight w:val="none"/>
        </w:rPr>
        <w:t xml:space="preserve">价-</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rPr>
        <w:t xml:space="preserve">价）/[</w:t>
      </w:r>
      <w:r>
        <w:rPr>
          <w:rFonts w:hint="eastAsia" w:ascii="宋体" w:hAnsi="宋体" w:eastAsia="宋体" w:cs="宋体"/>
          <w:sz w:val="24"/>
          <w:szCs w:val="24"/>
          <w:highlight w:val="none"/>
          <w:lang w:val="en-US" w:eastAsia="zh-CN"/>
        </w:rPr>
        <w:t xml:space="preserve">标底</w:t>
      </w:r>
      <w:r>
        <w:rPr>
          <w:rFonts w:hint="eastAsia" w:ascii="宋体" w:hAnsi="宋体" w:eastAsia="宋体" w:cs="宋体"/>
          <w:sz w:val="24"/>
          <w:szCs w:val="24"/>
          <w:highlight w:val="none"/>
        </w:rPr>
        <w:t xml:space="preserve">价-暂列金额*（1+规费费率）*（1+税费费率）-专业暂估价*（1+规费费率）*（1+税费费率）-材料暂估价包括甲供材料费*（1+安全文明施工措施费率）*（1+规费费率）*（1+税费费率）]】</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sz w:val="24"/>
          <w:szCs w:val="24"/>
          <w:highlight w:val="none"/>
        </w:rPr>
        <w:t xml:space="preserve">由于工程量清单的工程数量有误或者设计变更、现场签证等引起的工程量增减，经采购方批准同意后，根据追加的采购计划签订补充合同。但全部补充合同的采购金额不得超过原合同金额的10%</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。最终价格以评审为准。</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sz w:val="24"/>
          <w:szCs w:val="24"/>
          <w:highlight w:val="none"/>
        </w:rPr>
        <w:t xml:space="preserve">承包人投标时已按统一的工程量清单报价，在施工过程中，不论由于工程量清单有误或漏项，还是由于设计变更、现场变更、签证引起的工程量清单项目或清单项目工程数量的增减，均按实调整，施工做法不变，则综合单价不变。</w:t>
      </w:r>
      <w:r/>
    </w:p>
    <w:p>
      <w:pPr>
        <w:ind w:firstLine="480"/>
        <w:jc w:val="left"/>
        <w:keepLines w:val="0"/>
        <w:keepNext w:val="0"/>
        <w:pageBreakBefore w:val="0"/>
        <w:spacing w:line="360" w:lineRule="auto"/>
        <w:widowControl w:val="off"/>
        <w:tabs>
          <w:tab w:val="left" w:pos="16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工程量清单漏项、发包人指令引起新的工程量清单项目，其相应综合单价由承包人提出，经发包人确认后作为结算的依据，并按成交下浮率下浮，最终结算由审计确定。</w:t>
      </w:r>
      <w:r/>
    </w:p>
    <w:p>
      <w:pPr>
        <w:ind w:firstLine="480"/>
        <w:jc w:val="left"/>
        <w:keepLines w:val="0"/>
        <w:keepNext w:val="0"/>
        <w:pageBreakBefore w:val="0"/>
        <w:spacing w:line="360" w:lineRule="auto"/>
        <w:widowControl w:val="off"/>
        <w:tabs>
          <w:tab w:val="left" w:pos="16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由于工程量清单漏项或发包人指令等引起新的工程量增加或调整但未超出合同金额的，按建筑工程变更要求予以结算。</w:t>
      </w:r>
      <w:r/>
    </w:p>
    <w:p>
      <w:pPr>
        <w:ind w:firstLine="480"/>
        <w:jc w:val="left"/>
        <w:keepLines w:val="0"/>
        <w:keepNext w:val="0"/>
        <w:pageBreakBefore w:val="0"/>
        <w:spacing w:line="360" w:lineRule="auto"/>
        <w:widowControl w:val="off"/>
        <w:tabs>
          <w:tab w:val="left" w:pos="1620" w:leader="none"/>
        </w:tabs>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sz w:val="24"/>
          <w:szCs w:val="24"/>
          <w:highlight w:val="none"/>
        </w:rPr>
        <w:t xml:space="preserve">由于工程量清单漏项或发包人指令等引起新的工程量增加或调整超出合同金额的，经工程变更备案通过后，签订补充合同。①追加费用不得超过原合同金额的10%。②原合同金额10%以内的追加费用，限于原合同内工程清单数量调整增加的工程费用，原合同外工程内容不得计入。</w:t>
      </w:r>
      <w:r/>
    </w:p>
    <w:p>
      <w:pPr>
        <w:ind w:firstLine="480"/>
        <w:jc w:val="left"/>
        <w:keepLines w:val="0"/>
        <w:keepNext w:val="0"/>
        <w:pageBreakBefore w:val="0"/>
        <w:spacing w:line="360" w:lineRule="auto"/>
        <w:widowControl w:val="off"/>
        <w:tabs>
          <w:tab w:val="left" w:pos="162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sz w:val="24"/>
          <w:szCs w:val="24"/>
          <w:highlight w:val="none"/>
        </w:rPr>
        <w:t xml:space="preserve">本工程在磋商采购文件中已明确的各项施工措施费，均包含在合同总价中，不予调整。在施工过程中，工程变更产生的施工措施费，可以根据相关资料按实调整，并做相应的下浮。</w:t>
      </w:r>
      <w:r/>
    </w:p>
    <w:p>
      <w:pPr>
        <w:pStyle w:val="966"/>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color w:val="auto"/>
          <w:sz w:val="24"/>
          <w:szCs w:val="24"/>
          <w:highlight w:val="none"/>
          <w:lang w:val="en-US"/>
        </w:rPr>
        <w:t xml:space="preserve">本工程所产生的土方和垃圾的处理必须满足建设、规划、城管、环保等部门要求，满足《苏州市建筑垃圾运输管理办法》规定，另根据苏工价[2024]5号文规定建筑垃圾的处置费单独列项，</w:t>
      </w:r>
      <w:r>
        <w:rPr>
          <w:rFonts w:hint="eastAsia" w:ascii="宋体" w:hAnsi="宋体" w:eastAsia="宋体" w:cs="宋体"/>
          <w:color w:val="auto"/>
          <w:sz w:val="24"/>
          <w:szCs w:val="24"/>
          <w:highlight w:val="none"/>
          <w:lang w:val="en-US" w:eastAsia="zh-CN"/>
        </w:rPr>
        <w:t xml:space="preserve">承包</w:t>
      </w:r>
      <w:r>
        <w:rPr>
          <w:rFonts w:hint="eastAsia" w:ascii="宋体" w:hAnsi="宋体" w:eastAsia="宋体" w:cs="宋体"/>
          <w:color w:val="auto"/>
          <w:sz w:val="24"/>
          <w:szCs w:val="24"/>
          <w:highlight w:val="none"/>
          <w:lang w:val="en-US"/>
        </w:rPr>
        <w:t xml:space="preserve">人结合市场情况自主报</w:t>
      </w:r>
      <w:r>
        <w:rPr>
          <w:rFonts w:hint="eastAsia" w:ascii="宋体" w:hAnsi="宋体" w:eastAsia="宋体" w:cs="宋体"/>
          <w:color w:val="auto"/>
          <w:sz w:val="24"/>
          <w:szCs w:val="24"/>
          <w:highlight w:val="none"/>
          <w:lang w:val="en-US" w:eastAsia="zh-CN"/>
        </w:rPr>
        <w:t xml:space="preserve">取单</w:t>
      </w:r>
      <w:r>
        <w:rPr>
          <w:rFonts w:hint="eastAsia" w:ascii="宋体" w:hAnsi="宋体" w:eastAsia="宋体" w:cs="宋体"/>
          <w:color w:val="auto"/>
          <w:sz w:val="24"/>
          <w:szCs w:val="24"/>
          <w:highlight w:val="none"/>
          <w:lang w:val="en-US"/>
        </w:rPr>
        <w:t xml:space="preserve">价。本项目建筑垃圾处置费结算时须</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lang w:val="en-US"/>
        </w:rPr>
        <w:t xml:space="preserve">垃圾处置单位的凭证手续</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pageBreakBefore w:val="0"/>
        <w:spacing w:line="360" w:lineRule="auto"/>
        <w:widowControl w:val="off"/>
        <w:tabs>
          <w:tab w:val="left" w:pos="1620" w:leader="none"/>
        </w:tabs>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小额工程在履行合同时，建设单位有权发生工程变更，施工单位按照工程变更管理的相关规定办理变更手续，工程完工验收合格后，按苏州市姑苏区环境卫生管理所要求进行审计。</w:t>
      </w: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报价时，不可竞争费用均按规定计算，不得让利或随意调整计算标准，否则报价无效。不可竞争费为：安全文明措施费、税金、暂估价、暂列金额。税金费率详见工程量清单。江苏省安全文明施工措施费应放在措施项目清单中（仅计取基本费、扬尘污染防治增加费，奖励费、考评费均不计）。</w:t>
      </w: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计价格式中列明的所有需要填报的单价和合价，供应商均需填报，未填报的单价和合价，视为此项费用已包含在工程量清单的其他单价和合价中。</w:t>
      </w: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lang w:val="zh-CN"/>
          <w14:textFill>
            <w14:solidFill>
              <w14:schemeClr w14:val="tx1"/>
            </w14:solidFill>
          </w14:textFill>
        </w:rPr>
      </w:pP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）包装和运输：本项目服务所涉及的包装和运输均由成交供应商负责。</w:t>
      </w: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lang w:val="zh-CN"/>
          <w14:textFill>
            <w14:solidFill>
              <w14:schemeClr w14:val="tx1"/>
            </w14:solidFill>
          </w14:textFill>
        </w:rPr>
      </w:pP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）保险：成交</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的工作人员保险由成交</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负责。</w:t>
      </w: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lang w:val="zh-CN"/>
          <w14:textFill>
            <w14:solidFill>
              <w14:schemeClr w14:val="tx1"/>
            </w14:solidFill>
          </w14:textFill>
        </w:rPr>
      </w:pP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本项目所有拆除物残值不实行以料抵工，残值已由预算编制单位评估，评估金额为6000元。双方签订合同后7个工作日内，乙方须将该6000元残值款项以非税收入形式上缴至姑苏区财政专户，完成上缴后方可继续履行合同。</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zh-CN"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二</w:t>
      </w:r>
      <w:r>
        <w:rPr>
          <w:rFonts w:hint="eastAsia" w:ascii="宋体" w:hAnsi="宋体" w:eastAsia="宋体" w:cs="宋体"/>
          <w:b w:val="0"/>
          <w:bCs w:val="0"/>
          <w:color w:val="000000" w:themeColor="text1"/>
          <w:sz w:val="24"/>
          <w:szCs w:val="24"/>
          <w:highlight w:val="none"/>
          <w:u w:val="none"/>
          <w:lang w:val="zh-CN"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工程量清单及图纸（另附）</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各潜在供应商报名确认后进入百度网盘分享链接获取清单图纸，若下载有问题请及时联系代理公司，联系电话：0512-65161796，邮箱：gaofan@szchenghe.com</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链接：</w:t>
      </w:r>
      <w:r>
        <w:rPr>
          <w:rFonts w:hint="eastAsia" w:ascii="宋体" w:hAnsi="宋体" w:eastAsia="宋体" w:cs="宋体"/>
          <w:b w:val="0"/>
          <w:bCs w:val="0"/>
          <w:color w:val="auto"/>
          <w:sz w:val="24"/>
          <w:szCs w:val="24"/>
          <w:highlight w:val="none"/>
          <w:u w:val="none"/>
          <w:lang w:eastAsia="zh-CN"/>
        </w:rPr>
        <w:t xml:space="preserve">https://pan.baidu.com/s/14mLm3d7MhaF00LD64D1UUg?pwd=n73z</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提取码：</w:t>
      </w:r>
      <w:r>
        <w:rPr>
          <w:rFonts w:hint="eastAsia" w:ascii="宋体" w:hAnsi="宋体" w:eastAsia="宋体" w:cs="宋体"/>
          <w:b w:val="0"/>
          <w:bCs w:val="0"/>
          <w:color w:val="auto"/>
          <w:sz w:val="24"/>
          <w:szCs w:val="24"/>
          <w:highlight w:val="none"/>
          <w:u w:val="none"/>
          <w:lang w:eastAsia="zh-CN"/>
        </w:rPr>
        <w:t xml:space="preserve">n73z</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val="0"/>
          <w:bCs w:val="0"/>
          <w:color w:val="auto"/>
          <w:sz w:val="24"/>
          <w:szCs w:val="24"/>
          <w:highlight w:val="none"/>
          <w:u w:val="none"/>
          <w:lang w:eastAsia="zh-CN"/>
        </w:rPr>
        <w:t xml:space="preserve">（</w:t>
      </w:r>
      <w:r>
        <w:rPr>
          <w:rFonts w:hint="eastAsia" w:ascii="宋体" w:hAnsi="宋体" w:eastAsia="宋体" w:cs="宋体"/>
          <w:b w:val="0"/>
          <w:bCs w:val="0"/>
          <w:color w:val="auto"/>
          <w:sz w:val="24"/>
          <w:szCs w:val="24"/>
          <w:highlight w:val="none"/>
          <w:u w:val="none"/>
          <w:lang w:val="en-US" w:eastAsia="zh-CN"/>
        </w:rPr>
        <w:t xml:space="preserve">三</w:t>
      </w:r>
      <w:r>
        <w:rPr>
          <w:rFonts w:hint="eastAsia" w:ascii="宋体" w:hAnsi="宋体" w:eastAsia="宋体" w:cs="宋体"/>
          <w:b w:val="0"/>
          <w:bCs w:val="0"/>
          <w:color w:val="auto"/>
          <w:sz w:val="24"/>
          <w:szCs w:val="24"/>
          <w:highlight w:val="none"/>
          <w:u w:val="none"/>
          <w:lang w:eastAsia="zh-CN"/>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技术标准</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zh-CN" w:eastAsia="zh-CN"/>
          <w14:textFill>
            <w14:solidFill>
              <w14:schemeClr w14:val="tx1"/>
            </w14:solidFill>
          </w14:textFill>
        </w:rPr>
        <w:t xml:space="preserve">符合现行国家技术、施工及验收规范规程，对施工工艺的特殊要求，按设计图纸及国家有关规定执行。所有安装施工材料质量及施工质量必须严格按照国家规范及江苏省、苏州市</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及</w:t>
      </w:r>
      <w:r>
        <w:rPr>
          <w:rFonts w:hint="eastAsia" w:ascii="宋体" w:hAnsi="宋体" w:eastAsia="宋体" w:cs="宋体"/>
          <w:b w:val="0"/>
          <w:bCs w:val="0"/>
          <w:color w:val="000000" w:themeColor="text1"/>
          <w:sz w:val="24"/>
          <w:szCs w:val="24"/>
          <w:highlight w:val="none"/>
          <w:u w:val="none"/>
          <w:lang w:val="zh-CN" w:eastAsia="zh-CN"/>
          <w14:textFill>
            <w14:solidFill>
              <w14:schemeClr w14:val="tx1"/>
            </w14:solidFill>
          </w14:textFill>
        </w:rPr>
        <w:t xml:space="preserve">相应地方规范、采购文件要求、材料厂家的技术规范的有关要求执行。</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auto"/>
          <w:sz w:val="24"/>
          <w:szCs w:val="24"/>
          <w:highlight w:val="none"/>
          <w:u w:val="none"/>
          <w:lang w:eastAsia="zh-CN"/>
        </w:rPr>
        <w:t xml:space="preserve">（</w:t>
      </w:r>
      <w:r>
        <w:rPr>
          <w:rFonts w:hint="eastAsia" w:ascii="宋体" w:hAnsi="宋体" w:eastAsia="宋体" w:cs="宋体"/>
          <w:b w:val="0"/>
          <w:bCs w:val="0"/>
          <w:color w:val="auto"/>
          <w:sz w:val="24"/>
          <w:szCs w:val="24"/>
          <w:highlight w:val="none"/>
          <w:u w:val="none"/>
          <w:lang w:val="en-US" w:eastAsia="zh-CN"/>
        </w:rPr>
        <w:t xml:space="preserve">四</w:t>
      </w:r>
      <w:r>
        <w:rPr>
          <w:rFonts w:hint="eastAsia" w:ascii="宋体" w:hAnsi="宋体" w:eastAsia="宋体" w:cs="宋体"/>
          <w:b w:val="0"/>
          <w:bCs w:val="0"/>
          <w:color w:val="auto"/>
          <w:sz w:val="24"/>
          <w:szCs w:val="24"/>
          <w:highlight w:val="none"/>
          <w:u w:val="none"/>
          <w:lang w:eastAsia="zh-CN"/>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技术</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管理要求</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本技术要求优先于设计图纸，如两者有异议的，以最高技术管理要求为准。承包人应把履行本技术管理要求的所有涉及费用综合考虑计入投标总价中包干。</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施工管理制度：</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）工程开工前，承包人应根据本工程特点和现场条件编制切实可行的施工组织设计，经公司技术负责人（总工）审批签字后，报监理工程师和发包人进行审核，申报通过后方可申请开工。</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）须严格确立总体及各分部开工审批制度，得到总监、业主书面确认后，方可开展实体施工。因违反报验制度，引起的返工损失，由承包商自行承担，并接受违约处罚。</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）须严格确立材料进场事先申报制度，得到总监、业主书面确认后，方可进场。因违反报验制度，引起的返工损失，由承包商自行承担，并接受违约处罚。</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主要工序必须建立施工样板段制度，报经总监、业主书面确认后方可实施。主要分项工程施工前应进行首件工程施工方案交底，首件工程施工后，承包人应进行分析总结，并经过监理和相关方检查认可后方能进行大面积施工。因违反报验制度，引起的返工损失，由承包商自行承担，并接受违约处罚。</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）须严格确立工序报验验收制度，得到书面验收确认后方可进入后道工序。因违反报验制度，引起的返工损失，由承包商自行承担。</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）项目开工前，承包人须设置里程碑节点工期，报经总监、业主书面确认。承包商需采取必要措施确保项目里程碑节点工期的按时完成。</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14:textFill>
            <w14:solidFill>
              <w14:schemeClr w14:val="tx1"/>
            </w14:solidFill>
          </w14:textFill>
        </w:rPr>
        <w:t xml:space="preserve">按照工程变更备案管理的相关规定办理变更备案手续。</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材料：</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为确保工程质量，加强主要建设物资管理，沥青混合料、混凝土、金属件材料、防腐木地板等材料进场，需承包人申报，监理工程师和发包人批准后方可进场，相关材料、产品采购均满足设计要求，工程所涉及材料未包含在材料品牌目录表内的，承包人均需要送样并经建设方确认后方可使用。地面铺装、墙面铺贴、油漆和涂料饰面等需“样板先行”，预施工一定面积的样板段(具体样板面积需根据具体外饰图案确定)，经甲方及设计单位认可后方可大面施工。</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）项目实施时， 如最新版本的材料采购建议名录与招标时有更新的,主要建设物资采购应以最新版本的材料采购建议名录为准,且主要建设物资的投标单价不作调整。</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主材品牌推荐表   </w:t>
      </w:r>
      <w:r/>
    </w:p>
    <w:tbl>
      <w:tblPr>
        <w:tblStyle w:val="929"/>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29"/>
        <w:gridCol w:w="1888"/>
        <w:gridCol w:w="4771"/>
        <w:gridCol w:w="931"/>
      </w:tblGrid>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                                    </w:t>
            </w:r>
            <w:r/>
          </w:p>
        </w:tc>
        <w:tc>
          <w:tcPr>
            <w:shd w:val="clear" w:color="auto" w:fill="ffffff"/>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材料名称                                  </w:t>
            </w:r>
            <w:r/>
          </w:p>
        </w:tc>
        <w:tc>
          <w:tcPr>
            <w:shd w:val="clear" w:color="auto" w:fill="ffffff"/>
            <w:tcBorders>
              <w:top w:val="single" w:color="000000" w:sz="4" w:space="0"/>
              <w:left w:val="single" w:color="000000" w:sz="4" w:space="0"/>
              <w:bottom w:val="single" w:color="000000" w:sz="4" w:space="0"/>
              <w:right w:val="single" w:color="000000" w:sz="4" w:space="0"/>
            </w:tcBorders>
            <w:tcW w:w="279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品  牌</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瓷砖</w:t>
            </w:r>
            <w:r/>
          </w:p>
        </w:tc>
        <w:tc>
          <w:tcPr>
            <w:shd w:val="clear" w:color="auto" w:fill="ffffff"/>
            <w:tcBorders>
              <w:top w:val="single" w:color="000000" w:sz="4" w:space="0"/>
              <w:left w:val="single" w:color="000000" w:sz="4" w:space="0"/>
              <w:bottom w:val="single" w:color="000000" w:sz="4" w:space="0"/>
              <w:right w:val="single" w:color="000000" w:sz="4" w:space="0"/>
            </w:tcBorders>
            <w:tcW w:w="279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东鹏、大将军、罗马、顺辉</w:t>
            </w:r>
            <w:r/>
          </w:p>
        </w:tc>
        <w:tc>
          <w:tcPr>
            <w:shd w:val="clear" w:color="auto" w:fill="ffffff"/>
            <w:tcBorders>
              <w:top w:val="single" w:color="000000" w:sz="4" w:space="0"/>
              <w:left w:val="single" w:color="000000" w:sz="4" w:space="0"/>
              <w:right w:val="single" w:color="000000" w:sz="4" w:space="0"/>
            </w:tcBorders>
            <w:tcW w:w="546"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或符合政府采购的同档次及以上品牌</w:t>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环保涂料</w:t>
            </w:r>
            <w:r/>
          </w:p>
        </w:tc>
        <w:tc>
          <w:tcPr>
            <w:shd w:val="clear" w:color="auto" w:fill="ffffff"/>
            <w:tcBorders>
              <w:top w:val="single" w:color="000000" w:sz="4" w:space="0"/>
              <w:left w:val="single" w:color="000000" w:sz="4" w:space="0"/>
              <w:bottom w:val="single" w:color="000000" w:sz="4" w:space="0"/>
              <w:right w:val="single" w:color="000000" w:sz="4" w:space="0"/>
            </w:tcBorders>
            <w:tcW w:w="279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立邦、乐士、嘉宝利</w:t>
            </w:r>
            <w:r/>
          </w:p>
        </w:tc>
        <w:tc>
          <w:tcPr>
            <w:shd w:val="clear" w:color="auto" w:fill="ffffff"/>
            <w:tcBorders>
              <w:left w:val="single" w:color="000000" w:sz="4" w:space="0"/>
              <w:right w:val="single" w:color="000000" w:sz="4" w:space="0"/>
            </w:tcBorders>
            <w:tcW w:w="546"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轻钢龙骨</w:t>
            </w:r>
            <w:r/>
          </w:p>
        </w:tc>
        <w:tc>
          <w:tcPr>
            <w:shd w:val="clear" w:color="auto" w:fill="ffffff"/>
            <w:tcBorders>
              <w:top w:val="single" w:color="000000" w:sz="4" w:space="0"/>
              <w:left w:val="single" w:color="000000" w:sz="4" w:space="0"/>
              <w:bottom w:val="single" w:color="000000" w:sz="4" w:space="0"/>
              <w:right w:val="single" w:color="000000" w:sz="4" w:space="0"/>
            </w:tcBorders>
            <w:tcW w:w="279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龙牌、可耐福、拉法基</w:t>
            </w:r>
            <w:r/>
          </w:p>
        </w:tc>
        <w:tc>
          <w:tcPr>
            <w:shd w:val="clear" w:color="auto" w:fill="ffffff"/>
            <w:tcBorders>
              <w:left w:val="single" w:color="000000" w:sz="4" w:space="0"/>
              <w:right w:val="single" w:color="000000" w:sz="4" w:space="0"/>
            </w:tcBorders>
            <w:tcW w:w="546"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节能灯具</w:t>
            </w:r>
            <w:r/>
          </w:p>
        </w:tc>
        <w:tc>
          <w:tcPr>
            <w:shd w:val="clear" w:color="auto" w:fill="ffffff"/>
            <w:tcBorders>
              <w:top w:val="single" w:color="000000" w:sz="4" w:space="0"/>
              <w:left w:val="single" w:color="000000" w:sz="4" w:space="0"/>
              <w:bottom w:val="single" w:color="000000" w:sz="4" w:space="0"/>
              <w:right w:val="single" w:color="000000" w:sz="4" w:space="0"/>
            </w:tcBorders>
            <w:tcW w:w="279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雷士、欧普、三雄极光</w:t>
            </w:r>
            <w:r/>
          </w:p>
        </w:tc>
        <w:tc>
          <w:tcPr>
            <w:shd w:val="clear" w:color="auto" w:fill="ffffff"/>
            <w:tcBorders>
              <w:left w:val="single" w:color="000000" w:sz="4" w:space="0"/>
              <w:right w:val="single" w:color="000000" w:sz="4" w:space="0"/>
            </w:tcBorders>
            <w:tcW w:w="546"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电缆电线</w:t>
            </w:r>
            <w:r/>
          </w:p>
        </w:tc>
        <w:tc>
          <w:tcPr>
            <w:shd w:val="clear" w:color="auto" w:fill="ffffff"/>
            <w:tcBorders>
              <w:top w:val="single" w:color="000000" w:sz="4" w:space="0"/>
              <w:left w:val="single" w:color="000000" w:sz="4" w:space="0"/>
              <w:bottom w:val="single" w:color="000000" w:sz="4" w:space="0"/>
              <w:right w:val="single" w:color="000000" w:sz="4" w:space="0"/>
            </w:tcBorders>
            <w:tcW w:w="279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昆山双花、江南、远东</w:t>
            </w:r>
            <w:r/>
          </w:p>
        </w:tc>
        <w:tc>
          <w:tcPr>
            <w:shd w:val="clear" w:color="auto" w:fill="ffffff"/>
            <w:tcBorders>
              <w:left w:val="single" w:color="000000" w:sz="4" w:space="0"/>
              <w:right w:val="single" w:color="000000" w:sz="4" w:space="0"/>
            </w:tcBorders>
            <w:tcW w:w="546"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给排水管材</w:t>
            </w:r>
            <w:r/>
          </w:p>
        </w:tc>
        <w:tc>
          <w:tcPr>
            <w:shd w:val="clear" w:color="auto" w:fill="ffffff"/>
            <w:tcBorders>
              <w:top w:val="single" w:color="000000" w:sz="4" w:space="0"/>
              <w:left w:val="single" w:color="000000" w:sz="4" w:space="0"/>
              <w:bottom w:val="single" w:color="000000" w:sz="4" w:space="0"/>
              <w:right w:val="single" w:color="000000" w:sz="4" w:space="0"/>
            </w:tcBorders>
            <w:tcW w:w="279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公元、伟星、日丰</w:t>
            </w:r>
            <w:r/>
          </w:p>
        </w:tc>
        <w:tc>
          <w:tcPr>
            <w:shd w:val="clear" w:color="auto" w:fill="ffffff"/>
            <w:tcBorders>
              <w:left w:val="single" w:color="000000" w:sz="4" w:space="0"/>
              <w:right w:val="single" w:color="000000" w:sz="4" w:space="0"/>
            </w:tcBorders>
            <w:tcW w:w="546"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洁具</w:t>
            </w:r>
            <w:r/>
          </w:p>
        </w:tc>
        <w:tc>
          <w:tcPr>
            <w:shd w:val="clear" w:color="auto" w:fill="ffffff"/>
            <w:tcBorders>
              <w:top w:val="single" w:color="000000" w:sz="4" w:space="0"/>
              <w:left w:val="single" w:color="000000" w:sz="4" w:space="0"/>
              <w:bottom w:val="single" w:color="000000" w:sz="4" w:space="0"/>
              <w:right w:val="single" w:color="000000" w:sz="4" w:space="0"/>
            </w:tcBorders>
            <w:tcW w:w="279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和成、美标、惠达</w:t>
            </w:r>
            <w:r/>
          </w:p>
        </w:tc>
        <w:tc>
          <w:tcPr>
            <w:shd w:val="clear" w:color="auto" w:fill="auto"/>
            <w:tcBorders>
              <w:left w:val="single" w:color="000000" w:sz="4" w:space="0"/>
              <w:right w:val="single" w:color="000000" w:sz="4" w:space="0"/>
            </w:tcBorders>
            <w:tcW w:w="546" w:type="pct"/>
            <w:vAlign w:val="center"/>
            <w:vMerge w:val="continue"/>
            <w:textDirection w:val="lrTb"/>
            <w:noWrap/>
          </w:tcPr>
          <w:p>
            <w:pPr>
              <w:keepLines w:val="0"/>
              <w:keepNext w:val="0"/>
              <w:pageBreakBefore w:val="0"/>
              <w:spacing w:line="240" w:lineRule="auto"/>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水龙头</w:t>
            </w:r>
            <w:r/>
          </w:p>
        </w:tc>
        <w:tc>
          <w:tcPr>
            <w:shd w:val="clear" w:color="auto" w:fill="ffffff"/>
            <w:tcBorders>
              <w:top w:val="single" w:color="000000" w:sz="4" w:space="0"/>
              <w:left w:val="single" w:color="000000" w:sz="4" w:space="0"/>
              <w:bottom w:val="single" w:color="000000" w:sz="4" w:space="0"/>
              <w:right w:val="single" w:color="000000" w:sz="4" w:space="0"/>
            </w:tcBorders>
            <w:tcW w:w="279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和成、美标、惠达</w:t>
            </w:r>
            <w:r/>
          </w:p>
        </w:tc>
        <w:tc>
          <w:tcPr>
            <w:shd w:val="clear" w:color="auto" w:fill="auto"/>
            <w:tcBorders>
              <w:left w:val="single" w:color="000000" w:sz="4" w:space="0"/>
              <w:bottom w:val="single" w:color="000000" w:sz="4" w:space="0"/>
              <w:right w:val="single" w:color="000000" w:sz="4" w:space="0"/>
            </w:tcBorders>
            <w:tcW w:w="546" w:type="pct"/>
            <w:vAlign w:val="center"/>
            <w:vMerge w:val="continue"/>
            <w:textDirection w:val="lrTb"/>
            <w:noWrap/>
          </w:tcPr>
          <w:p>
            <w:pPr>
              <w:keepLines w:val="0"/>
              <w:keepNext w:val="0"/>
              <w:pageBreakBefore w:val="0"/>
              <w:spacing w:line="240" w:lineRule="auto"/>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ind w:firstLine="482"/>
        <w:jc w:val="left"/>
        <w:keepLines w:val="0"/>
        <w:keepNext w:val="0"/>
        <w:pageBreakBefore w:val="0"/>
        <w:spacing w:line="360" w:lineRule="auto"/>
        <w:widowControl w:val="off"/>
        <w:rPr>
          <w:rFonts w:hint="eastAsia" w:ascii="宋体" w:hAnsi="宋体" w:eastAsia="宋体" w:cs="宋体"/>
          <w:b/>
          <w:bCs/>
          <w:color w:val="000000" w:themeColor="text1"/>
          <w:sz w:val="24"/>
          <w:szCs w:val="24"/>
          <w:highlight w:val="none"/>
          <w:u w:val="none"/>
          <w:lang w:val="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注：主材品牌推荐表</w:t>
      </w:r>
      <w:r>
        <w:rPr>
          <w:rFonts w:hint="eastAsia" w:ascii="宋体" w:hAnsi="宋体" w:eastAsia="宋体" w:cs="宋体"/>
          <w:b/>
          <w:bCs/>
          <w:color w:val="000000" w:themeColor="text1"/>
          <w:sz w:val="24"/>
          <w:szCs w:val="24"/>
          <w:highlight w:val="none"/>
          <w:u w:val="none"/>
          <w:lang w:val="zh-CN"/>
          <w14:textFill>
            <w14:solidFill>
              <w14:schemeClr w14:val="tx1"/>
            </w14:solidFill>
          </w14:textFill>
        </w:rPr>
        <w:t xml:space="preserve">供</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u w:val="none"/>
          <w:lang w:val="zh-CN"/>
          <w14:textFill>
            <w14:solidFill>
              <w14:schemeClr w14:val="tx1"/>
            </w14:solidFill>
          </w14:textFill>
        </w:rPr>
        <w:t xml:space="preserve">参考材料价格使用，</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u w:val="none"/>
          <w:lang w:val="zh-CN"/>
          <w14:textFill>
            <w14:solidFill>
              <w14:schemeClr w14:val="tx1"/>
            </w14:solidFill>
          </w14:textFill>
        </w:rPr>
        <w:t xml:space="preserve">须使用同档次及以上品牌，在采购使用前须经</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采购</w:t>
      </w:r>
      <w:r>
        <w:rPr>
          <w:rFonts w:hint="eastAsia" w:ascii="宋体" w:hAnsi="宋体" w:eastAsia="宋体" w:cs="宋体"/>
          <w:b/>
          <w:bCs/>
          <w:color w:val="000000" w:themeColor="text1"/>
          <w:sz w:val="24"/>
          <w:szCs w:val="24"/>
          <w:highlight w:val="none"/>
          <w:u w:val="none"/>
          <w:lang w:val="zh-CN"/>
          <w14:textFill>
            <w14:solidFill>
              <w14:schemeClr w14:val="tx1"/>
            </w14:solidFill>
          </w14:textFill>
        </w:rPr>
        <w:t xml:space="preserve">人确认。①同一种材料/设备原则上选用同一品牌，材料/设备需要选用两个及以上推荐品牌的，采购前要经</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采购人</w:t>
      </w:r>
      <w:r>
        <w:rPr>
          <w:rFonts w:hint="eastAsia" w:ascii="宋体" w:hAnsi="宋体" w:eastAsia="宋体" w:cs="宋体"/>
          <w:b/>
          <w:bCs/>
          <w:color w:val="000000" w:themeColor="text1"/>
          <w:sz w:val="24"/>
          <w:szCs w:val="24"/>
          <w:highlight w:val="none"/>
          <w:u w:val="none"/>
          <w:lang w:val="zh-CN"/>
          <w14:textFill>
            <w14:solidFill>
              <w14:schemeClr w14:val="tx1"/>
            </w14:solidFill>
          </w14:textFill>
        </w:rPr>
        <w:t xml:space="preserve">同意。②未推荐品牌的材料选用的品牌需经发包人确认。</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检测（</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如有</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本工程试验检测由业主委托指定第三方有资质试验单位进行检测，试验送样送检方案由承包商合理制定申报并经监理业主审核确认。检测费将由业主直接支付给相关检测单位。施工单位按规定进行试样的制作、封样、送检和其他有关配合工作。因质量不合格导致的重复检测等额外费用由承包商自行承担。进行第三方委托试验前，承包人应进行预检，预检工作应通知监理并在其旁站下进行，预检的取样频率</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）各取样方法按照监理的要求执行。未经监理工程师认可，不得进行第三方委托试验。送检材料费用及配合费用已包含在投标报价内，结算时不再增加。</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管线保护：本工程范围内存在如燃气、强弱电、雨污水、路灯、蒸汽、绿化等。各类管线设施，均已投入运行。请</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供应商</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自行负责前往现场踏勘掌握。施工前承包商应充分调查清楚，进行探测定位掌握，并严格国家、地方、专业运行管理单位相关规定对管道进行保护，制定维护措施，申报办理相关施工许可后方可施工。</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auto"/>
          <w:sz w:val="24"/>
          <w:szCs w:val="24"/>
          <w:highlight w:val="none"/>
          <w:u w:val="none"/>
          <w:lang w:eastAsia="zh-CN"/>
        </w:rPr>
        <w:t xml:space="preserve">（</w:t>
      </w:r>
      <w:r>
        <w:rPr>
          <w:rFonts w:hint="eastAsia" w:ascii="宋体" w:hAnsi="宋体" w:eastAsia="宋体" w:cs="宋体"/>
          <w:b w:val="0"/>
          <w:bCs w:val="0"/>
          <w:color w:val="auto"/>
          <w:sz w:val="24"/>
          <w:szCs w:val="24"/>
          <w:highlight w:val="none"/>
          <w:u w:val="none"/>
          <w:lang w:val="en-US" w:eastAsia="zh-CN"/>
        </w:rPr>
        <w:t xml:space="preserve">五</w:t>
      </w:r>
      <w:r>
        <w:rPr>
          <w:rFonts w:hint="eastAsia" w:ascii="宋体" w:hAnsi="宋体" w:eastAsia="宋体" w:cs="宋体"/>
          <w:b w:val="0"/>
          <w:bCs w:val="0"/>
          <w:color w:val="auto"/>
          <w:sz w:val="24"/>
          <w:szCs w:val="24"/>
          <w:highlight w:val="none"/>
          <w:u w:val="none"/>
          <w:lang w:eastAsia="zh-CN"/>
        </w:rPr>
        <w:t xml:space="preserve">）</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安全文明管理要求：</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文明施工：要求承包商严格</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执行</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当地环保及文明施工的规定， 将安全文明施工费用充分考虑纳入投标报价包干。</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本工程施工围挡需按照相关要求规范设置，围挡端头需封闭。此外可以考虑一批水马，更机动灵活，施工期间，中标人须确保围挡的清洁整齐，如有损坏应及时修复。相关费用计入在投标报价中，总价包干。</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施工现场应规范设置相关标识标牌和相关安全警示标志。标识标牌的设置和管理应遵循统一样式、规范管理的原则。标识内容不准、标志破损锈蚀等不符合要求的禁止使用。</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承包人在施工时要特别注意脚手架搭设安全、高空作业安全，作业区要做好警示标志，以防对路过的人员造成危害；在扶手修复施工时，严格遵循交警的管理，在施工过程中发生任何安全事故，责任由承包人承担。</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临时设施：临时办公区与生活区必须分开，临设平面图需报监理、业主批准， 并办理临时用地审批手续后，方可搭设。临时办公室及宿舍、食堂等材料应为全新二层装配式活动房，场地水泥硬化，燃烧性能等级应为 A 级，其做法、高度都必须符合有关规定。当采用金属夹芯板材时，其芯材的燃烧性能等级应为 A 级，临时建筑内禁止使用大功率电器和明火。进入临时办公区的便道要求水泥硬化，保证全天候畅通。</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14:textFill>
            <w14:solidFill>
              <w14:schemeClr w14:val="tx1"/>
            </w14:solidFill>
          </w14:textFill>
        </w:rPr>
        <w:t xml:space="preserve">3、雨污水</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排放：施工现场、临时办公区（生活区）污水须接驳至市政污水管网，接驳手续及相关费用由中标人承担；因周边无污水市政管网等特殊情况的，需单独编制污水排放及处理方案，经监理及建设单位审批后实施。</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施工现场、临时办公区（生活区）雨水排放须制订专项方案，原则上应接入周边市政雨水管网或就近排入附近河道，接驳手续及相关费用由中标人承担；雨水排放专项方案需得到监理及建设单位审批，属地政府或相关职能部门有审批要求的，需报属地政府或相关职能部门审批。</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auto"/>
          <w:sz w:val="24"/>
          <w:szCs w:val="24"/>
          <w:highlight w:val="none"/>
          <w:u w:val="none"/>
          <w:lang w:eastAsia="zh-CN"/>
        </w:rPr>
        <w:t xml:space="preserve">（</w:t>
      </w:r>
      <w:r>
        <w:rPr>
          <w:rFonts w:hint="eastAsia" w:ascii="宋体" w:hAnsi="宋体" w:eastAsia="宋体" w:cs="宋体"/>
          <w:b w:val="0"/>
          <w:bCs w:val="0"/>
          <w:color w:val="auto"/>
          <w:sz w:val="24"/>
          <w:szCs w:val="24"/>
          <w:highlight w:val="none"/>
          <w:u w:val="none"/>
          <w:lang w:val="en-US" w:eastAsia="zh-CN"/>
        </w:rPr>
        <w:t xml:space="preserve">六</w:t>
      </w:r>
      <w:r>
        <w:rPr>
          <w:rFonts w:hint="eastAsia" w:ascii="宋体" w:hAnsi="宋体" w:eastAsia="宋体" w:cs="宋体"/>
          <w:b w:val="0"/>
          <w:bCs w:val="0"/>
          <w:color w:val="auto"/>
          <w:sz w:val="24"/>
          <w:szCs w:val="24"/>
          <w:highlight w:val="none"/>
          <w:u w:val="none"/>
          <w:lang w:eastAsia="zh-CN"/>
        </w:rPr>
        <w:t xml:space="preserve">）</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发包人提供工程量</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zh-CN" w:eastAsia="zh-CN"/>
        </w:rPr>
      </w:pP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本工</w:t>
      </w:r>
      <w:r>
        <w:rPr>
          <w:rFonts w:hint="eastAsia" w:ascii="宋体" w:hAnsi="宋体" w:eastAsia="宋体" w:cs="宋体"/>
          <w:b w:val="0"/>
          <w:bCs w:val="0"/>
          <w:color w:val="auto"/>
          <w:sz w:val="24"/>
          <w:szCs w:val="24"/>
          <w:highlight w:val="none"/>
          <w:u w:val="none"/>
          <w:lang w:val="zh-CN" w:eastAsia="zh-CN"/>
        </w:rPr>
        <w:t xml:space="preserve">程业主提供的设计施工图中有关工程量的计算仅供参考，承包商须自行根据工程现场情况及设计图纸进行核准。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zh-CN" w:eastAsia="zh-CN"/>
        </w:rPr>
      </w:pPr>
      <w:r>
        <w:rPr>
          <w:rFonts w:hint="eastAsia" w:ascii="宋体" w:hAnsi="宋体" w:eastAsia="宋体" w:cs="宋体"/>
          <w:b w:val="0"/>
          <w:bCs w:val="0"/>
          <w:color w:val="auto"/>
          <w:sz w:val="24"/>
          <w:szCs w:val="24"/>
          <w:highlight w:val="none"/>
          <w:u w:val="none"/>
          <w:lang w:eastAsia="zh-CN"/>
        </w:rPr>
        <w:t xml:space="preserve">（</w:t>
      </w:r>
      <w:r>
        <w:rPr>
          <w:rFonts w:hint="eastAsia" w:ascii="宋体" w:hAnsi="宋体" w:eastAsia="宋体" w:cs="宋体"/>
          <w:b w:val="0"/>
          <w:bCs w:val="0"/>
          <w:color w:val="auto"/>
          <w:sz w:val="24"/>
          <w:szCs w:val="24"/>
          <w:highlight w:val="none"/>
          <w:u w:val="none"/>
          <w:lang w:val="en-US" w:eastAsia="zh-CN"/>
        </w:rPr>
        <w:t xml:space="preserve">七</w:t>
      </w:r>
      <w:r>
        <w:rPr>
          <w:rFonts w:hint="eastAsia" w:ascii="宋体" w:hAnsi="宋体" w:eastAsia="宋体" w:cs="宋体"/>
          <w:b w:val="0"/>
          <w:bCs w:val="0"/>
          <w:color w:val="auto"/>
          <w:sz w:val="24"/>
          <w:szCs w:val="24"/>
          <w:highlight w:val="none"/>
          <w:u w:val="none"/>
          <w:lang w:eastAsia="zh-CN"/>
        </w:rPr>
        <w:t xml:space="preserve">）</w:t>
      </w:r>
      <w:r>
        <w:rPr>
          <w:rFonts w:hint="eastAsia" w:ascii="宋体" w:hAnsi="宋体" w:eastAsia="宋体" w:cs="宋体"/>
          <w:b w:val="0"/>
          <w:bCs w:val="0"/>
          <w:color w:val="auto"/>
          <w:sz w:val="24"/>
          <w:szCs w:val="24"/>
          <w:highlight w:val="none"/>
          <w:u w:val="none"/>
          <w:lang w:val="zh-CN" w:eastAsia="zh-CN"/>
        </w:rPr>
        <w:t xml:space="preserve">竣工档案验收移交</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zh-CN" w:eastAsia="zh-CN"/>
        </w:rPr>
      </w:pPr>
      <w:r>
        <w:rPr>
          <w:rFonts w:hint="eastAsia" w:ascii="宋体" w:hAnsi="宋体" w:eastAsia="宋体" w:cs="宋体"/>
          <w:b w:val="0"/>
          <w:bCs w:val="0"/>
          <w:color w:val="auto"/>
          <w:sz w:val="24"/>
          <w:szCs w:val="24"/>
          <w:highlight w:val="none"/>
          <w:u w:val="none"/>
          <w:lang w:val="zh-CN" w:eastAsia="zh-CN"/>
        </w:rPr>
        <w:t xml:space="preserve">所有工程资料必须及时按照最新相关档案归档规定及建设工程法律法规规定，由承包人负责编制、收集、办理报送、验收、交接，确保及时取得相关竣工档案验收交接文件证明。全套合格工程竣工资料移交需发包人、档案馆、管养单位各一份管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（八）其他</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eastAsia="zh-CN"/>
        </w:rPr>
      </w:pPr>
      <w:r>
        <w:rPr>
          <w:rFonts w:hint="eastAsia" w:ascii="宋体" w:hAnsi="宋体" w:eastAsia="宋体" w:cs="宋体"/>
          <w:b w:val="0"/>
          <w:bCs w:val="0"/>
          <w:color w:val="auto"/>
          <w:sz w:val="24"/>
          <w:szCs w:val="24"/>
          <w:highlight w:val="none"/>
          <w:u w:val="none"/>
          <w:lang w:val="en-US" w:eastAsia="zh-CN"/>
        </w:rPr>
        <w:t xml:space="preserve">为保障本施工工程项目施工质量、现场环境管控及施工人员职业健康安全，规范项目全过程施工管理，响应单位具备完善、合规、有效的标准化管理能力，具备成熟的工程施工规范化运营能力，满足本项目施工建设全过程质量、环保、安全管控需求。</w:t>
      </w:r>
      <w:r/>
    </w:p>
    <w:p>
      <w:pPr>
        <w:ind w:firstLine="482"/>
        <w:spacing w:line="360" w:lineRule="auto"/>
        <w:widowControl/>
        <w:tabs>
          <w:tab w:val="left" w:pos="753" w:leader="none"/>
        </w:tabs>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三、综合说明及其他要求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1、供应商提供的</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能够至少达到以上要求，同时明确详细的</w:t>
      </w:r>
      <w:r>
        <w:rPr>
          <w:rFonts w:hint="eastAsia" w:ascii="宋体" w:hAnsi="宋体" w:eastAsia="宋体" w:cs="宋体"/>
          <w:color w:val="auto"/>
          <w:sz w:val="24"/>
          <w:szCs w:val="24"/>
          <w:highlight w:val="none"/>
          <w:lang w:eastAsia="zh-CN"/>
        </w:rPr>
        <w:t xml:space="preserve">施工方案</w:t>
      </w:r>
      <w:r>
        <w:rPr>
          <w:rFonts w:hint="eastAsia" w:ascii="宋体" w:hAnsi="宋体" w:eastAsia="宋体" w:cs="宋体"/>
          <w:color w:val="auto"/>
          <w:sz w:val="24"/>
          <w:szCs w:val="24"/>
          <w:highlight w:val="none"/>
        </w:rPr>
        <w:t xml:space="preserve">，并对所提供的全部资料的真实性承担法律责任。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2、供应商必须承诺响应采购文件中提出的全部技术规格与要求。如果其中某些条款不响应时，应在文件中逐条列出，未列出的视同响应。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3、供应商应对所投</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的全部内容进行报价，只投其中部分内容者，其</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将被拒绝。总报价包括</w:t>
      </w:r>
      <w:r>
        <w:rPr>
          <w:rFonts w:hint="eastAsia" w:ascii="宋体" w:hAnsi="宋体" w:eastAsia="宋体" w:cs="宋体"/>
          <w:color w:val="auto"/>
          <w:sz w:val="24"/>
          <w:szCs w:val="24"/>
          <w:highlight w:val="none"/>
          <w:lang w:eastAsia="zh-CN"/>
        </w:rPr>
        <w:t xml:space="preserve">但</w:t>
      </w:r>
      <w:r>
        <w:rPr>
          <w:rFonts w:hint="eastAsia" w:ascii="宋体" w:hAnsi="宋体" w:eastAsia="宋体" w:cs="宋体"/>
          <w:color w:val="auto"/>
          <w:sz w:val="24"/>
          <w:szCs w:val="24"/>
          <w:highlight w:val="none"/>
        </w:rPr>
        <w:t xml:space="preserve">不限于完成该项目所需的</w:t>
      </w:r>
      <w:r>
        <w:rPr>
          <w:rFonts w:hint="eastAsia" w:ascii="宋体" w:hAnsi="宋体" w:eastAsia="宋体" w:cs="宋体"/>
          <w:color w:val="auto"/>
          <w:sz w:val="24"/>
          <w:szCs w:val="24"/>
          <w:highlight w:val="none"/>
          <w:lang w:val="zh-CN"/>
        </w:rPr>
        <w:t xml:space="preserve">全部人工费、材料费、机械使用费、管理费、利润、工程风险、规费、税金，以及所需</w:t>
      </w:r>
      <w:r>
        <w:rPr>
          <w:rFonts w:hint="eastAsia" w:ascii="宋体" w:hAnsi="宋体" w:eastAsia="宋体" w:cs="宋体"/>
          <w:color w:val="auto"/>
          <w:sz w:val="24"/>
          <w:szCs w:val="24"/>
          <w:highlight w:val="none"/>
        </w:rPr>
        <w:t xml:space="preserve">的深化设计、施工准备、施工过程、保修期等所需的供货、运输、人工、运杂保险、装卸、</w:t>
      </w:r>
      <w:r>
        <w:rPr>
          <w:rFonts w:hint="eastAsia" w:ascii="宋体" w:hAnsi="宋体" w:eastAsia="宋体" w:cs="宋体"/>
          <w:color w:val="auto"/>
          <w:sz w:val="24"/>
          <w:szCs w:val="24"/>
          <w:highlight w:val="none"/>
          <w:lang w:val="zh-CN"/>
        </w:rPr>
        <w:t xml:space="preserve">专家论证、</w:t>
      </w:r>
      <w:r>
        <w:rPr>
          <w:rFonts w:hint="eastAsia" w:ascii="宋体" w:hAnsi="宋体" w:eastAsia="宋体" w:cs="宋体"/>
          <w:color w:val="auto"/>
          <w:sz w:val="24"/>
          <w:szCs w:val="24"/>
          <w:highlight w:val="none"/>
        </w:rPr>
        <w:t xml:space="preserve">备品、备件、损耗、安装、调试、人员培训、售后服务、专利技术等一切费用。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中标（成交）单位</w:t>
      </w:r>
      <w:r>
        <w:rPr>
          <w:rFonts w:hint="eastAsia" w:ascii="宋体" w:hAnsi="宋体" w:eastAsia="宋体" w:cs="宋体"/>
          <w:color w:val="auto"/>
          <w:sz w:val="24"/>
          <w:szCs w:val="24"/>
          <w:highlight w:val="none"/>
        </w:rPr>
        <w:t xml:space="preserve">将根据采购文件、</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的相关约定，承担合同责任，履行合同义务。</w:t>
      </w:r>
      <w:r/>
    </w:p>
    <w:p>
      <w:pPr>
        <w:ind w:firstLine="480"/>
        <w:spacing w:line="360" w:lineRule="auto"/>
        <w:rPr>
          <w:rFonts w:hint="eastAsia" w:ascii="宋体" w:hAnsi="宋体" w:eastAsia="宋体" w:cs="宋体"/>
          <w:color w:val="auto"/>
          <w:sz w:val="24"/>
          <w:szCs w:val="24"/>
          <w:highlight w:val="none"/>
        </w:rPr>
      </w:pPr>
      <w:r/>
      <w:bookmarkStart w:id="34" w:name="_Hlk193379405"/>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、付款方式：见合同主要条款。</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、凡涉及</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的补充说明和修改，均以苏州政府采购网发布的内容为准。</w:t>
      </w:r>
      <w:bookmarkEnd w:id="34"/>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47"/>
        <w:jc w:val="center"/>
        <w:keepLines/>
        <w:keepNext/>
        <w:pageBreakBefore w:val="0"/>
        <w:spacing w:line="579"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pStyle w:val="947"/>
        <w:jc w:val="center"/>
        <w:keepLines/>
        <w:keepNext/>
        <w:pageBreakBefore w:val="0"/>
        <w:spacing w:line="579"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pStyle w:val="947"/>
        <w:jc w:val="center"/>
        <w:keepLines/>
        <w:keepNext/>
        <w:pageBreakBefore w:val="0"/>
        <w:spacing w:before="0" w:after="0" w:line="360" w:lineRule="auto"/>
        <w:widowControl w:val="off"/>
        <w:rPr>
          <w:rFonts w:hint="eastAsia" w:ascii="宋体" w:hAnsi="宋体" w:eastAsia="宋体" w:cs="宋体"/>
          <w:color w:val="auto"/>
          <w:sz w:val="52"/>
          <w:highlight w:val="none"/>
        </w:rPr>
      </w:pPr>
      <w:r/>
      <w:bookmarkStart w:id="35" w:name="_Toc662"/>
      <w:r>
        <w:rPr>
          <w:rFonts w:hint="eastAsia" w:ascii="宋体" w:hAnsi="宋体" w:eastAsia="宋体" w:cs="宋体"/>
          <w:color w:val="auto"/>
          <w:sz w:val="52"/>
          <w:highlight w:val="none"/>
        </w:rPr>
        <w:t xml:space="preserve">第五章 合同主要条款</w:t>
      </w:r>
      <w:bookmarkEnd w:id="35"/>
      <w:r/>
      <w:r/>
    </w:p>
    <w:p>
      <w:pPr>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 </w:t>
      </w:r>
      <w:r/>
    </w:p>
    <w:p>
      <w:pPr>
        <w:pStyle w:val="958"/>
        <w:ind w:firstLine="0"/>
        <w:jc w:val="center"/>
        <w:spacing w:before="120"/>
        <w:rPr>
          <w:rFonts w:hint="eastAsia" w:ascii="宋体" w:hAnsi="宋体" w:eastAsia="宋体" w:cs="宋体"/>
          <w:b/>
          <w:color w:val="auto"/>
          <w:highlight w:val="none"/>
        </w:rPr>
      </w:pPr>
      <w:r>
        <w:rPr>
          <w:rFonts w:hint="eastAsia" w:ascii="宋体" w:hAnsi="宋体" w:eastAsia="宋体" w:cs="宋体"/>
          <w:b/>
          <w:color w:val="auto"/>
          <w:sz w:val="30"/>
          <w:szCs w:val="30"/>
          <w:highlight w:val="none"/>
        </w:rPr>
        <w:br w:type="page" w:clear="all"/>
      </w:r>
      <w:r>
        <w:rPr>
          <w:rFonts w:hint="eastAsia" w:ascii="宋体" w:hAnsi="宋体" w:eastAsia="宋体" w:cs="宋体"/>
          <w:b/>
          <w:color w:val="auto"/>
          <w:sz w:val="32"/>
          <w:szCs w:val="32"/>
          <w:highlight w:val="none"/>
        </w:rPr>
        <w:t xml:space="preserve">政府采购合同书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firstLine="480"/>
        <w:jc w:val="right"/>
        <w:keepLines w:val="0"/>
        <w:keepNext w:val="0"/>
        <w:pageBreakBefore w:val="0"/>
        <w:spacing w:line="360" w:lineRule="auto"/>
        <w:tabs>
          <w:tab w:val="left" w:pos="709"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项目编号：</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号</w:t>
      </w:r>
      <w:r/>
    </w:p>
    <w:p>
      <w:pPr>
        <w:ind w:right="0" w:firstLine="482"/>
        <w:keepLines w:val="0"/>
        <w:keepNext w:val="0"/>
        <w:pageBreakBefore w:val="0"/>
        <w:spacing w:line="360" w:lineRule="auto"/>
        <w:tabs>
          <w:tab w:val="left" w:pos="709"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甲方： </w:t>
      </w:r>
      <w:r/>
    </w:p>
    <w:p>
      <w:pPr>
        <w:ind w:right="0" w:firstLine="482"/>
        <w:keepLines w:val="0"/>
        <w:keepNext w:val="0"/>
        <w:pageBreakBefore w:val="0"/>
        <w:spacing w:line="360" w:lineRule="auto"/>
        <w:tabs>
          <w:tab w:val="left" w:pos="709"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联系人： </w:t>
      </w:r>
      <w:r/>
    </w:p>
    <w:p>
      <w:pPr>
        <w:ind w:right="0" w:firstLine="482"/>
        <w:keepLines w:val="0"/>
        <w:keepNext w:val="0"/>
        <w:pageBreakBefore w:val="0"/>
        <w:spacing w:line="360" w:lineRule="auto"/>
        <w:tabs>
          <w:tab w:val="left" w:pos="709"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联系电话： </w:t>
      </w:r>
      <w:r/>
    </w:p>
    <w:p>
      <w:pPr>
        <w:ind w:right="0" w:firstLine="482"/>
        <w:keepLines w:val="0"/>
        <w:keepNext w:val="0"/>
        <w:pageBreakBefore w:val="0"/>
        <w:spacing w:line="360" w:lineRule="auto"/>
        <w:tabs>
          <w:tab w:val="left" w:pos="709"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联系地址：  </w:t>
      </w:r>
      <w:r/>
    </w:p>
    <w:p>
      <w:pPr>
        <w:ind w:right="0" w:firstLine="482"/>
        <w:keepLines w:val="0"/>
        <w:keepNext w:val="0"/>
        <w:pageBreakBefore w:val="0"/>
        <w:spacing w:line="360" w:lineRule="auto"/>
        <w:tabs>
          <w:tab w:val="left" w:pos="709"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right="0" w:firstLine="482"/>
        <w:keepLines w:val="0"/>
        <w:keepNext w:val="0"/>
        <w:pageBreakBefore w:val="0"/>
        <w:spacing w:line="360" w:lineRule="auto"/>
        <w:tabs>
          <w:tab w:val="left" w:pos="709"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乙方：</w:t>
      </w: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 </w:t>
      </w:r>
      <w:r/>
    </w:p>
    <w:p>
      <w:pPr>
        <w:ind w:right="0" w:firstLine="482"/>
        <w:keepLines w:val="0"/>
        <w:keepNext w:val="0"/>
        <w:pageBreakBefore w:val="0"/>
        <w:spacing w:line="360" w:lineRule="auto"/>
        <w:tabs>
          <w:tab w:val="left" w:pos="709"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联系人： </w:t>
      </w:r>
      <w:r/>
    </w:p>
    <w:p>
      <w:pPr>
        <w:ind w:right="0" w:firstLine="482"/>
        <w:keepLines w:val="0"/>
        <w:keepNext w:val="0"/>
        <w:pageBreakBefore w:val="0"/>
        <w:spacing w:line="360" w:lineRule="auto"/>
        <w:tabs>
          <w:tab w:val="left" w:pos="709"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联系电话： </w:t>
      </w:r>
      <w:r/>
    </w:p>
    <w:p>
      <w:pPr>
        <w:ind w:right="0" w:firstLine="482"/>
        <w:keepLines w:val="0"/>
        <w:keepNext w:val="0"/>
        <w:pageBreakBefore w:val="0"/>
        <w:spacing w:line="360" w:lineRule="auto"/>
        <w:tabs>
          <w:tab w:val="left" w:pos="709"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联系地址：  </w:t>
      </w:r>
      <w:r/>
    </w:p>
    <w:p>
      <w:pPr>
        <w:ind w:right="0" w:firstLine="482"/>
        <w:keepLines w:val="0"/>
        <w:keepNext w:val="0"/>
        <w:pageBreakBefore w:val="0"/>
        <w:spacing w:line="360" w:lineRule="auto"/>
        <w:tabs>
          <w:tab w:val="left" w:pos="709"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36" w:name="_Toc390782260"/>
      <w:r/>
      <w:bookmarkStart w:id="37" w:name="_Toc354671740"/>
      <w:r>
        <w:rPr>
          <w:rFonts w:hint="eastAsia" w:ascii="宋体" w:hAnsi="宋体" w:eastAsia="宋体" w:cs="宋体"/>
          <w:color w:val="000000" w:themeColor="text1"/>
          <w:sz w:val="24"/>
          <w:szCs w:val="24"/>
          <w:highlight w:val="none"/>
          <w14:textFill>
            <w14:solidFill>
              <w14:schemeClr w14:val="tx1"/>
            </w14:solidFill>
          </w14:textFill>
        </w:rPr>
        <w:t xml:space="preserve">根据《中华人民共和国民法典》、《中华人民共和国建筑法》及有关法律规定，遵循平等、自愿、公平和诚实信用的原则，双方就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施工及有关事项协商一致，共同达成如下协议：</w:t>
      </w:r>
      <w:r/>
    </w:p>
    <w:p>
      <w:pPr>
        <w:ind w:right="0"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第1条 工程概况</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1.1工程名称：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1.2工程地点：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1.3工期：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日历天                    ；</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计划开竣工时间：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年   月  日至</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年  月  日。</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1.4工程质量：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合格</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1.5承包方式：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包工包料                    </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 工程量：</w:t>
      </w:r>
      <w:r>
        <w:rPr>
          <w:rFonts w:hint="eastAsia" w:ascii="宋体" w:hAnsi="宋体" w:eastAsia="宋体" w:cs="宋体"/>
          <w:color w:val="000000" w:themeColor="text1"/>
          <w:sz w:val="24"/>
          <w:szCs w:val="24"/>
          <w:highlight w:val="none"/>
          <w:u w:val="single"/>
          <w14:textFill>
            <w14:solidFill>
              <w14:schemeClr w14:val="tx1"/>
            </w14:solidFill>
          </w14:textFill>
        </w:rPr>
        <w:t xml:space="preserve">见工程量清单                 </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1.7合同价款（人民币大写）：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（人民币小写）：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合同价款包含</w:t>
      </w:r>
      <w:r>
        <w:rPr>
          <w:rFonts w:hint="eastAsia" w:ascii="宋体" w:hAnsi="宋体" w:eastAsia="宋体" w:cs="宋体"/>
          <w:color w:val="auto"/>
          <w:sz w:val="24"/>
          <w:szCs w:val="24"/>
          <w:highlight w:val="none"/>
          <w:lang w:val="en-US" w:eastAsia="zh-CN" w:bidi="ar-SA"/>
        </w:rPr>
        <w:t xml:space="preserve">但不限于完成该项目所需的</w:t>
      </w:r>
      <w:r>
        <w:rPr>
          <w:rFonts w:hint="eastAsia" w:ascii="宋体" w:hAnsi="宋体" w:eastAsia="宋体" w:cs="宋体"/>
          <w:color w:val="auto"/>
          <w:sz w:val="24"/>
          <w:szCs w:val="24"/>
          <w:highlight w:val="none"/>
          <w:lang w:val="zh-CN" w:eastAsia="zh-CN" w:bidi="ar-SA"/>
        </w:rPr>
        <w:t xml:space="preserve">全部人工费、材料费、机械使用费、管理费、利润、工程风险、规费、税金，以及所需</w:t>
      </w:r>
      <w:r>
        <w:rPr>
          <w:rFonts w:hint="eastAsia" w:ascii="宋体" w:hAnsi="宋体" w:eastAsia="宋体" w:cs="宋体"/>
          <w:color w:val="auto"/>
          <w:sz w:val="24"/>
          <w:szCs w:val="24"/>
          <w:highlight w:val="none"/>
          <w:lang w:val="en-US" w:eastAsia="zh-CN" w:bidi="ar-SA"/>
        </w:rPr>
        <w:t xml:space="preserve">的深化设计、施工准备、施工过程、保修期等所需的供货、运输、人工、运杂保险、装卸、</w:t>
      </w:r>
      <w:r>
        <w:rPr>
          <w:rFonts w:hint="eastAsia" w:ascii="宋体" w:hAnsi="宋体" w:eastAsia="宋体" w:cs="宋体"/>
          <w:color w:val="auto"/>
          <w:sz w:val="24"/>
          <w:szCs w:val="24"/>
          <w:highlight w:val="none"/>
          <w:lang w:val="zh-CN" w:eastAsia="zh-CN" w:bidi="ar-SA"/>
        </w:rPr>
        <w:t xml:space="preserve">专家论证、</w:t>
      </w:r>
      <w:r>
        <w:rPr>
          <w:rFonts w:hint="eastAsia" w:ascii="宋体" w:hAnsi="宋体" w:eastAsia="宋体" w:cs="宋体"/>
          <w:color w:val="auto"/>
          <w:sz w:val="24"/>
          <w:szCs w:val="24"/>
          <w:highlight w:val="none"/>
          <w:lang w:val="en-US" w:eastAsia="zh-CN" w:bidi="ar-SA"/>
        </w:rPr>
        <w:t xml:space="preserve">备品、备件、损耗、安装、调试、人员培训、售后服务、专利技术等一切费用。</w:t>
      </w:r>
      <w:r>
        <w:rPr>
          <w:rFonts w:hint="eastAsia" w:ascii="宋体" w:hAnsi="宋体" w:eastAsia="宋体" w:cs="宋体"/>
          <w:color w:val="000000" w:themeColor="text1"/>
          <w:sz w:val="24"/>
          <w:szCs w:val="24"/>
          <w:highlight w:val="none"/>
          <w14:textFill>
            <w14:solidFill>
              <w14:schemeClr w14:val="tx1"/>
            </w14:solidFill>
          </w14:textFill>
        </w:rPr>
        <w:t xml:space="preserve">在合同实施期间，不增加任何费用。</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1.8合同履行方式：包括工程材料采购与工程施工等，合同双方应严格依照合同约定的方式履行合同。</w:t>
      </w:r>
      <w:r/>
    </w:p>
    <w:p>
      <w:pPr>
        <w:ind w:right="0"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第2条 甲方</w:t>
      </w:r>
      <w:r>
        <w:rPr>
          <w:rFonts w:hint="eastAsia" w:ascii="宋体" w:hAnsi="宋体" w:eastAsia="宋体" w:cs="宋体"/>
          <w:b/>
          <w:color w:val="000000" w:themeColor="text1"/>
          <w:sz w:val="24"/>
          <w:szCs w:val="24"/>
          <w:highlight w:val="none"/>
          <w:lang w:val="zh-CN"/>
          <w14:textFill>
            <w14:solidFill>
              <w14:schemeClr w14:val="tx1"/>
            </w14:solidFill>
          </w14:textFill>
        </w:rPr>
        <w:t xml:space="preserve">权利与义务</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2.1开工前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天，向乙方提供经确认的施工图纸或作法说明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份，并向乙方进行现场交底；向乙方提供施工所需的水、电（费用乙方自理），并说明使用注意事项；办理施工所涉及的各种申请、批件等手续。</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2.2指派</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为甲方驻工地代表，负责合同履行。对工程质量、进度进行监督检查，办理验收、变更、登记手续和其他事宜。</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2.3如确实需要拆改原建筑物结构或设备管线，负责到有关部门办理相应审批手续。</w:t>
      </w:r>
      <w:r/>
    </w:p>
    <w:p>
      <w:pPr>
        <w:ind w:right="0"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第3条 乙方</w:t>
      </w:r>
      <w:r>
        <w:rPr>
          <w:rFonts w:hint="eastAsia" w:ascii="宋体" w:hAnsi="宋体" w:eastAsia="宋体" w:cs="宋体"/>
          <w:b/>
          <w:color w:val="000000" w:themeColor="text1"/>
          <w:sz w:val="24"/>
          <w:szCs w:val="24"/>
          <w:highlight w:val="none"/>
          <w:lang w:val="zh-CN"/>
          <w14:textFill>
            <w14:solidFill>
              <w14:schemeClr w14:val="tx1"/>
            </w14:solidFill>
          </w14:textFill>
        </w:rPr>
        <w:t xml:space="preserve">权利与义务</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3.1参加甲方组织的施工图纸或作法说明的现场交底，拟定施工方案和进度计划，交甲方审定。</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3.2指派</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为乙方驻工地代表（项目负责人），负责合同履行。按要求组织施工，保质、保量、按期完成施工任务，解决由乙方负责的各项事宜，施工人员需服从甲方安全管理。</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3.3负责腾空或部分腾空房层，清除影响施工的障碍物，对只能部分腾空房屋中所滞留的家具、陈设等采取保护措施。</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3.4严格执行现行的施工规范、操作规程、安全规定、环境保护规定。严格按照图纸或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做法</w:t>
      </w:r>
      <w:r>
        <w:rPr>
          <w:rFonts w:hint="eastAsia" w:ascii="宋体" w:hAnsi="宋体" w:eastAsia="宋体" w:cs="宋体"/>
          <w:color w:val="000000" w:themeColor="text1"/>
          <w:sz w:val="24"/>
          <w:szCs w:val="24"/>
          <w:highlight w:val="none"/>
          <w14:textFill>
            <w14:solidFill>
              <w14:schemeClr w14:val="tx1"/>
            </w14:solidFill>
          </w14:textFill>
        </w:rPr>
        <w:t xml:space="preserve">说明进行施工，做好各项质量检查记录。参加竣工验收，编制工程结算。</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3.5遵守国家或地方政府及有关部门对施工现场管理的规定，妥善保护好施工现场周围建筑物、设备管线、古树名木不受损坏。做好施工现场保卫和垃圾消纳等工作，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治理</w:t>
      </w:r>
      <w:r>
        <w:rPr>
          <w:rFonts w:hint="eastAsia" w:ascii="宋体" w:hAnsi="宋体" w:eastAsia="宋体" w:cs="宋体"/>
          <w:color w:val="000000" w:themeColor="text1"/>
          <w:sz w:val="24"/>
          <w:szCs w:val="24"/>
          <w:highlight w:val="none"/>
          <w14:textFill>
            <w14:solidFill>
              <w14:schemeClr w14:val="tx1"/>
            </w14:solidFill>
          </w14:textFill>
        </w:rPr>
        <w:t xml:space="preserve">好由于施工带来的扰民问题及与周围单位（住户）的关系。</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3.6施工中未经甲方同意或有关部门批准，不得随意拆改原建筑物结构及各种设备管线。</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3.7工程竣工未移交甲方之前，负责对现场的一切设施和工程成品进行保护。</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3.8工程施工期间应遵守安全生产的有关管理规定，严格按照安全标准组织日常施工、维护、保养工作，采取必要的安全防护措施，消除隐患，由于乙方原因造成的施工安全生产事故由乙方全部负责，工程施工期间涉及安全所产生的相关费用一律由乙方承担。</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3.9乙方应当办理有关施工现场交通、环卫、施工噪声等管理手续，若发生费用由乙方负责。</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3.10协调有关部门做好现场保卫、消防、垃圾</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治理</w:t>
      </w:r>
      <w:r>
        <w:rPr>
          <w:rFonts w:hint="eastAsia" w:ascii="宋体" w:hAnsi="宋体" w:eastAsia="宋体" w:cs="宋体"/>
          <w:color w:val="000000" w:themeColor="text1"/>
          <w:sz w:val="24"/>
          <w:szCs w:val="24"/>
          <w:highlight w:val="none"/>
          <w14:textFill>
            <w14:solidFill>
              <w14:schemeClr w14:val="tx1"/>
            </w14:solidFill>
          </w14:textFill>
        </w:rPr>
        <w:t xml:space="preserve">等工作，并承担相应费用。因突发事件及重大活动，乙方应无条件服从安排并予以配合，不得无故拖延工程实施进度。</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3.11</w:t>
      </w:r>
      <w:r>
        <w:rPr>
          <w:rFonts w:hint="eastAsia" w:ascii="宋体" w:hAnsi="宋体" w:eastAsia="宋体" w:cs="宋体"/>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3.12包装和运输：本项目所涉及的包装和运输均由乙方负责。</w:t>
      </w:r>
      <w:r/>
    </w:p>
    <w:p>
      <w:pPr>
        <w:ind w:right="0"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第4条 关于工期的约定</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4.1甲方要求比合同约定的工期提前竣工时，应与乙方协商；乙方因赶工增加的合理费用，须经甲方事先书面确认后方可计入结算。</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4.2因甲方未按约定完成工作，影响工期，工期顺延。</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4.3因乙方责任，不能按期开工或中途无故停工，影响工期，工期不顺延。</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4.4因设计变更或非乙方原因造成的停电、停水、停气及不可抗因素影响，导致停工8小时以上（一天内累计计算），工期相应顺延。</w:t>
      </w:r>
      <w:r/>
    </w:p>
    <w:p>
      <w:pPr>
        <w:ind w:right="0"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第5条 关于工程质量及验收的约定</w:t>
      </w:r>
      <w:r/>
    </w:p>
    <w:p>
      <w:pPr>
        <w:ind w:righ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1竣工验收</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5.1.1</w:t>
      </w:r>
      <w:r>
        <w:rPr>
          <w:rFonts w:hint="eastAsia" w:ascii="宋体" w:hAnsi="宋体" w:eastAsia="宋体" w:cs="宋体"/>
          <w:sz w:val="24"/>
          <w:szCs w:val="24"/>
          <w:highlight w:val="none"/>
        </w:rPr>
        <w:t xml:space="preserve">本项目将根据政府采购法及相关法规，以及《江苏省政府采购履约验收管理办法》《</w:t>
      </w:r>
      <w:r>
        <w:rPr>
          <w:rFonts w:hint="eastAsia" w:ascii="宋体" w:hAnsi="宋体" w:eastAsia="宋体" w:cs="宋体"/>
          <w:sz w:val="24"/>
          <w:szCs w:val="24"/>
          <w:highlight w:val="none"/>
          <w:lang w:val="en-US" w:eastAsia="zh-CN"/>
        </w:rPr>
        <w:t xml:space="preserve">姑苏区城管委关于加强政府采购需求和履约验收管理工作的规定（试行）</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文件的规定，</w:t>
      </w:r>
      <w:r>
        <w:rPr>
          <w:rFonts w:hint="eastAsia" w:ascii="宋体" w:hAnsi="宋体" w:eastAsia="宋体" w:cs="宋体"/>
          <w:sz w:val="24"/>
          <w:szCs w:val="24"/>
          <w:highlight w:val="none"/>
          <w:lang w:val="en-US" w:eastAsia="zh-CN"/>
        </w:rPr>
        <w:t xml:space="preserve">发包人</w:t>
      </w:r>
      <w:r>
        <w:rPr>
          <w:rFonts w:hint="eastAsia" w:ascii="宋体" w:hAnsi="宋体" w:eastAsia="宋体" w:cs="宋体"/>
          <w:sz w:val="24"/>
          <w:szCs w:val="24"/>
          <w:highlight w:val="none"/>
        </w:rPr>
        <w:t xml:space="preserve">对</w:t>
      </w:r>
      <w:r>
        <w:rPr>
          <w:rFonts w:hint="eastAsia" w:ascii="宋体" w:hAnsi="宋体" w:eastAsia="宋体" w:cs="宋体"/>
          <w:sz w:val="24"/>
          <w:szCs w:val="24"/>
          <w:highlight w:val="none"/>
          <w:lang w:val="en-US" w:eastAsia="zh-CN"/>
        </w:rPr>
        <w:t xml:space="preserve">承包人</w:t>
      </w:r>
      <w:r>
        <w:rPr>
          <w:rFonts w:hint="eastAsia" w:ascii="宋体" w:hAnsi="宋体" w:eastAsia="宋体" w:cs="宋体"/>
          <w:sz w:val="24"/>
          <w:szCs w:val="24"/>
          <w:highlight w:val="none"/>
        </w:rPr>
        <w:t xml:space="preserve">进行履约验收，经甲方确认验收合格的，将出具《政府采购履约验收书》。《政府采购履约验收书》、合同是申请支付政府采购合同价款的必备资料。</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5.1.2</w:t>
      </w:r>
      <w:r>
        <w:rPr>
          <w:rFonts w:hint="eastAsia" w:ascii="宋体" w:hAnsi="宋体" w:eastAsia="宋体" w:cs="宋体"/>
          <w:sz w:val="24"/>
          <w:szCs w:val="24"/>
          <w:highlight w:val="none"/>
        </w:rPr>
        <w:t xml:space="preserve">本项目履约验收主体为：苏州</w:t>
      </w:r>
      <w:r>
        <w:rPr>
          <w:rFonts w:hint="eastAsia" w:ascii="宋体" w:hAnsi="宋体" w:eastAsia="宋体" w:cs="宋体"/>
          <w:sz w:val="24"/>
          <w:szCs w:val="24"/>
          <w:highlight w:val="none"/>
          <w:lang w:val="en-US" w:eastAsia="zh-CN"/>
        </w:rPr>
        <w:t xml:space="preserve">市姑苏区环境卫生管理所</w:t>
      </w:r>
      <w:r>
        <w:rPr>
          <w:rFonts w:hint="eastAsia" w:ascii="宋体" w:hAnsi="宋体" w:eastAsia="宋体" w:cs="宋体"/>
          <w:sz w:val="24"/>
          <w:szCs w:val="24"/>
          <w:highlight w:val="none"/>
        </w:rPr>
        <w:t xml:space="preserve">；验收申请由</w:t>
      </w:r>
      <w:r>
        <w:rPr>
          <w:rFonts w:hint="eastAsia" w:ascii="宋体" w:hAnsi="宋体" w:eastAsia="宋体" w:cs="宋体"/>
          <w:sz w:val="24"/>
          <w:szCs w:val="24"/>
          <w:highlight w:val="none"/>
          <w:lang w:val="en-US" w:eastAsia="zh-CN"/>
        </w:rPr>
        <w:t xml:space="preserve">承包人</w:t>
      </w:r>
      <w:r>
        <w:rPr>
          <w:rFonts w:hint="eastAsia" w:ascii="宋体" w:hAnsi="宋体" w:eastAsia="宋体" w:cs="宋体"/>
          <w:sz w:val="24"/>
          <w:szCs w:val="24"/>
          <w:highlight w:val="none"/>
        </w:rPr>
        <w:t xml:space="preserve">提出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验收时间：</w:t>
      </w:r>
      <w:r>
        <w:rPr>
          <w:rFonts w:hint="eastAsia" w:ascii="宋体" w:hAnsi="宋体" w:eastAsia="宋体" w:cs="宋体"/>
          <w:sz w:val="24"/>
          <w:szCs w:val="24"/>
          <w:highlight w:val="none"/>
          <w:lang w:val="en-US" w:eastAsia="zh-CN"/>
        </w:rPr>
        <w:t xml:space="preserve">发包人在收到承包人及监理单位的书面申请后15天内组织竣工</w:t>
      </w:r>
      <w:r>
        <w:rPr>
          <w:rFonts w:hint="eastAsia" w:ascii="宋体" w:hAnsi="宋体" w:eastAsia="宋体" w:cs="宋体"/>
          <w:sz w:val="24"/>
          <w:szCs w:val="24"/>
          <w:highlight w:val="none"/>
        </w:rPr>
        <w:t xml:space="preserve">验收。如</w:t>
      </w:r>
      <w:r>
        <w:rPr>
          <w:rFonts w:hint="eastAsia" w:ascii="宋体" w:hAnsi="宋体" w:eastAsia="宋体" w:cs="宋体"/>
          <w:sz w:val="24"/>
          <w:szCs w:val="24"/>
          <w:highlight w:val="none"/>
          <w:lang w:val="en-US" w:eastAsia="zh-CN"/>
        </w:rPr>
        <w:t xml:space="preserve">承包人</w:t>
      </w:r>
      <w:r>
        <w:rPr>
          <w:rFonts w:hint="eastAsia" w:ascii="宋体" w:hAnsi="宋体" w:eastAsia="宋体" w:cs="宋体"/>
          <w:sz w:val="24"/>
          <w:szCs w:val="24"/>
          <w:highlight w:val="none"/>
        </w:rPr>
        <w:t xml:space="preserve">未及时履约或发出验收申请的，</w:t>
      </w:r>
      <w:r>
        <w:rPr>
          <w:rFonts w:hint="eastAsia" w:ascii="宋体" w:hAnsi="宋体" w:eastAsia="宋体" w:cs="宋体"/>
          <w:sz w:val="24"/>
          <w:szCs w:val="24"/>
          <w:highlight w:val="none"/>
          <w:lang w:val="en-US" w:eastAsia="zh-CN"/>
        </w:rPr>
        <w:t xml:space="preserve">发包人</w:t>
      </w:r>
      <w:r>
        <w:rPr>
          <w:rFonts w:hint="eastAsia" w:ascii="宋体" w:hAnsi="宋体" w:eastAsia="宋体" w:cs="宋体"/>
          <w:sz w:val="24"/>
          <w:szCs w:val="24"/>
          <w:highlight w:val="none"/>
        </w:rPr>
        <w:t xml:space="preserve">发出催告，提出履约验收要求。</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5.1.3</w:t>
      </w:r>
      <w:r>
        <w:rPr>
          <w:rFonts w:hint="eastAsia" w:ascii="宋体" w:hAnsi="宋体" w:eastAsia="宋体" w:cs="宋体"/>
          <w:sz w:val="24"/>
          <w:szCs w:val="24"/>
          <w:highlight w:val="none"/>
        </w:rPr>
        <w:t xml:space="preserve">验收方式：分段验收</w:t>
      </w:r>
      <w:r>
        <w:rPr>
          <w:rFonts w:hint="default" w:ascii="宋体" w:hAnsi="宋体" w:cs="宋体"/>
          <w:sz w:val="24"/>
          <w:szCs w:val="24"/>
          <w:highlight w:val="none"/>
        </w:rPr>
        <w:t xml:space="preserve">。</w:t>
      </w:r>
      <w:r>
        <w:rPr>
          <w:rFonts w:hint="eastAsia" w:ascii="宋体" w:hAnsi="宋体" w:eastAsia="宋体" w:cs="宋体"/>
          <w:sz w:val="24"/>
          <w:szCs w:val="24"/>
          <w:highlight w:val="none"/>
        </w:rPr>
        <w:t xml:space="preserve">验收程序：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由</w:t>
      </w:r>
      <w:r>
        <w:rPr>
          <w:rFonts w:hint="eastAsia" w:ascii="宋体" w:hAnsi="宋体" w:eastAsia="宋体" w:cs="宋体"/>
          <w:sz w:val="24"/>
          <w:szCs w:val="24"/>
          <w:highlight w:val="none"/>
          <w:lang w:val="en-US" w:eastAsia="zh-CN"/>
        </w:rPr>
        <w:t xml:space="preserve">承包人</w:t>
      </w:r>
      <w:r>
        <w:rPr>
          <w:rFonts w:hint="eastAsia" w:ascii="宋体" w:hAnsi="宋体" w:eastAsia="宋体" w:cs="宋体"/>
          <w:sz w:val="24"/>
          <w:szCs w:val="24"/>
          <w:highlight w:val="none"/>
        </w:rPr>
        <w:t xml:space="preserve">提出验收申请，</w:t>
      </w:r>
      <w:r>
        <w:rPr>
          <w:rFonts w:hint="eastAsia" w:ascii="宋体" w:hAnsi="宋体" w:eastAsia="宋体" w:cs="宋体"/>
          <w:sz w:val="24"/>
          <w:szCs w:val="24"/>
          <w:highlight w:val="none"/>
          <w:lang w:val="en-US" w:eastAsia="zh-CN"/>
        </w:rPr>
        <w:t xml:space="preserve">发包人和监理单位</w:t>
      </w:r>
      <w:r>
        <w:rPr>
          <w:rFonts w:hint="eastAsia" w:ascii="宋体" w:hAnsi="宋体" w:eastAsia="宋体" w:cs="宋体"/>
          <w:sz w:val="24"/>
          <w:szCs w:val="24"/>
          <w:highlight w:val="none"/>
        </w:rPr>
        <w:t xml:space="preserve">组织成立验收小组进行验收，出具验收意见；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待上述验收意见出具后，形成政府采购履约验收书并经确认盖章</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形成的政府采购履约验收书与合同约定一致的，</w:t>
      </w:r>
      <w:r>
        <w:rPr>
          <w:rFonts w:hint="eastAsia" w:ascii="宋体" w:hAnsi="宋体" w:eastAsia="宋体" w:cs="宋体"/>
          <w:sz w:val="24"/>
          <w:szCs w:val="24"/>
          <w:highlight w:val="none"/>
          <w:lang w:val="en-US" w:eastAsia="zh-CN"/>
        </w:rPr>
        <w:t xml:space="preserve">发包人</w:t>
      </w:r>
      <w:r>
        <w:rPr>
          <w:rFonts w:hint="eastAsia" w:ascii="宋体" w:hAnsi="宋体" w:eastAsia="宋体" w:cs="宋体"/>
          <w:sz w:val="24"/>
          <w:szCs w:val="24"/>
          <w:highlight w:val="none"/>
        </w:rPr>
        <w:t xml:space="preserve">将及时支付资金；形成的政府采购履约验收书如与合同约定不一致的</w:t>
      </w:r>
      <w:r>
        <w:rPr>
          <w:rFonts w:hint="eastAsia" w:ascii="宋体" w:hAnsi="宋体" w:eastAsia="宋体" w:cs="宋体"/>
          <w:sz w:val="24"/>
          <w:szCs w:val="24"/>
          <w:highlight w:val="none"/>
          <w:lang w:val="en-US" w:eastAsia="zh-CN"/>
        </w:rPr>
        <w:t xml:space="preserve">发包人</w:t>
      </w:r>
      <w:r>
        <w:rPr>
          <w:rFonts w:hint="eastAsia" w:ascii="宋体" w:hAnsi="宋体" w:eastAsia="宋体" w:cs="宋体"/>
          <w:sz w:val="24"/>
          <w:szCs w:val="24"/>
          <w:highlight w:val="none"/>
        </w:rPr>
        <w:t xml:space="preserve">发出整改通知书依法追究违约责任</w:t>
      </w:r>
      <w:r>
        <w:rPr>
          <w:rFonts w:hint="eastAsia" w:ascii="宋体" w:hAnsi="宋体" w:eastAsia="宋体" w:cs="宋体"/>
          <w:sz w:val="24"/>
          <w:szCs w:val="24"/>
          <w:highlight w:val="none"/>
          <w:lang w:eastAsia="zh-CN"/>
        </w:rPr>
        <w:t xml:space="preserve">。</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5.1.4</w:t>
      </w:r>
      <w:r>
        <w:rPr>
          <w:rFonts w:hint="eastAsia" w:ascii="宋体" w:hAnsi="宋体" w:eastAsia="宋体" w:cs="宋体"/>
          <w:sz w:val="24"/>
          <w:szCs w:val="24"/>
          <w:highlight w:val="none"/>
        </w:rPr>
        <w:t xml:space="preserve">验收资料的保存：由</w:t>
      </w:r>
      <w:r>
        <w:rPr>
          <w:rFonts w:hint="eastAsia" w:ascii="宋体" w:hAnsi="宋体" w:eastAsia="宋体" w:cs="宋体"/>
          <w:sz w:val="24"/>
          <w:szCs w:val="24"/>
          <w:highlight w:val="none"/>
          <w:lang w:val="en-US" w:eastAsia="zh-CN"/>
        </w:rPr>
        <w:t xml:space="preserve">发包人</w:t>
      </w:r>
      <w:r>
        <w:rPr>
          <w:rFonts w:hint="eastAsia" w:ascii="宋体" w:hAnsi="宋体" w:eastAsia="宋体" w:cs="宋体"/>
          <w:sz w:val="24"/>
          <w:szCs w:val="24"/>
          <w:highlight w:val="none"/>
        </w:rPr>
        <w:t xml:space="preserve">保存，保存期限为从采购结束之日起至少十五年；</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5.1.5</w:t>
      </w:r>
      <w:r>
        <w:rPr>
          <w:rFonts w:hint="eastAsia" w:ascii="宋体" w:hAnsi="宋体" w:eastAsia="宋体" w:cs="宋体"/>
          <w:sz w:val="24"/>
          <w:szCs w:val="24"/>
          <w:highlight w:val="none"/>
        </w:rPr>
        <w:t xml:space="preserve">验收小组：</w:t>
      </w:r>
      <w:r>
        <w:rPr>
          <w:rFonts w:hint="eastAsia" w:ascii="宋体" w:hAnsi="宋体" w:eastAsia="宋体" w:cs="宋体"/>
          <w:sz w:val="24"/>
          <w:szCs w:val="24"/>
          <w:highlight w:val="none"/>
          <w:lang w:val="en-US" w:eastAsia="zh-CN"/>
        </w:rPr>
        <w:t xml:space="preserve">发包人</w:t>
      </w:r>
      <w:r>
        <w:rPr>
          <w:rFonts w:hint="eastAsia" w:ascii="宋体" w:hAnsi="宋体" w:eastAsia="宋体" w:cs="宋体"/>
          <w:sz w:val="24"/>
          <w:szCs w:val="24"/>
          <w:highlight w:val="none"/>
        </w:rPr>
        <w:t xml:space="preserve">组织成立验收小组，其人员构成、人员数量以及负责人由</w:t>
      </w:r>
      <w:r>
        <w:rPr>
          <w:rFonts w:hint="eastAsia" w:ascii="宋体" w:hAnsi="宋体" w:eastAsia="宋体" w:cs="宋体"/>
          <w:sz w:val="24"/>
          <w:szCs w:val="24"/>
          <w:highlight w:val="none"/>
          <w:lang w:val="en-US" w:eastAsia="zh-CN"/>
        </w:rPr>
        <w:t xml:space="preserve">发包人</w:t>
      </w:r>
      <w:r>
        <w:rPr>
          <w:rFonts w:hint="eastAsia" w:ascii="宋体" w:hAnsi="宋体" w:eastAsia="宋体" w:cs="宋体"/>
          <w:sz w:val="24"/>
          <w:szCs w:val="24"/>
          <w:highlight w:val="none"/>
        </w:rPr>
        <w:t xml:space="preserve">确定，验收小组负责实施项目验收工作；</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5.1.6</w:t>
      </w:r>
      <w:r>
        <w:rPr>
          <w:rFonts w:hint="eastAsia" w:ascii="宋体" w:hAnsi="宋体" w:eastAsia="宋体" w:cs="宋体"/>
          <w:sz w:val="24"/>
          <w:szCs w:val="24"/>
          <w:highlight w:val="none"/>
        </w:rPr>
        <w:t xml:space="preserve">验收标准：国家或行业相关标准（如有）、《江苏省政府采购履约验收管理办法》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姑苏区城管委关于加强政府采购需求和履约验收管理工作的规定（试行）</w:t>
      </w:r>
      <w:r>
        <w:rPr>
          <w:rFonts w:hint="eastAsia" w:ascii="宋体" w:hAnsi="宋体" w:eastAsia="宋体" w:cs="宋体"/>
          <w:sz w:val="24"/>
          <w:szCs w:val="24"/>
          <w:highlight w:val="none"/>
        </w:rPr>
        <w:t xml:space="preserve">》、合同条款、采购需求的所有内容，采购文件、投标(响应)文件、乙方在评标过程中做出的有关澄清说明或补充文件、中标(成交)通知书等。</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5.1.7</w:t>
      </w:r>
      <w:r>
        <w:rPr>
          <w:rFonts w:hint="eastAsia" w:ascii="宋体" w:hAnsi="宋体" w:eastAsia="宋体" w:cs="宋体"/>
          <w:sz w:val="24"/>
          <w:szCs w:val="24"/>
          <w:highlight w:val="none"/>
        </w:rPr>
        <w:t xml:space="preserve">履约验收费用：由</w:t>
      </w:r>
      <w:r>
        <w:rPr>
          <w:rFonts w:hint="eastAsia" w:ascii="宋体" w:hAnsi="宋体" w:eastAsia="宋体" w:cs="宋体"/>
          <w:sz w:val="24"/>
          <w:szCs w:val="24"/>
          <w:highlight w:val="none"/>
          <w:lang w:val="en-US" w:eastAsia="zh-CN"/>
        </w:rPr>
        <w:t xml:space="preserve">承包</w:t>
      </w:r>
      <w:r>
        <w:rPr>
          <w:rFonts w:hint="eastAsia" w:ascii="宋体" w:hAnsi="宋体" w:eastAsia="宋体" w:cs="宋体"/>
          <w:sz w:val="24"/>
          <w:szCs w:val="24"/>
          <w:highlight w:val="none"/>
        </w:rPr>
        <w:t xml:space="preserve">方承担一切履约验收费用（此费用不包含在本合同价款中，需</w:t>
      </w:r>
      <w:r>
        <w:rPr>
          <w:rFonts w:hint="eastAsia" w:ascii="宋体" w:hAnsi="宋体" w:eastAsia="宋体" w:cs="宋体"/>
          <w:sz w:val="24"/>
          <w:szCs w:val="24"/>
          <w:highlight w:val="none"/>
          <w:lang w:val="en-US" w:eastAsia="zh-CN"/>
        </w:rPr>
        <w:t xml:space="preserve">承包</w:t>
      </w:r>
      <w:r>
        <w:rPr>
          <w:rFonts w:hint="eastAsia" w:ascii="宋体" w:hAnsi="宋体" w:eastAsia="宋体" w:cs="宋体"/>
          <w:sz w:val="24"/>
          <w:szCs w:val="24"/>
          <w:highlight w:val="none"/>
        </w:rPr>
        <w:t xml:space="preserve">方另行支付）。</w:t>
      </w:r>
      <w:r/>
    </w:p>
    <w:p>
      <w:pPr>
        <w:ind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2.竣工结算</w:t>
      </w:r>
      <w:r/>
    </w:p>
    <w:p>
      <w:pPr>
        <w:ind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2.1本工程的结算结果将以发包人委托的工程造价咨询单位的审计结果为准。</w:t>
      </w:r>
      <w:r/>
    </w:p>
    <w:p>
      <w:pPr>
        <w:ind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2.2一旦双方确认了竣工结算报告，则视为：双方一致同意该结算书的结算价款，工程涉及到的所有费用已经包括在上述结算金额之中。</w:t>
      </w:r>
      <w:r/>
    </w:p>
    <w:p>
      <w:pPr>
        <w:ind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2.3承包人必须在竣工验收合格后60日历天内，提交结算报告，因承包人原因未在规定时间内提交竣工结算报告及完整的结算资料，经发包人催促后28天内仍未提交的，由发包人自行编制结算报告，承包人无条件同意。</w:t>
      </w:r>
      <w:r/>
    </w:p>
    <w:p>
      <w:pPr>
        <w:ind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2.4送审资料需一次性报送，除审计另有要求外，审计过程中不再接收补充资料。乙方接到“工程结算审定单”确认签字的通知后，需在7天内确认并签字，逾期视为同意。</w:t>
      </w:r>
      <w:r/>
    </w:p>
    <w:p>
      <w:pPr>
        <w:ind w:right="0" w:firstLine="482"/>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第6条 缺陷责任、保修、售后服务</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6.1本工程保修期限：本项目整体质量保修期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年、防水部分</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年，质量保修期从竣工验收合格之日起计算，因乙方原因产生的质量缺陷，乙方应承担质量缺陷责任和保修义务。</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保修期届满，经甲方验收合格，签发缺陷责任期解除证明后，乙方申请退还质量保证金，质保金不计利息。乙方确认，甲方有权对乙方在质保期内的保修工作进行评估，并有权根据评估结果对保修金进行相应扣减。</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6.3工程质量缺陷责任期：2年，自本工程竣工验收合格之日起计算。</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6.4乙方</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接到甲方报修通知后</w:t>
      </w:r>
      <w:r>
        <w:rPr>
          <w:rFonts w:hint="eastAsia" w:ascii="宋体" w:hAnsi="宋体" w:eastAsia="宋体" w:cs="宋体"/>
          <w:color w:val="000000" w:themeColor="text1"/>
          <w:sz w:val="24"/>
          <w:szCs w:val="24"/>
          <w:highlight w:val="none"/>
          <w14:textFill>
            <w14:solidFill>
              <w14:schemeClr w14:val="tx1"/>
            </w14:solidFill>
          </w14:textFill>
        </w:rPr>
        <w:t xml:space="preserve">2小时</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内响应并到现场，并在甲方要求的维修时间内完成维修。</w:t>
      </w:r>
      <w:r/>
    </w:p>
    <w:p>
      <w:pPr>
        <w:ind w:right="0"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第7条 关于合同价款及结算的约定</w:t>
      </w:r>
      <w:r/>
    </w:p>
    <w:p>
      <w:pPr>
        <w:ind w:left="0" w:right="0" w:firstLine="480"/>
        <w:jc w:val="left"/>
        <w:keepLines w:val="0"/>
        <w:keepNext w:val="0"/>
        <w:pageBreakBefore w:val="0"/>
        <w:spacing w:before="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7.1合同价款及调整</w:t>
      </w:r>
      <w:r/>
    </w:p>
    <w:p>
      <w:pPr>
        <w:ind w:left="0" w:right="0" w:firstLine="480"/>
        <w:jc w:val="left"/>
        <w:keepLines w:val="0"/>
        <w:keepNext w:val="0"/>
        <w:pageBreakBefore w:val="0"/>
        <w:spacing w:before="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7.1.1 本合同价款采用固定单价合同，承包人的报价已包括完成采购文件规定的工程量清单项目所需的全部费用，在约定的风险范围内，承包人所报综合单价不再调整。在工程实施过程中，发包人有权调整工作内容，变更品牌及材质等，变更的内容相应调整，但变更部分的材料价格须经发包人认可。</w:t>
      </w:r>
      <w:r/>
    </w:p>
    <w:p>
      <w:pPr>
        <w:ind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1.2执行综合单价合同的基本规定：</w:t>
      </w:r>
      <w:r/>
    </w:p>
    <w:p>
      <w:pPr>
        <w:ind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承包人投标时已按统一的工程量清单报价，在施工过程中，不论由于工程量清单有误或漏项，还是由于设计变更、现场变更、签证引起的工程量清单项目或清单项目工程数量的增减，均按实调整，施工做法不变，则综合单价不变。</w:t>
      </w:r>
      <w:r/>
    </w:p>
    <w:p>
      <w:pPr>
        <w:ind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（2）工程量清单漏项、发包人指令引起新的工程量清单项目，其相应综合单价由承包人提出，经发包人确认后作为结算的依据，并按成交下浮率下浮，最终结算由审计确定。</w:t>
      </w:r>
      <w:r/>
    </w:p>
    <w:p>
      <w:pPr>
        <w:ind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（3）供应商报价时，必须按统一的工程量清单报价，成交后，本工程中工程量清单项目的综合单价按预算单价下浮之后的综合单价执行【成交下浮率＝（</w:t>
      </w:r>
      <w:r>
        <w:rPr>
          <w:rFonts w:hint="eastAsia" w:ascii="宋体" w:hAnsi="宋体" w:eastAsia="宋体" w:cs="宋体"/>
          <w:sz w:val="24"/>
          <w:szCs w:val="24"/>
          <w:highlight w:val="none"/>
          <w:lang w:val="en-US" w:eastAsia="zh-CN"/>
        </w:rPr>
        <w:t xml:space="preserve">标底</w:t>
      </w:r>
      <w:r>
        <w:rPr>
          <w:rFonts w:hint="eastAsia" w:ascii="宋体" w:hAnsi="宋体" w:eastAsia="宋体" w:cs="宋体"/>
          <w:sz w:val="24"/>
          <w:szCs w:val="24"/>
          <w:highlight w:val="none"/>
        </w:rPr>
        <w:t xml:space="preserve">价-</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rPr>
        <w:t xml:space="preserve">价）/[</w:t>
      </w:r>
      <w:r>
        <w:rPr>
          <w:rFonts w:hint="eastAsia" w:ascii="宋体" w:hAnsi="宋体" w:eastAsia="宋体" w:cs="宋体"/>
          <w:sz w:val="24"/>
          <w:szCs w:val="24"/>
          <w:highlight w:val="none"/>
          <w:lang w:val="en-US" w:eastAsia="zh-CN"/>
        </w:rPr>
        <w:t xml:space="preserve">标底</w:t>
      </w:r>
      <w:r>
        <w:rPr>
          <w:rFonts w:hint="eastAsia" w:ascii="宋体" w:hAnsi="宋体" w:eastAsia="宋体" w:cs="宋体"/>
          <w:sz w:val="24"/>
          <w:szCs w:val="24"/>
          <w:highlight w:val="none"/>
        </w:rPr>
        <w:t xml:space="preserve">价-暂列金额*（1+规费费率）*（1+税费费率）-专业暂估价*（1+规费费率）*（1+税费费率）-材料暂估价包括甲供材料费*（1+安全文明施工措施费率）*（1+规费费率）*（1+税费费率）]】，由于工程量清单的工程数量有误或者设计变更、现场签证等引起的工程量增减，经采购方批准同意后，根据追加的采购计划签订补充合同。但全部补充合同的采购金额不得超过原合同金额的10%。</w:t>
      </w:r>
      <w:r/>
    </w:p>
    <w:p>
      <w:pPr>
        <w:ind w:right="0" w:firstLine="480"/>
        <w:jc w:val="left"/>
        <w:keepLines w:val="0"/>
        <w:keepNext w:val="0"/>
        <w:pageBreakBefore w:val="0"/>
        <w:spacing w:line="360" w:lineRule="auto"/>
        <w:tabs>
          <w:tab w:val="left" w:pos="16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（4）本工程在磋商采购文件中已明确的各项施工措施费，均包含在合同总价中，不予调整。在施工过程中，工程变更产生的施工措施费，可以根据相关资料按实调整，并做相应的下浮。</w:t>
      </w:r>
      <w:r/>
    </w:p>
    <w:p>
      <w:pPr>
        <w:ind w:right="0" w:firstLine="480"/>
        <w:jc w:val="left"/>
        <w:keepLines w:val="0"/>
        <w:keepNext w:val="0"/>
        <w:pageBreakBefore w:val="0"/>
        <w:spacing w:line="360" w:lineRule="auto"/>
        <w:tabs>
          <w:tab w:val="left" w:pos="16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由于工程量清单漏项或发包人指令等引起新的工程量增加或调整超出合同金额的，经工程变更备案通过后，签订补充合同。1）追加费用不得超过原合同金额的10%。2）原合同金额10%以内的追加费用，限于原合同内工程清单数量调整增加的工程费用，原合同外工程内容不得计入。</w:t>
      </w:r>
      <w:r/>
    </w:p>
    <w:p>
      <w:pPr>
        <w:ind w:right="0" w:firstLine="480"/>
        <w:jc w:val="left"/>
        <w:keepLines w:val="0"/>
        <w:keepNext w:val="0"/>
        <w:pageBreakBefore w:val="0"/>
        <w:spacing w:line="360" w:lineRule="auto"/>
        <w:tabs>
          <w:tab w:val="left" w:pos="16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（6）由于工程量清单漏项或发包人指令等引起新的工程量增加或调整但未超出合同金额的，按建筑工程变更要求予以结算。</w:t>
      </w:r>
      <w:r/>
    </w:p>
    <w:p>
      <w:pPr>
        <w:pStyle w:val="966"/>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color w:val="auto"/>
          <w:sz w:val="24"/>
          <w:szCs w:val="24"/>
          <w:highlight w:val="none"/>
          <w:lang w:val="en-US"/>
        </w:rPr>
        <w:t xml:space="preserve">本工程所产生的土方和垃圾的处理必须满足建设、规划、城管、环保等部门要求，满足《苏州市建筑垃圾运输管理办法》规定，另根据苏工价[2024]5号文规定建筑垃圾的处置费单独列项，</w:t>
      </w:r>
      <w:r>
        <w:rPr>
          <w:rFonts w:hint="eastAsia" w:ascii="宋体" w:hAnsi="宋体" w:eastAsia="宋体" w:cs="宋体"/>
          <w:color w:val="auto"/>
          <w:sz w:val="24"/>
          <w:szCs w:val="24"/>
          <w:highlight w:val="none"/>
          <w:lang w:val="en-US" w:eastAsia="zh-CN"/>
        </w:rPr>
        <w:t xml:space="preserve">承包</w:t>
      </w:r>
      <w:r>
        <w:rPr>
          <w:rFonts w:hint="eastAsia" w:ascii="宋体" w:hAnsi="宋体" w:eastAsia="宋体" w:cs="宋体"/>
          <w:color w:val="auto"/>
          <w:sz w:val="24"/>
          <w:szCs w:val="24"/>
          <w:highlight w:val="none"/>
          <w:lang w:val="en-US"/>
        </w:rPr>
        <w:t xml:space="preserve">人结合市场情况自主报</w:t>
      </w:r>
      <w:r>
        <w:rPr>
          <w:rFonts w:hint="eastAsia" w:ascii="宋体" w:hAnsi="宋体" w:eastAsia="宋体" w:cs="宋体"/>
          <w:color w:val="auto"/>
          <w:sz w:val="24"/>
          <w:szCs w:val="24"/>
          <w:highlight w:val="none"/>
          <w:lang w:val="en-US" w:eastAsia="zh-CN"/>
        </w:rPr>
        <w:t xml:space="preserve">取单</w:t>
      </w:r>
      <w:r>
        <w:rPr>
          <w:rFonts w:hint="eastAsia" w:ascii="宋体" w:hAnsi="宋体" w:eastAsia="宋体" w:cs="宋体"/>
          <w:color w:val="auto"/>
          <w:sz w:val="24"/>
          <w:szCs w:val="24"/>
          <w:highlight w:val="none"/>
          <w:lang w:val="en-US"/>
        </w:rPr>
        <w:t xml:space="preserve">价。本项目建筑垃圾处置费结算时须</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lang w:val="en-US"/>
        </w:rPr>
        <w:t xml:space="preserve">垃圾处置单位的凭证手续</w:t>
      </w:r>
      <w:r>
        <w:rPr>
          <w:rFonts w:hint="eastAsia" w:ascii="宋体" w:hAnsi="宋体" w:eastAsia="宋体" w:cs="宋体"/>
          <w:color w:val="auto"/>
          <w:sz w:val="24"/>
          <w:szCs w:val="24"/>
          <w:highlight w:val="none"/>
          <w:lang w:val="en-US" w:eastAsia="zh-CN"/>
        </w:rPr>
        <w:t xml:space="preserve">。</w:t>
      </w:r>
      <w:r/>
    </w:p>
    <w:p>
      <w:pPr>
        <w:pStyle w:val="966"/>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rPr>
        <w:t xml:space="preserve">小额工程在履行合同时，建设单位有权发生工程变更，施工单位按照工程变更管理的相关规定办理变更手续，工程完工验收合格后，按苏州市姑苏区环境卫生管理所要求进行审计。</w:t>
      </w:r>
      <w:r/>
    </w:p>
    <w:p>
      <w:pPr>
        <w:pStyle w:val="966"/>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rPr>
        <w:t xml:space="preserve">本项目所有拆除物残值不实行以料抵工，残值已由预算编制单位评估，评估金额为6000元。双方签订合同后7个工作日内，乙方须将该6000元残值款项以非税收入形式上缴至姑苏区财政专户，完成上缴后方可继续履行合同。</w:t>
      </w:r>
      <w:r/>
    </w:p>
    <w:p>
      <w:pPr>
        <w:ind w:left="0" w:right="0" w:firstLine="480"/>
        <w:jc w:val="left"/>
        <w:keepLines w:val="0"/>
        <w:keepNext w:val="0"/>
        <w:pageBreakBefore w:val="0"/>
        <w:spacing w:before="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7.2双方约定合同价款的其他调整因素：</w:t>
      </w:r>
      <w:r/>
    </w:p>
    <w:p>
      <w:pPr>
        <w:ind w:left="0" w:right="0" w:firstLine="480"/>
        <w:jc w:val="left"/>
        <w:keepLines w:val="0"/>
        <w:keepNext w:val="0"/>
        <w:pageBreakBefore w:val="0"/>
        <w:spacing w:before="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采用工程量清单方式计价，竣工结算的工程量按发承包双方在合同中约定应予计量且实际完成的工程量确定，完成发包人要求的合同以外的零星工作或发生非承包人责任事件的工程量按现场签证并经审计确定。</w:t>
      </w:r>
      <w:r/>
    </w:p>
    <w:p>
      <w:pPr>
        <w:ind w:left="0" w:right="0" w:firstLine="480"/>
        <w:jc w:val="left"/>
        <w:keepLines w:val="0"/>
        <w:keepNext w:val="0"/>
        <w:pageBreakBefore w:val="0"/>
        <w:spacing w:before="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（2）国家的法律、法规、规章和政策发生变化影响工程造价的，应按省级或行业建设部门或其授权的工程造价管理机构发布的文件调整合同价款。</w:t>
      </w:r>
      <w:r/>
    </w:p>
    <w:p>
      <w:pPr>
        <w:ind w:righ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3工程预付款</w:t>
      </w:r>
      <w:r/>
    </w:p>
    <w:p>
      <w:pPr>
        <w:ind w:right="0" w:firstLine="480"/>
        <w:jc w:val="left"/>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发包人向承包人预付工程款的时间和金额或占合同价款总额的比例：</w:t>
      </w:r>
      <w:r>
        <w:rPr>
          <w:rFonts w:hint="eastAsia" w:ascii="宋体" w:hAnsi="宋体" w:eastAsia="宋体" w:cs="宋体"/>
          <w:sz w:val="24"/>
          <w:szCs w:val="24"/>
          <w:highlight w:val="none"/>
          <w:u w:val="single"/>
        </w:rPr>
        <w:t xml:space="preserve">项目开工后支付合同金额的</w:t>
      </w:r>
      <w:r>
        <w:rPr>
          <w:rFonts w:hint="eastAsia" w:ascii="宋体" w:hAnsi="宋体" w:eastAsia="宋体" w:cs="宋体"/>
          <w:sz w:val="24"/>
          <w:szCs w:val="24"/>
          <w:highlight w:val="none"/>
          <w:u w:val="single"/>
          <w:lang w:val="en-US" w:eastAsia="zh-CN"/>
        </w:rPr>
        <w:t xml:space="preserve">3</w:t>
      </w:r>
      <w:r>
        <w:rPr>
          <w:rFonts w:hint="eastAsia" w:ascii="宋体" w:hAnsi="宋体" w:eastAsia="宋体" w:cs="宋体"/>
          <w:sz w:val="24"/>
          <w:szCs w:val="24"/>
          <w:highlight w:val="none"/>
          <w:u w:val="single"/>
        </w:rPr>
        <w:t xml:space="preserve">0%作为预付款。</w:t>
      </w:r>
      <w:r/>
    </w:p>
    <w:p>
      <w:pPr>
        <w:ind w:righ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扣回工程款的时间、比例：</w:t>
      </w:r>
      <w:r>
        <w:rPr>
          <w:rFonts w:hint="eastAsia" w:ascii="宋体" w:hAnsi="宋体" w:eastAsia="宋体" w:cs="宋体"/>
          <w:sz w:val="24"/>
          <w:szCs w:val="24"/>
          <w:highlight w:val="none"/>
          <w:u w:val="single"/>
        </w:rPr>
        <w:t xml:space="preserve">无</w:t>
      </w:r>
      <w:r/>
    </w:p>
    <w:p>
      <w:pPr>
        <w:ind w:righ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4工程量确认</w:t>
      </w:r>
      <w:r/>
    </w:p>
    <w:p>
      <w:pPr>
        <w:ind w:righ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4.1承包人向工程师提交已完工程量报告的时间：</w:t>
      </w:r>
      <w:r>
        <w:rPr>
          <w:rFonts w:hint="eastAsia" w:ascii="宋体" w:hAnsi="宋体" w:eastAsia="宋体" w:cs="宋体"/>
          <w:sz w:val="24"/>
          <w:szCs w:val="24"/>
          <w:highlight w:val="none"/>
          <w:u w:val="single"/>
        </w:rPr>
        <w:t xml:space="preserve">每月25日前。</w:t>
      </w:r>
      <w:r/>
    </w:p>
    <w:p>
      <w:pPr>
        <w:ind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5工程款（进度款）支付</w:t>
      </w:r>
      <w:r/>
    </w:p>
    <w:p>
      <w:pPr>
        <w:ind w:left="0" w:right="0" w:firstLine="480"/>
        <w:jc w:val="left"/>
        <w:keepLines w:val="0"/>
        <w:keepNext w:val="0"/>
        <w:pageBreakBefore w:val="0"/>
        <w:spacing w:before="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（1）工程预付款：发包人于开工后10个工作日内，向承包人支付签约合同价的30%作为工程预付款。</w:t>
      </w:r>
      <w:r/>
    </w:p>
    <w:p>
      <w:pPr>
        <w:ind w:left="0" w:right="0" w:firstLine="480"/>
        <w:jc w:val="left"/>
        <w:keepLines w:val="0"/>
        <w:keepNext w:val="0"/>
        <w:pageBreakBefore w:val="0"/>
        <w:spacing w:before="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进度款：以2026年11月30日节点，按当日实际完成、经发包人、监理共同审核确认的合格工程量作为本次进度款计量基数，按核定工程量的70%计算当期进度款；预付款+本次进度款合计支付总额，不得超过签约合同金额的70%。</w:t>
      </w:r>
      <w:r/>
    </w:p>
    <w:p>
      <w:pPr>
        <w:ind w:left="0" w:right="0" w:firstLine="480"/>
        <w:jc w:val="left"/>
        <w:keepLines w:val="0"/>
        <w:keepNext w:val="0"/>
        <w:pageBreakBefore w:val="0"/>
        <w:spacing w:before="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（3）竣工节点付款：本工程竣工验收合格后，工程款支付至签约合同价的70%。</w:t>
      </w:r>
      <w:r/>
    </w:p>
    <w:p>
      <w:pPr>
        <w:ind w:left="0" w:right="0" w:firstLine="480"/>
        <w:jc w:val="left"/>
        <w:keepLines w:val="0"/>
        <w:keepNext w:val="0"/>
        <w:pageBreakBefore w:val="0"/>
        <w:spacing w:before="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（4）审计结算付款：承包人完整报送竣工结算资料，发包人完成结算审计后，工程款支付至审计审定工程总价款的97%。</w:t>
      </w:r>
      <w:r/>
    </w:p>
    <w:p>
      <w:pPr>
        <w:ind w:left="0" w:right="0" w:firstLine="480"/>
        <w:jc w:val="left"/>
        <w:keepLines w:val="0"/>
        <w:keepNext w:val="0"/>
        <w:pageBreakBefore w:val="0"/>
        <w:spacing w:before="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（5）质量保证金：预留审计审定工程总价款的3%作为工程质量保证金，缺陷责任期自工程竣工验收合格之日起计算；缺陷责任期满2年且工程无质量缺陷的，发包人无息付清质量保证金。</w:t>
      </w:r>
      <w:r/>
    </w:p>
    <w:p>
      <w:pPr>
        <w:ind w:left="0" w:right="0" w:firstLine="480"/>
        <w:jc w:val="left"/>
        <w:keepLines w:val="0"/>
        <w:keepNext w:val="0"/>
        <w:pageBreakBefore w:val="0"/>
        <w:spacing w:before="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注：承包人申请各期工程款，须按发包人财务要求提交完整付款资料；付款时间以财政资金到位及发包人内部审批流程为准。</w:t>
      </w:r>
      <w:r/>
    </w:p>
    <w:p>
      <w:pPr>
        <w:ind w:left="0" w:right="0" w:firstLine="480"/>
        <w:jc w:val="left"/>
        <w:keepLines w:val="0"/>
        <w:keepNext w:val="0"/>
        <w:pageBreakBefore w:val="0"/>
        <w:spacing w:before="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支付方式：数字人民币支付或银行转账。</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收款方信息</w:t>
      </w:r>
      <w:r/>
    </w:p>
    <w:p>
      <w:pPr>
        <w:ind w:right="0"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收款方全称：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收款方的银行账户名称：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开户行：</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right="0" w:firstLine="480"/>
        <w:keepLines w:val="0"/>
        <w:keepNext w:val="0"/>
        <w:pageBreakBefore w:val="0"/>
        <w:spacing w:line="360" w:lineRule="auto"/>
        <w:rPr>
          <w:rFonts w:hint="default"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银行账号：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ind w:right="0"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审计</w:t>
      </w:r>
      <w:r/>
    </w:p>
    <w:p>
      <w:pPr>
        <w:ind w:right="0"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工程用水电费：按审定价的千分之一扣除。</w:t>
      </w:r>
      <w:r/>
    </w:p>
    <w:p>
      <w:pPr>
        <w:ind w:right="0"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第8条  有关安全生产和防火的约定</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8.1乙方施工过程中须按照国家及行业现行的安全生产施工规范实施，工程施工期间涉及安全由乙方全部负责，涉及安全所产生的相关费用一律由乙方承担。</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8.2 乙方在施工期间应严格遵守《中华人民共和国建筑法》、《中华人民共和国安全生产法》、《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消防法</w:t>
      </w:r>
      <w:r>
        <w:rPr>
          <w:rFonts w:hint="eastAsia" w:ascii="宋体" w:hAnsi="宋体" w:eastAsia="宋体" w:cs="宋体"/>
          <w:color w:val="000000" w:themeColor="text1"/>
          <w:sz w:val="24"/>
          <w:szCs w:val="24"/>
          <w:highlight w:val="none"/>
          <w14:textFill>
            <w14:solidFill>
              <w14:schemeClr w14:val="tx1"/>
            </w14:solidFill>
          </w14:textFill>
        </w:rPr>
        <w:t xml:space="preserve">》、《建设工程质量管理条例》和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其他相关的</w:t>
      </w:r>
      <w:r>
        <w:rPr>
          <w:rFonts w:hint="eastAsia" w:ascii="宋体" w:hAnsi="宋体" w:eastAsia="宋体" w:cs="宋体"/>
          <w:color w:val="000000" w:themeColor="text1"/>
          <w:sz w:val="24"/>
          <w:szCs w:val="24"/>
          <w:highlight w:val="none"/>
          <w14:textFill>
            <w14:solidFill>
              <w14:schemeClr w14:val="tx1"/>
            </w14:solidFill>
          </w14:textFill>
        </w:rPr>
        <w:t xml:space="preserve">法规、规范。</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8.3 因甲方提供并书面确认的图纸或作法说明违反有关法规、消防条例或防火设计规范，且乙方已在施工前及时书面提出异议并经甲方书面确认仍要求施工，导致发生安全或火灾事故的，由责任方依法承担相应责任；乙方未尽审查、提示、报告或采取必要安全措施义务的，应承担相应责任。</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8.4 由于乙方在施工生产过程中违反有关法规、消防条例，导致发生安全或火灾事故，乙方应承担由此引发的一切经济损失。</w:t>
      </w:r>
      <w:r/>
    </w:p>
    <w:p>
      <w:pPr>
        <w:ind w:right="0"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第9条  奖励和违约责任</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由于乙方原因，接到报修后不能在2小时内现场响应，扣除500元/次作为违约金；不能在甲方规定期限内完成施工或维修，每逾期一天，扣除合同成交额的5%作为违约金（累计计算，不封顶），乙方同时承担甲方因逾期竣工而遭受的损失费用。</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9.2乙方应妥善保护甲方提供的设备及现场堆放物资和工程成品，如造成损失，应照价赔偿。</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9.3未经甲方同意，乙方擅自拆改原建筑物结构或设备管线，由此发生的损失或事故（包括罚款），由乙方负责并承担损失。</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9.4凡因乙方责任，经验收达不到质量合格要求，必须返工到合格并承担因返工引起的一切经济损失。</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9.5未经竣工验收，甲方因实际需要提前使用或动用已完工程的，不视为工程验收合格或免除乙方的质量保修、缺陷修复及违约责任；因甲方不当使用直接造成的损失，由甲方承担相应责任。</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9.6因一方原因，合同无法继续履行时，应通知对方，办理合同终止协议，并由责任方赔偿</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对方</w:t>
      </w:r>
      <w:r>
        <w:rPr>
          <w:rFonts w:hint="eastAsia" w:ascii="宋体" w:hAnsi="宋体" w:eastAsia="宋体" w:cs="宋体"/>
          <w:color w:val="000000" w:themeColor="text1"/>
          <w:sz w:val="24"/>
          <w:szCs w:val="24"/>
          <w:highlight w:val="none"/>
          <w14:textFill>
            <w14:solidFill>
              <w14:schemeClr w14:val="tx1"/>
            </w14:solidFill>
          </w14:textFill>
        </w:rPr>
        <w:t xml:space="preserve">由此造成的经济损失。</w:t>
      </w:r>
      <w:r/>
    </w:p>
    <w:p>
      <w:pPr>
        <w:ind w:right="0"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第10条  工程保险</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10.1 甲方委托乙方办理建筑工程一切险和第三者责任险已含在响应报价中，乙方应在成交后及时办理。</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10.2 施工期间涉及的工程安全责任由乙方全部负责，涉及安全所产生的相关费用全部由乙方承担。</w:t>
      </w:r>
      <w:r/>
    </w:p>
    <w:p>
      <w:pPr>
        <w:ind w:right="0"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第11条   争议或纠纷处理</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11.1 本合同在履行期间，双方发生争议时，在不影响工程进度的前提下，双方可采取协商解决或请有关部门进行调解。</w:t>
      </w:r>
      <w:r/>
    </w:p>
    <w:p>
      <w:pPr>
        <w:ind w:right="0"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 当事人不愿通过协商、调解解决或者协商调解不成的，</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双方同意由一方向工程</w:t>
      </w:r>
      <w:r>
        <w:rPr>
          <w:rFonts w:hint="eastAsia" w:ascii="宋体" w:hAnsi="宋体" w:eastAsia="宋体" w:cs="宋体"/>
          <w:color w:val="000000" w:themeColor="text1"/>
          <w:sz w:val="24"/>
          <w:szCs w:val="24"/>
          <w:highlight w:val="none"/>
          <w14:textFill>
            <w14:solidFill>
              <w14:schemeClr w14:val="tx1"/>
            </w14:solidFill>
          </w14:textFill>
        </w:rPr>
        <w:t xml:space="preserve">所在地</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人民法院提起诉讼。</w:t>
      </w:r>
      <w:r/>
    </w:p>
    <w:p>
      <w:pPr>
        <w:ind w:right="0"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第12条  其它约定</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如施工图与清单内容不符，以清单内容为准。                         </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采购需求、项目验收标准和程序为采购合同的组成部分。               </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本工程渣土、建筑垃圾、装修垃圾处置按政府相关规定和属地街道要求规范实施。</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承包人应按照国家、地方档案管理规范及审计、竣工资料归档要求，完整、准确编制全套竣工图，竣工图编制、修改、绘制、盖章及整理成册等全部工作所产生的费用，均已包含在本合同工程价款内，发包人不再另行支付任何费用。承包人负责提供满足工程竣工审计、档案移交归档标准要求的竣工图资料，因竣工图编制不规范、内容缺漏、与现场实际不符导致审计受阻、档案无法归档的，由承包人无偿整改完善，并承担由此造成的一切责任及损失。</w:t>
      </w:r>
      <w:r/>
    </w:p>
    <w:p>
      <w:pPr>
        <w:ind w:right="0"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第13条   附则</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 本合同甲、乙双方签字盖章后生效。</w:t>
      </w:r>
      <w:r/>
    </w:p>
    <w:p>
      <w:pPr>
        <w:ind w:right="0"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有下列情形之一</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合同一方可以解除合同</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right="0" w:firstLine="480"/>
        <w:jc w:val="left"/>
        <w:keepLines w:val="0"/>
        <w:keepNext w:val="0"/>
        <w:pageBreakBefore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（1）因不可抗力致使不能实现合同目的，未受不可抗力影响的一方有权解除合同；</w:t>
      </w:r>
      <w:r/>
    </w:p>
    <w:p>
      <w:pPr>
        <w:ind w:right="0" w:firstLine="480"/>
        <w:jc w:val="left"/>
        <w:keepLines w:val="0"/>
        <w:keepNext w:val="0"/>
        <w:pageBreakBefore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（2）因合同一方违约导致合同不能履行，另一方有权解除合同。</w:t>
      </w:r>
      <w:r/>
    </w:p>
    <w:p>
      <w:pPr>
        <w:ind w:right="0" w:firstLine="480"/>
        <w:jc w:val="left"/>
        <w:keepLines w:val="0"/>
        <w:keepNext w:val="0"/>
        <w:pageBreakBefore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（3）有权解除合同的一方，应当在违约事实或不可抗力发生之后三十天内书面通知对方提出解除合同，合同在书面通知到达对方时解除。</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13.3本工程需要进行保修或保险时，应另订协议。</w:t>
      </w:r>
      <w:r/>
    </w:p>
    <w:p>
      <w:pPr>
        <w:ind w:right="0" w:firstLine="480"/>
        <w:jc w:val="left"/>
        <w:keepLines w:val="0"/>
        <w:keepNext w:val="0"/>
        <w:pageBreakBefore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13.4经甲乙双方协商一致同意，在本合同签订后，若因乙方办理“园采贷”信用融资的需要，本合同第7条第7.5款中约定的收款账号可作变更，变更后的账号为甲方付款时中征应收账款融资服务平台中资金提供方指定的回款账户，甲方支付至该账号的款项，亦视为已向乙方履行完毕支付义务。各采购人同时应与办理“园采贷”的供应商签订变更账号的补充协议或由供应商提供账号的变更申请。</w:t>
      </w:r>
      <w:r/>
    </w:p>
    <w:p>
      <w:pPr>
        <w:ind w:right="0" w:firstLine="480"/>
        <w:jc w:val="left"/>
        <w:keepLines w:val="0"/>
        <w:keepNext w:val="0"/>
        <w:pageBreakBefore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13.5本合同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一式伍</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份，甲、乙双方各执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贰</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份，采购代理机构执壹份。</w:t>
      </w:r>
      <w:r/>
    </w:p>
    <w:p>
      <w:pPr>
        <w:ind w:right="0" w:firstLine="480"/>
        <w:jc w:val="left"/>
        <w:keepLines w:val="0"/>
        <w:keepNext w:val="0"/>
        <w:pageBreakBefore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13.6如发生本合同继续履行将损害国家利益和社会公共利益，甲方有权变更、中止或者终止、解除合同；合同履行过程中出现危害国家利益和社会公共利益问题的，甲方有权立即终止合同。</w:t>
      </w:r>
      <w:r/>
    </w:p>
    <w:p>
      <w:pPr>
        <w:ind w:right="0" w:firstLine="480"/>
        <w:jc w:val="left"/>
        <w:keepLines w:val="0"/>
        <w:keepNext w:val="0"/>
        <w:pageBreakBefore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13.7本合同履行完成后自动终止。</w:t>
      </w:r>
      <w:r/>
    </w:p>
    <w:p>
      <w:pPr>
        <w:ind w:right="0" w:firstLine="480"/>
        <w:jc w:val="left"/>
        <w:keepLines w:val="0"/>
        <w:keepNext w:val="0"/>
        <w:pageBreakBefore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13.8 附件</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（1）成交通知书</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（2）预算价</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（3）工程量清单</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（4）磋商文件</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（5）磋商响应文件</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（6）其他</w:t>
      </w:r>
      <w:r/>
    </w:p>
    <w:p>
      <w:pPr>
        <w:pStyle w:val="967"/>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       方：(公章)                     乙     方：(公章)</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法定代表人：(签字)                      法定代表人：(签字)</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或                                     或</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委托代理人：(签字)                      委托代理人：(签字)</w:t>
      </w:r>
      <w:r/>
    </w:p>
    <w:p>
      <w:pPr>
        <w:ind w:firstLine="48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开  户   行：</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银 行 账 号：</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  月  日                   日期：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  月  日</w:t>
      </w:r>
      <w:r/>
    </w:p>
    <w:p>
      <w:pPr>
        <w:ind w:right="-161"/>
        <w:jc w:val="left"/>
        <w:spacing w:line="276"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br w:type="page" w:clear="all"/>
      </w:r>
      <w:r>
        <w:rPr>
          <w:rFonts w:hint="eastAsia" w:ascii="宋体" w:hAnsi="宋体" w:eastAsia="宋体" w:cs="宋体"/>
          <w:color w:val="000000" w:themeColor="text1"/>
          <w:sz w:val="24"/>
          <w:szCs w:val="24"/>
          <w:highlight w:val="none"/>
          <w14:textFill>
            <w14:solidFill>
              <w14:schemeClr w14:val="tx1"/>
            </w14:solidFill>
          </w14:textFill>
        </w:rPr>
        <w:t xml:space="preserve">附</w:t>
      </w:r>
      <w:bookmarkStart w:id="38" w:name="_Toc296891266"/>
      <w:r/>
      <w:bookmarkStart w:id="39" w:name="_Toc267261693"/>
      <w:r/>
      <w:bookmarkStart w:id="40" w:name="_Toc296503226"/>
      <w:r/>
      <w:bookmarkStart w:id="41" w:name="_Toc296891054"/>
      <w:r/>
      <w:bookmarkStart w:id="42" w:name="_Toc296346727"/>
      <w:r/>
      <w:bookmarkStart w:id="43" w:name="_Toc296944565"/>
      <w:r/>
      <w:bookmarkStart w:id="44" w:name="_Toc296347225"/>
      <w:r>
        <w:rPr>
          <w:rFonts w:hint="eastAsia" w:ascii="宋体" w:hAnsi="宋体" w:eastAsia="宋体" w:cs="宋体"/>
          <w:color w:val="000000" w:themeColor="text1"/>
          <w:sz w:val="24"/>
          <w:szCs w:val="24"/>
          <w:highlight w:val="none"/>
          <w14:textFill>
            <w14:solidFill>
              <w14:schemeClr w14:val="tx1"/>
            </w14:solidFill>
          </w14:textFill>
        </w:rPr>
        <w:t xml:space="preserve">件1：</w:t>
      </w:r>
      <w:bookmarkEnd w:id="38"/>
      <w:r/>
      <w:bookmarkEnd w:id="39"/>
      <w:r/>
      <w:bookmarkEnd w:id="40"/>
      <w:r/>
      <w:bookmarkEnd w:id="41"/>
      <w:r/>
      <w:bookmarkEnd w:id="42"/>
      <w:r/>
      <w:bookmarkEnd w:id="43"/>
      <w:r/>
      <w:bookmarkEnd w:id="44"/>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安全生产协议书</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发包人(甲方)：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承包人(乙方)：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第一条 工程概况</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工程名称：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spacing w:line="40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工程地点：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工程承包范围: 见招标文件</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乙方资质及安全生产条件：见投标文件</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乙方应对承揽本工程所提供的资质、安全生产资格证书、安全生产条件等有关资料真实性负责。</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第二条 现场负责人及安全生产管理人员：</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乙方指定本工程项目经理为现场负责人；并落实专职安全生产管理人员。</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第三条 甲方的责任和权利</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1.甲方有权要求乙方制定施工安全措施，在开始施工前报甲方备查。 </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3.甲方委托指派本工程监理人及总监理工程师负责与乙方联系安全生产方面的工作。</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4.乙方在施工中发生的人身、财产事故，甲方有权利负责督促乙方按照国家相关的事故处理的法律法规规定进行调查、处理、统计上报等。</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5.甲方不得要求乙方违反安全管理规定进行施工，由此而导致的事故由甲方承担责任。</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6.如工地有两个以上承包人在同一作业区工作,可能危及对方生产安全时,甲方委托总承包人负责组织各方签订安全生产管理协议,明确各自的安全生产职责和应采取的安全措施,对安全工作进行检查和协调。</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第四条 乙方的责任和权利</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1.乙方负责人是安全生产的第一责任人，对本工程的安全生产负全责。本项目安全生产达标目标：“零事故、零伤亡、零影响”，达到“市级标化工地”要求。</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3.乙方单位的主要负责人对与本工程相关联的安全生产工作负有下列职责：</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 建立、健全安全生产责任制；</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 建立健全安全生产保证体系及安全组织机构，设立专职安全生产管理人员，建立健全现场安全责任制和消防安全责任制度。</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 组织制定安全生产规章  制度和操作规程；</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 组织制定并实施安全生产教育和培训计划；</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 保证安全生产投入的有效实施；</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 督促、检查安全生产工作，及时消除生产安全事故隐患；</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 组织制定并实施生产安全事故应急救援预案；</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 及时、如实报告生产安全事故。</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5.乙方应当具备安全生产条件所必需的资金投入，由乙方单位的决策机构、主要负责人或者个人经营的投资人予以保证，并对由于安全生产所必需的资金不足导致的后果承担责任。</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6.乙方的项目负责人、专职安全生产管理人员和特种作业人员应按照国家有关规定经过相关培训，取得相应资格，并在现有的资质等级许可的范围内承揽工程，持岗位证上岗。</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7.乙方单位的安全管理机构以及安全生产管理人员履行下列(包括但不限于)职责：</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 组织或者参与拟订本项目安全生产规章制度、操作规程和生产安全事故应急救援预案；</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 组织或者参与本项目安全生产教育和培训，如实记录安全生产教育和培训情况；</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 督促落实本项目重大危险源的安全管理措施；</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 组织或者参与本项目应急救援演练；</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 检查本项目的安全生产状况，及时排查生产安全事故隐患，提出改进安全生产管理的建议；</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 制止和纠正违章指挥、强令冒险作业、违反操作规程的行为；</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 督促落实本项目安全生产整改措施。</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9.乙方投入现场的全部机械及各类生产工具，必须经检验合格。符合国家的有关标准并遵守操作规程。安全设备的设计、制造、安装、使用、检测、维修、改造和报废，应当符合国家标准或者行业标准。</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10.乙方应当在有较大危险因素的生产经营场所和有关设施、设备上，设置明显的安全警示标志。</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11.乙方必须依法参加工伤保险，为从业人员缴纳保险费，为从事危险作业的人员办理意外伤害保险，支付保险费。</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14.乙方应该平时进行安全检查，对安全隐患及时整改。对甲方单位以及监理签发的安全检查整改要求应及时组织整改并按时回复。</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15.乙方有权对甲方的安全管理提出合理化建议。</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乙方必须按照国家规定为员工配备和发放符合国家规范的合格的安全防护用品(如安全帽、安全带、防护胶等)。乙方必须遵守职业病防治相关的法律法规规定，负责职业危害防治工作，针对可能出现的危害因素制定防治措施，为员工配备合格的职业卫生防护用品。</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乙方在施工过程中一旦发生安全事故(包括由于乙方原因造成甲方人员、第三方人员伤亡事故)，应当按照国家有关伤亡事故报告和调查处理的规定，及时如实上报；生产安全事故发生后，乙方应当采取措施防止事故扩大，保护事故现场。按照国家有关规定进行调查、处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做好</w:t>
      </w:r>
      <w:r>
        <w:rPr>
          <w:rFonts w:hint="eastAsia" w:ascii="宋体" w:hAnsi="宋体" w:eastAsia="宋体" w:cs="宋体"/>
          <w:color w:val="000000" w:themeColor="text1"/>
          <w:sz w:val="24"/>
          <w:szCs w:val="24"/>
          <w:highlight w:val="none"/>
          <w14:textFill>
            <w14:solidFill>
              <w14:schemeClr w14:val="tx1"/>
            </w14:solidFill>
          </w14:textFill>
        </w:rPr>
        <w:t xml:space="preserve">事故的善后处理工作。且一切损失及责任和一切行政、民事、刑事责任概由乙方承担，不得将经济损失和矛盾转移到甲方。</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18.乙方在施工中必须加强安全管理，由于管理不到位造成负面影响，乙方将承担全部责任，并承担由此给甲方造成的名誉及经济损失。</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第五条 施工安全违约金 </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1.甲方安全检查时，发现乙方有违反安全协议或者安全管理法律法规等规定的行为，甲方有权按照合约中违约责任条款对乙方进行处罚。</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2.若施工过程中发生安全事故，乙方除承担相应的经济赔偿责任</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及其他</w:t>
      </w:r>
      <w:r>
        <w:rPr>
          <w:rFonts w:hint="eastAsia" w:ascii="宋体" w:hAnsi="宋体" w:eastAsia="宋体" w:cs="宋体"/>
          <w:color w:val="000000" w:themeColor="text1"/>
          <w:sz w:val="24"/>
          <w:szCs w:val="24"/>
          <w:highlight w:val="none"/>
          <w14:textFill>
            <w14:solidFill>
              <w14:schemeClr w14:val="tx1"/>
            </w14:solidFill>
          </w14:textFill>
        </w:rPr>
        <w:t xml:space="preserve">法律责任外，并因此给甲方增加额外工作的，甲方有权按照合约中违约责任条款对乙方处罚。</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第六条 其他</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1.本合同签订后，未经双方共同协商同意，任何一方不得私自改动或终止。</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2.本合同与工程合同具有同等效力，有效期自工程开工至全部工程竣工后经交工验收合格，以及质量保修期满由发包人发给保修终止证书后失效。</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3.合同履行过程中发生争议时，双方应协商解决，如果协商不成，双方可以向工程所在地有管辖权的人民法院提起诉讼。</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4.本合同自双方签字盖章后生效。</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5.本合同一式贰份，甲、乙双方各执壹份。</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  (公章)                      承包人：  (公章)</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法定代表人或其委托代理人：            法定代表人或其委托代理人：</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(签字或盖章)                          (签字或盖章)</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rPr>
          <w:rFonts w:hint="eastAsia" w:ascii="宋体" w:hAnsi="宋体" w:eastAsia="宋体" w:cs="宋体"/>
          <w:color w:val="000000" w:themeColor="text1"/>
          <w:sz w:val="24"/>
          <w:szCs w:val="24"/>
          <w:highlight w:val="none"/>
          <w14:textFill>
            <w14:solidFill>
              <w14:schemeClr w14:val="tx1"/>
            </w14:solidFill>
          </w14:textFill>
        </w:rPr>
        <w:t xml:space="preserve">附件2：</w:t>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工程建设项目廉政合同</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发包人(甲方)：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承包人(乙方)：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第一条 甲乙双方的责任</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 甲乙双方应共同遵守国家和江苏省、苏州市以及行业主管部门关于加强工程建设项目管理以及党风廉政建设的各项规定。</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 甲乙双方应严格执行工程建设项目承发包合同文件，自觉按合同办事。</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 除非法律认定的商业秘密和合同文件另有规定之外，甲乙双方的业务活动应坚持公开、公正、透明的原则，严禁损害国家和集体利益、违反工程建设项目管理规章制度的不正当交易。</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 甲乙双方如发现对方在业务活动中有违规、违纪、违法的行为，应及时提醒对方，情节严重的，应向其上级主管部门或纪检监察部门举报。</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第二条 甲方的责任</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甲方的领导和从事该工程建设项目的工作人员，在工程建设的事前、事中、事后应遵守以下规定： </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 不准向乙方和相关单位索要或接受回扣、礼金、有价证券、贵重物品和好处费等。</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 不准在乙方和相关单位报销任何应由甲方或个人支付的费用。</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 不准要求、暗示或接受乙方和相关单位为个人装修住房、婚丧嫁娶、配偶子女的工作安排以及出国(境)、旅游等提供方便。</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 不准参加有可能影响公正执行公务的乙方和相关单位的宴请、娱乐等活动。</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 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第三条 乙方的责任</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乙方应与甲方保持正常的业务交往，按照有关法律法规和程序开展业务工作，严格执行工程建设的有关方针、政策，并遵守以下规定：</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 不准以任何理由向甲方及其工作人员索要、接受或赠送礼金、有价证券、贵重物品及回扣、好处费等。</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 不准以任何理由为甲方和相关单位报销应由对方或个人支付的费用。</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 不准接受或暗示为甲方、相关单位或个人装修住房、婚丧嫁娶、配偶子女的工作安排以及出国(境)、旅游等提供方便。</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 不准以任何理由为甲方、相关单位或个人组织有可能影响公正执行公务的宴请、娱乐等活动。 </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第四条 违约责任</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 甲方或甲方工作人员有违反本合同第一、二条规定的，按照管理权限，由纪检监察部门依据有关法律法规给予党纪、政纪处分；涉嫌犯罪的，移交司法机关追究刑事责任。</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 乙方或乙方工作人员有违反本合同第一、三条规定的，按照管理权限，纪检监察部门将建议相关建设主管部门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给予</w:t>
      </w:r>
      <w:r>
        <w:rPr>
          <w:rFonts w:hint="eastAsia" w:ascii="宋体" w:hAnsi="宋体" w:eastAsia="宋体" w:cs="宋体"/>
          <w:color w:val="000000" w:themeColor="text1"/>
          <w:sz w:val="24"/>
          <w:szCs w:val="24"/>
          <w:highlight w:val="none"/>
          <w14:textFill>
            <w14:solidFill>
              <w14:schemeClr w14:val="tx1"/>
            </w14:solidFill>
          </w14:textFill>
        </w:rPr>
        <w:t xml:space="preserve">相应的行政处罚；涉嫌犯罪的，移交司法机关追究刑事责任。</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 无论本合同是否已履行完毕，乙方从事任何违反商业道德及相关反贿赂、反贪污、反腐败法律法规行为所获取的不当利益，甲方有权视同乙方给予甲方等值之折让，并加上本合同签约总金额的【20】％作为违约金，一并从本合同金额内予以扣除及(或)要求乙方予以支付。甲方还有权解除本合同并由乙方返还已付款、赔偿甲方因本合同终止而发生的所有成本、损失、损害和费用(包括但不限于造成的期限延误的赔偿，甲方更换承包人、供应商而增加的费用等)。</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第五条 本合同书作为工程建设项目施工合同的附件，与工程建设项目施工合同具有同等法律效力。经双方签署后立即生效。</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第六条 本合同书一式三份，由甲乙双方及纪检监察部门各执一份。 </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  (公章)                      承包人：  (公章)</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法定代表人或其委托代理人：            法定代表人或其委托代理人：</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(签字或盖章)                          (签字或盖章)</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bookmarkEnd w:id="36"/>
      <w:r/>
      <w:bookmarkEnd w:id="37"/>
      <w:r>
        <w:rPr>
          <w:rFonts w:hint="eastAsia" w:ascii="宋体" w:hAnsi="宋体" w:eastAsia="宋体" w:cs="宋体"/>
          <w:color w:val="000000" w:themeColor="text1"/>
          <w:sz w:val="24"/>
          <w:szCs w:val="24"/>
          <w:highlight w:val="none"/>
          <w14:textFill>
            <w14:solidFill>
              <w14:schemeClr w14:val="tx1"/>
            </w14:solidFill>
          </w14:textFill>
        </w:rPr>
        <w:t xml:space="preserve">附件3：</w:t>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工程质量保修书</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发包人（全称）：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承包人（全称）：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发包人和承包人根据《中华人民共和国建筑法》和《建设工程质量管理条例》，经协商一致就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签订工程质量保修书。</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一、工程质量保修范围和内容</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承包人在质量保修期内，按照有关法律规定和合同约定，承担工程质量保修责任。</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spacing w:line="40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承包人应按法律、行政法规或国家关于工程质量保修的相关规定，对交付发包人使用的工程在质量保修期内承担质量保修责任。本合同有规定的，保修期限按合同规定执行，合同没有规定的，按相关法律规定执行。</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二、质量保修期</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根据《建设工程质量管理条例》及有关规定，工程的质量保修期如下：</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1．地基基础工程和主体结构工程为设计文件规定的工程合理使用年限；</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2．屋面防水工程、有防水要求的卫生间、房间和外墙面的防渗为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5   </w:t>
      </w:r>
      <w:r>
        <w:rPr>
          <w:rFonts w:hint="eastAsia" w:ascii="宋体" w:hAnsi="宋体" w:eastAsia="宋体" w:cs="宋体"/>
          <w:color w:val="000000" w:themeColor="text1"/>
          <w:sz w:val="24"/>
          <w:szCs w:val="24"/>
          <w:highlight w:val="none"/>
          <w14:textFill>
            <w14:solidFill>
              <w14:schemeClr w14:val="tx1"/>
            </w14:solidFill>
          </w14:textFill>
        </w:rPr>
        <w:t xml:space="preserve">年；</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3．装修工程为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4．电气管线、给排水管道、设备安装工程为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  </w:t>
      </w:r>
      <w:r>
        <w:rPr>
          <w:rFonts w:hint="eastAsia" w:ascii="宋体" w:hAnsi="宋体" w:eastAsia="宋体" w:cs="宋体"/>
          <w:color w:val="000000" w:themeColor="text1"/>
          <w:sz w:val="24"/>
          <w:szCs w:val="24"/>
          <w:highlight w:val="none"/>
          <w14:textFill>
            <w14:solidFill>
              <w14:schemeClr w14:val="tx1"/>
            </w14:solidFill>
          </w14:textFill>
        </w:rPr>
        <w:t xml:space="preserve">年；</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5．供热与供冷系统为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  </w:t>
      </w:r>
      <w:r>
        <w:rPr>
          <w:rFonts w:hint="eastAsia" w:ascii="宋体" w:hAnsi="宋体" w:eastAsia="宋体" w:cs="宋体"/>
          <w:color w:val="000000" w:themeColor="text1"/>
          <w:sz w:val="24"/>
          <w:szCs w:val="24"/>
          <w:highlight w:val="none"/>
          <w14:textFill>
            <w14:solidFill>
              <w14:schemeClr w14:val="tx1"/>
            </w14:solidFill>
          </w14:textFill>
        </w:rPr>
        <w:t xml:space="preserve">个采暖期、供冷期；</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6．住宅小区内的给排水设施、道路等配套工程为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  </w:t>
      </w:r>
      <w:r>
        <w:rPr>
          <w:rFonts w:hint="eastAsia" w:ascii="宋体" w:hAnsi="宋体" w:eastAsia="宋体" w:cs="宋体"/>
          <w:color w:val="000000" w:themeColor="text1"/>
          <w:sz w:val="24"/>
          <w:szCs w:val="24"/>
          <w:highlight w:val="none"/>
          <w14:textFill>
            <w14:solidFill>
              <w14:schemeClr w14:val="tx1"/>
            </w14:solidFill>
          </w14:textFill>
        </w:rPr>
        <w:t xml:space="preserve">年；</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7．其他项目保修期限约定如下：</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本项目整体质量保修期为2年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质量保修期自工程竣工验收合格之日起计算。</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三、缺陷责任期</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工程缺陷责任期为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24 </w:t>
      </w:r>
      <w:r>
        <w:rPr>
          <w:rFonts w:hint="eastAsia" w:ascii="宋体" w:hAnsi="宋体" w:eastAsia="宋体" w:cs="宋体"/>
          <w:color w:val="000000" w:themeColor="text1"/>
          <w:sz w:val="24"/>
          <w:szCs w:val="24"/>
          <w:highlight w:val="none"/>
          <w14:textFill>
            <w14:solidFill>
              <w14:schemeClr w14:val="tx1"/>
            </w14:solidFill>
          </w14:textFill>
        </w:rPr>
        <w:t xml:space="preserve">个月，缺陷责任期自工程通过竣工验收之日起计算。单位工程先于全部工程进行验收，单位工程缺陷责任期自单位工程验收合格之日起算。</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缺陷责任期终止后，发包人应退还剩余的质量保证金。</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四、质量保修责任</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1．属于保修范围、内容的项目，承包人2小时内响应并到现场，在接到保修通知之日起7天内派人保修完成。承包人不在约定期限内派人保修的，发包人可以委托他人修理。</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2．发生紧急事故需抢修的，承包人在接到事故通知后，应当立即到达事故现场抢修。</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4．质量保修完成后，由发包人组织验收。</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五、保修费用</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保修费用由造成质量缺陷的责任方承担。</w:t>
      </w:r>
      <w:r/>
    </w:p>
    <w:p>
      <w:pPr>
        <w:ind w:firstLine="480"/>
        <w:jc w:val="left"/>
        <w:spacing w:line="400" w:lineRule="exact"/>
        <w:rPr>
          <w:rFonts w:hint="eastAsia" w:ascii="宋体" w:hAnsi="宋体" w:eastAsia="宋体" w:cs="宋体"/>
          <w:color w:val="000000" w:themeColor="text1"/>
          <w:sz w:val="24"/>
          <w:szCs w:val="24"/>
          <w:highlight w:val="none"/>
          <w:u w:val="singl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六、双方约定的其他工程质量保修事项：</w:t>
      </w:r>
      <w:r/>
    </w:p>
    <w:p>
      <w:pPr>
        <w:ind w:firstLine="480"/>
        <w:spacing w:line="40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在保修期内，不管任何原因，在工程任何部分所出现的任何缺陷和瑕疵应由承包人在接到发包人书面指示后2小时内给予响应，并在一段合理的时间或发包人指定的期限内修复，修复费应由承包人承担，修复结果应令发包人满意并验收合格。</w:t>
      </w:r>
      <w:r/>
    </w:p>
    <w:p>
      <w:pPr>
        <w:ind w:firstLine="480"/>
        <w:spacing w:line="40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如果承包人未能如上述的规定，在发包人指示中所规定的期限内响应并执行发包人指示时，发包人可以以其认为适宜的方法进行修复。因此而发生的费用应从要向承包人支付的各类款项余额中扣除，或者当这类余额不够扣除时，这些费用应作为索赔额由承包人予以偿付。</w:t>
      </w:r>
      <w:r/>
    </w:p>
    <w:p>
      <w:pPr>
        <w:ind w:firstLine="480"/>
        <w:spacing w:line="40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工程保修期满后，如无未解决的缺陷和其他问题，则按合同约定无息归还工程质量保证金。</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工程质量保修书由发包人、承包人在工程竣工验收前共同签署，作为施工合同附件，其有效期限至保修期满。</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发包人(公章)：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      </w:t>
      </w:r>
      <w:r>
        <w:rPr>
          <w:rFonts w:hint="eastAsia" w:ascii="宋体" w:hAnsi="宋体" w:eastAsia="宋体" w:cs="宋体"/>
          <w:color w:val="000000" w:themeColor="text1"/>
          <w:sz w:val="24"/>
          <w:szCs w:val="24"/>
          <w:highlight w:val="none"/>
          <w14:textFill>
            <w14:solidFill>
              <w14:schemeClr w14:val="tx1"/>
            </w14:solidFill>
          </w14:textFill>
        </w:rPr>
        <w:t xml:space="preserve">                承包人(公章)：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  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                 地  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法定代表人(签字)：</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法定代表人(签字)：</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委托代理人(签字)：</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委托代理人(签字)：</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  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电  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传  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传  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开户银行：</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  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                 账  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邮政编码：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                 邮政编码：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643"/>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br w:type="page" w:clear="all"/>
      </w:r>
      <w:r>
        <w:rPr>
          <w:rFonts w:hint="eastAsia" w:ascii="宋体" w:hAnsi="宋体" w:eastAsia="宋体" w:cs="宋体"/>
          <w:b/>
          <w:color w:val="000000" w:themeColor="text1"/>
          <w:sz w:val="24"/>
          <w:szCs w:val="24"/>
          <w:highlight w:val="none"/>
          <w14:textFill>
            <w14:solidFill>
              <w14:schemeClr w14:val="tx1"/>
            </w14:solidFill>
          </w14:textFill>
        </w:rPr>
        <w:t xml:space="preserve">项目安全协议书附件：承包单位安全生产主体责任清单（通用）</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注：本主体责任清单项下的“生产”为广义，包括且不限于责任主体的各类生产、经营、建设、施工、作业等活动。</w:t>
      </w:r>
      <w:r/>
    </w:p>
    <w:tbl>
      <w:tblPr>
        <w:tblStyle w:val="929"/>
        <w:tblW w:w="8630"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6"/>
        <w:gridCol w:w="672"/>
        <w:gridCol w:w="1669"/>
        <w:gridCol w:w="5233"/>
      </w:tblGrid>
      <w:tr>
        <w:trPr>
          <w:trHeight w:val="23"/>
        </w:trPr>
        <w:tc>
          <w:tcPr>
            <w:tcW w:w="105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责任类别</w:t>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166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责任要点</w:t>
            </w:r>
            <w:r/>
          </w:p>
        </w:tc>
        <w:tc>
          <w:tcPr>
            <w:tcW w:w="523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责任内容</w:t>
            </w:r>
            <w:r/>
          </w:p>
        </w:tc>
      </w:tr>
      <w:tr>
        <w:trPr>
          <w:trHeight w:val="23"/>
        </w:trPr>
        <w:tc>
          <w:tcPr>
            <w:tcW w:w="1056"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严格落实第一责任人责任</w:t>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承包单位法定代表人和实际控制人切实履行第一责任</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董事长、总经理等法定代表人和实际控制人是安全生产第一责任人，对本项目的安全生产工作全面负责，应亲自推动安全生产制度的建立，经常深入一线检查安全生产工作，监督安全生产制度落实，研究解决安全生产突出问题。</w:t>
            </w:r>
            <w:r/>
          </w:p>
        </w:tc>
      </w:tr>
      <w:tr>
        <w:trPr>
          <w:trHeight w:val="23"/>
        </w:trPr>
        <w:tc>
          <w:tcPr>
            <w:tcW w:w="105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坚持依法生产经营、建设施工等活动</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必须牢固树立法治观念，从事生产经营、建设施工等活动应依法取得安全生产相关证照和许可，符合法律法规、国家和地方标准或者行业标准规定的安全生产条件，及时主动获取并严格执行与安全生产相关的法律法规标准，依法健全完善安全生产规章规程和安全防范措施，严禁使用国家和政府行业主管部门明令淘汰的危及生产安全的设备及工艺，及时淘汰更新陈旧落后的设备及工艺。</w:t>
            </w:r>
            <w:r/>
          </w:p>
        </w:tc>
      </w:tr>
      <w:tr>
        <w:trPr>
          <w:trHeight w:val="23"/>
        </w:trPr>
        <w:tc>
          <w:tcPr>
            <w:tcW w:w="105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加强安全管理机构和人员配备</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应依法依规设置安全生产、建设施工等管理机构或者配备专（兼）职安全生产管理人员，企业主要负责人、分管安全生产负责人、安全总监、安全生产管理人员，应具备与本单位所从事的生产经营、建设施工等活动相适应的安全生产知识和管理能力。项目金额达到2000万元及以上的承包单位，或者，从业人员在100人及以上或年主营业务收入2000万元及以上的矿山、建筑、交通运输、危险化学品、金属冶炼等行业，以及粉尘涉爆、涉氨制冷、船舶修造等领域的承包单位应配备安全总监、注册安全工程师。</w:t>
            </w:r>
            <w:r/>
          </w:p>
        </w:tc>
      </w:tr>
      <w:tr>
        <w:trPr>
          <w:trHeight w:val="23"/>
        </w:trPr>
        <w:tc>
          <w:tcPr>
            <w:tcW w:w="105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加大安全生产经费投入</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应将本项目安全生产投入纳入计划和财务预算，足额提取并按规定使用安全生产费用，保障安全生产设备设施、风险辨识管控、隐患排查整治、设备维修保养、安全教育培训、劳动防护用品配备、保险、应急演练、事故救援等安全生产支出。</w:t>
            </w:r>
            <w:r/>
          </w:p>
        </w:tc>
      </w:tr>
      <w:tr>
        <w:trPr>
          <w:trHeight w:val="23"/>
        </w:trPr>
        <w:tc>
          <w:tcPr>
            <w:tcW w:w="105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开展安全生产标准化建设</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应按照法律法规和国家标准、行业标准，健全安全生产标准化工作体系和运行机制，积极开展以岗位达标、专业达标和标准化创建等为内容的安全生产标准化建设，建立完善本单位安全生产例会、例检、隐患排查治理等各项安全生产制度和操作规程，落实强制性安全生产标准规范，确保本项目安全生产环节和相关岗位工作符合法律、法规、标准、规程要求，实现安全行为规范化。</w:t>
            </w:r>
            <w:r/>
          </w:p>
        </w:tc>
      </w:tr>
      <w:tr>
        <w:trPr>
          <w:trHeight w:val="23"/>
        </w:trPr>
        <w:tc>
          <w:tcPr>
            <w:tcW w:w="105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责任类别</w:t>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166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责任要点</w:t>
            </w:r>
            <w:r/>
          </w:p>
        </w:tc>
        <w:tc>
          <w:tcPr>
            <w:tcW w:w="523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责任内容</w:t>
            </w:r>
            <w:r/>
          </w:p>
        </w:tc>
      </w:tr>
      <w:tr>
        <w:trPr>
          <w:trHeight w:val="23"/>
        </w:trPr>
        <w:tc>
          <w:tcPr>
            <w:tcW w:w="1056"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严格落实全员岗位责任</w:t>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建立健全全员安全生产责任制</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应根据项目各工作岗位的性质、特点和内容，明确各岗位的责任人员、责任范围、责任清单，制定从承包单位主要负责人到一线从业人员的安全生产职责，细化通俗易懂、便于操作的从业人员安全生产责任，实现承包单位安全生产责任全员全岗位全覆盖、安全生产责任全过程追溯。承包单位应加强安全文化建设，将安全文化阵地向一线班组和工作现场延伸，强化员工安全生产意识。</w:t>
            </w:r>
            <w:r/>
          </w:p>
        </w:tc>
      </w:tr>
      <w:tr>
        <w:trPr>
          <w:trHeight w:val="23"/>
        </w:trPr>
        <w:tc>
          <w:tcPr>
            <w:tcW w:w="105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开展安全生产教育培训</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承包单位应严格按照</w:t>
            </w:r>
            <w:r>
              <w:rPr>
                <w:rFonts w:hint="eastAsia" w:ascii="宋体" w:hAnsi="宋体" w:eastAsia="宋体" w:cs="宋体"/>
                <w:color w:val="000000" w:themeColor="text1"/>
                <w:sz w:val="24"/>
                <w:szCs w:val="24"/>
                <w:highlight w:val="none"/>
                <w14:textFill>
                  <w14:solidFill>
                    <w14:schemeClr w14:val="tx1"/>
                  </w14:solidFill>
                </w14:textFill>
              </w:rPr>
              <w:t xml:space="preserve">国家安全培训规定要求，采取“送出去学、请进来教”等形式，加强本项目从业人员的安全生产理论教学与实践技能培训，并记入教育培训考核档案。还应抓好在岗员工安全技能提升培训、新上岗员工安全技能培训、班组长安全技能提升培训等。通过经常性的教育培训，使本项目安全生产管理人员具备与岗位相适应的安全生产知识和管理能力，使特种作业人员具备特种岗位作业的专业技能，使安全管理人员具备一线岗位安全管理的知识和能力，使一线从业人员具备本岗位安全生产和应急处置的基本知识和安全操作技能。未经安全生产教育培训合格的从业人员，不得上岗作业。</w:t>
            </w:r>
            <w:r/>
          </w:p>
        </w:tc>
      </w:tr>
      <w:tr>
        <w:trPr>
          <w:trHeight w:val="23"/>
        </w:trPr>
        <w:tc>
          <w:tcPr>
            <w:tcW w:w="105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责任类别</w:t>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166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责任要点</w:t>
            </w:r>
            <w:r/>
          </w:p>
        </w:tc>
        <w:tc>
          <w:tcPr>
            <w:tcW w:w="523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责任内容</w:t>
            </w:r>
            <w:r/>
          </w:p>
        </w:tc>
      </w:tr>
      <w:tr>
        <w:trPr>
          <w:trHeight w:val="23"/>
        </w:trPr>
        <w:tc>
          <w:tcPr>
            <w:tcW w:w="1056"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严格落实安全防控责任</w:t>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加强安全风险辨识管控</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应严格落实安全风险分级管控和主动报告制度，定期排查、全面辨识、动态更新、严格管控作业工艺、设施设备、作业环境、人员行为和管理体系等方面存在的安全风险，并依据事故发生概率和可能后果，按照有关标准评估确定风险等级，针对不同等级的安全风险制定相应安全管控措施，逐一明确具体的责任部门、责任人，确保风险可控。</w:t>
            </w:r>
            <w:r/>
          </w:p>
        </w:tc>
      </w:tr>
      <w:tr>
        <w:trPr>
          <w:trHeight w:val="23"/>
        </w:trPr>
        <w:tc>
          <w:tcPr>
            <w:tcW w:w="105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加强事故隐患排查治理</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应牢固树立“隐患无处不在、成绩每天归零”的意识，视隐患为事故，建立全员参与、全岗位覆盖、全过程衔接的隐患排查机制和清单管理、动态更新、闭环整改的动态调整机制，持续组织开展事故隐患排查治理；对动态排查出来以及甲方通知整改的安全隐患，应逐条落实整改措施、责任、资金、时限和事故应急预案。完善举报奖励制度，发动并激励员工主动排查、发现举报事故隐患。自身安全管理力量不足的承包单位，应按照国家有关安全规范，定期组织专家或委托有资质的第三方安全技术服务机构开展安全检测和隐患排查治理。</w:t>
            </w:r>
            <w:r/>
          </w:p>
        </w:tc>
      </w:tr>
      <w:tr>
        <w:trPr>
          <w:trHeight w:val="23"/>
        </w:trPr>
        <w:tc>
          <w:tcPr>
            <w:tcW w:w="105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加强各类危险源、危化品使用安全管理</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承包单位应对重大危险源、危化品使用进行登记和建档，采用先进技术手段对重大危险源实施</w:t>
            </w:r>
            <w:r>
              <w:rPr>
                <w:rFonts w:hint="eastAsia" w:ascii="宋体" w:hAnsi="宋体" w:eastAsia="宋体" w:cs="宋体"/>
                <w:color w:val="000000" w:themeColor="text1"/>
                <w:sz w:val="24"/>
                <w:szCs w:val="24"/>
                <w:highlight w:val="none"/>
                <w14:textFill>
                  <w14:solidFill>
                    <w14:schemeClr w14:val="tx1"/>
                  </w14:solidFill>
                </w14:textFill>
              </w:rPr>
              <w:t xml:space="preserve">现场动态监控，定期检测评估，制定应急预案，完善控制措施，按照有关规定建立健全安全监测监控系统并与负有安全生产监督管理职责的部门进行联网。对具有较大或以上危险因素的生产经营、建设施工等场所和有关设施设备，应建立运行、巡检、维修、保养的专项安全管理制度，安排专人负责管理，并设置明显的安全警示标志和事故应急处置卡，配备消防、防雷、通讯、照明等应急器材和设施，根据生产经营、建设施工等设施的承载负荷或者生产经营、建设施工等场所核定的人数控制人员进入。定期组织对安全设施设备进行体检式安全评估，确保始终处于安全可靠状态。</w:t>
            </w:r>
            <w:r/>
          </w:p>
        </w:tc>
      </w:tr>
      <w:tr>
        <w:trPr>
          <w:trHeight w:val="23"/>
        </w:trPr>
        <w:tc>
          <w:tcPr>
            <w:tcW w:w="105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加强危险作业安全管理</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应加强对爆破、吊装、动火、进入受限空间、登高，设备大修、危险装置设备试生产、建筑物或者构筑物拆除、油罐清洗、临时用电、涂装、危险品装卸，以及涉及重大危险源、油气管道、临近高压输电线路等危险作业的安全管理，制定专项安全管理制度措施，安排专门人员进行现场安全管理，监督危险作业人员严格按照操作规程进行操作，及时采取措施排除事故隐患、纠正违规行为。现场管理人员不得擅离职守。</w:t>
            </w:r>
            <w:r/>
          </w:p>
        </w:tc>
      </w:tr>
      <w:tr>
        <w:trPr>
          <w:trHeight w:val="23"/>
        </w:trPr>
        <w:tc>
          <w:tcPr>
            <w:tcW w:w="105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责任类别</w:t>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166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责任要点</w:t>
            </w:r>
            <w:r/>
          </w:p>
        </w:tc>
        <w:tc>
          <w:tcPr>
            <w:tcW w:w="523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责任内容</w:t>
            </w:r>
            <w:r/>
          </w:p>
        </w:tc>
      </w:tr>
      <w:tr>
        <w:trPr>
          <w:trHeight w:val="23"/>
        </w:trPr>
        <w:tc>
          <w:tcPr>
            <w:tcW w:w="1056"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严格落实基础管理责任</w:t>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认真执行安全生产“三同时”制度</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实施本项目相关的安全设施投资，应纳入项目预算。安全设施与项目实施方案应同时计划、同时设计（含评审）、同时投入使用。涉及高危作业的项目应依法进行安全评价，安全设施未经依法评审不得建设，未经验收合格不得投入使用。</w:t>
            </w:r>
            <w:r/>
          </w:p>
        </w:tc>
      </w:tr>
      <w:tr>
        <w:trPr>
          <w:trHeight w:val="23"/>
        </w:trPr>
        <w:tc>
          <w:tcPr>
            <w:tcW w:w="105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加强从业人员安全防护管理</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应按规定开展从业人员身体健康检查，定期为从业人员无偿提供和更新符合国家标准或者行业标准的劳动防护用品，督促、教育从业人员正确佩戴、使用，并如实记录购买和发放劳动防护用品情况。劳动防护用品不得以货币或者其他物品替代。</w:t>
            </w:r>
            <w:r/>
          </w:p>
        </w:tc>
      </w:tr>
      <w:tr>
        <w:trPr>
          <w:trHeight w:val="23"/>
        </w:trPr>
        <w:tc>
          <w:tcPr>
            <w:tcW w:w="105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加强外包等业务安全管理</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应依法分包，严格审查分包单位的资质，并对分包单位的安全生产经营、建设施工等活动的安全做出严格要求、并实施严格监管。承包单位委托其他具有专业资质的单位进行危险作业的，应在作业前与受托方签订安全生产经营和/或建设施工管理协议，告知其作业现场存在的危险因素和防范措施，明确各自的安全生产职责。应与该单位签订专门的安全生产管理协议，约定有关的安全生产管理事项。承包单位应对分包单位、分包人员造成的安全责任、人身损害责任、财产损害责任等承担连带责任。</w:t>
            </w:r>
            <w:r/>
          </w:p>
        </w:tc>
      </w:tr>
      <w:tr>
        <w:trPr>
          <w:trHeight w:val="23"/>
        </w:trPr>
        <w:tc>
          <w:tcPr>
            <w:tcW w:w="105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加强复工安全管理</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承包单位复工前，应严格按照国家及行业有关标准和规定，制定复工方案，组织对安全生产相关设备设施进行全面检查，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确保</w:t>
            </w:r>
            <w:r>
              <w:rPr>
                <w:rFonts w:hint="eastAsia" w:ascii="宋体" w:hAnsi="宋体" w:eastAsia="宋体" w:cs="宋体"/>
                <w:color w:val="000000" w:themeColor="text1"/>
                <w:sz w:val="24"/>
                <w:szCs w:val="24"/>
                <w:highlight w:val="none"/>
                <w14:textFill>
                  <w14:solidFill>
                    <w14:schemeClr w14:val="tx1"/>
                  </w14:solidFill>
                </w14:textFill>
              </w:rPr>
              <w:t xml:space="preserve">秩序巡视员全方可复工使用。</w:t>
            </w:r>
            <w:r/>
          </w:p>
        </w:tc>
      </w:tr>
      <w:tr>
        <w:trPr>
          <w:trHeight w:val="23"/>
        </w:trPr>
        <w:tc>
          <w:tcPr>
            <w:tcW w:w="105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强化应急救援能力建设</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应针对项目可能发生的生产安全事故特点及危害，制定相应的应急救援预案。建立专职或兼职人员组成的应急救援队伍，配备与项目实施风险等级相适应的应急救援器材、设备和装备等物资，定期组织应急救援实战演练和人员避险自救训练，使各级各类人员熟悉应急救援预案，熟记岗位职责和应急处置要点，熟练操作应急救援器材和设备、装备，提高现场应应急救援能力</w:t>
            </w:r>
            <w:r/>
          </w:p>
        </w:tc>
      </w:tr>
      <w:tr>
        <w:trPr>
          <w:trHeight w:val="23"/>
        </w:trPr>
        <w:tc>
          <w:tcPr>
            <w:tcW w:w="105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严格事故报告和应急处置</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应严格遵守事故报告有关规定，按照报告时限、内容、方式、对象等要求，及时、完整、客观地向有关部门报告事故，不得瞒报、漏报、谎报、迟报。企业法定代表人、直接负责人和实际控制人应按规定第一时间到达事故现场，立即启动事故应急救援预案，积极采取有效措施组织抢救，防止事故扩大。</w:t>
            </w:r>
            <w:r/>
          </w:p>
        </w:tc>
      </w:tr>
      <w:tr>
        <w:trPr>
          <w:trHeight w:val="23"/>
        </w:trPr>
        <w:tc>
          <w:tcPr>
            <w:tcW w:w="105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强化举一反三整改落实</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应主动配合有关部门对责任事故的调查处理，妥善做好事故善后工作，深刻吸取事故教训，按照事故调查报告全面落实整改措施，并接受监督检查。重视加强对轻微事故、未遂事故的调查处理及原因分析，研究落实预防改进措施，防范人员伤亡和有较大财产损失的事故发生。建立事故信息共享机制，针对同行业、本地区发生的典型事故，及时组织学习反思、警示教育和自查自纠，有效预防类似事故发生。</w:t>
            </w:r>
            <w:r/>
          </w:p>
        </w:tc>
      </w:tr>
      <w:tr>
        <w:trPr>
          <w:trHeight w:val="23"/>
        </w:trPr>
        <w:tc>
          <w:tcPr>
            <w:tcW w:w="105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安全值班值守</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承包单位应建立安全值班值守制度，确保项目安全值班值守。按甲方指令做好特殊时期（包括且不限于重大活动、特殊气象条件等）全天候安全相关值班值守。</w:t>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7"/>
        <w:jc w:val="center"/>
        <w:keepLines/>
        <w:keepNext/>
        <w:pageBreakBefore w:val="0"/>
        <w:spacing w:line="579"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pStyle w:val="947"/>
        <w:jc w:val="center"/>
        <w:keepLines/>
        <w:keepNext/>
        <w:pageBreakBefore w:val="0"/>
        <w:spacing w:line="579"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pStyle w:val="947"/>
        <w:jc w:val="center"/>
        <w:keepLines/>
        <w:keepNext/>
        <w:pageBreakBefore w:val="0"/>
        <w:spacing w:line="579"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pStyle w:val="947"/>
        <w:jc w:val="center"/>
        <w:keepLines/>
        <w:keepNext/>
        <w:pageBreakBefore w:val="0"/>
        <w:spacing w:before="0" w:after="0" w:line="360" w:lineRule="auto"/>
        <w:widowControl w:val="off"/>
        <w:rPr>
          <w:rFonts w:hint="eastAsia" w:ascii="宋体" w:hAnsi="宋体" w:eastAsia="宋体" w:cs="宋体"/>
          <w:color w:val="auto"/>
          <w:sz w:val="52"/>
          <w:highlight w:val="none"/>
        </w:rPr>
      </w:pPr>
      <w:r/>
      <w:bookmarkStart w:id="45" w:name="_Toc2344"/>
      <w:r>
        <w:rPr>
          <w:rFonts w:hint="eastAsia" w:ascii="宋体" w:hAnsi="宋体" w:eastAsia="宋体" w:cs="宋体"/>
          <w:color w:val="auto"/>
          <w:sz w:val="52"/>
          <w:highlight w:val="none"/>
        </w:rPr>
        <w:t xml:space="preserve">第六章 评审办法</w:t>
      </w:r>
      <w:bookmarkEnd w:id="45"/>
      <w:r/>
      <w:r/>
    </w:p>
    <w:p>
      <w:pPr>
        <w:jc w:val="left"/>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left"/>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left"/>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46"/>
        <w:ind w:firstLine="482"/>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highlight w:val="none"/>
        </w:rPr>
        <w:br w:type="page" w:clear="all"/>
      </w:r>
      <w:r>
        <w:rPr>
          <w:rFonts w:hint="eastAsia" w:ascii="宋体" w:hAnsi="宋体" w:eastAsia="宋体" w:cs="宋体"/>
          <w:b/>
          <w:color w:val="auto"/>
          <w:szCs w:val="24"/>
          <w:highlight w:val="none"/>
        </w:rPr>
        <w:t xml:space="preserve">一、评审方法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1、评价和比较采用综合评分法，即指</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满足采购文件全部实质性要求，且按照评审因素的量化指标评审得分最高的供应商为排名第一的</w:t>
      </w:r>
      <w:r>
        <w:rPr>
          <w:rFonts w:hint="eastAsia" w:ascii="宋体" w:hAnsi="宋体" w:eastAsia="宋体" w:cs="宋体"/>
          <w:color w:val="auto"/>
          <w:sz w:val="24"/>
          <w:szCs w:val="24"/>
          <w:highlight w:val="none"/>
          <w:lang w:eastAsia="zh-CN"/>
        </w:rPr>
        <w:t xml:space="preserve">中标（成交）候选人</w:t>
      </w:r>
      <w:r>
        <w:rPr>
          <w:rFonts w:hint="eastAsia" w:ascii="宋体" w:hAnsi="宋体" w:eastAsia="宋体" w:cs="宋体"/>
          <w:color w:val="auto"/>
          <w:sz w:val="24"/>
          <w:szCs w:val="24"/>
          <w:highlight w:val="none"/>
        </w:rPr>
        <w:t xml:space="preserve">的评审方法。</w:t>
      </w:r>
      <w:r/>
    </w:p>
    <w:p>
      <w:pPr>
        <w:ind w:firstLine="42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t xml:space="preserve">根据财政部《关于推动解决政府采购异常低价问题的通知》（财库〔2026〕2号）规定，实施政府采购异常低价审查：</w:t>
      </w:r>
      <w:r/>
    </w:p>
    <w:p>
      <w:pPr>
        <w:ind w:firstLine="42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（1）评审过程中出现下列情形之一的，评审委员会应当启动异常低价投标(响应)审查程序：</w:t>
      </w:r>
      <w:r/>
    </w:p>
    <w:p>
      <w:pPr>
        <w:ind w:firstLine="42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w:t>
      </w:r>
      <w:r>
        <w:rPr>
          <w:rFonts w:hint="eastAsia" w:ascii="宋体" w:hAnsi="宋体" w:eastAsia="宋体" w:cs="宋体"/>
          <w:color w:val="000000"/>
          <w:sz w:val="24"/>
          <w:szCs w:val="24"/>
          <w:highlight w:val="none"/>
        </w:rPr>
        <w:t xml:space="preserve">投标（响应）报价低于全部通过符合性审查供应商投标（响应）报价平均值50%的，即投标（响应）报价&lt;全部通过符合性审查供应商投标（响应）报价平均值×50%；</w:t>
      </w:r>
      <w:r/>
    </w:p>
    <w:p>
      <w:pPr>
        <w:ind w:firstLine="42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w:t>
      </w:r>
      <w:r>
        <w:rPr>
          <w:rFonts w:hint="eastAsia" w:ascii="宋体" w:hAnsi="宋体" w:eastAsia="宋体" w:cs="宋体"/>
          <w:color w:val="000000"/>
          <w:sz w:val="24"/>
          <w:szCs w:val="24"/>
          <w:highlight w:val="none"/>
        </w:rPr>
        <w:t xml:space="preserve">投标（响应）报价低于通过符合性审查的次低报价供应商投标（响应）报价50%的，即投标（响应）报价&lt;通过符合性审查的次低报价供应商投标（响应）报价×50%；</w:t>
      </w:r>
      <w:r/>
    </w:p>
    <w:p>
      <w:pPr>
        <w:ind w:firstLine="42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w:t>
      </w:r>
      <w:r>
        <w:rPr>
          <w:rFonts w:hint="eastAsia" w:ascii="宋体" w:hAnsi="宋体" w:eastAsia="宋体" w:cs="宋体"/>
          <w:color w:val="000000"/>
          <w:sz w:val="24"/>
          <w:szCs w:val="24"/>
          <w:highlight w:val="none"/>
        </w:rPr>
        <w:t xml:space="preserve">投标（响应）报价低于采购项目最高限价45%的，即投标（响应）报价&lt;采购项目最高限价×45%；</w:t>
      </w:r>
      <w:r/>
    </w:p>
    <w:p>
      <w:pPr>
        <w:ind w:firstLine="42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color w:val="000000"/>
          <w:sz w:val="24"/>
          <w:szCs w:val="24"/>
          <w:highlight w:val="none"/>
        </w:rPr>
        <w:t xml:space="preserve">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（2）异常低价投标(响应)审查启动后，</w:t>
      </w:r>
      <w:r>
        <w:rPr>
          <w:rFonts w:hint="eastAsia" w:ascii="宋体" w:hAnsi="宋体" w:eastAsia="宋体" w:cs="宋体"/>
          <w:color w:val="000000"/>
          <w:sz w:val="24"/>
          <w:szCs w:val="24"/>
          <w:highlight w:val="none"/>
        </w:rPr>
        <w:t xml:space="preserve">相关供应商应在评审现场合理的时间内对投标（响应）价格作出解释，提供项目具体成本测算等与报价合理性相关的书面说明及必要的证明材料，包括但不限于原材料成本、人工成本、制造费用等。</w:t>
      </w:r>
      <w:r/>
    </w:p>
    <w:p>
      <w:pPr>
        <w:pStyle w:val="935"/>
        <w:ind w:left="0" w:firstLine="480"/>
        <w:spacing w:line="360" w:lineRule="auto"/>
        <w:rPr>
          <w:rFonts w:hint="eastAsia" w:ascii="宋体" w:hAnsi="宋体" w:eastAsia="宋体" w:cs="宋体"/>
          <w:highlight w:val="none"/>
        </w:rPr>
      </w:pPr>
      <w:r>
        <w:rPr>
          <w:rFonts w:hint="eastAsia" w:ascii="宋体" w:hAnsi="宋体" w:eastAsia="宋体" w:cs="宋体"/>
          <w:color w:val="000000"/>
          <w:szCs w:val="24"/>
          <w:highlight w:val="none"/>
        </w:rPr>
        <w:t xml:space="preserve">其中，属于第</w:t>
      </w:r>
      <w:r>
        <w:rPr>
          <w:rFonts w:hint="eastAsia" w:ascii="宋体" w:hAnsi="宋体" w:eastAsia="宋体" w:cs="宋体"/>
          <w:szCs w:val="24"/>
          <w:highlight w:val="none"/>
        </w:rPr>
        <w:t xml:space="preserve">③</w:t>
      </w:r>
      <w:r>
        <w:rPr>
          <w:rFonts w:hint="eastAsia" w:ascii="宋体" w:hAnsi="宋体" w:eastAsia="宋体" w:cs="宋体"/>
          <w:color w:val="000000"/>
          <w:szCs w:val="24"/>
          <w:highlight w:val="none"/>
        </w:rPr>
        <w:t xml:space="preserve">项情形，供应商已随投标（响应）文件一并提交相关书面说明及必要的证明材料的，在评审现场可不再重复提交。</w:t>
      </w:r>
      <w:r/>
    </w:p>
    <w:p>
      <w:pPr>
        <w:ind w:firstLine="424"/>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、评审小组各成员独立对每个进入打分程序的有效</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技术和资质部分以打分的形式进行评审和评价。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、对评委的评分（除价格分外）进行统计汇总，直接算术平均，计算出每个</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的得分，加上价格得分即为每个</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的综合得分。评审结果按评审后得分由高到低顺序排列，得分相同的，按磋商报价由</w:t>
      </w:r>
      <w:r>
        <w:rPr>
          <w:rFonts w:hint="eastAsia" w:ascii="宋体" w:hAnsi="宋体" w:eastAsia="宋体" w:cs="宋体"/>
          <w:color w:val="auto"/>
          <w:sz w:val="24"/>
          <w:szCs w:val="24"/>
          <w:highlight w:val="none"/>
          <w:lang w:val="en-US" w:eastAsia="zh-CN"/>
        </w:rPr>
        <w:t xml:space="preserve">低到高</w:t>
      </w:r>
      <w:r>
        <w:rPr>
          <w:rFonts w:hint="eastAsia" w:ascii="宋体" w:hAnsi="宋体" w:eastAsia="宋体" w:cs="宋体"/>
          <w:color w:val="auto"/>
          <w:sz w:val="24"/>
          <w:szCs w:val="24"/>
          <w:highlight w:val="none"/>
        </w:rPr>
        <w:t xml:space="preserve">顺序排列。得分且磋商报价相同的并列。</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满足采购文件全部实质性要求，且按照前述综合评审得分由高到低的排序选择前三名供应商作为</w:t>
      </w:r>
      <w:r>
        <w:rPr>
          <w:rFonts w:hint="eastAsia" w:ascii="宋体" w:hAnsi="宋体" w:eastAsia="宋体" w:cs="宋体"/>
          <w:color w:val="auto"/>
          <w:sz w:val="24"/>
          <w:szCs w:val="24"/>
          <w:highlight w:val="none"/>
          <w:lang w:eastAsia="zh-CN"/>
        </w:rPr>
        <w:t xml:space="preserve">中标（成交）候选人</w:t>
      </w:r>
      <w:r>
        <w:rPr>
          <w:rFonts w:hint="eastAsia" w:ascii="宋体" w:hAnsi="宋体" w:eastAsia="宋体" w:cs="宋体"/>
          <w:color w:val="auto"/>
          <w:sz w:val="24"/>
          <w:szCs w:val="24"/>
          <w:highlight w:val="none"/>
        </w:rPr>
        <w:t xml:space="preserve">。如选取</w:t>
      </w:r>
      <w:r>
        <w:rPr>
          <w:rFonts w:hint="eastAsia" w:ascii="宋体" w:hAnsi="宋体" w:eastAsia="宋体" w:cs="宋体"/>
          <w:color w:val="auto"/>
          <w:sz w:val="24"/>
          <w:szCs w:val="24"/>
          <w:highlight w:val="none"/>
          <w:lang w:eastAsia="zh-CN"/>
        </w:rPr>
        <w:t xml:space="preserve">中标（成交）候选人</w:t>
      </w:r>
      <w:r>
        <w:rPr>
          <w:rFonts w:hint="eastAsia" w:ascii="宋体" w:hAnsi="宋体" w:eastAsia="宋体" w:cs="宋体"/>
          <w:color w:val="auto"/>
          <w:sz w:val="24"/>
          <w:szCs w:val="24"/>
          <w:highlight w:val="none"/>
        </w:rPr>
        <w:t xml:space="preserve">时出现评审得分相同，且磋商报价也相同的并列情况的，则由</w:t>
      </w:r>
      <w:bookmarkStart w:id="46" w:name="_Hlk193379630"/>
      <w:r>
        <w:rPr>
          <w:rFonts w:hint="eastAsia" w:ascii="宋体" w:hAnsi="宋体" w:eastAsia="宋体" w:cs="宋体"/>
          <w:color w:val="auto"/>
          <w:sz w:val="24"/>
          <w:szCs w:val="24"/>
          <w:highlight w:val="none"/>
        </w:rPr>
        <w:t xml:space="preserve">采购人</w:t>
      </w:r>
      <w:bookmarkEnd w:id="46"/>
      <w:r>
        <w:rPr>
          <w:rFonts w:hint="eastAsia" w:ascii="宋体" w:hAnsi="宋体" w:eastAsia="宋体" w:cs="宋体"/>
          <w:color w:val="auto"/>
          <w:sz w:val="24"/>
          <w:szCs w:val="24"/>
          <w:highlight w:val="none"/>
        </w:rPr>
        <w:t xml:space="preserve">组织以抽签方式确定优先选取顺序。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、评审小组根据采购人的授权，按照</w:t>
      </w:r>
      <w:r>
        <w:rPr>
          <w:rFonts w:hint="eastAsia" w:ascii="宋体" w:hAnsi="宋体" w:eastAsia="宋体" w:cs="宋体"/>
          <w:color w:val="auto"/>
          <w:sz w:val="24"/>
          <w:szCs w:val="24"/>
          <w:highlight w:val="none"/>
          <w:lang w:eastAsia="zh-CN"/>
        </w:rPr>
        <w:t xml:space="preserve">中标（成交）候选人</w:t>
      </w:r>
      <w:r>
        <w:rPr>
          <w:rFonts w:hint="eastAsia" w:ascii="宋体" w:hAnsi="宋体" w:eastAsia="宋体" w:cs="宋体"/>
          <w:color w:val="auto"/>
          <w:sz w:val="24"/>
          <w:szCs w:val="24"/>
          <w:highlight w:val="none"/>
        </w:rPr>
        <w:t xml:space="preserve">的顺序在</w:t>
      </w:r>
      <w:r>
        <w:rPr>
          <w:rFonts w:hint="eastAsia" w:ascii="宋体" w:hAnsi="宋体" w:eastAsia="宋体" w:cs="宋体"/>
          <w:color w:val="auto"/>
          <w:sz w:val="24"/>
          <w:szCs w:val="24"/>
          <w:highlight w:val="none"/>
          <w:lang w:eastAsia="zh-CN"/>
        </w:rPr>
        <w:t xml:space="preserve">中标（成交）候选人</w:t>
      </w:r>
      <w:r>
        <w:rPr>
          <w:rFonts w:hint="eastAsia" w:ascii="宋体" w:hAnsi="宋体" w:eastAsia="宋体" w:cs="宋体"/>
          <w:color w:val="auto"/>
          <w:sz w:val="24"/>
          <w:szCs w:val="24"/>
          <w:highlight w:val="none"/>
        </w:rPr>
        <w:t xml:space="preserve">中直接确定</w:t>
      </w:r>
      <w:r>
        <w:rPr>
          <w:rFonts w:hint="eastAsia" w:ascii="宋体" w:hAnsi="宋体" w:eastAsia="宋体" w:cs="宋体"/>
          <w:color w:val="auto"/>
          <w:sz w:val="24"/>
          <w:szCs w:val="24"/>
          <w:highlight w:val="none"/>
          <w:lang w:eastAsia="zh-CN"/>
        </w:rPr>
        <w:t xml:space="preserve">中标（成交）</w:t>
      </w:r>
      <w:r>
        <w:rPr>
          <w:rFonts w:hint="eastAsia" w:ascii="宋体" w:hAnsi="宋体" w:eastAsia="宋体" w:cs="宋体"/>
          <w:color w:val="auto"/>
          <w:sz w:val="24"/>
          <w:szCs w:val="24"/>
          <w:highlight w:val="none"/>
        </w:rPr>
        <w:t xml:space="preserve">供应商。</w:t>
      </w:r>
      <w:r/>
    </w:p>
    <w:p>
      <w:pPr>
        <w:ind w:firstLine="482"/>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二、评分标准</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（一）价格分：</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10</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分</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第一步：磋商报价低于或等于财政预算（最高限价）且符合采购文件要求的，为有效磋商报价。无效磋商报价的响应文件不参与进一步评审。</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第二步：满足采购文件要求，且磋商价格最低的磋商报价为</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基准价，其价格分为满分，即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分。其他报价得分统一按照下列公式计算（计算结果四舍五入，保留两位小数）：</w:t>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磋商报价得分＝（</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基准价/有效磋商报价）×</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%×100。</w:t>
      </w:r>
      <w:r/>
    </w:p>
    <w:p>
      <w:pPr>
        <w:numPr>
          <w:ilvl w:val="0"/>
          <w:numId w:val="2"/>
        </w:num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技术部分：</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68</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分</w:t>
      </w:r>
      <w:r/>
    </w:p>
    <w:tbl>
      <w:tblPr>
        <w:tblStyle w:val="9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0"/>
        <w:gridCol w:w="1014"/>
        <w:gridCol w:w="6547"/>
        <w:gridCol w:w="481"/>
      </w:tblGrid>
      <w:tr>
        <w:trPr>
          <w:jc w:val="center"/>
        </w:trPr>
        <w:tc>
          <w:tcPr>
            <w:tcW w:w="0" w:type="auto"/>
            <w:vAlign w:val="center"/>
            <w:textDirection w:val="lrTb"/>
            <w:noWrap w:val="false"/>
          </w:tcPr>
          <w:p>
            <w:pPr>
              <w:jc w:val="center"/>
              <w:spacing w:line="24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序号</w:t>
            </w:r>
            <w:r/>
          </w:p>
        </w:tc>
        <w:tc>
          <w:tcPr>
            <w:tcW w:w="0" w:type="auto"/>
            <w:vAlign w:val="center"/>
            <w:textDirection w:val="lrTb"/>
            <w:noWrap w:val="false"/>
          </w:tcPr>
          <w:p>
            <w:pPr>
              <w:jc w:val="center"/>
              <w:spacing w:line="24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评分项名称</w:t>
            </w:r>
            <w:r/>
          </w:p>
        </w:tc>
        <w:tc>
          <w:tcPr>
            <w:tcW w:w="0" w:type="auto"/>
            <w:vAlign w:val="center"/>
            <w:textDirection w:val="lrTb"/>
            <w:noWrap w:val="false"/>
          </w:tcPr>
          <w:p>
            <w:pPr>
              <w:jc w:val="center"/>
              <w:spacing w:line="24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评分标准</w:t>
            </w:r>
            <w:r/>
          </w:p>
        </w:tc>
        <w:tc>
          <w:tcPr>
            <w:tcW w:w="0" w:type="auto"/>
            <w:vAlign w:val="center"/>
            <w:textDirection w:val="lrTb"/>
            <w:noWrap w:val="false"/>
          </w:tcPr>
          <w:p>
            <w:pPr>
              <w:jc w:val="center"/>
              <w:spacing w:line="24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分值</w:t>
            </w:r>
            <w:r/>
          </w:p>
        </w:tc>
      </w:tr>
      <w:tr>
        <w:trPr>
          <w:jc w:val="center"/>
        </w:trPr>
        <w:tc>
          <w:tcPr>
            <w:tcW w:w="0" w:type="auto"/>
            <w:vAlign w:val="center"/>
            <w:textDirection w:val="lrTb"/>
            <w:noWrap w:val="false"/>
          </w:tcPr>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p>
        </w:tc>
        <w:tc>
          <w:tcPr>
            <w:tcW w:w="0" w:type="auto"/>
            <w:vAlign w:val="center"/>
            <w:textDirection w:val="lrTb"/>
            <w:noWrap w:val="false"/>
          </w:tcPr>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Cs/>
                <w:sz w:val="21"/>
                <w:szCs w:val="21"/>
                <w:highlight w:val="none"/>
              </w:rPr>
              <w:t xml:space="preserve">总体概述</w:t>
            </w:r>
            <w:r/>
          </w:p>
        </w:tc>
        <w:tc>
          <w:tcPr>
            <w:tcW w:w="0" w:type="auto"/>
            <w:vAlign w:val="center"/>
            <w:textDirection w:val="lrTb"/>
            <w:noWrap w:val="false"/>
          </w:tcPr>
          <w:p>
            <w:pPr>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bCs/>
                <w:sz w:val="21"/>
                <w:szCs w:val="21"/>
                <w:highlight w:val="none"/>
              </w:rPr>
              <w:t xml:space="preserve">工程概述、总体安排</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施工部署、项目组织管理机构等健全、合理、规范、高效，操作性强，内容描述详细的得</w:t>
            </w:r>
            <w:r>
              <w:rPr>
                <w:rFonts w:hint="eastAsia" w:ascii="宋体" w:hAnsi="宋体" w:eastAsia="宋体" w:cs="宋体"/>
                <w:bCs/>
                <w:sz w:val="21"/>
                <w:szCs w:val="21"/>
                <w:highlight w:val="none"/>
                <w:lang w:val="en-US" w:eastAsia="zh-CN"/>
              </w:rPr>
              <w:t xml:space="preserve">8</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eastAsia="zh-CN"/>
              </w:rPr>
              <w:t xml:space="preserve">操作性</w:t>
            </w:r>
            <w:r>
              <w:rPr>
                <w:rFonts w:hint="eastAsia" w:ascii="宋体" w:hAnsi="宋体" w:eastAsia="宋体" w:cs="宋体"/>
                <w:bCs/>
                <w:sz w:val="21"/>
                <w:szCs w:val="21"/>
                <w:highlight w:val="none"/>
              </w:rPr>
              <w:t xml:space="preserve">尚可，内容描述较详细的得</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eastAsia="zh-CN"/>
              </w:rPr>
              <w:t xml:space="preserve">操作性</w:t>
            </w:r>
            <w:r>
              <w:rPr>
                <w:rFonts w:hint="eastAsia" w:ascii="宋体" w:hAnsi="宋体" w:eastAsia="宋体" w:cs="宋体"/>
                <w:bCs/>
                <w:sz w:val="21"/>
                <w:szCs w:val="21"/>
                <w:highlight w:val="none"/>
              </w:rPr>
              <w:t xml:space="preserve">一般，内容描述一般的得</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eastAsia="zh-CN"/>
              </w:rPr>
              <w:t xml:space="preserve">操作性</w:t>
            </w:r>
            <w:r>
              <w:rPr>
                <w:rFonts w:hint="eastAsia" w:ascii="宋体" w:hAnsi="宋体" w:eastAsia="宋体" w:cs="宋体"/>
                <w:bCs/>
                <w:sz w:val="21"/>
                <w:szCs w:val="21"/>
                <w:highlight w:val="none"/>
              </w:rPr>
              <w:t xml:space="preserve">差，内容描述特少的得</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分；没有描述的不得分。</w:t>
            </w:r>
            <w:r/>
          </w:p>
        </w:tc>
        <w:tc>
          <w:tcPr>
            <w:tcW w:w="0" w:type="auto"/>
            <w:vAlign w:val="center"/>
            <w:textDirection w:val="lrTb"/>
            <w:noWrap w:val="false"/>
          </w:tcPr>
          <w:p>
            <w:pPr>
              <w:jc w:val="center"/>
              <w:spacing w:line="24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8</w:t>
            </w:r>
            <w:r/>
          </w:p>
        </w:tc>
      </w:tr>
      <w:tr>
        <w:trPr>
          <w:jc w:val="center"/>
        </w:trPr>
        <w:tc>
          <w:tcPr>
            <w:tcW w:w="0" w:type="auto"/>
            <w:vAlign w:val="center"/>
            <w:textDirection w:val="lrTb"/>
            <w:noWrap w:val="false"/>
          </w:tcPr>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p>
        </w:tc>
        <w:tc>
          <w:tcPr>
            <w:tcW w:w="0" w:type="auto"/>
            <w:vAlign w:val="center"/>
            <w:textDirection w:val="lrTb"/>
            <w:noWrap w:val="false"/>
          </w:tcPr>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Cs/>
                <w:sz w:val="21"/>
                <w:szCs w:val="21"/>
                <w:highlight w:val="none"/>
              </w:rPr>
              <w:t xml:space="preserve">主要施工方案及技术措施</w:t>
            </w:r>
            <w:r/>
          </w:p>
        </w:tc>
        <w:tc>
          <w:tcPr>
            <w:tcW w:w="0" w:type="auto"/>
            <w:vAlign w:val="center"/>
            <w:textDirection w:val="lrTb"/>
            <w:noWrap w:val="false"/>
          </w:tcPr>
          <w:p>
            <w:pPr>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bCs/>
                <w:sz w:val="21"/>
                <w:szCs w:val="21"/>
                <w:highlight w:val="none"/>
              </w:rPr>
              <w:t xml:space="preserve">分部、分项施工方案包含本项目图纸、工程量清单内所有内容、关键施工技术、工艺及工程项目实施的重点、难点和解决方案齐全、科学合理、操作性强、规范、高效，内容描述详细的得</w:t>
            </w:r>
            <w:r>
              <w:rPr>
                <w:rFonts w:hint="eastAsia" w:ascii="宋体" w:hAnsi="宋体" w:eastAsia="宋体" w:cs="宋体"/>
                <w:bCs/>
                <w:sz w:val="21"/>
                <w:szCs w:val="21"/>
                <w:highlight w:val="none"/>
                <w:lang w:val="en-US" w:eastAsia="zh-CN"/>
              </w:rPr>
              <w:t xml:space="preserve">8</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eastAsia="zh-CN"/>
              </w:rPr>
              <w:t xml:space="preserve">操作性</w:t>
            </w:r>
            <w:r>
              <w:rPr>
                <w:rFonts w:hint="eastAsia" w:ascii="宋体" w:hAnsi="宋体" w:eastAsia="宋体" w:cs="宋体"/>
                <w:bCs/>
                <w:sz w:val="21"/>
                <w:szCs w:val="21"/>
                <w:highlight w:val="none"/>
              </w:rPr>
              <w:t xml:space="preserve">尚可，内容描述较详细的得</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eastAsia="zh-CN"/>
              </w:rPr>
              <w:t xml:space="preserve">操作性</w:t>
            </w:r>
            <w:r>
              <w:rPr>
                <w:rFonts w:hint="eastAsia" w:ascii="宋体" w:hAnsi="宋体" w:eastAsia="宋体" w:cs="宋体"/>
                <w:bCs/>
                <w:sz w:val="21"/>
                <w:szCs w:val="21"/>
                <w:highlight w:val="none"/>
              </w:rPr>
              <w:t xml:space="preserve">一般，内容描述一般的得</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eastAsia="zh-CN"/>
              </w:rPr>
              <w:t xml:space="preserve">操作性</w:t>
            </w:r>
            <w:r>
              <w:rPr>
                <w:rFonts w:hint="eastAsia" w:ascii="宋体" w:hAnsi="宋体" w:eastAsia="宋体" w:cs="宋体"/>
                <w:bCs/>
                <w:sz w:val="21"/>
                <w:szCs w:val="21"/>
                <w:highlight w:val="none"/>
              </w:rPr>
              <w:t xml:space="preserve">差，内容描述特少的得</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分；没有描述的不得分。</w:t>
            </w:r>
            <w:r/>
          </w:p>
        </w:tc>
        <w:tc>
          <w:tcPr>
            <w:tcW w:w="0" w:type="auto"/>
            <w:vAlign w:val="center"/>
            <w:textDirection w:val="lrTb"/>
            <w:noWrap w:val="false"/>
          </w:tcPr>
          <w:p>
            <w:pPr>
              <w:jc w:val="center"/>
              <w:spacing w:line="24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8</w:t>
            </w:r>
            <w:r/>
          </w:p>
        </w:tc>
      </w:tr>
      <w:tr>
        <w:trPr>
          <w:jc w:val="center"/>
        </w:trPr>
        <w:tc>
          <w:tcPr>
            <w:tcW w:w="0" w:type="auto"/>
            <w:vAlign w:val="center"/>
            <w:textDirection w:val="lrTb"/>
            <w:noWrap w:val="false"/>
          </w:tcPr>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w:t>
            </w:r>
            <w:r/>
          </w:p>
        </w:tc>
        <w:tc>
          <w:tcPr>
            <w:tcW w:w="0" w:type="auto"/>
            <w:vAlign w:val="center"/>
            <w:textDirection w:val="lrTb"/>
            <w:noWrap w:val="false"/>
          </w:tcPr>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Cs/>
                <w:sz w:val="21"/>
                <w:szCs w:val="21"/>
                <w:highlight w:val="none"/>
              </w:rPr>
              <w:t xml:space="preserve">施工进度计划及进度保证措施</w:t>
            </w:r>
            <w:r/>
          </w:p>
        </w:tc>
        <w:tc>
          <w:tcPr>
            <w:tcW w:w="0" w:type="auto"/>
            <w:vAlign w:val="center"/>
            <w:textDirection w:val="lrTb"/>
            <w:noWrap w:val="false"/>
          </w:tcPr>
          <w:p>
            <w:pPr>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bCs/>
                <w:sz w:val="21"/>
                <w:szCs w:val="21"/>
                <w:highlight w:val="none"/>
              </w:rPr>
              <w:t xml:space="preserve">关于本工程施工进度计划的描述，以及为完成该计划所定措施科学、合理、规范、高效，</w:t>
            </w:r>
            <w:r>
              <w:rPr>
                <w:rFonts w:hint="eastAsia" w:ascii="宋体" w:hAnsi="宋体" w:eastAsia="宋体" w:cs="宋体"/>
                <w:bCs/>
                <w:sz w:val="21"/>
                <w:szCs w:val="21"/>
                <w:highlight w:val="none"/>
                <w:lang w:eastAsia="zh-CN"/>
              </w:rPr>
              <w:t xml:space="preserve">操作性</w:t>
            </w:r>
            <w:r>
              <w:rPr>
                <w:rFonts w:hint="eastAsia" w:ascii="宋体" w:hAnsi="宋体" w:eastAsia="宋体" w:cs="宋体"/>
                <w:bCs/>
                <w:sz w:val="21"/>
                <w:szCs w:val="21"/>
                <w:highlight w:val="none"/>
              </w:rPr>
              <w:t xml:space="preserve">强，内容描述详细的得</w:t>
            </w:r>
            <w:r>
              <w:rPr>
                <w:rFonts w:hint="eastAsia" w:ascii="宋体" w:hAnsi="宋体" w:eastAsia="宋体" w:cs="宋体"/>
                <w:bCs/>
                <w:sz w:val="21"/>
                <w:szCs w:val="21"/>
                <w:highlight w:val="none"/>
                <w:lang w:val="en-US" w:eastAsia="zh-CN"/>
              </w:rPr>
              <w:t xml:space="preserve">8</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eastAsia="zh-CN"/>
              </w:rPr>
              <w:t xml:space="preserve">操作性</w:t>
            </w:r>
            <w:r>
              <w:rPr>
                <w:rFonts w:hint="eastAsia" w:ascii="宋体" w:hAnsi="宋体" w:eastAsia="宋体" w:cs="宋体"/>
                <w:bCs/>
                <w:sz w:val="21"/>
                <w:szCs w:val="21"/>
                <w:highlight w:val="none"/>
              </w:rPr>
              <w:t xml:space="preserve">尚可，内容描述较详细的得</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eastAsia="zh-CN"/>
              </w:rPr>
              <w:t xml:space="preserve">操作性</w:t>
            </w:r>
            <w:r>
              <w:rPr>
                <w:rFonts w:hint="eastAsia" w:ascii="宋体" w:hAnsi="宋体" w:eastAsia="宋体" w:cs="宋体"/>
                <w:bCs/>
                <w:sz w:val="21"/>
                <w:szCs w:val="21"/>
                <w:highlight w:val="none"/>
              </w:rPr>
              <w:t xml:space="preserve">一般，内容描述一般的得</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eastAsia="zh-CN"/>
              </w:rPr>
              <w:t xml:space="preserve">操作性</w:t>
            </w:r>
            <w:r>
              <w:rPr>
                <w:rFonts w:hint="eastAsia" w:ascii="宋体" w:hAnsi="宋体" w:eastAsia="宋体" w:cs="宋体"/>
                <w:bCs/>
                <w:sz w:val="21"/>
                <w:szCs w:val="21"/>
                <w:highlight w:val="none"/>
              </w:rPr>
              <w:t xml:space="preserve">差，内容描述特少的得</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分；没有描述的不得分。</w:t>
            </w:r>
            <w:r/>
          </w:p>
        </w:tc>
        <w:tc>
          <w:tcPr>
            <w:tcW w:w="0" w:type="auto"/>
            <w:vAlign w:val="center"/>
            <w:textDirection w:val="lrTb"/>
            <w:noWrap w:val="false"/>
          </w:tcPr>
          <w:p>
            <w:pPr>
              <w:jc w:val="center"/>
              <w:spacing w:line="24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8</w:t>
            </w:r>
            <w:r/>
          </w:p>
        </w:tc>
      </w:tr>
      <w:tr>
        <w:trPr>
          <w:jc w:val="center"/>
        </w:trPr>
        <w:tc>
          <w:tcPr>
            <w:tcW w:w="0" w:type="auto"/>
            <w:vAlign w:val="center"/>
            <w:textDirection w:val="lrTb"/>
            <w:noWrap w:val="false"/>
          </w:tcPr>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w:t>
            </w:r>
            <w:r/>
          </w:p>
        </w:tc>
        <w:tc>
          <w:tcPr>
            <w:tcW w:w="0" w:type="auto"/>
            <w:vAlign w:val="center"/>
            <w:textDirection w:val="lrTb"/>
            <w:noWrap w:val="false"/>
          </w:tcPr>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Cs/>
                <w:sz w:val="21"/>
                <w:szCs w:val="21"/>
                <w:highlight w:val="none"/>
              </w:rPr>
              <w:t xml:space="preserve">施工准备与资源配置计划</w:t>
            </w:r>
            <w:r/>
          </w:p>
        </w:tc>
        <w:tc>
          <w:tcPr>
            <w:shd w:val="clear" w:color="auto" w:fill="auto"/>
            <w:tcW w:w="0" w:type="auto"/>
            <w:vAlign w:val="center"/>
            <w:textDirection w:val="lrTb"/>
            <w:noWrap w:val="false"/>
          </w:tcPr>
          <w:p>
            <w:pPr>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bCs/>
                <w:sz w:val="21"/>
                <w:szCs w:val="21"/>
                <w:highlight w:val="none"/>
              </w:rPr>
              <w:t xml:space="preserve">用于该工程的技术、资源，劳动力、主要材料、机械及各种设备的使用管理等内容比较，</w:t>
            </w:r>
            <w:r>
              <w:rPr>
                <w:rFonts w:hint="eastAsia" w:ascii="宋体" w:hAnsi="宋体" w:eastAsia="宋体" w:cs="宋体"/>
                <w:bCs/>
                <w:sz w:val="21"/>
                <w:szCs w:val="21"/>
                <w:highlight w:val="none"/>
                <w:lang w:eastAsia="zh-CN"/>
              </w:rPr>
              <w:t xml:space="preserve">操作性</w:t>
            </w:r>
            <w:r>
              <w:rPr>
                <w:rFonts w:hint="eastAsia" w:ascii="宋体" w:hAnsi="宋体" w:eastAsia="宋体" w:cs="宋体"/>
                <w:bCs/>
                <w:sz w:val="21"/>
                <w:szCs w:val="21"/>
                <w:highlight w:val="none"/>
              </w:rPr>
              <w:t xml:space="preserve">强，内容描述详细的得</w:t>
            </w:r>
            <w:r>
              <w:rPr>
                <w:rFonts w:hint="eastAsia" w:ascii="宋体" w:hAnsi="宋体" w:eastAsia="宋体" w:cs="宋体"/>
                <w:bCs/>
                <w:sz w:val="21"/>
                <w:szCs w:val="21"/>
                <w:highlight w:val="none"/>
                <w:lang w:val="en-US" w:eastAsia="zh-CN"/>
              </w:rPr>
              <w:t xml:space="preserve">8</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eastAsia="zh-CN"/>
              </w:rPr>
              <w:t xml:space="preserve">操作性</w:t>
            </w:r>
            <w:r>
              <w:rPr>
                <w:rFonts w:hint="eastAsia" w:ascii="宋体" w:hAnsi="宋体" w:eastAsia="宋体" w:cs="宋体"/>
                <w:bCs/>
                <w:sz w:val="21"/>
                <w:szCs w:val="21"/>
                <w:highlight w:val="none"/>
              </w:rPr>
              <w:t xml:space="preserve">尚可，内容描述较详细的得</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eastAsia="zh-CN"/>
              </w:rPr>
              <w:t xml:space="preserve">操作性</w:t>
            </w:r>
            <w:r>
              <w:rPr>
                <w:rFonts w:hint="eastAsia" w:ascii="宋体" w:hAnsi="宋体" w:eastAsia="宋体" w:cs="宋体"/>
                <w:bCs/>
                <w:sz w:val="21"/>
                <w:szCs w:val="21"/>
                <w:highlight w:val="none"/>
              </w:rPr>
              <w:t xml:space="preserve">一般，内容描述一般的得</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eastAsia="zh-CN"/>
              </w:rPr>
              <w:t xml:space="preserve">操作性</w:t>
            </w:r>
            <w:r>
              <w:rPr>
                <w:rFonts w:hint="eastAsia" w:ascii="宋体" w:hAnsi="宋体" w:eastAsia="宋体" w:cs="宋体"/>
                <w:bCs/>
                <w:sz w:val="21"/>
                <w:szCs w:val="21"/>
                <w:highlight w:val="none"/>
              </w:rPr>
              <w:t xml:space="preserve">差，内容描述特少的得</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分；没有描述的不得分。</w:t>
            </w:r>
            <w:r/>
          </w:p>
        </w:tc>
        <w:tc>
          <w:tcPr>
            <w:shd w:val="clear" w:color="auto" w:fill="auto"/>
            <w:tcW w:w="0" w:type="auto"/>
            <w:vAlign w:val="center"/>
            <w:textDirection w:val="lrTb"/>
            <w:noWrap w:val="false"/>
          </w:tcPr>
          <w:p>
            <w:pPr>
              <w:jc w:val="center"/>
              <w:spacing w:line="24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8</w:t>
            </w:r>
            <w:r/>
          </w:p>
        </w:tc>
      </w:tr>
      <w:tr>
        <w:trPr>
          <w:jc w:val="center"/>
        </w:trPr>
        <w:tc>
          <w:tcPr>
            <w:tcW w:w="0" w:type="auto"/>
            <w:vAlign w:val="center"/>
            <w:textDirection w:val="lrTb"/>
            <w:noWrap w:val="false"/>
          </w:tcPr>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w:t>
            </w:r>
            <w:r/>
          </w:p>
        </w:tc>
        <w:tc>
          <w:tcPr>
            <w:tcW w:w="0" w:type="auto"/>
            <w:vAlign w:val="center"/>
            <w:textDirection w:val="lrTb"/>
            <w:noWrap w:val="false"/>
          </w:tcPr>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Cs/>
                <w:sz w:val="21"/>
                <w:szCs w:val="21"/>
                <w:highlight w:val="none"/>
              </w:rPr>
              <w:t xml:space="preserve">工程安全文明施工及环境保护措施</w:t>
            </w:r>
            <w:r/>
          </w:p>
        </w:tc>
        <w:tc>
          <w:tcPr>
            <w:shd w:val="clear" w:color="auto" w:fill="auto"/>
            <w:tcW w:w="0" w:type="auto"/>
            <w:vAlign w:val="center"/>
            <w:textDirection w:val="lrTb"/>
            <w:noWrap w:val="false"/>
          </w:tcPr>
          <w:p>
            <w:pPr>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bCs/>
                <w:sz w:val="21"/>
                <w:szCs w:val="21"/>
                <w:highlight w:val="none"/>
              </w:rPr>
              <w:t xml:space="preserve">安全文明施工，施工现场扬尘、噪声污染防治措施及其他环境保护方面的措施科学、合理、规范，</w:t>
            </w:r>
            <w:r>
              <w:rPr>
                <w:rFonts w:hint="eastAsia" w:ascii="宋体" w:hAnsi="宋体" w:eastAsia="宋体" w:cs="宋体"/>
                <w:bCs/>
                <w:sz w:val="21"/>
                <w:szCs w:val="21"/>
                <w:highlight w:val="none"/>
                <w:lang w:eastAsia="zh-CN"/>
              </w:rPr>
              <w:t xml:space="preserve">操作性</w:t>
            </w:r>
            <w:r>
              <w:rPr>
                <w:rFonts w:hint="eastAsia" w:ascii="宋体" w:hAnsi="宋体" w:eastAsia="宋体" w:cs="宋体"/>
                <w:bCs/>
                <w:sz w:val="21"/>
                <w:szCs w:val="21"/>
                <w:highlight w:val="none"/>
              </w:rPr>
              <w:t xml:space="preserve">强，内容描述详细的得</w:t>
            </w:r>
            <w:r>
              <w:rPr>
                <w:rFonts w:hint="eastAsia" w:ascii="宋体" w:hAnsi="宋体" w:eastAsia="宋体" w:cs="宋体"/>
                <w:bCs/>
                <w:sz w:val="21"/>
                <w:szCs w:val="21"/>
                <w:highlight w:val="none"/>
                <w:lang w:val="en-US" w:eastAsia="zh-CN"/>
              </w:rPr>
              <w:t xml:space="preserve">8</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eastAsia="zh-CN"/>
              </w:rPr>
              <w:t xml:space="preserve">操作性</w:t>
            </w:r>
            <w:r>
              <w:rPr>
                <w:rFonts w:hint="eastAsia" w:ascii="宋体" w:hAnsi="宋体" w:eastAsia="宋体" w:cs="宋体"/>
                <w:bCs/>
                <w:sz w:val="21"/>
                <w:szCs w:val="21"/>
                <w:highlight w:val="none"/>
              </w:rPr>
              <w:t xml:space="preserve">尚可，内容描述较详细的得</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eastAsia="zh-CN"/>
              </w:rPr>
              <w:t xml:space="preserve">操作性</w:t>
            </w:r>
            <w:r>
              <w:rPr>
                <w:rFonts w:hint="eastAsia" w:ascii="宋体" w:hAnsi="宋体" w:eastAsia="宋体" w:cs="宋体"/>
                <w:bCs/>
                <w:sz w:val="21"/>
                <w:szCs w:val="21"/>
                <w:highlight w:val="none"/>
              </w:rPr>
              <w:t xml:space="preserve">一般，内容描述一般的得</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eastAsia="zh-CN"/>
              </w:rPr>
              <w:t xml:space="preserve">操作性</w:t>
            </w:r>
            <w:r>
              <w:rPr>
                <w:rFonts w:hint="eastAsia" w:ascii="宋体" w:hAnsi="宋体" w:eastAsia="宋体" w:cs="宋体"/>
                <w:bCs/>
                <w:sz w:val="21"/>
                <w:szCs w:val="21"/>
                <w:highlight w:val="none"/>
              </w:rPr>
              <w:t xml:space="preserve">差，内容描述特少的得</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分；没有描述的不得分。</w:t>
            </w:r>
            <w:r/>
          </w:p>
        </w:tc>
        <w:tc>
          <w:tcPr>
            <w:shd w:val="clear" w:color="auto" w:fill="auto"/>
            <w:tcW w:w="0" w:type="auto"/>
            <w:vAlign w:val="center"/>
            <w:textDirection w:val="lrTb"/>
            <w:noWrap w:val="false"/>
          </w:tcPr>
          <w:p>
            <w:pPr>
              <w:jc w:val="center"/>
              <w:spacing w:line="24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8</w:t>
            </w:r>
            <w:r/>
          </w:p>
        </w:tc>
      </w:tr>
      <w:tr>
        <w:trPr>
          <w:jc w:val="center"/>
        </w:trPr>
        <w:tc>
          <w:tcPr>
            <w:tcW w:w="0" w:type="auto"/>
            <w:vAlign w:val="center"/>
            <w:textDirection w:val="lrTb"/>
            <w:noWrap w:val="false"/>
          </w:tcPr>
          <w:p>
            <w:pPr>
              <w:jc w:val="center"/>
              <w:spacing w:line="24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6</w:t>
            </w:r>
            <w:r/>
          </w:p>
        </w:tc>
        <w:tc>
          <w:tcPr>
            <w:tcW w:w="0" w:type="auto"/>
            <w:vAlign w:val="center"/>
            <w:textDirection w:val="lrTb"/>
            <w:noWrap w:val="false"/>
          </w:tcPr>
          <w:p>
            <w:pPr>
              <w:jc w:val="center"/>
              <w:spacing w:line="24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季节性施工方案</w:t>
            </w:r>
            <w:r/>
          </w:p>
        </w:tc>
        <w:tc>
          <w:tcPr>
            <w:tcW w:w="0" w:type="auto"/>
            <w:vAlign w:val="center"/>
            <w:textDirection w:val="lrTb"/>
            <w:noWrap w:val="false"/>
          </w:tcPr>
          <w:p>
            <w:pPr>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bCs/>
                <w:sz w:val="21"/>
                <w:szCs w:val="21"/>
                <w:highlight w:val="none"/>
                <w:lang w:val="en-US" w:eastAsia="zh-CN"/>
              </w:rPr>
              <w:t xml:space="preserve">异常天气</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异常气温下</w:t>
            </w:r>
            <w:r>
              <w:rPr>
                <w:rFonts w:hint="eastAsia" w:ascii="宋体" w:hAnsi="宋体" w:eastAsia="宋体" w:cs="宋体"/>
                <w:bCs/>
                <w:sz w:val="21"/>
                <w:szCs w:val="21"/>
                <w:highlight w:val="none"/>
              </w:rPr>
              <w:t xml:space="preserve">施工措施科学合理、规范、高效，</w:t>
            </w:r>
            <w:r>
              <w:rPr>
                <w:rFonts w:hint="eastAsia" w:ascii="宋体" w:hAnsi="宋体" w:eastAsia="宋体" w:cs="宋体"/>
                <w:bCs/>
                <w:sz w:val="21"/>
                <w:szCs w:val="21"/>
                <w:highlight w:val="none"/>
                <w:lang w:eastAsia="zh-CN"/>
              </w:rPr>
              <w:t xml:space="preserve">操作性</w:t>
            </w:r>
            <w:r>
              <w:rPr>
                <w:rFonts w:hint="eastAsia" w:ascii="宋体" w:hAnsi="宋体" w:eastAsia="宋体" w:cs="宋体"/>
                <w:bCs/>
                <w:sz w:val="21"/>
                <w:szCs w:val="21"/>
                <w:highlight w:val="none"/>
              </w:rPr>
              <w:t xml:space="preserve">强，内容描述详细的得</w:t>
            </w: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eastAsia="zh-CN"/>
              </w:rPr>
              <w:t xml:space="preserve">操作性</w:t>
            </w:r>
            <w:r>
              <w:rPr>
                <w:rFonts w:hint="eastAsia" w:ascii="宋体" w:hAnsi="宋体" w:eastAsia="宋体" w:cs="宋体"/>
                <w:bCs/>
                <w:sz w:val="21"/>
                <w:szCs w:val="21"/>
                <w:highlight w:val="none"/>
              </w:rPr>
              <w:t xml:space="preserve">尚可，内容描述较详细的得</w:t>
            </w: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eastAsia="zh-CN"/>
              </w:rPr>
              <w:t xml:space="preserve">操作性</w:t>
            </w:r>
            <w:r>
              <w:rPr>
                <w:rFonts w:hint="eastAsia" w:ascii="宋体" w:hAnsi="宋体" w:eastAsia="宋体" w:cs="宋体"/>
                <w:bCs/>
                <w:sz w:val="21"/>
                <w:szCs w:val="21"/>
                <w:highlight w:val="none"/>
              </w:rPr>
              <w:t xml:space="preserve">一般，内容描述一般的得</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eastAsia="zh-CN"/>
              </w:rPr>
              <w:t xml:space="preserve">操作性</w:t>
            </w:r>
            <w:r>
              <w:rPr>
                <w:rFonts w:hint="eastAsia" w:ascii="宋体" w:hAnsi="宋体" w:eastAsia="宋体" w:cs="宋体"/>
                <w:bCs/>
                <w:sz w:val="21"/>
                <w:szCs w:val="21"/>
                <w:highlight w:val="none"/>
              </w:rPr>
              <w:t xml:space="preserve">差，内容描述特少的得1分；没有描述的不得分。</w:t>
            </w:r>
            <w:r/>
          </w:p>
        </w:tc>
        <w:tc>
          <w:tcPr>
            <w:tcW w:w="0" w:type="auto"/>
            <w:vAlign w:val="center"/>
            <w:textDirection w:val="lrTb"/>
            <w:noWrap w:val="false"/>
          </w:tcPr>
          <w:p>
            <w:pPr>
              <w:jc w:val="center"/>
              <w:spacing w:line="24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7</w:t>
            </w:r>
            <w:r/>
          </w:p>
        </w:tc>
      </w:tr>
      <w:tr>
        <w:trPr>
          <w:jc w:val="center"/>
        </w:trPr>
        <w:tc>
          <w:tcPr>
            <w:tcW w:w="0" w:type="auto"/>
            <w:vAlign w:val="center"/>
            <w:textDirection w:val="lrTb"/>
            <w:noWrap w:val="false"/>
          </w:tcPr>
          <w:p>
            <w:pPr>
              <w:jc w:val="center"/>
              <w:spacing w:line="24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7</w:t>
            </w:r>
            <w:r/>
          </w:p>
        </w:tc>
        <w:tc>
          <w:tcPr>
            <w:tcW w:w="0" w:type="auto"/>
            <w:vAlign w:val="center"/>
            <w:textDirection w:val="lrTb"/>
            <w:noWrap w:val="false"/>
          </w:tcPr>
          <w:p>
            <w:pPr>
              <w:jc w:val="center"/>
              <w:spacing w:line="24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应急救援预案</w:t>
            </w:r>
            <w:r/>
          </w:p>
        </w:tc>
        <w:tc>
          <w:tcPr>
            <w:tcW w:w="0" w:type="auto"/>
            <w:vAlign w:val="center"/>
            <w:textDirection w:val="lrTb"/>
            <w:noWrap w:val="false"/>
          </w:tcPr>
          <w:p>
            <w:pPr>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bCs/>
                <w:sz w:val="21"/>
                <w:szCs w:val="21"/>
                <w:highlight w:val="none"/>
              </w:rPr>
              <w:t xml:space="preserve">施工区域内可能存在的危险应急响应预案科学合理、规范、高效，</w:t>
            </w:r>
            <w:r>
              <w:rPr>
                <w:rFonts w:hint="eastAsia" w:ascii="宋体" w:hAnsi="宋体" w:eastAsia="宋体" w:cs="宋体"/>
                <w:bCs/>
                <w:sz w:val="21"/>
                <w:szCs w:val="21"/>
                <w:highlight w:val="none"/>
                <w:lang w:eastAsia="zh-CN"/>
              </w:rPr>
              <w:t xml:space="preserve">操作性</w:t>
            </w:r>
            <w:r>
              <w:rPr>
                <w:rFonts w:hint="eastAsia" w:ascii="宋体" w:hAnsi="宋体" w:eastAsia="宋体" w:cs="宋体"/>
                <w:bCs/>
                <w:sz w:val="21"/>
                <w:szCs w:val="21"/>
                <w:highlight w:val="none"/>
              </w:rPr>
              <w:t xml:space="preserve">强，内容描述详细的得7分；</w:t>
            </w:r>
            <w:r>
              <w:rPr>
                <w:rFonts w:hint="eastAsia" w:ascii="宋体" w:hAnsi="宋体" w:eastAsia="宋体" w:cs="宋体"/>
                <w:bCs/>
                <w:sz w:val="21"/>
                <w:szCs w:val="21"/>
                <w:highlight w:val="none"/>
                <w:lang w:eastAsia="zh-CN"/>
              </w:rPr>
              <w:t xml:space="preserve">操作性</w:t>
            </w:r>
            <w:r>
              <w:rPr>
                <w:rFonts w:hint="eastAsia" w:ascii="宋体" w:hAnsi="宋体" w:eastAsia="宋体" w:cs="宋体"/>
                <w:bCs/>
                <w:sz w:val="21"/>
                <w:szCs w:val="21"/>
                <w:highlight w:val="none"/>
              </w:rPr>
              <w:t xml:space="preserve">尚可，内容描述较详细的得5分；</w:t>
            </w:r>
            <w:r>
              <w:rPr>
                <w:rFonts w:hint="eastAsia" w:ascii="宋体" w:hAnsi="宋体" w:eastAsia="宋体" w:cs="宋体"/>
                <w:bCs/>
                <w:sz w:val="21"/>
                <w:szCs w:val="21"/>
                <w:highlight w:val="none"/>
                <w:lang w:eastAsia="zh-CN"/>
              </w:rPr>
              <w:t xml:space="preserve">操作性</w:t>
            </w:r>
            <w:r>
              <w:rPr>
                <w:rFonts w:hint="eastAsia" w:ascii="宋体" w:hAnsi="宋体" w:eastAsia="宋体" w:cs="宋体"/>
                <w:bCs/>
                <w:sz w:val="21"/>
                <w:szCs w:val="21"/>
                <w:highlight w:val="none"/>
              </w:rPr>
              <w:t xml:space="preserve">一般，内容描述一般的得3分；</w:t>
            </w:r>
            <w:r>
              <w:rPr>
                <w:rFonts w:hint="eastAsia" w:ascii="宋体" w:hAnsi="宋体" w:eastAsia="宋体" w:cs="宋体"/>
                <w:bCs/>
                <w:sz w:val="21"/>
                <w:szCs w:val="21"/>
                <w:highlight w:val="none"/>
                <w:lang w:eastAsia="zh-CN"/>
              </w:rPr>
              <w:t xml:space="preserve">操作性</w:t>
            </w:r>
            <w:r>
              <w:rPr>
                <w:rFonts w:hint="eastAsia" w:ascii="宋体" w:hAnsi="宋体" w:eastAsia="宋体" w:cs="宋体"/>
                <w:bCs/>
                <w:sz w:val="21"/>
                <w:szCs w:val="21"/>
                <w:highlight w:val="none"/>
              </w:rPr>
              <w:t xml:space="preserve">差，内容描述特少的得1分；没有描述的不得分。</w:t>
            </w:r>
            <w:r/>
          </w:p>
        </w:tc>
        <w:tc>
          <w:tcPr>
            <w:tcW w:w="0" w:type="auto"/>
            <w:vAlign w:val="center"/>
            <w:textDirection w:val="lrTb"/>
            <w:noWrap w:val="false"/>
          </w:tcPr>
          <w:p>
            <w:pPr>
              <w:jc w:val="center"/>
              <w:spacing w:line="24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7</w:t>
            </w:r>
            <w:r/>
          </w:p>
        </w:tc>
      </w:tr>
      <w:tr>
        <w:trPr>
          <w:jc w:val="center"/>
        </w:trPr>
        <w:tc>
          <w:tcPr>
            <w:tcW w:w="0" w:type="auto"/>
            <w:vAlign w:val="center"/>
            <w:textDirection w:val="lrTb"/>
            <w:noWrap w:val="false"/>
          </w:tcPr>
          <w:p>
            <w:pPr>
              <w:jc w:val="center"/>
              <w:spacing w:line="24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8</w:t>
            </w:r>
            <w:r/>
          </w:p>
        </w:tc>
        <w:tc>
          <w:tcPr>
            <w:tcW w:w="0" w:type="auto"/>
            <w:vAlign w:val="center"/>
            <w:textDirection w:val="lrTb"/>
            <w:noWrap w:val="false"/>
          </w:tcPr>
          <w:p>
            <w:pPr>
              <w:jc w:val="center"/>
              <w:spacing w:line="24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后期</w:t>
            </w:r>
            <w:r>
              <w:rPr>
                <w:rFonts w:hint="eastAsia" w:ascii="宋体" w:hAnsi="宋体" w:eastAsia="宋体" w:cs="宋体"/>
                <w:bCs/>
                <w:sz w:val="21"/>
                <w:szCs w:val="21"/>
                <w:highlight w:val="none"/>
                <w:lang w:eastAsia="zh-CN"/>
              </w:rPr>
              <w:t xml:space="preserve">维</w:t>
            </w:r>
            <w:r>
              <w:rPr>
                <w:rFonts w:hint="eastAsia" w:ascii="宋体" w:hAnsi="宋体" w:eastAsia="宋体" w:cs="宋体"/>
                <w:bCs/>
                <w:sz w:val="21"/>
                <w:szCs w:val="21"/>
                <w:highlight w:val="none"/>
              </w:rPr>
              <w:t xml:space="preserve">护方案</w:t>
            </w:r>
            <w:r/>
          </w:p>
        </w:tc>
        <w:tc>
          <w:tcPr>
            <w:tcW w:w="0" w:type="auto"/>
            <w:vAlign w:val="center"/>
            <w:textDirection w:val="lrTb"/>
            <w:noWrap w:val="false"/>
          </w:tcPr>
          <w:p>
            <w:pPr>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bCs/>
                <w:sz w:val="21"/>
                <w:szCs w:val="21"/>
                <w:highlight w:val="none"/>
              </w:rPr>
              <w:t xml:space="preserve">方案合理、高效，</w:t>
            </w:r>
            <w:r>
              <w:rPr>
                <w:rFonts w:hint="eastAsia" w:ascii="宋体" w:hAnsi="宋体" w:eastAsia="宋体" w:cs="宋体"/>
                <w:bCs/>
                <w:sz w:val="21"/>
                <w:szCs w:val="21"/>
                <w:highlight w:val="none"/>
                <w:lang w:eastAsia="zh-CN"/>
              </w:rPr>
              <w:t xml:space="preserve">操作性</w:t>
            </w:r>
            <w:r>
              <w:rPr>
                <w:rFonts w:hint="eastAsia" w:ascii="宋体" w:hAnsi="宋体" w:eastAsia="宋体" w:cs="宋体"/>
                <w:bCs/>
                <w:sz w:val="21"/>
                <w:szCs w:val="21"/>
                <w:highlight w:val="none"/>
              </w:rPr>
              <w:t xml:space="preserve">强，内容描述详细的得</w:t>
            </w: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eastAsia="zh-CN"/>
              </w:rPr>
              <w:t xml:space="preserve">操作性</w:t>
            </w:r>
            <w:r>
              <w:rPr>
                <w:rFonts w:hint="eastAsia" w:ascii="宋体" w:hAnsi="宋体" w:eastAsia="宋体" w:cs="宋体"/>
                <w:bCs/>
                <w:sz w:val="21"/>
                <w:szCs w:val="21"/>
                <w:highlight w:val="none"/>
              </w:rPr>
              <w:t xml:space="preserve">尚可，内容描述较详细的得</w:t>
            </w: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eastAsia="zh-CN"/>
              </w:rPr>
              <w:t xml:space="preserve">操作性</w:t>
            </w:r>
            <w:r>
              <w:rPr>
                <w:rFonts w:hint="eastAsia" w:ascii="宋体" w:hAnsi="宋体" w:eastAsia="宋体" w:cs="宋体"/>
                <w:bCs/>
                <w:sz w:val="21"/>
                <w:szCs w:val="21"/>
                <w:highlight w:val="none"/>
              </w:rPr>
              <w:t xml:space="preserve">一般，内容描述一般的得</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eastAsia="zh-CN"/>
              </w:rPr>
              <w:t xml:space="preserve">操作性</w:t>
            </w:r>
            <w:r>
              <w:rPr>
                <w:rFonts w:hint="eastAsia" w:ascii="宋体" w:hAnsi="宋体" w:eastAsia="宋体" w:cs="宋体"/>
                <w:bCs/>
                <w:sz w:val="21"/>
                <w:szCs w:val="21"/>
                <w:highlight w:val="none"/>
              </w:rPr>
              <w:t xml:space="preserve">差，内容描述特少的得1分；没有描述的不得分。</w:t>
            </w:r>
            <w:r/>
          </w:p>
        </w:tc>
        <w:tc>
          <w:tcPr>
            <w:tcW w:w="0" w:type="auto"/>
            <w:vAlign w:val="center"/>
            <w:textDirection w:val="lrTb"/>
            <w:noWrap w:val="false"/>
          </w:tcPr>
          <w:p>
            <w:pPr>
              <w:jc w:val="center"/>
              <w:spacing w:line="24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7</w:t>
            </w:r>
            <w:r/>
          </w:p>
        </w:tc>
      </w:tr>
      <w:tr>
        <w:trPr>
          <w:jc w:val="center"/>
        </w:trPr>
        <w:tc>
          <w:tcPr>
            <w:tcW w:w="0" w:type="auto"/>
            <w:vAlign w:val="center"/>
            <w:textDirection w:val="lrTb"/>
            <w:noWrap w:val="false"/>
          </w:tcPr>
          <w:p>
            <w:pPr>
              <w:jc w:val="center"/>
              <w:spacing w:line="24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9</w:t>
            </w:r>
            <w:r/>
          </w:p>
        </w:tc>
        <w:tc>
          <w:tcPr>
            <w:tcW w:w="0" w:type="auto"/>
            <w:vAlign w:val="center"/>
            <w:textDirection w:val="lrTb"/>
            <w:noWrap w:val="false"/>
          </w:tcPr>
          <w:p>
            <w:pPr>
              <w:jc w:val="center"/>
              <w:spacing w:line="24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竣工验收资料归档</w:t>
            </w:r>
            <w:r/>
          </w:p>
        </w:tc>
        <w:tc>
          <w:tcPr>
            <w:tcW w:w="0" w:type="auto"/>
            <w:vAlign w:val="center"/>
            <w:textDirection w:val="lrTb"/>
            <w:noWrap w:val="false"/>
          </w:tcPr>
          <w:p>
            <w:pPr>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bCs/>
                <w:sz w:val="21"/>
                <w:szCs w:val="21"/>
                <w:highlight w:val="none"/>
              </w:rPr>
              <w:t xml:space="preserve">资料管理方案、竣工验收程序规范、高效，</w:t>
            </w:r>
            <w:r>
              <w:rPr>
                <w:rFonts w:hint="eastAsia" w:ascii="宋体" w:hAnsi="宋体" w:eastAsia="宋体" w:cs="宋体"/>
                <w:bCs/>
                <w:sz w:val="21"/>
                <w:szCs w:val="21"/>
                <w:highlight w:val="none"/>
                <w:lang w:eastAsia="zh-CN"/>
              </w:rPr>
              <w:t xml:space="preserve">操作性</w:t>
            </w:r>
            <w:r>
              <w:rPr>
                <w:rFonts w:hint="eastAsia" w:ascii="宋体" w:hAnsi="宋体" w:eastAsia="宋体" w:cs="宋体"/>
                <w:bCs/>
                <w:sz w:val="21"/>
                <w:szCs w:val="21"/>
                <w:highlight w:val="none"/>
              </w:rPr>
              <w:t xml:space="preserve">强，内容描述详细的得</w:t>
            </w: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eastAsia="zh-CN"/>
              </w:rPr>
              <w:t xml:space="preserve">操作性</w:t>
            </w:r>
            <w:r>
              <w:rPr>
                <w:rFonts w:hint="eastAsia" w:ascii="宋体" w:hAnsi="宋体" w:eastAsia="宋体" w:cs="宋体"/>
                <w:bCs/>
                <w:sz w:val="21"/>
                <w:szCs w:val="21"/>
                <w:highlight w:val="none"/>
              </w:rPr>
              <w:t xml:space="preserve">尚可，内容描述较详细的得</w:t>
            </w: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eastAsia="zh-CN"/>
              </w:rPr>
              <w:t xml:space="preserve">操作性</w:t>
            </w:r>
            <w:r>
              <w:rPr>
                <w:rFonts w:hint="eastAsia" w:ascii="宋体" w:hAnsi="宋体" w:eastAsia="宋体" w:cs="宋体"/>
                <w:bCs/>
                <w:sz w:val="21"/>
                <w:szCs w:val="21"/>
                <w:highlight w:val="none"/>
              </w:rPr>
              <w:t xml:space="preserve">一般，内容描述一般的得</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eastAsia="zh-CN"/>
              </w:rPr>
              <w:t xml:space="preserve">操作性</w:t>
            </w:r>
            <w:r>
              <w:rPr>
                <w:rFonts w:hint="eastAsia" w:ascii="宋体" w:hAnsi="宋体" w:eastAsia="宋体" w:cs="宋体"/>
                <w:bCs/>
                <w:sz w:val="21"/>
                <w:szCs w:val="21"/>
                <w:highlight w:val="none"/>
              </w:rPr>
              <w:t xml:space="preserve">差，内容描述特少的得1分；没有描述的不得分。</w:t>
            </w:r>
            <w:r/>
          </w:p>
        </w:tc>
        <w:tc>
          <w:tcPr>
            <w:tcW w:w="0" w:type="auto"/>
            <w:vAlign w:val="center"/>
            <w:textDirection w:val="lrTb"/>
            <w:noWrap w:val="false"/>
          </w:tcPr>
          <w:p>
            <w:pPr>
              <w:jc w:val="center"/>
              <w:spacing w:line="24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7</w:t>
            </w:r>
            <w:r/>
          </w:p>
        </w:tc>
      </w:tr>
    </w:tbl>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（三）商务部分：</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22</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分</w:t>
      </w:r>
      <w:r/>
    </w:p>
    <w:tbl>
      <w:tblPr>
        <w:tblStyle w:val="9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7"/>
        <w:gridCol w:w="1360"/>
        <w:gridCol w:w="5679"/>
        <w:gridCol w:w="526"/>
      </w:tblGrid>
      <w:tr>
        <w:trPr>
          <w:jc w:val="center"/>
        </w:trPr>
        <w:tc>
          <w:tcPr>
            <w:tcW w:w="0" w:type="auto"/>
            <w:vAlign w:val="center"/>
            <w:textDirection w:val="lrTb"/>
            <w:noWrap w:val="false"/>
          </w:tcPr>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b/>
                <w:color w:val="auto"/>
                <w:sz w:val="24"/>
                <w:szCs w:val="24"/>
                <w:highlight w:val="none"/>
              </w:rPr>
              <w:t xml:space="preserve">序号</w:t>
            </w:r>
            <w:r/>
          </w:p>
        </w:tc>
        <w:tc>
          <w:tcPr>
            <w:tcW w:w="0" w:type="auto"/>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评分项名称</w:t>
            </w:r>
            <w:r/>
          </w:p>
        </w:tc>
        <w:tc>
          <w:tcPr>
            <w:tcW w:w="0" w:type="auto"/>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W w:w="0" w:type="auto"/>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Pr>
        <w:tc>
          <w:tcPr>
            <w:tcW w:w="0" w:type="auto"/>
            <w:vAlign w:val="center"/>
            <w:textDirection w:val="lrTb"/>
            <w:noWrap w:val="false"/>
          </w:tcPr>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p>
        </w:tc>
        <w:tc>
          <w:tcPr>
            <w:tcW w:w="0" w:type="auto"/>
            <w:vAlign w:val="center"/>
            <w:textDirection w:val="lrTb"/>
            <w:noWrap w:val="false"/>
          </w:tcPr>
          <w:p>
            <w:pPr>
              <w:jc w:val="center"/>
              <w:spacing w:line="240" w:lineRule="auto"/>
              <w:rPr>
                <w:rFonts w:hint="eastAsia" w:ascii="宋体" w:hAnsi="宋体" w:eastAsia="宋体" w:cs="宋体"/>
                <w:b/>
                <w:color w:val="auto"/>
                <w:sz w:val="21"/>
                <w:szCs w:val="21"/>
                <w:highlight w:val="none"/>
                <w:lang w:val="en-US"/>
              </w:rPr>
            </w:pPr>
            <w:r>
              <w:rPr>
                <w:rFonts w:hint="eastAsia" w:ascii="宋体" w:hAnsi="宋体" w:eastAsia="宋体" w:cs="宋体"/>
                <w:color w:val="auto"/>
                <w:sz w:val="21"/>
                <w:szCs w:val="21"/>
                <w:highlight w:val="none"/>
                <w:lang w:eastAsia="zh-CN"/>
              </w:rPr>
              <w:t xml:space="preserve">技术负责人</w:t>
            </w:r>
            <w:r>
              <w:rPr>
                <w:rFonts w:hint="eastAsia" w:ascii="宋体" w:hAnsi="宋体" w:eastAsia="宋体" w:cs="宋体"/>
                <w:color w:val="auto"/>
                <w:sz w:val="21"/>
                <w:szCs w:val="21"/>
                <w:highlight w:val="none"/>
                <w:lang w:val="en-US" w:eastAsia="zh-CN"/>
              </w:rPr>
              <w:t xml:space="preserve">职称</w:t>
            </w:r>
            <w:r/>
          </w:p>
        </w:tc>
        <w:tc>
          <w:tcPr>
            <w:tcW w:w="0" w:type="auto"/>
            <w:vAlign w:val="center"/>
            <w:textDirection w:val="lrTb"/>
            <w:noWrap w:val="false"/>
          </w:tcPr>
          <w:p>
            <w:pPr>
              <w:jc w:val="left"/>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拟投入本项目的</w:t>
            </w:r>
            <w:r>
              <w:rPr>
                <w:rFonts w:hint="eastAsia" w:ascii="宋体" w:hAnsi="宋体" w:eastAsia="宋体" w:cs="宋体"/>
                <w:color w:val="auto"/>
                <w:sz w:val="21"/>
                <w:szCs w:val="21"/>
                <w:highlight w:val="none"/>
                <w:lang w:eastAsia="zh-CN"/>
              </w:rPr>
              <w:t xml:space="preserve">技术负责人具有</w:t>
            </w:r>
            <w:r>
              <w:rPr>
                <w:rFonts w:hint="eastAsia" w:ascii="宋体" w:hAnsi="宋体" w:eastAsia="宋体" w:cs="宋体"/>
                <w:color w:val="auto"/>
                <w:sz w:val="21"/>
                <w:szCs w:val="21"/>
                <w:highlight w:val="none"/>
              </w:rPr>
              <w:t xml:space="preserve">工程类或建设工程类相关</w:t>
            </w:r>
            <w:r>
              <w:rPr>
                <w:rFonts w:hint="eastAsia" w:ascii="宋体" w:hAnsi="宋体" w:eastAsia="宋体" w:cs="宋体"/>
                <w:color w:val="auto"/>
                <w:sz w:val="21"/>
                <w:szCs w:val="21"/>
                <w:highlight w:val="none"/>
                <w:lang w:eastAsia="zh-CN"/>
              </w:rPr>
              <w:t xml:space="preserve">高级</w:t>
            </w:r>
            <w:r>
              <w:rPr>
                <w:rFonts w:hint="eastAsia" w:ascii="宋体" w:hAnsi="宋体" w:eastAsia="宋体" w:cs="宋体"/>
                <w:color w:val="auto"/>
                <w:sz w:val="21"/>
                <w:szCs w:val="21"/>
                <w:highlight w:val="none"/>
              </w:rPr>
              <w:t xml:space="preserve">工程师及以上职称的</w:t>
            </w:r>
            <w:r>
              <w:rPr>
                <w:rFonts w:hint="eastAsia" w:ascii="宋体" w:hAnsi="宋体" w:eastAsia="宋体" w:cs="宋体"/>
                <w:color w:val="auto"/>
                <w:sz w:val="21"/>
                <w:szCs w:val="21"/>
                <w:highlight w:val="none"/>
                <w:lang w:eastAsia="zh-CN"/>
              </w:rPr>
              <w:t xml:space="preserve">得</w:t>
            </w:r>
            <w:r>
              <w:rPr>
                <w:rFonts w:hint="eastAsia" w:ascii="宋体" w:hAnsi="宋体" w:eastAsia="宋体" w:cs="宋体"/>
                <w:color w:val="auto"/>
                <w:sz w:val="21"/>
                <w:szCs w:val="21"/>
                <w:highlight w:val="none"/>
                <w:lang w:val="en-US" w:eastAsia="zh-CN"/>
              </w:rPr>
              <w:t xml:space="preserve">2分；中级工程师职称的得1分；其他不得分。</w:t>
            </w:r>
            <w:r/>
          </w:p>
          <w:p>
            <w:pPr>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响应文件中需提供职称证书及响应单位为其缴纳的</w:t>
            </w:r>
            <w:r>
              <w:rPr>
                <w:rFonts w:hint="eastAsia" w:ascii="宋体" w:hAnsi="宋体" w:eastAsia="宋体" w:cs="宋体"/>
                <w:color w:val="auto"/>
                <w:sz w:val="21"/>
                <w:szCs w:val="21"/>
                <w:highlight w:val="none"/>
                <w:lang w:val="en-US" w:eastAsia="zh-CN"/>
              </w:rPr>
              <w:t xml:space="preserve">最近一期</w:t>
            </w:r>
            <w:r>
              <w:rPr>
                <w:rFonts w:hint="eastAsia" w:ascii="宋体" w:hAnsi="宋体" w:eastAsia="宋体" w:cs="宋体"/>
                <w:color w:val="auto"/>
                <w:sz w:val="21"/>
                <w:szCs w:val="21"/>
                <w:highlight w:val="none"/>
              </w:rPr>
              <w:t xml:space="preserve">社保证明扫描件，否则该项不得分</w:t>
            </w:r>
            <w:r>
              <w:rPr>
                <w:rFonts w:hint="eastAsia" w:ascii="宋体" w:hAnsi="宋体" w:eastAsia="宋体" w:cs="宋体"/>
                <w:color w:val="auto"/>
                <w:sz w:val="21"/>
                <w:szCs w:val="21"/>
                <w:highlight w:val="none"/>
                <w:lang w:eastAsia="zh-CN"/>
              </w:rPr>
              <w:t xml:space="preserve">。</w:t>
            </w:r>
            <w:r/>
          </w:p>
        </w:tc>
        <w:tc>
          <w:tcPr>
            <w:tcW w:w="0" w:type="auto"/>
            <w:vAlign w:val="center"/>
            <w:textDirection w:val="lrTb"/>
            <w:noWrap w:val="false"/>
          </w:tcPr>
          <w:p>
            <w:pPr>
              <w:jc w:val="center"/>
              <w:spacing w:line="24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w:t>
            </w:r>
            <w:r/>
          </w:p>
        </w:tc>
      </w:tr>
      <w:tr>
        <w:trPr>
          <w:jc w:val="center"/>
        </w:trPr>
        <w:tc>
          <w:tcPr>
            <w:tcW w:w="0" w:type="auto"/>
            <w:vAlign w:val="center"/>
            <w:textDirection w:val="lrTb"/>
            <w:noWrap w:val="false"/>
          </w:tcPr>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p>
        </w:tc>
        <w:tc>
          <w:tcPr>
            <w:tcW w:w="0" w:type="auto"/>
            <w:vAlign w:val="center"/>
            <w:textDirection w:val="lrTb"/>
            <w:noWrap w:val="false"/>
          </w:tcPr>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项目组成员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不含技术负责人</w:t>
            </w:r>
            <w:r>
              <w:rPr>
                <w:rFonts w:hint="eastAsia" w:ascii="宋体" w:hAnsi="宋体" w:eastAsia="宋体" w:cs="宋体"/>
                <w:color w:val="auto"/>
                <w:sz w:val="21"/>
                <w:szCs w:val="21"/>
                <w:highlight w:val="none"/>
                <w:lang w:eastAsia="zh-CN"/>
              </w:rPr>
              <w:t xml:space="preserve">）</w:t>
            </w:r>
            <w:r/>
          </w:p>
        </w:tc>
        <w:tc>
          <w:tcPr>
            <w:tcW w:w="0" w:type="auto"/>
            <w:vAlign w:val="center"/>
            <w:textDirection w:val="lrTb"/>
            <w:noWrap w:val="false"/>
          </w:tcPr>
          <w:p>
            <w:pPr>
              <w:jc w:val="left"/>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拟投入本项目的项目组成员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不含技术负责人</w:t>
            </w:r>
            <w:r>
              <w:rPr>
                <w:rFonts w:hint="eastAsia" w:ascii="宋体" w:hAnsi="宋体" w:eastAsia="宋体" w:cs="宋体"/>
                <w:color w:val="auto"/>
                <w:sz w:val="21"/>
                <w:szCs w:val="21"/>
                <w:highlight w:val="none"/>
                <w:lang w:eastAsia="zh-CN"/>
              </w:rPr>
              <w:t xml:space="preserve">）具有工程类或建设工程类相关中级及以上职称的，</w:t>
            </w:r>
            <w:r>
              <w:rPr>
                <w:rFonts w:hint="eastAsia" w:ascii="宋体" w:hAnsi="宋体" w:eastAsia="宋体" w:cs="宋体"/>
                <w:color w:val="auto"/>
                <w:sz w:val="21"/>
                <w:szCs w:val="21"/>
                <w:highlight w:val="none"/>
                <w:lang w:val="en-US" w:eastAsia="zh-CN"/>
              </w:rPr>
              <w:t xml:space="preserve">每提供1人</w:t>
            </w:r>
            <w:r>
              <w:rPr>
                <w:rFonts w:hint="eastAsia" w:ascii="宋体" w:hAnsi="宋体" w:eastAsia="宋体" w:cs="宋体"/>
                <w:color w:val="auto"/>
                <w:sz w:val="21"/>
                <w:szCs w:val="21"/>
                <w:highlight w:val="none"/>
                <w:lang w:eastAsia="zh-CN"/>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color w:val="auto"/>
                <w:sz w:val="21"/>
                <w:szCs w:val="21"/>
                <w:highlight w:val="none"/>
              </w:rPr>
              <w:t xml:space="preserve">，最高</w:t>
            </w:r>
            <w:r>
              <w:rPr>
                <w:rFonts w:hint="eastAsia" w:ascii="宋体" w:hAnsi="宋体" w:eastAsia="宋体" w:cs="宋体"/>
                <w:color w:val="auto"/>
                <w:sz w:val="21"/>
                <w:szCs w:val="21"/>
                <w:highlight w:val="none"/>
                <w:lang w:eastAsia="zh-CN"/>
              </w:rPr>
              <w:t xml:space="preserve">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响应文件中需提供职称证书及响应单位为其缴纳的</w:t>
            </w:r>
            <w:r>
              <w:rPr>
                <w:rFonts w:hint="eastAsia" w:ascii="宋体" w:hAnsi="宋体" w:eastAsia="宋体" w:cs="宋体"/>
                <w:color w:val="auto"/>
                <w:sz w:val="21"/>
                <w:szCs w:val="21"/>
                <w:highlight w:val="none"/>
                <w:lang w:val="en-US" w:eastAsia="zh-CN"/>
              </w:rPr>
              <w:t xml:space="preserve">最近一期</w:t>
            </w:r>
            <w:r>
              <w:rPr>
                <w:rFonts w:hint="eastAsia" w:ascii="宋体" w:hAnsi="宋体" w:eastAsia="宋体" w:cs="宋体"/>
                <w:color w:val="auto"/>
                <w:sz w:val="21"/>
                <w:szCs w:val="21"/>
                <w:highlight w:val="none"/>
              </w:rPr>
              <w:t xml:space="preserve">社保证明扫描件，否则该项不得分</w:t>
            </w:r>
            <w:r>
              <w:rPr>
                <w:rFonts w:hint="eastAsia" w:ascii="宋体" w:hAnsi="宋体" w:eastAsia="宋体" w:cs="宋体"/>
                <w:color w:val="auto"/>
                <w:sz w:val="21"/>
                <w:szCs w:val="21"/>
                <w:highlight w:val="none"/>
                <w:lang w:eastAsia="zh-CN"/>
              </w:rPr>
              <w:t xml:space="preserve">。</w:t>
            </w:r>
            <w:r/>
          </w:p>
        </w:tc>
        <w:tc>
          <w:tcPr>
            <w:tcW w:w="0" w:type="auto"/>
            <w:vAlign w:val="center"/>
            <w:textDirection w:val="lrTb"/>
            <w:noWrap w:val="false"/>
          </w:tcPr>
          <w:p>
            <w:pPr>
              <w:jc w:val="center"/>
              <w:spacing w:line="24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8</w:t>
            </w:r>
            <w:r/>
          </w:p>
        </w:tc>
      </w:tr>
      <w:tr>
        <w:trPr>
          <w:jc w:val="center"/>
        </w:trPr>
        <w:tc>
          <w:tcPr>
            <w:tcW w:w="0" w:type="auto"/>
            <w:vAlign w:val="center"/>
            <w:textDirection w:val="lrTb"/>
            <w:noWrap w:val="false"/>
          </w:tcPr>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w:t>
            </w:r>
            <w:r/>
          </w:p>
        </w:tc>
        <w:tc>
          <w:tcPr>
            <w:tcW w:w="0" w:type="auto"/>
            <w:vAlign w:val="center"/>
            <w:textDirection w:val="lrTb"/>
            <w:noWrap w:val="false"/>
          </w:tcPr>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体系认证</w:t>
            </w:r>
            <w:r/>
          </w:p>
        </w:tc>
        <w:tc>
          <w:tcPr>
            <w:tcW w:w="0" w:type="auto"/>
            <w:vAlign w:val="center"/>
            <w:textDirection w:val="lrTb"/>
            <w:noWrap w:val="false"/>
          </w:tcPr>
          <w:p>
            <w:pPr>
              <w:jc w:val="left"/>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响应单位具有有效期内质量管理体系认证、环境管理体系认证、职业健康安全管理体系认证证书，每提供一份得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响应文件中</w:t>
            </w:r>
            <w:r>
              <w:rPr>
                <w:rFonts w:hint="eastAsia" w:ascii="宋体" w:hAnsi="宋体" w:eastAsia="宋体" w:cs="宋体"/>
                <w:color w:val="auto"/>
                <w:sz w:val="21"/>
                <w:szCs w:val="21"/>
                <w:highlight w:val="none"/>
                <w:lang w:eastAsia="zh-CN"/>
              </w:rPr>
              <w:t xml:space="preserve">需</w:t>
            </w:r>
            <w:r>
              <w:rPr>
                <w:rFonts w:hint="eastAsia" w:ascii="宋体" w:hAnsi="宋体" w:eastAsia="宋体" w:cs="宋体"/>
                <w:color w:val="auto"/>
                <w:sz w:val="21"/>
                <w:szCs w:val="21"/>
                <w:highlight w:val="none"/>
              </w:rPr>
              <w:t xml:space="preserve">提供上述认证证书扫描件</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中国国家认证认可监督管理委员会网站http</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//www.cnca.gov.cn/上查询的页面截图，未提供或提供不全不得分</w:t>
            </w:r>
            <w:r>
              <w:rPr>
                <w:rFonts w:hint="eastAsia" w:ascii="宋体" w:hAnsi="宋体" w:eastAsia="宋体" w:cs="宋体"/>
                <w:color w:val="auto"/>
                <w:sz w:val="21"/>
                <w:szCs w:val="21"/>
                <w:highlight w:val="none"/>
                <w:lang w:eastAsia="zh-CN"/>
              </w:rPr>
              <w:t xml:space="preserve">。</w:t>
            </w:r>
            <w:r/>
          </w:p>
        </w:tc>
        <w:tc>
          <w:tcPr>
            <w:tcW w:w="0" w:type="auto"/>
            <w:vAlign w:val="center"/>
            <w:textDirection w:val="lrTb"/>
            <w:noWrap w:val="false"/>
          </w:tcPr>
          <w:p>
            <w:pPr>
              <w:jc w:val="center"/>
              <w:spacing w:line="24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6</w:t>
            </w:r>
            <w:r/>
          </w:p>
        </w:tc>
      </w:tr>
      <w:tr>
        <w:trPr>
          <w:jc w:val="center"/>
        </w:trPr>
        <w:tc>
          <w:tcPr>
            <w:tcW w:w="0" w:type="auto"/>
            <w:vAlign w:val="center"/>
            <w:textDirection w:val="lrTb"/>
            <w:noWrap w:val="false"/>
          </w:tcPr>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w:t>
            </w:r>
            <w:r/>
          </w:p>
        </w:tc>
        <w:tc>
          <w:tcPr>
            <w:tcW w:w="0" w:type="auto"/>
            <w:vAlign w:val="center"/>
            <w:textDirection w:val="lrTb"/>
            <w:noWrap w:val="false"/>
          </w:tcPr>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lang w:eastAsia="zh-CN"/>
              </w:rPr>
              <w:t xml:space="preserve">类似项目业绩</w:t>
            </w:r>
            <w:r/>
          </w:p>
        </w:tc>
        <w:tc>
          <w:tcPr>
            <w:tcW w:w="0" w:type="auto"/>
            <w:vAlign w:val="center"/>
            <w:textDirection w:val="lrTb"/>
            <w:noWrap w:val="false"/>
          </w:tcPr>
          <w:p>
            <w:pPr>
              <w:jc w:val="left"/>
              <w:spacing w:line="24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响应单位</w:t>
            </w:r>
            <w:r>
              <w:rPr>
                <w:rFonts w:hint="eastAsia" w:ascii="宋体" w:hAnsi="宋体" w:eastAsia="宋体" w:cs="宋体"/>
                <w:bCs/>
                <w:color w:val="auto"/>
                <w:sz w:val="21"/>
                <w:szCs w:val="21"/>
                <w:highlight w:val="none"/>
                <w:lang w:val="en-US" w:eastAsia="zh-CN"/>
              </w:rPr>
              <w:t xml:space="preserve">2023</w:t>
            </w:r>
            <w:r>
              <w:rPr>
                <w:rFonts w:hint="eastAsia" w:ascii="宋体" w:hAnsi="宋体" w:eastAsia="宋体" w:cs="宋体"/>
                <w:bCs/>
                <w:color w:val="auto"/>
                <w:sz w:val="21"/>
                <w:szCs w:val="21"/>
                <w:highlight w:val="none"/>
              </w:rPr>
              <w:t xml:space="preserve">年</w:t>
            </w:r>
            <w:r>
              <w:rPr>
                <w:rFonts w:hint="eastAsia" w:ascii="宋体" w:hAnsi="宋体" w:eastAsia="宋体" w:cs="宋体"/>
                <w:bCs/>
                <w:color w:val="auto"/>
                <w:sz w:val="21"/>
                <w:szCs w:val="21"/>
                <w:highlight w:val="none"/>
                <w:lang w:val="en-US" w:eastAsia="zh-CN"/>
              </w:rPr>
              <w:t xml:space="preserve">1月1日</w:t>
            </w:r>
            <w:r>
              <w:rPr>
                <w:rFonts w:hint="eastAsia" w:ascii="宋体" w:hAnsi="宋体" w:eastAsia="宋体" w:cs="宋体"/>
                <w:bCs/>
                <w:color w:val="auto"/>
                <w:sz w:val="21"/>
                <w:szCs w:val="21"/>
                <w:highlight w:val="none"/>
              </w:rPr>
              <w:t xml:space="preserve">至今（</w:t>
            </w:r>
            <w:r>
              <w:rPr>
                <w:rFonts w:hint="eastAsia" w:ascii="宋体" w:hAnsi="宋体" w:eastAsia="宋体" w:cs="宋体"/>
                <w:bCs/>
                <w:color w:val="auto"/>
                <w:sz w:val="21"/>
                <w:szCs w:val="21"/>
                <w:highlight w:val="none"/>
                <w:lang w:val="en-US" w:eastAsia="zh-CN"/>
              </w:rPr>
              <w:t xml:space="preserve">时间</w:t>
            </w:r>
            <w:r>
              <w:rPr>
                <w:rFonts w:hint="eastAsia" w:ascii="宋体" w:hAnsi="宋体" w:eastAsia="宋体" w:cs="宋体"/>
                <w:bCs/>
                <w:color w:val="auto"/>
                <w:sz w:val="21"/>
                <w:szCs w:val="21"/>
                <w:highlight w:val="none"/>
              </w:rPr>
              <w:t xml:space="preserve">以合同签订</w:t>
            </w:r>
            <w:r>
              <w:rPr>
                <w:rFonts w:hint="eastAsia" w:ascii="宋体" w:hAnsi="宋体" w:eastAsia="宋体" w:cs="宋体"/>
                <w:bCs/>
                <w:color w:val="auto"/>
                <w:sz w:val="21"/>
                <w:szCs w:val="21"/>
                <w:highlight w:val="none"/>
                <w:lang w:val="en-US" w:eastAsia="zh-CN"/>
              </w:rPr>
              <w:t xml:space="preserve">日期</w:t>
            </w:r>
            <w:r>
              <w:rPr>
                <w:rFonts w:hint="eastAsia" w:ascii="宋体" w:hAnsi="宋体" w:eastAsia="宋体" w:cs="宋体"/>
                <w:bCs/>
                <w:color w:val="auto"/>
                <w:sz w:val="21"/>
                <w:szCs w:val="21"/>
                <w:highlight w:val="none"/>
              </w:rPr>
              <w:t xml:space="preserve">为准）</w:t>
            </w:r>
            <w:r>
              <w:rPr>
                <w:rFonts w:hint="eastAsia" w:ascii="宋体" w:hAnsi="宋体" w:eastAsia="宋体" w:cs="宋体"/>
                <w:bCs/>
                <w:color w:val="auto"/>
                <w:sz w:val="21"/>
                <w:szCs w:val="21"/>
                <w:highlight w:val="none"/>
                <w:lang w:eastAsia="zh-CN"/>
              </w:rPr>
              <w:t xml:space="preserve">已完成类似项目业绩：</w:t>
            </w:r>
            <w:r>
              <w:rPr>
                <w:rFonts w:hint="eastAsia" w:ascii="宋体" w:hAnsi="宋体" w:eastAsia="宋体" w:cs="宋体"/>
                <w:bCs/>
                <w:color w:val="auto"/>
                <w:sz w:val="21"/>
                <w:szCs w:val="21"/>
                <w:highlight w:val="none"/>
              </w:rPr>
              <w:t xml:space="preserve">每</w:t>
            </w:r>
            <w:r>
              <w:rPr>
                <w:rFonts w:hint="eastAsia" w:ascii="宋体" w:hAnsi="宋体" w:eastAsia="宋体" w:cs="宋体"/>
                <w:bCs/>
                <w:color w:val="auto"/>
                <w:sz w:val="21"/>
                <w:szCs w:val="21"/>
                <w:highlight w:val="none"/>
                <w:lang w:eastAsia="zh-CN"/>
              </w:rPr>
              <w:t xml:space="preserve">提供</w:t>
            </w:r>
            <w:r>
              <w:rPr>
                <w:rFonts w:hint="eastAsia" w:ascii="宋体" w:hAnsi="宋体" w:eastAsia="宋体" w:cs="宋体"/>
                <w:bCs/>
                <w:color w:val="auto"/>
                <w:sz w:val="21"/>
                <w:szCs w:val="21"/>
                <w:highlight w:val="none"/>
              </w:rPr>
              <w:t xml:space="preserve">一个得</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分，最高得</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分</w:t>
            </w:r>
            <w:r>
              <w:rPr>
                <w:rFonts w:hint="eastAsia" w:ascii="宋体" w:hAnsi="宋体" w:eastAsia="宋体" w:cs="宋体"/>
                <w:bCs/>
                <w:color w:val="auto"/>
                <w:sz w:val="21"/>
                <w:szCs w:val="21"/>
                <w:highlight w:val="none"/>
                <w:lang w:eastAsia="zh-CN"/>
              </w:rPr>
              <w:t xml:space="preserve">。</w:t>
            </w:r>
            <w:r/>
          </w:p>
          <w:p>
            <w:pPr>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lang w:eastAsia="zh-CN"/>
              </w:rPr>
              <w:t xml:space="preserve">响应文件中需</w:t>
            </w:r>
            <w:r>
              <w:rPr>
                <w:rFonts w:hint="eastAsia" w:ascii="宋体" w:hAnsi="宋体" w:eastAsia="宋体" w:cs="宋体"/>
                <w:bCs/>
                <w:color w:val="auto"/>
                <w:sz w:val="21"/>
                <w:szCs w:val="21"/>
                <w:highlight w:val="none"/>
              </w:rPr>
              <w:t xml:space="preserve">提供施工合同</w:t>
            </w:r>
            <w:r>
              <w:rPr>
                <w:rFonts w:hint="eastAsia" w:ascii="宋体" w:hAnsi="宋体" w:eastAsia="宋体" w:cs="宋体"/>
                <w:bCs/>
                <w:color w:val="auto"/>
                <w:sz w:val="21"/>
                <w:szCs w:val="21"/>
                <w:highlight w:val="none"/>
                <w:lang w:val="en-US" w:eastAsia="zh-CN"/>
              </w:rPr>
              <w:t xml:space="preserve">及</w:t>
            </w:r>
            <w:r>
              <w:rPr>
                <w:rFonts w:hint="eastAsia" w:ascii="宋体" w:hAnsi="宋体" w:eastAsia="宋体" w:cs="宋体"/>
                <w:bCs/>
                <w:color w:val="auto"/>
                <w:sz w:val="21"/>
                <w:szCs w:val="21"/>
                <w:highlight w:val="none"/>
              </w:rPr>
              <w:t xml:space="preserve">竣工验收证明</w:t>
            </w:r>
            <w:r>
              <w:rPr>
                <w:rFonts w:hint="eastAsia" w:ascii="宋体" w:hAnsi="宋体" w:eastAsia="宋体" w:cs="宋体"/>
                <w:bCs/>
                <w:color w:val="auto"/>
                <w:sz w:val="21"/>
                <w:szCs w:val="21"/>
                <w:highlight w:val="none"/>
                <w:lang w:eastAsia="zh-CN"/>
              </w:rPr>
              <w:t xml:space="preserve">原件</w:t>
            </w:r>
            <w:r>
              <w:rPr>
                <w:rFonts w:hint="eastAsia" w:ascii="宋体" w:hAnsi="宋体" w:eastAsia="宋体" w:cs="宋体"/>
                <w:bCs/>
                <w:color w:val="auto"/>
                <w:sz w:val="21"/>
                <w:szCs w:val="21"/>
                <w:highlight w:val="none"/>
              </w:rPr>
              <w:t xml:space="preserve">扫描件，</w:t>
            </w:r>
            <w:r>
              <w:rPr>
                <w:rFonts w:hint="eastAsia" w:ascii="宋体" w:hAnsi="宋体" w:eastAsia="宋体" w:cs="宋体"/>
                <w:color w:val="auto"/>
                <w:sz w:val="21"/>
                <w:szCs w:val="21"/>
                <w:highlight w:val="none"/>
              </w:rPr>
              <w:t xml:space="preserve">否则不得分</w:t>
            </w:r>
            <w:r>
              <w:rPr>
                <w:rFonts w:hint="eastAsia" w:ascii="宋体" w:hAnsi="宋体" w:eastAsia="宋体" w:cs="宋体"/>
                <w:color w:val="auto"/>
                <w:sz w:val="21"/>
                <w:szCs w:val="21"/>
                <w:highlight w:val="none"/>
                <w:lang w:eastAsia="zh-CN"/>
              </w:rPr>
              <w:t xml:space="preserve">。</w:t>
            </w:r>
            <w:r/>
          </w:p>
        </w:tc>
        <w:tc>
          <w:tcPr>
            <w:tcW w:w="0" w:type="auto"/>
            <w:vAlign w:val="center"/>
            <w:textDirection w:val="lrTb"/>
            <w:noWrap w:val="false"/>
          </w:tcPr>
          <w:p>
            <w:pPr>
              <w:jc w:val="center"/>
              <w:spacing w:line="24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6</w:t>
            </w:r>
            <w:r/>
          </w:p>
        </w:tc>
      </w:tr>
    </w:tbl>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针对评分标准中评分的每一条，供应商在</w:t>
      </w:r>
      <w:r>
        <w:rPr>
          <w:rFonts w:hint="eastAsia" w:ascii="宋体" w:hAnsi="宋体" w:eastAsia="宋体" w:cs="宋体"/>
          <w:b/>
          <w:bCs/>
          <w:color w:val="auto"/>
          <w:sz w:val="24"/>
          <w:szCs w:val="24"/>
          <w:highlight w:val="none"/>
          <w:lang w:eastAsia="zh-CN"/>
        </w:rPr>
        <w:t xml:space="preserve">投标（响应）文件</w:t>
      </w:r>
      <w:r>
        <w:rPr>
          <w:rFonts w:hint="eastAsia" w:ascii="宋体" w:hAnsi="宋体" w:eastAsia="宋体" w:cs="宋体"/>
          <w:b/>
          <w:bCs/>
          <w:color w:val="auto"/>
          <w:sz w:val="24"/>
          <w:szCs w:val="24"/>
          <w:highlight w:val="none"/>
        </w:rPr>
        <w:t xml:space="preserve">中均应提供相关资料的清晰扫描件并作出相应说明供评委评判，未提供或提供不完整的视为不具备该项得分的条件。</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三、</w:t>
      </w:r>
      <w:r>
        <w:rPr>
          <w:rFonts w:hint="eastAsia" w:ascii="宋体" w:hAnsi="宋体" w:eastAsia="宋体" w:cs="宋体"/>
          <w:b/>
          <w:bCs/>
          <w:color w:val="auto"/>
          <w:sz w:val="24"/>
          <w:szCs w:val="24"/>
          <w:highlight w:val="none"/>
        </w:rPr>
        <w:t xml:space="preserve">政府采购政策</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（一）支持本国产品政策</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本项目不适用</w:t>
      </w:r>
      <w:r>
        <w:rPr>
          <w:rFonts w:hint="eastAsia" w:ascii="宋体" w:hAnsi="宋体" w:eastAsia="宋体" w:cs="宋体"/>
          <w:b/>
          <w:bCs/>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1、根据</w:t>
      </w:r>
      <w:r>
        <w:rPr>
          <w:rFonts w:hint="eastAsia" w:ascii="宋体" w:hAnsi="宋体" w:eastAsia="宋体" w:cs="宋体"/>
          <w:b w:val="0"/>
          <w:bCs w:val="0"/>
          <w:color w:val="auto"/>
          <w:sz w:val="24"/>
          <w:szCs w:val="24"/>
          <w:highlight w:val="none"/>
          <w:lang w:val="zh-CN"/>
        </w:rPr>
        <w:t xml:space="preserve">《国务院办公厅关于在政府采购中实施本国产品标准及相关政策的通知》</w:t>
      </w:r>
      <w:bookmarkStart w:id="47" w:name="OLE_LINK13"/>
      <w:r>
        <w:rPr>
          <w:rFonts w:hint="eastAsia" w:ascii="宋体" w:hAnsi="宋体" w:eastAsia="宋体" w:cs="宋体"/>
          <w:b w:val="0"/>
          <w:bCs w:val="0"/>
          <w:color w:val="auto"/>
          <w:sz w:val="24"/>
          <w:szCs w:val="24"/>
          <w:highlight w:val="none"/>
          <w:lang w:val="zh-CN"/>
        </w:rPr>
        <w:t xml:space="preserve">（国办发［2025］34号）</w:t>
      </w:r>
      <w:bookmarkEnd w:id="47"/>
      <w:r>
        <w:rPr>
          <w:rFonts w:hint="eastAsia" w:ascii="宋体" w:hAnsi="宋体" w:eastAsia="宋体" w:cs="宋体"/>
          <w:b w:val="0"/>
          <w:bCs w:val="0"/>
          <w:color w:val="auto"/>
          <w:sz w:val="24"/>
          <w:szCs w:val="24"/>
          <w:highlight w:val="none"/>
          <w:lang w:val="zh-CN"/>
        </w:rPr>
        <w:t xml:space="preserve">（以下简称“本国产品扶持政策”）的规定，</w:t>
      </w:r>
      <w:r>
        <w:rPr>
          <w:rFonts w:hint="eastAsia" w:ascii="宋体" w:hAnsi="宋体" w:eastAsia="宋体" w:cs="宋体"/>
          <w:b w:val="0"/>
          <w:bCs w:val="0"/>
          <w:color w:val="auto"/>
          <w:sz w:val="24"/>
          <w:szCs w:val="24"/>
          <w:highlight w:val="none"/>
        </w:rPr>
        <w:t xml:space="preserve">既有本国产品又有非本国产品参与竞争的，依法对本国产品给予价格评审优惠，对本国产品的报价给予20%的价格扣除，用扣除后的价格参与评审。</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b w:val="0"/>
          <w:bCs w:val="0"/>
          <w:color w:val="auto"/>
          <w:sz w:val="24"/>
          <w:szCs w:val="24"/>
          <w:highlight w:val="none"/>
          <w:lang w:val="zh-CN"/>
        </w:rPr>
        <w:t xml:space="preserve">关于本国产品成本占比的声明函》，</w:t>
      </w:r>
      <w:r>
        <w:rPr>
          <w:rFonts w:hint="eastAsia" w:ascii="宋体" w:hAnsi="宋体" w:eastAsia="宋体" w:cs="宋体"/>
          <w:b w:val="0"/>
          <w:bCs w:val="0"/>
          <w:color w:val="auto"/>
          <w:sz w:val="24"/>
          <w:szCs w:val="24"/>
          <w:highlight w:val="none"/>
        </w:rPr>
        <w:t xml:space="preserve">未填写比例数值，或比例数值未达到80%的，将不享受本国产品价格评审优惠。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3、本国产品标准的适用范围</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4、供应商应当提供符合</w:t>
      </w:r>
      <w:r>
        <w:rPr>
          <w:rFonts w:hint="eastAsia" w:ascii="宋体" w:hAnsi="宋体" w:eastAsia="宋体" w:cs="宋体"/>
          <w:b w:val="0"/>
          <w:bCs w:val="0"/>
          <w:color w:val="auto"/>
          <w:sz w:val="24"/>
          <w:szCs w:val="24"/>
          <w:highlight w:val="none"/>
          <w:lang w:val="zh-CN"/>
        </w:rPr>
        <w:t xml:space="preserve">本国产品扶持政策</w:t>
      </w:r>
      <w:r>
        <w:rPr>
          <w:rFonts w:hint="eastAsia" w:ascii="宋体" w:hAnsi="宋体" w:eastAsia="宋体" w:cs="宋体"/>
          <w:b w:val="0"/>
          <w:bCs w:val="0"/>
          <w:color w:val="auto"/>
          <w:sz w:val="24"/>
          <w:szCs w:val="24"/>
          <w:highlight w:val="none"/>
        </w:rPr>
        <w:t xml:space="preserve">附件规定的《</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符合本国产品标准的声明函》，或财政部会同有关部门规定的有关证明文件。供应商需在《</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多种产品采购时，还应提供《</w:t>
      </w:r>
      <w:r>
        <w:rPr>
          <w:rFonts w:hint="eastAsia" w:ascii="宋体" w:hAnsi="宋体" w:eastAsia="宋体" w:cs="宋体"/>
          <w:b w:val="0"/>
          <w:bCs w:val="0"/>
          <w:color w:val="auto"/>
          <w:sz w:val="24"/>
          <w:szCs w:val="24"/>
          <w:highlight w:val="none"/>
          <w:lang w:val="zh-CN"/>
        </w:rPr>
        <w:t xml:space="preserve">关于本国产品成本占比的声明函》</w:t>
      </w:r>
      <w:r>
        <w:rPr>
          <w:rFonts w:hint="eastAsia" w:ascii="宋体" w:hAnsi="宋体" w:eastAsia="宋体" w:cs="宋体"/>
          <w:b w:val="0"/>
          <w:bCs w:val="0"/>
          <w:color w:val="auto"/>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未按上述要求提供的，不享受本国产品扶持政策。</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5、评标过程中，如发现供应商在《</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内容含义不明确、同类事项与投标（响应）文件表述不一致或者有明显文字错误等情况的，评标委员会应当以书面形式要求供应商作出必要的澄清、说明或者补正。经澄清、说明或者补正的《</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、若供应商提供虚假《</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w:t>
      </w:r>
      <w:r>
        <w:rPr>
          <w:rFonts w:hint="eastAsia" w:ascii="宋体" w:hAnsi="宋体" w:eastAsia="宋体" w:cs="宋体"/>
          <w:b w:val="0"/>
          <w:bCs w:val="0"/>
          <w:color w:val="auto"/>
          <w:sz w:val="24"/>
          <w:szCs w:val="24"/>
          <w:highlight w:val="none"/>
          <w:lang w:val="zh-CN"/>
        </w:rPr>
        <w:t xml:space="preserve">关于本国产品成本占比的声明函》、</w:t>
      </w:r>
      <w:r>
        <w:rPr>
          <w:rFonts w:hint="eastAsia" w:ascii="宋体" w:hAnsi="宋体" w:eastAsia="宋体" w:cs="宋体"/>
          <w:b w:val="0"/>
          <w:bCs w:val="0"/>
          <w:color w:val="auto"/>
          <w:sz w:val="24"/>
          <w:szCs w:val="24"/>
          <w:highlight w:val="none"/>
        </w:rPr>
        <w:t xml:space="preserve">虚假证明文件谋取中标、成交的，依照《中华人民共和国政府采购法》等法律法规规定追究相应责任。</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、供应商提供的《</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符合本国产品标准的声明函》，或财政部会同有关部门规定的有关证明文件将随中标（成交）结果同时公告。</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（二）促进中小企业发展政策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48" w:name="_Hlk111647296"/>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等相关规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1、在政府采购活动中，供应商提供的货物、工程或者服务符合下列情形的，享受本办法规定的中小企业扶持政策：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在货物采购项目中，供应商提供的货物既有中小企业制造货物，也有大型企业制造货物的，不享受本办法规定的中小企业扶持政策。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bookmarkEnd w:id="48"/>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2、本项目如属于</w:t>
      </w:r>
      <w:r>
        <w:rPr>
          <w:rFonts w:hint="eastAsia" w:ascii="宋体" w:hAnsi="宋体" w:eastAsia="宋体" w:cs="宋体"/>
          <w:b/>
          <w:color w:val="auto"/>
          <w:sz w:val="24"/>
          <w:szCs w:val="24"/>
          <w:highlight w:val="none"/>
        </w:rPr>
        <w:t xml:space="preserve">非专门面向中小企业采购</w:t>
      </w:r>
      <w:r>
        <w:rPr>
          <w:rFonts w:hint="eastAsia" w:ascii="宋体" w:hAnsi="宋体" w:eastAsia="宋体" w:cs="宋体"/>
          <w:color w:val="auto"/>
          <w:sz w:val="24"/>
          <w:szCs w:val="24"/>
          <w:highlight w:val="none"/>
        </w:rPr>
        <w:t xml:space="preserve">，对小微企业报价给予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的扣除，用扣除后的价格参与评审。如扣除后的价格为最低价的，则作为评标基准价，中标（成交）金额则以实际投标（响应）报价为准。</w:t>
      </w:r>
      <w:r/>
    </w:p>
    <w:p>
      <w:pPr>
        <w:pStyle w:val="935"/>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w:t>
      </w:r>
      <w:bookmarkStart w:id="49" w:name="OLE_LINK8"/>
      <w:r/>
      <w:bookmarkStart w:id="50" w:name="OLE_LINK9"/>
      <w:r>
        <w:rPr>
          <w:rFonts w:hint="eastAsia" w:ascii="宋体" w:hAnsi="宋体" w:eastAsia="宋体" w:cs="宋体"/>
          <w:color w:val="auto"/>
          <w:sz w:val="24"/>
          <w:szCs w:val="24"/>
          <w:highlight w:val="none"/>
        </w:rPr>
        <w:t xml:space="preserve">接受供应商为联合体投标（响应）</w:t>
      </w:r>
      <w:bookmarkEnd w:id="49"/>
      <w:r/>
      <w:bookmarkEnd w:id="50"/>
      <w:r>
        <w:rPr>
          <w:rFonts w:hint="eastAsia" w:ascii="宋体" w:hAnsi="宋体" w:eastAsia="宋体" w:cs="宋体"/>
          <w:color w:val="auto"/>
          <w:sz w:val="24"/>
          <w:szCs w:val="24"/>
          <w:highlight w:val="none"/>
        </w:rPr>
        <w:t xml:space="preserve">，联合体各方均为小微企业的，对联合体报价在评审时给予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的扣除，用扣除后的价格参与评审。联合体为大中型企业和小微企业组成的，依据供应商联合体协议，小微企业在联合体协议中的合同份额占到合同总金额30%以上的，对联合体报价在评审时给予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的扣除，用扣除后的价格参与评审。</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中小微企业划型标准根据《中小企业划型标准规定》（工信部联企业【2011】300号）</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4、依据《政府采购促进中小企业发展管理办法》规定享受扶持政策获得政府采购合同的，小微企业不得将合同分包给大中型企业，中型企业不得将合同分包给大型企业。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5、供应商应当出具符合《政府采购促进中小企业发展管理办法》（财库〔2020〕46号）附件规定的《中小企业声明函》，否则不得享受相关中小企业扶持政策。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6、若供应商提供的《中小企业声明函》内容不实的，属于提供虚假材料谋取中标、成交，按政府采购相关规定处理并报请政府监管部门给予行政处罚。</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）残疾人福利性单位</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）监狱企业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）绿色采购</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1、根据苏财购【2019】10号文：</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（1）本次采购产品</w:t>
      </w:r>
      <w:r>
        <w:rPr>
          <w:rFonts w:hint="eastAsia" w:ascii="宋体" w:hAnsi="宋体" w:eastAsia="宋体" w:cs="宋体"/>
          <w:color w:val="auto"/>
          <w:sz w:val="24"/>
          <w:szCs w:val="24"/>
          <w:highlight w:val="none"/>
          <w:lang w:val="en-US" w:eastAsia="zh-CN"/>
        </w:rPr>
        <w:t xml:space="preserve">《工程量清单》</w:t>
      </w:r>
      <w:r>
        <w:rPr>
          <w:rFonts w:hint="eastAsia" w:ascii="宋体" w:hAnsi="宋体" w:eastAsia="宋体" w:cs="宋体"/>
          <w:color w:val="auto"/>
          <w:sz w:val="24"/>
          <w:szCs w:val="24"/>
          <w:highlight w:val="none"/>
        </w:rPr>
        <w:t xml:space="preserve">中的</w:t>
      </w:r>
      <w:r>
        <w:rPr>
          <w:rFonts w:hint="eastAsia" w:ascii="宋体" w:hAnsi="宋体" w:eastAsia="宋体" w:cs="宋体"/>
          <w:color w:val="auto"/>
          <w:sz w:val="24"/>
          <w:szCs w:val="24"/>
          <w:highlight w:val="none"/>
          <w:u w:val="single"/>
        </w:rPr>
        <w:t xml:space="preserve">031003003002洗脸盆</w:t>
      </w:r>
      <w:r>
        <w:rPr>
          <w:rFonts w:hint="eastAsia" w:ascii="宋体" w:hAnsi="宋体" w:eastAsia="宋体" w:cs="宋体"/>
          <w:color w:val="auto"/>
          <w:sz w:val="24"/>
          <w:szCs w:val="24"/>
          <w:highlight w:val="none"/>
          <w:u w:val="single"/>
          <w:lang w:val="en-US" w:eastAsia="zh-CN"/>
        </w:rPr>
        <w:t xml:space="preserve">中的水龙头</w:t>
      </w:r>
      <w:r>
        <w:rPr>
          <w:rFonts w:hint="eastAsia" w:ascii="宋体" w:hAnsi="宋体" w:eastAsia="宋体" w:cs="宋体"/>
          <w:color w:val="auto"/>
          <w:sz w:val="24"/>
          <w:szCs w:val="24"/>
          <w:highlight w:val="none"/>
          <w:u w:val="single"/>
          <w:lang w:eastAsia="zh-CN"/>
        </w:rPr>
        <w:t xml:space="preserve">、031003004001洗涤盆</w:t>
      </w:r>
      <w:r>
        <w:rPr>
          <w:rFonts w:hint="eastAsia" w:ascii="宋体" w:hAnsi="宋体" w:eastAsia="宋体" w:cs="宋体"/>
          <w:color w:val="auto"/>
          <w:sz w:val="24"/>
          <w:szCs w:val="24"/>
          <w:highlight w:val="none"/>
          <w:u w:val="single"/>
          <w:lang w:val="en-US" w:eastAsia="zh-CN"/>
        </w:rPr>
        <w:t xml:space="preserve">中的水龙头</w:t>
      </w:r>
      <w:r>
        <w:rPr>
          <w:rFonts w:hint="eastAsia" w:ascii="宋体" w:hAnsi="宋体" w:eastAsia="宋体" w:cs="宋体"/>
          <w:color w:val="auto"/>
          <w:sz w:val="24"/>
          <w:szCs w:val="24"/>
          <w:highlight w:val="none"/>
          <w:u w:val="single"/>
          <w:lang w:eastAsia="zh-CN"/>
        </w:rPr>
        <w:t xml:space="preserve">、031003006001大便器、031003006002大便器、031003006003大便器、031003007001小便器、031003003001洗脸盆</w:t>
      </w:r>
      <w:r>
        <w:rPr>
          <w:rFonts w:hint="eastAsia" w:ascii="宋体" w:hAnsi="宋体" w:eastAsia="宋体" w:cs="宋体"/>
          <w:color w:val="auto"/>
          <w:sz w:val="24"/>
          <w:szCs w:val="24"/>
          <w:highlight w:val="none"/>
          <w:u w:val="single"/>
          <w:lang w:val="en-US" w:eastAsia="zh-CN"/>
        </w:rPr>
        <w:t xml:space="preserve">中的水龙头</w:t>
      </w:r>
      <w:r>
        <w:rPr>
          <w:rFonts w:hint="eastAsia" w:ascii="宋体" w:hAnsi="宋体" w:eastAsia="宋体" w:cs="宋体"/>
          <w:color w:val="auto"/>
          <w:sz w:val="24"/>
          <w:szCs w:val="24"/>
          <w:highlight w:val="none"/>
          <w:u w:val="single"/>
          <w:lang w:eastAsia="zh-CN"/>
        </w:rPr>
        <w:t xml:space="preserve">、031003003002洗脸盆</w:t>
      </w:r>
      <w:r>
        <w:rPr>
          <w:rFonts w:hint="eastAsia" w:ascii="宋体" w:hAnsi="宋体" w:eastAsia="宋体" w:cs="宋体"/>
          <w:color w:val="auto"/>
          <w:sz w:val="24"/>
          <w:szCs w:val="24"/>
          <w:highlight w:val="none"/>
          <w:u w:val="single"/>
          <w:lang w:val="en-US" w:eastAsia="zh-CN"/>
        </w:rPr>
        <w:t xml:space="preserve">中的水龙头</w:t>
      </w:r>
      <w:r>
        <w:rPr>
          <w:rFonts w:hint="eastAsia" w:ascii="宋体" w:hAnsi="宋体" w:eastAsia="宋体" w:cs="宋体"/>
          <w:color w:val="auto"/>
          <w:sz w:val="24"/>
          <w:szCs w:val="24"/>
          <w:highlight w:val="none"/>
          <w:u w:val="single"/>
          <w:lang w:eastAsia="zh-CN"/>
        </w:rPr>
        <w:t xml:space="preserve">、031003004001洗涤盆</w:t>
      </w:r>
      <w:r>
        <w:rPr>
          <w:rFonts w:hint="eastAsia" w:ascii="宋体" w:hAnsi="宋体" w:eastAsia="宋体" w:cs="宋体"/>
          <w:color w:val="auto"/>
          <w:sz w:val="24"/>
          <w:szCs w:val="24"/>
          <w:highlight w:val="none"/>
          <w:u w:val="single"/>
          <w:lang w:val="en-US" w:eastAsia="zh-CN"/>
        </w:rPr>
        <w:t xml:space="preserve">中的水龙头</w:t>
      </w:r>
      <w:r>
        <w:rPr>
          <w:rFonts w:hint="eastAsia" w:ascii="宋体" w:hAnsi="宋体" w:eastAsia="宋体" w:cs="宋体"/>
          <w:color w:val="auto"/>
          <w:sz w:val="24"/>
          <w:szCs w:val="24"/>
          <w:highlight w:val="none"/>
          <w:u w:val="single"/>
          <w:lang w:eastAsia="zh-CN"/>
        </w:rPr>
        <w:t xml:space="preserve">、031003006001大便器、031003006003大便器、031003007001小便器、031003014005给、排水附件</w:t>
      </w:r>
      <w:r>
        <w:rPr>
          <w:rFonts w:hint="eastAsia" w:ascii="宋体" w:hAnsi="宋体" w:eastAsia="宋体" w:cs="宋体"/>
          <w:color w:val="auto"/>
          <w:sz w:val="24"/>
          <w:szCs w:val="24"/>
          <w:highlight w:val="none"/>
        </w:rPr>
        <w:t xml:space="preserve">属于《节能产品政府采购品目清单》范围内的强制采购产品，投标</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中须提供认证机构出具的、处于有效期之内的节能产品认证证书，未提供或提供不全的将视</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为未实质性响应采购要求。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（2）本次采购产品中的</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属于《节能产品政府采购品目清单》范围内优先采购的产品，本次采购产品中的</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属于《环境标志产品政府采购品目清单》范围内优先采购的产品，供应商可提供由国家确定的认证机构出具的、处于有效期之内的节能产品、环境标志产品认证证书，</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（体现优先采购的措施）</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2、绿色采购</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pStyle w:val="947"/>
        <w:jc w:val="center"/>
        <w:rPr>
          <w:rFonts w:hint="eastAsia" w:ascii="宋体" w:hAnsi="宋体" w:eastAsia="宋体" w:cs="宋体"/>
          <w:color w:val="auto"/>
          <w:sz w:val="52"/>
          <w:highlight w:val="none"/>
        </w:rPr>
      </w:pPr>
      <w:r/>
      <w:bookmarkStart w:id="51" w:name="_Toc31477"/>
      <w:r>
        <w:rPr>
          <w:rFonts w:hint="eastAsia" w:ascii="宋体" w:hAnsi="宋体" w:eastAsia="宋体" w:cs="宋体"/>
          <w:color w:val="auto"/>
          <w:sz w:val="52"/>
          <w:highlight w:val="none"/>
        </w:rPr>
        <w:t xml:space="preserve">第七章 附件</w:t>
      </w:r>
      <w:bookmarkEnd w:id="51"/>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附件1：政府采购合同信用融资政策告知函</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
        </w:rPr>
        <w:t xml:space="preserve">附件2：中小企业</w:t>
      </w:r>
      <w:r>
        <w:rPr>
          <w:rFonts w:hint="eastAsia" w:ascii="宋体" w:hAnsi="宋体" w:eastAsia="宋体" w:cs="宋体"/>
          <w:b/>
          <w:bCs/>
          <w:color w:val="auto"/>
          <w:sz w:val="24"/>
          <w:szCs w:val="24"/>
          <w:highlight w:val="none"/>
        </w:rPr>
        <w:t xml:space="preserve">相关要求</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附件3：中小企业划型标准规定</w:t>
      </w:r>
      <w:r>
        <w:rPr>
          <w:rFonts w:hint="eastAsia" w:ascii="宋体" w:hAnsi="宋体" w:eastAsia="宋体" w:cs="宋体"/>
          <w:b/>
          <w:color w:val="auto"/>
          <w:sz w:val="24"/>
          <w:szCs w:val="24"/>
          <w:highlight w:val="none"/>
        </w:rPr>
        <w:t xml:space="preserve">（工信部联企业〔2011〕300号）</w:t>
      </w:r>
      <w:r/>
    </w:p>
    <w:p>
      <w:pPr>
        <w:pStyle w:val="954"/>
        <w:ind w:firstLine="0"/>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附件1：</w:t>
      </w:r>
      <w:r/>
    </w:p>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8"/>
          <w:szCs w:val="24"/>
          <w:highlight w:val="none"/>
        </w:rPr>
        <w:t xml:space="preserve">政府采购合同信用融资政策告知函</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欢迎贵公司参加苏州市政府采购活动！</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954"/>
        <w:ind w:firstLine="0"/>
        <w:jc w:val="lef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附件2：</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
        </w:rPr>
        <w:t xml:space="preserve">中小企业</w:t>
      </w:r>
      <w:r>
        <w:rPr>
          <w:rFonts w:hint="eastAsia" w:ascii="宋体" w:hAnsi="宋体" w:eastAsia="宋体" w:cs="宋体"/>
          <w:b/>
          <w:bCs/>
          <w:color w:val="auto"/>
          <w:sz w:val="24"/>
          <w:szCs w:val="24"/>
          <w:highlight w:val="none"/>
        </w:rPr>
        <w:t xml:space="preserve">相关要求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1.在服务采购项目中，服务由中小企业承接，即提供服务的人员为中小企业依照《中华人民共和国劳动合同法》订立劳动合同的从业人员。</w:t>
      </w:r>
      <w:r>
        <w:rPr>
          <w:rFonts w:hint="eastAsia" w:ascii="宋体" w:hAnsi="宋体" w:eastAsia="宋体" w:cs="宋体"/>
          <w:b/>
          <w:color w:val="auto"/>
          <w:sz w:val="24"/>
          <w:szCs w:val="24"/>
          <w:highlight w:val="none"/>
          <w:lang w:eastAsia="zh-CN"/>
        </w:rPr>
        <w:t xml:space="preserve">工程类</w:t>
      </w:r>
      <w:r>
        <w:rPr>
          <w:rFonts w:hint="eastAsia" w:ascii="宋体" w:hAnsi="宋体" w:eastAsia="宋体" w:cs="宋体"/>
          <w:b/>
          <w:color w:val="auto"/>
          <w:sz w:val="24"/>
          <w:szCs w:val="24"/>
          <w:highlight w:val="none"/>
        </w:rPr>
        <w:t xml:space="preserve">项目中供应商若使用退休人员，将不享受相应扶持政策。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2.《中小企业声明函》中所填的行业应与本采购标的对应的中小企业划分标准所属行业一致，不一致的不可享受相应政策优惠。</w:t>
      </w:r>
      <w:r>
        <w:rPr>
          <w:rFonts w:hint="eastAsia" w:ascii="宋体" w:hAnsi="宋体" w:eastAsia="宋体" w:cs="宋体"/>
          <w:b/>
          <w:color w:val="auto"/>
          <w:sz w:val="24"/>
          <w:szCs w:val="24"/>
          <w:highlight w:val="none"/>
        </w:rPr>
        <w:t xml:space="preserve">本采购标的对应的中小企业划分标准所属行业，以采购文件中具体规定为准。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color w:val="auto"/>
          <w:sz w:val="24"/>
          <w:szCs w:val="24"/>
          <w:highlight w:val="none"/>
        </w:rPr>
        <w:t xml:space="preserve">如未在</w:t>
      </w:r>
      <w:r>
        <w:rPr>
          <w:rFonts w:hint="eastAsia" w:ascii="宋体" w:hAnsi="宋体" w:eastAsia="宋体" w:cs="宋体"/>
          <w:color w:val="auto"/>
          <w:sz w:val="24"/>
          <w:szCs w:val="24"/>
          <w:highlight w:val="none"/>
        </w:rPr>
        <w:t xml:space="preserve">《中小企业声明函》中填写注明具体企业类型</w:t>
      </w:r>
      <w:r>
        <w:rPr>
          <w:rFonts w:hint="eastAsia" w:ascii="宋体" w:hAnsi="宋体" w:eastAsia="宋体" w:cs="宋体"/>
          <w:b/>
          <w:color w:val="auto"/>
          <w:sz w:val="24"/>
          <w:szCs w:val="24"/>
          <w:highlight w:val="none"/>
        </w:rPr>
        <w:t xml:space="preserve">（中型企业、小型企业或微型企业），不视为中小微企业，不享受相应扶持政策</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中标（成交）单位</w:t>
      </w:r>
      <w:r>
        <w:rPr>
          <w:rFonts w:hint="eastAsia" w:ascii="宋体" w:hAnsi="宋体" w:eastAsia="宋体" w:cs="宋体"/>
          <w:color w:val="auto"/>
          <w:sz w:val="24"/>
          <w:szCs w:val="24"/>
          <w:highlight w:val="none"/>
        </w:rPr>
        <w:t xml:space="preserve">为中小企业的，《中小企业声明函》将随</w:t>
      </w:r>
      <w:r>
        <w:rPr>
          <w:rFonts w:hint="eastAsia" w:ascii="宋体" w:hAnsi="宋体" w:eastAsia="宋体" w:cs="宋体"/>
          <w:color w:val="auto"/>
          <w:sz w:val="24"/>
          <w:szCs w:val="24"/>
          <w:highlight w:val="none"/>
          <w:lang w:eastAsia="zh-CN"/>
        </w:rPr>
        <w:t xml:space="preserve">中标（成交）结果</w:t>
      </w:r>
      <w:r>
        <w:rPr>
          <w:rFonts w:hint="eastAsia" w:ascii="宋体" w:hAnsi="宋体" w:eastAsia="宋体" w:cs="宋体"/>
          <w:color w:val="auto"/>
          <w:sz w:val="24"/>
          <w:szCs w:val="24"/>
          <w:highlight w:val="none"/>
        </w:rPr>
        <w:t xml:space="preserve">同时公告。</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940"/>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w:t>
      </w:r>
      <w:r/>
    </w:p>
    <w:p>
      <w:pPr>
        <w:pStyle w:val="940"/>
        <w:ind w:left="0"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中小企业划型标准规定（工信部联企业〔2011〕300号）</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（十五）租赁和商务服务业。</w:t>
      </w:r>
      <w:r>
        <w:rPr>
          <w:rFonts w:hint="eastAsia" w:ascii="宋体" w:hAnsi="宋体" w:eastAsia="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（十六）其他未列明行业。</w:t>
      </w:r>
      <w:r>
        <w:rPr>
          <w:rFonts w:hint="eastAsia" w:ascii="宋体" w:hAnsi="宋体" w:eastAsia="宋体" w:cs="宋体"/>
          <w:bCs/>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pStyle w:val="940"/>
        <w:jc w:val="right"/>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（全文完）</w:t>
      </w:r>
      <w:r/>
    </w:p>
    <w:p>
      <w:pPr>
        <w:pStyle w:val="94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40"/>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default" r:id="rId14"/>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简体">
    <w:panose1 w:val="020B0503020202020204"/>
  </w:font>
  <w:font w:name="Calibri">
    <w:panose1 w:val="020F0502020204030204"/>
  </w:font>
  <w:font w:name="楷体_GB2312">
    <w:panose1 w:val="02010609060101010101"/>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949"/>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49"/>
                      <w:tabs>
                        <w:tab w:val="clear" w:pos="4153" w:leader="none"/>
                        <w:tab w:val="clear" w:pos="8306" w:leader="none"/>
                      </w:tabs>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4578985</wp:posOffset>
              </wp:positionH>
              <wp:positionV relativeFrom="paragraph">
                <wp:posOffset>0</wp:posOffset>
              </wp:positionV>
              <wp:extent cx="695325"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69532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6"/>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第</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2</w:t>
                          </w:r>
                          <w:r>
                            <w:rPr>
                              <w:rFonts w:hint="eastAsia" w:ascii="宋体" w:hAnsi="宋体" w:eastAsia="宋体" w:cs="宋体"/>
                              <w:sz w:val="18"/>
                              <w:szCs w:val="18"/>
                            </w:rPr>
                            <w:fldChar w:fldCharType="end"/>
                          </w:r>
                          <w:r>
                            <w:rPr>
                              <w:rFonts w:hint="eastAsia" w:ascii="宋体" w:hAnsi="宋体" w:eastAsia="宋体" w:cs="宋体"/>
                              <w:sz w:val="18"/>
                              <w:szCs w:val="18"/>
                              <w:lang w:val="en-US" w:eastAsia="zh-CN"/>
                            </w:rPr>
                            <w:t xml:space="preserve">页</w:t>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argin-left:360.5pt;mso-position-horizontal:absolute;mso-position-vertical-relative:text;margin-top:0.0pt;mso-position-vertical:absolute;width:54.8pt;height:144.0pt;mso-wrap-distance-left:9.0pt;mso-wrap-distance-top:0.0pt;mso-wrap-distance-right:9.0pt;mso-wrap-distance-bottom:0.0pt;v-text-anchor:top;visibility:visible;" filled="f" stroked="f" strokeweight="0.50pt">
              <v:textbox inset="0,0,0,0">
                <w:txbxContent>
                  <w:p>
                    <w:pPr>
                      <w:pStyle w:val="936"/>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第</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2</w:t>
                    </w:r>
                    <w:r>
                      <w:rPr>
                        <w:rFonts w:hint="eastAsia" w:ascii="宋体" w:hAnsi="宋体" w:eastAsia="宋体" w:cs="宋体"/>
                        <w:sz w:val="18"/>
                        <w:szCs w:val="18"/>
                      </w:rPr>
                      <w:fldChar w:fldCharType="end"/>
                    </w:r>
                    <w:r>
                      <w:rPr>
                        <w:rFonts w:hint="eastAsia" w:ascii="宋体" w:hAnsi="宋体" w:eastAsia="宋体" w:cs="宋体"/>
                        <w:sz w:val="18"/>
                        <w:szCs w:val="18"/>
                        <w:lang w:val="en-US" w:eastAsia="zh-CN"/>
                      </w:rP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rPr>
        <w:rFonts w:hint="eastAsia" w:ascii="宋体" w:hAnsi="宋体" w:eastAsia="宋体"/>
        <w:lang w:eastAsia="zh-CN"/>
      </w:rPr>
    </w:pPr>
    <w:r>
      <w:rPr>
        <w:rFonts w:hint="eastAsia" w:ascii="宋体" w:hAnsi="宋体" w:eastAsia="宋体"/>
      </w:rPr>
      <w:t xml:space="preserve">政府采购</w:t>
    </w:r>
    <w:r>
      <w:rPr>
        <w:rFonts w:ascii="宋体" w:hAnsi="宋体" w:eastAsia="宋体"/>
      </w:rPr>
      <w:t xml:space="preserve">文件</w:t>
    </w:r>
    <w:r>
      <w:rPr>
        <w:rFonts w:hint="eastAsia" w:ascii="宋体" w:hAnsi="宋体" w:eastAsia="宋体"/>
      </w:rPr>
      <w:t xml:space="preserve">                                 </w:t>
    </w:r>
    <w:r>
      <w:rPr>
        <w:rFonts w:hint="eastAsia" w:ascii="宋体" w:hAnsi="宋体" w:eastAsia="宋体"/>
        <w:lang w:eastAsia="zh"/>
      </w:rPr>
      <w:t xml:space="preserve">        </w:t>
    </w:r>
    <w:r>
      <w:rPr>
        <w:rFonts w:hint="eastAsia" w:ascii="宋体" w:hAnsi="宋体" w:eastAsia="宋体"/>
      </w:rPr>
      <w:t xml:space="preserve">采购编号</w:t>
    </w:r>
    <w:r>
      <w:rPr>
        <w:rFonts w:hint="eastAsia" w:ascii="宋体" w:hAnsi="宋体" w:eastAsia="宋体"/>
        <w:szCs w:val="22"/>
      </w:rPr>
      <w:t xml:space="preserve">：</w:t>
    </w:r>
    <w:r>
      <w:rPr>
        <w:rFonts w:hint="eastAsia" w:ascii="宋体" w:hAnsi="宋体" w:eastAsia="宋体"/>
        <w:szCs w:val="22"/>
        <w:lang w:eastAsia="zh-CN"/>
      </w:rPr>
      <w:t xml:space="preserve">JSZC-320508-SZCH-C2026-0050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ind w:firstLine="36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5">
    <w:name w:val="Heading 1 Char"/>
    <w:basedOn w:val="928"/>
    <w:link w:val="926"/>
    <w:uiPriority w:val="9"/>
    <w:rPr>
      <w:rFonts w:ascii="Arial" w:hAnsi="Arial" w:eastAsia="Arial" w:cs="Arial"/>
      <w:sz w:val="40"/>
      <w:szCs w:val="40"/>
    </w:rPr>
  </w:style>
  <w:style w:type="character" w:styleId="756">
    <w:name w:val="Heading 2 Char"/>
    <w:basedOn w:val="928"/>
    <w:link w:val="927"/>
    <w:uiPriority w:val="9"/>
    <w:rPr>
      <w:rFonts w:ascii="Arial" w:hAnsi="Arial" w:eastAsia="Arial" w:cs="Arial"/>
      <w:sz w:val="34"/>
    </w:rPr>
  </w:style>
  <w:style w:type="paragraph" w:styleId="757">
    <w:name w:val="Heading 3"/>
    <w:basedOn w:val="925"/>
    <w:next w:val="925"/>
    <w:link w:val="758"/>
    <w:uiPriority w:val="9"/>
    <w:unhideWhenUsed/>
    <w:qFormat/>
    <w:pPr>
      <w:keepLines/>
      <w:keepNext/>
      <w:spacing w:before="320" w:after="200"/>
      <w:outlineLvl w:val="2"/>
    </w:pPr>
    <w:rPr>
      <w:rFonts w:ascii="Arial" w:hAnsi="Arial" w:eastAsia="Arial" w:cs="Arial"/>
      <w:sz w:val="30"/>
      <w:szCs w:val="30"/>
    </w:rPr>
  </w:style>
  <w:style w:type="character" w:styleId="758">
    <w:name w:val="Heading 3 Char"/>
    <w:basedOn w:val="928"/>
    <w:link w:val="757"/>
    <w:uiPriority w:val="9"/>
    <w:rPr>
      <w:rFonts w:ascii="Arial" w:hAnsi="Arial" w:eastAsia="Arial" w:cs="Arial"/>
      <w:sz w:val="30"/>
      <w:szCs w:val="30"/>
    </w:rPr>
  </w:style>
  <w:style w:type="paragraph" w:styleId="759">
    <w:name w:val="Heading 4"/>
    <w:basedOn w:val="925"/>
    <w:next w:val="925"/>
    <w:link w:val="760"/>
    <w:uiPriority w:val="9"/>
    <w:unhideWhenUsed/>
    <w:qFormat/>
    <w:pPr>
      <w:keepLines/>
      <w:keepNext/>
      <w:spacing w:before="320" w:after="200"/>
      <w:outlineLvl w:val="3"/>
    </w:pPr>
    <w:rPr>
      <w:rFonts w:ascii="Arial" w:hAnsi="Arial" w:eastAsia="Arial" w:cs="Arial"/>
      <w:b/>
      <w:bCs/>
      <w:sz w:val="26"/>
      <w:szCs w:val="26"/>
    </w:rPr>
  </w:style>
  <w:style w:type="character" w:styleId="760">
    <w:name w:val="Heading 4 Char"/>
    <w:basedOn w:val="928"/>
    <w:link w:val="759"/>
    <w:uiPriority w:val="9"/>
    <w:rPr>
      <w:rFonts w:ascii="Arial" w:hAnsi="Arial" w:eastAsia="Arial" w:cs="Arial"/>
      <w:b/>
      <w:bCs/>
      <w:sz w:val="26"/>
      <w:szCs w:val="26"/>
    </w:rPr>
  </w:style>
  <w:style w:type="paragraph" w:styleId="761">
    <w:name w:val="Heading 5"/>
    <w:basedOn w:val="925"/>
    <w:next w:val="925"/>
    <w:link w:val="762"/>
    <w:uiPriority w:val="9"/>
    <w:unhideWhenUsed/>
    <w:qFormat/>
    <w:pPr>
      <w:keepLines/>
      <w:keepNext/>
      <w:spacing w:before="320" w:after="200"/>
      <w:outlineLvl w:val="4"/>
    </w:pPr>
    <w:rPr>
      <w:rFonts w:ascii="Arial" w:hAnsi="Arial" w:eastAsia="Arial" w:cs="Arial"/>
      <w:b/>
      <w:bCs/>
      <w:sz w:val="24"/>
      <w:szCs w:val="24"/>
    </w:rPr>
  </w:style>
  <w:style w:type="character" w:styleId="762">
    <w:name w:val="Heading 5 Char"/>
    <w:basedOn w:val="928"/>
    <w:link w:val="761"/>
    <w:uiPriority w:val="9"/>
    <w:rPr>
      <w:rFonts w:ascii="Arial" w:hAnsi="Arial" w:eastAsia="Arial" w:cs="Arial"/>
      <w:b/>
      <w:bCs/>
      <w:sz w:val="24"/>
      <w:szCs w:val="24"/>
    </w:rPr>
  </w:style>
  <w:style w:type="paragraph" w:styleId="763">
    <w:name w:val="Heading 6"/>
    <w:basedOn w:val="925"/>
    <w:next w:val="925"/>
    <w:link w:val="764"/>
    <w:uiPriority w:val="9"/>
    <w:unhideWhenUsed/>
    <w:qFormat/>
    <w:pPr>
      <w:keepLines/>
      <w:keepNext/>
      <w:spacing w:before="320" w:after="200"/>
      <w:outlineLvl w:val="5"/>
    </w:pPr>
    <w:rPr>
      <w:rFonts w:ascii="Arial" w:hAnsi="Arial" w:eastAsia="Arial" w:cs="Arial"/>
      <w:b/>
      <w:bCs/>
      <w:sz w:val="22"/>
      <w:szCs w:val="22"/>
    </w:rPr>
  </w:style>
  <w:style w:type="character" w:styleId="764">
    <w:name w:val="Heading 6 Char"/>
    <w:basedOn w:val="928"/>
    <w:link w:val="763"/>
    <w:uiPriority w:val="9"/>
    <w:rPr>
      <w:rFonts w:ascii="Arial" w:hAnsi="Arial" w:eastAsia="Arial" w:cs="Arial"/>
      <w:b/>
      <w:bCs/>
      <w:sz w:val="22"/>
      <w:szCs w:val="22"/>
    </w:rPr>
  </w:style>
  <w:style w:type="paragraph" w:styleId="765">
    <w:name w:val="Heading 7"/>
    <w:basedOn w:val="925"/>
    <w:next w:val="925"/>
    <w:link w:val="766"/>
    <w:uiPriority w:val="9"/>
    <w:unhideWhenUsed/>
    <w:qFormat/>
    <w:pPr>
      <w:keepLines/>
      <w:keepNext/>
      <w:spacing w:before="320" w:after="200"/>
      <w:outlineLvl w:val="6"/>
    </w:pPr>
    <w:rPr>
      <w:rFonts w:ascii="Arial" w:hAnsi="Arial" w:eastAsia="Arial" w:cs="Arial"/>
      <w:b/>
      <w:bCs/>
      <w:i/>
      <w:iCs/>
      <w:sz w:val="22"/>
      <w:szCs w:val="22"/>
    </w:rPr>
  </w:style>
  <w:style w:type="character" w:styleId="766">
    <w:name w:val="Heading 7 Char"/>
    <w:basedOn w:val="928"/>
    <w:link w:val="765"/>
    <w:uiPriority w:val="9"/>
    <w:rPr>
      <w:rFonts w:ascii="Arial" w:hAnsi="Arial" w:eastAsia="Arial" w:cs="Arial"/>
      <w:b/>
      <w:bCs/>
      <w:i/>
      <w:iCs/>
      <w:sz w:val="22"/>
      <w:szCs w:val="22"/>
    </w:rPr>
  </w:style>
  <w:style w:type="paragraph" w:styleId="767">
    <w:name w:val="Heading 8"/>
    <w:basedOn w:val="925"/>
    <w:next w:val="925"/>
    <w:link w:val="768"/>
    <w:uiPriority w:val="9"/>
    <w:unhideWhenUsed/>
    <w:qFormat/>
    <w:pPr>
      <w:keepLines/>
      <w:keepNext/>
      <w:spacing w:before="320" w:after="200"/>
      <w:outlineLvl w:val="7"/>
    </w:pPr>
    <w:rPr>
      <w:rFonts w:ascii="Arial" w:hAnsi="Arial" w:eastAsia="Arial" w:cs="Arial"/>
      <w:i/>
      <w:iCs/>
      <w:sz w:val="22"/>
      <w:szCs w:val="22"/>
    </w:rPr>
  </w:style>
  <w:style w:type="character" w:styleId="768">
    <w:name w:val="Heading 8 Char"/>
    <w:basedOn w:val="928"/>
    <w:link w:val="767"/>
    <w:uiPriority w:val="9"/>
    <w:rPr>
      <w:rFonts w:ascii="Arial" w:hAnsi="Arial" w:eastAsia="Arial" w:cs="Arial"/>
      <w:i/>
      <w:iCs/>
      <w:sz w:val="22"/>
      <w:szCs w:val="22"/>
    </w:rPr>
  </w:style>
  <w:style w:type="paragraph" w:styleId="769">
    <w:name w:val="Heading 9"/>
    <w:basedOn w:val="925"/>
    <w:next w:val="925"/>
    <w:link w:val="770"/>
    <w:uiPriority w:val="9"/>
    <w:unhideWhenUsed/>
    <w:qFormat/>
    <w:pPr>
      <w:keepLines/>
      <w:keepNext/>
      <w:spacing w:before="320" w:after="200"/>
      <w:outlineLvl w:val="8"/>
    </w:pPr>
    <w:rPr>
      <w:rFonts w:ascii="Arial" w:hAnsi="Arial" w:eastAsia="Arial" w:cs="Arial"/>
      <w:i/>
      <w:iCs/>
      <w:sz w:val="21"/>
      <w:szCs w:val="21"/>
    </w:rPr>
  </w:style>
  <w:style w:type="character" w:styleId="770">
    <w:name w:val="Heading 9 Char"/>
    <w:basedOn w:val="928"/>
    <w:link w:val="769"/>
    <w:uiPriority w:val="9"/>
    <w:rPr>
      <w:rFonts w:ascii="Arial" w:hAnsi="Arial" w:eastAsia="Arial" w:cs="Arial"/>
      <w:i/>
      <w:iCs/>
      <w:sz w:val="21"/>
      <w:szCs w:val="21"/>
    </w:rPr>
  </w:style>
  <w:style w:type="paragraph" w:styleId="771">
    <w:name w:val="List Paragraph"/>
    <w:basedOn w:val="925"/>
    <w:uiPriority w:val="34"/>
    <w:qFormat/>
    <w:pPr>
      <w:contextualSpacing/>
      <w:ind w:left="720"/>
    </w:pPr>
  </w:style>
  <w:style w:type="paragraph" w:styleId="772">
    <w:name w:val="No Spacing"/>
    <w:uiPriority w:val="1"/>
    <w:qFormat/>
    <w:pPr>
      <w:spacing w:before="0" w:after="0" w:line="240" w:lineRule="auto"/>
    </w:pPr>
  </w:style>
  <w:style w:type="paragraph" w:styleId="773">
    <w:name w:val="Title"/>
    <w:basedOn w:val="925"/>
    <w:next w:val="925"/>
    <w:link w:val="774"/>
    <w:uiPriority w:val="10"/>
    <w:qFormat/>
    <w:pPr>
      <w:contextualSpacing/>
      <w:spacing w:before="300" w:after="200"/>
    </w:pPr>
    <w:rPr>
      <w:sz w:val="48"/>
      <w:szCs w:val="48"/>
    </w:rPr>
  </w:style>
  <w:style w:type="character" w:styleId="774">
    <w:name w:val="Title Char"/>
    <w:basedOn w:val="928"/>
    <w:link w:val="773"/>
    <w:uiPriority w:val="10"/>
    <w:rPr>
      <w:sz w:val="48"/>
      <w:szCs w:val="48"/>
    </w:rPr>
  </w:style>
  <w:style w:type="paragraph" w:styleId="775">
    <w:name w:val="Subtitle"/>
    <w:basedOn w:val="925"/>
    <w:next w:val="925"/>
    <w:link w:val="776"/>
    <w:uiPriority w:val="11"/>
    <w:qFormat/>
    <w:pPr>
      <w:spacing w:before="200" w:after="200"/>
    </w:pPr>
    <w:rPr>
      <w:sz w:val="24"/>
      <w:szCs w:val="24"/>
    </w:rPr>
  </w:style>
  <w:style w:type="character" w:styleId="776">
    <w:name w:val="Subtitle Char"/>
    <w:basedOn w:val="928"/>
    <w:link w:val="775"/>
    <w:uiPriority w:val="11"/>
    <w:rPr>
      <w:sz w:val="24"/>
      <w:szCs w:val="24"/>
    </w:rPr>
  </w:style>
  <w:style w:type="paragraph" w:styleId="777">
    <w:name w:val="Quote"/>
    <w:basedOn w:val="925"/>
    <w:next w:val="925"/>
    <w:link w:val="778"/>
    <w:uiPriority w:val="29"/>
    <w:qFormat/>
    <w:pPr>
      <w:ind w:left="720" w:right="720"/>
    </w:pPr>
    <w:rPr>
      <w:i/>
    </w:rPr>
  </w:style>
  <w:style w:type="character" w:styleId="778">
    <w:name w:val="Quote Char"/>
    <w:link w:val="777"/>
    <w:uiPriority w:val="29"/>
    <w:rPr>
      <w:i/>
    </w:rPr>
  </w:style>
  <w:style w:type="paragraph" w:styleId="779">
    <w:name w:val="Intense Quote"/>
    <w:basedOn w:val="925"/>
    <w:next w:val="925"/>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name w:val="Intense Quote Char"/>
    <w:link w:val="779"/>
    <w:uiPriority w:val="30"/>
    <w:rPr>
      <w:i/>
    </w:rPr>
  </w:style>
  <w:style w:type="character" w:styleId="781">
    <w:name w:val="Header Char"/>
    <w:basedOn w:val="928"/>
    <w:link w:val="937"/>
    <w:uiPriority w:val="99"/>
  </w:style>
  <w:style w:type="character" w:styleId="782">
    <w:name w:val="Footer Char"/>
    <w:basedOn w:val="928"/>
    <w:link w:val="936"/>
    <w:uiPriority w:val="99"/>
  </w:style>
  <w:style w:type="paragraph" w:styleId="783">
    <w:name w:val="Caption"/>
    <w:basedOn w:val="925"/>
    <w:next w:val="925"/>
    <w:uiPriority w:val="35"/>
    <w:semiHidden/>
    <w:unhideWhenUsed/>
    <w:qFormat/>
    <w:pPr>
      <w:spacing w:line="276" w:lineRule="auto"/>
    </w:pPr>
    <w:rPr>
      <w:b/>
      <w:bCs/>
      <w:color w:val="4f81bd" w:themeColor="accent1"/>
      <w:sz w:val="18"/>
      <w:szCs w:val="18"/>
    </w:rPr>
  </w:style>
  <w:style w:type="character" w:styleId="784">
    <w:name w:val="Caption Char"/>
    <w:basedOn w:val="783"/>
    <w:link w:val="936"/>
    <w:uiPriority w:val="99"/>
  </w:style>
  <w:style w:type="table" w:styleId="785">
    <w:name w:val="Table Grid Light"/>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basedOn w:val="9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basedOn w:val="9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basedOn w:val="9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basedOn w:val="9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basedOn w:val="9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basedOn w:val="9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basedOn w:val="9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basedOn w:val="9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basedOn w:val="9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basedOn w:val="9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basedOn w:val="9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basedOn w:val="9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basedOn w:val="9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basedOn w:val="9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basedOn w:val="9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basedOn w:val="9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basedOn w:val="9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basedOn w:val="9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basedOn w:val="9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basedOn w:val="9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basedOn w:val="9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basedOn w:val="9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basedOn w:val="9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basedOn w:val="9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basedOn w:val="9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basedOn w:val="9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basedOn w:val="9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21">
    <w:name w:val="Grid Table 5 Dark - Accent 2"/>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22">
    <w:name w:val="Grid Table 5 Dark - Accent 3"/>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23">
    <w:name w:val="Grid Table 5 Dark- Accent 4"/>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24">
    <w:name w:val="Grid Table 5 Dark - Accent 5"/>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25">
    <w:name w:val="Grid Table 5 Dark - Accent 6"/>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26">
    <w:name w:val="Grid Table 6 Colorful"/>
    <w:basedOn w:val="9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basedOn w:val="9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basedOn w:val="9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basedOn w:val="9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basedOn w:val="9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basedOn w:val="9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2">
    <w:name w:val="Grid Table 6 Colorful - Accent 6"/>
    <w:basedOn w:val="9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3">
    <w:name w:val="Grid Table 7 Colorful"/>
    <w:basedOn w:val="9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basedOn w:val="9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basedOn w:val="9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basedOn w:val="9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basedOn w:val="9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basedOn w:val="9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basedOn w:val="9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basedOn w:val="9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basedOn w:val="92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basedOn w:val="92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basedOn w:val="92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basedOn w:val="92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basedOn w:val="92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basedOn w:val="92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basedOn w:val="9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basedOn w:val="9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basedOn w:val="9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basedOn w:val="9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basedOn w:val="9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basedOn w:val="9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basedOn w:val="9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basedOn w:val="9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6">
    <w:name w:val="List Table 3 - Accent 2"/>
    <w:basedOn w:val="9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57">
    <w:name w:val="List Table 3 - Accent 3"/>
    <w:basedOn w:val="9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58">
    <w:name w:val="List Table 3 - Accent 4"/>
    <w:basedOn w:val="9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59">
    <w:name w:val="List Table 3 - Accent 5"/>
    <w:basedOn w:val="9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60">
    <w:name w:val="List Table 3 - Accent 6"/>
    <w:basedOn w:val="9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61">
    <w:name w:val="List Table 4"/>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basedOn w:val="9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3">
    <w:name w:val="List Table 4 - Accent 2"/>
    <w:basedOn w:val="9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64">
    <w:name w:val="List Table 4 - Accent 3"/>
    <w:basedOn w:val="9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65">
    <w:name w:val="List Table 4 - Accent 4"/>
    <w:basedOn w:val="9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66">
    <w:name w:val="List Table 4 - Accent 5"/>
    <w:basedOn w:val="9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67">
    <w:name w:val="List Table 4 - Accent 6"/>
    <w:basedOn w:val="9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68">
    <w:name w:val="List Table 5 Dark"/>
    <w:basedOn w:val="9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basedOn w:val="9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basedOn w:val="9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basedOn w:val="9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basedOn w:val="9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basedOn w:val="9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basedOn w:val="9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basedOn w:val="9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basedOn w:val="9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77">
    <w:name w:val="List Table 6 Colorful - Accent 2"/>
    <w:basedOn w:val="9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78">
    <w:name w:val="List Table 6 Colorful - Accent 3"/>
    <w:basedOn w:val="9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79">
    <w:name w:val="List Table 6 Colorful - Accent 4"/>
    <w:basedOn w:val="9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80">
    <w:name w:val="List Table 6 Colorful - Accent 5"/>
    <w:basedOn w:val="9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81">
    <w:name w:val="List Table 6 Colorful - Accent 6"/>
    <w:basedOn w:val="9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82">
    <w:name w:val="List Table 7 Colorful"/>
    <w:basedOn w:val="9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basedOn w:val="9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84">
    <w:name w:val="List Table 7 Colorful - Accent 2"/>
    <w:basedOn w:val="9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85">
    <w:name w:val="List Table 7 Colorful - Accent 3"/>
    <w:basedOn w:val="9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86">
    <w:name w:val="List Table 7 Colorful - Accent 4"/>
    <w:basedOn w:val="9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87">
    <w:name w:val="List Table 7 Colorful - Accent 5"/>
    <w:basedOn w:val="9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88">
    <w:name w:val="List Table 7 Colorful - Accent 6"/>
    <w:basedOn w:val="9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89">
    <w:name w:val="Lined - Accent"/>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1">
    <w:name w:val="Lined - Accent 2"/>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2">
    <w:name w:val="Lined - Accent 3"/>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3">
    <w:name w:val="Lined - Accent 4"/>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4">
    <w:name w:val="Lined - Accent 5"/>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5">
    <w:name w:val="Lined - Accent 6"/>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6">
    <w:name w:val="Bordered &amp; Lined - Accent"/>
    <w:basedOn w:val="9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basedOn w:val="9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8">
    <w:name w:val="Bordered &amp; Lined - Accent 2"/>
    <w:basedOn w:val="9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9">
    <w:name w:val="Bordered &amp; Lined - Accent 3"/>
    <w:basedOn w:val="9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0">
    <w:name w:val="Bordered &amp; Lined - Accent 4"/>
    <w:basedOn w:val="9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1">
    <w:name w:val="Bordered &amp; Lined - Accent 5"/>
    <w:basedOn w:val="9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2">
    <w:name w:val="Bordered &amp; Lined - Accent 6"/>
    <w:basedOn w:val="9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3">
    <w:name w:val="Bordered"/>
    <w:basedOn w:val="9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basedOn w:val="9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basedOn w:val="9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basedOn w:val="9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basedOn w:val="9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basedOn w:val="9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basedOn w:val="9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0">
    <w:name w:val="footnote text"/>
    <w:basedOn w:val="925"/>
    <w:link w:val="911"/>
    <w:uiPriority w:val="99"/>
    <w:semiHidden/>
    <w:unhideWhenUsed/>
    <w:pPr>
      <w:spacing w:after="40" w:line="240" w:lineRule="auto"/>
    </w:pPr>
    <w:rPr>
      <w:sz w:val="18"/>
    </w:rPr>
  </w:style>
  <w:style w:type="character" w:styleId="911">
    <w:name w:val="Footnote Text Char"/>
    <w:link w:val="910"/>
    <w:uiPriority w:val="99"/>
    <w:rPr>
      <w:sz w:val="18"/>
    </w:rPr>
  </w:style>
  <w:style w:type="character" w:styleId="912">
    <w:name w:val="footnote reference"/>
    <w:basedOn w:val="928"/>
    <w:uiPriority w:val="99"/>
    <w:unhideWhenUsed/>
    <w:rPr>
      <w:vertAlign w:val="superscript"/>
    </w:rPr>
  </w:style>
  <w:style w:type="paragraph" w:styleId="913">
    <w:name w:val="endnote text"/>
    <w:basedOn w:val="925"/>
    <w:link w:val="914"/>
    <w:uiPriority w:val="99"/>
    <w:semiHidden/>
    <w:unhideWhenUsed/>
    <w:pPr>
      <w:spacing w:after="0" w:line="240" w:lineRule="auto"/>
    </w:pPr>
    <w:rPr>
      <w:sz w:val="20"/>
    </w:rPr>
  </w:style>
  <w:style w:type="character" w:styleId="914">
    <w:name w:val="Endnote Text Char"/>
    <w:link w:val="913"/>
    <w:uiPriority w:val="99"/>
    <w:rPr>
      <w:sz w:val="20"/>
    </w:rPr>
  </w:style>
  <w:style w:type="character" w:styleId="915">
    <w:name w:val="endnote reference"/>
    <w:basedOn w:val="928"/>
    <w:uiPriority w:val="99"/>
    <w:semiHidden/>
    <w:unhideWhenUsed/>
    <w:rPr>
      <w:vertAlign w:val="superscript"/>
    </w:rPr>
  </w:style>
  <w:style w:type="paragraph" w:styleId="916">
    <w:name w:val="toc 2"/>
    <w:basedOn w:val="925"/>
    <w:next w:val="925"/>
    <w:uiPriority w:val="39"/>
    <w:unhideWhenUsed/>
    <w:pPr>
      <w:ind w:left="283" w:right="0" w:firstLine="0"/>
      <w:spacing w:after="57"/>
    </w:pPr>
  </w:style>
  <w:style w:type="paragraph" w:styleId="917">
    <w:name w:val="toc 3"/>
    <w:basedOn w:val="925"/>
    <w:next w:val="925"/>
    <w:uiPriority w:val="39"/>
    <w:unhideWhenUsed/>
    <w:pPr>
      <w:ind w:left="567" w:right="0" w:firstLine="0"/>
      <w:spacing w:after="57"/>
    </w:pPr>
  </w:style>
  <w:style w:type="paragraph" w:styleId="918">
    <w:name w:val="toc 4"/>
    <w:basedOn w:val="925"/>
    <w:next w:val="925"/>
    <w:uiPriority w:val="39"/>
    <w:unhideWhenUsed/>
    <w:pPr>
      <w:ind w:left="850" w:right="0" w:firstLine="0"/>
      <w:spacing w:after="57"/>
    </w:pPr>
  </w:style>
  <w:style w:type="paragraph" w:styleId="919">
    <w:name w:val="toc 5"/>
    <w:basedOn w:val="925"/>
    <w:next w:val="925"/>
    <w:uiPriority w:val="39"/>
    <w:unhideWhenUsed/>
    <w:pPr>
      <w:ind w:left="1134" w:right="0" w:firstLine="0"/>
      <w:spacing w:after="57"/>
    </w:pPr>
  </w:style>
  <w:style w:type="paragraph" w:styleId="920">
    <w:name w:val="toc 6"/>
    <w:basedOn w:val="925"/>
    <w:next w:val="925"/>
    <w:uiPriority w:val="39"/>
    <w:unhideWhenUsed/>
    <w:pPr>
      <w:ind w:left="1417"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926">
    <w:name w:val="Heading 1"/>
    <w:basedOn w:val="925"/>
    <w:next w:val="925"/>
    <w:uiPriority w:val="0"/>
    <w:qFormat/>
    <w:pPr>
      <w:keepLines/>
      <w:keepNext/>
      <w:spacing w:before="340" w:after="330" w:line="578" w:lineRule="auto"/>
      <w:outlineLvl w:val="0"/>
    </w:pPr>
    <w:rPr>
      <w:b/>
      <w:sz w:val="44"/>
    </w:rPr>
  </w:style>
  <w:style w:type="paragraph" w:styleId="927">
    <w:name w:val="Heading 2"/>
    <w:basedOn w:val="925"/>
    <w:next w:val="925"/>
    <w:uiPriority w:val="9"/>
    <w:qFormat/>
    <w:pPr>
      <w:keepLines/>
      <w:keepNext/>
      <w:spacing w:before="360" w:after="200"/>
      <w:outlineLvl w:val="1"/>
    </w:pPr>
    <w:rPr>
      <w:rFonts w:ascii="Arial" w:hAnsi="Arial" w:eastAsia="Arial" w:cs="Arial"/>
      <w:sz w:val="34"/>
    </w:rPr>
  </w:style>
  <w:style w:type="character" w:styleId="928" w:default="1">
    <w:name w:val="Default Paragraph Font"/>
    <w:uiPriority w:val="1"/>
    <w:semiHidden/>
    <w:unhideWhenUsed/>
    <w:qFormat/>
  </w:style>
  <w:style w:type="table" w:styleId="929" w:default="1">
    <w:name w:val="Normal Table"/>
    <w:uiPriority w:val="99"/>
    <w:semiHidden/>
    <w:unhideWhenUsed/>
    <w:qFormat/>
    <w:tblPr>
      <w:tblCellMar>
        <w:left w:w="108" w:type="dxa"/>
        <w:top w:w="0" w:type="dxa"/>
        <w:right w:w="108" w:type="dxa"/>
        <w:bottom w:w="0" w:type="dxa"/>
      </w:tblCellMar>
    </w:tblPr>
  </w:style>
  <w:style w:type="paragraph" w:styleId="930">
    <w:name w:val="toc 7"/>
    <w:basedOn w:val="925"/>
    <w:next w:val="925"/>
    <w:uiPriority w:val="0"/>
    <w:qFormat/>
    <w:pPr>
      <w:ind w:left="2520"/>
    </w:pPr>
  </w:style>
  <w:style w:type="paragraph" w:styleId="931">
    <w:name w:val="Normal Indent"/>
    <w:basedOn w:val="925"/>
    <w:next w:val="925"/>
    <w:link w:val="960"/>
    <w:uiPriority w:val="0"/>
    <w:qFormat/>
    <w:pPr>
      <w:ind w:firstLine="420"/>
      <w:jc w:val="left"/>
    </w:pPr>
    <w:rPr>
      <w:sz w:val="24"/>
    </w:rPr>
  </w:style>
  <w:style w:type="paragraph" w:styleId="932">
    <w:name w:val="annotation text"/>
    <w:basedOn w:val="925"/>
    <w:link w:val="961"/>
    <w:uiPriority w:val="0"/>
    <w:qFormat/>
    <w:pPr>
      <w:jc w:val="left"/>
    </w:pPr>
    <w:rPr>
      <w:rFonts w:ascii="Calibri" w:hAnsi="Calibri"/>
    </w:rPr>
  </w:style>
  <w:style w:type="paragraph" w:styleId="933">
    <w:name w:val="index 6"/>
    <w:basedOn w:val="925"/>
    <w:next w:val="925"/>
    <w:uiPriority w:val="0"/>
    <w:qFormat/>
    <w:pPr>
      <w:ind w:left="2100"/>
    </w:pPr>
    <w:rPr>
      <w:rFonts w:ascii="Calibri" w:hAnsi="Calibri"/>
    </w:rPr>
  </w:style>
  <w:style w:type="paragraph" w:styleId="934">
    <w:name w:val="Body Text"/>
    <w:basedOn w:val="925"/>
    <w:uiPriority w:val="0"/>
    <w:qFormat/>
    <w:pPr>
      <w:spacing w:line="400" w:lineRule="exact"/>
    </w:pPr>
    <w:rPr>
      <w:rFonts w:ascii="楷体_GB2312" w:hAnsi="Calibri"/>
      <w:sz w:val="28"/>
    </w:rPr>
  </w:style>
  <w:style w:type="paragraph" w:styleId="935">
    <w:name w:val="Body Text Indent"/>
    <w:basedOn w:val="925"/>
    <w:uiPriority w:val="99"/>
    <w:qFormat/>
    <w:pPr>
      <w:ind w:left="570"/>
      <w:spacing w:line="520" w:lineRule="exact"/>
    </w:pPr>
    <w:rPr>
      <w:rFonts w:ascii="方正仿宋简体" w:hAnsi="创艺简仿宋" w:eastAsia="方正仿宋简体"/>
      <w:sz w:val="24"/>
    </w:rPr>
  </w:style>
  <w:style w:type="paragraph" w:styleId="936">
    <w:name w:val="Footer"/>
    <w:basedOn w:val="925"/>
    <w:uiPriority w:val="99"/>
    <w:unhideWhenUsed/>
    <w:qFormat/>
    <w:pPr>
      <w:tabs>
        <w:tab w:val="center" w:pos="7143" w:leader="none"/>
        <w:tab w:val="right" w:pos="14287" w:leader="none"/>
      </w:tabs>
    </w:pPr>
  </w:style>
  <w:style w:type="paragraph" w:styleId="937">
    <w:name w:val="Header"/>
    <w:basedOn w:val="925"/>
    <w:uiPriority w:val="99"/>
    <w:unhideWhenUsed/>
    <w:qFormat/>
    <w:pPr>
      <w:tabs>
        <w:tab w:val="center" w:pos="7143" w:leader="none"/>
        <w:tab w:val="right" w:pos="14287" w:leader="none"/>
      </w:tabs>
    </w:pPr>
  </w:style>
  <w:style w:type="paragraph" w:styleId="938">
    <w:name w:val="toc 1"/>
    <w:basedOn w:val="925"/>
    <w:next w:val="925"/>
    <w:uiPriority w:val="39"/>
    <w:unhideWhenUsed/>
    <w:qFormat/>
    <w:pPr>
      <w:spacing w:after="57"/>
    </w:pPr>
  </w:style>
  <w:style w:type="paragraph" w:styleId="939">
    <w:name w:val="Normal (Web)"/>
    <w:basedOn w:val="925"/>
    <w:uiPriority w:val="0"/>
    <w:qFormat/>
    <w:pPr>
      <w:jc w:val="left"/>
      <w:spacing w:beforeAutospacing="1" w:afterAutospacing="1"/>
    </w:pPr>
    <w:rPr>
      <w:sz w:val="24"/>
    </w:rPr>
  </w:style>
  <w:style w:type="paragraph" w:styleId="940">
    <w:name w:val="Body Text First Indent 2"/>
    <w:basedOn w:val="935"/>
    <w:uiPriority w:val="99"/>
    <w:unhideWhenUsed/>
    <w:qFormat/>
    <w:pPr>
      <w:ind w:left="420" w:firstLine="420"/>
      <w:spacing w:after="120"/>
    </w:pPr>
    <w:rPr>
      <w:rFonts w:ascii="Calibri" w:hAnsi="Calibri" w:eastAsia="宋体"/>
      <w:sz w:val="21"/>
    </w:rPr>
  </w:style>
  <w:style w:type="table" w:styleId="941">
    <w:name w:val="Table Grid"/>
    <w:basedOn w:val="9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2">
    <w:name w:val="Strong"/>
    <w:basedOn w:val="928"/>
    <w:uiPriority w:val="0"/>
    <w:qFormat/>
    <w:rPr>
      <w:b/>
    </w:rPr>
  </w:style>
  <w:style w:type="character" w:styleId="943">
    <w:name w:val="Hyperlink"/>
    <w:basedOn w:val="928"/>
    <w:uiPriority w:val="0"/>
    <w:qFormat/>
    <w:rPr>
      <w:color w:val="0026e5" w:themeColor="hyperlink"/>
      <w:u w:val="single"/>
      <w14:textFill>
        <w14:solidFill>
          <w14:schemeClr w14:val="hlink"/>
        </w14:solidFill>
      </w14:textFill>
    </w:rPr>
  </w:style>
  <w:style w:type="character" w:styleId="944">
    <w:name w:val="annotation reference"/>
    <w:uiPriority w:val="99"/>
    <w:semiHidden/>
    <w:unhideWhenUsed/>
    <w:qFormat/>
    <w:rPr>
      <w:sz w:val="21"/>
      <w:szCs w:val="21"/>
    </w:rPr>
  </w:style>
  <w:style w:type="paragraph" w:styleId="945" w:customStyle="1">
    <w:name w:val="正文1"/>
    <w:basedOn w:val="925"/>
    <w:next w:val="925"/>
    <w:uiPriority w:val="0"/>
    <w:qFormat/>
    <w:pPr>
      <w:ind w:left="420" w:firstLine="527"/>
      <w:spacing w:before="120" w:line="360" w:lineRule="auto"/>
    </w:pPr>
    <w:rPr>
      <w:rFonts w:ascii="宋体" w:hAnsi="宋体"/>
    </w:rPr>
  </w:style>
  <w:style w:type="paragraph" w:styleId="946" w:customStyle="1">
    <w:name w:val="正文缩进1"/>
    <w:basedOn w:val="925"/>
    <w:next w:val="925"/>
    <w:uiPriority w:val="0"/>
    <w:qFormat/>
    <w:pPr>
      <w:ind w:firstLine="420"/>
      <w:jc w:val="left"/>
    </w:pPr>
    <w:rPr>
      <w:sz w:val="24"/>
    </w:rPr>
  </w:style>
  <w:style w:type="paragraph" w:styleId="947" w:customStyle="1">
    <w:name w:val="标题 11"/>
    <w:basedOn w:val="925"/>
    <w:next w:val="925"/>
    <w:uiPriority w:val="0"/>
    <w:qFormat/>
    <w:pPr>
      <w:keepLines/>
      <w:keepNext/>
      <w:spacing w:before="340" w:after="330" w:line="578" w:lineRule="auto"/>
      <w:outlineLvl w:val="0"/>
    </w:pPr>
    <w:rPr>
      <w:b/>
      <w:sz w:val="44"/>
    </w:rPr>
  </w:style>
  <w:style w:type="paragraph" w:styleId="948" w:customStyle="1">
    <w:name w:val="页眉1"/>
    <w:basedOn w:val="925"/>
    <w:uiPriority w:val="99"/>
    <w:qFormat/>
    <w:pPr>
      <w:jc w:val="center"/>
      <w:tabs>
        <w:tab w:val="center" w:pos="4153" w:leader="none"/>
        <w:tab w:val="right" w:pos="8306" w:leader="none"/>
      </w:tabs>
      <w:pBdr>
        <w:bottom w:val="single" w:color="000000" w:sz="6" w:space="1"/>
      </w:pBdr>
    </w:pPr>
    <w:rPr>
      <w:sz w:val="18"/>
    </w:rPr>
  </w:style>
  <w:style w:type="paragraph" w:styleId="949" w:customStyle="1">
    <w:name w:val="页脚1"/>
    <w:basedOn w:val="925"/>
    <w:uiPriority w:val="99"/>
    <w:qFormat/>
    <w:pPr>
      <w:jc w:val="left"/>
      <w:tabs>
        <w:tab w:val="center" w:pos="4153" w:leader="none"/>
        <w:tab w:val="right" w:pos="8306" w:leader="none"/>
      </w:tabs>
    </w:pPr>
    <w:rPr>
      <w:sz w:val="18"/>
    </w:rPr>
  </w:style>
  <w:style w:type="paragraph" w:styleId="950" w:customStyle="1">
    <w:name w:val="首行缩进"/>
    <w:basedOn w:val="925"/>
    <w:uiPriority w:val="0"/>
    <w:qFormat/>
    <w:pPr>
      <w:ind w:firstLine="480"/>
    </w:pPr>
    <w:rPr>
      <w:lang w:val="zh-CN"/>
    </w:rPr>
  </w:style>
  <w:style w:type="paragraph" w:styleId="951" w:customStyle="1">
    <w:name w:val="Plain Text1"/>
    <w:basedOn w:val="925"/>
    <w:uiPriority w:val="0"/>
    <w:qFormat/>
    <w:rPr>
      <w:rFonts w:ascii="宋体" w:hAnsi="Courier New"/>
    </w:rPr>
  </w:style>
  <w:style w:type="paragraph" w:styleId="952" w:customStyle="1">
    <w:name w:val="纯文本111"/>
    <w:basedOn w:val="925"/>
    <w:uiPriority w:val="0"/>
    <w:qFormat/>
    <w:rPr>
      <w:rFonts w:ascii="宋体" w:hAnsi="Courier New"/>
    </w:rPr>
  </w:style>
  <w:style w:type="paragraph" w:styleId="953" w:customStyle="1">
    <w:name w:val="纯文本1"/>
    <w:basedOn w:val="925"/>
    <w:uiPriority w:val="0"/>
    <w:qFormat/>
    <w:rPr>
      <w:rFonts w:ascii="宋体" w:hAnsi="Courier New"/>
    </w:rPr>
  </w:style>
  <w:style w:type="paragraph" w:styleId="954" w:customStyle="1">
    <w:name w:val="Andy_正文"/>
    <w:basedOn w:val="925"/>
    <w:link w:val="962"/>
    <w:uiPriority w:val="0"/>
    <w:qFormat/>
    <w:pPr>
      <w:ind w:firstLine="480"/>
      <w:spacing w:line="360" w:lineRule="auto"/>
    </w:pPr>
    <w:rPr>
      <w:rFonts w:ascii="Calibri" w:hAnsi="Calibri" w:eastAsia="宋体"/>
      <w:sz w:val="24"/>
      <w:szCs w:val="24"/>
    </w:rPr>
  </w:style>
  <w:style w:type="paragraph" w:styleId="955" w:customStyle="1">
    <w:name w:val="普通(网站)1"/>
    <w:basedOn w:val="925"/>
    <w:uiPriority w:val="99"/>
    <w:qFormat/>
    <w:pPr>
      <w:jc w:val="left"/>
      <w:spacing w:before="100" w:beforeAutospacing="1" w:after="100" w:afterAutospacing="1"/>
      <w:widowControl/>
    </w:pPr>
    <w:rPr>
      <w:rFonts w:ascii="宋体" w:hAnsi="宋体" w:eastAsia="宋体" w:cs="宋体"/>
      <w:sz w:val="24"/>
      <w:szCs w:val="24"/>
    </w:rPr>
  </w:style>
  <w:style w:type="paragraph" w:styleId="956" w:customStyle="1">
    <w:name w:val="正文文本缩进1"/>
    <w:basedOn w:val="925"/>
    <w:uiPriority w:val="99"/>
    <w:qFormat/>
    <w:pPr>
      <w:ind w:left="570"/>
      <w:spacing w:line="520" w:lineRule="exact"/>
    </w:pPr>
    <w:rPr>
      <w:rFonts w:ascii="方正仿宋简体" w:hAnsi="创艺简仿宋" w:eastAsia="方正仿宋简体"/>
      <w:sz w:val="24"/>
    </w:rPr>
  </w:style>
  <w:style w:type="paragraph" w:styleId="957" w:customStyle="1">
    <w:name w:val="目录 11"/>
    <w:basedOn w:val="925"/>
    <w:next w:val="925"/>
    <w:uiPriority w:val="39"/>
    <w:qFormat/>
    <w:pPr>
      <w:jc w:val="left"/>
    </w:pPr>
    <w:rPr>
      <w:sz w:val="24"/>
    </w:rPr>
  </w:style>
  <w:style w:type="paragraph" w:styleId="958" w:customStyle="1">
    <w:name w:val="_正文段落"/>
    <w:basedOn w:val="925"/>
    <w:uiPriority w:val="0"/>
    <w:qFormat/>
    <w:pPr>
      <w:ind w:firstLine="200"/>
      <w:spacing w:line="360" w:lineRule="auto"/>
    </w:pPr>
    <w:rPr>
      <w:rFonts w:eastAsia="宋体"/>
      <w:sz w:val="24"/>
      <w:szCs w:val="24"/>
    </w:rPr>
  </w:style>
  <w:style w:type="character" w:styleId="959" w:customStyle="1">
    <w:name w:val="Unresolved Mention"/>
    <w:basedOn w:val="928"/>
    <w:uiPriority w:val="99"/>
    <w:semiHidden/>
    <w:unhideWhenUsed/>
    <w:qFormat/>
    <w:rPr>
      <w:color w:val="605e5c"/>
      <w:shd w:val="clear" w:color="auto" w:fill="e1dfdd"/>
    </w:rPr>
  </w:style>
  <w:style w:type="character" w:styleId="960" w:customStyle="1">
    <w:name w:val="正文缩进 字符"/>
    <w:link w:val="931"/>
    <w:uiPriority w:val="0"/>
    <w:qFormat/>
    <w:rPr>
      <w:rFonts w:ascii="Times New Roman" w:hAnsi="Times New Roman" w:eastAsia="楷体_GB2312" w:cs="Times New Roman"/>
      <w:sz w:val="24"/>
    </w:rPr>
  </w:style>
  <w:style w:type="character" w:styleId="961" w:customStyle="1">
    <w:name w:val="批注文字 字符"/>
    <w:basedOn w:val="928"/>
    <w:link w:val="932"/>
    <w:uiPriority w:val="0"/>
    <w:qFormat/>
    <w:rPr>
      <w:rFonts w:ascii="Calibri" w:hAnsi="Calibri" w:eastAsia="楷体_GB2312" w:cs="Times New Roman"/>
      <w:sz w:val="26"/>
    </w:rPr>
  </w:style>
  <w:style w:type="character" w:styleId="962" w:customStyle="1">
    <w:name w:val="Andy_正文 Char"/>
    <w:link w:val="954"/>
    <w:uiPriority w:val="0"/>
    <w:qFormat/>
    <w:rPr>
      <w:rFonts w:ascii="Calibri" w:hAnsi="Calibri" w:eastAsia="宋体" w:cs="Times New Roman"/>
      <w:sz w:val="24"/>
      <w:szCs w:val="24"/>
    </w:rPr>
  </w:style>
  <w:style w:type="paragraph" w:styleId="963" w:customStyle="1">
    <w:name w:val="批注框文本1"/>
    <w:basedOn w:val="925"/>
    <w:uiPriority w:val="0"/>
    <w:qFormat/>
    <w:rPr>
      <w:sz w:val="18"/>
      <w:szCs w:val="18"/>
    </w:rPr>
  </w:style>
  <w:style w:type="table" w:styleId="964" w:customStyle="1">
    <w:name w:val="网格型1"/>
    <w:basedOn w:val="965"/>
    <w:uiPriority w:val="59"/>
    <w:unhideWhenUsed/>
    <w:qFormat/>
    <w:tblPr/>
  </w:style>
  <w:style w:type="table" w:styleId="965" w:customStyle="1">
    <w:name w:val="普通表格1"/>
    <w:uiPriority w:val="99"/>
    <w:unhideWhenUsed/>
    <w:qFormat/>
    <w:tblPr/>
  </w:style>
  <w:style w:type="paragraph" w:styleId="966" w:customStyle="1">
    <w:name w:val="正文文本1"/>
    <w:basedOn w:val="925"/>
    <w:next w:val="946"/>
    <w:uiPriority w:val="0"/>
    <w:qFormat/>
    <w:pPr>
      <w:ind w:left="0" w:firstLine="2560"/>
    </w:pPr>
    <w:rPr>
      <w:szCs w:val="20"/>
    </w:rPr>
  </w:style>
  <w:style w:type="paragraph" w:styleId="967" w:customStyle="1">
    <w:name w:val="段"/>
    <w:next w:val="925"/>
    <w:uiPriority w:val="0"/>
    <w:qFormat/>
    <w:pPr>
      <w:ind w:firstLine="200"/>
      <w:jc w:val="both"/>
    </w:pPr>
    <w:rPr>
      <w:rFonts w:hint="default" w:ascii="宋体" w:hAnsi="Calibri" w:eastAsia="宋体" w:cs="Times New Roman"/>
      <w:sz w:val="21"/>
    </w:rPr>
  </w:style>
  <w:style w:type="numbering" w:styleId="9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高凡</cp:lastModifiedBy>
  <cp:revision>6</cp:revision>
  <dcterms:created xsi:type="dcterms:W3CDTF">2025-03-06T06:33:00Z</dcterms:created>
  <dcterms:modified xsi:type="dcterms:W3CDTF">2026-09-30T08:26:35Z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7312609F56A24D93AA01EC1D6B3428F2_13</vt:lpwstr>
  </property>
  <property fmtid="{D5CDD505-2E9C-101B-9397-08002B2CF9AE}" pid="4" name="KSOTemplateDocerSaveRecord">
    <vt:lpwstr>eyJoZGlkIjoiNzNkMDg3Nzc3MDg0MGM3MDc1Mzg2YjE5NjAzZWRjMzQiLCJ1c2VySWQiOiIzNTc2NDE2ODMifQ==</vt:lpwstr>
  </property>
</Properties>
</file>